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974A6" w14:textId="77777777" w:rsidR="00567415" w:rsidRPr="00BB5172" w:rsidRDefault="00152826" w:rsidP="00207137">
      <w:pPr>
        <w:tabs>
          <w:tab w:val="left" w:pos="8647"/>
        </w:tabs>
        <w:autoSpaceDE w:val="0"/>
        <w:autoSpaceDN w:val="0"/>
        <w:adjustRightInd w:val="0"/>
        <w:spacing w:after="0" w:line="276" w:lineRule="auto"/>
        <w:ind w:firstLine="709"/>
        <w:jc w:val="center"/>
        <w:rPr>
          <w:rFonts w:ascii="Sylfaen" w:hAnsi="Sylfaen" w:cs="Calibri"/>
          <w:sz w:val="24"/>
          <w:szCs w:val="24"/>
          <w:lang w:val="en"/>
        </w:rPr>
      </w:pPr>
      <w:proofErr w:type="gramStart"/>
      <w:r w:rsidRPr="00BB5172">
        <w:rPr>
          <w:rFonts w:ascii="Sylfaen" w:hAnsi="Sylfaen" w:cs="Calibri"/>
          <w:sz w:val="24"/>
          <w:szCs w:val="24"/>
          <w:lang w:val="en"/>
        </w:rPr>
        <w:t>The Response</w:t>
      </w:r>
      <w:proofErr w:type="gramEnd"/>
      <w:r w:rsidRPr="00BB5172">
        <w:rPr>
          <w:rFonts w:ascii="Sylfaen" w:hAnsi="Sylfaen" w:cs="Calibri"/>
          <w:sz w:val="24"/>
          <w:szCs w:val="24"/>
          <w:lang w:val="en"/>
        </w:rPr>
        <w:t xml:space="preserve"> to the Inquiry of the UNCRPD Committee (Reference: CRPD/2025/JA/</w:t>
      </w:r>
      <w:proofErr w:type="spellStart"/>
      <w:r w:rsidRPr="00BB5172">
        <w:rPr>
          <w:rFonts w:ascii="Sylfaen" w:hAnsi="Sylfaen" w:cs="Calibri"/>
          <w:sz w:val="24"/>
          <w:szCs w:val="24"/>
          <w:lang w:val="en"/>
        </w:rPr>
        <w:t>ro</w:t>
      </w:r>
      <w:proofErr w:type="spellEnd"/>
      <w:r w:rsidRPr="00BB5172">
        <w:rPr>
          <w:rFonts w:ascii="Sylfaen" w:hAnsi="Sylfaen" w:cs="Calibri"/>
          <w:sz w:val="24"/>
          <w:szCs w:val="24"/>
          <w:lang w:val="en"/>
        </w:rPr>
        <w:t>)</w:t>
      </w:r>
    </w:p>
    <w:p w14:paraId="4EECB5E8" w14:textId="77777777" w:rsidR="00152826" w:rsidRPr="00BB5172" w:rsidRDefault="00152826" w:rsidP="00207137">
      <w:pPr>
        <w:tabs>
          <w:tab w:val="left" w:pos="8647"/>
        </w:tabs>
        <w:autoSpaceDE w:val="0"/>
        <w:autoSpaceDN w:val="0"/>
        <w:adjustRightInd w:val="0"/>
        <w:spacing w:after="0" w:line="276" w:lineRule="auto"/>
        <w:ind w:firstLine="709"/>
        <w:jc w:val="center"/>
        <w:rPr>
          <w:rFonts w:ascii="Sylfaen" w:hAnsi="Sylfaen" w:cs="Calibri"/>
          <w:sz w:val="24"/>
          <w:szCs w:val="24"/>
          <w:lang w:val="en"/>
        </w:rPr>
      </w:pPr>
      <w:r w:rsidRPr="00BB5172">
        <w:rPr>
          <w:rFonts w:ascii="Sylfaen" w:hAnsi="Sylfaen" w:cs="Calibri"/>
          <w:sz w:val="24"/>
          <w:szCs w:val="24"/>
          <w:lang w:val="en"/>
        </w:rPr>
        <w:t>Pursuant to Article 36, Paragraph 1, of the Convention</w:t>
      </w:r>
    </w:p>
    <w:p w14:paraId="6A0B688F" w14:textId="77777777" w:rsidR="00152826" w:rsidRPr="00BB5172" w:rsidRDefault="00152826" w:rsidP="00207137">
      <w:pPr>
        <w:tabs>
          <w:tab w:val="left" w:pos="8647"/>
        </w:tabs>
        <w:autoSpaceDE w:val="0"/>
        <w:autoSpaceDN w:val="0"/>
        <w:adjustRightInd w:val="0"/>
        <w:spacing w:after="0" w:line="276" w:lineRule="auto"/>
        <w:ind w:firstLine="709"/>
        <w:jc w:val="center"/>
        <w:rPr>
          <w:rFonts w:ascii="Sylfaen" w:hAnsi="Sylfaen" w:cs="Calibri"/>
          <w:sz w:val="24"/>
          <w:szCs w:val="24"/>
          <w:lang w:val="en"/>
        </w:rPr>
      </w:pPr>
    </w:p>
    <w:p w14:paraId="52B729A3" w14:textId="77777777" w:rsidR="00152826" w:rsidRPr="00BB5172" w:rsidRDefault="00567415" w:rsidP="00207137">
      <w:pPr>
        <w:tabs>
          <w:tab w:val="left" w:pos="8647"/>
        </w:tabs>
        <w:autoSpaceDE w:val="0"/>
        <w:autoSpaceDN w:val="0"/>
        <w:adjustRightInd w:val="0"/>
        <w:spacing w:after="0" w:line="276" w:lineRule="auto"/>
        <w:ind w:firstLine="709"/>
        <w:jc w:val="center"/>
        <w:rPr>
          <w:rFonts w:ascii="Sylfaen" w:hAnsi="Sylfaen" w:cs="Calibri"/>
          <w:sz w:val="24"/>
          <w:szCs w:val="24"/>
          <w:lang w:val="en"/>
        </w:rPr>
      </w:pPr>
      <w:r w:rsidRPr="00BB5172">
        <w:rPr>
          <w:rFonts w:ascii="Sylfaen" w:hAnsi="Sylfaen" w:cs="Calibri"/>
          <w:sz w:val="24"/>
          <w:szCs w:val="24"/>
          <w:lang w:val="en"/>
        </w:rPr>
        <w:t>Submitted by:</w:t>
      </w:r>
    </w:p>
    <w:p w14:paraId="57C53D70" w14:textId="77777777" w:rsidR="00567415" w:rsidRPr="00BB5172" w:rsidRDefault="00567415" w:rsidP="00207137">
      <w:pPr>
        <w:tabs>
          <w:tab w:val="left" w:pos="8647"/>
        </w:tabs>
        <w:autoSpaceDE w:val="0"/>
        <w:autoSpaceDN w:val="0"/>
        <w:adjustRightInd w:val="0"/>
        <w:spacing w:after="0" w:line="276" w:lineRule="auto"/>
        <w:ind w:firstLine="709"/>
        <w:jc w:val="center"/>
        <w:rPr>
          <w:rFonts w:ascii="Sylfaen" w:hAnsi="Sylfaen" w:cs="Calibri"/>
          <w:sz w:val="24"/>
          <w:szCs w:val="24"/>
          <w:lang w:val="en"/>
        </w:rPr>
      </w:pPr>
      <w:r w:rsidRPr="00BB5172">
        <w:rPr>
          <w:rFonts w:ascii="Sylfaen" w:hAnsi="Sylfaen" w:cs="Calibri"/>
          <w:sz w:val="24"/>
          <w:szCs w:val="24"/>
          <w:lang w:val="en"/>
        </w:rPr>
        <w:t>The Platform for New Opportunities</w:t>
      </w:r>
    </w:p>
    <w:p w14:paraId="44D2C8C1" w14:textId="77777777" w:rsidR="00152826" w:rsidRPr="00BB5172" w:rsidRDefault="00152826" w:rsidP="00207137">
      <w:pPr>
        <w:tabs>
          <w:tab w:val="left" w:pos="8647"/>
        </w:tabs>
        <w:autoSpaceDE w:val="0"/>
        <w:autoSpaceDN w:val="0"/>
        <w:adjustRightInd w:val="0"/>
        <w:spacing w:after="0" w:line="276" w:lineRule="auto"/>
        <w:ind w:firstLine="709"/>
        <w:jc w:val="center"/>
        <w:rPr>
          <w:rFonts w:ascii="Sylfaen" w:hAnsi="Sylfaen" w:cs="Calibri"/>
          <w:sz w:val="24"/>
          <w:szCs w:val="24"/>
          <w:lang w:val="en"/>
        </w:rPr>
      </w:pPr>
      <w:r w:rsidRPr="00BB5172">
        <w:rPr>
          <w:rFonts w:ascii="Sylfaen" w:hAnsi="Sylfaen" w:cs="Calibri"/>
          <w:sz w:val="24"/>
          <w:szCs w:val="24"/>
          <w:lang w:val="en"/>
        </w:rPr>
        <w:t>(A disabled women's organization where 80% of members and founders are women with disabilities)</w:t>
      </w:r>
    </w:p>
    <w:p w14:paraId="656C707F" w14:textId="77777777" w:rsidR="00567415" w:rsidRPr="00BB5172" w:rsidRDefault="00567415" w:rsidP="00207137">
      <w:pPr>
        <w:tabs>
          <w:tab w:val="left" w:pos="8647"/>
        </w:tabs>
        <w:autoSpaceDE w:val="0"/>
        <w:autoSpaceDN w:val="0"/>
        <w:adjustRightInd w:val="0"/>
        <w:spacing w:after="0" w:line="276" w:lineRule="auto"/>
        <w:ind w:firstLine="709"/>
        <w:jc w:val="center"/>
        <w:rPr>
          <w:rFonts w:ascii="Sylfaen" w:hAnsi="Sylfaen" w:cs="Calibri"/>
          <w:sz w:val="24"/>
          <w:szCs w:val="24"/>
          <w:lang w:val="en"/>
        </w:rPr>
      </w:pPr>
      <w:r w:rsidRPr="00BB5172">
        <w:rPr>
          <w:rFonts w:ascii="Sylfaen" w:hAnsi="Sylfaen" w:cs="Calibri"/>
          <w:sz w:val="24"/>
          <w:szCs w:val="24"/>
          <w:lang w:val="en"/>
        </w:rPr>
        <w:t>Authored by: Esma Gumberidze, Ana Sikhashvili, Nata Bukia</w:t>
      </w:r>
    </w:p>
    <w:p w14:paraId="0C24B6EB" w14:textId="77777777" w:rsidR="00567415" w:rsidRPr="00BB5172" w:rsidRDefault="00567415" w:rsidP="00207137">
      <w:pPr>
        <w:tabs>
          <w:tab w:val="left" w:pos="8647"/>
        </w:tabs>
        <w:autoSpaceDE w:val="0"/>
        <w:autoSpaceDN w:val="0"/>
        <w:adjustRightInd w:val="0"/>
        <w:spacing w:after="0" w:line="276" w:lineRule="auto"/>
        <w:ind w:firstLine="709"/>
        <w:jc w:val="center"/>
        <w:rPr>
          <w:rFonts w:ascii="Sylfaen" w:hAnsi="Sylfaen" w:cs="Calibri"/>
          <w:sz w:val="24"/>
          <w:szCs w:val="24"/>
          <w:lang w:val="en"/>
        </w:rPr>
      </w:pPr>
      <w:r w:rsidRPr="00BB5172">
        <w:rPr>
          <w:rFonts w:ascii="Sylfaen" w:hAnsi="Sylfaen" w:cs="Calibri"/>
          <w:sz w:val="24"/>
          <w:szCs w:val="24"/>
          <w:lang w:val="en"/>
        </w:rPr>
        <w:t>Date: August 11, 2025</w:t>
      </w:r>
    </w:p>
    <w:p w14:paraId="778A15BB" w14:textId="77777777" w:rsidR="00C020AE" w:rsidRPr="00BB5172" w:rsidRDefault="00567415" w:rsidP="00207137">
      <w:pPr>
        <w:tabs>
          <w:tab w:val="left" w:pos="8647"/>
        </w:tabs>
        <w:autoSpaceDE w:val="0"/>
        <w:autoSpaceDN w:val="0"/>
        <w:adjustRightInd w:val="0"/>
        <w:spacing w:after="0" w:line="276" w:lineRule="auto"/>
        <w:ind w:firstLine="709"/>
        <w:jc w:val="center"/>
        <w:rPr>
          <w:rFonts w:ascii="Sylfaen" w:hAnsi="Sylfaen" w:cs="Calibri"/>
          <w:sz w:val="24"/>
          <w:szCs w:val="24"/>
          <w:lang w:val="en"/>
        </w:rPr>
      </w:pPr>
      <w:r w:rsidRPr="00BB5172">
        <w:rPr>
          <w:rFonts w:ascii="Sylfaen" w:hAnsi="Sylfaen" w:cs="Calibri"/>
          <w:sz w:val="24"/>
          <w:szCs w:val="24"/>
          <w:lang w:val="en"/>
        </w:rPr>
        <w:br w:type="page"/>
      </w:r>
      <w:r w:rsidR="00C020AE" w:rsidRPr="00BB5172">
        <w:rPr>
          <w:rFonts w:ascii="Sylfaen" w:hAnsi="Sylfaen" w:cs="Calibri"/>
          <w:sz w:val="24"/>
          <w:szCs w:val="24"/>
          <w:lang w:val="en"/>
        </w:rPr>
        <w:lastRenderedPageBreak/>
        <w:t>Executive Summary</w:t>
      </w:r>
    </w:p>
    <w:p w14:paraId="0770A843" w14:textId="77777777" w:rsidR="00C020AE" w:rsidRPr="00BB5172" w:rsidRDefault="00C020AE" w:rsidP="00207137">
      <w:pPr>
        <w:tabs>
          <w:tab w:val="left" w:pos="8647"/>
        </w:tabs>
        <w:autoSpaceDE w:val="0"/>
        <w:autoSpaceDN w:val="0"/>
        <w:adjustRightInd w:val="0"/>
        <w:spacing w:after="0" w:line="276" w:lineRule="auto"/>
        <w:ind w:firstLine="709"/>
        <w:jc w:val="both"/>
        <w:rPr>
          <w:rFonts w:ascii="Sylfaen" w:hAnsi="Sylfaen" w:cs="Calibri"/>
          <w:sz w:val="24"/>
          <w:szCs w:val="24"/>
          <w:lang w:val="en"/>
        </w:rPr>
      </w:pPr>
    </w:p>
    <w:p w14:paraId="07F3D99A" w14:textId="77777777" w:rsidR="00C020AE" w:rsidRPr="00BB5172" w:rsidRDefault="00C020AE" w:rsidP="00207137">
      <w:pPr>
        <w:tabs>
          <w:tab w:val="left" w:pos="8647"/>
        </w:tabs>
        <w:autoSpaceDE w:val="0"/>
        <w:autoSpaceDN w:val="0"/>
        <w:adjustRightInd w:val="0"/>
        <w:spacing w:after="0" w:line="276" w:lineRule="auto"/>
        <w:jc w:val="both"/>
        <w:rPr>
          <w:rFonts w:ascii="Sylfaen" w:hAnsi="Sylfaen" w:cs="Calibri"/>
          <w:sz w:val="24"/>
          <w:szCs w:val="24"/>
          <w:lang w:val="en"/>
        </w:rPr>
      </w:pPr>
      <w:r w:rsidRPr="00BB5172">
        <w:rPr>
          <w:rFonts w:ascii="Sylfaen" w:hAnsi="Sylfaen" w:cs="Calibri"/>
          <w:sz w:val="24"/>
          <w:szCs w:val="24"/>
          <w:lang w:val="en"/>
        </w:rPr>
        <w:t xml:space="preserve">This report documents the systemic regression of disability rights in Georgia, resulting from a broader democratic backsliding that has shrunk civic space and fostered a political climate hostile to human rights. Key findings include the deliberate exclusion of </w:t>
      </w:r>
      <w:proofErr w:type="gramStart"/>
      <w:r w:rsidRPr="00BB5172">
        <w:rPr>
          <w:rFonts w:ascii="Sylfaen" w:hAnsi="Sylfaen" w:cs="Calibri"/>
          <w:sz w:val="24"/>
          <w:szCs w:val="24"/>
          <w:lang w:val="en"/>
        </w:rPr>
        <w:t>persons</w:t>
      </w:r>
      <w:proofErr w:type="gramEnd"/>
      <w:r w:rsidRPr="00BB5172">
        <w:rPr>
          <w:rFonts w:ascii="Sylfaen" w:hAnsi="Sylfaen" w:cs="Calibri"/>
          <w:sz w:val="24"/>
          <w:szCs w:val="24"/>
          <w:lang w:val="en"/>
        </w:rPr>
        <w:t xml:space="preserve"> with disabilities from the legislative process surrounding the "foreign influence" laws; the targeted repression and intimidation of disability rights activists and their families through fines, physical violence, and illegal surveillance; and the alarming return of punitive psychiatric mechanisms to suppress political dissent, as evidenced by the involuntary forensic evaluation of a human rights defender. These actions, occurring within a context of broad suppression of civil society, demonstrate a clear </w:t>
      </w:r>
      <w:proofErr w:type="spellStart"/>
      <w:r w:rsidRPr="00BB5172">
        <w:rPr>
          <w:rFonts w:ascii="Sylfaen" w:hAnsi="Sylfaen" w:cs="Calibri"/>
          <w:sz w:val="24"/>
          <w:szCs w:val="24"/>
          <w:lang w:val="en"/>
        </w:rPr>
        <w:t>deprioriti</w:t>
      </w:r>
      <w:r w:rsidR="0091562B">
        <w:rPr>
          <w:rFonts w:ascii="Sylfaen" w:hAnsi="Sylfaen" w:cs="Calibri"/>
          <w:sz w:val="24"/>
          <w:szCs w:val="24"/>
          <w:lang w:val="en"/>
        </w:rPr>
        <w:t>z</w:t>
      </w:r>
      <w:r w:rsidRPr="00BB5172">
        <w:rPr>
          <w:rFonts w:ascii="Sylfaen" w:hAnsi="Sylfaen" w:cs="Calibri"/>
          <w:sz w:val="24"/>
          <w:szCs w:val="24"/>
          <w:lang w:val="en"/>
        </w:rPr>
        <w:t>ation</w:t>
      </w:r>
      <w:proofErr w:type="spellEnd"/>
      <w:r w:rsidRPr="00BB5172">
        <w:rPr>
          <w:rFonts w:ascii="Sylfaen" w:hAnsi="Sylfaen" w:cs="Calibri"/>
          <w:sz w:val="24"/>
          <w:szCs w:val="24"/>
          <w:lang w:val="en"/>
        </w:rPr>
        <w:t xml:space="preserve"> of Georgia's commitments under the CRPD and an alarming erosion of fundamental human rights.</w:t>
      </w:r>
    </w:p>
    <w:p w14:paraId="30EF9275" w14:textId="77777777" w:rsidR="00567415" w:rsidRPr="00BB5172" w:rsidRDefault="00C020AE" w:rsidP="00207137">
      <w:pPr>
        <w:tabs>
          <w:tab w:val="left" w:pos="8647"/>
        </w:tabs>
        <w:autoSpaceDE w:val="0"/>
        <w:autoSpaceDN w:val="0"/>
        <w:adjustRightInd w:val="0"/>
        <w:spacing w:after="0" w:line="276" w:lineRule="auto"/>
        <w:ind w:firstLine="709"/>
        <w:jc w:val="both"/>
        <w:rPr>
          <w:rFonts w:ascii="Sylfaen" w:hAnsi="Sylfaen" w:cs="Calibri"/>
          <w:sz w:val="24"/>
          <w:szCs w:val="24"/>
          <w:lang w:val="en"/>
        </w:rPr>
      </w:pPr>
      <w:r w:rsidRPr="00BB5172">
        <w:rPr>
          <w:rFonts w:ascii="Sylfaen" w:hAnsi="Sylfaen" w:cs="Calibri"/>
          <w:sz w:val="24"/>
          <w:szCs w:val="24"/>
          <w:lang w:val="en"/>
        </w:rPr>
        <w:br w:type="page"/>
      </w:r>
    </w:p>
    <w:p w14:paraId="71D25E1B" w14:textId="77777777" w:rsidR="001F7F1A" w:rsidRPr="00BB5172" w:rsidRDefault="001F7F1A" w:rsidP="00207137">
      <w:pPr>
        <w:pStyle w:val="Heading1"/>
        <w:spacing w:line="276" w:lineRule="auto"/>
        <w:jc w:val="both"/>
        <w:rPr>
          <w:rFonts w:ascii="Sylfaen" w:hAnsi="Sylfaen"/>
          <w:sz w:val="24"/>
          <w:szCs w:val="24"/>
          <w:lang w:val="en"/>
        </w:rPr>
      </w:pPr>
      <w:r w:rsidRPr="00BB5172">
        <w:rPr>
          <w:rFonts w:ascii="Sylfaen" w:hAnsi="Sylfaen"/>
          <w:sz w:val="24"/>
          <w:szCs w:val="24"/>
          <w:lang w:val="en"/>
        </w:rPr>
        <w:t>Introduction</w:t>
      </w:r>
    </w:p>
    <w:p w14:paraId="2E711637" w14:textId="77777777" w:rsidR="00665D61" w:rsidRPr="0091562B" w:rsidRDefault="00665D61" w:rsidP="00207137">
      <w:pPr>
        <w:tabs>
          <w:tab w:val="left" w:pos="8647"/>
        </w:tabs>
        <w:autoSpaceDE w:val="0"/>
        <w:autoSpaceDN w:val="0"/>
        <w:adjustRightInd w:val="0"/>
        <w:spacing w:after="0" w:line="276" w:lineRule="auto"/>
        <w:jc w:val="both"/>
        <w:rPr>
          <w:rFonts w:ascii="Sylfaen" w:hAnsi="Sylfaen" w:cs="Calibri"/>
          <w:sz w:val="24"/>
          <w:szCs w:val="24"/>
          <w:lang w:val="en"/>
        </w:rPr>
      </w:pPr>
      <w:r w:rsidRPr="00BB5172">
        <w:rPr>
          <w:rFonts w:ascii="Sylfaen" w:hAnsi="Sylfaen" w:cs="Sylfaen"/>
          <w:sz w:val="24"/>
          <w:szCs w:val="24"/>
        </w:rPr>
        <w:t xml:space="preserve">This report, submitted by The Platform for New Opportunities provides information on the direct and adverse effects of Georgia's democratic and human rights backsliding on persons with disabilities. It documents the systemic nature of this regression, from the exclusion of </w:t>
      </w:r>
      <w:proofErr w:type="gramStart"/>
      <w:r w:rsidRPr="00BB5172">
        <w:rPr>
          <w:rFonts w:ascii="Sylfaen" w:hAnsi="Sylfaen" w:cs="Sylfaen"/>
          <w:sz w:val="24"/>
          <w:szCs w:val="24"/>
        </w:rPr>
        <w:t>persons</w:t>
      </w:r>
      <w:proofErr w:type="gramEnd"/>
      <w:r w:rsidRPr="00BB5172">
        <w:rPr>
          <w:rFonts w:ascii="Sylfaen" w:hAnsi="Sylfaen" w:cs="Sylfaen"/>
          <w:sz w:val="24"/>
          <w:szCs w:val="24"/>
        </w:rPr>
        <w:t xml:space="preserve"> with disabilities in the legislative process to the suppression of their fundamental freedoms.</w:t>
      </w:r>
    </w:p>
    <w:p w14:paraId="436DFEBE" w14:textId="77777777" w:rsidR="00621026" w:rsidRPr="00BB5172" w:rsidRDefault="003B122D" w:rsidP="00207137">
      <w:pPr>
        <w:autoSpaceDE w:val="0"/>
        <w:autoSpaceDN w:val="0"/>
        <w:adjustRightInd w:val="0"/>
        <w:spacing w:after="200" w:line="276" w:lineRule="auto"/>
        <w:jc w:val="both"/>
        <w:rPr>
          <w:rFonts w:ascii="Sylfaen" w:hAnsi="Sylfaen" w:cs="Sylfaen"/>
          <w:sz w:val="24"/>
          <w:szCs w:val="24"/>
        </w:rPr>
      </w:pPr>
      <w:r w:rsidRPr="00BB5172">
        <w:rPr>
          <w:rFonts w:ascii="Sylfaen" w:hAnsi="Sylfaen" w:cs="Sylfaen"/>
          <w:sz w:val="24"/>
          <w:szCs w:val="24"/>
        </w:rPr>
        <w:t xml:space="preserve">It has been </w:t>
      </w:r>
      <w:r w:rsidR="00F30F07" w:rsidRPr="00BB5172">
        <w:rPr>
          <w:rFonts w:ascii="Sylfaen" w:hAnsi="Sylfaen" w:cs="Sylfaen"/>
          <w:sz w:val="24"/>
          <w:szCs w:val="24"/>
        </w:rPr>
        <w:t>over</w:t>
      </w:r>
      <w:r w:rsidRPr="00BB5172">
        <w:rPr>
          <w:rFonts w:ascii="Sylfaen" w:hAnsi="Sylfaen" w:cs="Sylfaen"/>
          <w:sz w:val="24"/>
          <w:szCs w:val="24"/>
        </w:rPr>
        <w:t xml:space="preserve"> a year since the </w:t>
      </w:r>
      <w:r w:rsidRPr="00BB5172">
        <w:rPr>
          <w:rFonts w:ascii="Sylfaen" w:hAnsi="Sylfaen" w:cs="Sylfaen"/>
          <w:color w:val="0563C1"/>
          <w:sz w:val="24"/>
          <w:szCs w:val="24"/>
          <w:u w:val="single"/>
        </w:rPr>
        <w:t>Georgian Parliament reintroduced the bill on the Transparency of Foreign Influence,</w:t>
      </w:r>
      <w:r w:rsidR="00041B89" w:rsidRPr="00BB5172">
        <w:rPr>
          <w:rFonts w:ascii="Sylfaen" w:hAnsi="Sylfaen" w:cs="Sylfaen"/>
          <w:sz w:val="24"/>
          <w:szCs w:val="24"/>
        </w:rPr>
        <w:t xml:space="preserve"> </w:t>
      </w:r>
      <w:bookmarkStart w:id="0" w:name="_Ref205593976"/>
      <w:r w:rsidR="00041B89" w:rsidRPr="00BB5172">
        <w:rPr>
          <w:rStyle w:val="FootnoteReference"/>
          <w:rFonts w:ascii="Sylfaen" w:hAnsi="Sylfaen" w:cs="Sylfaen"/>
          <w:sz w:val="24"/>
          <w:szCs w:val="24"/>
        </w:rPr>
        <w:footnoteReference w:id="1"/>
      </w:r>
      <w:bookmarkEnd w:id="0"/>
      <w:r w:rsidRPr="00BB5172">
        <w:rPr>
          <w:rFonts w:ascii="Sylfaen" w:hAnsi="Sylfaen" w:cs="Sylfaen"/>
          <w:sz w:val="24"/>
          <w:szCs w:val="24"/>
        </w:rPr>
        <w:t xml:space="preserve"> deeming all civil society organizations and media receiving over a fifth of their income as foreign agents. This highly stigmatizing bill was passed into law </w:t>
      </w:r>
      <w:r w:rsidRPr="00BB5172">
        <w:rPr>
          <w:rFonts w:ascii="Sylfaen" w:hAnsi="Sylfaen" w:cs="Sylfaen"/>
          <w:color w:val="0563C1"/>
          <w:sz w:val="24"/>
          <w:szCs w:val="24"/>
          <w:u w:val="single"/>
        </w:rPr>
        <w:t xml:space="preserve">without any consultation or consideration of </w:t>
      </w:r>
      <w:proofErr w:type="gramStart"/>
      <w:r w:rsidRPr="00BB5172">
        <w:rPr>
          <w:rFonts w:ascii="Sylfaen" w:hAnsi="Sylfaen" w:cs="Sylfaen"/>
          <w:color w:val="0563C1"/>
          <w:sz w:val="24"/>
          <w:szCs w:val="24"/>
          <w:u w:val="single"/>
        </w:rPr>
        <w:t>persons</w:t>
      </w:r>
      <w:proofErr w:type="gramEnd"/>
      <w:r w:rsidRPr="00BB5172">
        <w:rPr>
          <w:rFonts w:ascii="Sylfaen" w:hAnsi="Sylfaen" w:cs="Sylfaen"/>
          <w:color w:val="0563C1"/>
          <w:sz w:val="24"/>
          <w:szCs w:val="24"/>
          <w:u w:val="single"/>
        </w:rPr>
        <w:t xml:space="preserve"> with disabilities, despite mass protests in which </w:t>
      </w:r>
      <w:proofErr w:type="gramStart"/>
      <w:r w:rsidRPr="00BB5172">
        <w:rPr>
          <w:rFonts w:ascii="Sylfaen" w:hAnsi="Sylfaen" w:cs="Sylfaen"/>
          <w:color w:val="0563C1"/>
          <w:sz w:val="24"/>
          <w:szCs w:val="24"/>
          <w:u w:val="single"/>
        </w:rPr>
        <w:t>persons</w:t>
      </w:r>
      <w:proofErr w:type="gramEnd"/>
      <w:r w:rsidRPr="00BB5172">
        <w:rPr>
          <w:rFonts w:ascii="Sylfaen" w:hAnsi="Sylfaen" w:cs="Sylfaen"/>
          <w:color w:val="0563C1"/>
          <w:sz w:val="24"/>
          <w:szCs w:val="24"/>
          <w:u w:val="single"/>
        </w:rPr>
        <w:t xml:space="preserve"> with disabilities participated.</w:t>
      </w:r>
      <w:r w:rsidR="00041B89" w:rsidRPr="00BB5172">
        <w:rPr>
          <w:rFonts w:ascii="Sylfaen" w:hAnsi="Sylfaen" w:cs="Sylfaen"/>
          <w:sz w:val="24"/>
          <w:szCs w:val="24"/>
        </w:rPr>
        <w:t xml:space="preserve"> </w:t>
      </w:r>
      <w:r w:rsidR="00041B89" w:rsidRPr="00BB5172">
        <w:rPr>
          <w:rStyle w:val="FootnoteReference"/>
          <w:rFonts w:ascii="Sylfaen" w:hAnsi="Sylfaen" w:cs="Sylfaen"/>
          <w:sz w:val="24"/>
          <w:szCs w:val="24"/>
        </w:rPr>
        <w:footnoteReference w:id="2"/>
      </w:r>
      <w:r w:rsidR="00621026" w:rsidRPr="00BB5172">
        <w:rPr>
          <w:rFonts w:ascii="Sylfaen" w:hAnsi="Sylfaen" w:cs="Sylfaen"/>
          <w:sz w:val="24"/>
          <w:szCs w:val="24"/>
        </w:rPr>
        <w:t xml:space="preserve">For instance, </w:t>
      </w:r>
      <w:proofErr w:type="gramStart"/>
      <w:r w:rsidR="00621026" w:rsidRPr="00BB5172">
        <w:rPr>
          <w:rFonts w:ascii="Sylfaen" w:hAnsi="Sylfaen" w:cs="Sylfaen"/>
          <w:sz w:val="24"/>
          <w:szCs w:val="24"/>
        </w:rPr>
        <w:t>persons</w:t>
      </w:r>
      <w:proofErr w:type="gramEnd"/>
      <w:r w:rsidR="00621026" w:rsidRPr="00BB5172">
        <w:rPr>
          <w:rFonts w:ascii="Sylfaen" w:hAnsi="Sylfaen" w:cs="Sylfaen"/>
          <w:sz w:val="24"/>
          <w:szCs w:val="24"/>
        </w:rPr>
        <w:t xml:space="preserve"> with disabilities, unlike other civil society representatives, were not</w:t>
      </w:r>
      <w:r w:rsidR="000D7C67" w:rsidRPr="00BB5172">
        <w:rPr>
          <w:rFonts w:ascii="Sylfaen" w:hAnsi="Sylfaen" w:cs="Sylfaen"/>
          <w:sz w:val="24"/>
          <w:szCs w:val="24"/>
        </w:rPr>
        <w:t xml:space="preserve"> proactively</w:t>
      </w:r>
      <w:r w:rsidR="00621026" w:rsidRPr="00BB5172">
        <w:rPr>
          <w:rFonts w:ascii="Sylfaen" w:hAnsi="Sylfaen" w:cs="Sylfaen"/>
          <w:sz w:val="24"/>
          <w:szCs w:val="24"/>
        </w:rPr>
        <w:t xml:space="preserve"> informed of, invited to or allowed to attend the parliamentary hearings of the </w:t>
      </w:r>
      <w:r w:rsidR="00633843" w:rsidRPr="00BB5172">
        <w:rPr>
          <w:rFonts w:ascii="Sylfaen" w:hAnsi="Sylfaen" w:cs="Sylfaen"/>
          <w:sz w:val="24"/>
          <w:szCs w:val="24"/>
        </w:rPr>
        <w:t>above-mentioned</w:t>
      </w:r>
      <w:r w:rsidR="00621026" w:rsidRPr="00BB5172">
        <w:rPr>
          <w:rFonts w:ascii="Sylfaen" w:hAnsi="Sylfaen" w:cs="Sylfaen"/>
          <w:sz w:val="24"/>
          <w:szCs w:val="24"/>
        </w:rPr>
        <w:t xml:space="preserve"> bill despite several attempts.</w:t>
      </w:r>
    </w:p>
    <w:p w14:paraId="6DD292CA" w14:textId="77777777" w:rsidR="003B122D" w:rsidRDefault="003B122D" w:rsidP="00207137">
      <w:pPr>
        <w:autoSpaceDE w:val="0"/>
        <w:autoSpaceDN w:val="0"/>
        <w:adjustRightInd w:val="0"/>
        <w:spacing w:after="200" w:line="276" w:lineRule="auto"/>
        <w:jc w:val="both"/>
        <w:rPr>
          <w:rFonts w:ascii="Sylfaen" w:hAnsi="Sylfaen" w:cs="Sylfaen"/>
          <w:sz w:val="24"/>
          <w:szCs w:val="24"/>
        </w:rPr>
      </w:pPr>
      <w:r w:rsidRPr="00BB5172">
        <w:rPr>
          <w:rFonts w:ascii="Sylfaen" w:hAnsi="Sylfaen" w:cs="Sylfaen"/>
          <w:sz w:val="24"/>
          <w:szCs w:val="24"/>
        </w:rPr>
        <w:t>The passage of</w:t>
      </w:r>
      <w:r w:rsidR="000D7C67" w:rsidRPr="00BB5172">
        <w:rPr>
          <w:rFonts w:ascii="Sylfaen" w:hAnsi="Sylfaen" w:cs="Sylfaen"/>
          <w:sz w:val="24"/>
          <w:szCs w:val="24"/>
        </w:rPr>
        <w:t xml:space="preserve"> this</w:t>
      </w:r>
      <w:r w:rsidRPr="00BB5172">
        <w:rPr>
          <w:rFonts w:ascii="Sylfaen" w:hAnsi="Sylfaen" w:cs="Sylfaen"/>
          <w:sz w:val="24"/>
          <w:szCs w:val="24"/>
        </w:rPr>
        <w:t xml:space="preserve"> </w:t>
      </w:r>
      <w:r w:rsidR="000D7C67" w:rsidRPr="00BB5172">
        <w:rPr>
          <w:rFonts w:ascii="Sylfaen" w:hAnsi="Sylfaen" w:cs="Sylfaen"/>
          <w:sz w:val="24"/>
          <w:szCs w:val="24"/>
        </w:rPr>
        <w:t>la</w:t>
      </w:r>
      <w:r w:rsidRPr="00BB5172">
        <w:rPr>
          <w:rFonts w:ascii="Sylfaen" w:hAnsi="Sylfaen" w:cs="Sylfaen"/>
          <w:sz w:val="24"/>
          <w:szCs w:val="24"/>
        </w:rPr>
        <w:t xml:space="preserve">w was followed by the parliamentary elections on October 26, 2024, which, according to many international observation missions, including the OSCE/ODIHR, were marred by irregularities, including violations of ballot secrecy. This had a disproportionate effect on blind </w:t>
      </w:r>
      <w:proofErr w:type="gramStart"/>
      <w:r w:rsidRPr="00BB5172">
        <w:rPr>
          <w:rFonts w:ascii="Sylfaen" w:hAnsi="Sylfaen" w:cs="Sylfaen"/>
          <w:sz w:val="24"/>
          <w:szCs w:val="24"/>
        </w:rPr>
        <w:t>persons</w:t>
      </w:r>
      <w:proofErr w:type="gramEnd"/>
      <w:r w:rsidRPr="00BB5172">
        <w:rPr>
          <w:rFonts w:ascii="Sylfaen" w:hAnsi="Sylfaen" w:cs="Sylfaen"/>
          <w:sz w:val="24"/>
          <w:szCs w:val="24"/>
        </w:rPr>
        <w:t>, who were often unable to detect that their vote was visible to outsiders.</w:t>
      </w:r>
      <w:r w:rsidR="00633843" w:rsidRPr="00633843">
        <w:t xml:space="preserve"> </w:t>
      </w:r>
      <w:r w:rsidRPr="00BB5172">
        <w:rPr>
          <w:rFonts w:ascii="Sylfaen" w:hAnsi="Sylfaen" w:cs="Sylfaen"/>
          <w:sz w:val="24"/>
          <w:szCs w:val="24"/>
        </w:rPr>
        <w:t xml:space="preserve">This fact has also been substantiated by the </w:t>
      </w:r>
      <w:r w:rsidRPr="00BB5172">
        <w:rPr>
          <w:rFonts w:ascii="Sylfaen" w:hAnsi="Sylfaen" w:cs="Sylfaen"/>
          <w:color w:val="0563C1"/>
          <w:sz w:val="24"/>
          <w:szCs w:val="24"/>
          <w:u w:val="single"/>
        </w:rPr>
        <w:t>Public Defender of Georgia</w:t>
      </w:r>
      <w:r w:rsidRPr="00BB5172">
        <w:rPr>
          <w:rFonts w:ascii="Sylfaen" w:hAnsi="Sylfaen" w:cs="Sylfaen"/>
          <w:sz w:val="24"/>
          <w:szCs w:val="24"/>
        </w:rPr>
        <w:t>.</w:t>
      </w:r>
      <w:r w:rsidR="008F7E71" w:rsidRPr="00BB5172">
        <w:rPr>
          <w:rFonts w:ascii="Sylfaen" w:hAnsi="Sylfaen" w:cs="Sylfaen"/>
          <w:sz w:val="24"/>
          <w:szCs w:val="24"/>
        </w:rPr>
        <w:t xml:space="preserve"> </w:t>
      </w:r>
      <w:r w:rsidR="008F7E71" w:rsidRPr="00BB5172">
        <w:rPr>
          <w:rStyle w:val="FootnoteReference"/>
          <w:rFonts w:ascii="Sylfaen" w:hAnsi="Sylfaen" w:cs="Sylfaen"/>
          <w:sz w:val="24"/>
          <w:szCs w:val="24"/>
        </w:rPr>
        <w:footnoteReference w:id="3"/>
      </w:r>
      <w:r w:rsidRPr="00BB5172">
        <w:rPr>
          <w:rFonts w:ascii="Sylfaen" w:hAnsi="Sylfaen" w:cs="Sylfaen"/>
          <w:sz w:val="24"/>
          <w:szCs w:val="24"/>
        </w:rPr>
        <w:t xml:space="preserve"> </w:t>
      </w:r>
      <w:r w:rsidR="00633843" w:rsidRPr="00633843">
        <w:rPr>
          <w:rFonts w:ascii="Sylfaen" w:hAnsi="Sylfaen" w:cs="Sylfaen"/>
          <w:sz w:val="24"/>
          <w:szCs w:val="24"/>
        </w:rPr>
        <w:t>It is important to note that most voting areas remain inaccessible for wheelchair users, with adaptations being only superficial</w:t>
      </w:r>
      <w:r w:rsidR="00633843">
        <w:rPr>
          <w:rFonts w:ascii="Sylfaen" w:hAnsi="Sylfaen" w:cs="Sylfaen"/>
          <w:sz w:val="24"/>
          <w:szCs w:val="24"/>
        </w:rPr>
        <w:t xml:space="preserve">. </w:t>
      </w:r>
      <w:r w:rsidRPr="00BB5172">
        <w:rPr>
          <w:rFonts w:ascii="Sylfaen" w:hAnsi="Sylfaen" w:cs="Sylfaen"/>
          <w:sz w:val="24"/>
          <w:szCs w:val="24"/>
        </w:rPr>
        <w:t xml:space="preserve">Additionally, there have been reports of intimidation of </w:t>
      </w:r>
      <w:proofErr w:type="gramStart"/>
      <w:r w:rsidRPr="00BB5172">
        <w:rPr>
          <w:rFonts w:ascii="Sylfaen" w:hAnsi="Sylfaen" w:cs="Sylfaen"/>
          <w:sz w:val="24"/>
          <w:szCs w:val="24"/>
        </w:rPr>
        <w:t>persons</w:t>
      </w:r>
      <w:proofErr w:type="gramEnd"/>
      <w:r w:rsidRPr="00BB5172">
        <w:rPr>
          <w:rFonts w:ascii="Sylfaen" w:hAnsi="Sylfaen" w:cs="Sylfaen"/>
          <w:sz w:val="24"/>
          <w:szCs w:val="24"/>
        </w:rPr>
        <w:t xml:space="preserve"> with disabilities who receive social assistance or rely on state services by municipal authorities. For instance, one family of </w:t>
      </w:r>
      <w:proofErr w:type="gramStart"/>
      <w:r w:rsidRPr="00BB5172">
        <w:rPr>
          <w:rFonts w:ascii="Sylfaen" w:hAnsi="Sylfaen" w:cs="Sylfaen"/>
          <w:sz w:val="24"/>
          <w:szCs w:val="24"/>
        </w:rPr>
        <w:t>persons</w:t>
      </w:r>
      <w:proofErr w:type="gramEnd"/>
      <w:r w:rsidRPr="00BB5172">
        <w:rPr>
          <w:rFonts w:ascii="Sylfaen" w:hAnsi="Sylfaen" w:cs="Sylfaen"/>
          <w:sz w:val="24"/>
          <w:szCs w:val="24"/>
        </w:rPr>
        <w:t xml:space="preserve"> with disabilities had their </w:t>
      </w:r>
      <w:r w:rsidRPr="00BB5172">
        <w:rPr>
          <w:rFonts w:ascii="Sylfaen" w:hAnsi="Sylfaen" w:cs="Sylfaen"/>
          <w:color w:val="0563C1"/>
          <w:sz w:val="24"/>
          <w:szCs w:val="24"/>
          <w:u w:val="single"/>
        </w:rPr>
        <w:t>ID cards confiscated</w:t>
      </w:r>
      <w:r w:rsidRPr="00BB5172">
        <w:rPr>
          <w:rFonts w:ascii="Sylfaen" w:hAnsi="Sylfaen" w:cs="Sylfaen"/>
          <w:sz w:val="24"/>
          <w:szCs w:val="24"/>
        </w:rPr>
        <w:t>,</w:t>
      </w:r>
      <w:r w:rsidR="008F7E71" w:rsidRPr="00BB5172">
        <w:rPr>
          <w:rFonts w:ascii="Sylfaen" w:hAnsi="Sylfaen" w:cs="Sylfaen"/>
          <w:sz w:val="24"/>
          <w:szCs w:val="24"/>
        </w:rPr>
        <w:t xml:space="preserve"> </w:t>
      </w:r>
      <w:r w:rsidR="008F7E71" w:rsidRPr="00BB5172">
        <w:rPr>
          <w:rStyle w:val="FootnoteReference"/>
          <w:rFonts w:ascii="Sylfaen" w:hAnsi="Sylfaen" w:cs="Sylfaen"/>
          <w:sz w:val="24"/>
          <w:szCs w:val="24"/>
        </w:rPr>
        <w:footnoteReference w:id="4"/>
      </w:r>
      <w:r w:rsidRPr="00BB5172">
        <w:rPr>
          <w:rFonts w:ascii="Sylfaen" w:hAnsi="Sylfaen" w:cs="Sylfaen"/>
          <w:sz w:val="24"/>
          <w:szCs w:val="24"/>
        </w:rPr>
        <w:t xml:space="preserve"> preventing them from voting. There has been no investigation into these cases.</w:t>
      </w:r>
      <w:r w:rsidR="005E225B">
        <w:rPr>
          <w:rFonts w:ascii="Sylfaen" w:hAnsi="Sylfaen" w:cs="Sylfaen"/>
          <w:sz w:val="24"/>
          <w:szCs w:val="24"/>
        </w:rPr>
        <w:t xml:space="preserve"> </w:t>
      </w:r>
    </w:p>
    <w:p w14:paraId="4256526F" w14:textId="77777777" w:rsidR="005E225B" w:rsidRPr="00BB5172" w:rsidRDefault="005E225B" w:rsidP="00207137">
      <w:pPr>
        <w:autoSpaceDE w:val="0"/>
        <w:autoSpaceDN w:val="0"/>
        <w:adjustRightInd w:val="0"/>
        <w:spacing w:after="200" w:line="276" w:lineRule="auto"/>
        <w:jc w:val="both"/>
        <w:rPr>
          <w:rFonts w:ascii="Sylfaen" w:hAnsi="Sylfaen" w:cs="Calibri"/>
          <w:sz w:val="24"/>
          <w:szCs w:val="24"/>
          <w:lang w:val="en"/>
        </w:rPr>
      </w:pPr>
      <w:r>
        <w:rPr>
          <w:rFonts w:ascii="Sylfaen" w:hAnsi="Sylfaen" w:cs="Calibri"/>
          <w:sz w:val="24"/>
          <w:szCs w:val="24"/>
        </w:rPr>
        <w:lastRenderedPageBreak/>
        <w:t>U</w:t>
      </w:r>
      <w:r w:rsidRPr="005E225B">
        <w:rPr>
          <w:rFonts w:ascii="Sylfaen" w:hAnsi="Sylfaen" w:cs="Calibri"/>
          <w:sz w:val="24"/>
          <w:szCs w:val="24"/>
        </w:rPr>
        <w:t xml:space="preserve">pon the general appeals of the violations of the ballot secrecy the courts ruled that the Central Election Committee took all possible measures to ensure </w:t>
      </w:r>
      <w:proofErr w:type="gramStart"/>
      <w:r w:rsidRPr="005E225B">
        <w:rPr>
          <w:rFonts w:ascii="Sylfaen" w:hAnsi="Sylfaen" w:cs="Calibri"/>
          <w:sz w:val="24"/>
          <w:szCs w:val="24"/>
        </w:rPr>
        <w:t>the secrecy</w:t>
      </w:r>
      <w:proofErr w:type="gramEnd"/>
      <w:r w:rsidRPr="005E225B">
        <w:rPr>
          <w:rFonts w:ascii="Sylfaen" w:hAnsi="Sylfaen" w:cs="Calibri"/>
          <w:sz w:val="24"/>
          <w:szCs w:val="24"/>
        </w:rPr>
        <w:t xml:space="preserve"> and the rest depended on the voter. The voters should have been proactive in protecting the secrecy of their votes. These decisions don't demonstrate the sensitivity towards the needs of the blind people and do not include any deliberations on how should have the blind voters and voters with other disabilities protect their votes, if they could not even see that the ink was dripping or they were unable to detect if the ballot was visible to others at the </w:t>
      </w:r>
      <w:proofErr w:type="spellStart"/>
      <w:r w:rsidRPr="005E225B">
        <w:rPr>
          <w:rFonts w:ascii="Sylfaen" w:hAnsi="Sylfaen" w:cs="Calibri"/>
          <w:sz w:val="24"/>
          <w:szCs w:val="24"/>
        </w:rPr>
        <w:t>poling</w:t>
      </w:r>
      <w:proofErr w:type="spellEnd"/>
      <w:r w:rsidRPr="005E225B">
        <w:rPr>
          <w:rFonts w:ascii="Sylfaen" w:hAnsi="Sylfaen" w:cs="Calibri"/>
          <w:sz w:val="24"/>
          <w:szCs w:val="24"/>
        </w:rPr>
        <w:t xml:space="preserve"> station during its insertion into the voting machine.</w:t>
      </w:r>
      <w:r w:rsidR="00E430AE">
        <w:rPr>
          <w:rStyle w:val="FootnoteReference"/>
          <w:rFonts w:ascii="Sylfaen" w:hAnsi="Sylfaen"/>
          <w:sz w:val="24"/>
          <w:szCs w:val="24"/>
        </w:rPr>
        <w:footnoteReference w:id="5"/>
      </w:r>
    </w:p>
    <w:p w14:paraId="04A53A54" w14:textId="77777777" w:rsidR="003B122D" w:rsidRDefault="003B122D"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rPr>
        <w:t xml:space="preserve">The Georgian government has now </w:t>
      </w:r>
      <w:r w:rsidR="00F30F07" w:rsidRPr="00BB5172">
        <w:rPr>
          <w:rFonts w:ascii="Sylfaen" w:hAnsi="Sylfaen" w:cs="Sylfaen"/>
          <w:sz w:val="24"/>
          <w:szCs w:val="24"/>
        </w:rPr>
        <w:t>added</w:t>
      </w:r>
      <w:r w:rsidRPr="00BB5172">
        <w:rPr>
          <w:rFonts w:ascii="Sylfaen" w:hAnsi="Sylfaen" w:cs="Sylfaen"/>
          <w:sz w:val="24"/>
          <w:szCs w:val="24"/>
        </w:rPr>
        <w:t xml:space="preserve"> the</w:t>
      </w:r>
      <w:r w:rsidR="00F30F07" w:rsidRPr="00BB5172">
        <w:rPr>
          <w:rFonts w:ascii="Sylfaen" w:hAnsi="Sylfaen" w:cs="Sylfaen"/>
          <w:sz w:val="24"/>
          <w:szCs w:val="24"/>
        </w:rPr>
        <w:t xml:space="preserve"> new, even harsher law, the Foreign Agents Registration Act </w:t>
      </w:r>
      <w:r w:rsidR="00F30F07" w:rsidRPr="00BB5172">
        <w:rPr>
          <w:rFonts w:ascii="Sylfaen" w:hAnsi="Sylfaen" w:cs="Sylfaen"/>
          <w:color w:val="0563C1"/>
          <w:sz w:val="24"/>
          <w:szCs w:val="24"/>
          <w:u w:val="single"/>
        </w:rPr>
        <w:t>(FARA).</w:t>
      </w:r>
      <w:r w:rsidR="008F7E71" w:rsidRPr="00BB5172">
        <w:rPr>
          <w:rFonts w:ascii="Sylfaen" w:hAnsi="Sylfaen" w:cs="Sylfaen"/>
          <w:sz w:val="24"/>
          <w:szCs w:val="24"/>
        </w:rPr>
        <w:t xml:space="preserve"> </w:t>
      </w:r>
      <w:r w:rsidR="008F7E71" w:rsidRPr="00BB5172">
        <w:rPr>
          <w:rStyle w:val="FootnoteReference"/>
          <w:rFonts w:ascii="Sylfaen" w:hAnsi="Sylfaen" w:cs="Sylfaen"/>
          <w:sz w:val="24"/>
          <w:szCs w:val="24"/>
        </w:rPr>
        <w:footnoteReference w:id="6"/>
      </w:r>
      <w:r w:rsidRPr="00BB5172">
        <w:rPr>
          <w:rFonts w:ascii="Sylfaen" w:hAnsi="Sylfaen" w:cs="Sylfaen"/>
          <w:sz w:val="24"/>
          <w:szCs w:val="24"/>
        </w:rPr>
        <w:t xml:space="preserve"> This law </w:t>
      </w:r>
      <w:r w:rsidR="00F30F07" w:rsidRPr="00BB5172">
        <w:rPr>
          <w:rFonts w:ascii="Sylfaen" w:hAnsi="Sylfaen" w:cs="Sylfaen"/>
          <w:sz w:val="24"/>
          <w:szCs w:val="24"/>
        </w:rPr>
        <w:t xml:space="preserve">introduced </w:t>
      </w:r>
      <w:r w:rsidR="00633843" w:rsidRPr="00BB5172">
        <w:rPr>
          <w:rFonts w:ascii="Sylfaen" w:hAnsi="Sylfaen" w:cs="Sylfaen"/>
          <w:sz w:val="24"/>
          <w:szCs w:val="24"/>
        </w:rPr>
        <w:t>criminal</w:t>
      </w:r>
      <w:r w:rsidRPr="00BB5172">
        <w:rPr>
          <w:rFonts w:ascii="Sylfaen" w:hAnsi="Sylfaen" w:cs="Sylfaen"/>
          <w:sz w:val="24"/>
          <w:szCs w:val="24"/>
        </w:rPr>
        <w:t xml:space="preserve"> liability for civil society organizations that fail to register as foreign agents, with severe penalties—including up to five years of imprisonment.</w:t>
      </w:r>
      <w:r w:rsidR="0031414B" w:rsidRPr="00BB5172">
        <w:rPr>
          <w:rFonts w:ascii="Sylfaen" w:hAnsi="Sylfaen" w:cs="Sylfaen"/>
          <w:sz w:val="24"/>
          <w:szCs w:val="24"/>
        </w:rPr>
        <w:t xml:space="preserve"> In </w:t>
      </w:r>
      <w:r w:rsidR="00633843" w:rsidRPr="00BB5172">
        <w:rPr>
          <w:rFonts w:ascii="Sylfaen" w:hAnsi="Sylfaen" w:cs="Sylfaen"/>
          <w:sz w:val="24"/>
          <w:szCs w:val="24"/>
        </w:rPr>
        <w:t>addition,</w:t>
      </w:r>
      <w:r w:rsidR="0031414B" w:rsidRPr="00BB5172">
        <w:rPr>
          <w:rFonts w:ascii="Sylfaen" w:hAnsi="Sylfaen" w:cs="Sylfaen"/>
          <w:sz w:val="24"/>
          <w:szCs w:val="24"/>
        </w:rPr>
        <w:t xml:space="preserve"> the Law on the Grants has been amended mandating the donors to first register their grant programs with the Anti-Corruption </w:t>
      </w:r>
      <w:r w:rsidR="00011503" w:rsidRPr="00011503">
        <w:rPr>
          <w:rFonts w:ascii="Sylfaen" w:hAnsi="Sylfaen" w:cs="Sylfaen"/>
          <w:sz w:val="24"/>
          <w:szCs w:val="24"/>
        </w:rPr>
        <w:t>Bureau</w:t>
      </w:r>
      <w:r w:rsidR="00011503">
        <w:rPr>
          <w:rFonts w:ascii="Sylfaen" w:hAnsi="Sylfaen" w:cs="Sylfaen"/>
          <w:sz w:val="24"/>
          <w:szCs w:val="24"/>
        </w:rPr>
        <w:t xml:space="preserve"> </w:t>
      </w:r>
      <w:r w:rsidR="0031414B" w:rsidRPr="00BB5172">
        <w:rPr>
          <w:rFonts w:ascii="Sylfaen" w:hAnsi="Sylfaen" w:cs="Sylfaen"/>
          <w:sz w:val="24"/>
          <w:szCs w:val="24"/>
        </w:rPr>
        <w:t>to be able to award grants.</w:t>
      </w:r>
      <w:r w:rsidRPr="00BB5172">
        <w:rPr>
          <w:rFonts w:ascii="Sylfaen" w:hAnsi="Sylfaen" w:cs="Sylfaen"/>
          <w:sz w:val="24"/>
          <w:szCs w:val="24"/>
        </w:rPr>
        <w:t xml:space="preserve"> </w:t>
      </w:r>
      <w:r w:rsidR="0031414B" w:rsidRPr="00BB5172">
        <w:rPr>
          <w:rFonts w:ascii="Sylfaen" w:hAnsi="Sylfaen" w:cs="Sylfaen"/>
          <w:sz w:val="24"/>
          <w:szCs w:val="24"/>
        </w:rPr>
        <w:t>These</w:t>
      </w:r>
      <w:r w:rsidRPr="00BB5172">
        <w:rPr>
          <w:rFonts w:ascii="Sylfaen" w:hAnsi="Sylfaen" w:cs="Sylfaen"/>
          <w:sz w:val="24"/>
          <w:szCs w:val="24"/>
        </w:rPr>
        <w:t xml:space="preserve"> law</w:t>
      </w:r>
      <w:r w:rsidR="0031414B" w:rsidRPr="00BB5172">
        <w:rPr>
          <w:rFonts w:ascii="Sylfaen" w:hAnsi="Sylfaen" w:cs="Sylfaen"/>
          <w:sz w:val="24"/>
          <w:szCs w:val="24"/>
        </w:rPr>
        <w:t>s</w:t>
      </w:r>
      <w:r w:rsidRPr="00BB5172">
        <w:rPr>
          <w:rFonts w:ascii="Sylfaen" w:hAnsi="Sylfaen" w:cs="Sylfaen"/>
          <w:sz w:val="24"/>
          <w:szCs w:val="24"/>
        </w:rPr>
        <w:t xml:space="preserve"> </w:t>
      </w:r>
      <w:r w:rsidR="0031414B" w:rsidRPr="00BB5172">
        <w:rPr>
          <w:rFonts w:ascii="Sylfaen" w:hAnsi="Sylfaen" w:cs="Sylfaen"/>
          <w:sz w:val="24"/>
          <w:szCs w:val="24"/>
        </w:rPr>
        <w:t>are</w:t>
      </w:r>
      <w:r w:rsidRPr="00BB5172">
        <w:rPr>
          <w:rFonts w:ascii="Sylfaen" w:hAnsi="Sylfaen" w:cs="Sylfaen"/>
          <w:sz w:val="24"/>
          <w:szCs w:val="24"/>
        </w:rPr>
        <w:t xml:space="preserve"> part of a broader effort to stifle civil society, independent media, and political dissent in Georgia. However, as with the previous law, there has been no consultation with the community, including organizations of </w:t>
      </w:r>
      <w:proofErr w:type="gramStart"/>
      <w:r w:rsidRPr="00BB5172">
        <w:rPr>
          <w:rFonts w:ascii="Sylfaen" w:hAnsi="Sylfaen" w:cs="Sylfaen"/>
          <w:sz w:val="24"/>
          <w:szCs w:val="24"/>
        </w:rPr>
        <w:t>persons</w:t>
      </w:r>
      <w:proofErr w:type="gramEnd"/>
      <w:r w:rsidRPr="00BB5172">
        <w:rPr>
          <w:rFonts w:ascii="Sylfaen" w:hAnsi="Sylfaen" w:cs="Sylfaen"/>
          <w:sz w:val="24"/>
          <w:szCs w:val="24"/>
        </w:rPr>
        <w:t xml:space="preserve"> with disabilities, about the bill's content and implications.</w:t>
      </w:r>
      <w:r w:rsidR="000D7C67" w:rsidRPr="00BB5172">
        <w:rPr>
          <w:rFonts w:ascii="Sylfaen" w:hAnsi="Sylfaen" w:cs="Sylfaen"/>
          <w:sz w:val="24"/>
          <w:szCs w:val="24"/>
        </w:rPr>
        <w:t xml:space="preserve"> The above mentioned laws effectively prevent Georgia from having independent Organizations of Persons with Disabilities as defined by the UNCRPD Committee’s General Comment #7, para 11.c namely that the OPD-s shall be independent from the public authorities, as based on the Amended Law on Grants a civil society organizations, including organizations of persons with disabilities, are not allowed to receive foreign funding, unless the international donor’s program awarding the grant is preapproved by the Anti-Corruption </w:t>
      </w:r>
      <w:r w:rsidR="00011503" w:rsidRPr="00011503">
        <w:rPr>
          <w:rFonts w:ascii="Sylfaen" w:hAnsi="Sylfaen" w:cs="Sylfaen"/>
          <w:sz w:val="24"/>
          <w:szCs w:val="24"/>
        </w:rPr>
        <w:t>Bureau</w:t>
      </w:r>
      <w:r w:rsidR="000D7C67" w:rsidRPr="00BB5172">
        <w:rPr>
          <w:rFonts w:ascii="Sylfaen" w:hAnsi="Sylfaen" w:cs="Sylfaen"/>
          <w:sz w:val="24"/>
          <w:szCs w:val="24"/>
        </w:rPr>
        <w:t>.</w:t>
      </w:r>
      <w:r w:rsidR="00E266C4">
        <w:rPr>
          <w:rFonts w:ascii="Sylfaen" w:hAnsi="Sylfaen" w:cs="Sylfaen"/>
          <w:sz w:val="24"/>
          <w:szCs w:val="24"/>
          <w:lang w:val="ka-GE"/>
        </w:rPr>
        <w:t xml:space="preserve"> </w:t>
      </w:r>
      <w:r w:rsidR="00E266C4">
        <w:rPr>
          <w:rFonts w:ascii="Sylfaen" w:hAnsi="Sylfaen" w:cs="Sylfaen"/>
          <w:sz w:val="24"/>
          <w:szCs w:val="24"/>
        </w:rPr>
        <w:t xml:space="preserve">The </w:t>
      </w:r>
      <w:proofErr w:type="gramStart"/>
      <w:r w:rsidR="00E266C4">
        <w:rPr>
          <w:rFonts w:ascii="Sylfaen" w:hAnsi="Sylfaen" w:cs="Sylfaen"/>
          <w:sz w:val="24"/>
          <w:szCs w:val="24"/>
        </w:rPr>
        <w:t>above mentioned</w:t>
      </w:r>
      <w:proofErr w:type="gramEnd"/>
      <w:r w:rsidR="00E266C4">
        <w:rPr>
          <w:rFonts w:ascii="Sylfaen" w:hAnsi="Sylfaen" w:cs="Sylfaen"/>
          <w:sz w:val="24"/>
          <w:szCs w:val="24"/>
        </w:rPr>
        <w:t xml:space="preserve"> </w:t>
      </w:r>
      <w:r w:rsidR="00011503" w:rsidRPr="00011503">
        <w:rPr>
          <w:rFonts w:ascii="Sylfaen" w:hAnsi="Sylfaen" w:cs="Sylfaen"/>
          <w:sz w:val="24"/>
          <w:szCs w:val="24"/>
        </w:rPr>
        <w:t>Bureau</w:t>
      </w:r>
      <w:r w:rsidR="00011503">
        <w:rPr>
          <w:rFonts w:ascii="Sylfaen" w:hAnsi="Sylfaen" w:cs="Sylfaen"/>
          <w:sz w:val="24"/>
          <w:szCs w:val="24"/>
        </w:rPr>
        <w:t xml:space="preserve"> </w:t>
      </w:r>
      <w:r w:rsidR="00E266C4">
        <w:rPr>
          <w:rFonts w:ascii="Sylfaen" w:hAnsi="Sylfaen" w:cs="Sylfaen"/>
          <w:sz w:val="24"/>
          <w:szCs w:val="24"/>
        </w:rPr>
        <w:t>cannot be deemed independent from the government, as its head is being appointed and dismissed by the Prime-Minister of Georgia</w:t>
      </w:r>
      <w:r w:rsidR="00E266C4">
        <w:rPr>
          <w:rStyle w:val="FootnoteReference"/>
          <w:rFonts w:ascii="Sylfaen" w:hAnsi="Sylfaen"/>
          <w:sz w:val="24"/>
          <w:szCs w:val="24"/>
        </w:rPr>
        <w:footnoteReference w:id="7"/>
      </w:r>
      <w:r w:rsidR="00E266C4">
        <w:rPr>
          <w:rFonts w:ascii="Sylfaen" w:hAnsi="Sylfaen" w:cs="Sylfaen"/>
          <w:sz w:val="24"/>
          <w:szCs w:val="24"/>
        </w:rPr>
        <w:t>.</w:t>
      </w:r>
      <w:r w:rsidR="00EF7038" w:rsidRPr="00BB5172">
        <w:rPr>
          <w:rFonts w:ascii="Sylfaen" w:hAnsi="Sylfaen" w:cs="Sylfaen"/>
          <w:sz w:val="24"/>
          <w:szCs w:val="24"/>
        </w:rPr>
        <w:t xml:space="preserve"> The newly established State Grant Agency cannot be </w:t>
      </w:r>
      <w:r w:rsidR="00EF7038" w:rsidRPr="00BB5172">
        <w:rPr>
          <w:rFonts w:ascii="Sylfaen" w:hAnsi="Sylfaen" w:cs="Sylfaen"/>
          <w:sz w:val="24"/>
          <w:szCs w:val="24"/>
        </w:rPr>
        <w:lastRenderedPageBreak/>
        <w:t xml:space="preserve">considered a </w:t>
      </w:r>
      <w:r w:rsidR="00633843" w:rsidRPr="00BB5172">
        <w:rPr>
          <w:rFonts w:ascii="Sylfaen" w:hAnsi="Sylfaen" w:cs="Sylfaen"/>
          <w:sz w:val="24"/>
          <w:szCs w:val="24"/>
        </w:rPr>
        <w:t>guarantor</w:t>
      </w:r>
      <w:r w:rsidR="00EF7038" w:rsidRPr="00BB5172">
        <w:rPr>
          <w:rFonts w:ascii="Sylfaen" w:hAnsi="Sylfaen" w:cs="Sylfaen"/>
          <w:sz w:val="24"/>
          <w:szCs w:val="24"/>
        </w:rPr>
        <w:t xml:space="preserve"> of the independent funding for the OPD-s, as it is established by the Government of Georgia and, thus, is accountable to the Cabinet of Ministers</w:t>
      </w:r>
      <w:r w:rsidR="00EF7038" w:rsidRPr="00BB5172">
        <w:rPr>
          <w:rStyle w:val="FootnoteReference"/>
          <w:rFonts w:ascii="Sylfaen" w:hAnsi="Sylfaen"/>
          <w:sz w:val="24"/>
          <w:szCs w:val="24"/>
        </w:rPr>
        <w:footnoteReference w:id="8"/>
      </w:r>
      <w:r w:rsidR="00EF7038" w:rsidRPr="00BB5172">
        <w:rPr>
          <w:rFonts w:ascii="Sylfaen" w:hAnsi="Sylfaen" w:cs="Sylfaen"/>
          <w:sz w:val="24"/>
          <w:szCs w:val="24"/>
        </w:rPr>
        <w:t>.</w:t>
      </w:r>
      <w:r w:rsidR="00633843">
        <w:rPr>
          <w:rFonts w:ascii="Sylfaen" w:hAnsi="Sylfaen" w:cs="Sylfaen"/>
          <w:sz w:val="24"/>
          <w:szCs w:val="24"/>
        </w:rPr>
        <w:t xml:space="preserve"> </w:t>
      </w:r>
    </w:p>
    <w:p w14:paraId="51BB5F5D" w14:textId="77777777" w:rsidR="00207137" w:rsidRDefault="0035781D"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rPr>
        <w:t xml:space="preserve">The government’s intentions to control civil society were made explicit on February 5, 2025, when Parliamentary Majority Leader Mamuka Mdinaradze publicly announced plans to amend laws so that civil society participation in state decision-making would no longer be mandatory. This move is a direct violation of Articles 4.3 and 33 of the UN Convention on the Rights of Persons with Disabilities (UNCRPD). </w:t>
      </w:r>
    </w:p>
    <w:p w14:paraId="1C464B21" w14:textId="77777777" w:rsidR="003B122D" w:rsidRPr="00BB5172" w:rsidRDefault="003B122D"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rPr>
        <w:t xml:space="preserve">On November 28, 2024, Georgia's reappointed Prime Minister, Irakli Kobakhidze, declared in an </w:t>
      </w:r>
      <w:r w:rsidRPr="00BB5172">
        <w:rPr>
          <w:rFonts w:ascii="Sylfaen" w:hAnsi="Sylfaen" w:cs="Sylfaen"/>
          <w:color w:val="0563C1"/>
          <w:sz w:val="24"/>
          <w:szCs w:val="24"/>
          <w:u w:val="single"/>
        </w:rPr>
        <w:t>official statement</w:t>
      </w:r>
      <w:r w:rsidR="008F7E71" w:rsidRPr="00BB5172">
        <w:rPr>
          <w:rFonts w:ascii="Sylfaen" w:hAnsi="Sylfaen" w:cs="Sylfaen"/>
          <w:sz w:val="24"/>
          <w:szCs w:val="24"/>
        </w:rPr>
        <w:t xml:space="preserve"> </w:t>
      </w:r>
      <w:r w:rsidR="008F7E71" w:rsidRPr="00BB5172">
        <w:rPr>
          <w:rStyle w:val="FootnoteReference"/>
          <w:rFonts w:ascii="Sylfaen" w:hAnsi="Sylfaen" w:cs="Sylfaen"/>
          <w:sz w:val="24"/>
          <w:szCs w:val="24"/>
        </w:rPr>
        <w:footnoteReference w:id="9"/>
      </w:r>
      <w:r w:rsidRPr="00BB5172">
        <w:rPr>
          <w:rFonts w:ascii="Sylfaen" w:hAnsi="Sylfaen" w:cs="Sylfaen"/>
          <w:sz w:val="24"/>
          <w:szCs w:val="24"/>
        </w:rPr>
        <w:t xml:space="preserve"> that his government would not </w:t>
      </w:r>
      <w:proofErr w:type="gramStart"/>
      <w:r w:rsidRPr="00BB5172">
        <w:rPr>
          <w:rFonts w:ascii="Sylfaen" w:hAnsi="Sylfaen" w:cs="Sylfaen"/>
          <w:sz w:val="24"/>
          <w:szCs w:val="24"/>
        </w:rPr>
        <w:t>enter into</w:t>
      </w:r>
      <w:proofErr w:type="gramEnd"/>
      <w:r w:rsidRPr="00BB5172">
        <w:rPr>
          <w:rFonts w:ascii="Sylfaen" w:hAnsi="Sylfaen" w:cs="Sylfaen"/>
          <w:sz w:val="24"/>
          <w:szCs w:val="24"/>
        </w:rPr>
        <w:t xml:space="preserve"> EU membership negotiations until 2028. This statement was perceived by many as a violation of the Constitution of Georgia, which obligates the state to take all necessary steps to ensure Georgia's integration into the European Union. It sparked mass protests that continue to this day. </w:t>
      </w:r>
      <w:proofErr w:type="gramStart"/>
      <w:r w:rsidRPr="00BB5172">
        <w:rPr>
          <w:rFonts w:ascii="Sylfaen" w:hAnsi="Sylfaen" w:cs="Sylfaen"/>
          <w:sz w:val="24"/>
          <w:szCs w:val="24"/>
        </w:rPr>
        <w:t>Persons</w:t>
      </w:r>
      <w:proofErr w:type="gramEnd"/>
      <w:r w:rsidRPr="00BB5172">
        <w:rPr>
          <w:rFonts w:ascii="Sylfaen" w:hAnsi="Sylfaen" w:cs="Sylfaen"/>
          <w:sz w:val="24"/>
          <w:szCs w:val="24"/>
        </w:rPr>
        <w:t xml:space="preserve"> with disabilities participating in these protests are disproportionately affected by government repression</w:t>
      </w:r>
      <w:r w:rsidR="004B1474" w:rsidRPr="00BB5172">
        <w:rPr>
          <w:rFonts w:ascii="Sylfaen" w:hAnsi="Sylfaen" w:cs="Sylfaen"/>
          <w:sz w:val="24"/>
          <w:szCs w:val="24"/>
        </w:rPr>
        <w:t>.</w:t>
      </w:r>
    </w:p>
    <w:p w14:paraId="4FBCEA62" w14:textId="77777777" w:rsidR="004B1474" w:rsidRPr="00BB5172" w:rsidRDefault="004B1474" w:rsidP="00207137">
      <w:pPr>
        <w:pStyle w:val="Heading1"/>
        <w:spacing w:line="276" w:lineRule="auto"/>
        <w:jc w:val="both"/>
        <w:rPr>
          <w:rFonts w:ascii="Sylfaen" w:hAnsi="Sylfaen"/>
          <w:sz w:val="24"/>
          <w:szCs w:val="24"/>
        </w:rPr>
      </w:pPr>
      <w:r w:rsidRPr="00BB5172">
        <w:rPr>
          <w:rFonts w:ascii="Sylfaen" w:hAnsi="Sylfaen"/>
          <w:sz w:val="24"/>
          <w:szCs w:val="24"/>
        </w:rPr>
        <w:t xml:space="preserve">   A Pattern of Repression: Intimidation and Harassment of Activists</w:t>
      </w:r>
    </w:p>
    <w:p w14:paraId="1D7890B0" w14:textId="77777777" w:rsidR="003B122D" w:rsidRPr="00BB5172" w:rsidRDefault="003B122D"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rPr>
        <w:t xml:space="preserve">During the protests following Kobakhidze’s announcement, numerous demonstrators were subjected to police violence. Among them was </w:t>
      </w:r>
      <w:r w:rsidRPr="00BB5172">
        <w:rPr>
          <w:rFonts w:ascii="Sylfaen" w:hAnsi="Sylfaen" w:cs="Sylfaen"/>
          <w:color w:val="0563C1"/>
          <w:sz w:val="24"/>
          <w:szCs w:val="24"/>
          <w:u w:val="single"/>
        </w:rPr>
        <w:t>Gi</w:t>
      </w:r>
      <w:r w:rsidR="00EE4771">
        <w:rPr>
          <w:rFonts w:ascii="Sylfaen" w:hAnsi="Sylfaen" w:cs="Sylfaen"/>
          <w:color w:val="0563C1"/>
          <w:sz w:val="24"/>
          <w:szCs w:val="24"/>
          <w:u w:val="single"/>
        </w:rPr>
        <w:t>vi</w:t>
      </w:r>
      <w:r w:rsidR="00B21723">
        <w:rPr>
          <w:rFonts w:ascii="Sylfaen" w:hAnsi="Sylfaen" w:cs="Sylfaen"/>
          <w:color w:val="0563C1"/>
          <w:sz w:val="24"/>
          <w:szCs w:val="24"/>
          <w:u w:val="single"/>
        </w:rPr>
        <w:t xml:space="preserve"> (Gia)</w:t>
      </w:r>
      <w:r w:rsidRPr="00BB5172">
        <w:rPr>
          <w:rFonts w:ascii="Sylfaen" w:hAnsi="Sylfaen" w:cs="Sylfaen"/>
          <w:color w:val="0563C1"/>
          <w:sz w:val="24"/>
          <w:szCs w:val="24"/>
          <w:u w:val="single"/>
        </w:rPr>
        <w:t xml:space="preserve"> </w:t>
      </w:r>
      <w:proofErr w:type="spellStart"/>
      <w:r w:rsidRPr="00BB5172">
        <w:rPr>
          <w:rFonts w:ascii="Sylfaen" w:hAnsi="Sylfaen" w:cs="Sylfaen"/>
          <w:color w:val="0563C1"/>
          <w:sz w:val="24"/>
          <w:szCs w:val="24"/>
          <w:u w:val="single"/>
        </w:rPr>
        <w:t>Jvarsheishvili</w:t>
      </w:r>
      <w:proofErr w:type="spellEnd"/>
      <w:r w:rsidRPr="00BB5172">
        <w:rPr>
          <w:rFonts w:ascii="Sylfaen" w:hAnsi="Sylfaen" w:cs="Sylfaen"/>
          <w:color w:val="0563C1"/>
          <w:sz w:val="24"/>
          <w:szCs w:val="24"/>
          <w:u w:val="single"/>
        </w:rPr>
        <w:t>,</w:t>
      </w:r>
      <w:r w:rsidR="00A01555" w:rsidRPr="00BB5172">
        <w:rPr>
          <w:rFonts w:ascii="Sylfaen" w:hAnsi="Sylfaen" w:cs="Sylfaen"/>
          <w:color w:val="0563C1"/>
          <w:sz w:val="24"/>
          <w:szCs w:val="24"/>
          <w:u w:val="single"/>
        </w:rPr>
        <w:t xml:space="preserve"> </w:t>
      </w:r>
      <w:r w:rsidR="00A01555" w:rsidRPr="00BB5172">
        <w:rPr>
          <w:rStyle w:val="FootnoteReference"/>
          <w:rFonts w:ascii="Sylfaen" w:hAnsi="Sylfaen" w:cs="Sylfaen"/>
          <w:color w:val="0563C1"/>
          <w:sz w:val="24"/>
          <w:szCs w:val="24"/>
          <w:u w:val="single"/>
        </w:rPr>
        <w:footnoteReference w:id="10"/>
      </w:r>
      <w:r w:rsidRPr="00BB5172">
        <w:rPr>
          <w:rFonts w:ascii="Sylfaen" w:hAnsi="Sylfaen" w:cs="Sylfaen"/>
          <w:color w:val="0563C1"/>
          <w:sz w:val="24"/>
          <w:szCs w:val="24"/>
          <w:u w:val="single"/>
        </w:rPr>
        <w:t xml:space="preserve"> an activist working on the rights of blind and visually impaired </w:t>
      </w:r>
      <w:proofErr w:type="gramStart"/>
      <w:r w:rsidRPr="00BB5172">
        <w:rPr>
          <w:rFonts w:ascii="Sylfaen" w:hAnsi="Sylfaen" w:cs="Sylfaen"/>
          <w:color w:val="0563C1"/>
          <w:sz w:val="24"/>
          <w:szCs w:val="24"/>
          <w:u w:val="single"/>
        </w:rPr>
        <w:t>persons</w:t>
      </w:r>
      <w:proofErr w:type="gramEnd"/>
      <w:r w:rsidRPr="00BB5172">
        <w:rPr>
          <w:rFonts w:ascii="Sylfaen" w:hAnsi="Sylfaen" w:cs="Sylfaen"/>
          <w:color w:val="0563C1"/>
          <w:sz w:val="24"/>
          <w:szCs w:val="24"/>
          <w:u w:val="single"/>
        </w:rPr>
        <w:t>.</w:t>
      </w:r>
      <w:r w:rsidRPr="00BB5172">
        <w:rPr>
          <w:rFonts w:ascii="Sylfaen" w:hAnsi="Sylfaen" w:cs="Sylfaen"/>
          <w:sz w:val="24"/>
          <w:szCs w:val="24"/>
        </w:rPr>
        <w:t xml:space="preserve"> He was severely beaten, suffered injuries, and was nonetheless charged by the judiciary, which ruled that he had broken the law and imposed </w:t>
      </w:r>
      <w:r w:rsidR="0084128A" w:rsidRPr="00BB5172">
        <w:rPr>
          <w:rFonts w:ascii="Sylfaen" w:hAnsi="Sylfaen" w:cs="Sylfaen"/>
          <w:sz w:val="24"/>
          <w:szCs w:val="24"/>
        </w:rPr>
        <w:t>3</w:t>
      </w:r>
      <w:r w:rsidRPr="00BB5172">
        <w:rPr>
          <w:rFonts w:ascii="Sylfaen" w:hAnsi="Sylfaen" w:cs="Sylfaen"/>
          <w:sz w:val="24"/>
          <w:szCs w:val="24"/>
        </w:rPr>
        <w:t xml:space="preserve"> fine</w:t>
      </w:r>
      <w:r w:rsidR="0084128A" w:rsidRPr="00BB5172">
        <w:rPr>
          <w:rFonts w:ascii="Sylfaen" w:hAnsi="Sylfaen" w:cs="Sylfaen"/>
          <w:sz w:val="24"/>
          <w:szCs w:val="24"/>
        </w:rPr>
        <w:t>s</w:t>
      </w:r>
      <w:r w:rsidRPr="00BB5172">
        <w:rPr>
          <w:rFonts w:ascii="Sylfaen" w:hAnsi="Sylfaen" w:cs="Sylfaen"/>
          <w:sz w:val="24"/>
          <w:szCs w:val="24"/>
        </w:rPr>
        <w:t>.</w:t>
      </w:r>
      <w:r w:rsidR="004B1474" w:rsidRPr="00BB5172">
        <w:rPr>
          <w:rFonts w:ascii="Sylfaen" w:hAnsi="Sylfaen" w:cs="Sylfaen"/>
          <w:sz w:val="24"/>
          <w:szCs w:val="24"/>
        </w:rPr>
        <w:br/>
        <w:t xml:space="preserve">This physical violence was widespread.  </w:t>
      </w:r>
      <w:r w:rsidRPr="00BB5172">
        <w:rPr>
          <w:rFonts w:ascii="Sylfaen" w:hAnsi="Sylfaen" w:cs="Sylfaen"/>
          <w:sz w:val="24"/>
          <w:szCs w:val="24"/>
        </w:rPr>
        <w:t xml:space="preserve">At least two deaf </w:t>
      </w:r>
      <w:proofErr w:type="gramStart"/>
      <w:r w:rsidRPr="00BB5172">
        <w:rPr>
          <w:rFonts w:ascii="Sylfaen" w:hAnsi="Sylfaen" w:cs="Sylfaen"/>
          <w:sz w:val="24"/>
          <w:szCs w:val="24"/>
        </w:rPr>
        <w:t>persons</w:t>
      </w:r>
      <w:proofErr w:type="gramEnd"/>
      <w:r w:rsidRPr="00BB5172">
        <w:rPr>
          <w:rFonts w:ascii="Sylfaen" w:hAnsi="Sylfaen" w:cs="Sylfaen"/>
          <w:sz w:val="24"/>
          <w:szCs w:val="24"/>
        </w:rPr>
        <w:t xml:space="preserve"> at the main protest venue were beaten by law enforcement representatives.</w:t>
      </w:r>
      <w:r w:rsidR="004B1474" w:rsidRPr="00BB5172">
        <w:rPr>
          <w:rFonts w:ascii="Sylfaen" w:hAnsi="Sylfaen" w:cs="Sylfaen"/>
          <w:sz w:val="24"/>
          <w:szCs w:val="24"/>
        </w:rPr>
        <w:t xml:space="preserve"> In addition to physical assaults,</w:t>
      </w:r>
      <w:r w:rsidRPr="00BB5172">
        <w:rPr>
          <w:rFonts w:ascii="Sylfaen" w:hAnsi="Sylfaen" w:cs="Sylfaen"/>
          <w:sz w:val="24"/>
          <w:szCs w:val="24"/>
        </w:rPr>
        <w:t xml:space="preserve"> Activist Tatia Datashvili also received a </w:t>
      </w:r>
      <w:r w:rsidRPr="00BB5172">
        <w:rPr>
          <w:rFonts w:ascii="Sylfaen" w:hAnsi="Sylfaen" w:cs="Sylfaen"/>
          <w:color w:val="0563C1"/>
          <w:sz w:val="24"/>
          <w:szCs w:val="24"/>
          <w:u w:val="single"/>
        </w:rPr>
        <w:t>verbal threat</w:t>
      </w:r>
      <w:r w:rsidR="00A01555" w:rsidRPr="00BB5172">
        <w:rPr>
          <w:rFonts w:ascii="Sylfaen" w:hAnsi="Sylfaen" w:cs="Sylfaen"/>
          <w:sz w:val="24"/>
          <w:szCs w:val="24"/>
        </w:rPr>
        <w:t xml:space="preserve"> </w:t>
      </w:r>
      <w:r w:rsidR="00A01555" w:rsidRPr="00BB5172">
        <w:rPr>
          <w:rStyle w:val="FootnoteReference"/>
          <w:rFonts w:ascii="Sylfaen" w:hAnsi="Sylfaen" w:cs="Sylfaen"/>
          <w:sz w:val="24"/>
          <w:szCs w:val="24"/>
        </w:rPr>
        <w:footnoteReference w:id="11"/>
      </w:r>
      <w:r w:rsidRPr="00BB5172">
        <w:rPr>
          <w:rFonts w:ascii="Sylfaen" w:hAnsi="Sylfaen" w:cs="Sylfaen"/>
          <w:sz w:val="24"/>
          <w:szCs w:val="24"/>
        </w:rPr>
        <w:t xml:space="preserve"> via her social network. None of these incidents have been investigated.</w:t>
      </w:r>
    </w:p>
    <w:p w14:paraId="355376AC" w14:textId="77777777" w:rsidR="003B122D" w:rsidRPr="00BB5172" w:rsidRDefault="003B122D"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color w:val="0563C1"/>
          <w:sz w:val="24"/>
          <w:szCs w:val="24"/>
          <w:u w:val="single"/>
        </w:rPr>
        <w:lastRenderedPageBreak/>
        <w:t xml:space="preserve">Hard of hearing </w:t>
      </w:r>
      <w:proofErr w:type="gramStart"/>
      <w:r w:rsidRPr="00BB5172">
        <w:rPr>
          <w:rFonts w:ascii="Sylfaen" w:hAnsi="Sylfaen" w:cs="Sylfaen"/>
          <w:color w:val="0563C1"/>
          <w:sz w:val="24"/>
          <w:szCs w:val="24"/>
          <w:u w:val="single"/>
        </w:rPr>
        <w:t>persons</w:t>
      </w:r>
      <w:proofErr w:type="gramEnd"/>
      <w:r w:rsidRPr="00BB5172">
        <w:rPr>
          <w:rFonts w:ascii="Sylfaen" w:hAnsi="Sylfaen" w:cs="Sylfaen"/>
          <w:color w:val="0563C1"/>
          <w:sz w:val="24"/>
          <w:szCs w:val="24"/>
          <w:u w:val="single"/>
        </w:rPr>
        <w:t xml:space="preserve"> have also faced severe repression during protests:</w:t>
      </w:r>
      <w:r w:rsidR="00A01555" w:rsidRPr="00BB5172">
        <w:rPr>
          <w:rFonts w:ascii="Sylfaen" w:hAnsi="Sylfaen" w:cs="Sylfaen"/>
          <w:sz w:val="24"/>
          <w:szCs w:val="24"/>
        </w:rPr>
        <w:t xml:space="preserve"> </w:t>
      </w:r>
      <w:r w:rsidR="00A01555" w:rsidRPr="00BB5172">
        <w:rPr>
          <w:rStyle w:val="FootnoteReference"/>
          <w:rFonts w:ascii="Sylfaen" w:hAnsi="Sylfaen" w:cs="Sylfaen"/>
          <w:sz w:val="24"/>
          <w:szCs w:val="24"/>
        </w:rPr>
        <w:footnoteReference w:id="12"/>
      </w:r>
    </w:p>
    <w:p w14:paraId="5DFC69F1" w14:textId="77777777" w:rsidR="003B122D" w:rsidRPr="00BB5172" w:rsidRDefault="003B122D"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rPr>
        <w:t>Levan Macharadze and Nodar Kiknadze were charged with administrative offenses for allegedly blocking the road during a protest. However, no police warning was issued in an accessible format, and the presented video evidence lacked clear timestamps. In one case, a judge issued only a verbal warning, justifying the leniency based on the defendant’s hearing impairment in a discriminatory manner. In Kiknadze’s case, he was fine</w:t>
      </w:r>
      <w:r w:rsidR="00B06715" w:rsidRPr="00BB5172">
        <w:rPr>
          <w:rFonts w:ascii="Sylfaen" w:hAnsi="Sylfaen" w:cs="Sylfaen"/>
          <w:sz w:val="24"/>
          <w:szCs w:val="24"/>
        </w:rPr>
        <w:t>d twice by</w:t>
      </w:r>
      <w:r w:rsidRPr="00BB5172">
        <w:rPr>
          <w:rFonts w:ascii="Sylfaen" w:hAnsi="Sylfaen" w:cs="Sylfaen"/>
          <w:sz w:val="24"/>
          <w:szCs w:val="24"/>
        </w:rPr>
        <w:t xml:space="preserve"> 5,000 GEL (approximately 2,000 USD)</w:t>
      </w:r>
      <w:r w:rsidR="00B06715" w:rsidRPr="00BB5172">
        <w:rPr>
          <w:rFonts w:ascii="Sylfaen" w:hAnsi="Sylfaen" w:cs="Sylfaen"/>
          <w:sz w:val="24"/>
          <w:szCs w:val="24"/>
        </w:rPr>
        <w:t xml:space="preserve"> each time</w:t>
      </w:r>
      <w:r w:rsidRPr="00BB5172">
        <w:rPr>
          <w:rFonts w:ascii="Sylfaen" w:hAnsi="Sylfaen" w:cs="Sylfaen"/>
          <w:sz w:val="24"/>
          <w:szCs w:val="24"/>
        </w:rPr>
        <w:t>, despite receiving only 190 GEL per month in disability financial assistance</w:t>
      </w:r>
      <w:r w:rsidR="0037670C" w:rsidRPr="00BB5172">
        <w:rPr>
          <w:rFonts w:ascii="Sylfaen" w:hAnsi="Sylfaen" w:cs="Sylfaen"/>
          <w:sz w:val="24"/>
          <w:szCs w:val="24"/>
        </w:rPr>
        <w:t>, while the employment of persons with disabilities remains a major issue and is rather an exception than a rule in Georgia</w:t>
      </w:r>
      <w:r w:rsidRPr="00BB5172">
        <w:rPr>
          <w:rFonts w:ascii="Sylfaen" w:hAnsi="Sylfaen" w:cs="Sylfaen"/>
          <w:sz w:val="24"/>
          <w:szCs w:val="24"/>
        </w:rPr>
        <w:t>.</w:t>
      </w:r>
      <w:r w:rsidR="00B06715" w:rsidRPr="00BB5172">
        <w:rPr>
          <w:rFonts w:ascii="Sylfaen" w:hAnsi="Sylfaen" w:cs="Sylfaen"/>
          <w:sz w:val="24"/>
          <w:szCs w:val="24"/>
        </w:rPr>
        <w:t xml:space="preserve"> It is worth noting that Nodar Kiknadze was not even informed about the 2</w:t>
      </w:r>
      <w:r w:rsidR="00B06715" w:rsidRPr="00BB5172">
        <w:rPr>
          <w:rFonts w:ascii="Sylfaen" w:hAnsi="Sylfaen" w:cs="Sylfaen"/>
          <w:sz w:val="24"/>
          <w:szCs w:val="24"/>
          <w:vertAlign w:val="superscript"/>
        </w:rPr>
        <w:t>nd</w:t>
      </w:r>
      <w:r w:rsidR="00B06715" w:rsidRPr="00BB5172">
        <w:rPr>
          <w:rFonts w:ascii="Sylfaen" w:hAnsi="Sylfaen" w:cs="Sylfaen"/>
          <w:sz w:val="24"/>
          <w:szCs w:val="24"/>
        </w:rPr>
        <w:t xml:space="preserve"> court hearing regarding another offence, while this court hearing had been conducted simultaneously with the first one. This is a grave violation of the right to a fair trial.</w:t>
      </w:r>
      <w:r w:rsidR="00BC4740" w:rsidRPr="00BB5172">
        <w:rPr>
          <w:rFonts w:ascii="Sylfaen" w:hAnsi="Sylfaen" w:cs="Sylfaen"/>
          <w:sz w:val="24"/>
          <w:szCs w:val="24"/>
          <w:lang w:val="ka-GE"/>
        </w:rPr>
        <w:t xml:space="preserve"> </w:t>
      </w:r>
      <w:r w:rsidR="00BC4740" w:rsidRPr="00BB5172">
        <w:rPr>
          <w:rFonts w:ascii="Sylfaen" w:hAnsi="Sylfaen" w:cs="Sylfaen"/>
          <w:sz w:val="24"/>
          <w:szCs w:val="24"/>
        </w:rPr>
        <w:t>Duta Javakhishvili, a person with physical disabilities, has been fined for exercising his freedom of assembly, when he stood on already closed road for allegedly “blocking the traffic” with GEL 5 000.</w:t>
      </w:r>
      <w:r w:rsidR="0037670C" w:rsidRPr="00BB5172">
        <w:rPr>
          <w:rFonts w:ascii="Sylfaen" w:hAnsi="Sylfaen" w:cs="Sylfaen"/>
          <w:sz w:val="24"/>
          <w:szCs w:val="24"/>
        </w:rPr>
        <w:t xml:space="preserve"> This fine has been appealed and is pending the court decision.</w:t>
      </w:r>
    </w:p>
    <w:p w14:paraId="37792B00" w14:textId="77777777" w:rsidR="003B122D" w:rsidRPr="00BB5172" w:rsidRDefault="003B122D"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rPr>
        <w:t xml:space="preserve">Tornike Mskhiladze, a man with significant hearing loss and an oncological patient suffering from third-stage lymphoma, was subjected to illegal police actions after returning home from a protest defending disability rights. </w:t>
      </w:r>
      <w:proofErr w:type="spellStart"/>
      <w:r w:rsidRPr="00BB5172">
        <w:rPr>
          <w:rFonts w:ascii="Sylfaen" w:hAnsi="Sylfaen" w:cs="Sylfaen"/>
          <w:sz w:val="24"/>
          <w:szCs w:val="24"/>
        </w:rPr>
        <w:t>Mskhiladze</w:t>
      </w:r>
      <w:proofErr w:type="spellEnd"/>
      <w:r w:rsidRPr="00BB5172">
        <w:rPr>
          <w:rFonts w:ascii="Sylfaen" w:hAnsi="Sylfaen" w:cs="Sylfaen"/>
          <w:sz w:val="24"/>
          <w:szCs w:val="24"/>
        </w:rPr>
        <w:t xml:space="preserve"> was stopped by the police without cause, his vehicle was searched without a warrant, and he was forcibly detained after attempting to document the encounter. This case highlights the increasing repression of disabled activists.</w:t>
      </w:r>
    </w:p>
    <w:p w14:paraId="3E7380C8" w14:textId="77777777" w:rsidR="003B122D" w:rsidRPr="00BB5172" w:rsidRDefault="003B122D"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rPr>
        <w:t>Dato Abuladze, a young man with hearing loss, was assaulted by police during the same protests. After the beating, Abuladze’s personal belongings, including his phone—an essential tool for communication—were stolen by the very officers who were supposed to protect him. This theft is part of a disturbing pattern of police misconduct during protests in Georgia. None of these incidents have been investigated.</w:t>
      </w:r>
    </w:p>
    <w:p w14:paraId="70205411" w14:textId="77777777" w:rsidR="003B122D" w:rsidRPr="00BB5172" w:rsidRDefault="003B122D"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rPr>
        <w:t xml:space="preserve">Parents of </w:t>
      </w:r>
      <w:proofErr w:type="gramStart"/>
      <w:r w:rsidRPr="00BB5172">
        <w:rPr>
          <w:rFonts w:ascii="Sylfaen" w:hAnsi="Sylfaen" w:cs="Sylfaen"/>
          <w:sz w:val="24"/>
          <w:szCs w:val="24"/>
        </w:rPr>
        <w:t>persons</w:t>
      </w:r>
      <w:proofErr w:type="gramEnd"/>
      <w:r w:rsidRPr="00BB5172">
        <w:rPr>
          <w:rFonts w:ascii="Sylfaen" w:hAnsi="Sylfaen" w:cs="Sylfaen"/>
          <w:sz w:val="24"/>
          <w:szCs w:val="24"/>
        </w:rPr>
        <w:t xml:space="preserve"> with disabilities are also victims of repression</w:t>
      </w:r>
      <w:r w:rsidR="00AF352F" w:rsidRPr="00BB5172">
        <w:rPr>
          <w:rFonts w:ascii="Sylfaen" w:hAnsi="Sylfaen" w:cs="Sylfaen"/>
          <w:sz w:val="24"/>
          <w:szCs w:val="24"/>
        </w:rPr>
        <w:t xml:space="preserve"> for participating in protests</w:t>
      </w:r>
      <w:r w:rsidRPr="00BB5172">
        <w:rPr>
          <w:rFonts w:ascii="Sylfaen" w:hAnsi="Sylfaen" w:cs="Sylfaen"/>
          <w:sz w:val="24"/>
          <w:szCs w:val="24"/>
        </w:rPr>
        <w:t>. For instance, Nino Kalandia, a</w:t>
      </w:r>
      <w:r w:rsidR="00B06715" w:rsidRPr="00BB5172">
        <w:rPr>
          <w:rFonts w:ascii="Sylfaen" w:hAnsi="Sylfaen" w:cs="Sylfaen"/>
          <w:sz w:val="24"/>
          <w:szCs w:val="24"/>
        </w:rPr>
        <w:t xml:space="preserve"> single</w:t>
      </w:r>
      <w:r w:rsidRPr="00BB5172">
        <w:rPr>
          <w:rFonts w:ascii="Sylfaen" w:hAnsi="Sylfaen" w:cs="Sylfaen"/>
          <w:sz w:val="24"/>
          <w:szCs w:val="24"/>
        </w:rPr>
        <w:t xml:space="preserve"> parent o</w:t>
      </w:r>
      <w:r w:rsidR="00B06715" w:rsidRPr="00BB5172">
        <w:rPr>
          <w:rFonts w:ascii="Sylfaen" w:hAnsi="Sylfaen" w:cs="Sylfaen"/>
          <w:sz w:val="24"/>
          <w:szCs w:val="24"/>
        </w:rPr>
        <w:t>f an adopted child</w:t>
      </w:r>
      <w:r w:rsidRPr="00BB5172">
        <w:rPr>
          <w:rFonts w:ascii="Sylfaen" w:hAnsi="Sylfaen" w:cs="Sylfaen"/>
          <w:sz w:val="24"/>
          <w:szCs w:val="24"/>
        </w:rPr>
        <w:t xml:space="preserve"> wit</w:t>
      </w:r>
      <w:r w:rsidR="00B06715" w:rsidRPr="00BB5172">
        <w:rPr>
          <w:rFonts w:ascii="Sylfaen" w:hAnsi="Sylfaen" w:cs="Sylfaen"/>
          <w:sz w:val="24"/>
          <w:szCs w:val="24"/>
        </w:rPr>
        <w:t>h Down Syndrome</w:t>
      </w:r>
      <w:r w:rsidRPr="00BB5172">
        <w:rPr>
          <w:rFonts w:ascii="Sylfaen" w:hAnsi="Sylfaen" w:cs="Sylfaen"/>
          <w:sz w:val="24"/>
          <w:szCs w:val="24"/>
        </w:rPr>
        <w:t xml:space="preserve">, has been </w:t>
      </w:r>
      <w:r w:rsidR="00747404" w:rsidRPr="00BB5172">
        <w:rPr>
          <w:rFonts w:ascii="Sylfaen" w:hAnsi="Sylfaen" w:cs="Sylfaen"/>
          <w:sz w:val="24"/>
          <w:szCs w:val="24"/>
        </w:rPr>
        <w:t>fined more</w:t>
      </w:r>
      <w:r w:rsidRPr="00BB5172">
        <w:rPr>
          <w:rFonts w:ascii="Sylfaen" w:hAnsi="Sylfaen" w:cs="Sylfaen"/>
          <w:sz w:val="24"/>
          <w:szCs w:val="24"/>
        </w:rPr>
        <w:t xml:space="preserve"> tha</w:t>
      </w:r>
      <w:r w:rsidR="00B06715" w:rsidRPr="00BB5172">
        <w:rPr>
          <w:rFonts w:ascii="Sylfaen" w:hAnsi="Sylfaen" w:cs="Sylfaen"/>
          <w:sz w:val="24"/>
          <w:szCs w:val="24"/>
        </w:rPr>
        <w:t>n 13</w:t>
      </w:r>
      <w:r w:rsidRPr="00BB5172">
        <w:rPr>
          <w:rFonts w:ascii="Sylfaen" w:hAnsi="Sylfaen" w:cs="Sylfaen"/>
          <w:sz w:val="24"/>
          <w:szCs w:val="24"/>
        </w:rPr>
        <w:t xml:space="preserve"> times, which is more than GEL</w:t>
      </w:r>
      <w:r w:rsidR="00B06715" w:rsidRPr="00BB5172">
        <w:rPr>
          <w:rFonts w:ascii="Sylfaen" w:hAnsi="Sylfaen" w:cs="Sylfaen"/>
          <w:sz w:val="24"/>
          <w:szCs w:val="24"/>
        </w:rPr>
        <w:t xml:space="preserve"> 65 000, while </w:t>
      </w:r>
      <w:proofErr w:type="spellStart"/>
      <w:r w:rsidR="00B06715" w:rsidRPr="00BB5172">
        <w:rPr>
          <w:rFonts w:ascii="Sylfaen" w:hAnsi="Sylfaen" w:cs="Sylfaen"/>
          <w:sz w:val="24"/>
          <w:szCs w:val="24"/>
        </w:rPr>
        <w:t>Shorena</w:t>
      </w:r>
      <w:proofErr w:type="spellEnd"/>
      <w:r w:rsidR="00B06715" w:rsidRPr="00BB5172">
        <w:rPr>
          <w:rFonts w:ascii="Sylfaen" w:hAnsi="Sylfaen" w:cs="Sylfaen"/>
          <w:sz w:val="24"/>
          <w:szCs w:val="24"/>
        </w:rPr>
        <w:t xml:space="preserve"> Shavlakadze, another mother of a disabled person has been fined 6 times (GEL 30 000)</w:t>
      </w:r>
      <w:r w:rsidRPr="00BB5172">
        <w:rPr>
          <w:rFonts w:ascii="Sylfaen" w:hAnsi="Sylfaen" w:cs="Sylfaen"/>
          <w:sz w:val="24"/>
          <w:szCs w:val="24"/>
        </w:rPr>
        <w:t>.</w:t>
      </w:r>
      <w:r w:rsidR="00B06715" w:rsidRPr="00BB5172">
        <w:rPr>
          <w:rFonts w:ascii="Sylfaen" w:hAnsi="Sylfaen" w:cs="Sylfaen"/>
          <w:sz w:val="24"/>
          <w:szCs w:val="24"/>
        </w:rPr>
        <w:t xml:space="preserve"> Irakli Dadiani, </w:t>
      </w:r>
      <w:r w:rsidR="00B06715" w:rsidRPr="00BB5172">
        <w:rPr>
          <w:rFonts w:ascii="Sylfaen" w:hAnsi="Sylfaen" w:cs="Sylfaen"/>
          <w:sz w:val="24"/>
          <w:szCs w:val="24"/>
        </w:rPr>
        <w:lastRenderedPageBreak/>
        <w:t>another parent of a child with disabilities has been fined.</w:t>
      </w:r>
      <w:r w:rsidR="00BC4740" w:rsidRPr="00BB5172">
        <w:rPr>
          <w:rFonts w:ascii="Sylfaen" w:hAnsi="Sylfaen" w:cs="Sylfaen"/>
          <w:sz w:val="24"/>
          <w:szCs w:val="24"/>
        </w:rPr>
        <w:t xml:space="preserve"> </w:t>
      </w:r>
      <w:r w:rsidRPr="00BB5172">
        <w:rPr>
          <w:rFonts w:ascii="Sylfaen" w:hAnsi="Sylfaen" w:cs="Sylfaen"/>
          <w:sz w:val="24"/>
          <w:szCs w:val="24"/>
        </w:rPr>
        <w:t xml:space="preserve"> In Georgia, many parents of persons with disabilities are unable to work due to their caregiving responsibilities, making such fines particularly devastating.</w:t>
      </w:r>
    </w:p>
    <w:p w14:paraId="23460118" w14:textId="77777777" w:rsidR="00AF41D7" w:rsidRPr="00BB5172" w:rsidRDefault="00AF41D7" w:rsidP="00207137">
      <w:pPr>
        <w:pStyle w:val="Heading1"/>
        <w:spacing w:line="276" w:lineRule="auto"/>
        <w:jc w:val="both"/>
        <w:rPr>
          <w:rFonts w:ascii="Sylfaen" w:hAnsi="Sylfaen"/>
          <w:sz w:val="24"/>
          <w:szCs w:val="24"/>
        </w:rPr>
      </w:pPr>
      <w:r w:rsidRPr="00BB5172">
        <w:rPr>
          <w:rFonts w:ascii="Sylfaen" w:hAnsi="Sylfaen"/>
          <w:sz w:val="24"/>
          <w:szCs w:val="24"/>
        </w:rPr>
        <w:t>Systemic Exclusion: Professional Retaliation and Denial of Rights</w:t>
      </w:r>
    </w:p>
    <w:p w14:paraId="4FA4C55E" w14:textId="77777777" w:rsidR="003B122D" w:rsidRDefault="003B122D"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rPr>
        <w:t xml:space="preserve">At least two civil servants—the disability inclusion adviser of Tbilisi Mayor's Office, Giga Sopromadze, and reception staff member Nana Bregvadze—were </w:t>
      </w:r>
      <w:r w:rsidRPr="00BB5172">
        <w:rPr>
          <w:rFonts w:ascii="Sylfaen" w:hAnsi="Sylfaen" w:cs="Sylfaen"/>
          <w:color w:val="0563C1"/>
          <w:sz w:val="24"/>
          <w:szCs w:val="24"/>
          <w:u w:val="single"/>
        </w:rPr>
        <w:t>dismissed from their jobs</w:t>
      </w:r>
      <w:r w:rsidR="00A01555" w:rsidRPr="00BB5172">
        <w:rPr>
          <w:rFonts w:ascii="Sylfaen" w:hAnsi="Sylfaen" w:cs="Sylfaen"/>
          <w:sz w:val="24"/>
          <w:szCs w:val="24"/>
        </w:rPr>
        <w:t xml:space="preserve"> </w:t>
      </w:r>
      <w:r w:rsidR="00012A7C" w:rsidRPr="00BB5172">
        <w:rPr>
          <w:rStyle w:val="FootnoteReference"/>
          <w:rFonts w:ascii="Sylfaen" w:hAnsi="Sylfaen" w:cs="Sylfaen"/>
          <w:sz w:val="24"/>
          <w:szCs w:val="24"/>
        </w:rPr>
        <w:footnoteReference w:id="13"/>
      </w:r>
      <w:r w:rsidRPr="00BB5172">
        <w:rPr>
          <w:rFonts w:ascii="Sylfaen" w:hAnsi="Sylfaen" w:cs="Sylfaen"/>
          <w:sz w:val="24"/>
          <w:szCs w:val="24"/>
        </w:rPr>
        <w:t xml:space="preserve"> after signing a public statement by civil servants criticizing the Prime Minister’s decision and supporting Georgia’s European aspirations.</w:t>
      </w:r>
      <w:r w:rsidR="004C7E84">
        <w:rPr>
          <w:rFonts w:ascii="Sylfaen" w:hAnsi="Sylfaen" w:cs="Sylfaen"/>
          <w:sz w:val="24"/>
          <w:szCs w:val="24"/>
        </w:rPr>
        <w:t xml:space="preserve"> </w:t>
      </w:r>
      <w:proofErr w:type="spellStart"/>
      <w:r w:rsidR="004C7E84" w:rsidRPr="004C7E84">
        <w:rPr>
          <w:rFonts w:ascii="Sylfaen" w:hAnsi="Sylfaen" w:cs="Sylfaen"/>
          <w:sz w:val="24"/>
          <w:szCs w:val="24"/>
        </w:rPr>
        <w:t>Priere</w:t>
      </w:r>
      <w:proofErr w:type="spellEnd"/>
      <w:r w:rsidR="004C7E84" w:rsidRPr="004C7E84">
        <w:rPr>
          <w:rFonts w:ascii="Sylfaen" w:hAnsi="Sylfaen" w:cs="Sylfaen"/>
          <w:sz w:val="24"/>
          <w:szCs w:val="24"/>
        </w:rPr>
        <w:t xml:space="preserve"> to the dismissal he had deliberately been prevented from conducting the council sessions by his superiors despite the multiple requests from the civil society representative council members including </w:t>
      </w:r>
      <w:proofErr w:type="gramStart"/>
      <w:r w:rsidR="004C7E84" w:rsidRPr="004C7E84">
        <w:rPr>
          <w:rFonts w:ascii="Sylfaen" w:hAnsi="Sylfaen" w:cs="Sylfaen"/>
          <w:sz w:val="24"/>
          <w:szCs w:val="24"/>
        </w:rPr>
        <w:t>persons</w:t>
      </w:r>
      <w:proofErr w:type="gramEnd"/>
      <w:r w:rsidR="004C7E84" w:rsidRPr="004C7E84">
        <w:rPr>
          <w:rFonts w:ascii="Sylfaen" w:hAnsi="Sylfaen" w:cs="Sylfaen"/>
          <w:sz w:val="24"/>
          <w:szCs w:val="24"/>
        </w:rPr>
        <w:t xml:space="preserve"> with disabilities.</w:t>
      </w:r>
      <w:r w:rsidRPr="00BB5172">
        <w:rPr>
          <w:rFonts w:ascii="Sylfaen" w:hAnsi="Sylfaen" w:cs="Sylfaen"/>
          <w:sz w:val="24"/>
          <w:szCs w:val="24"/>
        </w:rPr>
        <w:t xml:space="preserve"> </w:t>
      </w:r>
      <w:r w:rsidR="008545CE">
        <w:rPr>
          <w:rStyle w:val="FootnoteReference"/>
          <w:rFonts w:ascii="Sylfaen" w:hAnsi="Sylfaen"/>
          <w:sz w:val="24"/>
          <w:szCs w:val="24"/>
        </w:rPr>
        <w:footnoteReference w:id="14"/>
      </w:r>
      <w:r w:rsidRPr="00BB5172">
        <w:rPr>
          <w:rFonts w:ascii="Sylfaen" w:hAnsi="Sylfaen" w:cs="Sylfaen"/>
          <w:sz w:val="24"/>
          <w:szCs w:val="24"/>
        </w:rPr>
        <w:t>Sopromadze was fired outright, while Bregvadze</w:t>
      </w:r>
      <w:r w:rsidR="00F11098" w:rsidRPr="00BB5172">
        <w:rPr>
          <w:rFonts w:ascii="Sylfaen" w:hAnsi="Sylfaen" w:cs="Sylfaen"/>
          <w:sz w:val="24"/>
          <w:szCs w:val="24"/>
        </w:rPr>
        <w:t xml:space="preserve"> was demoted following her signature on a petition supporting Georgia’s European future. She was informed that for 11 years she had been overpaid as an operator and that her salary needed to be reduced to avoid unfairness to newly hired </w:t>
      </w:r>
      <w:proofErr w:type="gramStart"/>
      <w:r w:rsidR="00F11098" w:rsidRPr="00BB5172">
        <w:rPr>
          <w:rFonts w:ascii="Sylfaen" w:hAnsi="Sylfaen" w:cs="Sylfaen"/>
          <w:sz w:val="24"/>
          <w:szCs w:val="24"/>
        </w:rPr>
        <w:t>persons</w:t>
      </w:r>
      <w:proofErr w:type="gramEnd"/>
      <w:r w:rsidR="00F11098" w:rsidRPr="00BB5172">
        <w:rPr>
          <w:rFonts w:ascii="Sylfaen" w:hAnsi="Sylfaen" w:cs="Sylfaen"/>
          <w:sz w:val="24"/>
          <w:szCs w:val="24"/>
        </w:rPr>
        <w:t xml:space="preserve"> with disabilities, requiring her pay to be redistributed. This reflects discriminatory treatment of </w:t>
      </w:r>
      <w:proofErr w:type="gramStart"/>
      <w:r w:rsidR="00F11098" w:rsidRPr="00BB5172">
        <w:rPr>
          <w:rFonts w:ascii="Sylfaen" w:hAnsi="Sylfaen" w:cs="Sylfaen"/>
          <w:sz w:val="24"/>
          <w:szCs w:val="24"/>
        </w:rPr>
        <w:t>persons</w:t>
      </w:r>
      <w:proofErr w:type="gramEnd"/>
      <w:r w:rsidR="00F11098" w:rsidRPr="00BB5172">
        <w:rPr>
          <w:rFonts w:ascii="Sylfaen" w:hAnsi="Sylfaen" w:cs="Sylfaen"/>
          <w:sz w:val="24"/>
          <w:szCs w:val="24"/>
        </w:rPr>
        <w:t xml:space="preserve"> with disabilities in the workplace. Instead of encouraging and empowering </w:t>
      </w:r>
      <w:proofErr w:type="gramStart"/>
      <w:r w:rsidR="00F11098" w:rsidRPr="00BB5172">
        <w:rPr>
          <w:rFonts w:ascii="Sylfaen" w:hAnsi="Sylfaen" w:cs="Sylfaen"/>
          <w:sz w:val="24"/>
          <w:szCs w:val="24"/>
        </w:rPr>
        <w:t>persons</w:t>
      </w:r>
      <w:proofErr w:type="gramEnd"/>
      <w:r w:rsidR="00F11098" w:rsidRPr="00BB5172">
        <w:rPr>
          <w:rFonts w:ascii="Sylfaen" w:hAnsi="Sylfaen" w:cs="Sylfaen"/>
          <w:sz w:val="24"/>
          <w:szCs w:val="24"/>
        </w:rPr>
        <w:t xml:space="preserve"> with disabilities to gain employment and reduce inequality, they demanded that community members compete against each other. Following these actions, Bregvadze resigned, unwilling to accept a lower position and salary based solely on the requirement to share her pay with other disabled employees. She expressed that despite 11 years of honorable and conscientious service, she was punished for her activism and left with dignity and integrity.</w:t>
      </w:r>
      <w:r w:rsidR="000935BC" w:rsidRPr="00BB5172">
        <w:rPr>
          <w:rStyle w:val="FootnoteReference"/>
          <w:rFonts w:ascii="Sylfaen" w:hAnsi="Sylfaen"/>
          <w:sz w:val="24"/>
          <w:szCs w:val="24"/>
        </w:rPr>
        <w:footnoteReference w:id="15"/>
      </w:r>
      <w:r w:rsidR="00F11098" w:rsidRPr="00BB5172">
        <w:rPr>
          <w:rFonts w:ascii="Sylfaen" w:hAnsi="Sylfaen" w:cs="Sylfaen"/>
          <w:sz w:val="24"/>
          <w:szCs w:val="24"/>
        </w:rPr>
        <w:t xml:space="preserve">  The unlawful dismissal and discriminatory treatment of employees with disabilities impose additional hardships, especially considering that the unemployment rate among </w:t>
      </w:r>
      <w:proofErr w:type="gramStart"/>
      <w:r w:rsidR="00F11098" w:rsidRPr="00BB5172">
        <w:rPr>
          <w:rFonts w:ascii="Sylfaen" w:hAnsi="Sylfaen" w:cs="Sylfaen"/>
          <w:sz w:val="24"/>
          <w:szCs w:val="24"/>
        </w:rPr>
        <w:t>persons</w:t>
      </w:r>
      <w:proofErr w:type="gramEnd"/>
      <w:r w:rsidR="00F11098" w:rsidRPr="00BB5172">
        <w:rPr>
          <w:rFonts w:ascii="Sylfaen" w:hAnsi="Sylfaen" w:cs="Sylfaen"/>
          <w:sz w:val="24"/>
          <w:szCs w:val="24"/>
        </w:rPr>
        <w:t xml:space="preserve"> with disabilities is significantly higher than the national average.</w:t>
      </w:r>
      <w:r w:rsidRPr="00BB5172">
        <w:rPr>
          <w:rFonts w:ascii="Sylfaen" w:hAnsi="Sylfaen" w:cs="Sylfaen"/>
          <w:sz w:val="24"/>
          <w:szCs w:val="24"/>
        </w:rPr>
        <w:t xml:space="preserve"> </w:t>
      </w:r>
    </w:p>
    <w:p w14:paraId="7F348435" w14:textId="77777777" w:rsidR="00747404" w:rsidRDefault="001124B8" w:rsidP="00207137">
      <w:pPr>
        <w:autoSpaceDE w:val="0"/>
        <w:autoSpaceDN w:val="0"/>
        <w:adjustRightInd w:val="0"/>
        <w:spacing w:line="276" w:lineRule="auto"/>
        <w:jc w:val="both"/>
        <w:rPr>
          <w:rFonts w:ascii="Sylfaen" w:hAnsi="Sylfaen" w:cs="Sylfaen"/>
          <w:sz w:val="24"/>
          <w:szCs w:val="24"/>
        </w:rPr>
      </w:pPr>
      <w:r w:rsidRPr="001124B8">
        <w:rPr>
          <w:rFonts w:ascii="Sylfaen" w:hAnsi="Sylfaen" w:cs="Sylfaen"/>
          <w:sz w:val="24"/>
          <w:szCs w:val="24"/>
        </w:rPr>
        <w:lastRenderedPageBreak/>
        <w:t xml:space="preserve">It is not only </w:t>
      </w:r>
      <w:proofErr w:type="gramStart"/>
      <w:r w:rsidRPr="001124B8">
        <w:rPr>
          <w:rFonts w:ascii="Sylfaen" w:hAnsi="Sylfaen" w:cs="Sylfaen"/>
          <w:sz w:val="24"/>
          <w:szCs w:val="24"/>
        </w:rPr>
        <w:t>persons</w:t>
      </w:r>
      <w:proofErr w:type="gramEnd"/>
      <w:r w:rsidRPr="001124B8">
        <w:rPr>
          <w:rFonts w:ascii="Sylfaen" w:hAnsi="Sylfaen" w:cs="Sylfaen"/>
          <w:sz w:val="24"/>
          <w:szCs w:val="24"/>
        </w:rPr>
        <w:t xml:space="preserve"> with disabilities employed in public service who have faced job loss or risk due to these restrictive policies—those working within civil society organizations (CSOs) are similarly affected.</w:t>
      </w:r>
    </w:p>
    <w:p w14:paraId="1CC0D606" w14:textId="77777777" w:rsidR="001124B8" w:rsidRDefault="001124B8" w:rsidP="00207137">
      <w:pPr>
        <w:autoSpaceDE w:val="0"/>
        <w:autoSpaceDN w:val="0"/>
        <w:adjustRightInd w:val="0"/>
        <w:spacing w:line="276" w:lineRule="auto"/>
        <w:jc w:val="both"/>
        <w:rPr>
          <w:rFonts w:ascii="Sylfaen" w:hAnsi="Sylfaen" w:cs="Sylfaen"/>
          <w:sz w:val="24"/>
          <w:szCs w:val="24"/>
        </w:rPr>
      </w:pPr>
      <w:r w:rsidRPr="001124B8">
        <w:rPr>
          <w:rFonts w:ascii="Sylfaen" w:hAnsi="Sylfaen" w:cs="Sylfaen"/>
          <w:sz w:val="24"/>
          <w:szCs w:val="24"/>
        </w:rPr>
        <w:t>One of the report’s co-authors, Nata Bukia, a woman with disability (wheelchair user), a co-founder of the new initiative - OPD Alliance, a human rights defender and researcher lost her job at Human Rights House Tbilisi (HRHT)</w:t>
      </w:r>
      <w:r w:rsidR="00146244">
        <w:rPr>
          <w:rFonts w:ascii="Sylfaen" w:hAnsi="Sylfaen" w:cs="Sylfaen"/>
          <w:sz w:val="24"/>
          <w:szCs w:val="24"/>
        </w:rPr>
        <w:t>.</w:t>
      </w:r>
    </w:p>
    <w:p w14:paraId="2CDF65E5" w14:textId="77777777" w:rsidR="00146244" w:rsidRDefault="001124B8" w:rsidP="00207137">
      <w:pPr>
        <w:autoSpaceDE w:val="0"/>
        <w:autoSpaceDN w:val="0"/>
        <w:adjustRightInd w:val="0"/>
        <w:spacing w:line="276" w:lineRule="auto"/>
        <w:jc w:val="both"/>
        <w:rPr>
          <w:rFonts w:ascii="Sylfaen" w:hAnsi="Sylfaen" w:cs="Sylfaen"/>
        </w:rPr>
      </w:pPr>
      <w:r w:rsidRPr="001124B8">
        <w:rPr>
          <w:rFonts w:ascii="Sylfaen" w:hAnsi="Sylfaen" w:cs="Sylfaen"/>
          <w:sz w:val="24"/>
          <w:szCs w:val="24"/>
        </w:rPr>
        <w:t xml:space="preserve">This occurred </w:t>
      </w:r>
      <w:r w:rsidR="00146244">
        <w:rPr>
          <w:rFonts w:ascii="Sylfaen" w:hAnsi="Sylfaen" w:cs="Sylfaen"/>
          <w:sz w:val="24"/>
          <w:szCs w:val="24"/>
        </w:rPr>
        <w:t>because of</w:t>
      </w:r>
      <w:r w:rsidRPr="001124B8">
        <w:rPr>
          <w:rFonts w:ascii="Sylfaen" w:hAnsi="Sylfaen" w:cs="Sylfaen"/>
          <w:sz w:val="24"/>
          <w:szCs w:val="24"/>
        </w:rPr>
        <w:t xml:space="preserve"> a sudden freezing of </w:t>
      </w:r>
      <w:hyperlink r:id="rId7" w:history="1">
        <w:r w:rsidRPr="001124B8">
          <w:rPr>
            <w:rStyle w:val="Hyperlink"/>
            <w:rFonts w:ascii="Sylfaen" w:hAnsi="Sylfaen" w:cs="Sylfaen"/>
            <w:sz w:val="24"/>
            <w:szCs w:val="24"/>
          </w:rPr>
          <w:t>HRHT’s bank accounts on 17 March 2025,</w:t>
        </w:r>
      </w:hyperlink>
      <w:r w:rsidRPr="001124B8">
        <w:rPr>
          <w:rFonts w:ascii="Sylfaen" w:hAnsi="Sylfaen" w:cs="Sylfaen"/>
          <w:sz w:val="24"/>
          <w:szCs w:val="24"/>
        </w:rPr>
        <w:t xml:space="preserve"> executed via a Tbilisi City Court injunction. The action was taken without prior notice and as part of an ongoing </w:t>
      </w:r>
      <w:r>
        <w:rPr>
          <w:rFonts w:ascii="Sylfaen" w:hAnsi="Sylfaen" w:cs="Sylfaen"/>
          <w:sz w:val="24"/>
          <w:szCs w:val="24"/>
        </w:rPr>
        <w:t xml:space="preserve">unjust </w:t>
      </w:r>
      <w:r w:rsidRPr="001124B8">
        <w:rPr>
          <w:rFonts w:ascii="Sylfaen" w:hAnsi="Sylfaen" w:cs="Sylfaen"/>
          <w:sz w:val="24"/>
          <w:szCs w:val="24"/>
        </w:rPr>
        <w:t>criminal investigation launched by the Prosecutor’s Office, accusing HRHT and other CSOs of financing “sabotage,” activities against the constitutional order, or aiding hostile forces</w:t>
      </w:r>
      <w:r>
        <w:rPr>
          <w:rFonts w:ascii="Sylfaen" w:hAnsi="Sylfaen" w:cs="Sylfaen"/>
          <w:sz w:val="24"/>
          <w:szCs w:val="24"/>
        </w:rPr>
        <w:t>.</w:t>
      </w:r>
      <w:r>
        <w:rPr>
          <w:rStyle w:val="FootnoteReference"/>
          <w:rFonts w:ascii="Sylfaen" w:hAnsi="Sylfaen"/>
          <w:sz w:val="24"/>
          <w:szCs w:val="24"/>
        </w:rPr>
        <w:footnoteReference w:id="16"/>
      </w:r>
      <w:r>
        <w:rPr>
          <w:rFonts w:ascii="Sylfaen" w:hAnsi="Sylfaen" w:cs="Sylfaen"/>
          <w:sz w:val="24"/>
          <w:szCs w:val="24"/>
        </w:rPr>
        <w:t xml:space="preserve"> </w:t>
      </w:r>
      <w:r w:rsidR="00146244" w:rsidRPr="00146244">
        <w:rPr>
          <w:rFonts w:ascii="Sylfaen" w:hAnsi="Sylfaen" w:cs="Sylfaen"/>
          <w:sz w:val="24"/>
          <w:szCs w:val="24"/>
        </w:rPr>
        <w:t xml:space="preserve">Human Rights House Tbilisi is a </w:t>
      </w:r>
      <w:r w:rsidR="00146244">
        <w:rPr>
          <w:rFonts w:ascii="Sylfaen" w:hAnsi="Sylfaen" w:cs="Sylfaen"/>
          <w:sz w:val="24"/>
          <w:szCs w:val="24"/>
        </w:rPr>
        <w:t>member-based organization</w:t>
      </w:r>
      <w:r w:rsidR="00146244" w:rsidRPr="00146244">
        <w:rPr>
          <w:rFonts w:ascii="Sylfaen" w:hAnsi="Sylfaen" w:cs="Sylfaen"/>
          <w:sz w:val="24"/>
          <w:szCs w:val="24"/>
        </w:rPr>
        <w:t xml:space="preserve"> of Georgian human rights organizations that provides legal aid, advocacy, and protection for activists, journalists, and marginalized groups.</w:t>
      </w:r>
      <w:r w:rsidR="00146244">
        <w:rPr>
          <w:rFonts w:ascii="Sylfaen" w:hAnsi="Sylfaen" w:cs="Sylfaen"/>
          <w:sz w:val="24"/>
          <w:szCs w:val="24"/>
        </w:rPr>
        <w:t xml:space="preserve"> </w:t>
      </w:r>
      <w:r w:rsidR="00146244" w:rsidRPr="00146244">
        <w:rPr>
          <w:rFonts w:ascii="Sylfaen" w:hAnsi="Sylfaen" w:cs="Sylfaen"/>
          <w:sz w:val="24"/>
          <w:szCs w:val="24"/>
        </w:rPr>
        <w:t>Since spring 2024, it has coordinated a public fundraising campaign to pay administrative fines for protesters, ensuring full transparency by publicly disclosing all donations and expenses and complying with all legal and tax requirements.</w:t>
      </w:r>
      <w:r w:rsidR="00146244">
        <w:rPr>
          <w:rFonts w:ascii="Sylfaen" w:hAnsi="Sylfaen" w:cs="Sylfaen"/>
          <w:sz w:val="24"/>
          <w:szCs w:val="24"/>
        </w:rPr>
        <w:t xml:space="preserve"> </w:t>
      </w:r>
      <w:r w:rsidR="00146244" w:rsidRPr="00146244">
        <w:rPr>
          <w:rFonts w:ascii="Sylfaen" w:hAnsi="Sylfaen" w:cs="Sylfaen"/>
        </w:rPr>
        <w:t>The decision by the General Prosecutor’s Office to freeze its bank accounts is part of broader efforts to silence civil society organizations.</w:t>
      </w:r>
    </w:p>
    <w:p w14:paraId="1154C122" w14:textId="77777777" w:rsidR="001124B8" w:rsidRPr="00146244" w:rsidRDefault="00146244" w:rsidP="00207137">
      <w:pPr>
        <w:autoSpaceDE w:val="0"/>
        <w:autoSpaceDN w:val="0"/>
        <w:adjustRightInd w:val="0"/>
        <w:spacing w:line="276" w:lineRule="auto"/>
        <w:jc w:val="both"/>
        <w:rPr>
          <w:rFonts w:ascii="Sylfaen" w:hAnsi="Sylfaen" w:cs="Sylfaen"/>
          <w:lang w:val="ka-GE"/>
        </w:rPr>
      </w:pPr>
      <w:r w:rsidRPr="00146244">
        <w:rPr>
          <w:rFonts w:ascii="Sylfaen" w:hAnsi="Sylfaen" w:cs="Sylfaen"/>
        </w:rPr>
        <w:t>HRHT also provide</w:t>
      </w:r>
      <w:r>
        <w:rPr>
          <w:rFonts w:ascii="Sylfaen" w:hAnsi="Sylfaen" w:cs="Sylfaen"/>
        </w:rPr>
        <w:t>d</w:t>
      </w:r>
      <w:r w:rsidRPr="00146244">
        <w:rPr>
          <w:rFonts w:ascii="Sylfaen" w:hAnsi="Sylfaen" w:cs="Sylfaen"/>
        </w:rPr>
        <w:t xml:space="preserve"> psychosocial</w:t>
      </w:r>
      <w:r>
        <w:rPr>
          <w:rFonts w:ascii="Sylfaen" w:hAnsi="Sylfaen" w:cs="Sylfaen"/>
        </w:rPr>
        <w:t xml:space="preserve"> </w:t>
      </w:r>
      <w:r w:rsidRPr="00146244">
        <w:rPr>
          <w:rFonts w:ascii="Sylfaen" w:hAnsi="Sylfaen" w:cs="Sylfaen"/>
        </w:rPr>
        <w:t>or</w:t>
      </w:r>
      <w:r>
        <w:rPr>
          <w:rFonts w:ascii="Sylfaen" w:hAnsi="Sylfaen" w:cs="Sylfaen"/>
        </w:rPr>
        <w:t xml:space="preserve"> other</w:t>
      </w:r>
      <w:r w:rsidRPr="00146244">
        <w:rPr>
          <w:rFonts w:ascii="Sylfaen" w:hAnsi="Sylfaen" w:cs="Sylfaen"/>
        </w:rPr>
        <w:t xml:space="preserve"> support to many human rights defenders, including activists with disabilities.</w:t>
      </w:r>
      <w:r>
        <w:rPr>
          <w:rFonts w:ascii="Sylfaen" w:hAnsi="Sylfaen" w:cs="Sylfaen"/>
        </w:rPr>
        <w:t xml:space="preserve"> </w:t>
      </w:r>
      <w:r w:rsidRPr="00146244">
        <w:rPr>
          <w:rFonts w:ascii="Sylfaen" w:hAnsi="Sylfaen" w:cs="Sylfaen"/>
        </w:rPr>
        <w:t>This made HRHT an important source of support for the disability community as well.</w:t>
      </w:r>
      <w:r w:rsidR="009A5763">
        <w:rPr>
          <w:rFonts w:ascii="Sylfaen" w:hAnsi="Sylfaen" w:cs="Sylfaen"/>
        </w:rPr>
        <w:t xml:space="preserve"> </w:t>
      </w:r>
      <w:r w:rsidR="009A5763" w:rsidRPr="009A5763">
        <w:rPr>
          <w:rFonts w:ascii="Sylfaen" w:hAnsi="Sylfaen" w:cs="Sylfaen"/>
        </w:rPr>
        <w:t>Ana</w:t>
      </w:r>
      <w:r w:rsidR="009A5763">
        <w:rPr>
          <w:rFonts w:ascii="Sylfaen" w:hAnsi="Sylfaen" w:cs="Sylfaen"/>
        </w:rPr>
        <w:t xml:space="preserve"> Sikhas</w:t>
      </w:r>
      <w:r w:rsidR="008A7BD0">
        <w:rPr>
          <w:rFonts w:ascii="Sylfaen" w:hAnsi="Sylfaen" w:cs="Sylfaen"/>
        </w:rPr>
        <w:t>h</w:t>
      </w:r>
      <w:r w:rsidR="009A5763">
        <w:rPr>
          <w:rFonts w:ascii="Sylfaen" w:hAnsi="Sylfaen" w:cs="Sylfaen"/>
        </w:rPr>
        <w:t>v</w:t>
      </w:r>
      <w:r w:rsidR="008A7BD0">
        <w:rPr>
          <w:rFonts w:ascii="Sylfaen" w:hAnsi="Sylfaen" w:cs="Sylfaen"/>
        </w:rPr>
        <w:t>i</w:t>
      </w:r>
      <w:r w:rsidR="009A5763">
        <w:rPr>
          <w:rFonts w:ascii="Sylfaen" w:hAnsi="Sylfaen" w:cs="Sylfaen"/>
        </w:rPr>
        <w:t>li</w:t>
      </w:r>
      <w:r w:rsidR="009A5763" w:rsidRPr="009A5763">
        <w:rPr>
          <w:rFonts w:ascii="Sylfaen" w:hAnsi="Sylfaen" w:cs="Sylfaen"/>
        </w:rPr>
        <w:t>, one of the authors of this report and an activist and human rights defender for disability rights, was also among those who received this kind of support</w:t>
      </w:r>
      <w:r w:rsidR="009A5763">
        <w:rPr>
          <w:rStyle w:val="FootnoteReference"/>
          <w:rFonts w:ascii="Sylfaen" w:hAnsi="Sylfaen"/>
        </w:rPr>
        <w:footnoteReference w:id="17"/>
      </w:r>
      <w:r w:rsidR="009A5763" w:rsidRPr="009A5763">
        <w:rPr>
          <w:rFonts w:ascii="Sylfaen" w:hAnsi="Sylfaen" w:cs="Sylfaen"/>
        </w:rPr>
        <w:t>.</w:t>
      </w:r>
    </w:p>
    <w:p w14:paraId="7B81FF01" w14:textId="77777777" w:rsidR="001124B8" w:rsidRDefault="001124B8" w:rsidP="00207137">
      <w:pPr>
        <w:autoSpaceDE w:val="0"/>
        <w:autoSpaceDN w:val="0"/>
        <w:adjustRightInd w:val="0"/>
        <w:spacing w:line="276" w:lineRule="auto"/>
        <w:jc w:val="both"/>
        <w:rPr>
          <w:rFonts w:ascii="Sylfaen" w:hAnsi="Sylfaen" w:cs="Sylfaen"/>
          <w:sz w:val="24"/>
          <w:szCs w:val="24"/>
        </w:rPr>
      </w:pPr>
      <w:hyperlink r:id="rId8" w:history="1">
        <w:r w:rsidRPr="001124B8">
          <w:rPr>
            <w:rStyle w:val="Hyperlink"/>
            <w:rFonts w:ascii="Sylfaen" w:hAnsi="Sylfaen" w:cs="Sylfaen"/>
            <w:sz w:val="24"/>
            <w:szCs w:val="24"/>
          </w:rPr>
          <w:t>International organizations sharply criticized these actions.</w:t>
        </w:r>
      </w:hyperlink>
      <w:r>
        <w:rPr>
          <w:rStyle w:val="FootnoteReference"/>
          <w:rFonts w:ascii="Sylfaen" w:hAnsi="Sylfaen"/>
          <w:sz w:val="24"/>
          <w:szCs w:val="24"/>
        </w:rPr>
        <w:footnoteReference w:id="18"/>
      </w:r>
      <w:r>
        <w:rPr>
          <w:rFonts w:ascii="Sylfaen" w:hAnsi="Sylfaen" w:cs="Sylfaen"/>
          <w:sz w:val="24"/>
          <w:szCs w:val="24"/>
        </w:rPr>
        <w:t xml:space="preserve"> </w:t>
      </w:r>
      <w:r w:rsidRPr="001124B8">
        <w:rPr>
          <w:rFonts w:ascii="Sylfaen" w:hAnsi="Sylfaen" w:cs="Sylfaen"/>
          <w:sz w:val="24"/>
          <w:szCs w:val="24"/>
        </w:rPr>
        <w:t xml:space="preserve">Similarly, </w:t>
      </w:r>
      <w:hyperlink r:id="rId9" w:history="1">
        <w:r w:rsidRPr="001124B8">
          <w:rPr>
            <w:rStyle w:val="Hyperlink"/>
            <w:rFonts w:ascii="Sylfaen" w:hAnsi="Sylfaen" w:cs="Sylfaen"/>
            <w:sz w:val="24"/>
            <w:szCs w:val="24"/>
          </w:rPr>
          <w:t>the UN Special Rapporteur for human rights defenders, Mary Lawlor, expressed</w:t>
        </w:r>
      </w:hyperlink>
      <w:r w:rsidRPr="001124B8">
        <w:rPr>
          <w:rFonts w:ascii="Sylfaen" w:hAnsi="Sylfaen" w:cs="Sylfaen"/>
          <w:sz w:val="24"/>
          <w:szCs w:val="24"/>
        </w:rPr>
        <w:t xml:space="preserve"> deep concern and called for the reversal of the decision</w:t>
      </w:r>
      <w:r>
        <w:rPr>
          <w:rFonts w:ascii="Sylfaen" w:hAnsi="Sylfaen" w:cs="Sylfaen"/>
          <w:sz w:val="24"/>
          <w:szCs w:val="24"/>
        </w:rPr>
        <w:t>.</w:t>
      </w:r>
      <w:r>
        <w:rPr>
          <w:rStyle w:val="FootnoteReference"/>
          <w:rFonts w:ascii="Sylfaen" w:hAnsi="Sylfaen"/>
          <w:sz w:val="24"/>
          <w:szCs w:val="24"/>
        </w:rPr>
        <w:footnoteReference w:id="19"/>
      </w:r>
      <w:r>
        <w:rPr>
          <w:rFonts w:ascii="Sylfaen" w:hAnsi="Sylfaen" w:cs="Sylfaen"/>
          <w:sz w:val="24"/>
          <w:szCs w:val="24"/>
        </w:rPr>
        <w:t xml:space="preserve"> </w:t>
      </w:r>
    </w:p>
    <w:p w14:paraId="4520B868" w14:textId="77777777" w:rsidR="008A7BD0" w:rsidRPr="001124B8" w:rsidRDefault="008A7BD0" w:rsidP="00207137">
      <w:pPr>
        <w:autoSpaceDE w:val="0"/>
        <w:autoSpaceDN w:val="0"/>
        <w:adjustRightInd w:val="0"/>
        <w:spacing w:line="276" w:lineRule="auto"/>
        <w:jc w:val="both"/>
        <w:rPr>
          <w:rFonts w:ascii="Sylfaen" w:hAnsi="Sylfaen" w:cs="Sylfaen"/>
          <w:sz w:val="24"/>
          <w:szCs w:val="24"/>
        </w:rPr>
      </w:pPr>
      <w:r w:rsidRPr="008A7BD0">
        <w:rPr>
          <w:rFonts w:ascii="Sylfaen" w:hAnsi="Sylfaen" w:cs="Sylfaen"/>
          <w:sz w:val="24"/>
          <w:szCs w:val="24"/>
        </w:rPr>
        <w:lastRenderedPageBreak/>
        <w:t xml:space="preserve">Employment remains a serious barrier for persons with disabilities in Georgia, where they face widespread discrimination, lack of accessible workplaces, and limited opportunities </w:t>
      </w:r>
      <w:r w:rsidR="00E266C4">
        <w:rPr>
          <w:rStyle w:val="FootnoteReference"/>
          <w:rFonts w:ascii="Sylfaen" w:hAnsi="Sylfaen"/>
          <w:sz w:val="24"/>
          <w:szCs w:val="24"/>
        </w:rPr>
        <w:footnoteReference w:id="20"/>
      </w:r>
      <w:r w:rsidRPr="008A7BD0">
        <w:rPr>
          <w:rFonts w:ascii="Sylfaen" w:hAnsi="Sylfaen" w:cs="Sylfaen"/>
          <w:sz w:val="24"/>
          <w:szCs w:val="24"/>
        </w:rPr>
        <w:t>and this kind of actions further marginalize a community already deprived of equal access to employment and economic participation.</w:t>
      </w:r>
    </w:p>
    <w:p w14:paraId="134F4F1E" w14:textId="77777777" w:rsidR="003B122D" w:rsidRPr="00BB5172" w:rsidRDefault="00AF41D7"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lang w:val="ka-GE"/>
        </w:rPr>
        <w:t xml:space="preserve">This retaliation extended beyond employment and into the public sphere, where activists were denied their fundamental right to access information. </w:t>
      </w:r>
      <w:r w:rsidR="003B122D" w:rsidRPr="00BB5172">
        <w:rPr>
          <w:rFonts w:ascii="Sylfaen" w:hAnsi="Sylfaen" w:cs="Sylfaen"/>
          <w:sz w:val="24"/>
          <w:szCs w:val="24"/>
        </w:rPr>
        <w:t>In February 2025, a blind activist</w:t>
      </w:r>
      <w:r w:rsidR="00AF352F" w:rsidRPr="00BB5172">
        <w:rPr>
          <w:rFonts w:ascii="Sylfaen" w:hAnsi="Sylfaen" w:cs="Sylfaen"/>
          <w:sz w:val="24"/>
          <w:szCs w:val="24"/>
        </w:rPr>
        <w:t xml:space="preserve"> and the chairwoman of the disabled women’s organization the Platform for New Opportunities,</w:t>
      </w:r>
      <w:r w:rsidR="003B122D" w:rsidRPr="00BB5172">
        <w:rPr>
          <w:rFonts w:ascii="Sylfaen" w:hAnsi="Sylfaen" w:cs="Sylfaen"/>
          <w:sz w:val="24"/>
          <w:szCs w:val="24"/>
        </w:rPr>
        <w:t xml:space="preserve">, Esma Gumberidze, attending a demonstration in </w:t>
      </w:r>
      <w:proofErr w:type="spellStart"/>
      <w:r w:rsidR="003B122D" w:rsidRPr="00BB5172">
        <w:rPr>
          <w:rFonts w:ascii="Sylfaen" w:hAnsi="Sylfaen" w:cs="Sylfaen"/>
          <w:sz w:val="24"/>
          <w:szCs w:val="24"/>
        </w:rPr>
        <w:t>Dmanisi</w:t>
      </w:r>
      <w:proofErr w:type="spellEnd"/>
      <w:r w:rsidR="003B122D" w:rsidRPr="00BB5172">
        <w:rPr>
          <w:rFonts w:ascii="Sylfaen" w:hAnsi="Sylfaen" w:cs="Sylfaen"/>
          <w:sz w:val="24"/>
          <w:szCs w:val="24"/>
        </w:rPr>
        <w:t xml:space="preserve">, a city outside of Georgia's capital, was </w:t>
      </w:r>
      <w:r w:rsidR="003B122D" w:rsidRPr="00BB5172">
        <w:rPr>
          <w:rFonts w:ascii="Sylfaen" w:hAnsi="Sylfaen" w:cs="Sylfaen"/>
          <w:color w:val="0563C1"/>
          <w:sz w:val="24"/>
          <w:szCs w:val="24"/>
          <w:u w:val="single"/>
        </w:rPr>
        <w:t>denied entry</w:t>
      </w:r>
      <w:r w:rsidR="00012A7C" w:rsidRPr="00BB5172">
        <w:rPr>
          <w:rFonts w:ascii="Sylfaen" w:hAnsi="Sylfaen" w:cs="Sylfaen"/>
          <w:sz w:val="24"/>
          <w:szCs w:val="24"/>
        </w:rPr>
        <w:t xml:space="preserve"> </w:t>
      </w:r>
      <w:r w:rsidR="00012A7C" w:rsidRPr="00BB5172">
        <w:rPr>
          <w:rStyle w:val="FootnoteReference"/>
          <w:rFonts w:ascii="Sylfaen" w:hAnsi="Sylfaen" w:cs="Sylfaen"/>
          <w:sz w:val="24"/>
          <w:szCs w:val="24"/>
        </w:rPr>
        <w:footnoteReference w:id="21"/>
      </w:r>
      <w:r w:rsidR="003B122D" w:rsidRPr="00BB5172">
        <w:rPr>
          <w:rFonts w:ascii="Sylfaen" w:hAnsi="Sylfaen" w:cs="Sylfaen"/>
          <w:sz w:val="24"/>
          <w:szCs w:val="24"/>
        </w:rPr>
        <w:t xml:space="preserve"> into a local city hall office during working hours when she attempted to request public information</w:t>
      </w:r>
      <w:r w:rsidR="0037670C" w:rsidRPr="00BB5172">
        <w:rPr>
          <w:rFonts w:ascii="Sylfaen" w:hAnsi="Sylfaen" w:cs="Sylfaen"/>
          <w:sz w:val="24"/>
          <w:szCs w:val="24"/>
        </w:rPr>
        <w:t xml:space="preserve"> about the disability inclusion affairs in the above mentioned local authority</w:t>
      </w:r>
      <w:r w:rsidR="003B122D" w:rsidRPr="00BB5172">
        <w:rPr>
          <w:rFonts w:ascii="Sylfaen" w:hAnsi="Sylfaen" w:cs="Sylfaen"/>
          <w:sz w:val="24"/>
          <w:szCs w:val="24"/>
        </w:rPr>
        <w:t>.</w:t>
      </w:r>
      <w:r w:rsidR="0037670C" w:rsidRPr="00BB5172">
        <w:rPr>
          <w:rFonts w:ascii="Sylfaen" w:hAnsi="Sylfaen" w:cs="Sylfaen"/>
          <w:sz w:val="24"/>
          <w:szCs w:val="24"/>
        </w:rPr>
        <w:t xml:space="preserve"> Namely </w:t>
      </w:r>
      <w:r w:rsidR="00146244" w:rsidRPr="00BB5172">
        <w:rPr>
          <w:rFonts w:ascii="Sylfaen" w:hAnsi="Sylfaen" w:cs="Sylfaen"/>
          <w:sz w:val="24"/>
          <w:szCs w:val="24"/>
        </w:rPr>
        <w:t>whether</w:t>
      </w:r>
      <w:r w:rsidR="0037670C" w:rsidRPr="00BB5172">
        <w:rPr>
          <w:rFonts w:ascii="Sylfaen" w:hAnsi="Sylfaen" w:cs="Sylfaen"/>
          <w:sz w:val="24"/>
          <w:szCs w:val="24"/>
        </w:rPr>
        <w:t xml:space="preserve"> the newly introduced public </w:t>
      </w:r>
      <w:r w:rsidR="009A5763" w:rsidRPr="00BB5172">
        <w:rPr>
          <w:rFonts w:ascii="Sylfaen" w:hAnsi="Sylfaen" w:cs="Sylfaen"/>
          <w:sz w:val="24"/>
          <w:szCs w:val="24"/>
        </w:rPr>
        <w:t>buses</w:t>
      </w:r>
      <w:r w:rsidR="0037670C" w:rsidRPr="00BB5172">
        <w:rPr>
          <w:rFonts w:ascii="Sylfaen" w:hAnsi="Sylfaen" w:cs="Sylfaen"/>
          <w:sz w:val="24"/>
          <w:szCs w:val="24"/>
        </w:rPr>
        <w:t xml:space="preserve"> were accessible for persons with disabilities, whether the bus stops were being announced</w:t>
      </w:r>
      <w:r w:rsidR="00363CB4" w:rsidRPr="00BB5172">
        <w:rPr>
          <w:rFonts w:ascii="Sylfaen" w:hAnsi="Sylfaen" w:cs="Sylfaen"/>
          <w:sz w:val="24"/>
          <w:szCs w:val="24"/>
        </w:rPr>
        <w:t xml:space="preserve"> and how was the newly introduced Personal Assistant program working (whether there had been the waiting lists, what were the criteria, based on which persons with disabilities were awarded personal assistance vouchers).</w:t>
      </w:r>
      <w:r w:rsidR="003B122D" w:rsidRPr="00BB5172">
        <w:rPr>
          <w:rFonts w:ascii="Sylfaen" w:hAnsi="Sylfaen" w:cs="Sylfaen"/>
          <w:sz w:val="24"/>
          <w:szCs w:val="24"/>
        </w:rPr>
        <w:t xml:space="preserve"> According to explanations given to the Ombudsman’s office by local authorities, she was not allowed to enter because she was dressed as a protester, wearing EU and Georgian flags.</w:t>
      </w:r>
      <w:r w:rsidR="00363CB4" w:rsidRPr="00BB5172">
        <w:rPr>
          <w:rStyle w:val="FootnoteReference"/>
          <w:rFonts w:ascii="Sylfaen" w:hAnsi="Sylfaen"/>
          <w:sz w:val="24"/>
          <w:szCs w:val="24"/>
        </w:rPr>
        <w:footnoteReference w:id="22"/>
      </w:r>
    </w:p>
    <w:p w14:paraId="649AE380" w14:textId="77777777" w:rsidR="00AF41D7" w:rsidRPr="00BB5172" w:rsidRDefault="00AF41D7" w:rsidP="00207137">
      <w:pPr>
        <w:pStyle w:val="Heading1"/>
        <w:spacing w:line="276" w:lineRule="auto"/>
        <w:jc w:val="both"/>
        <w:rPr>
          <w:rFonts w:ascii="Sylfaen" w:hAnsi="Sylfaen"/>
          <w:sz w:val="24"/>
          <w:szCs w:val="24"/>
        </w:rPr>
      </w:pPr>
      <w:r w:rsidRPr="00BB5172">
        <w:rPr>
          <w:rFonts w:ascii="Sylfaen" w:hAnsi="Sylfaen"/>
          <w:sz w:val="24"/>
          <w:szCs w:val="24"/>
        </w:rPr>
        <w:t>Dismantling Democracy: The Erasure of Civil Society and Punitive State Actions</w:t>
      </w:r>
    </w:p>
    <w:p w14:paraId="251688C8" w14:textId="77777777" w:rsidR="00D16DEB" w:rsidRDefault="00D16DEB"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rPr>
        <w:t xml:space="preserve">The participation of </w:t>
      </w:r>
      <w:proofErr w:type="gramStart"/>
      <w:r w:rsidRPr="00BB5172">
        <w:rPr>
          <w:rFonts w:ascii="Sylfaen" w:hAnsi="Sylfaen" w:cs="Sylfaen"/>
          <w:sz w:val="24"/>
          <w:szCs w:val="24"/>
        </w:rPr>
        <w:t>persons</w:t>
      </w:r>
      <w:proofErr w:type="gramEnd"/>
      <w:r w:rsidRPr="00BB5172">
        <w:rPr>
          <w:rFonts w:ascii="Sylfaen" w:hAnsi="Sylfaen" w:cs="Sylfaen"/>
          <w:sz w:val="24"/>
          <w:szCs w:val="24"/>
        </w:rPr>
        <w:t xml:space="preserve"> with disabilities in protests is increasingly suppressed, with civil society organizations being removed from the decision-making process.</w:t>
      </w:r>
      <w:r w:rsidR="00AF352F" w:rsidRPr="00BB5172">
        <w:rPr>
          <w:rFonts w:ascii="Sylfaen" w:hAnsi="Sylfaen" w:cs="Sylfaen"/>
          <w:sz w:val="24"/>
          <w:szCs w:val="24"/>
        </w:rPr>
        <w:t xml:space="preserve"> In August 2024 </w:t>
      </w:r>
      <w:r w:rsidR="00146244" w:rsidRPr="00BB5172">
        <w:rPr>
          <w:rFonts w:ascii="Sylfaen" w:hAnsi="Sylfaen" w:cs="Sylfaen"/>
          <w:sz w:val="24"/>
          <w:szCs w:val="24"/>
        </w:rPr>
        <w:t>the</w:t>
      </w:r>
      <w:r w:rsidR="00AF352F" w:rsidRPr="00BB5172">
        <w:rPr>
          <w:rFonts w:ascii="Sylfaen" w:hAnsi="Sylfaen" w:cs="Sylfaen"/>
          <w:sz w:val="24"/>
          <w:szCs w:val="24"/>
        </w:rPr>
        <w:t xml:space="preserve"> disabled women's organization the Platform for New Opportunities had to withdraw from the </w:t>
      </w:r>
      <w:r w:rsidR="008F0D49" w:rsidRPr="00BB5172">
        <w:rPr>
          <w:rFonts w:ascii="Sylfaen" w:hAnsi="Sylfaen" w:cs="Sylfaen"/>
          <w:sz w:val="24"/>
          <w:szCs w:val="24"/>
        </w:rPr>
        <w:t>National</w:t>
      </w:r>
      <w:r w:rsidR="00AF352F" w:rsidRPr="00BB5172">
        <w:rPr>
          <w:rFonts w:ascii="Sylfaen" w:hAnsi="Sylfaen" w:cs="Sylfaen"/>
          <w:sz w:val="24"/>
          <w:szCs w:val="24"/>
        </w:rPr>
        <w:t xml:space="preserve"> Network of Women with Disabilities, which unites 14 organizations of women with disabilities around the country. The </w:t>
      </w:r>
      <w:r w:rsidR="00146244" w:rsidRPr="00BB5172">
        <w:rPr>
          <w:rFonts w:ascii="Sylfaen" w:hAnsi="Sylfaen" w:cs="Sylfaen"/>
          <w:sz w:val="24"/>
          <w:szCs w:val="24"/>
        </w:rPr>
        <w:t>above-mentioned</w:t>
      </w:r>
      <w:r w:rsidR="00AF352F" w:rsidRPr="00BB5172">
        <w:rPr>
          <w:rFonts w:ascii="Sylfaen" w:hAnsi="Sylfaen" w:cs="Sylfaen"/>
          <w:sz w:val="24"/>
          <w:szCs w:val="24"/>
        </w:rPr>
        <w:t xml:space="preserve"> network had to register in the </w:t>
      </w:r>
      <w:r w:rsidR="00146244" w:rsidRPr="00BB5172">
        <w:rPr>
          <w:rFonts w:ascii="Sylfaen" w:hAnsi="Sylfaen" w:cs="Sylfaen"/>
          <w:sz w:val="24"/>
          <w:szCs w:val="24"/>
        </w:rPr>
        <w:t>register</w:t>
      </w:r>
      <w:r w:rsidR="00AF352F" w:rsidRPr="00BB5172">
        <w:rPr>
          <w:rFonts w:ascii="Sylfaen" w:hAnsi="Sylfaen" w:cs="Sylfaen"/>
          <w:sz w:val="24"/>
          <w:szCs w:val="24"/>
        </w:rPr>
        <w:t xml:space="preserve"> created by the Law on the Transparency of </w:t>
      </w:r>
      <w:r w:rsidR="009A5763" w:rsidRPr="00BB5172">
        <w:rPr>
          <w:rFonts w:ascii="Sylfaen" w:hAnsi="Sylfaen" w:cs="Sylfaen"/>
          <w:sz w:val="24"/>
          <w:szCs w:val="24"/>
        </w:rPr>
        <w:t>Foreign</w:t>
      </w:r>
      <w:r w:rsidR="00AF352F" w:rsidRPr="00BB5172">
        <w:rPr>
          <w:rFonts w:ascii="Sylfaen" w:hAnsi="Sylfaen" w:cs="Sylfaen"/>
          <w:sz w:val="24"/>
          <w:szCs w:val="24"/>
        </w:rPr>
        <w:t xml:space="preserve"> Influence, as it was receiving foreign funding. The Platform for New Opportunities decided that being a member of a </w:t>
      </w:r>
      <w:r w:rsidR="00AF352F" w:rsidRPr="00BB5172">
        <w:rPr>
          <w:rFonts w:ascii="Sylfaen" w:hAnsi="Sylfaen" w:cs="Sylfaen"/>
          <w:sz w:val="24"/>
          <w:szCs w:val="24"/>
        </w:rPr>
        <w:lastRenderedPageBreak/>
        <w:t xml:space="preserve">network registered as a Foreign Interest Carrier may </w:t>
      </w:r>
      <w:r w:rsidR="00146244" w:rsidRPr="00BB5172">
        <w:rPr>
          <w:rFonts w:ascii="Sylfaen" w:hAnsi="Sylfaen" w:cs="Sylfaen"/>
          <w:sz w:val="24"/>
          <w:szCs w:val="24"/>
        </w:rPr>
        <w:t>jeopardize</w:t>
      </w:r>
      <w:r w:rsidR="00AF352F" w:rsidRPr="00BB5172">
        <w:rPr>
          <w:rFonts w:ascii="Sylfaen" w:hAnsi="Sylfaen" w:cs="Sylfaen"/>
          <w:sz w:val="24"/>
          <w:szCs w:val="24"/>
        </w:rPr>
        <w:t xml:space="preserve"> its credibility and place additional stigma. This resulted in the loss of the connections with other organizations of women with disabilities, which are very much needed by women with disabilities and PNO members to continue advocating for our rights.</w:t>
      </w:r>
      <w:r w:rsidRPr="00BB5172">
        <w:rPr>
          <w:rFonts w:ascii="Sylfaen" w:hAnsi="Sylfaen" w:cs="Sylfaen"/>
          <w:sz w:val="24"/>
          <w:szCs w:val="24"/>
        </w:rPr>
        <w:t xml:space="preserve"> Consultative mechanisms, including the UNCRPD Implementation Coordination Intergovernmental Committee, are no longer functioning. Since October 2024, the Tbilisi City Hall has also stopped responding to accessibility concerns raised by disabled activists on social media. Previously, such issues were addressed and resolved, but now, despite public calls for action—such as those by activist Ana Sikhashvili regarding the lack of tactile paving at metro stations and inaccessible pedestrian crosswalks—no action has been taken. This shift is a direct consequence of these activists’ involvement in protests, as officials now systematically dismiss their opinions on all issues, regardless of their legitimacy.</w:t>
      </w:r>
    </w:p>
    <w:p w14:paraId="6C8A2DFB" w14:textId="77777777" w:rsidR="00207137" w:rsidRPr="00BB5172" w:rsidRDefault="00207137" w:rsidP="00207137">
      <w:pPr>
        <w:autoSpaceDE w:val="0"/>
        <w:autoSpaceDN w:val="0"/>
        <w:adjustRightInd w:val="0"/>
        <w:spacing w:line="276" w:lineRule="auto"/>
        <w:jc w:val="both"/>
        <w:rPr>
          <w:rFonts w:ascii="Sylfaen" w:hAnsi="Sylfaen" w:cs="Sylfaen"/>
          <w:sz w:val="24"/>
          <w:szCs w:val="24"/>
        </w:rPr>
      </w:pPr>
      <w:r w:rsidRPr="00207137">
        <w:rPr>
          <w:rFonts w:ascii="Sylfaen" w:hAnsi="Sylfaen" w:cs="Sylfaen"/>
          <w:sz w:val="24"/>
          <w:szCs w:val="24"/>
        </w:rPr>
        <w:t xml:space="preserve">This systemic </w:t>
      </w:r>
      <w:proofErr w:type="spellStart"/>
      <w:r w:rsidRPr="00207137">
        <w:rPr>
          <w:rFonts w:ascii="Sylfaen" w:hAnsi="Sylfaen" w:cs="Sylfaen"/>
          <w:sz w:val="24"/>
          <w:szCs w:val="24"/>
        </w:rPr>
        <w:t>deprioritization</w:t>
      </w:r>
      <w:proofErr w:type="spellEnd"/>
      <w:r w:rsidRPr="00207137">
        <w:rPr>
          <w:rFonts w:ascii="Sylfaen" w:hAnsi="Sylfaen" w:cs="Sylfaen"/>
          <w:sz w:val="24"/>
          <w:szCs w:val="24"/>
        </w:rPr>
        <w:t xml:space="preserve"> of disability rights by municipal authorities manifests in tangible, daily barriers and hostile encounters for persons with disabilities. The root of the issue is not merely infrastructural but stems from a critical lack of awareness and training for public-facing personnel, a direct consequence of the council and municipal services consistently deprioritizing these essential programs.</w:t>
      </w:r>
      <w:r w:rsidRPr="00207137">
        <w:rPr>
          <w:rFonts w:ascii="Sylfaen" w:hAnsi="Sylfaen" w:cs="Sylfaen"/>
          <w:sz w:val="24"/>
          <w:szCs w:val="24"/>
        </w:rPr>
        <w:br/>
        <w:t>This failure is starkly illustrated by an incident on a Tbilisi city bus on May 27, 2025. The core problem began at the bus stop itself: there is no external audible announcement system on the buses to inform waiting passengers which line is arriving. This fundamental accessibility failure left two blind women with no way to identify their bus. Fearing it would depart, one of the women tapped the vehicle with her white cane to get the driver's attention. Upon boarding, instead of assistance, they were met with verbal aggression from the driver, who, lacking any awareness of disability-related communication methods, accused them of damaging the bus and threatened to call the police. His reaction was not an isolated act of poor customer service but a direct outcome of the city's failure to invest in continuous and meaningful disability awareness training for its employees.</w:t>
      </w:r>
      <w:r w:rsidRPr="00207137">
        <w:rPr>
          <w:rFonts w:ascii="Sylfaen" w:hAnsi="Sylfaen" w:cs="Sylfaen"/>
          <w:sz w:val="24"/>
          <w:szCs w:val="24"/>
        </w:rPr>
        <w:br/>
        <w:t xml:space="preserve">The aftermath of the incident further exposes the municipality's institutional disregard. The activists filed a formal complaint. In their follow-up, they requested the driver's name. Although this information is publicly displayed in the vehicle, it was inaccessible to the blind activists, making the company's cooperation essential. They also requested the on-board recordings of the incident. The official response from the Tbilisi Transport Company, in a letter dated May 30, 2025, stated only that the case had been forwarded to their internal audit service for "research" and that the activists would be informed of the result. However, officials subsequently refused to provide the requested public information, wrongfully citing </w:t>
      </w:r>
      <w:r w:rsidRPr="00207137">
        <w:rPr>
          <w:rFonts w:ascii="Sylfaen" w:hAnsi="Sylfaen" w:cs="Sylfaen"/>
          <w:sz w:val="24"/>
          <w:szCs w:val="24"/>
        </w:rPr>
        <w:lastRenderedPageBreak/>
        <w:t>personal data protection laws to block access. This refusal to be transparent and accountable is a clear tactic to protect their employee and avoid addressing the systemic training failures that led to the confrontation in the first place.</w:t>
      </w:r>
      <w:r>
        <w:rPr>
          <w:rStyle w:val="FootnoteReference"/>
          <w:rFonts w:ascii="Sylfaen" w:hAnsi="Sylfaen"/>
          <w:sz w:val="24"/>
          <w:szCs w:val="24"/>
        </w:rPr>
        <w:footnoteReference w:id="23"/>
      </w:r>
      <w:r w:rsidR="004C7873">
        <w:rPr>
          <w:rFonts w:ascii="Sylfaen" w:hAnsi="Sylfaen" w:cs="Sylfaen"/>
          <w:sz w:val="24"/>
          <w:szCs w:val="24"/>
        </w:rPr>
        <w:t>The above described cases demonstrate the failure of the state to give the appropriate weight to the UNCRPD Committee’s concerns over the lack of the accessibility of the public transportation expressed in its concluding observations on Georgia’s initial report</w:t>
      </w:r>
      <w:r w:rsidR="004C7873">
        <w:rPr>
          <w:rStyle w:val="FootnoteReference"/>
          <w:rFonts w:ascii="Sylfaen" w:hAnsi="Sylfaen"/>
          <w:sz w:val="24"/>
          <w:szCs w:val="24"/>
        </w:rPr>
        <w:footnoteReference w:id="24"/>
      </w:r>
      <w:r w:rsidR="004C7873">
        <w:rPr>
          <w:rFonts w:ascii="Sylfaen" w:hAnsi="Sylfaen" w:cs="Sylfaen"/>
          <w:sz w:val="24"/>
          <w:szCs w:val="24"/>
        </w:rPr>
        <w:t>.</w:t>
      </w:r>
    </w:p>
    <w:p w14:paraId="0C12E169" w14:textId="77777777" w:rsidR="00FE6EAF" w:rsidRPr="00BB5172" w:rsidRDefault="00D16DEB"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rPr>
        <w:t xml:space="preserve">According to the 2024 Parliamentary Report of the Public Defender of Georgia (section 22.1), the right of persons with disabilities to participate in public and political life continues to face systemic obstacles. The report underlines that despite Georgia’s obligations under Articles 4(3) and 33(3) of the UN Convention on the Rights of Persons with Disabilities (CRPD), state decision-making has increasingly excluded organizations of persons with disabilities (OPDs). This failure of consultative mechanisms is evident at multiple levels; for instance, the Interagency Committee for CRPD Implementation held no meetings in 2024. Similarly, the advisory body on disability issues under Tbilisi City Hall did not convene a single meeting throughout 2024, and the Public Defender noted that its members had not been reappointed as of February 2025. In fact, a call for new members was not announced until April 2025, with the final appointments being made on May 19, 2025. Some OPDs have withdrawn from official consultative bodies due to legal uncertainty and fears of sanction under the new “foreign influence” laws. The Public Defender explicitly warns that failure to include OPDs in decision-making undermines the core CRPD principle of “Nothing about us without us” and endangers the implementation of disability rights in Georgia. </w:t>
      </w:r>
      <w:r w:rsidR="007A4904" w:rsidRPr="00BB5172">
        <w:rPr>
          <w:rStyle w:val="FootnoteReference"/>
          <w:rFonts w:ascii="Sylfaen" w:hAnsi="Sylfaen" w:cs="Sylfaen"/>
          <w:sz w:val="24"/>
          <w:szCs w:val="24"/>
        </w:rPr>
        <w:footnoteReference w:id="25"/>
      </w:r>
      <w:r w:rsidR="00284BDB" w:rsidRPr="00BB5172">
        <w:rPr>
          <w:rFonts w:ascii="Sylfaen" w:hAnsi="Sylfaen" w:cs="Sylfaen"/>
          <w:sz w:val="24"/>
          <w:szCs w:val="24"/>
        </w:rPr>
        <w:t xml:space="preserve"> </w:t>
      </w:r>
      <w:r w:rsidR="00BD6370" w:rsidRPr="00BB5172">
        <w:rPr>
          <w:rFonts w:ascii="Sylfaen" w:hAnsi="Sylfaen" w:cs="Sylfaen"/>
          <w:sz w:val="24"/>
          <w:szCs w:val="24"/>
        </w:rPr>
        <w:t xml:space="preserve">dismantling and subsequent reorganization of the consultative mechanism at the Tbilisi City Hall provides a clear case study of this systemic </w:t>
      </w:r>
      <w:proofErr w:type="spellStart"/>
      <w:r w:rsidR="00BD6370" w:rsidRPr="00BB5172">
        <w:rPr>
          <w:rFonts w:ascii="Sylfaen" w:hAnsi="Sylfaen" w:cs="Sylfaen"/>
          <w:sz w:val="24"/>
          <w:szCs w:val="24"/>
        </w:rPr>
        <w:t>deprioritization</w:t>
      </w:r>
      <w:proofErr w:type="spellEnd"/>
      <w:r w:rsidR="00BD6370" w:rsidRPr="00BB5172">
        <w:rPr>
          <w:rFonts w:ascii="Sylfaen" w:hAnsi="Sylfaen" w:cs="Sylfaen"/>
          <w:sz w:val="24"/>
          <w:szCs w:val="24"/>
        </w:rPr>
        <w:t xml:space="preserve">. </w:t>
      </w:r>
      <w:r w:rsidRPr="00BB5172">
        <w:rPr>
          <w:rFonts w:ascii="Sylfaen" w:hAnsi="Sylfaen" w:cs="Sylfaen"/>
          <w:sz w:val="24"/>
          <w:szCs w:val="24"/>
        </w:rPr>
        <w:t xml:space="preserve">An analysis of the council's old and new regulations reveals a deliberate regression from established best practices. </w:t>
      </w:r>
      <w:bookmarkStart w:id="1" w:name="_Ref205594290"/>
      <w:r w:rsidRPr="00BB5172">
        <w:rPr>
          <w:rStyle w:val="FootnoteReference"/>
          <w:rFonts w:ascii="Sylfaen" w:hAnsi="Sylfaen"/>
          <w:sz w:val="24"/>
          <w:szCs w:val="24"/>
        </w:rPr>
        <w:footnoteReference w:id="26"/>
      </w:r>
      <w:bookmarkEnd w:id="1"/>
      <w:r w:rsidR="002E19E6" w:rsidRPr="00BB5172">
        <w:rPr>
          <w:rFonts w:ascii="Sylfaen" w:hAnsi="Sylfaen" w:cs="Sylfaen"/>
          <w:sz w:val="24"/>
          <w:szCs w:val="24"/>
        </w:rPr>
        <w:t xml:space="preserve"> </w:t>
      </w:r>
      <w:r w:rsidRPr="00BB5172">
        <w:rPr>
          <w:rFonts w:ascii="Sylfaen" w:hAnsi="Sylfaen" w:cs="Sylfaen"/>
          <w:sz w:val="24"/>
          <w:szCs w:val="24"/>
        </w:rPr>
        <w:t xml:space="preserve"> </w:t>
      </w:r>
      <w:bookmarkStart w:id="2" w:name="_Ref205594155"/>
      <w:r w:rsidRPr="00BB5172">
        <w:rPr>
          <w:rStyle w:val="FootnoteReference"/>
          <w:rFonts w:ascii="Sylfaen" w:hAnsi="Sylfaen"/>
          <w:sz w:val="24"/>
          <w:szCs w:val="24"/>
        </w:rPr>
        <w:footnoteReference w:id="27"/>
      </w:r>
      <w:bookmarkEnd w:id="2"/>
      <w:r w:rsidRPr="00BB5172">
        <w:rPr>
          <w:rFonts w:ascii="Sylfaen" w:hAnsi="Sylfaen" w:cs="Sylfaen"/>
          <w:sz w:val="24"/>
          <w:szCs w:val="24"/>
        </w:rPr>
        <w:t xml:space="preserve"> </w:t>
      </w:r>
      <w:bookmarkStart w:id="3" w:name="_Ref205594039"/>
      <w:r w:rsidR="002E19E6" w:rsidRPr="00BB5172">
        <w:rPr>
          <w:rStyle w:val="FootnoteReference"/>
          <w:rFonts w:ascii="Sylfaen" w:hAnsi="Sylfaen"/>
          <w:sz w:val="24"/>
          <w:szCs w:val="24"/>
        </w:rPr>
        <w:footnoteReference w:id="28"/>
      </w:r>
      <w:bookmarkEnd w:id="3"/>
      <w:r w:rsidR="00A43A3C" w:rsidRPr="00BB5172">
        <w:rPr>
          <w:rFonts w:ascii="Sylfaen" w:hAnsi="Sylfaen" w:cs="Sylfaen"/>
          <w:sz w:val="24"/>
          <w:szCs w:val="24"/>
        </w:rPr>
        <w:t xml:space="preserve"> </w:t>
      </w:r>
      <w:r w:rsidR="001C4CD9" w:rsidRPr="00BB5172">
        <w:rPr>
          <w:rFonts w:ascii="Sylfaen" w:hAnsi="Sylfaen" w:cs="Sylfaen"/>
          <w:sz w:val="24"/>
          <w:szCs w:val="24"/>
        </w:rPr>
        <w:lastRenderedPageBreak/>
        <w:t>Previously, the council's structure adhered to the principles of effective consultation: it was chaired directly by the Mayor of Tbilisi, ensuring high-level political authority, and was mandated to meet at least quarterly. This structure largely aligned with national best-practice guidelines for such bodies, which recommend direct mayoral leadership and frequent meetings to ensure momentum and influence. However, the new regulation, implemented in 2025, fundamentally weakens the council. The key changes include:</w:t>
      </w:r>
      <w:r w:rsidR="001C4CD9" w:rsidRPr="00BB5172">
        <w:rPr>
          <w:rFonts w:ascii="Sylfaen" w:hAnsi="Sylfaen" w:cs="Sylfaen"/>
          <w:sz w:val="24"/>
          <w:szCs w:val="24"/>
        </w:rPr>
        <w:br/>
        <w:t xml:space="preserve">Downgraded Leadership: The council is no longer chaired by the </w:t>
      </w:r>
      <w:proofErr w:type="gramStart"/>
      <w:r w:rsidR="001C4CD9" w:rsidRPr="00BB5172">
        <w:rPr>
          <w:rFonts w:ascii="Sylfaen" w:hAnsi="Sylfaen" w:cs="Sylfaen"/>
          <w:sz w:val="24"/>
          <w:szCs w:val="24"/>
        </w:rPr>
        <w:t>Mayor</w:t>
      </w:r>
      <w:proofErr w:type="gramEnd"/>
      <w:r w:rsidR="001C4CD9" w:rsidRPr="00BB5172">
        <w:rPr>
          <w:rFonts w:ascii="Sylfaen" w:hAnsi="Sylfaen" w:cs="Sylfaen"/>
          <w:sz w:val="24"/>
          <w:szCs w:val="24"/>
        </w:rPr>
        <w:t xml:space="preserve"> but by a Deputy Mayor, moving it a step away from ultimate decision-making power and signaling its diminished political importance. </w:t>
      </w:r>
      <w:r w:rsidR="001C4CD9" w:rsidRPr="00BB5172">
        <w:rPr>
          <w:rFonts w:ascii="Sylfaen" w:hAnsi="Sylfaen" w:cs="Sylfaen"/>
          <w:sz w:val="24"/>
          <w:szCs w:val="24"/>
        </w:rPr>
        <w:br/>
        <w:t>Drastically Reduced Activity</w:t>
      </w:r>
      <w:proofErr w:type="gramStart"/>
      <w:r w:rsidR="001C4CD9" w:rsidRPr="00BB5172">
        <w:rPr>
          <w:rFonts w:ascii="Sylfaen" w:hAnsi="Sylfaen" w:cs="Sylfaen"/>
          <w:sz w:val="24"/>
          <w:szCs w:val="24"/>
        </w:rPr>
        <w:t>: The meeting</w:t>
      </w:r>
      <w:proofErr w:type="gramEnd"/>
      <w:r w:rsidR="001C4CD9" w:rsidRPr="00BB5172">
        <w:rPr>
          <w:rFonts w:ascii="Sylfaen" w:hAnsi="Sylfaen" w:cs="Sylfaen"/>
          <w:sz w:val="24"/>
          <w:szCs w:val="24"/>
        </w:rPr>
        <w:t xml:space="preserve"> frequency has been cut from at least once every three months to merely "at least once per year." This change cripples the council’s ability to function as an effective oversight body and respond to emerging issues. </w:t>
      </w:r>
    </w:p>
    <w:p w14:paraId="4B5E29EC" w14:textId="77777777" w:rsidR="00346339" w:rsidRPr="00334603" w:rsidRDefault="00346339"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rPr>
        <w:t xml:space="preserve">composition of the newly appointed council, formalized by Order N1-176-2 of the Council Chairperson, dated May 19, 2025, confirms a negative trend in self-representation. </w:t>
      </w:r>
      <w:r w:rsidRPr="00BB5172">
        <w:rPr>
          <w:rStyle w:val="FootnoteReference"/>
          <w:rFonts w:ascii="Sylfaen" w:hAnsi="Sylfaen"/>
          <w:sz w:val="24"/>
          <w:szCs w:val="24"/>
        </w:rPr>
        <w:footnoteReference w:id="29"/>
      </w:r>
      <w:r w:rsidRPr="00BB5172">
        <w:rPr>
          <w:rFonts w:ascii="Sylfaen" w:hAnsi="Sylfaen" w:cs="Sylfaen"/>
          <w:sz w:val="24"/>
          <w:szCs w:val="24"/>
        </w:rPr>
        <w:t xml:space="preserve"> While the previous council included three members with disabilities, the newly appointed council has only two</w:t>
      </w:r>
      <w:r w:rsidR="008F0D49" w:rsidRPr="00BB5172">
        <w:rPr>
          <w:rFonts w:ascii="Sylfaen" w:hAnsi="Sylfaen" w:cs="Sylfaen"/>
          <w:sz w:val="24"/>
          <w:szCs w:val="24"/>
        </w:rPr>
        <w:t>, which constitutes only the %25 of the council’s civil society representative members</w:t>
      </w:r>
      <w:r w:rsidRPr="00BB5172">
        <w:rPr>
          <w:rFonts w:ascii="Sylfaen" w:hAnsi="Sylfaen" w:cs="Sylfaen"/>
          <w:sz w:val="24"/>
          <w:szCs w:val="24"/>
        </w:rPr>
        <w:t xml:space="preserve">. </w:t>
      </w:r>
      <w:r w:rsidR="00567415" w:rsidRPr="00BB5172">
        <w:rPr>
          <w:rFonts w:ascii="Sylfaen" w:hAnsi="Sylfaen" w:cs="Sylfaen"/>
          <w:sz w:val="24"/>
          <w:szCs w:val="24"/>
        </w:rPr>
        <w:t xml:space="preserve">This reduction in the direct participation of </w:t>
      </w:r>
      <w:proofErr w:type="gramStart"/>
      <w:r w:rsidR="00567415" w:rsidRPr="00BB5172">
        <w:rPr>
          <w:rFonts w:ascii="Sylfaen" w:hAnsi="Sylfaen" w:cs="Sylfaen"/>
          <w:sz w:val="24"/>
          <w:szCs w:val="24"/>
        </w:rPr>
        <w:t>persons</w:t>
      </w:r>
      <w:proofErr w:type="gramEnd"/>
      <w:r w:rsidR="00567415" w:rsidRPr="00BB5172">
        <w:rPr>
          <w:rFonts w:ascii="Sylfaen" w:hAnsi="Sylfaen" w:cs="Sylfaen"/>
          <w:sz w:val="24"/>
          <w:szCs w:val="24"/>
        </w:rPr>
        <w:t xml:space="preserve"> with disabilities marks a definitive shift from self-advocacy to representation by proxy, thereby contradicting the core CRPD principle of 'Nothing About Us Without Us.'</w:t>
      </w:r>
      <w:r w:rsidR="00334603">
        <w:rPr>
          <w:rStyle w:val="FootnoteReference"/>
          <w:rFonts w:ascii="Sylfaen" w:hAnsi="Sylfaen"/>
          <w:sz w:val="24"/>
          <w:szCs w:val="24"/>
        </w:rPr>
        <w:footnoteReference w:id="30"/>
      </w:r>
      <w:r w:rsidR="00334603">
        <w:rPr>
          <w:rStyle w:val="FootnoteReference"/>
          <w:rFonts w:ascii="Sylfaen" w:hAnsi="Sylfaen"/>
          <w:sz w:val="24"/>
          <w:szCs w:val="24"/>
        </w:rPr>
        <w:footnoteReference w:id="31"/>
      </w:r>
    </w:p>
    <w:p w14:paraId="767B2616" w14:textId="77777777" w:rsidR="007A4904" w:rsidRPr="00BB5172" w:rsidRDefault="00346339"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rPr>
        <w:t xml:space="preserve">In summary, the Tbilisi Municipality has replaced a formerly robust and effective consultative body with a significantly weaker, lower-priority committee. This transition, which moves away from both its own previous standard and established national guidelines, is a definitive step backward and serves as stark evidence of the erosion of participatory democracy for persons with disabilities in Georgia. </w:t>
      </w:r>
    </w:p>
    <w:p w14:paraId="6D7114A6" w14:textId="77777777" w:rsidR="00390691" w:rsidRPr="008A7BD0" w:rsidRDefault="00390691" w:rsidP="00207137">
      <w:pPr>
        <w:autoSpaceDE w:val="0"/>
        <w:autoSpaceDN w:val="0"/>
        <w:adjustRightInd w:val="0"/>
        <w:spacing w:line="276" w:lineRule="auto"/>
        <w:jc w:val="both"/>
        <w:rPr>
          <w:rFonts w:ascii="Sylfaen" w:hAnsi="Sylfaen" w:cs="Sylfaen"/>
        </w:rPr>
      </w:pPr>
      <w:r w:rsidRPr="00BB5172">
        <w:rPr>
          <w:rFonts w:ascii="Sylfaen" w:hAnsi="Sylfaen" w:cs="Sylfaen"/>
          <w:sz w:val="24"/>
          <w:szCs w:val="24"/>
        </w:rPr>
        <w:t xml:space="preserve">This institutional erosion was replicated at the national level. In June 2025, instead of expanding its competencies, the Ministry of Education dissolved the independent Inclusive </w:t>
      </w:r>
      <w:r w:rsidRPr="00BB5172">
        <w:rPr>
          <w:rFonts w:ascii="Sylfaen" w:hAnsi="Sylfaen" w:cs="Sylfaen"/>
          <w:sz w:val="24"/>
          <w:szCs w:val="24"/>
        </w:rPr>
        <w:lastRenderedPageBreak/>
        <w:t xml:space="preserve">Education Development Department, </w:t>
      </w:r>
      <w:r w:rsidR="003F5E56" w:rsidRPr="00BB5172">
        <w:rPr>
          <w:rFonts w:ascii="Sylfaen" w:hAnsi="Sylfaen" w:cs="Sylfaen"/>
          <w:sz w:val="24"/>
          <w:szCs w:val="24"/>
        </w:rPr>
        <w:t>merging</w:t>
      </w:r>
      <w:r w:rsidRPr="00BB5172">
        <w:rPr>
          <w:rFonts w:ascii="Sylfaen" w:hAnsi="Sylfaen" w:cs="Sylfaen"/>
          <w:sz w:val="24"/>
          <w:szCs w:val="24"/>
        </w:rPr>
        <w:t xml:space="preserve"> with the general Strategic Planning Department. This reorganization effectively deprioritizes inclusive education, signaling that it is no longer a distinct and essential area of focus.</w:t>
      </w:r>
      <w:r w:rsidR="00D87897" w:rsidRPr="00BB5172">
        <w:rPr>
          <w:rFonts w:ascii="Sylfaen" w:hAnsi="Sylfaen" w:cs="Sylfaen"/>
          <w:sz w:val="24"/>
          <w:szCs w:val="24"/>
        </w:rPr>
        <w:t xml:space="preserve"> </w:t>
      </w:r>
      <w:r w:rsidR="00D87897" w:rsidRPr="00BB5172">
        <w:rPr>
          <w:rStyle w:val="FootnoteReference"/>
          <w:rFonts w:ascii="Sylfaen" w:hAnsi="Sylfaen"/>
          <w:sz w:val="24"/>
          <w:szCs w:val="24"/>
        </w:rPr>
        <w:footnoteReference w:id="32"/>
      </w:r>
      <w:r w:rsidR="008A7BD0">
        <w:rPr>
          <w:rFonts w:ascii="Sylfaen" w:hAnsi="Sylfaen" w:cs="Sylfaen"/>
          <w:sz w:val="24"/>
          <w:szCs w:val="24"/>
        </w:rPr>
        <w:t xml:space="preserve"> </w:t>
      </w:r>
      <w:r w:rsidR="008A7BD0" w:rsidRPr="008A7BD0">
        <w:rPr>
          <w:rFonts w:ascii="Sylfaen" w:hAnsi="Sylfaen" w:cs="Sylfaen"/>
        </w:rPr>
        <w:t xml:space="preserve">Rather than a merger, the department’s work should have been strengthened, since the rights of </w:t>
      </w:r>
      <w:proofErr w:type="gramStart"/>
      <w:r w:rsidR="008A7BD0" w:rsidRPr="008A7BD0">
        <w:rPr>
          <w:rFonts w:ascii="Sylfaen" w:hAnsi="Sylfaen" w:cs="Sylfaen"/>
        </w:rPr>
        <w:t>persons</w:t>
      </w:r>
      <w:proofErr w:type="gramEnd"/>
      <w:r w:rsidR="008A7BD0" w:rsidRPr="008A7BD0">
        <w:rPr>
          <w:rFonts w:ascii="Sylfaen" w:hAnsi="Sylfaen" w:cs="Sylfaen"/>
        </w:rPr>
        <w:t xml:space="preserve"> with disabilities in education remain in very poor condition. For example, there is still no serious discussion on higher education inclusion, and many challenges persist—this is confirmed by the Public Defender’s report on inclusive education in higher education institutions.</w:t>
      </w:r>
      <w:r w:rsidR="00333F64">
        <w:rPr>
          <w:rStyle w:val="FootnoteReference"/>
          <w:rFonts w:ascii="Sylfaen" w:hAnsi="Sylfaen"/>
        </w:rPr>
        <w:footnoteReference w:id="33"/>
      </w:r>
    </w:p>
    <w:p w14:paraId="26320B7C" w14:textId="77777777" w:rsidR="00E53A21" w:rsidRPr="00BB5172" w:rsidRDefault="00C05B8A"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rPr>
        <w:t xml:space="preserve">This effort to silence civil society extends beyond the capital.  </w:t>
      </w:r>
      <w:r w:rsidR="00665D61" w:rsidRPr="00BB5172">
        <w:rPr>
          <w:rFonts w:ascii="Sylfaen" w:hAnsi="Sylfaen" w:cs="Sylfaen"/>
          <w:sz w:val="24"/>
          <w:szCs w:val="24"/>
        </w:rPr>
        <w:t xml:space="preserve">These events have occurred within a broader context of intimidation and discrediting of civil society organizations, </w:t>
      </w:r>
      <w:r w:rsidR="003B122D" w:rsidRPr="00BB5172">
        <w:rPr>
          <w:rFonts w:ascii="Sylfaen" w:hAnsi="Sylfaen" w:cs="Sylfaen"/>
          <w:sz w:val="24"/>
          <w:szCs w:val="24"/>
        </w:rPr>
        <w:t>including Organizations of Persons with Disabilities (OPDs). Many reports indicate that local authorities and beneficiaries, especially in the regions, are refraining from cooperating with OPDs due to government pressure</w:t>
      </w:r>
      <w:r w:rsidR="008F0D49" w:rsidRPr="00BB5172">
        <w:rPr>
          <w:rFonts w:ascii="Sylfaen" w:hAnsi="Sylfaen" w:cs="Sylfaen"/>
          <w:sz w:val="24"/>
          <w:szCs w:val="24"/>
        </w:rPr>
        <w:t xml:space="preserve"> as too often the laws have the attitude setting effect </w:t>
      </w:r>
      <w:r w:rsidR="009A5763" w:rsidRPr="00BB5172">
        <w:rPr>
          <w:rFonts w:ascii="Sylfaen" w:hAnsi="Sylfaen" w:cs="Sylfaen"/>
          <w:sz w:val="24"/>
          <w:szCs w:val="24"/>
        </w:rPr>
        <w:t>alongside</w:t>
      </w:r>
      <w:r w:rsidR="008F0D49" w:rsidRPr="00BB5172">
        <w:rPr>
          <w:rFonts w:ascii="Sylfaen" w:hAnsi="Sylfaen" w:cs="Sylfaen"/>
          <w:sz w:val="24"/>
          <w:szCs w:val="24"/>
        </w:rPr>
        <w:t xml:space="preserve"> the direct regulatory power</w:t>
      </w:r>
      <w:r w:rsidR="003B122D" w:rsidRPr="00BB5172">
        <w:rPr>
          <w:rFonts w:ascii="Sylfaen" w:hAnsi="Sylfaen" w:cs="Sylfaen"/>
          <w:sz w:val="24"/>
          <w:szCs w:val="24"/>
        </w:rPr>
        <w:t>.</w:t>
      </w:r>
    </w:p>
    <w:p w14:paraId="68EF4C2A" w14:textId="77777777" w:rsidR="004A2746" w:rsidRPr="00BB5172" w:rsidRDefault="00C05B8A"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rPr>
        <w:t xml:space="preserve">Where institutional marginalization has not been sufficient, the state has resorted to more direct and alarming tactics. The case of </w:t>
      </w:r>
      <w:r w:rsidR="004A2746" w:rsidRPr="00BB5172">
        <w:rPr>
          <w:rFonts w:ascii="Sylfaen" w:hAnsi="Sylfaen" w:cs="Sylfaen"/>
          <w:sz w:val="24"/>
          <w:szCs w:val="24"/>
        </w:rPr>
        <w:t>Nino Datashvili</w:t>
      </w:r>
      <w:r w:rsidR="009A5763">
        <w:rPr>
          <w:rFonts w:ascii="Sylfaen" w:hAnsi="Sylfaen" w:cs="Sylfaen"/>
          <w:sz w:val="24"/>
          <w:szCs w:val="24"/>
        </w:rPr>
        <w:t xml:space="preserve">, </w:t>
      </w:r>
      <w:r w:rsidR="004A2746" w:rsidRPr="00BB5172">
        <w:rPr>
          <w:rFonts w:ascii="Sylfaen" w:hAnsi="Sylfaen" w:cs="Sylfaen"/>
          <w:sz w:val="24"/>
          <w:szCs w:val="24"/>
        </w:rPr>
        <w:t xml:space="preserve">a professor at </w:t>
      </w:r>
      <w:r w:rsidR="0035781D" w:rsidRPr="00BB5172">
        <w:rPr>
          <w:rFonts w:ascii="Sylfaen" w:hAnsi="Sylfaen" w:cs="Sylfaen"/>
          <w:sz w:val="24"/>
          <w:szCs w:val="24"/>
        </w:rPr>
        <w:t>Ilia</w:t>
      </w:r>
      <w:r w:rsidR="004A2746" w:rsidRPr="00BB5172">
        <w:rPr>
          <w:rFonts w:ascii="Sylfaen" w:hAnsi="Sylfaen" w:cs="Sylfaen"/>
          <w:sz w:val="24"/>
          <w:szCs w:val="24"/>
        </w:rPr>
        <w:t xml:space="preserve"> State University. In 2020 she, as an activist was involved in campaigning to </w:t>
      </w:r>
      <w:proofErr w:type="gramStart"/>
      <w:r w:rsidR="004A2746" w:rsidRPr="00BB5172">
        <w:rPr>
          <w:rFonts w:ascii="Sylfaen" w:hAnsi="Sylfaen" w:cs="Sylfaen"/>
          <w:sz w:val="24"/>
          <w:szCs w:val="24"/>
        </w:rPr>
        <w:t>close down</w:t>
      </w:r>
      <w:proofErr w:type="gramEnd"/>
      <w:r w:rsidR="004A2746" w:rsidRPr="00BB5172">
        <w:rPr>
          <w:rFonts w:ascii="Sylfaen" w:hAnsi="Sylfaen" w:cs="Sylfaen"/>
          <w:sz w:val="24"/>
          <w:szCs w:val="24"/>
        </w:rPr>
        <w:t xml:space="preserve"> the children's closed institution in one of Georgia's remote regions </w:t>
      </w:r>
      <w:proofErr w:type="spellStart"/>
      <w:r w:rsidR="004A2746" w:rsidRPr="00BB5172">
        <w:rPr>
          <w:rFonts w:ascii="Sylfaen" w:hAnsi="Sylfaen" w:cs="Sylfaen"/>
          <w:sz w:val="24"/>
          <w:szCs w:val="24"/>
        </w:rPr>
        <w:t>Ninotsminda</w:t>
      </w:r>
      <w:proofErr w:type="spellEnd"/>
      <w:r w:rsidR="004A2746" w:rsidRPr="00BB5172">
        <w:rPr>
          <w:rFonts w:ascii="Sylfaen" w:hAnsi="Sylfaen" w:cs="Sylfaen"/>
          <w:sz w:val="24"/>
          <w:szCs w:val="24"/>
        </w:rPr>
        <w:t xml:space="preserve"> run by the Georgian Orthodox Church. The result was that the Ombudsman of Georgia (a national human rights institution responsible for the oversight of human rights situation in Georgia) was allowed onto the premises. </w:t>
      </w:r>
      <w:r w:rsidR="008A7BD0" w:rsidRPr="00BB5172">
        <w:rPr>
          <w:rFonts w:ascii="Sylfaen" w:hAnsi="Sylfaen" w:cs="Sylfaen"/>
          <w:sz w:val="24"/>
          <w:szCs w:val="24"/>
        </w:rPr>
        <w:t>All</w:t>
      </w:r>
      <w:r w:rsidR="004A2746" w:rsidRPr="00BB5172">
        <w:rPr>
          <w:rFonts w:ascii="Sylfaen" w:hAnsi="Sylfaen" w:cs="Sylfaen"/>
          <w:sz w:val="24"/>
          <w:szCs w:val="24"/>
        </w:rPr>
        <w:t xml:space="preserve"> the efforts finally resulted in the institution's closure, as massive children's rights violations were </w:t>
      </w:r>
      <w:r w:rsidR="0035781D" w:rsidRPr="00BB5172">
        <w:rPr>
          <w:rFonts w:ascii="Sylfaen" w:hAnsi="Sylfaen" w:cs="Sylfaen"/>
          <w:sz w:val="24"/>
          <w:szCs w:val="24"/>
        </w:rPr>
        <w:t>found,</w:t>
      </w:r>
      <w:r w:rsidR="004A2746" w:rsidRPr="00BB5172">
        <w:rPr>
          <w:rFonts w:ascii="Sylfaen" w:hAnsi="Sylfaen" w:cs="Sylfaen"/>
          <w:sz w:val="24"/>
          <w:szCs w:val="24"/>
        </w:rPr>
        <w:t xml:space="preserve"> including </w:t>
      </w:r>
      <w:r w:rsidR="0035781D" w:rsidRPr="00BB5172">
        <w:rPr>
          <w:rFonts w:ascii="Sylfaen" w:hAnsi="Sylfaen" w:cs="Sylfaen"/>
          <w:sz w:val="24"/>
          <w:szCs w:val="24"/>
        </w:rPr>
        <w:t>violence</w:t>
      </w:r>
      <w:r w:rsidR="004A2746" w:rsidRPr="00BB5172">
        <w:rPr>
          <w:rFonts w:ascii="Sylfaen" w:hAnsi="Sylfaen" w:cs="Sylfaen"/>
          <w:sz w:val="24"/>
          <w:szCs w:val="24"/>
        </w:rPr>
        <w:t xml:space="preserve"> against children with disabilities. Children have been physically punished, forced to </w:t>
      </w:r>
      <w:r w:rsidR="008F0D49" w:rsidRPr="00BB5172">
        <w:rPr>
          <w:rFonts w:ascii="Sylfaen" w:hAnsi="Sylfaen" w:cs="Sylfaen"/>
          <w:sz w:val="24"/>
          <w:szCs w:val="24"/>
        </w:rPr>
        <w:t>k</w:t>
      </w:r>
      <w:r w:rsidR="004A2746" w:rsidRPr="00BB5172">
        <w:rPr>
          <w:rFonts w:ascii="Sylfaen" w:hAnsi="Sylfaen" w:cs="Sylfaen"/>
          <w:sz w:val="24"/>
          <w:szCs w:val="24"/>
        </w:rPr>
        <w:t>ne</w:t>
      </w:r>
      <w:r w:rsidR="008F0D49" w:rsidRPr="00BB5172">
        <w:rPr>
          <w:rFonts w:ascii="Sylfaen" w:hAnsi="Sylfaen" w:cs="Sylfaen"/>
          <w:sz w:val="24"/>
          <w:szCs w:val="24"/>
        </w:rPr>
        <w:t>e</w:t>
      </w:r>
      <w:r w:rsidR="004A2746" w:rsidRPr="00BB5172">
        <w:rPr>
          <w:rFonts w:ascii="Sylfaen" w:hAnsi="Sylfaen" w:cs="Sylfaen"/>
          <w:sz w:val="24"/>
          <w:szCs w:val="24"/>
        </w:rPr>
        <w:t xml:space="preserve">l, for instance for hours. There have been other abuses including </w:t>
      </w:r>
      <w:r w:rsidR="008A7BD0" w:rsidRPr="00BB5172">
        <w:rPr>
          <w:rFonts w:ascii="Sylfaen" w:hAnsi="Sylfaen" w:cs="Sylfaen"/>
          <w:sz w:val="24"/>
          <w:szCs w:val="24"/>
        </w:rPr>
        <w:t>corporal</w:t>
      </w:r>
      <w:r w:rsidR="004A2746" w:rsidRPr="00BB5172">
        <w:rPr>
          <w:rFonts w:ascii="Sylfaen" w:hAnsi="Sylfaen" w:cs="Sylfaen"/>
          <w:sz w:val="24"/>
          <w:szCs w:val="24"/>
        </w:rPr>
        <w:t xml:space="preserve"> punishments and intimidation. As an activist and organizer Nino has been the administrator of the Facebook group dedicated to </w:t>
      </w:r>
      <w:r w:rsidR="0035781D" w:rsidRPr="00BB5172">
        <w:rPr>
          <w:rFonts w:ascii="Sylfaen" w:hAnsi="Sylfaen" w:cs="Sylfaen"/>
          <w:sz w:val="24"/>
          <w:szCs w:val="24"/>
        </w:rPr>
        <w:t>raising</w:t>
      </w:r>
      <w:r w:rsidR="004A2746" w:rsidRPr="00BB5172">
        <w:rPr>
          <w:rFonts w:ascii="Sylfaen" w:hAnsi="Sylfaen" w:cs="Sylfaen"/>
          <w:sz w:val="24"/>
          <w:szCs w:val="24"/>
        </w:rPr>
        <w:t xml:space="preserve"> awareness and citizen mobilization around the </w:t>
      </w:r>
      <w:r w:rsidR="0035781D" w:rsidRPr="00BB5172">
        <w:rPr>
          <w:rFonts w:ascii="Sylfaen" w:hAnsi="Sylfaen" w:cs="Sylfaen"/>
          <w:sz w:val="24"/>
          <w:szCs w:val="24"/>
        </w:rPr>
        <w:t>above-described</w:t>
      </w:r>
      <w:r w:rsidR="004A2746" w:rsidRPr="00BB5172">
        <w:rPr>
          <w:rFonts w:ascii="Sylfaen" w:hAnsi="Sylfaen" w:cs="Sylfaen"/>
          <w:sz w:val="24"/>
          <w:szCs w:val="24"/>
        </w:rPr>
        <w:t xml:space="preserve"> issue. </w:t>
      </w:r>
      <w:proofErr w:type="gramStart"/>
      <w:r w:rsidR="004A2746" w:rsidRPr="00BB5172">
        <w:rPr>
          <w:rFonts w:ascii="Sylfaen" w:hAnsi="Sylfaen" w:cs="Sylfaen"/>
          <w:sz w:val="24"/>
          <w:szCs w:val="24"/>
        </w:rPr>
        <w:t>Therefore</w:t>
      </w:r>
      <w:proofErr w:type="gramEnd"/>
      <w:r w:rsidR="004A2746" w:rsidRPr="00BB5172">
        <w:rPr>
          <w:rFonts w:ascii="Sylfaen" w:hAnsi="Sylfaen" w:cs="Sylfaen"/>
          <w:sz w:val="24"/>
          <w:szCs w:val="24"/>
        </w:rPr>
        <w:t xml:space="preserve"> her activism can be qualified as </w:t>
      </w:r>
      <w:r w:rsidR="008A7BD0" w:rsidRPr="00BB5172">
        <w:rPr>
          <w:rFonts w:ascii="Sylfaen" w:hAnsi="Sylfaen" w:cs="Sylfaen"/>
          <w:sz w:val="24"/>
          <w:szCs w:val="24"/>
        </w:rPr>
        <w:t>defending</w:t>
      </w:r>
      <w:r w:rsidR="004A2746" w:rsidRPr="00BB5172">
        <w:rPr>
          <w:rFonts w:ascii="Sylfaen" w:hAnsi="Sylfaen" w:cs="Sylfaen"/>
          <w:sz w:val="24"/>
          <w:szCs w:val="24"/>
        </w:rPr>
        <w:t xml:space="preserve"> </w:t>
      </w:r>
      <w:r w:rsidR="0035781D" w:rsidRPr="00BB5172">
        <w:rPr>
          <w:rFonts w:ascii="Sylfaen" w:hAnsi="Sylfaen" w:cs="Sylfaen"/>
          <w:sz w:val="24"/>
          <w:szCs w:val="24"/>
        </w:rPr>
        <w:t>human</w:t>
      </w:r>
      <w:r w:rsidR="004A2746" w:rsidRPr="00BB5172">
        <w:rPr>
          <w:rFonts w:ascii="Sylfaen" w:hAnsi="Sylfaen" w:cs="Sylfaen"/>
          <w:sz w:val="24"/>
          <w:szCs w:val="24"/>
        </w:rPr>
        <w:t xml:space="preserve"> rights.</w:t>
      </w:r>
      <w:r w:rsidR="004A2746" w:rsidRPr="00BB5172">
        <w:rPr>
          <w:rStyle w:val="FootnoteReference"/>
          <w:rFonts w:ascii="Sylfaen" w:hAnsi="Sylfaen"/>
          <w:sz w:val="24"/>
          <w:szCs w:val="24"/>
        </w:rPr>
        <w:footnoteReference w:id="34"/>
      </w:r>
    </w:p>
    <w:p w14:paraId="3F49E955" w14:textId="77777777" w:rsidR="00E53A21" w:rsidRPr="00BB5172" w:rsidRDefault="004A2746"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rPr>
        <w:t xml:space="preserve">In 2024-25 Nino </w:t>
      </w:r>
      <w:proofErr w:type="spellStart"/>
      <w:r w:rsidRPr="00BB5172">
        <w:rPr>
          <w:rFonts w:ascii="Sylfaen" w:hAnsi="Sylfaen" w:cs="Sylfaen"/>
          <w:sz w:val="24"/>
          <w:szCs w:val="24"/>
        </w:rPr>
        <w:t>Datashvili</w:t>
      </w:r>
      <w:proofErr w:type="spellEnd"/>
      <w:r w:rsidRPr="00BB5172">
        <w:rPr>
          <w:rFonts w:ascii="Sylfaen" w:hAnsi="Sylfaen" w:cs="Sylfaen"/>
          <w:sz w:val="24"/>
          <w:szCs w:val="24"/>
        </w:rPr>
        <w:t xml:space="preserve"> was actively </w:t>
      </w:r>
      <w:proofErr w:type="gramStart"/>
      <w:r w:rsidR="0035781D" w:rsidRPr="00BB5172">
        <w:rPr>
          <w:rFonts w:ascii="Sylfaen" w:hAnsi="Sylfaen" w:cs="Sylfaen"/>
          <w:sz w:val="24"/>
          <w:szCs w:val="24"/>
        </w:rPr>
        <w:t>protesting</w:t>
      </w:r>
      <w:r w:rsidRPr="00BB5172">
        <w:rPr>
          <w:rFonts w:ascii="Sylfaen" w:hAnsi="Sylfaen" w:cs="Sylfaen"/>
          <w:sz w:val="24"/>
          <w:szCs w:val="24"/>
        </w:rPr>
        <w:t xml:space="preserve"> </w:t>
      </w:r>
      <w:r w:rsidR="0035781D" w:rsidRPr="0035781D">
        <w:rPr>
          <w:rFonts w:ascii="Sylfaen" w:hAnsi="Sylfaen" w:cs="Sylfaen"/>
          <w:sz w:val="24"/>
          <w:szCs w:val="24"/>
        </w:rPr>
        <w:t>ag</w:t>
      </w:r>
      <w:r w:rsidR="0035781D">
        <w:rPr>
          <w:rFonts w:ascii="Sylfaen" w:hAnsi="Sylfaen" w:cs="Sylfaen"/>
          <w:sz w:val="24"/>
          <w:szCs w:val="24"/>
        </w:rPr>
        <w:t>ainst</w:t>
      </w:r>
      <w:proofErr w:type="gramEnd"/>
      <w:r w:rsidR="0035781D">
        <w:rPr>
          <w:rFonts w:ascii="Sylfaen" w:hAnsi="Sylfaen" w:cs="Sylfaen"/>
          <w:sz w:val="24"/>
          <w:szCs w:val="24"/>
        </w:rPr>
        <w:t xml:space="preserve"> </w:t>
      </w:r>
      <w:r w:rsidRPr="00BB5172">
        <w:rPr>
          <w:rFonts w:ascii="Sylfaen" w:hAnsi="Sylfaen" w:cs="Sylfaen"/>
          <w:sz w:val="24"/>
          <w:szCs w:val="24"/>
        </w:rPr>
        <w:t xml:space="preserve">the democratic and human rights backsliding and the introduction of the repressive laws in Georgia. As one of the forms of protest she had been attending the court hearings of the political prisoners. On June the 20th </w:t>
      </w:r>
      <w:r w:rsidRPr="00BB5172">
        <w:rPr>
          <w:rFonts w:ascii="Sylfaen" w:hAnsi="Sylfaen" w:cs="Sylfaen"/>
          <w:sz w:val="24"/>
          <w:szCs w:val="24"/>
        </w:rPr>
        <w:lastRenderedPageBreak/>
        <w:t xml:space="preserve">Nino was arrested on the charges related to the </w:t>
      </w:r>
      <w:r w:rsidR="008A7BD0" w:rsidRPr="00BB5172">
        <w:rPr>
          <w:rFonts w:ascii="Sylfaen" w:hAnsi="Sylfaen" w:cs="Sylfaen"/>
          <w:sz w:val="24"/>
          <w:szCs w:val="24"/>
        </w:rPr>
        <w:t>assaulting</w:t>
      </w:r>
      <w:r w:rsidRPr="00BB5172">
        <w:rPr>
          <w:rFonts w:ascii="Sylfaen" w:hAnsi="Sylfaen" w:cs="Sylfaen"/>
          <w:sz w:val="24"/>
          <w:szCs w:val="24"/>
        </w:rPr>
        <w:t xml:space="preserve"> the public official</w:t>
      </w:r>
      <w:r w:rsidR="00F21B0A" w:rsidRPr="00BB5172">
        <w:rPr>
          <w:rFonts w:ascii="Sylfaen" w:hAnsi="Sylfaen" w:cs="Sylfaen"/>
          <w:sz w:val="24"/>
          <w:szCs w:val="24"/>
        </w:rPr>
        <w:t>, namely the court bailiffs who used disproportionate physical violence against her, when she was attempting to attend the hearing of a group of politically motivated detainees.</w:t>
      </w:r>
      <w:r w:rsidRPr="00BB5172">
        <w:rPr>
          <w:rFonts w:ascii="Sylfaen" w:hAnsi="Sylfaen" w:cs="Sylfaen"/>
          <w:sz w:val="24"/>
          <w:szCs w:val="24"/>
        </w:rPr>
        <w:t xml:space="preserve"> </w:t>
      </w:r>
      <w:r w:rsidR="00F21B0A" w:rsidRPr="00BB5172">
        <w:rPr>
          <w:rFonts w:ascii="Sylfaen" w:hAnsi="Sylfaen" w:cs="Sylfaen"/>
          <w:sz w:val="24"/>
          <w:szCs w:val="24"/>
        </w:rPr>
        <w:t>Nino Datashvili was</w:t>
      </w:r>
      <w:r w:rsidRPr="00BB5172">
        <w:rPr>
          <w:rFonts w:ascii="Sylfaen" w:hAnsi="Sylfaen" w:cs="Sylfaen"/>
          <w:sz w:val="24"/>
          <w:szCs w:val="24"/>
        </w:rPr>
        <w:t xml:space="preserve"> put in provisional detention. On August 2nd</w:t>
      </w:r>
      <w:r w:rsidR="0035781D" w:rsidRPr="00BB5172">
        <w:rPr>
          <w:rFonts w:ascii="Sylfaen" w:hAnsi="Sylfaen" w:cs="Sylfaen"/>
          <w:sz w:val="24"/>
          <w:szCs w:val="24"/>
        </w:rPr>
        <w:t>, 2025,</w:t>
      </w:r>
      <w:r w:rsidRPr="00BB5172">
        <w:rPr>
          <w:rFonts w:ascii="Sylfaen" w:hAnsi="Sylfaen" w:cs="Sylfaen"/>
          <w:sz w:val="24"/>
          <w:szCs w:val="24"/>
        </w:rPr>
        <w:t xml:space="preserve"> the court ordered MS. </w:t>
      </w:r>
      <w:proofErr w:type="spellStart"/>
      <w:r w:rsidRPr="00BB5172">
        <w:rPr>
          <w:rFonts w:ascii="Sylfaen" w:hAnsi="Sylfaen" w:cs="Sylfaen"/>
          <w:sz w:val="24"/>
          <w:szCs w:val="24"/>
        </w:rPr>
        <w:t>Datashvili's</w:t>
      </w:r>
      <w:proofErr w:type="spellEnd"/>
      <w:r w:rsidRPr="00BB5172">
        <w:rPr>
          <w:rFonts w:ascii="Sylfaen" w:hAnsi="Sylfaen" w:cs="Sylfaen"/>
          <w:sz w:val="24"/>
          <w:szCs w:val="24"/>
        </w:rPr>
        <w:t xml:space="preserve"> involuntary psychiatric forensic checkup. This decision was based on the medical record provided by Nino's </w:t>
      </w:r>
      <w:r w:rsidR="008A7BD0" w:rsidRPr="00BB5172">
        <w:rPr>
          <w:rFonts w:ascii="Sylfaen" w:hAnsi="Sylfaen" w:cs="Sylfaen"/>
          <w:sz w:val="24"/>
          <w:szCs w:val="24"/>
        </w:rPr>
        <w:t>defense</w:t>
      </w:r>
      <w:r w:rsidRPr="00BB5172">
        <w:rPr>
          <w:rFonts w:ascii="Sylfaen" w:hAnsi="Sylfaen" w:cs="Sylfaen"/>
          <w:sz w:val="24"/>
          <w:szCs w:val="24"/>
        </w:rPr>
        <w:t xml:space="preserve"> council proving that she has the backpain due to the spinal cord condition. Emotional Volatility was put as a secondary/accompanying symptom in the </w:t>
      </w:r>
      <w:r w:rsidR="0035781D" w:rsidRPr="00BB5172">
        <w:rPr>
          <w:rFonts w:ascii="Sylfaen" w:hAnsi="Sylfaen" w:cs="Sylfaen"/>
          <w:sz w:val="24"/>
          <w:szCs w:val="24"/>
        </w:rPr>
        <w:t>above-mentioned</w:t>
      </w:r>
      <w:r w:rsidRPr="00BB5172">
        <w:rPr>
          <w:rFonts w:ascii="Sylfaen" w:hAnsi="Sylfaen" w:cs="Sylfaen"/>
          <w:sz w:val="24"/>
          <w:szCs w:val="24"/>
        </w:rPr>
        <w:t xml:space="preserve"> medical record dated 2019</w:t>
      </w:r>
      <w:r w:rsidR="00F21B0A" w:rsidRPr="00BB5172">
        <w:rPr>
          <w:rFonts w:ascii="Sylfaen" w:hAnsi="Sylfaen" w:cs="Sylfaen"/>
          <w:sz w:val="24"/>
          <w:szCs w:val="24"/>
        </w:rPr>
        <w:t xml:space="preserve"> and issued by the </w:t>
      </w:r>
      <w:r w:rsidR="008A7BD0" w:rsidRPr="00BB5172">
        <w:rPr>
          <w:rFonts w:ascii="Sylfaen" w:hAnsi="Sylfaen" w:cs="Sylfaen"/>
          <w:sz w:val="24"/>
          <w:szCs w:val="24"/>
        </w:rPr>
        <w:t>surgeon</w:t>
      </w:r>
      <w:r w:rsidRPr="00BB5172">
        <w:rPr>
          <w:rFonts w:ascii="Sylfaen" w:hAnsi="Sylfaen" w:cs="Sylfaen"/>
          <w:sz w:val="24"/>
          <w:szCs w:val="24"/>
        </w:rPr>
        <w:t xml:space="preserve">. The records had been provided to the court by the </w:t>
      </w:r>
      <w:r w:rsidR="008A7BD0" w:rsidRPr="00BB5172">
        <w:rPr>
          <w:rFonts w:ascii="Sylfaen" w:hAnsi="Sylfaen" w:cs="Sylfaen"/>
          <w:sz w:val="24"/>
          <w:szCs w:val="24"/>
        </w:rPr>
        <w:t>defendant’s</w:t>
      </w:r>
      <w:r w:rsidRPr="00BB5172">
        <w:rPr>
          <w:rFonts w:ascii="Sylfaen" w:hAnsi="Sylfaen" w:cs="Sylfaen"/>
          <w:sz w:val="24"/>
          <w:szCs w:val="24"/>
        </w:rPr>
        <w:t xml:space="preserve"> lawyers as her back pain had been intensifying in </w:t>
      </w:r>
      <w:r w:rsidR="008A7BD0" w:rsidRPr="00BB5172">
        <w:rPr>
          <w:rFonts w:ascii="Sylfaen" w:hAnsi="Sylfaen" w:cs="Sylfaen"/>
          <w:sz w:val="24"/>
          <w:szCs w:val="24"/>
        </w:rPr>
        <w:t>custody</w:t>
      </w:r>
      <w:r w:rsidRPr="00BB5172">
        <w:rPr>
          <w:rFonts w:ascii="Sylfaen" w:hAnsi="Sylfaen" w:cs="Sylfaen"/>
          <w:sz w:val="24"/>
          <w:szCs w:val="24"/>
        </w:rPr>
        <w:t> as it was not sufficiently attended. </w:t>
      </w:r>
      <w:r w:rsidR="00A54519" w:rsidRPr="00BB5172">
        <w:rPr>
          <w:rStyle w:val="FootnoteReference"/>
          <w:rFonts w:ascii="Sylfaen" w:hAnsi="Sylfaen"/>
          <w:sz w:val="24"/>
          <w:szCs w:val="24"/>
        </w:rPr>
        <w:footnoteReference w:id="35"/>
      </w:r>
      <w:r w:rsidR="00F21B0A" w:rsidRPr="00BB5172">
        <w:rPr>
          <w:rFonts w:ascii="Sylfaen" w:hAnsi="Sylfaen" w:cs="Sylfaen"/>
          <w:sz w:val="24"/>
          <w:szCs w:val="24"/>
        </w:rPr>
        <w:t xml:space="preserve">The expert, Davit Magradze, who conducted the checkup on 06/08/2025, according to the credible sources, had been involved in the evaluation of prominent journalist and Soviet dissident Nazi </w:t>
      </w:r>
      <w:proofErr w:type="spellStart"/>
      <w:r w:rsidR="00F21B0A" w:rsidRPr="00BB5172">
        <w:rPr>
          <w:rFonts w:ascii="Sylfaen" w:hAnsi="Sylfaen" w:cs="Sylfaen"/>
          <w:sz w:val="24"/>
          <w:szCs w:val="24"/>
        </w:rPr>
        <w:t>Shamanauri</w:t>
      </w:r>
      <w:proofErr w:type="spellEnd"/>
      <w:r w:rsidR="00F21B0A" w:rsidRPr="00BB5172">
        <w:rPr>
          <w:rFonts w:ascii="Sylfaen" w:hAnsi="Sylfaen" w:cs="Sylfaen"/>
          <w:sz w:val="24"/>
          <w:szCs w:val="24"/>
        </w:rPr>
        <w:t xml:space="preserve"> in 1983, who was involuntarily put in the psychiatric facility, where she died </w:t>
      </w:r>
      <w:proofErr w:type="gramStart"/>
      <w:r w:rsidR="00F21B0A" w:rsidRPr="00BB5172">
        <w:rPr>
          <w:rFonts w:ascii="Sylfaen" w:hAnsi="Sylfaen" w:cs="Sylfaen"/>
          <w:sz w:val="24"/>
          <w:szCs w:val="24"/>
        </w:rPr>
        <w:t>as a result of</w:t>
      </w:r>
      <w:proofErr w:type="gramEnd"/>
      <w:r w:rsidR="00F21B0A" w:rsidRPr="00BB5172">
        <w:rPr>
          <w:rFonts w:ascii="Sylfaen" w:hAnsi="Sylfaen" w:cs="Sylfaen"/>
          <w:sz w:val="24"/>
          <w:szCs w:val="24"/>
        </w:rPr>
        <w:t xml:space="preserve"> multiple beatings and other forms of inhuman treatment</w:t>
      </w:r>
      <w:r w:rsidR="008122AD" w:rsidRPr="00BB5172">
        <w:rPr>
          <w:rStyle w:val="FootnoteReference"/>
          <w:rFonts w:ascii="Sylfaen" w:hAnsi="Sylfaen"/>
          <w:sz w:val="24"/>
          <w:szCs w:val="24"/>
        </w:rPr>
        <w:footnoteReference w:id="36"/>
      </w:r>
      <w:r w:rsidR="00F21B0A" w:rsidRPr="00BB5172">
        <w:rPr>
          <w:rFonts w:ascii="Sylfaen" w:hAnsi="Sylfaen" w:cs="Sylfaen"/>
          <w:sz w:val="24"/>
          <w:szCs w:val="24"/>
        </w:rPr>
        <w:t>. This constitutes a matter of a great concern for the disability community and is perceived as a return of so called “punitive psychiatry” widely used to suppress political dissent in the Soviet Union.</w:t>
      </w:r>
    </w:p>
    <w:p w14:paraId="1189484F" w14:textId="77777777" w:rsidR="00D87897" w:rsidRPr="00BB5172" w:rsidRDefault="00D87897" w:rsidP="00207137">
      <w:pPr>
        <w:pStyle w:val="Heading1"/>
        <w:spacing w:line="276" w:lineRule="auto"/>
        <w:jc w:val="both"/>
        <w:rPr>
          <w:rFonts w:ascii="Sylfaen" w:hAnsi="Sylfaen"/>
          <w:sz w:val="24"/>
          <w:szCs w:val="24"/>
        </w:rPr>
      </w:pPr>
      <w:r w:rsidRPr="00BB5172">
        <w:rPr>
          <w:rFonts w:ascii="Sylfaen" w:hAnsi="Sylfaen"/>
          <w:sz w:val="24"/>
          <w:szCs w:val="24"/>
        </w:rPr>
        <w:t>Conclusion</w:t>
      </w:r>
    </w:p>
    <w:p w14:paraId="5AA7BDCA" w14:textId="77777777" w:rsidR="00D87897" w:rsidRPr="00BB5172" w:rsidRDefault="00D87897"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rPr>
        <w:t>This report shows a clear and worrying trend in Georgia. The rights of people with disabilities are being pushed aside.</w:t>
      </w:r>
    </w:p>
    <w:p w14:paraId="7028C5F9" w14:textId="77777777" w:rsidR="00D87897" w:rsidRPr="00BB5172" w:rsidRDefault="00D87897"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rPr>
        <w:t>We have presented evidence of several key problems:</w:t>
      </w:r>
    </w:p>
    <w:p w14:paraId="673FC842" w14:textId="77777777" w:rsidR="00D87897" w:rsidRPr="00BB5172" w:rsidRDefault="00D87897"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rPr>
        <w:t>New laws are being passed that make it harder for our organizations to work freely.</w:t>
      </w:r>
    </w:p>
    <w:p w14:paraId="14F26DE9" w14:textId="77777777" w:rsidR="00D87897" w:rsidRPr="00BB5172" w:rsidRDefault="00D87897"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rPr>
        <w:lastRenderedPageBreak/>
        <w:t>Activists with disabilities are being targeted with violence, fines, and threats for speaking out.</w:t>
      </w:r>
    </w:p>
    <w:p w14:paraId="336F46A2" w14:textId="77777777" w:rsidR="00D87897" w:rsidRPr="00BB5172" w:rsidRDefault="00D87897"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rPr>
        <w:t>Important groups, like the disability council in Tbilisi and the inclusive education department, are being weakened or removed.</w:t>
      </w:r>
    </w:p>
    <w:p w14:paraId="4EF5772A" w14:textId="77777777" w:rsidR="00390691" w:rsidRPr="00BB5172" w:rsidRDefault="00D87897" w:rsidP="00207137">
      <w:pPr>
        <w:autoSpaceDE w:val="0"/>
        <w:autoSpaceDN w:val="0"/>
        <w:adjustRightInd w:val="0"/>
        <w:spacing w:line="276" w:lineRule="auto"/>
        <w:jc w:val="both"/>
        <w:rPr>
          <w:rFonts w:ascii="Sylfaen" w:hAnsi="Sylfaen" w:cs="Sylfaen"/>
          <w:sz w:val="24"/>
          <w:szCs w:val="24"/>
        </w:rPr>
      </w:pPr>
      <w:r w:rsidRPr="00BB5172">
        <w:rPr>
          <w:rFonts w:ascii="Sylfaen" w:hAnsi="Sylfaen" w:cs="Sylfaen"/>
          <w:sz w:val="24"/>
          <w:szCs w:val="24"/>
        </w:rPr>
        <w:t xml:space="preserve">These are not just single events. They are part of a bigger picture where the government is silencing critical voices and ignoring its duty to protect the rights of </w:t>
      </w:r>
      <w:proofErr w:type="gramStart"/>
      <w:r w:rsidRPr="00BB5172">
        <w:rPr>
          <w:rFonts w:ascii="Sylfaen" w:hAnsi="Sylfaen" w:cs="Sylfaen"/>
          <w:sz w:val="24"/>
          <w:szCs w:val="24"/>
        </w:rPr>
        <w:t>persons</w:t>
      </w:r>
      <w:proofErr w:type="gramEnd"/>
      <w:r w:rsidRPr="00BB5172">
        <w:rPr>
          <w:rFonts w:ascii="Sylfaen" w:hAnsi="Sylfaen" w:cs="Sylfaen"/>
          <w:sz w:val="24"/>
          <w:szCs w:val="24"/>
        </w:rPr>
        <w:t xml:space="preserve"> with disabilities. The government is breaking its promises under international law, and this is making life harder and more dangerous for our community.</w:t>
      </w:r>
    </w:p>
    <w:p w14:paraId="39E95695" w14:textId="77777777" w:rsidR="00390691" w:rsidRPr="00BB5172" w:rsidRDefault="00390691" w:rsidP="00207137">
      <w:pPr>
        <w:autoSpaceDE w:val="0"/>
        <w:autoSpaceDN w:val="0"/>
        <w:adjustRightInd w:val="0"/>
        <w:spacing w:line="276" w:lineRule="auto"/>
        <w:ind w:firstLine="720"/>
        <w:jc w:val="both"/>
        <w:rPr>
          <w:rFonts w:ascii="Sylfaen" w:hAnsi="Sylfaen" w:cs="Sylfaen"/>
          <w:sz w:val="24"/>
          <w:szCs w:val="24"/>
        </w:rPr>
      </w:pPr>
    </w:p>
    <w:sectPr w:rsidR="00390691" w:rsidRPr="00BB5172">
      <w:footerReference w:type="default" r:id="rId10"/>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36725" w14:textId="77777777" w:rsidR="009921BA" w:rsidRDefault="009921BA" w:rsidP="00041B89">
      <w:pPr>
        <w:spacing w:after="0" w:line="240" w:lineRule="auto"/>
      </w:pPr>
      <w:r>
        <w:separator/>
      </w:r>
    </w:p>
  </w:endnote>
  <w:endnote w:type="continuationSeparator" w:id="0">
    <w:p w14:paraId="0AC6B5B8" w14:textId="77777777" w:rsidR="009921BA" w:rsidRDefault="009921BA" w:rsidP="00041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5FF8D" w14:textId="77777777" w:rsidR="00041B89" w:rsidRDefault="00041B89">
    <w:pPr>
      <w:pStyle w:val="Footer"/>
    </w:pPr>
    <w:r>
      <w:fldChar w:fldCharType="begin"/>
    </w:r>
    <w:r>
      <w:instrText xml:space="preserve"> PAGE   \* MERGEFORMAT </w:instrText>
    </w:r>
    <w:r>
      <w:fldChar w:fldCharType="separate"/>
    </w:r>
    <w:r>
      <w:rPr>
        <w:noProof/>
      </w:rPr>
      <w:t>2</w:t>
    </w:r>
    <w:r>
      <w:fldChar w:fldCharType="end"/>
    </w:r>
    <w:r w:rsidRPr="00041B89">
      <w:rPr>
        <w:noProof/>
      </w:rPr>
      <w:t>Civil Georgia. (2024, April 3). GD reintroduces the draft law on foreign agents. https://civil.ge/archives/589747</w:t>
    </w:r>
  </w:p>
  <w:p w14:paraId="06799779" w14:textId="77777777" w:rsidR="00041B89" w:rsidRDefault="00041B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BED64" w14:textId="77777777" w:rsidR="009921BA" w:rsidRDefault="009921BA" w:rsidP="00041B89">
      <w:pPr>
        <w:spacing w:after="0" w:line="240" w:lineRule="auto"/>
      </w:pPr>
      <w:r>
        <w:separator/>
      </w:r>
    </w:p>
  </w:footnote>
  <w:footnote w:type="continuationSeparator" w:id="0">
    <w:p w14:paraId="6B5AFA3E" w14:textId="77777777" w:rsidR="009921BA" w:rsidRDefault="009921BA" w:rsidP="00041B89">
      <w:pPr>
        <w:spacing w:after="0" w:line="240" w:lineRule="auto"/>
      </w:pPr>
      <w:r>
        <w:continuationSeparator/>
      </w:r>
    </w:p>
  </w:footnote>
  <w:footnote w:id="1">
    <w:p w14:paraId="5EFE4012" w14:textId="77777777" w:rsidR="00142A83" w:rsidRDefault="00041B89">
      <w:pPr>
        <w:pStyle w:val="FootnoteText"/>
      </w:pPr>
      <w:r>
        <w:rPr>
          <w:rStyle w:val="FootnoteReference"/>
        </w:rPr>
        <w:footnoteRef/>
      </w:r>
      <w:r>
        <w:t xml:space="preserve">  </w:t>
      </w:r>
      <w:r w:rsidRPr="00041B89">
        <w:t>Civil Georgia. (2024, April 3). GD reintroduces the draft law on foreign agents. https://civil.ge/archives/589747</w:t>
      </w:r>
    </w:p>
  </w:footnote>
  <w:footnote w:id="2">
    <w:p w14:paraId="5AECD848" w14:textId="77777777" w:rsidR="00142A83" w:rsidRDefault="00041B89">
      <w:pPr>
        <w:pStyle w:val="FootnoteText"/>
      </w:pPr>
      <w:r>
        <w:rPr>
          <w:rStyle w:val="FootnoteReference"/>
        </w:rPr>
        <w:footnoteRef/>
      </w:r>
      <w:r>
        <w:t xml:space="preserve">  </w:t>
      </w:r>
      <w:r w:rsidRPr="00041B89">
        <w:t>Civil Georgia. (2024, April 13). Persons with disabilities appeal to lawmakers not to pass so</w:t>
      </w:r>
      <w:r w:rsidRPr="00041B89">
        <w:rPr>
          <w:rFonts w:ascii="Cambria Math" w:hAnsi="Cambria Math" w:cs="Cambria Math"/>
        </w:rPr>
        <w:t>‑</w:t>
      </w:r>
      <w:r w:rsidRPr="00041B89">
        <w:t>called Foreign Agents law. https://civil.ge/archives/591815</w:t>
      </w:r>
    </w:p>
  </w:footnote>
  <w:footnote w:id="3">
    <w:p w14:paraId="4B322656" w14:textId="77777777" w:rsidR="008F7E71" w:rsidRDefault="008F7E71" w:rsidP="008F7E71">
      <w:pPr>
        <w:pStyle w:val="FootnoteText"/>
      </w:pPr>
      <w:r>
        <w:rPr>
          <w:rStyle w:val="FootnoteReference"/>
        </w:rPr>
        <w:footnoteRef/>
      </w:r>
      <w:r>
        <w:t xml:space="preserve">  Office of the Public Defender of Georgia. (2024, October 26).</w:t>
      </w:r>
    </w:p>
    <w:p w14:paraId="5DF58576" w14:textId="77777777" w:rsidR="008F7E71" w:rsidRDefault="008F7E71" w:rsidP="008F7E71">
      <w:pPr>
        <w:pStyle w:val="FootnoteText"/>
      </w:pPr>
      <w:r>
        <w:t>Levan Ioseliani’s visit to polling station No. 52 in Saburtalo district, located in Tbilisi’s Kindergarten No. 112 building, observing the voting process of a blind voter with disabilities. [Facebook post]. Facebook.</w:t>
      </w:r>
    </w:p>
    <w:p w14:paraId="2F0DE000" w14:textId="77777777" w:rsidR="00142A83" w:rsidRDefault="008F7E71" w:rsidP="008F7E71">
      <w:pPr>
        <w:pStyle w:val="FootnoteText"/>
      </w:pPr>
      <w:r>
        <w:t>https://www.facebook.com/OmbudsmanofGeorgia/posts/pfbid02rpoc9iC2aS63fnSWY8uF17jhNHFsrPYtuEYYEseNEhp6ZjJdpCDw6MSMeRhbQMrBl</w:t>
      </w:r>
    </w:p>
  </w:footnote>
  <w:footnote w:id="4">
    <w:p w14:paraId="42573B90" w14:textId="77777777" w:rsidR="008F7E71" w:rsidRDefault="008F7E71" w:rsidP="008F7E71">
      <w:pPr>
        <w:pStyle w:val="FootnoteText"/>
      </w:pPr>
      <w:r>
        <w:rPr>
          <w:rStyle w:val="FootnoteReference"/>
        </w:rPr>
        <w:footnoteRef/>
      </w:r>
      <w:r>
        <w:t xml:space="preserve"> Nodar Meladze’s Saturday. (2024, October 26).</w:t>
      </w:r>
    </w:p>
    <w:p w14:paraId="2794DBCE" w14:textId="77777777" w:rsidR="008F7E71" w:rsidRDefault="008F7E71" w:rsidP="008F7E71">
      <w:pPr>
        <w:pStyle w:val="FootnoteText"/>
      </w:pPr>
      <w:r>
        <w:t>Threatened with beating: Georgian Dream supporters took passports from persons with disabilities before elections [Video]. YouTube.</w:t>
      </w:r>
    </w:p>
    <w:p w14:paraId="14C1352C" w14:textId="77777777" w:rsidR="00142A83" w:rsidRDefault="008F7E71" w:rsidP="008F7E71">
      <w:pPr>
        <w:pStyle w:val="FootnoteText"/>
      </w:pPr>
      <w:r>
        <w:t>https://www.youtube.com/watch?v=WV1wLcMaZy8</w:t>
      </w:r>
    </w:p>
  </w:footnote>
  <w:footnote w:id="5">
    <w:p w14:paraId="53218976" w14:textId="77777777" w:rsidR="00142A83" w:rsidRDefault="00E430AE">
      <w:pPr>
        <w:pStyle w:val="FootnoteText"/>
      </w:pPr>
      <w:r>
        <w:rPr>
          <w:rStyle w:val="FootnoteReference"/>
        </w:rPr>
        <w:footnoteRef/>
      </w:r>
      <w:r>
        <w:t xml:space="preserve"> Tbilisi City Court, Official correspondence No. 3/8534-24, dated November 2024</w:t>
      </w:r>
    </w:p>
  </w:footnote>
  <w:footnote w:id="6">
    <w:p w14:paraId="48A361B6" w14:textId="77777777" w:rsidR="008F7E71" w:rsidRDefault="008F7E71" w:rsidP="008F7E71">
      <w:pPr>
        <w:pStyle w:val="FootnoteText"/>
      </w:pPr>
      <w:r>
        <w:rPr>
          <w:rStyle w:val="FootnoteReference"/>
        </w:rPr>
        <w:footnoteRef/>
      </w:r>
      <w:r>
        <w:t xml:space="preserve">  Organization for Security and Co-operation in Europe Office for Democratic Institutions and Human Rights (OSCE/ODIHR). (2024, March 28).</w:t>
      </w:r>
    </w:p>
    <w:p w14:paraId="3EE867E5" w14:textId="77777777" w:rsidR="00142A83" w:rsidRDefault="008F7E71" w:rsidP="008F7E71">
      <w:pPr>
        <w:pStyle w:val="FootnoteText"/>
      </w:pPr>
      <w:r>
        <w:t>Georgia Parliamentary Elections 2024: OSCE/ODIHR Election Observation Mission final report. https://www.osce.org/odihr/588667</w:t>
      </w:r>
    </w:p>
  </w:footnote>
  <w:footnote w:id="7">
    <w:p w14:paraId="74E6A1CB" w14:textId="77777777" w:rsidR="00142A83" w:rsidRDefault="00E266C4">
      <w:pPr>
        <w:pStyle w:val="FootnoteText"/>
      </w:pPr>
      <w:r>
        <w:rPr>
          <w:rStyle w:val="FootnoteReference"/>
        </w:rPr>
        <w:footnoteRef/>
      </w:r>
      <w:r>
        <w:t xml:space="preserve"> </w:t>
      </w:r>
      <w:r w:rsidRPr="00E266C4">
        <w:t>https://netgazeti.ge/life/743539/</w:t>
      </w:r>
    </w:p>
  </w:footnote>
  <w:footnote w:id="8">
    <w:p w14:paraId="4ED9CE46" w14:textId="77777777" w:rsidR="00142A83" w:rsidRDefault="00EF7038">
      <w:pPr>
        <w:pStyle w:val="FootnoteText"/>
      </w:pPr>
      <w:r>
        <w:rPr>
          <w:rStyle w:val="FootnoteReference"/>
        </w:rPr>
        <w:footnoteRef/>
      </w:r>
      <w:r>
        <w:t xml:space="preserve"> </w:t>
      </w:r>
      <w:r w:rsidRPr="00EF7038">
        <w:t>https://www.gov.ge/files/618_92683_796807_1052.pdf</w:t>
      </w:r>
    </w:p>
  </w:footnote>
  <w:footnote w:id="9">
    <w:p w14:paraId="14CB3211" w14:textId="77777777" w:rsidR="008F7E71" w:rsidRDefault="008F7E71" w:rsidP="008F7E71">
      <w:pPr>
        <w:pStyle w:val="FootnoteText"/>
      </w:pPr>
      <w:r>
        <w:rPr>
          <w:rStyle w:val="FootnoteReference"/>
        </w:rPr>
        <w:footnoteRef/>
      </w:r>
      <w:r>
        <w:t xml:space="preserve">  Voice of America. (2023, July 15).</w:t>
      </w:r>
    </w:p>
    <w:p w14:paraId="524C7976" w14:textId="77777777" w:rsidR="00142A83" w:rsidRDefault="008F7E71" w:rsidP="008F7E71">
      <w:pPr>
        <w:pStyle w:val="FootnoteText"/>
      </w:pPr>
      <w:r>
        <w:t>Georgian government denies halting EU accession even as it suspends talks. https://www.voanews.com/a/georgian-government-denies-halting-eu-accession-even-as-it-suspends-talks/7887363.html</w:t>
      </w:r>
    </w:p>
  </w:footnote>
  <w:footnote w:id="10">
    <w:p w14:paraId="5ADC820D" w14:textId="77777777" w:rsidR="00A01555" w:rsidRPr="0050064E" w:rsidRDefault="00A01555" w:rsidP="00A01555">
      <w:pPr>
        <w:pStyle w:val="FootnoteText"/>
        <w:rPr>
          <w:lang w:val="it-IT"/>
        </w:rPr>
      </w:pPr>
      <w:r>
        <w:rPr>
          <w:rStyle w:val="FootnoteReference"/>
        </w:rPr>
        <w:footnoteRef/>
      </w:r>
      <w:r w:rsidRPr="0050064E">
        <w:rPr>
          <w:lang w:val="it-IT"/>
        </w:rPr>
        <w:t xml:space="preserve">  Kevanishvili, E., Arabuli, N., &amp; Topuria, T. (2024, December 3).</w:t>
      </w:r>
    </w:p>
    <w:p w14:paraId="587612EC" w14:textId="77777777" w:rsidR="00A01555" w:rsidRDefault="00A01555" w:rsidP="00A01555">
      <w:pPr>
        <w:pStyle w:val="FootnoteText"/>
      </w:pPr>
      <w:r>
        <w:t>Georgian protesters share harrowing accounts of police brutality. Radio Free Europe/Radio Liberty.</w:t>
      </w:r>
    </w:p>
    <w:p w14:paraId="44C0DEA5" w14:textId="77777777" w:rsidR="00142A83" w:rsidRDefault="00A01555" w:rsidP="00A01555">
      <w:pPr>
        <w:pStyle w:val="FootnoteText"/>
      </w:pPr>
      <w:r>
        <w:t>https://www.rferl.org/a/police-brutality-violence-georgian-protests/33225574.html</w:t>
      </w:r>
    </w:p>
  </w:footnote>
  <w:footnote w:id="11">
    <w:p w14:paraId="362A43E6" w14:textId="77777777" w:rsidR="00A01555" w:rsidRDefault="00A01555" w:rsidP="00A01555">
      <w:pPr>
        <w:pStyle w:val="FootnoteText"/>
      </w:pPr>
      <w:r>
        <w:rPr>
          <w:rStyle w:val="FootnoteReference"/>
        </w:rPr>
        <w:footnoteRef/>
      </w:r>
      <w:r>
        <w:t xml:space="preserve">  Partnership for Human Rights (PHR). (2024, December 26).</w:t>
      </w:r>
    </w:p>
    <w:p w14:paraId="0E7B8DDF" w14:textId="77777777" w:rsidR="00A01555" w:rsidRDefault="00A01555" w:rsidP="00A01555">
      <w:pPr>
        <w:pStyle w:val="FootnoteText"/>
      </w:pPr>
      <w:r>
        <w:t>Statement responding to hateful and insulting language against activist Tatia Datashvili and concerns about state-sponsored impunity for attacks on activists and human rights defenders [Facebook post]. Facebook.</w:t>
      </w:r>
    </w:p>
    <w:p w14:paraId="34FE6A25" w14:textId="77777777" w:rsidR="00142A83" w:rsidRDefault="00A01555" w:rsidP="00A01555">
      <w:pPr>
        <w:pStyle w:val="FootnoteText"/>
      </w:pPr>
      <w:r>
        <w:t>https://www.facebook.com/PHR.HumanRights/posts/pfbid02nxABiphcvVd5xnj9vzrxN8dX3DVfvxZ6eu7PkssGcTE6WZYZs6HSukz1ELoPDV3wl</w:t>
      </w:r>
    </w:p>
  </w:footnote>
  <w:footnote w:id="12">
    <w:p w14:paraId="1F3AE7E2" w14:textId="77777777" w:rsidR="00A01555" w:rsidRDefault="00A01555" w:rsidP="00A01555">
      <w:pPr>
        <w:pStyle w:val="FootnoteText"/>
      </w:pPr>
      <w:r>
        <w:rPr>
          <w:rStyle w:val="FootnoteReference"/>
        </w:rPr>
        <w:footnoteRef/>
      </w:r>
      <w:r>
        <w:t xml:space="preserve">  Eremashvili, D. (2025, July 2).</w:t>
      </w:r>
    </w:p>
    <w:p w14:paraId="31DE85CB" w14:textId="77777777" w:rsidR="00A01555" w:rsidRDefault="00A01555" w:rsidP="00A01555">
      <w:pPr>
        <w:pStyle w:val="FootnoteText"/>
      </w:pPr>
      <w:r>
        <w:t>The struggles of disabled people in Georgia. European Network on Independent Living (ENIL).</w:t>
      </w:r>
    </w:p>
    <w:p w14:paraId="40BF9B88" w14:textId="77777777" w:rsidR="00142A83" w:rsidRDefault="00A01555" w:rsidP="00A01555">
      <w:pPr>
        <w:pStyle w:val="FootnoteText"/>
      </w:pPr>
      <w:r>
        <w:t>https://enil.eu/the-struggles-of-disabled-people-in-georgia/</w:t>
      </w:r>
    </w:p>
  </w:footnote>
  <w:footnote w:id="13">
    <w:p w14:paraId="11BE81A2" w14:textId="77777777" w:rsidR="00012A7C" w:rsidRDefault="00012A7C" w:rsidP="00012A7C">
      <w:pPr>
        <w:pStyle w:val="FootnoteText"/>
      </w:pPr>
      <w:r>
        <w:rPr>
          <w:rStyle w:val="FootnoteReference"/>
        </w:rPr>
        <w:footnoteRef/>
      </w:r>
      <w:r>
        <w:t xml:space="preserve">  OC Media. (2024, December 26).</w:t>
      </w:r>
    </w:p>
    <w:p w14:paraId="547FD36E" w14:textId="77777777" w:rsidR="00012A7C" w:rsidRDefault="00012A7C" w:rsidP="00012A7C">
      <w:pPr>
        <w:pStyle w:val="FootnoteText"/>
      </w:pPr>
      <w:r>
        <w:t>Disability Issues Council head ‘fired’ from Tbilisi City Hall. Open Caucasus Media.</w:t>
      </w:r>
    </w:p>
    <w:p w14:paraId="46DF09EA" w14:textId="77777777" w:rsidR="00142A83" w:rsidRDefault="00012A7C" w:rsidP="00012A7C">
      <w:pPr>
        <w:pStyle w:val="FootnoteText"/>
      </w:pPr>
      <w:r>
        <w:t>https://oc-media.org/disability-issues-council-head-fired-from-tbilisi-city-hall/</w:t>
      </w:r>
    </w:p>
  </w:footnote>
  <w:footnote w:id="14">
    <w:p w14:paraId="758C1F82" w14:textId="77777777" w:rsidR="00142A83" w:rsidRDefault="008545CE">
      <w:pPr>
        <w:pStyle w:val="FootnoteText"/>
      </w:pPr>
      <w:r>
        <w:rPr>
          <w:rStyle w:val="FootnoteReference"/>
        </w:rPr>
        <w:footnoteRef/>
      </w:r>
      <w:r>
        <w:t xml:space="preserve"> </w:t>
      </w:r>
      <w:r w:rsidRPr="008545CE">
        <w:t>Claim lodged w</w:t>
      </w:r>
      <w:r>
        <w:t>ith the Administrative Chamber of the Tbilisi Cour, Case No. N3/2324-25, 4 June</w:t>
      </w:r>
    </w:p>
  </w:footnote>
  <w:footnote w:id="15">
    <w:p w14:paraId="1BA1C5B3" w14:textId="77777777" w:rsidR="000935BC" w:rsidRPr="0050064E" w:rsidRDefault="000935BC" w:rsidP="000935BC">
      <w:pPr>
        <w:pStyle w:val="NormalWeb"/>
        <w:rPr>
          <w:lang w:val="it-IT"/>
        </w:rPr>
      </w:pPr>
      <w:r>
        <w:rPr>
          <w:rStyle w:val="FootnoteReference"/>
        </w:rPr>
        <w:footnoteRef/>
      </w:r>
      <w:r>
        <w:t xml:space="preserve"> TV Pirveli. (2025, March 17). Petitsiaze khelmotseris gamotanamdebobidan damaqveites, mivdivar Tbilisis meriidan \[Demoted after signing petition, leaving Tbilisi City Hall]. </w:t>
      </w:r>
      <w:r w:rsidRPr="0050064E">
        <w:rPr>
          <w:lang w:val="it-IT"/>
        </w:rPr>
        <w:t>TV Pirveli.</w:t>
      </w:r>
      <w:r w:rsidR="001124B8" w:rsidRPr="0050064E">
        <w:rPr>
          <w:lang w:val="it-IT"/>
        </w:rPr>
        <w:t xml:space="preserve"> </w:t>
      </w:r>
      <w:r w:rsidRPr="0050064E">
        <w:rPr>
          <w:lang w:val="it-IT"/>
        </w:rPr>
        <w:t xml:space="preserve">[https://tvpirveli.ge/ka/siaxleebi/sazogadoeba/96707-petitsiaze-khelmotseris-gamo-tanamdebobidan-damaqveites-mivdivar-tbilisis-meriidan](https://tvpirveli.ge/ka/siaxleebi/sazogadoeba/96707-petitsiaze-khelmotseris-gamo-tanamdebobidan-damaqveites-mivdivar-tbilisis-meriidan) </w:t>
      </w:r>
    </w:p>
    <w:p w14:paraId="282A2717" w14:textId="77777777" w:rsidR="00142A83" w:rsidRDefault="00142A83" w:rsidP="000935BC">
      <w:pPr>
        <w:pStyle w:val="NormalWeb"/>
      </w:pPr>
    </w:p>
  </w:footnote>
  <w:footnote w:id="16">
    <w:p w14:paraId="742A66A2" w14:textId="77777777" w:rsidR="00142A83" w:rsidRDefault="001124B8">
      <w:pPr>
        <w:pStyle w:val="FootnoteText"/>
      </w:pPr>
      <w:r>
        <w:rPr>
          <w:rStyle w:val="FootnoteReference"/>
        </w:rPr>
        <w:footnoteRef/>
      </w:r>
      <w:r w:rsidRPr="0050064E">
        <w:rPr>
          <w:lang w:val="it-IT"/>
        </w:rPr>
        <w:t xml:space="preserve"> https://hrht.ge/en/statement-of-the-human-rights-house-tbilisi-and-its-member-organizations-about-the-freezing-of-the-accounts-of-the-human-rights-house-tbilisi-and-the-investigation-launched-by-the-general-prosecutor/</w:t>
      </w:r>
    </w:p>
  </w:footnote>
  <w:footnote w:id="17">
    <w:p w14:paraId="19B0476B" w14:textId="77777777" w:rsidR="00142A83" w:rsidRDefault="009A5763">
      <w:pPr>
        <w:pStyle w:val="FootnoteText"/>
      </w:pPr>
      <w:r>
        <w:rPr>
          <w:rStyle w:val="FootnoteReference"/>
        </w:rPr>
        <w:footnoteRef/>
      </w:r>
      <w:r w:rsidRPr="0050064E">
        <w:rPr>
          <w:lang w:val="it-IT"/>
        </w:rPr>
        <w:t xml:space="preserve"> </w:t>
      </w:r>
      <w:hyperlink r:id="rId1" w:tgtFrame="_blank" w:history="1">
        <w:r w:rsidRPr="0050064E">
          <w:rPr>
            <w:rStyle w:val="Hyperlink"/>
            <w:lang w:val="it-IT"/>
          </w:rPr>
          <w:t>https://l.facebook.com/l.php?u=https%3A%2F%2Fyoutu.be%2Fa3OND8KRlTQ%3Fsi%3Dd4h5S0mprQJ8UiZf%26fbclid%3DIwZXh0bgNhZW0CMTEAAR55GqwOhyrRotqaH4OVolRJhQx5Srqrd8OFbaB9mwEpuIgfRZ0-rfWzyc0U4w_aem_NeBFRJtsGRJbk-MgilGvcA&amp;h=AT2lHRxafArhg9ubcLFfW31SUCmhBL63q5IKi6dxQno2IxfQFZe2P48Iht5GtDKUEZ692QwllJQuPoykr1c8-GSqHxkBvMX69RsfzwQWD4iYmCKXS4PdUIWTOSzXssCUbPUpVHXTcnsNlGQ&amp;s=1</w:t>
        </w:r>
      </w:hyperlink>
    </w:p>
  </w:footnote>
  <w:footnote w:id="18">
    <w:p w14:paraId="1AB0A35F" w14:textId="77777777" w:rsidR="00142A83" w:rsidRDefault="001124B8">
      <w:pPr>
        <w:pStyle w:val="FootnoteText"/>
      </w:pPr>
      <w:r>
        <w:rPr>
          <w:rStyle w:val="FootnoteReference"/>
        </w:rPr>
        <w:footnoteRef/>
      </w:r>
      <w:r w:rsidRPr="0050064E">
        <w:rPr>
          <w:lang w:val="it-IT"/>
        </w:rPr>
        <w:t xml:space="preserve"> https://www.frontlinedefenders.org/en/case/prosecutors-office-freezes-bank-accounts-five-human-rights-and-civil-society-organisations</w:t>
      </w:r>
    </w:p>
  </w:footnote>
  <w:footnote w:id="19">
    <w:p w14:paraId="057842A4" w14:textId="77777777" w:rsidR="00142A83" w:rsidRDefault="001124B8">
      <w:pPr>
        <w:pStyle w:val="FootnoteText"/>
      </w:pPr>
      <w:r>
        <w:rPr>
          <w:rStyle w:val="FootnoteReference"/>
        </w:rPr>
        <w:footnoteRef/>
      </w:r>
      <w:r w:rsidRPr="0050064E">
        <w:rPr>
          <w:lang w:val="it-IT"/>
        </w:rPr>
        <w:t xml:space="preserve"> </w:t>
      </w:r>
      <w:hyperlink r:id="rId2" w:history="1">
        <w:r w:rsidRPr="0050064E">
          <w:rPr>
            <w:rStyle w:val="Hyperlink"/>
            <w:lang w:val="it-IT"/>
          </w:rPr>
          <w:t>https://bm.ge/en/news/un-representative-expresses-concern-over-the-seizure-of-the-accounts-of-charitable-foundations-in-georgia?utm_source=chatgpt.com</w:t>
        </w:r>
      </w:hyperlink>
      <w:r w:rsidRPr="0050064E">
        <w:rPr>
          <w:lang w:val="it-IT"/>
        </w:rPr>
        <w:t xml:space="preserve"> </w:t>
      </w:r>
    </w:p>
  </w:footnote>
  <w:footnote w:id="20">
    <w:p w14:paraId="71A139DC" w14:textId="77777777" w:rsidR="00142A83" w:rsidRDefault="00E266C4">
      <w:pPr>
        <w:pStyle w:val="FootnoteText"/>
      </w:pPr>
      <w:r>
        <w:rPr>
          <w:rStyle w:val="FootnoteReference"/>
        </w:rPr>
        <w:footnoteRef/>
      </w:r>
      <w:r>
        <w:t xml:space="preserve"> UNCRPD Concluding Observations on the initial report of Georgia, Para 53, March 2023</w:t>
      </w:r>
    </w:p>
  </w:footnote>
  <w:footnote w:id="21">
    <w:p w14:paraId="5135942C" w14:textId="77777777" w:rsidR="00012A7C" w:rsidRDefault="00012A7C" w:rsidP="00012A7C">
      <w:pPr>
        <w:pStyle w:val="FootnoteText"/>
      </w:pPr>
      <w:r>
        <w:rPr>
          <w:rStyle w:val="FootnoteReference"/>
        </w:rPr>
        <w:footnoteRef/>
      </w:r>
      <w:r>
        <w:t xml:space="preserve"> Gumberidze, E. (2025, February 6).</w:t>
      </w:r>
    </w:p>
    <w:p w14:paraId="0F824184" w14:textId="77777777" w:rsidR="00012A7C" w:rsidRDefault="00012A7C" w:rsidP="00012A7C">
      <w:pPr>
        <w:pStyle w:val="FootnoteText"/>
      </w:pPr>
      <w:r>
        <w:t>Denied entry to Dmanisi City Hall reportedly due to wearing the Georgian flag while seeking information on accessibility for persons with disabilities [Facebook post]. Facebook.</w:t>
      </w:r>
    </w:p>
    <w:p w14:paraId="13181D27" w14:textId="77777777" w:rsidR="00142A83" w:rsidRDefault="00012A7C" w:rsidP="00012A7C">
      <w:pPr>
        <w:pStyle w:val="FootnoteText"/>
      </w:pPr>
      <w:r>
        <w:t>https://www.facebook.com/esma.gumberidze/posts/pfbid0Q1DWx8eQK65gWmxFL1YfpiArrpxHZ2ASEc5XbLsvCCHJ2P7aChaV8JJgQsNXWBZ1l</w:t>
      </w:r>
    </w:p>
  </w:footnote>
  <w:footnote w:id="22">
    <w:p w14:paraId="1F231D7D" w14:textId="77777777" w:rsidR="00363CB4" w:rsidRDefault="00363CB4" w:rsidP="00363CB4">
      <w:pPr>
        <w:pStyle w:val="FootnoteText"/>
      </w:pPr>
      <w:r>
        <w:rPr>
          <w:rStyle w:val="FootnoteReference"/>
        </w:rPr>
        <w:footnoteRef/>
      </w:r>
      <w:r>
        <w:t xml:space="preserve"> Ombudsman’s letter to the Dmanisi Municipality: 11/04/2025 KA000004645558425</w:t>
      </w:r>
    </w:p>
    <w:p w14:paraId="212F005B" w14:textId="77777777" w:rsidR="00142A83" w:rsidRDefault="00363CB4" w:rsidP="00363CB4">
      <w:pPr>
        <w:pStyle w:val="FootnoteText"/>
      </w:pPr>
      <w:r>
        <w:t>No 25/2915</w:t>
      </w:r>
    </w:p>
  </w:footnote>
  <w:footnote w:id="23">
    <w:p w14:paraId="232D6286" w14:textId="77777777" w:rsidR="00142A83" w:rsidRDefault="00207137">
      <w:pPr>
        <w:pStyle w:val="FootnoteText"/>
      </w:pPr>
      <w:r>
        <w:rPr>
          <w:rStyle w:val="FootnoteReference"/>
        </w:rPr>
        <w:footnoteRef/>
      </w:r>
      <w:r>
        <w:t xml:space="preserve"> Tbilisi Transport Company, official correspondence No.01/3440, dated 30 may, 2025, addressed to Esma Gumberidze and Ana Sikhashvili   </w:t>
      </w:r>
    </w:p>
  </w:footnote>
  <w:footnote w:id="24">
    <w:p w14:paraId="1F2982C0" w14:textId="77777777" w:rsidR="00142A83" w:rsidRDefault="004C7873">
      <w:pPr>
        <w:pStyle w:val="FootnoteText"/>
      </w:pPr>
      <w:r>
        <w:rPr>
          <w:rStyle w:val="FootnoteReference"/>
        </w:rPr>
        <w:footnoteRef/>
      </w:r>
      <w:r>
        <w:t xml:space="preserve"> Para 41. Issued in March 2023</w:t>
      </w:r>
    </w:p>
  </w:footnote>
  <w:footnote w:id="25">
    <w:p w14:paraId="1689D1F3" w14:textId="77777777" w:rsidR="00142A83" w:rsidRDefault="007A4904">
      <w:pPr>
        <w:pStyle w:val="FootnoteText"/>
      </w:pPr>
      <w:r>
        <w:rPr>
          <w:rStyle w:val="FootnoteReference"/>
        </w:rPr>
        <w:footnoteRef/>
      </w:r>
      <w:r>
        <w:t xml:space="preserve">  </w:t>
      </w:r>
      <w:r w:rsidRPr="007A4904">
        <w:t>Public Defender of Georgia. (2025). 2024 Parliamentary Report: Section 22.1 “Participation of persons with disabilities in public and political life”. Retrieved from https://www.ombudsman.ge/res/docs/2025040121291438156.pdf</w:t>
      </w:r>
    </w:p>
  </w:footnote>
  <w:footnote w:id="26">
    <w:p w14:paraId="404814B8" w14:textId="77777777" w:rsidR="00142A83" w:rsidRDefault="00D16DEB">
      <w:pPr>
        <w:pStyle w:val="FootnoteText"/>
      </w:pPr>
      <w:r>
        <w:rPr>
          <w:rStyle w:val="FootnoteReference"/>
        </w:rPr>
        <w:footnoteRef/>
      </w:r>
      <w:r>
        <w:t xml:space="preserve"> </w:t>
      </w:r>
      <w:r w:rsidRPr="00D16DEB">
        <w:t xml:space="preserve"> Tbilisi City Hall. (2025, April 3). Order N1-176 on the Approval of the Regulation of the Council on the Issues of Persons with Disabilities of the Mayor of Tbilisi Municipality. Retrieved from https://tbilisi.gov.ge/img/original/2025/4/3/1-176-2.pdf</w:t>
      </w:r>
    </w:p>
  </w:footnote>
  <w:footnote w:id="27">
    <w:p w14:paraId="284FAE96" w14:textId="77777777" w:rsidR="00142A83" w:rsidRDefault="00D16DEB">
      <w:pPr>
        <w:pStyle w:val="FootnoteText"/>
      </w:pPr>
      <w:r>
        <w:rPr>
          <w:rStyle w:val="FootnoteReference"/>
        </w:rPr>
        <w:footnoteRef/>
      </w:r>
      <w:r>
        <w:t xml:space="preserve"> </w:t>
      </w:r>
      <w:r w:rsidRPr="00D16DEB">
        <w:t xml:space="preserve"> Tbilisi City Hall. (2018, April 16). Regulation of the Advisory Council on the Issues of Persons with Disabilities of the Mayor of Tbilisi Municipality. Retrieved from https://tbilisi.gov.ge/img/original/2024/8/13/%E1%83%A8%E1%83%A8%E1%83%9B-%E1%83%9E%E1%83%98%E1%83%A0%E1%83%97%E1%83%90-%E1%83%A1%E1%83%90%E1%83%91%E1%83%AD%E1%83%9D%E1%83%A1-%E1%83%93%E1%83%94%E1%83%91%E1%83%A3%E1%83%9A%E1%83%94%E1%83%91%E1%83%90-PDF.pdf</w:t>
      </w:r>
    </w:p>
  </w:footnote>
  <w:footnote w:id="28">
    <w:p w14:paraId="13E97EDF" w14:textId="77777777" w:rsidR="00142A83" w:rsidRDefault="002E19E6">
      <w:pPr>
        <w:pStyle w:val="FootnoteText"/>
      </w:pPr>
      <w:r>
        <w:rPr>
          <w:rStyle w:val="FootnoteReference"/>
        </w:rPr>
        <w:footnoteRef/>
      </w:r>
      <w:r>
        <w:t xml:space="preserve"> </w:t>
      </w:r>
      <w:r w:rsidRPr="002E19E6">
        <w:t xml:space="preserve"> Head Organization. (2023). Guideline for the Creation and Effective Functioning of Councils on the Issues of Persons with Disabilities. Retrieved from https://head.org.ge/wp-content/uploads/2023/03/%E1%83%A8%E1%83%A8%E1%83%9B-%E1%83%9E%E1%83%98%E1%83%A0%E1%83%97%E1%83%90-%E1%83%A1%E1%83%90%E1%83%91%E1%83%AD%E1%83%9D%E1%83%94%E1%83%91%E1%83%98%E1%83%A1-%E1%83%92%E1%83%96%E1%83%90%E1%83%9B%E1%83%99%E1%83%95%E1%83%9A%E1%83%94%E1%83%95%E1%83%98.pdf</w:t>
      </w:r>
    </w:p>
  </w:footnote>
  <w:footnote w:id="29">
    <w:p w14:paraId="7FB4E456" w14:textId="77777777" w:rsidR="00142A83" w:rsidRDefault="00346339">
      <w:pPr>
        <w:pStyle w:val="FootnoteText"/>
      </w:pPr>
      <w:r>
        <w:rPr>
          <w:rStyle w:val="FootnoteReference"/>
        </w:rPr>
        <w:footnoteRef/>
      </w:r>
      <w:r>
        <w:t xml:space="preserve"> </w:t>
      </w:r>
      <w:r w:rsidRPr="00346339">
        <w:t xml:space="preserve"> Chairperson of the Council on the Issues of Persons with Disabilities of the Mayor of Tbilisi Municipality. (2025, May 19). Order N1-176-2 on the Approval of the Composition of the Council Members.</w:t>
      </w:r>
    </w:p>
  </w:footnote>
  <w:footnote w:id="30">
    <w:p w14:paraId="59A8A157" w14:textId="77777777" w:rsidR="00142A83" w:rsidRDefault="00334603">
      <w:pPr>
        <w:pStyle w:val="FootnoteText"/>
      </w:pPr>
      <w:r>
        <w:rPr>
          <w:rStyle w:val="FootnoteReference"/>
        </w:rPr>
        <w:footnoteRef/>
      </w:r>
      <w:r>
        <w:t xml:space="preserve"> </w:t>
      </w:r>
      <w:r w:rsidRPr="00334603">
        <w:t>Decree of the Mayor of the Tbilisi Municipality</w:t>
      </w:r>
      <w:r>
        <w:t xml:space="preserve"> N1-537, dated 11 August 2021</w:t>
      </w:r>
    </w:p>
  </w:footnote>
  <w:footnote w:id="31">
    <w:p w14:paraId="3542683D" w14:textId="77777777" w:rsidR="00142A83" w:rsidRDefault="00334603">
      <w:pPr>
        <w:pStyle w:val="FootnoteText"/>
      </w:pPr>
      <w:r>
        <w:rPr>
          <w:rStyle w:val="FootnoteReference"/>
        </w:rPr>
        <w:footnoteRef/>
      </w:r>
      <w:r>
        <w:t xml:space="preserve"> </w:t>
      </w:r>
      <w:r w:rsidRPr="00334603">
        <w:t>Decree of the Mayor of the Tbilisi Municipality</w:t>
      </w:r>
      <w:r>
        <w:t xml:space="preserve"> N1 dated 19 May 2025</w:t>
      </w:r>
    </w:p>
  </w:footnote>
  <w:footnote w:id="32">
    <w:p w14:paraId="4FA5B9A3" w14:textId="77777777" w:rsidR="00142A83" w:rsidRDefault="00D87897">
      <w:pPr>
        <w:pStyle w:val="FootnoteText"/>
      </w:pPr>
      <w:r>
        <w:rPr>
          <w:rStyle w:val="FootnoteReference"/>
        </w:rPr>
        <w:footnoteRef/>
      </w:r>
      <w:r>
        <w:t xml:space="preserve"> </w:t>
      </w:r>
      <w:r w:rsidRPr="00D87897">
        <w:t>Civil Georgia. (2025, June 9). Inclusive Education Division, MFA's Diplomatic Training Institute to be Abolished. Retrieved from https://civil.ge/archives/685692</w:t>
      </w:r>
    </w:p>
  </w:footnote>
  <w:footnote w:id="33">
    <w:p w14:paraId="23CF7503" w14:textId="77777777" w:rsidR="00142A83" w:rsidRDefault="00333F64">
      <w:pPr>
        <w:pStyle w:val="FootnoteText"/>
      </w:pPr>
      <w:r>
        <w:rPr>
          <w:rStyle w:val="FootnoteReference"/>
        </w:rPr>
        <w:footnoteRef/>
      </w:r>
      <w:r>
        <w:t xml:space="preserve"> </w:t>
      </w:r>
      <w:r w:rsidRPr="00333F64">
        <w:t>https://ombudsman.ge/geo/spetsialuri-angarishebi/inkluziuri-ganatlebis-monitoringi-umaghles-saganmanatleblo-datsesebulebebshi</w:t>
      </w:r>
    </w:p>
  </w:footnote>
  <w:footnote w:id="34">
    <w:p w14:paraId="68C8C2EA" w14:textId="77777777" w:rsidR="00142A83" w:rsidRDefault="004A2746" w:rsidP="0035781D">
      <w:pPr>
        <w:autoSpaceDE w:val="0"/>
        <w:autoSpaceDN w:val="0"/>
        <w:adjustRightInd w:val="0"/>
        <w:spacing w:line="276" w:lineRule="auto"/>
      </w:pPr>
      <w:r>
        <w:rPr>
          <w:rStyle w:val="FootnoteReference"/>
        </w:rPr>
        <w:footnoteRef/>
      </w:r>
      <w:r>
        <w:t xml:space="preserve"> </w:t>
      </w:r>
      <w:r w:rsidRPr="004A2746">
        <w:rPr>
          <w:rFonts w:ascii="Sylfaen" w:hAnsi="Sylfaen" w:cs="Sylfaen"/>
          <w:b/>
          <w:bCs/>
          <w:sz w:val="24"/>
          <w:szCs w:val="24"/>
        </w:rPr>
        <w:t>https://www.facebook.com/groups/792104524828685</w:t>
      </w:r>
    </w:p>
  </w:footnote>
  <w:footnote w:id="35">
    <w:p w14:paraId="78EA6824" w14:textId="77777777" w:rsidR="00A54519" w:rsidRPr="004A2746" w:rsidRDefault="00A54519" w:rsidP="00A54519">
      <w:pPr>
        <w:autoSpaceDE w:val="0"/>
        <w:autoSpaceDN w:val="0"/>
        <w:adjustRightInd w:val="0"/>
        <w:spacing w:line="276" w:lineRule="auto"/>
        <w:rPr>
          <w:rFonts w:ascii="Sylfaen" w:hAnsi="Sylfaen" w:cs="Sylfaen"/>
          <w:b/>
          <w:bCs/>
          <w:sz w:val="24"/>
          <w:szCs w:val="24"/>
        </w:rPr>
      </w:pPr>
      <w:r>
        <w:rPr>
          <w:rStyle w:val="FootnoteReference"/>
        </w:rPr>
        <w:footnoteRef/>
      </w:r>
      <w:r>
        <w:t xml:space="preserve"> </w:t>
      </w:r>
      <w:r w:rsidRPr="004A2746">
        <w:rPr>
          <w:rFonts w:ascii="Sylfaen" w:hAnsi="Sylfaen" w:cs="Sylfaen"/>
          <w:b/>
          <w:bCs/>
          <w:sz w:val="24"/>
          <w:szCs w:val="24"/>
        </w:rPr>
        <w:t>https://www.facebook.com/PHR.HumanRights/posts/pfbid02G9YgcUxtT8S87zre3KG1taPf7ywkQchE5VPU7nGLhzaS72Bh6FZwivnC7GxWQtDpl</w:t>
      </w:r>
    </w:p>
    <w:p w14:paraId="53AA24D0" w14:textId="77777777" w:rsidR="00142A83" w:rsidRDefault="00142A83" w:rsidP="00A54519">
      <w:pPr>
        <w:autoSpaceDE w:val="0"/>
        <w:autoSpaceDN w:val="0"/>
        <w:adjustRightInd w:val="0"/>
        <w:spacing w:line="276" w:lineRule="auto"/>
      </w:pPr>
    </w:p>
  </w:footnote>
  <w:footnote w:id="36">
    <w:p w14:paraId="41532398" w14:textId="77777777" w:rsidR="00142A83" w:rsidRDefault="008122AD">
      <w:pPr>
        <w:pStyle w:val="FootnoteText"/>
      </w:pPr>
      <w:r w:rsidRPr="008122AD">
        <w:t>https://www.facebook.com/formulanews.ge/posts/%E1%83%93%E1%83%90%E1%83%95%E1%83%98%E1%83%97-%E1%83%9B%E1%83%90%E1%83%A6%E1%83%A0%E1%83%90%E1%83%AB%E1%83%94-%E1%83%90%E1%83%93%E1%83%90%E1%83%A1%E1%83%A2%E1%83%A3%E1%83%A0%E1%83%94%E1%83%91%E1%83%A1-%E1%83%98%E1%83%9B%E1%83%90%E1%83%A1%E1%83%90%E1%83%AA-%E1%83%A0%E1%83%9D%E1%83%9B-%E1%83%A1%E1%83%AC%E1%83%9D%E1%83%A0%E1%83%94%E1%83%93-%E1%83%98%E1%83%A1-%E1%83%A4%E1%83%98%E1%83%92%E1%83%A3%E1%83%A0%E1%83%98%E1%83%A0%E1%83%94%E1%83%91%E1%83%A1-%E1%83%93%E1%83%98%E1%83%A1%E1%83%98%E1%83%93%E1%83%94%E1%83%9C%E1%83%A2%E1%83%98-%E1%83%9F%E1%83%A3%E1%83%A0%E1%83%9C%E1%83%90%E1%83%9A%E1%83%98%E1%83%A1%E1%83%A2%E1%83%98%E1%83%A1-%E1%83%9C/1079644664357526/</w:t>
      </w:r>
      <w:r>
        <w:rPr>
          <w:rStyle w:val="FootnoteReference"/>
        </w:rPr>
        <w:footnoteRef/>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0"/>
  </w:compat>
  <w:rsids>
    <w:rsidRoot w:val="00F30F07"/>
    <w:rsid w:val="00005437"/>
    <w:rsid w:val="000070AA"/>
    <w:rsid w:val="00011503"/>
    <w:rsid w:val="00012A7C"/>
    <w:rsid w:val="000376B6"/>
    <w:rsid w:val="00041B89"/>
    <w:rsid w:val="000935BC"/>
    <w:rsid w:val="000D7C67"/>
    <w:rsid w:val="001124B8"/>
    <w:rsid w:val="00142A83"/>
    <w:rsid w:val="00146244"/>
    <w:rsid w:val="00152826"/>
    <w:rsid w:val="001C4CD9"/>
    <w:rsid w:val="001C50EB"/>
    <w:rsid w:val="001F3621"/>
    <w:rsid w:val="001F7F1A"/>
    <w:rsid w:val="00207137"/>
    <w:rsid w:val="002841D3"/>
    <w:rsid w:val="00284BDB"/>
    <w:rsid w:val="002E19E6"/>
    <w:rsid w:val="0031414B"/>
    <w:rsid w:val="00333F64"/>
    <w:rsid w:val="00334603"/>
    <w:rsid w:val="00346339"/>
    <w:rsid w:val="0035781D"/>
    <w:rsid w:val="00363CB4"/>
    <w:rsid w:val="0037196F"/>
    <w:rsid w:val="00372C61"/>
    <w:rsid w:val="0037670C"/>
    <w:rsid w:val="00390691"/>
    <w:rsid w:val="003B122D"/>
    <w:rsid w:val="003D3488"/>
    <w:rsid w:val="003F42D0"/>
    <w:rsid w:val="003F5E56"/>
    <w:rsid w:val="004057A6"/>
    <w:rsid w:val="004A1955"/>
    <w:rsid w:val="004A2746"/>
    <w:rsid w:val="004B1474"/>
    <w:rsid w:val="004C7873"/>
    <w:rsid w:val="004C7E84"/>
    <w:rsid w:val="0050064E"/>
    <w:rsid w:val="0055567B"/>
    <w:rsid w:val="00567415"/>
    <w:rsid w:val="005A2BBD"/>
    <w:rsid w:val="005E225B"/>
    <w:rsid w:val="00621026"/>
    <w:rsid w:val="00633843"/>
    <w:rsid w:val="006443FA"/>
    <w:rsid w:val="00656650"/>
    <w:rsid w:val="00665D61"/>
    <w:rsid w:val="00747404"/>
    <w:rsid w:val="00786BC4"/>
    <w:rsid w:val="007A4904"/>
    <w:rsid w:val="007B744E"/>
    <w:rsid w:val="008122AD"/>
    <w:rsid w:val="00833DF8"/>
    <w:rsid w:val="0084128A"/>
    <w:rsid w:val="008545CE"/>
    <w:rsid w:val="00886477"/>
    <w:rsid w:val="008A7BD0"/>
    <w:rsid w:val="008F0D49"/>
    <w:rsid w:val="008F4268"/>
    <w:rsid w:val="008F7E71"/>
    <w:rsid w:val="0091562B"/>
    <w:rsid w:val="0092088A"/>
    <w:rsid w:val="0092775C"/>
    <w:rsid w:val="00953AC0"/>
    <w:rsid w:val="009921BA"/>
    <w:rsid w:val="009A5763"/>
    <w:rsid w:val="009E6F5C"/>
    <w:rsid w:val="00A01555"/>
    <w:rsid w:val="00A43A3C"/>
    <w:rsid w:val="00A54519"/>
    <w:rsid w:val="00A8286F"/>
    <w:rsid w:val="00AF352F"/>
    <w:rsid w:val="00AF41D7"/>
    <w:rsid w:val="00B06715"/>
    <w:rsid w:val="00B21723"/>
    <w:rsid w:val="00B928D2"/>
    <w:rsid w:val="00BB5172"/>
    <w:rsid w:val="00BC4740"/>
    <w:rsid w:val="00BC4FB4"/>
    <w:rsid w:val="00BD6370"/>
    <w:rsid w:val="00C020AE"/>
    <w:rsid w:val="00C05B8A"/>
    <w:rsid w:val="00C5027B"/>
    <w:rsid w:val="00D049AB"/>
    <w:rsid w:val="00D05418"/>
    <w:rsid w:val="00D16DEB"/>
    <w:rsid w:val="00D637F4"/>
    <w:rsid w:val="00D87897"/>
    <w:rsid w:val="00DC55B9"/>
    <w:rsid w:val="00E010A4"/>
    <w:rsid w:val="00E266C4"/>
    <w:rsid w:val="00E430AE"/>
    <w:rsid w:val="00E53A21"/>
    <w:rsid w:val="00E823FA"/>
    <w:rsid w:val="00E9725B"/>
    <w:rsid w:val="00EC4C53"/>
    <w:rsid w:val="00EE4771"/>
    <w:rsid w:val="00EF7038"/>
    <w:rsid w:val="00EF740C"/>
    <w:rsid w:val="00F11098"/>
    <w:rsid w:val="00F21B0A"/>
    <w:rsid w:val="00F30CE9"/>
    <w:rsid w:val="00F30F07"/>
    <w:rsid w:val="00F626AC"/>
    <w:rsid w:val="00F66A20"/>
    <w:rsid w:val="00FE6E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14CE31"/>
  <w14:defaultImageDpi w14:val="0"/>
  <w15:docId w15:val="{45B231D2-ECF7-44C7-8A2A-FA306218F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CH"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rsid w:val="004B1474"/>
    <w:pPr>
      <w:keepNext/>
      <w:keepLines/>
      <w:spacing w:before="240" w:after="0"/>
      <w:outlineLvl w:val="0"/>
    </w:pPr>
    <w:rPr>
      <w:rFonts w:asciiTheme="majorHAnsi" w:eastAsiaTheme="majorEastAsia" w:hAnsiTheme="majorHAns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4B1474"/>
    <w:rPr>
      <w:rFonts w:asciiTheme="majorHAnsi" w:eastAsiaTheme="majorEastAsia" w:hAnsiTheme="majorHAnsi" w:cs="Times New Roman"/>
      <w:color w:val="2F5496" w:themeColor="accent1" w:themeShade="BF"/>
      <w:sz w:val="32"/>
      <w:szCs w:val="32"/>
    </w:rPr>
  </w:style>
  <w:style w:type="paragraph" w:styleId="Header">
    <w:name w:val="header"/>
    <w:basedOn w:val="Normal"/>
    <w:link w:val="HeaderChar"/>
    <w:uiPriority w:val="99"/>
    <w:unhideWhenUsed/>
    <w:rsid w:val="00041B89"/>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041B89"/>
    <w:rPr>
      <w:rFonts w:cs="Times New Roman"/>
    </w:rPr>
  </w:style>
  <w:style w:type="paragraph" w:styleId="Footer">
    <w:name w:val="footer"/>
    <w:basedOn w:val="Normal"/>
    <w:link w:val="FooterChar"/>
    <w:uiPriority w:val="99"/>
    <w:unhideWhenUsed/>
    <w:rsid w:val="00041B89"/>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041B89"/>
    <w:rPr>
      <w:rFonts w:cs="Times New Roman"/>
    </w:rPr>
  </w:style>
  <w:style w:type="paragraph" w:styleId="FootnoteText">
    <w:name w:val="footnote text"/>
    <w:basedOn w:val="Normal"/>
    <w:link w:val="FootnoteTextChar"/>
    <w:uiPriority w:val="99"/>
    <w:semiHidden/>
    <w:unhideWhenUsed/>
    <w:rsid w:val="00041B89"/>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041B89"/>
    <w:rPr>
      <w:rFonts w:cs="Times New Roman"/>
      <w:sz w:val="20"/>
      <w:szCs w:val="20"/>
    </w:rPr>
  </w:style>
  <w:style w:type="character" w:styleId="FootnoteReference">
    <w:name w:val="footnote reference"/>
    <w:basedOn w:val="DefaultParagraphFont"/>
    <w:uiPriority w:val="99"/>
    <w:semiHidden/>
    <w:unhideWhenUsed/>
    <w:rsid w:val="00041B89"/>
    <w:rPr>
      <w:rFonts w:cs="Times New Roman"/>
      <w:vertAlign w:val="superscript"/>
    </w:rPr>
  </w:style>
  <w:style w:type="paragraph" w:styleId="NormalWeb">
    <w:name w:val="Normal (Web)"/>
    <w:basedOn w:val="Normal"/>
    <w:uiPriority w:val="99"/>
    <w:semiHidden/>
    <w:unhideWhenUsed/>
    <w:rsid w:val="000935BC"/>
    <w:pPr>
      <w:spacing w:before="100" w:beforeAutospacing="1" w:after="100" w:afterAutospacing="1" w:line="240" w:lineRule="auto"/>
    </w:pPr>
    <w:rPr>
      <w:rFonts w:ascii="Times New Roman" w:hAnsi="Times New Roman"/>
      <w:sz w:val="24"/>
      <w:szCs w:val="24"/>
    </w:rPr>
  </w:style>
  <w:style w:type="character" w:styleId="Hyperlink">
    <w:name w:val="Hyperlink"/>
    <w:basedOn w:val="DefaultParagraphFont"/>
    <w:uiPriority w:val="99"/>
    <w:unhideWhenUsed/>
    <w:rsid w:val="001124B8"/>
    <w:rPr>
      <w:rFonts w:cs="Times New Roman"/>
      <w:color w:val="0563C1" w:themeColor="hyperlink"/>
      <w:u w:val="single"/>
    </w:rPr>
  </w:style>
  <w:style w:type="character" w:styleId="UnresolvedMention">
    <w:name w:val="Unresolved Mention"/>
    <w:basedOn w:val="DefaultParagraphFont"/>
    <w:uiPriority w:val="99"/>
    <w:semiHidden/>
    <w:unhideWhenUsed/>
    <w:rsid w:val="001124B8"/>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61992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linedefenders.org/en/case/prosecutors-office-freezes-bank-accounts-five-human-rights-and-civil-society-organisations"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hrht.ge/en/statement-of-the-human-rights-house-tbilisi-and-its-member-organizations-about-the-freezing-of-the-accounts-of-the-human-rights-house-tbilisi-and-the-investigation-launched-by-the-general-prosecuto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m.ge/en/news/un-representative-expresses-concern-over-the-seizure-of-the-accounts-of-charitable-foundations-in-georgia?utm_source=chatgpt.com"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s://bm.ge/en/news/un-representative-expresses-concern-over-the-seizure-of-the-accounts-of-charitable-foundations-in-georgia?utm_source=chatgpt.com" TargetMode="External"/><Relationship Id="rId1" Type="http://schemas.openxmlformats.org/officeDocument/2006/relationships/hyperlink" Target="https://l.facebook.com/l.php?u=https%3A%2F%2Fyoutu.be%2Fa3OND8KRlTQ%3Fsi%3Dd4h5S0mprQJ8UiZf%26fbclid%3DIwZXh0bgNhZW0CMTEAAR55GqwOhyrRotqaH4OVolRJhQx5Srqrd8OFbaB9mwEpuIgfRZ0-rfWzyc0U4w_aem_NeBFRJtsGRJbk-MgilGvcA&amp;h=AT2lHRxafArhg9ubcLFfW31SUCmhBL63q5IKi6dxQno2IxfQFZe2P48Iht5GtDKUEZ692QwllJQuPoykr1c8-GSqHxkBvMX69RsfzwQWD4iYmCKXS4PdUIWTOSzXssCUbPUpVHXTcnsNlGQ&amp;s=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2025-08-18T13:22:54+00:00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ACC9D66-3DAE-44DE-B1E1-805BD04079BE}">
  <ds:schemaRefs>
    <ds:schemaRef ds:uri="http://schemas.openxmlformats.org/officeDocument/2006/bibliography"/>
  </ds:schemaRefs>
</ds:datastoreItem>
</file>

<file path=customXml/itemProps2.xml><?xml version="1.0" encoding="utf-8"?>
<ds:datastoreItem xmlns:ds="http://schemas.openxmlformats.org/officeDocument/2006/customXml" ds:itemID="{E6A90104-2E95-4DFC-BF28-5033AD4F95CF}"/>
</file>

<file path=customXml/itemProps3.xml><?xml version="1.0" encoding="utf-8"?>
<ds:datastoreItem xmlns:ds="http://schemas.openxmlformats.org/officeDocument/2006/customXml" ds:itemID="{7A8DE578-F0A5-4EF1-9F76-86394203DEC8}"/>
</file>

<file path=customXml/itemProps4.xml><?xml version="1.0" encoding="utf-8"?>
<ds:datastoreItem xmlns:ds="http://schemas.openxmlformats.org/officeDocument/2006/customXml" ds:itemID="{4B774A75-F99D-4EF9-9B8C-47CAF6E7124F}"/>
</file>

<file path=docProps/app.xml><?xml version="1.0" encoding="utf-8"?>
<Properties xmlns="http://schemas.openxmlformats.org/officeDocument/2006/extended-properties" xmlns:vt="http://schemas.openxmlformats.org/officeDocument/2006/docPropsVTypes">
  <Template>Normal.dotm</Template>
  <TotalTime>0</TotalTime>
  <Pages>15</Pages>
  <Words>4271</Words>
  <Characters>24348</Characters>
  <Application>Microsoft Office Word</Application>
  <DocSecurity>0</DocSecurity>
  <Lines>202</Lines>
  <Paragraphs>57</Paragraphs>
  <ScaleCrop>false</ScaleCrop>
  <Company/>
  <LinksUpToDate>false</LinksUpToDate>
  <CharactersWithSpaces>28562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Robert OUKO</cp:lastModifiedBy>
  <cp:revision>2</cp:revision>
  <dcterms:created xsi:type="dcterms:W3CDTF">2025-08-18T13:22:00Z</dcterms:created>
  <dcterms:modified xsi:type="dcterms:W3CDTF">2025-08-18T13:22:00Z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aa159224-e669-47a9-b9b5-c284234effec</vt:lpwstr>
  </property>
  <property fmtid="{D5CDD505-2E9C-101B-9397-08002B2CF9AE}" pid="3" name="ContentTypeId">
    <vt:lpwstr>0x0101001A3F5FACD05E93499D4EAF05403D4F75</vt:lpwstr>
  </property>
</Properties>
</file>