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600BC" w14:textId="77777777" w:rsidR="009C2DFD" w:rsidRDefault="009C2DFD" w:rsidP="009C2DFD">
      <w:pPr>
        <w:pStyle w:val="Default"/>
      </w:pPr>
    </w:p>
    <w:p w14:paraId="1BF14198" w14:textId="77777777" w:rsidR="009C2DFD" w:rsidRDefault="009C2DFD" w:rsidP="009C2DFD"/>
    <w:p w14:paraId="3DFCA40E" w14:textId="73F7270A" w:rsidR="007418CB" w:rsidRPr="007418CB" w:rsidRDefault="007418CB" w:rsidP="007418CB">
      <w:pPr>
        <w:pStyle w:val="Ttulo1"/>
        <w:spacing w:line="240" w:lineRule="auto"/>
        <w:jc w:val="both"/>
        <w:rPr>
          <w:b/>
          <w:bCs/>
          <w:sz w:val="40"/>
          <w:szCs w:val="40"/>
        </w:rPr>
      </w:pPr>
      <w:r w:rsidRPr="007418CB">
        <w:rPr>
          <w:b/>
          <w:bCs/>
          <w:sz w:val="40"/>
          <w:szCs w:val="40"/>
        </w:rPr>
        <w:t>INFORME ONG ASOCIACIÓN DE SORDOS DE CHILE SOBRE EL ESTADO DE CUMPLIMIENTO POR EL ESTADO DE CHILE DEL PACTO INTERNACIONALES SOBRE DERECHOS CIVILES Y POLÍTICOS PARA LA 140° SESIÓN D</w:t>
      </w:r>
      <w:r>
        <w:rPr>
          <w:b/>
          <w:bCs/>
          <w:sz w:val="40"/>
          <w:szCs w:val="40"/>
        </w:rPr>
        <w:t>EL COMITÉ</w:t>
      </w:r>
      <w:r w:rsidRPr="007418CB">
        <w:rPr>
          <w:b/>
          <w:bCs/>
          <w:sz w:val="40"/>
          <w:szCs w:val="40"/>
        </w:rPr>
        <w:t xml:space="preserve"> DE DERECHOS HUMANOS DE LA ORGANIZACIÓN DE LAS NACIONES UNIDAS (4-28 de marzo de 2024).</w:t>
      </w:r>
    </w:p>
    <w:p w14:paraId="7999DF05" w14:textId="34B2FB7E" w:rsidR="009C2DFD" w:rsidRPr="009C2DFD" w:rsidRDefault="005170A0" w:rsidP="009C2DFD">
      <w:pPr>
        <w:jc w:val="both"/>
        <w:rPr>
          <w:b/>
          <w:bCs/>
          <w:color w:val="374B80"/>
          <w:sz w:val="32"/>
          <w:szCs w:val="32"/>
        </w:rPr>
      </w:pPr>
      <w:r>
        <w:rPr>
          <w:b/>
          <w:bCs/>
          <w:color w:val="374B80"/>
          <w:sz w:val="32"/>
          <w:szCs w:val="32"/>
        </w:rPr>
        <w:t xml:space="preserve"> </w:t>
      </w:r>
      <w:r w:rsidR="009C2DFD" w:rsidRPr="009C2DFD">
        <w:rPr>
          <w:b/>
          <w:bCs/>
          <w:color w:val="374B80"/>
          <w:sz w:val="32"/>
          <w:szCs w:val="32"/>
        </w:rPr>
        <w:t xml:space="preserve"> </w:t>
      </w:r>
    </w:p>
    <w:p w14:paraId="3FD851EE" w14:textId="0AB507E3" w:rsidR="009C2DFD" w:rsidRDefault="009C2DFD" w:rsidP="009C2DFD">
      <w:pPr>
        <w:rPr>
          <w:color w:val="374B80"/>
          <w:sz w:val="32"/>
          <w:szCs w:val="32"/>
        </w:rPr>
      </w:pPr>
      <w:r>
        <w:rPr>
          <w:color w:val="374B80"/>
          <w:sz w:val="32"/>
          <w:szCs w:val="32"/>
        </w:rPr>
        <w:t xml:space="preserve"> </w:t>
      </w:r>
    </w:p>
    <w:p w14:paraId="0E43D6BB" w14:textId="77777777" w:rsidR="009C2DFD" w:rsidRDefault="009C2DFD" w:rsidP="009C2DFD">
      <w:pPr>
        <w:rPr>
          <w:color w:val="374B80"/>
          <w:sz w:val="32"/>
          <w:szCs w:val="32"/>
        </w:rPr>
      </w:pPr>
    </w:p>
    <w:p w14:paraId="0ED40C47" w14:textId="441FBCD4" w:rsidR="009C2DFD" w:rsidRPr="009C2DFD" w:rsidRDefault="009C2DFD" w:rsidP="009C2DFD">
      <w:pPr>
        <w:jc w:val="right"/>
        <w:rPr>
          <w:color w:val="374B80"/>
          <w:sz w:val="24"/>
          <w:szCs w:val="24"/>
        </w:rPr>
      </w:pPr>
      <w:r w:rsidRPr="009C2DFD">
        <w:rPr>
          <w:color w:val="374B80"/>
          <w:sz w:val="24"/>
          <w:szCs w:val="24"/>
        </w:rPr>
        <w:t xml:space="preserve">Santiago de Chile, </w:t>
      </w:r>
      <w:r w:rsidR="007418CB">
        <w:rPr>
          <w:color w:val="374B80"/>
          <w:sz w:val="24"/>
          <w:szCs w:val="24"/>
        </w:rPr>
        <w:t>04 de febrero de 2024</w:t>
      </w:r>
      <w:r w:rsidRPr="009C2DFD">
        <w:rPr>
          <w:color w:val="374B80"/>
          <w:sz w:val="24"/>
          <w:szCs w:val="24"/>
        </w:rPr>
        <w:t xml:space="preserve">. </w:t>
      </w:r>
    </w:p>
    <w:p w14:paraId="011CA9D0" w14:textId="77777777" w:rsidR="009C2DFD" w:rsidRDefault="009C2DFD" w:rsidP="009C2DFD">
      <w:pPr>
        <w:rPr>
          <w:color w:val="374B80"/>
          <w:sz w:val="32"/>
          <w:szCs w:val="32"/>
        </w:rPr>
      </w:pPr>
    </w:p>
    <w:p w14:paraId="094C215C" w14:textId="77777777" w:rsidR="007418CB" w:rsidRDefault="007418CB" w:rsidP="00620ECC">
      <w:pPr>
        <w:jc w:val="both"/>
        <w:rPr>
          <w:color w:val="374B80"/>
          <w:sz w:val="24"/>
          <w:szCs w:val="24"/>
        </w:rPr>
      </w:pPr>
      <w:r>
        <w:rPr>
          <w:color w:val="374B80"/>
          <w:sz w:val="24"/>
          <w:szCs w:val="24"/>
        </w:rPr>
        <w:t xml:space="preserve">Honorables miembros del Comité de Derechos Humanos de la Organización de las Naciones Unidas, </w:t>
      </w:r>
    </w:p>
    <w:p w14:paraId="057B3A26" w14:textId="77777777" w:rsidR="007418CB" w:rsidRDefault="007418CB" w:rsidP="00620ECC">
      <w:pPr>
        <w:jc w:val="both"/>
        <w:rPr>
          <w:color w:val="374B80"/>
          <w:sz w:val="24"/>
          <w:szCs w:val="24"/>
        </w:rPr>
      </w:pPr>
    </w:p>
    <w:p w14:paraId="044CE3E5" w14:textId="6F65D598" w:rsidR="009C2DFD" w:rsidRDefault="009C2DFD" w:rsidP="004515A7">
      <w:pPr>
        <w:spacing w:line="360" w:lineRule="auto"/>
        <w:ind w:firstLine="706"/>
        <w:jc w:val="both"/>
        <w:rPr>
          <w:color w:val="374B80"/>
          <w:sz w:val="24"/>
          <w:szCs w:val="24"/>
        </w:rPr>
      </w:pPr>
      <w:r w:rsidRPr="009C2DFD">
        <w:rPr>
          <w:color w:val="374B80"/>
          <w:sz w:val="24"/>
          <w:szCs w:val="24"/>
        </w:rPr>
        <w:t>Por este medio</w:t>
      </w:r>
      <w:r>
        <w:rPr>
          <w:color w:val="374B80"/>
          <w:sz w:val="24"/>
          <w:szCs w:val="24"/>
        </w:rPr>
        <w:t>, junto con saludarle</w:t>
      </w:r>
      <w:r w:rsidR="007418CB">
        <w:rPr>
          <w:color w:val="374B80"/>
          <w:sz w:val="24"/>
          <w:szCs w:val="24"/>
        </w:rPr>
        <w:t>s</w:t>
      </w:r>
      <w:r w:rsidR="00FC7366">
        <w:rPr>
          <w:color w:val="374B80"/>
          <w:sz w:val="24"/>
          <w:szCs w:val="24"/>
        </w:rPr>
        <w:t xml:space="preserve">, </w:t>
      </w:r>
      <w:r w:rsidR="007418CB">
        <w:rPr>
          <w:color w:val="374B80"/>
          <w:sz w:val="24"/>
          <w:szCs w:val="24"/>
        </w:rPr>
        <w:t xml:space="preserve">cumplo con las </w:t>
      </w:r>
      <w:r w:rsidR="00FC7366">
        <w:rPr>
          <w:color w:val="374B80"/>
          <w:sz w:val="24"/>
          <w:szCs w:val="24"/>
        </w:rPr>
        <w:t xml:space="preserve">instrucciones dadas por el Directorio de la Asociación de Sordos de Chile, </w:t>
      </w:r>
      <w:hyperlink r:id="rId8" w:history="1">
        <w:r w:rsidR="00FC7366" w:rsidRPr="00CC25A5">
          <w:rPr>
            <w:rStyle w:val="Hipervnculo"/>
            <w:sz w:val="24"/>
            <w:szCs w:val="24"/>
          </w:rPr>
          <w:t>asoch.chile@gmail.com</w:t>
        </w:r>
      </w:hyperlink>
      <w:r w:rsidR="00FC7366">
        <w:rPr>
          <w:color w:val="374B80"/>
          <w:sz w:val="24"/>
          <w:szCs w:val="24"/>
        </w:rPr>
        <w:t xml:space="preserve">, </w:t>
      </w:r>
      <w:r>
        <w:rPr>
          <w:color w:val="374B80"/>
          <w:sz w:val="24"/>
          <w:szCs w:val="24"/>
        </w:rPr>
        <w:t xml:space="preserve"> solicit</w:t>
      </w:r>
      <w:r w:rsidR="007418CB">
        <w:rPr>
          <w:color w:val="374B80"/>
          <w:sz w:val="24"/>
          <w:szCs w:val="24"/>
        </w:rPr>
        <w:t>ándoles tomen Ustedes conocimiento del siguiente Informe</w:t>
      </w:r>
      <w:r w:rsidR="009F34AF">
        <w:rPr>
          <w:color w:val="374B80"/>
          <w:sz w:val="24"/>
          <w:szCs w:val="24"/>
        </w:rPr>
        <w:t xml:space="preserve">, </w:t>
      </w:r>
      <w:r w:rsidR="009F34AF" w:rsidRPr="009F34AF">
        <w:rPr>
          <w:color w:val="374B80"/>
          <w:sz w:val="28"/>
          <w:szCs w:val="28"/>
          <w:u w:val="single"/>
        </w:rPr>
        <w:t>el cual se autoriza para ser publicado por el Comité en su sitio web</w:t>
      </w:r>
      <w:r w:rsidR="007418CB" w:rsidRPr="009F34AF">
        <w:rPr>
          <w:color w:val="374B80"/>
          <w:sz w:val="24"/>
          <w:szCs w:val="24"/>
        </w:rPr>
        <w:t>:</w:t>
      </w:r>
      <w:r w:rsidR="007418CB">
        <w:rPr>
          <w:color w:val="374B80"/>
          <w:sz w:val="24"/>
          <w:szCs w:val="24"/>
        </w:rPr>
        <w:t xml:space="preserve"> </w:t>
      </w:r>
      <w:r>
        <w:rPr>
          <w:color w:val="374B80"/>
          <w:sz w:val="24"/>
          <w:szCs w:val="24"/>
        </w:rPr>
        <w:t xml:space="preserve"> </w:t>
      </w:r>
    </w:p>
    <w:p w14:paraId="57460597" w14:textId="77777777" w:rsidR="00620ECC" w:rsidRDefault="00620ECC" w:rsidP="004515A7">
      <w:pPr>
        <w:spacing w:line="360" w:lineRule="auto"/>
        <w:ind w:firstLine="706"/>
        <w:jc w:val="both"/>
        <w:rPr>
          <w:color w:val="374B80"/>
          <w:sz w:val="24"/>
          <w:szCs w:val="24"/>
        </w:rPr>
      </w:pPr>
    </w:p>
    <w:p w14:paraId="78EA4838" w14:textId="77777777" w:rsidR="009C2DFD" w:rsidRPr="000F0C18" w:rsidRDefault="009C2DFD" w:rsidP="004515A7">
      <w:pPr>
        <w:spacing w:line="360" w:lineRule="auto"/>
        <w:ind w:firstLine="706"/>
        <w:jc w:val="both"/>
        <w:rPr>
          <w:color w:val="374B80"/>
          <w:sz w:val="28"/>
          <w:szCs w:val="28"/>
        </w:rPr>
      </w:pPr>
    </w:p>
    <w:p w14:paraId="4997A243" w14:textId="79F5DD4D" w:rsidR="00620ECC" w:rsidRPr="000F0C18" w:rsidRDefault="00620ECC" w:rsidP="00620ECC">
      <w:pPr>
        <w:pStyle w:val="Prrafodelista"/>
        <w:numPr>
          <w:ilvl w:val="0"/>
          <w:numId w:val="3"/>
        </w:numPr>
        <w:jc w:val="center"/>
        <w:rPr>
          <w:b/>
          <w:bCs/>
          <w:color w:val="374B80"/>
          <w:sz w:val="28"/>
          <w:szCs w:val="28"/>
        </w:rPr>
      </w:pPr>
      <w:r w:rsidRPr="000F0C18">
        <w:rPr>
          <w:b/>
          <w:bCs/>
          <w:color w:val="374B80"/>
          <w:sz w:val="28"/>
          <w:szCs w:val="28"/>
        </w:rPr>
        <w:t>ANTECEDENTES.</w:t>
      </w:r>
    </w:p>
    <w:p w14:paraId="2F92292A" w14:textId="77777777" w:rsidR="00620ECC" w:rsidRPr="00620ECC" w:rsidRDefault="00620ECC" w:rsidP="00620ECC">
      <w:pPr>
        <w:pStyle w:val="Prrafodelista"/>
        <w:ind w:left="1428"/>
        <w:rPr>
          <w:b/>
          <w:bCs/>
          <w:color w:val="374B80"/>
          <w:sz w:val="24"/>
          <w:szCs w:val="24"/>
        </w:rPr>
      </w:pPr>
    </w:p>
    <w:p w14:paraId="3C8A410E" w14:textId="77777777" w:rsidR="00620ECC" w:rsidRPr="00620ECC" w:rsidRDefault="00620ECC" w:rsidP="00620ECC">
      <w:pPr>
        <w:pStyle w:val="Prrafodelista"/>
        <w:ind w:left="1428"/>
        <w:rPr>
          <w:b/>
          <w:bCs/>
          <w:color w:val="374B80"/>
          <w:sz w:val="24"/>
          <w:szCs w:val="24"/>
        </w:rPr>
      </w:pPr>
    </w:p>
    <w:p w14:paraId="51107439" w14:textId="77777777" w:rsidR="00620ECC" w:rsidRDefault="00620ECC" w:rsidP="00620ECC">
      <w:pPr>
        <w:spacing w:line="360" w:lineRule="auto"/>
        <w:jc w:val="both"/>
        <w:rPr>
          <w:b/>
          <w:bCs/>
          <w:color w:val="374B80"/>
          <w:sz w:val="24"/>
          <w:szCs w:val="24"/>
        </w:rPr>
      </w:pPr>
    </w:p>
    <w:p w14:paraId="433C650C" w14:textId="1D9DFD70" w:rsidR="009C2DFD" w:rsidRDefault="005170A0" w:rsidP="00620ECC">
      <w:pPr>
        <w:spacing w:line="360" w:lineRule="auto"/>
        <w:jc w:val="both"/>
        <w:rPr>
          <w:color w:val="374B80"/>
          <w:sz w:val="24"/>
          <w:szCs w:val="24"/>
        </w:rPr>
      </w:pPr>
      <w:r w:rsidRPr="00620ECC">
        <w:rPr>
          <w:b/>
          <w:bCs/>
          <w:color w:val="374B80"/>
          <w:sz w:val="24"/>
          <w:szCs w:val="24"/>
        </w:rPr>
        <w:t>1.</w:t>
      </w:r>
      <w:r>
        <w:rPr>
          <w:color w:val="374B80"/>
          <w:sz w:val="24"/>
          <w:szCs w:val="24"/>
        </w:rPr>
        <w:t xml:space="preserve"> </w:t>
      </w:r>
      <w:r w:rsidRPr="005170A0">
        <w:rPr>
          <w:color w:val="374B80"/>
          <w:sz w:val="24"/>
          <w:szCs w:val="24"/>
        </w:rPr>
        <w:t xml:space="preserve">La </w:t>
      </w:r>
      <w:r>
        <w:rPr>
          <w:color w:val="374B80"/>
          <w:sz w:val="24"/>
          <w:szCs w:val="24"/>
        </w:rPr>
        <w:t xml:space="preserve">Asociación de Sordos de Chile “ASOCH”, fundada el 24 de octubre de 1926, afiliada por Chile a la </w:t>
      </w:r>
      <w:proofErr w:type="spellStart"/>
      <w:r>
        <w:rPr>
          <w:color w:val="374B80"/>
          <w:sz w:val="24"/>
          <w:szCs w:val="24"/>
        </w:rPr>
        <w:t>World</w:t>
      </w:r>
      <w:proofErr w:type="spellEnd"/>
      <w:r>
        <w:rPr>
          <w:color w:val="374B80"/>
          <w:sz w:val="24"/>
          <w:szCs w:val="24"/>
        </w:rPr>
        <w:t xml:space="preserve"> </w:t>
      </w:r>
      <w:proofErr w:type="spellStart"/>
      <w:r>
        <w:rPr>
          <w:color w:val="374B80"/>
          <w:sz w:val="24"/>
          <w:szCs w:val="24"/>
        </w:rPr>
        <w:t>Federation</w:t>
      </w:r>
      <w:proofErr w:type="spellEnd"/>
      <w:r>
        <w:rPr>
          <w:color w:val="374B80"/>
          <w:sz w:val="24"/>
          <w:szCs w:val="24"/>
        </w:rPr>
        <w:t xml:space="preserve"> </w:t>
      </w:r>
      <w:proofErr w:type="spellStart"/>
      <w:r>
        <w:rPr>
          <w:color w:val="374B80"/>
          <w:sz w:val="24"/>
          <w:szCs w:val="24"/>
        </w:rPr>
        <w:t>of</w:t>
      </w:r>
      <w:proofErr w:type="spellEnd"/>
      <w:r>
        <w:rPr>
          <w:color w:val="374B80"/>
          <w:sz w:val="24"/>
          <w:szCs w:val="24"/>
        </w:rPr>
        <w:t xml:space="preserve"> </w:t>
      </w:r>
      <w:proofErr w:type="spellStart"/>
      <w:r>
        <w:rPr>
          <w:color w:val="374B80"/>
          <w:sz w:val="24"/>
          <w:szCs w:val="24"/>
        </w:rPr>
        <w:t>the</w:t>
      </w:r>
      <w:proofErr w:type="spellEnd"/>
      <w:r>
        <w:rPr>
          <w:color w:val="374B80"/>
          <w:sz w:val="24"/>
          <w:szCs w:val="24"/>
        </w:rPr>
        <w:t xml:space="preserve"> </w:t>
      </w:r>
      <w:proofErr w:type="spellStart"/>
      <w:r>
        <w:rPr>
          <w:color w:val="374B80"/>
          <w:sz w:val="24"/>
          <w:szCs w:val="24"/>
        </w:rPr>
        <w:t>Deaf</w:t>
      </w:r>
      <w:proofErr w:type="spellEnd"/>
      <w:r>
        <w:rPr>
          <w:color w:val="374B80"/>
          <w:sz w:val="24"/>
          <w:szCs w:val="24"/>
        </w:rPr>
        <w:t xml:space="preserve">, tiene como finalidad institucional la promoción y respeto de los derechos de las personas Sordas y identidad cultural y lingüística de hablantes naturales de la lengua de señas chilena. </w:t>
      </w:r>
    </w:p>
    <w:p w14:paraId="21574E16" w14:textId="77777777" w:rsidR="00620ECC" w:rsidRDefault="00620ECC" w:rsidP="00620ECC">
      <w:pPr>
        <w:spacing w:line="360" w:lineRule="auto"/>
        <w:jc w:val="both"/>
        <w:rPr>
          <w:b/>
          <w:bCs/>
          <w:color w:val="374B80"/>
          <w:sz w:val="24"/>
          <w:szCs w:val="24"/>
        </w:rPr>
      </w:pPr>
    </w:p>
    <w:p w14:paraId="1CBA6931" w14:textId="5D04EF25" w:rsidR="005170A0" w:rsidRDefault="005170A0" w:rsidP="00620ECC">
      <w:pPr>
        <w:spacing w:line="360" w:lineRule="auto"/>
        <w:jc w:val="both"/>
        <w:rPr>
          <w:color w:val="374B80"/>
          <w:sz w:val="24"/>
          <w:szCs w:val="24"/>
        </w:rPr>
      </w:pPr>
      <w:r w:rsidRPr="00620ECC">
        <w:rPr>
          <w:b/>
          <w:bCs/>
          <w:color w:val="374B80"/>
          <w:sz w:val="24"/>
          <w:szCs w:val="24"/>
        </w:rPr>
        <w:t>2.</w:t>
      </w:r>
      <w:r>
        <w:rPr>
          <w:color w:val="374B80"/>
          <w:sz w:val="24"/>
          <w:szCs w:val="24"/>
        </w:rPr>
        <w:t xml:space="preserve"> En el desempeño de su labor social, ASOCH ha desarrollado múltiples interacciones con organismos públicos nacionales e internacionales. </w:t>
      </w:r>
    </w:p>
    <w:p w14:paraId="279F4397" w14:textId="77777777" w:rsidR="00620ECC" w:rsidRDefault="00620ECC" w:rsidP="00620ECC">
      <w:pPr>
        <w:spacing w:line="360" w:lineRule="auto"/>
        <w:jc w:val="both"/>
        <w:rPr>
          <w:b/>
          <w:bCs/>
          <w:color w:val="374B80"/>
          <w:sz w:val="24"/>
          <w:szCs w:val="24"/>
        </w:rPr>
      </w:pPr>
    </w:p>
    <w:p w14:paraId="560240B8" w14:textId="77777777" w:rsidR="004515A7" w:rsidRDefault="004515A7" w:rsidP="00620ECC">
      <w:pPr>
        <w:spacing w:line="360" w:lineRule="auto"/>
        <w:jc w:val="both"/>
        <w:rPr>
          <w:b/>
          <w:bCs/>
          <w:color w:val="374B80"/>
          <w:sz w:val="24"/>
          <w:szCs w:val="24"/>
        </w:rPr>
      </w:pPr>
    </w:p>
    <w:p w14:paraId="6B2A3880" w14:textId="77777777" w:rsidR="004515A7" w:rsidRDefault="004515A7" w:rsidP="00620ECC">
      <w:pPr>
        <w:spacing w:line="360" w:lineRule="auto"/>
        <w:jc w:val="both"/>
        <w:rPr>
          <w:b/>
          <w:bCs/>
          <w:color w:val="374B80"/>
          <w:sz w:val="24"/>
          <w:szCs w:val="24"/>
        </w:rPr>
      </w:pPr>
    </w:p>
    <w:p w14:paraId="52AF0A35" w14:textId="77777777" w:rsidR="004515A7" w:rsidRDefault="004515A7" w:rsidP="00620ECC">
      <w:pPr>
        <w:spacing w:line="360" w:lineRule="auto"/>
        <w:jc w:val="both"/>
        <w:rPr>
          <w:b/>
          <w:bCs/>
          <w:color w:val="374B80"/>
          <w:sz w:val="24"/>
          <w:szCs w:val="24"/>
        </w:rPr>
      </w:pPr>
    </w:p>
    <w:p w14:paraId="31137DAE" w14:textId="4DC67CD0" w:rsidR="005170A0" w:rsidRPr="005170A0" w:rsidRDefault="005170A0" w:rsidP="00620ECC">
      <w:pPr>
        <w:spacing w:line="360" w:lineRule="auto"/>
        <w:jc w:val="both"/>
        <w:rPr>
          <w:color w:val="374B80"/>
          <w:sz w:val="24"/>
          <w:szCs w:val="24"/>
        </w:rPr>
      </w:pPr>
      <w:r w:rsidRPr="00620ECC">
        <w:rPr>
          <w:b/>
          <w:bCs/>
          <w:color w:val="374B80"/>
          <w:sz w:val="24"/>
          <w:szCs w:val="24"/>
        </w:rPr>
        <w:t>3.</w:t>
      </w:r>
      <w:r>
        <w:rPr>
          <w:color w:val="374B80"/>
          <w:sz w:val="24"/>
          <w:szCs w:val="24"/>
        </w:rPr>
        <w:t xml:space="preserve"> En la esfera internacional el año 2016 presentó su Informe Sombra</w:t>
      </w:r>
      <w:r>
        <w:rPr>
          <w:rStyle w:val="Refdenotaalpie"/>
          <w:color w:val="374B80"/>
          <w:sz w:val="24"/>
          <w:szCs w:val="24"/>
        </w:rPr>
        <w:footnoteReference w:id="1"/>
      </w:r>
      <w:r>
        <w:rPr>
          <w:color w:val="374B80"/>
          <w:sz w:val="24"/>
          <w:szCs w:val="24"/>
        </w:rPr>
        <w:t xml:space="preserve"> al Comité de la Convención de las Naciones Unidas sobre los Derechos de las Personas con Discapacidad, adjunto a esta presentación. </w:t>
      </w:r>
    </w:p>
    <w:p w14:paraId="660309DB" w14:textId="77777777" w:rsidR="00620ECC" w:rsidRDefault="00620ECC" w:rsidP="00620ECC">
      <w:pPr>
        <w:spacing w:line="360" w:lineRule="auto"/>
        <w:jc w:val="both"/>
        <w:rPr>
          <w:b/>
          <w:bCs/>
          <w:color w:val="374B80"/>
          <w:sz w:val="24"/>
          <w:szCs w:val="24"/>
        </w:rPr>
      </w:pPr>
    </w:p>
    <w:p w14:paraId="32895AE6" w14:textId="23F0C003" w:rsidR="00620ECC" w:rsidRDefault="00620ECC" w:rsidP="00620ECC">
      <w:pPr>
        <w:spacing w:line="360" w:lineRule="auto"/>
        <w:jc w:val="both"/>
        <w:rPr>
          <w:color w:val="374B80"/>
          <w:sz w:val="24"/>
          <w:szCs w:val="24"/>
        </w:rPr>
      </w:pPr>
      <w:r w:rsidRPr="00620ECC">
        <w:rPr>
          <w:b/>
          <w:bCs/>
          <w:color w:val="374B80"/>
          <w:sz w:val="24"/>
          <w:szCs w:val="24"/>
        </w:rPr>
        <w:t>4.</w:t>
      </w:r>
      <w:r>
        <w:rPr>
          <w:color w:val="374B80"/>
          <w:sz w:val="24"/>
          <w:szCs w:val="24"/>
        </w:rPr>
        <w:t xml:space="preserve"> Por dicho reporte se evidenció al Comité las omisiones e ineficacias del Estado de Chile en la implementación fáctica de los compromisos adquiridos mediante la CDPD. </w:t>
      </w:r>
    </w:p>
    <w:p w14:paraId="780320DF" w14:textId="77777777" w:rsidR="00620ECC" w:rsidRDefault="00620ECC" w:rsidP="00620ECC">
      <w:pPr>
        <w:spacing w:line="360" w:lineRule="auto"/>
        <w:jc w:val="both"/>
        <w:rPr>
          <w:b/>
          <w:bCs/>
          <w:color w:val="374B80"/>
          <w:sz w:val="24"/>
          <w:szCs w:val="24"/>
        </w:rPr>
      </w:pPr>
    </w:p>
    <w:p w14:paraId="3A84A9C6" w14:textId="7F4793EE" w:rsidR="00620ECC" w:rsidRDefault="00620ECC" w:rsidP="00620ECC">
      <w:pPr>
        <w:spacing w:line="360" w:lineRule="auto"/>
        <w:jc w:val="both"/>
        <w:rPr>
          <w:color w:val="374B80"/>
          <w:sz w:val="24"/>
          <w:szCs w:val="24"/>
        </w:rPr>
      </w:pPr>
      <w:r w:rsidRPr="00620ECC">
        <w:rPr>
          <w:b/>
          <w:bCs/>
          <w:color w:val="374B80"/>
          <w:sz w:val="24"/>
          <w:szCs w:val="24"/>
        </w:rPr>
        <w:t>5.</w:t>
      </w:r>
      <w:r>
        <w:rPr>
          <w:color w:val="374B80"/>
          <w:sz w:val="24"/>
          <w:szCs w:val="24"/>
        </w:rPr>
        <w:t xml:space="preserve"> Para su detalle le solicito tenga a bien atender los expresado en dicho documento. </w:t>
      </w:r>
    </w:p>
    <w:p w14:paraId="45F9A4F9" w14:textId="77777777" w:rsidR="00620ECC" w:rsidRDefault="00620ECC" w:rsidP="00620ECC">
      <w:pPr>
        <w:spacing w:line="360" w:lineRule="auto"/>
        <w:jc w:val="both"/>
        <w:rPr>
          <w:b/>
          <w:bCs/>
          <w:color w:val="374B80"/>
          <w:sz w:val="24"/>
          <w:szCs w:val="24"/>
        </w:rPr>
      </w:pPr>
    </w:p>
    <w:p w14:paraId="4353D8B9" w14:textId="76E2959C" w:rsidR="00620ECC" w:rsidRDefault="00620ECC" w:rsidP="00620ECC">
      <w:pPr>
        <w:spacing w:line="360" w:lineRule="auto"/>
        <w:jc w:val="both"/>
        <w:rPr>
          <w:color w:val="374B80"/>
          <w:sz w:val="24"/>
          <w:szCs w:val="24"/>
        </w:rPr>
      </w:pPr>
      <w:r w:rsidRPr="00620ECC">
        <w:rPr>
          <w:b/>
          <w:bCs/>
          <w:color w:val="374B80"/>
          <w:sz w:val="24"/>
          <w:szCs w:val="24"/>
        </w:rPr>
        <w:t>6.</w:t>
      </w:r>
      <w:r>
        <w:rPr>
          <w:color w:val="374B80"/>
          <w:sz w:val="24"/>
          <w:szCs w:val="24"/>
        </w:rPr>
        <w:t xml:space="preserve"> Desde 2016 a la fecha, dicha situación de omisiones oprobiosas e ineficacias funcionales, persisten en el sistema jurídico y social chileno</w:t>
      </w:r>
      <w:r w:rsidR="007418CB">
        <w:rPr>
          <w:color w:val="374B80"/>
          <w:sz w:val="24"/>
          <w:szCs w:val="24"/>
        </w:rPr>
        <w:t xml:space="preserve"> afectando los derechos civiles y políticos de las personas Sordas</w:t>
      </w:r>
      <w:r>
        <w:rPr>
          <w:color w:val="374B80"/>
          <w:sz w:val="24"/>
          <w:szCs w:val="24"/>
        </w:rPr>
        <w:t xml:space="preserve">. </w:t>
      </w:r>
    </w:p>
    <w:p w14:paraId="079AF2B1" w14:textId="77777777" w:rsidR="00620ECC" w:rsidRDefault="00620ECC" w:rsidP="00620ECC">
      <w:pPr>
        <w:spacing w:line="360" w:lineRule="auto"/>
        <w:jc w:val="both"/>
        <w:rPr>
          <w:b/>
          <w:bCs/>
          <w:color w:val="374B80"/>
          <w:sz w:val="24"/>
          <w:szCs w:val="24"/>
        </w:rPr>
      </w:pPr>
    </w:p>
    <w:p w14:paraId="53310EDC" w14:textId="153AB0BD" w:rsidR="00620ECC" w:rsidRDefault="00620ECC" w:rsidP="00620ECC">
      <w:pPr>
        <w:spacing w:line="360" w:lineRule="auto"/>
        <w:jc w:val="both"/>
        <w:rPr>
          <w:color w:val="374B80"/>
          <w:sz w:val="24"/>
          <w:szCs w:val="24"/>
        </w:rPr>
      </w:pPr>
      <w:r w:rsidRPr="00620ECC">
        <w:rPr>
          <w:b/>
          <w:bCs/>
          <w:color w:val="374B80"/>
          <w:sz w:val="24"/>
          <w:szCs w:val="24"/>
        </w:rPr>
        <w:t>7.</w:t>
      </w:r>
      <w:r>
        <w:rPr>
          <w:color w:val="374B80"/>
          <w:sz w:val="24"/>
          <w:szCs w:val="24"/>
        </w:rPr>
        <w:t xml:space="preserve"> </w:t>
      </w:r>
      <w:r w:rsidRPr="00620ECC">
        <w:rPr>
          <w:color w:val="374B80"/>
          <w:sz w:val="24"/>
          <w:szCs w:val="24"/>
        </w:rPr>
        <w:t>Por dicha razón, la Asociación de Sordos de Chile, conforme al artículo 3° de su Estatuto</w:t>
      </w:r>
      <w:r>
        <w:rPr>
          <w:color w:val="374B80"/>
          <w:sz w:val="24"/>
          <w:szCs w:val="24"/>
        </w:rPr>
        <w:t xml:space="preserve"> corporativo, tiene el deber de promover el conocimiento y respeto de los derechos fundamentales de las personas Sordas reconocidos y amparados por la Constitución Política de la República y por los Tratados Internacionales de Derechos Humanos que forman parte del bloque normativo constitucional en virtud de la norma del inciso segundo del artículo 5° de la Constitución. </w:t>
      </w:r>
    </w:p>
    <w:p w14:paraId="38AD9E62" w14:textId="77777777" w:rsidR="00620ECC" w:rsidRDefault="00620ECC" w:rsidP="00620ECC">
      <w:pPr>
        <w:spacing w:line="360" w:lineRule="auto"/>
        <w:jc w:val="both"/>
        <w:rPr>
          <w:b/>
          <w:bCs/>
          <w:color w:val="374B80"/>
          <w:sz w:val="24"/>
          <w:szCs w:val="24"/>
        </w:rPr>
      </w:pPr>
    </w:p>
    <w:p w14:paraId="627BF5AE" w14:textId="5E5D3456" w:rsidR="00620ECC" w:rsidRDefault="00620ECC" w:rsidP="00620ECC">
      <w:pPr>
        <w:spacing w:line="360" w:lineRule="auto"/>
        <w:jc w:val="both"/>
        <w:rPr>
          <w:color w:val="374B80"/>
          <w:sz w:val="24"/>
          <w:szCs w:val="24"/>
        </w:rPr>
      </w:pPr>
      <w:r w:rsidRPr="00620ECC">
        <w:rPr>
          <w:b/>
          <w:bCs/>
          <w:color w:val="374B80"/>
          <w:sz w:val="24"/>
          <w:szCs w:val="24"/>
        </w:rPr>
        <w:t>8.</w:t>
      </w:r>
      <w:r>
        <w:rPr>
          <w:color w:val="374B80"/>
          <w:sz w:val="24"/>
          <w:szCs w:val="24"/>
        </w:rPr>
        <w:t xml:space="preserve"> De esta manera, se han verificado permanentemente instancias de dialogo con la </w:t>
      </w:r>
      <w:proofErr w:type="gramStart"/>
      <w:r>
        <w:rPr>
          <w:color w:val="374B80"/>
          <w:sz w:val="24"/>
          <w:szCs w:val="24"/>
        </w:rPr>
        <w:t>autoridad pública</w:t>
      </w:r>
      <w:proofErr w:type="gramEnd"/>
      <w:r>
        <w:rPr>
          <w:color w:val="374B80"/>
          <w:sz w:val="24"/>
          <w:szCs w:val="24"/>
        </w:rPr>
        <w:t xml:space="preserve"> respectivo, conjuntamente con la deducción de acciones legales en defensa de los derechos de las personas Sordas, las que se exponen sumariamente a continuación. </w:t>
      </w:r>
    </w:p>
    <w:p w14:paraId="159BB802" w14:textId="77777777" w:rsidR="004515A7" w:rsidRDefault="004515A7" w:rsidP="00620ECC">
      <w:pPr>
        <w:spacing w:line="360" w:lineRule="auto"/>
        <w:jc w:val="both"/>
        <w:rPr>
          <w:color w:val="374B80"/>
          <w:sz w:val="24"/>
          <w:szCs w:val="24"/>
        </w:rPr>
      </w:pPr>
    </w:p>
    <w:p w14:paraId="16500D61" w14:textId="77777777" w:rsidR="004515A7" w:rsidRDefault="004515A7" w:rsidP="00620ECC">
      <w:pPr>
        <w:spacing w:line="360" w:lineRule="auto"/>
        <w:jc w:val="both"/>
        <w:rPr>
          <w:color w:val="374B80"/>
          <w:sz w:val="24"/>
          <w:szCs w:val="24"/>
        </w:rPr>
      </w:pPr>
    </w:p>
    <w:p w14:paraId="52EF020E" w14:textId="77777777" w:rsidR="004515A7" w:rsidRDefault="004515A7" w:rsidP="00620ECC">
      <w:pPr>
        <w:spacing w:line="360" w:lineRule="auto"/>
        <w:jc w:val="both"/>
        <w:rPr>
          <w:color w:val="374B80"/>
          <w:sz w:val="24"/>
          <w:szCs w:val="24"/>
        </w:rPr>
      </w:pPr>
    </w:p>
    <w:p w14:paraId="36A17DCC" w14:textId="77777777" w:rsidR="004515A7" w:rsidRDefault="004515A7" w:rsidP="00620ECC">
      <w:pPr>
        <w:spacing w:line="360" w:lineRule="auto"/>
        <w:jc w:val="both"/>
        <w:rPr>
          <w:color w:val="374B80"/>
          <w:sz w:val="24"/>
          <w:szCs w:val="24"/>
        </w:rPr>
      </w:pPr>
    </w:p>
    <w:p w14:paraId="3682A9FD" w14:textId="77777777" w:rsidR="004515A7" w:rsidRDefault="004515A7" w:rsidP="00620ECC">
      <w:pPr>
        <w:spacing w:line="360" w:lineRule="auto"/>
        <w:jc w:val="both"/>
        <w:rPr>
          <w:color w:val="374B80"/>
          <w:sz w:val="24"/>
          <w:szCs w:val="24"/>
        </w:rPr>
      </w:pPr>
    </w:p>
    <w:p w14:paraId="50903736" w14:textId="77777777" w:rsidR="000F0C18" w:rsidRDefault="00985EA3" w:rsidP="00242D3D">
      <w:pPr>
        <w:pStyle w:val="Prrafodelista"/>
        <w:numPr>
          <w:ilvl w:val="0"/>
          <w:numId w:val="3"/>
        </w:numPr>
        <w:spacing w:line="360" w:lineRule="auto"/>
        <w:jc w:val="both"/>
        <w:rPr>
          <w:b/>
          <w:bCs/>
          <w:color w:val="374B80"/>
          <w:sz w:val="28"/>
          <w:szCs w:val="28"/>
        </w:rPr>
      </w:pPr>
      <w:r w:rsidRPr="000F0C18">
        <w:rPr>
          <w:b/>
          <w:bCs/>
          <w:color w:val="374B80"/>
          <w:sz w:val="28"/>
          <w:szCs w:val="28"/>
        </w:rPr>
        <w:t>INCUMPLIMIENTO DEL ESTADO DE CHILE RESPECTO DE LA COMUNIDAD DE PERSONAS SORDAS DEL DEBER DE DAR PROTECCIÓN A LOS DERECHOS RECONOCIDOS POR EL PACTO INTERNACIONAL DE DERECHOS CIVILES Y POLÍTICOS</w:t>
      </w:r>
      <w:r w:rsidR="000F0C18">
        <w:rPr>
          <w:b/>
          <w:bCs/>
          <w:color w:val="374B80"/>
          <w:sz w:val="28"/>
          <w:szCs w:val="28"/>
        </w:rPr>
        <w:t xml:space="preserve">: DERECHO A LA VIDA. </w:t>
      </w:r>
    </w:p>
    <w:p w14:paraId="58E60BB3" w14:textId="77777777" w:rsidR="000F0C18" w:rsidRPr="000F0C18" w:rsidRDefault="000F0C18" w:rsidP="000F0C18">
      <w:pPr>
        <w:spacing w:line="360" w:lineRule="auto"/>
        <w:ind w:left="360"/>
        <w:jc w:val="both"/>
        <w:rPr>
          <w:b/>
          <w:bCs/>
          <w:i/>
          <w:iCs/>
          <w:color w:val="374B80"/>
          <w:sz w:val="24"/>
          <w:szCs w:val="24"/>
        </w:rPr>
      </w:pPr>
    </w:p>
    <w:p w14:paraId="31A43BB5" w14:textId="2007737B" w:rsidR="005F7402" w:rsidRPr="000F0C18" w:rsidRDefault="000F0C18" w:rsidP="000F0C18">
      <w:pPr>
        <w:spacing w:line="360" w:lineRule="auto"/>
        <w:jc w:val="both"/>
        <w:rPr>
          <w:b/>
          <w:bCs/>
          <w:i/>
          <w:iCs/>
          <w:color w:val="374B80"/>
          <w:sz w:val="28"/>
          <w:szCs w:val="28"/>
        </w:rPr>
      </w:pPr>
      <w:r w:rsidRPr="000F0C18">
        <w:rPr>
          <w:b/>
          <w:bCs/>
          <w:i/>
          <w:iCs/>
          <w:color w:val="374B80"/>
          <w:sz w:val="24"/>
          <w:szCs w:val="24"/>
        </w:rPr>
        <w:t xml:space="preserve">PIDCP, ARTÍCULO 6°.  “El derecho a la vida es inherente a la persona humana; este derecho estará protegido por la ley”.  </w:t>
      </w:r>
    </w:p>
    <w:p w14:paraId="7D98DB2F" w14:textId="77777777" w:rsidR="00B55AD3" w:rsidRDefault="00B55AD3" w:rsidP="00620ECC">
      <w:pPr>
        <w:spacing w:line="360" w:lineRule="auto"/>
        <w:jc w:val="both"/>
        <w:rPr>
          <w:b/>
          <w:bCs/>
          <w:color w:val="374B80"/>
          <w:sz w:val="24"/>
          <w:szCs w:val="24"/>
        </w:rPr>
      </w:pPr>
    </w:p>
    <w:p w14:paraId="361AFD47" w14:textId="3C5E7F5A" w:rsidR="000F0C18" w:rsidRPr="000F0C18" w:rsidRDefault="000F0C18" w:rsidP="000F0C18">
      <w:pPr>
        <w:pStyle w:val="Prrafodelista"/>
        <w:numPr>
          <w:ilvl w:val="0"/>
          <w:numId w:val="4"/>
        </w:numPr>
        <w:spacing w:line="360" w:lineRule="auto"/>
        <w:jc w:val="both"/>
        <w:rPr>
          <w:b/>
          <w:bCs/>
          <w:color w:val="374B80"/>
          <w:sz w:val="28"/>
          <w:szCs w:val="28"/>
        </w:rPr>
      </w:pPr>
      <w:bookmarkStart w:id="0" w:name="_Hlk157977186"/>
      <w:r w:rsidRPr="000F0C18">
        <w:rPr>
          <w:b/>
          <w:bCs/>
          <w:color w:val="374B80"/>
          <w:sz w:val="28"/>
          <w:szCs w:val="28"/>
        </w:rPr>
        <w:t>Atenciones de salud no accesibles</w:t>
      </w:r>
      <w:r>
        <w:rPr>
          <w:b/>
          <w:bCs/>
          <w:color w:val="374B80"/>
          <w:sz w:val="28"/>
          <w:szCs w:val="28"/>
        </w:rPr>
        <w:t xml:space="preserve"> en lengua de señas</w:t>
      </w:r>
      <w:r w:rsidRPr="000F0C18">
        <w:rPr>
          <w:b/>
          <w:bCs/>
          <w:color w:val="374B80"/>
          <w:sz w:val="28"/>
          <w:szCs w:val="28"/>
        </w:rPr>
        <w:t xml:space="preserve">. </w:t>
      </w:r>
    </w:p>
    <w:bookmarkEnd w:id="0"/>
    <w:p w14:paraId="36DF92A9" w14:textId="77777777" w:rsidR="000F0C18" w:rsidRPr="00242D3D" w:rsidRDefault="000F0C18" w:rsidP="00620ECC">
      <w:pPr>
        <w:spacing w:line="360" w:lineRule="auto"/>
        <w:jc w:val="both"/>
        <w:rPr>
          <w:b/>
          <w:bCs/>
          <w:color w:val="374B80"/>
          <w:sz w:val="24"/>
          <w:szCs w:val="24"/>
        </w:rPr>
      </w:pPr>
    </w:p>
    <w:p w14:paraId="436D0D4E" w14:textId="7AEB7829" w:rsidR="00B55AD3" w:rsidRDefault="00B55AD3" w:rsidP="00620ECC">
      <w:pPr>
        <w:spacing w:line="360" w:lineRule="auto"/>
        <w:jc w:val="both"/>
        <w:rPr>
          <w:color w:val="374B80"/>
          <w:sz w:val="24"/>
          <w:szCs w:val="24"/>
        </w:rPr>
      </w:pPr>
      <w:r w:rsidRPr="00242D3D">
        <w:rPr>
          <w:b/>
          <w:bCs/>
          <w:color w:val="374B80"/>
          <w:sz w:val="24"/>
          <w:szCs w:val="24"/>
        </w:rPr>
        <w:t>9.</w:t>
      </w:r>
      <w:r>
        <w:rPr>
          <w:color w:val="374B80"/>
          <w:sz w:val="24"/>
          <w:szCs w:val="24"/>
        </w:rPr>
        <w:t xml:space="preserve"> El sistema normativo chileno que debiese producir condiciones de </w:t>
      </w:r>
      <w:r w:rsidR="005F7402">
        <w:rPr>
          <w:color w:val="374B80"/>
          <w:sz w:val="24"/>
          <w:szCs w:val="24"/>
        </w:rPr>
        <w:t>igualdad en el ejercicio de los derechos civiles y políticos de todas las personas y sin discriminación por motivos de discapacidad, en la práctica produce aún la segregación de las personas Sordas por normas vigentes</w:t>
      </w:r>
      <w:r>
        <w:rPr>
          <w:color w:val="374B80"/>
          <w:sz w:val="24"/>
          <w:szCs w:val="24"/>
        </w:rPr>
        <w:t xml:space="preserve">. </w:t>
      </w:r>
    </w:p>
    <w:p w14:paraId="12092B01" w14:textId="35E405DB" w:rsidR="005F7402" w:rsidRDefault="00B55AD3" w:rsidP="00620ECC">
      <w:pPr>
        <w:spacing w:line="360" w:lineRule="auto"/>
        <w:jc w:val="both"/>
        <w:rPr>
          <w:color w:val="374B80"/>
          <w:sz w:val="24"/>
          <w:szCs w:val="24"/>
        </w:rPr>
      </w:pPr>
      <w:r w:rsidRPr="00242D3D">
        <w:rPr>
          <w:b/>
          <w:bCs/>
          <w:color w:val="374B80"/>
          <w:sz w:val="24"/>
          <w:szCs w:val="24"/>
        </w:rPr>
        <w:t>10.</w:t>
      </w:r>
      <w:r>
        <w:rPr>
          <w:color w:val="374B80"/>
          <w:sz w:val="24"/>
          <w:szCs w:val="24"/>
        </w:rPr>
        <w:t xml:space="preserve"> </w:t>
      </w:r>
      <w:r w:rsidR="005F7402" w:rsidRPr="005F7402">
        <w:rPr>
          <w:color w:val="374B80"/>
          <w:sz w:val="24"/>
          <w:szCs w:val="24"/>
        </w:rPr>
        <w:t>Este es el caso de</w:t>
      </w:r>
      <w:r w:rsidR="005F7402">
        <w:rPr>
          <w:color w:val="374B80"/>
          <w:sz w:val="24"/>
          <w:szCs w:val="24"/>
        </w:rPr>
        <w:t xml:space="preserve">l derecho a la vida (artículo 6° PIDCP); derecho a la Justicia (artículo 14° PIDCP); derecho al reconocimiento y respeto de la personalidad jurídica (artículo 16° PIDCP); y del derecho a la vida cultural y uso del idioma propio (artículo 27° PIDCP), todo según el siguiente detalle. </w:t>
      </w:r>
    </w:p>
    <w:p w14:paraId="0647EC00" w14:textId="796B1A77" w:rsidR="006F092C" w:rsidRDefault="006F092C" w:rsidP="006F092C">
      <w:pPr>
        <w:spacing w:line="360" w:lineRule="auto"/>
        <w:jc w:val="both"/>
        <w:rPr>
          <w:color w:val="374B80"/>
          <w:sz w:val="24"/>
          <w:szCs w:val="24"/>
        </w:rPr>
      </w:pPr>
      <w:r>
        <w:rPr>
          <w:b/>
          <w:bCs/>
          <w:color w:val="374B80"/>
          <w:sz w:val="24"/>
          <w:szCs w:val="24"/>
        </w:rPr>
        <w:t xml:space="preserve">11. </w:t>
      </w:r>
      <w:r>
        <w:rPr>
          <w:color w:val="374B80"/>
          <w:sz w:val="24"/>
          <w:szCs w:val="24"/>
        </w:rPr>
        <w:t xml:space="preserve">La normativa vigente de los servicios de salud públicos y privados no inciden en provocar la accesibilidad a estos para las personas Sordas en igualdad de condiciones con las demás y sin discriminación por motivos de discapacidad. </w:t>
      </w:r>
    </w:p>
    <w:p w14:paraId="57E76BAC" w14:textId="446CB58C" w:rsidR="006F092C" w:rsidRDefault="006F092C" w:rsidP="006F092C">
      <w:pPr>
        <w:spacing w:line="360" w:lineRule="auto"/>
        <w:jc w:val="both"/>
        <w:rPr>
          <w:color w:val="374B80"/>
          <w:sz w:val="24"/>
          <w:szCs w:val="24"/>
        </w:rPr>
      </w:pPr>
      <w:r>
        <w:rPr>
          <w:b/>
          <w:bCs/>
          <w:color w:val="374B80"/>
          <w:sz w:val="24"/>
          <w:szCs w:val="24"/>
        </w:rPr>
        <w:t xml:space="preserve">12. </w:t>
      </w:r>
      <w:r>
        <w:rPr>
          <w:color w:val="374B80"/>
          <w:sz w:val="24"/>
          <w:szCs w:val="24"/>
        </w:rPr>
        <w:t xml:space="preserve">En efecto, en virtud de esta falencia del sistema legal que regula el sector salud, la Asociación de Sordos de Chile ha debido iniciar diversas acciones judiciales para exigir la accesibilidad en lengua de señas en diversos casos de atenciones médicas, todas estas con diversos resultados según se expone. </w:t>
      </w:r>
    </w:p>
    <w:p w14:paraId="0DA4667B" w14:textId="26A6D881" w:rsidR="006F092C" w:rsidRPr="000F0C18" w:rsidRDefault="006F092C" w:rsidP="006F092C">
      <w:pPr>
        <w:spacing w:line="360" w:lineRule="auto"/>
        <w:jc w:val="both"/>
        <w:rPr>
          <w:b/>
          <w:bCs/>
          <w:color w:val="374B80"/>
          <w:sz w:val="28"/>
          <w:szCs w:val="28"/>
        </w:rPr>
      </w:pPr>
      <w:r w:rsidRPr="006F092C">
        <w:rPr>
          <w:b/>
          <w:bCs/>
          <w:color w:val="374B80"/>
          <w:sz w:val="28"/>
          <w:szCs w:val="28"/>
        </w:rPr>
        <w:t xml:space="preserve">a.1) </w:t>
      </w:r>
      <w:r w:rsidRPr="000F0C18">
        <w:rPr>
          <w:b/>
          <w:bCs/>
          <w:color w:val="374B80"/>
          <w:sz w:val="28"/>
          <w:szCs w:val="28"/>
        </w:rPr>
        <w:t>Caso de mujer Sorda sin atención médica accesible en lengua de señas durante todo su período de gest</w:t>
      </w:r>
      <w:r w:rsidR="00D7792F" w:rsidRPr="000F0C18">
        <w:rPr>
          <w:b/>
          <w:bCs/>
          <w:color w:val="374B80"/>
          <w:sz w:val="28"/>
          <w:szCs w:val="28"/>
        </w:rPr>
        <w:t>ació</w:t>
      </w:r>
      <w:r w:rsidRPr="000F0C18">
        <w:rPr>
          <w:b/>
          <w:bCs/>
          <w:color w:val="374B80"/>
          <w:sz w:val="28"/>
          <w:szCs w:val="28"/>
        </w:rPr>
        <w:t xml:space="preserve">n. </w:t>
      </w:r>
    </w:p>
    <w:p w14:paraId="5ED06F34" w14:textId="43FDBB0A" w:rsidR="006F092C" w:rsidRPr="006F092C" w:rsidRDefault="006F092C" w:rsidP="006F092C">
      <w:pPr>
        <w:spacing w:line="360" w:lineRule="auto"/>
        <w:jc w:val="both"/>
        <w:rPr>
          <w:color w:val="374B80"/>
          <w:sz w:val="24"/>
          <w:szCs w:val="24"/>
        </w:rPr>
      </w:pPr>
      <w:r>
        <w:rPr>
          <w:b/>
          <w:bCs/>
          <w:color w:val="374B80"/>
          <w:sz w:val="24"/>
          <w:szCs w:val="24"/>
        </w:rPr>
        <w:lastRenderedPageBreak/>
        <w:t xml:space="preserve">13. </w:t>
      </w:r>
      <w:r w:rsidRPr="006F092C">
        <w:rPr>
          <w:color w:val="374B80"/>
          <w:sz w:val="24"/>
          <w:szCs w:val="24"/>
        </w:rPr>
        <w:t xml:space="preserve">Por esta discriminación por omisión, la Asociación de Sordos de Chile interpuso a favor de la afectada una acción de protección, rol de ingreso </w:t>
      </w:r>
      <w:r w:rsidRPr="006F092C">
        <w:rPr>
          <w:b/>
          <w:bCs/>
          <w:color w:val="374B80"/>
          <w:sz w:val="24"/>
          <w:szCs w:val="24"/>
        </w:rPr>
        <w:t>100326-2022</w:t>
      </w:r>
      <w:r w:rsidRPr="006F092C">
        <w:rPr>
          <w:color w:val="374B80"/>
          <w:sz w:val="24"/>
          <w:szCs w:val="24"/>
        </w:rPr>
        <w:t xml:space="preserve">, ante la Ilustrísima Corte de Apelaciones de Concepción. </w:t>
      </w:r>
    </w:p>
    <w:p w14:paraId="27163883" w14:textId="74A1330B" w:rsidR="006F092C" w:rsidRDefault="006F092C" w:rsidP="006F092C">
      <w:pPr>
        <w:spacing w:line="360" w:lineRule="auto"/>
        <w:jc w:val="both"/>
        <w:rPr>
          <w:color w:val="374B80"/>
          <w:sz w:val="24"/>
          <w:szCs w:val="24"/>
        </w:rPr>
      </w:pPr>
      <w:r w:rsidRPr="00D7792F">
        <w:rPr>
          <w:b/>
          <w:bCs/>
          <w:color w:val="374B80"/>
          <w:sz w:val="24"/>
          <w:szCs w:val="24"/>
        </w:rPr>
        <w:t>14</w:t>
      </w:r>
      <w:r>
        <w:rPr>
          <w:color w:val="374B80"/>
          <w:sz w:val="24"/>
          <w:szCs w:val="24"/>
        </w:rPr>
        <w:t xml:space="preserve">. En dicha </w:t>
      </w:r>
      <w:r w:rsidR="00D7792F">
        <w:rPr>
          <w:color w:val="374B80"/>
          <w:sz w:val="24"/>
          <w:szCs w:val="24"/>
        </w:rPr>
        <w:t xml:space="preserve">acción por </w:t>
      </w:r>
      <w:r>
        <w:rPr>
          <w:color w:val="374B80"/>
          <w:sz w:val="24"/>
          <w:szCs w:val="24"/>
        </w:rPr>
        <w:t>vulneración de garantías constitucionales</w:t>
      </w:r>
      <w:r w:rsidR="00D7792F">
        <w:rPr>
          <w:color w:val="374B80"/>
          <w:sz w:val="24"/>
          <w:szCs w:val="24"/>
        </w:rPr>
        <w:t>, que se acompaña a esta presentación</w:t>
      </w:r>
      <w:r>
        <w:rPr>
          <w:color w:val="374B80"/>
          <w:sz w:val="24"/>
          <w:szCs w:val="24"/>
        </w:rPr>
        <w:t xml:space="preserve">, </w:t>
      </w:r>
      <w:r w:rsidR="00D7792F">
        <w:rPr>
          <w:color w:val="374B80"/>
          <w:sz w:val="24"/>
          <w:szCs w:val="24"/>
        </w:rPr>
        <w:t xml:space="preserve">se denunciaron las siguientes omisiones constitutivas de discriminación por motivos de discapacidad: </w:t>
      </w:r>
    </w:p>
    <w:p w14:paraId="409DCCD9" w14:textId="77777777" w:rsidR="00D7792F" w:rsidRPr="00D7792F" w:rsidRDefault="00D7792F" w:rsidP="00D7792F">
      <w:pPr>
        <w:spacing w:line="360" w:lineRule="auto"/>
        <w:ind w:left="708"/>
        <w:jc w:val="both"/>
        <w:rPr>
          <w:b/>
          <w:i/>
          <w:iCs/>
          <w:color w:val="374B80"/>
          <w:sz w:val="20"/>
          <w:szCs w:val="20"/>
          <w:lang w:val="es-ES_tradnl"/>
        </w:rPr>
      </w:pPr>
      <w:r w:rsidRPr="00D7792F">
        <w:rPr>
          <w:b/>
          <w:i/>
          <w:iCs/>
          <w:color w:val="374B80"/>
          <w:sz w:val="20"/>
          <w:szCs w:val="20"/>
          <w:lang w:val="es-ES_tradnl"/>
        </w:rPr>
        <w:t xml:space="preserve">A) Omisión en la implementación de la medida de accesibilidad consistente en la interpretación en lengua de señas de los servicios médicos ofrecidos y prestados al público en general por el recurrido Servicio de Salud de Concepción mediante el CESFAM dependiente suyo que se indica. </w:t>
      </w:r>
    </w:p>
    <w:p w14:paraId="1A8A9533" w14:textId="77777777" w:rsidR="00D7792F" w:rsidRPr="00D7792F" w:rsidRDefault="00D7792F" w:rsidP="00D7792F">
      <w:pPr>
        <w:spacing w:line="360" w:lineRule="auto"/>
        <w:ind w:left="708"/>
        <w:jc w:val="both"/>
        <w:rPr>
          <w:b/>
          <w:bCs/>
          <w:i/>
          <w:iCs/>
          <w:color w:val="374B80"/>
          <w:sz w:val="20"/>
          <w:szCs w:val="20"/>
          <w:lang w:val="es-ES_tradnl"/>
        </w:rPr>
      </w:pPr>
      <w:r w:rsidRPr="00D7792F">
        <w:rPr>
          <w:b/>
          <w:bCs/>
          <w:i/>
          <w:iCs/>
          <w:color w:val="374B80"/>
          <w:sz w:val="20"/>
          <w:szCs w:val="20"/>
          <w:lang w:val="es-ES_tradnl"/>
        </w:rPr>
        <w:t xml:space="preserve">A.1) Discriminación por motivos de discapacidad por la no implementación de la medida de accesibilidad interpretación en lengua de señas en la prestación de servicios de atención de salud en contra de doña YEXCENIA OLIVIA NEIRA ÁVILA. </w:t>
      </w:r>
    </w:p>
    <w:p w14:paraId="045F089A" w14:textId="77777777" w:rsidR="00D7792F" w:rsidRPr="00D7792F" w:rsidRDefault="00D7792F" w:rsidP="00D7792F">
      <w:pPr>
        <w:spacing w:line="360" w:lineRule="auto"/>
        <w:ind w:left="708"/>
        <w:jc w:val="both"/>
        <w:rPr>
          <w:b/>
          <w:bCs/>
          <w:i/>
          <w:iCs/>
          <w:color w:val="374B80"/>
          <w:sz w:val="20"/>
          <w:szCs w:val="20"/>
          <w:lang w:val="es-ES_tradnl"/>
        </w:rPr>
      </w:pPr>
      <w:r w:rsidRPr="00D7792F">
        <w:rPr>
          <w:b/>
          <w:bCs/>
          <w:i/>
          <w:iCs/>
          <w:color w:val="374B80"/>
          <w:sz w:val="20"/>
          <w:szCs w:val="20"/>
          <w:lang w:val="es-ES_tradnl"/>
        </w:rPr>
        <w:t xml:space="preserve">A.2) Discriminación por motivos de discapacidad por la no implementación de la medida de accesibilidad interpretación en lengua de señas en la prestación de servicios de atención de salud en contra de la comunidad de personas Sordas de Chile. </w:t>
      </w:r>
    </w:p>
    <w:p w14:paraId="25892B13" w14:textId="5B15205B" w:rsidR="00D7792F" w:rsidRPr="00D7792F" w:rsidRDefault="00D7792F" w:rsidP="00D7792F">
      <w:pPr>
        <w:spacing w:line="360" w:lineRule="auto"/>
        <w:ind w:left="708"/>
        <w:jc w:val="both"/>
        <w:rPr>
          <w:b/>
          <w:bCs/>
          <w:color w:val="374B80"/>
          <w:sz w:val="20"/>
          <w:szCs w:val="20"/>
          <w:lang w:val="es-ES_tradnl"/>
        </w:rPr>
      </w:pPr>
      <w:r w:rsidRPr="00D7792F">
        <w:rPr>
          <w:b/>
          <w:bCs/>
          <w:i/>
          <w:iCs/>
          <w:color w:val="374B80"/>
          <w:sz w:val="20"/>
          <w:szCs w:val="20"/>
          <w:lang w:val="es-ES_tradnl"/>
        </w:rPr>
        <w:t xml:space="preserve">B) Omisión en el ejercicio de las facultades que le entrega la ley 20422 artículo 62 letra j) al </w:t>
      </w:r>
      <w:r w:rsidR="00A12F1E" w:rsidRPr="00D7792F">
        <w:rPr>
          <w:b/>
          <w:bCs/>
          <w:i/>
          <w:iCs/>
          <w:color w:val="374B80"/>
          <w:sz w:val="20"/>
          <w:szCs w:val="20"/>
          <w:lang w:val="es-ES_tradnl"/>
        </w:rPr>
        <w:t>SERVICIO NACIONAL DE LA DISCAPACIDAD</w:t>
      </w:r>
      <w:r w:rsidRPr="00D7792F">
        <w:rPr>
          <w:b/>
          <w:bCs/>
          <w:i/>
          <w:iCs/>
          <w:color w:val="374B80"/>
          <w:sz w:val="20"/>
          <w:szCs w:val="20"/>
          <w:lang w:val="es-ES_tradnl"/>
        </w:rPr>
        <w:t xml:space="preserve">. </w:t>
      </w:r>
    </w:p>
    <w:p w14:paraId="3677E176" w14:textId="3289F70D" w:rsidR="006F092C" w:rsidRPr="006F092C" w:rsidRDefault="00D7792F" w:rsidP="006F092C">
      <w:pPr>
        <w:spacing w:line="360" w:lineRule="auto"/>
        <w:jc w:val="both"/>
        <w:rPr>
          <w:b/>
          <w:bCs/>
          <w:color w:val="374B80"/>
          <w:sz w:val="24"/>
          <w:szCs w:val="24"/>
        </w:rPr>
      </w:pPr>
      <w:r>
        <w:rPr>
          <w:b/>
          <w:bCs/>
          <w:color w:val="374B80"/>
          <w:sz w:val="24"/>
          <w:szCs w:val="24"/>
          <w:lang w:val="es-ES_tradnl"/>
        </w:rPr>
        <w:t xml:space="preserve">15. </w:t>
      </w:r>
      <w:r>
        <w:rPr>
          <w:color w:val="374B80"/>
          <w:sz w:val="24"/>
          <w:szCs w:val="24"/>
          <w:lang w:val="es-ES_tradnl"/>
        </w:rPr>
        <w:t xml:space="preserve">Por sentencia de fecha 10 de enero de 2023, </w:t>
      </w:r>
      <w:r w:rsidRPr="00D7792F">
        <w:rPr>
          <w:color w:val="374B80"/>
          <w:sz w:val="24"/>
          <w:szCs w:val="24"/>
          <w:lang w:val="es-ES_tradnl"/>
        </w:rPr>
        <w:t>que se acompaña a esta presentación</w:t>
      </w:r>
      <w:r>
        <w:rPr>
          <w:color w:val="374B80"/>
          <w:sz w:val="24"/>
          <w:szCs w:val="24"/>
          <w:lang w:val="es-ES_tradnl"/>
        </w:rPr>
        <w:t>, se acog</w:t>
      </w:r>
      <w:r w:rsidR="00B62D9A">
        <w:rPr>
          <w:color w:val="374B80"/>
          <w:sz w:val="24"/>
          <w:szCs w:val="24"/>
          <w:lang w:val="es-ES_tradnl"/>
        </w:rPr>
        <w:t>ió</w:t>
      </w:r>
      <w:r>
        <w:rPr>
          <w:color w:val="374B80"/>
          <w:sz w:val="24"/>
          <w:szCs w:val="24"/>
          <w:lang w:val="es-ES_tradnl"/>
        </w:rPr>
        <w:t xml:space="preserve"> la acción de protección, fundándose en lo siguiente: </w:t>
      </w:r>
      <w:r w:rsidR="006F092C" w:rsidRPr="006F092C">
        <w:rPr>
          <w:b/>
          <w:bCs/>
          <w:color w:val="374B80"/>
          <w:sz w:val="24"/>
          <w:szCs w:val="24"/>
        </w:rPr>
        <w:t xml:space="preserve"> </w:t>
      </w:r>
    </w:p>
    <w:p w14:paraId="218C63DA" w14:textId="3A5662F2" w:rsidR="006F092C" w:rsidRPr="006F092C" w:rsidRDefault="006F092C" w:rsidP="006F092C">
      <w:pPr>
        <w:spacing w:line="360" w:lineRule="auto"/>
        <w:ind w:left="705"/>
        <w:jc w:val="both"/>
        <w:rPr>
          <w:b/>
          <w:bCs/>
          <w:i/>
          <w:iCs/>
          <w:color w:val="374B80"/>
          <w:sz w:val="20"/>
          <w:szCs w:val="20"/>
        </w:rPr>
      </w:pPr>
      <w:r w:rsidRPr="006F092C">
        <w:rPr>
          <w:b/>
          <w:bCs/>
          <w:i/>
          <w:iCs/>
          <w:color w:val="374B80"/>
          <w:sz w:val="20"/>
          <w:szCs w:val="20"/>
        </w:rPr>
        <w:t xml:space="preserve">9° Dicha omisión de una debida y eficaz actuación vulnera y amenaza en el futuro los derechos y garantías de la paciente singularizada y de las demás personas que requieran atención y presenten la misma discapacidad, en especial los derechos de integridad psíquica e igualdad ante la ley, previstos en los números 1 y 2 del artículo 19 de la Constitución Política de la República, por lo que se acogerá la acción constitucional presentada y se otorgará la tutela solicitada en los términos que se expresarán en lo resolutivo. Por estas consideraciones y de conformidad con lo dispuesto en el artículo 20 de la Constitución Política de la República y en el Auto Acordado de la Excma. Corte Suprema sobre Tramitación y Fallo del Recurso de Protección de Garantías Constitucionales, SE ACOGE, sin costas, el recurso de protección presentado a favor de la Asociación de Sordos de Chile, ASOCH, y de YEXCENIA OLIVIA NEIRA ÁVILA, ordenando al Servicio de Salud de Concepción y, específicamente al Centro de Salud Familiar Víctor Manuel Fernández, adopte de inmediato las medidas de accesibilidad y ajustes necesarios para la debida atención de la paciente singularizada y de las demás personas con discapacidad auditiva, contando de manera permanente con intérprete de lengua de señas chilena en las atenciones de salud de ese grupo vulnerable de nuestra comunidad, que lo requiera. </w:t>
      </w:r>
      <w:proofErr w:type="gramStart"/>
      <w:r w:rsidRPr="006F092C">
        <w:rPr>
          <w:b/>
          <w:bCs/>
          <w:i/>
          <w:iCs/>
          <w:color w:val="374B80"/>
          <w:sz w:val="20"/>
          <w:szCs w:val="20"/>
        </w:rPr>
        <w:t>Asimismo</w:t>
      </w:r>
      <w:proofErr w:type="gramEnd"/>
      <w:r w:rsidRPr="006F092C">
        <w:rPr>
          <w:b/>
          <w:bCs/>
          <w:i/>
          <w:iCs/>
          <w:color w:val="374B80"/>
          <w:sz w:val="20"/>
          <w:szCs w:val="20"/>
        </w:rPr>
        <w:t xml:space="preserve"> se ordena al Servicio Nacional de la Discapacidad velar por el cumplimiento de la obligación precedente, debiendo indagar acerca de las medidas adoptadas y dar cuenta a esta Corte en caso de infracción.</w:t>
      </w:r>
    </w:p>
    <w:p w14:paraId="0E3A1C7F" w14:textId="1678CC31" w:rsidR="00D7792F" w:rsidRPr="00D7792F" w:rsidRDefault="00D7792F" w:rsidP="00D7792F">
      <w:pPr>
        <w:spacing w:line="360" w:lineRule="auto"/>
        <w:jc w:val="both"/>
        <w:rPr>
          <w:b/>
          <w:bCs/>
          <w:color w:val="374B80"/>
          <w:sz w:val="28"/>
          <w:szCs w:val="28"/>
        </w:rPr>
      </w:pPr>
      <w:r w:rsidRPr="00D7792F">
        <w:rPr>
          <w:b/>
          <w:bCs/>
          <w:color w:val="374B80"/>
          <w:sz w:val="28"/>
          <w:szCs w:val="28"/>
        </w:rPr>
        <w:t>a.</w:t>
      </w:r>
      <w:r w:rsidR="007532B5" w:rsidRPr="000F0C18">
        <w:rPr>
          <w:b/>
          <w:bCs/>
          <w:color w:val="374B80"/>
          <w:sz w:val="28"/>
          <w:szCs w:val="28"/>
        </w:rPr>
        <w:t>2</w:t>
      </w:r>
      <w:r w:rsidRPr="00D7792F">
        <w:rPr>
          <w:b/>
          <w:bCs/>
          <w:color w:val="374B80"/>
          <w:sz w:val="28"/>
          <w:szCs w:val="28"/>
        </w:rPr>
        <w:t xml:space="preserve">) Caso de </w:t>
      </w:r>
      <w:r w:rsidRPr="000F0C18">
        <w:rPr>
          <w:b/>
          <w:bCs/>
          <w:color w:val="374B80"/>
          <w:sz w:val="28"/>
          <w:szCs w:val="28"/>
        </w:rPr>
        <w:t xml:space="preserve">hombre </w:t>
      </w:r>
      <w:r w:rsidRPr="00D7792F">
        <w:rPr>
          <w:b/>
          <w:bCs/>
          <w:color w:val="374B80"/>
          <w:sz w:val="28"/>
          <w:szCs w:val="28"/>
        </w:rPr>
        <w:t>Sord</w:t>
      </w:r>
      <w:r w:rsidRPr="000F0C18">
        <w:rPr>
          <w:b/>
          <w:bCs/>
          <w:color w:val="374B80"/>
          <w:sz w:val="28"/>
          <w:szCs w:val="28"/>
        </w:rPr>
        <w:t>o</w:t>
      </w:r>
      <w:r w:rsidRPr="00D7792F">
        <w:rPr>
          <w:b/>
          <w:bCs/>
          <w:color w:val="374B80"/>
          <w:sz w:val="28"/>
          <w:szCs w:val="28"/>
        </w:rPr>
        <w:t xml:space="preserve"> sin atención médica accesible en lengua de señas durante </w:t>
      </w:r>
      <w:r w:rsidRPr="000F0C18">
        <w:rPr>
          <w:b/>
          <w:bCs/>
          <w:color w:val="374B80"/>
          <w:sz w:val="28"/>
          <w:szCs w:val="28"/>
        </w:rPr>
        <w:t xml:space="preserve">atención de urgencia por accidente </w:t>
      </w:r>
      <w:r w:rsidR="007532B5" w:rsidRPr="000F0C18">
        <w:rPr>
          <w:b/>
          <w:bCs/>
          <w:color w:val="374B80"/>
          <w:sz w:val="28"/>
          <w:szCs w:val="28"/>
        </w:rPr>
        <w:t>vehicular</w:t>
      </w:r>
      <w:r w:rsidRPr="00D7792F">
        <w:rPr>
          <w:b/>
          <w:bCs/>
          <w:color w:val="374B80"/>
          <w:sz w:val="28"/>
          <w:szCs w:val="28"/>
        </w:rPr>
        <w:t xml:space="preserve">. </w:t>
      </w:r>
    </w:p>
    <w:p w14:paraId="76A0107B" w14:textId="230286AE" w:rsidR="007532B5" w:rsidRPr="007532B5" w:rsidRDefault="00D7792F" w:rsidP="007532B5">
      <w:pPr>
        <w:spacing w:line="360" w:lineRule="auto"/>
        <w:jc w:val="both"/>
        <w:rPr>
          <w:color w:val="374B80"/>
          <w:sz w:val="24"/>
          <w:szCs w:val="24"/>
        </w:rPr>
      </w:pPr>
      <w:r>
        <w:rPr>
          <w:b/>
          <w:bCs/>
          <w:color w:val="374B80"/>
          <w:sz w:val="24"/>
          <w:szCs w:val="24"/>
        </w:rPr>
        <w:lastRenderedPageBreak/>
        <w:t xml:space="preserve">16. </w:t>
      </w:r>
      <w:r w:rsidR="007532B5" w:rsidRPr="007532B5">
        <w:rPr>
          <w:color w:val="374B80"/>
          <w:sz w:val="24"/>
          <w:szCs w:val="24"/>
        </w:rPr>
        <w:t>Por esta discriminación por omisión, la Asociación de Sordos de Chile interpuso a favor de</w:t>
      </w:r>
      <w:r w:rsidR="007532B5">
        <w:rPr>
          <w:color w:val="374B80"/>
          <w:sz w:val="24"/>
          <w:szCs w:val="24"/>
        </w:rPr>
        <w:t>l</w:t>
      </w:r>
      <w:r w:rsidR="007532B5" w:rsidRPr="007532B5">
        <w:rPr>
          <w:color w:val="374B80"/>
          <w:sz w:val="24"/>
          <w:szCs w:val="24"/>
        </w:rPr>
        <w:t xml:space="preserve"> afectad</w:t>
      </w:r>
      <w:r w:rsidR="007532B5">
        <w:rPr>
          <w:color w:val="374B80"/>
          <w:sz w:val="24"/>
          <w:szCs w:val="24"/>
        </w:rPr>
        <w:t>o</w:t>
      </w:r>
      <w:r w:rsidR="007532B5" w:rsidRPr="007532B5">
        <w:rPr>
          <w:color w:val="374B80"/>
          <w:sz w:val="24"/>
          <w:szCs w:val="24"/>
        </w:rPr>
        <w:t xml:space="preserve"> una acción de p</w:t>
      </w:r>
      <w:r w:rsidR="007532B5" w:rsidRPr="006F092C">
        <w:rPr>
          <w:color w:val="374B80"/>
          <w:sz w:val="24"/>
          <w:szCs w:val="24"/>
        </w:rPr>
        <w:t>rotección</w:t>
      </w:r>
      <w:r w:rsidR="007532B5" w:rsidRPr="007532B5">
        <w:rPr>
          <w:color w:val="374B80"/>
          <w:sz w:val="24"/>
          <w:szCs w:val="24"/>
        </w:rPr>
        <w:t xml:space="preserve">, rol de ingreso </w:t>
      </w:r>
      <w:r w:rsidR="007532B5" w:rsidRPr="00B62D9A">
        <w:rPr>
          <w:b/>
          <w:bCs/>
          <w:color w:val="374B80"/>
          <w:sz w:val="24"/>
          <w:szCs w:val="24"/>
        </w:rPr>
        <w:t>9012</w:t>
      </w:r>
      <w:r w:rsidR="007532B5" w:rsidRPr="006F092C">
        <w:rPr>
          <w:b/>
          <w:bCs/>
          <w:color w:val="374B80"/>
          <w:sz w:val="24"/>
          <w:szCs w:val="24"/>
        </w:rPr>
        <w:t>-202</w:t>
      </w:r>
      <w:r w:rsidR="007532B5" w:rsidRPr="00B62D9A">
        <w:rPr>
          <w:b/>
          <w:bCs/>
          <w:color w:val="374B80"/>
          <w:sz w:val="24"/>
          <w:szCs w:val="24"/>
        </w:rPr>
        <w:t>3</w:t>
      </w:r>
      <w:r w:rsidR="007532B5" w:rsidRPr="007532B5">
        <w:rPr>
          <w:color w:val="374B80"/>
          <w:sz w:val="24"/>
          <w:szCs w:val="24"/>
        </w:rPr>
        <w:t>, ante la</w:t>
      </w:r>
      <w:r w:rsidR="007532B5" w:rsidRPr="006F092C">
        <w:rPr>
          <w:color w:val="374B80"/>
          <w:sz w:val="24"/>
          <w:szCs w:val="24"/>
        </w:rPr>
        <w:t xml:space="preserve"> Ilustrísima Corte de Apelaciones de </w:t>
      </w:r>
      <w:r w:rsidR="007532B5">
        <w:rPr>
          <w:color w:val="374B80"/>
          <w:sz w:val="24"/>
          <w:szCs w:val="24"/>
        </w:rPr>
        <w:t>Santiago</w:t>
      </w:r>
      <w:r w:rsidR="007532B5" w:rsidRPr="007532B5">
        <w:rPr>
          <w:color w:val="374B80"/>
          <w:sz w:val="24"/>
          <w:szCs w:val="24"/>
        </w:rPr>
        <w:t xml:space="preserve">. </w:t>
      </w:r>
    </w:p>
    <w:p w14:paraId="11B137E5" w14:textId="77777777" w:rsidR="007532B5" w:rsidRDefault="007532B5" w:rsidP="007532B5">
      <w:pPr>
        <w:spacing w:line="360" w:lineRule="auto"/>
        <w:jc w:val="both"/>
        <w:rPr>
          <w:b/>
          <w:bCs/>
          <w:color w:val="374B80"/>
          <w:sz w:val="24"/>
          <w:szCs w:val="24"/>
        </w:rPr>
      </w:pPr>
    </w:p>
    <w:p w14:paraId="6F2A7F52" w14:textId="77777777" w:rsidR="007532B5" w:rsidRDefault="007532B5" w:rsidP="007532B5">
      <w:pPr>
        <w:spacing w:line="360" w:lineRule="auto"/>
        <w:jc w:val="both"/>
        <w:rPr>
          <w:b/>
          <w:bCs/>
          <w:color w:val="374B80"/>
          <w:sz w:val="24"/>
          <w:szCs w:val="24"/>
        </w:rPr>
      </w:pPr>
    </w:p>
    <w:p w14:paraId="0E0BAFCB" w14:textId="455BD5EB" w:rsidR="007532B5" w:rsidRPr="007532B5" w:rsidRDefault="007532B5" w:rsidP="007532B5">
      <w:pPr>
        <w:spacing w:line="360" w:lineRule="auto"/>
        <w:jc w:val="both"/>
        <w:rPr>
          <w:color w:val="374B80"/>
          <w:sz w:val="24"/>
          <w:szCs w:val="24"/>
        </w:rPr>
      </w:pPr>
      <w:r>
        <w:rPr>
          <w:b/>
          <w:bCs/>
          <w:color w:val="374B80"/>
          <w:sz w:val="24"/>
          <w:szCs w:val="24"/>
        </w:rPr>
        <w:t>17</w:t>
      </w:r>
      <w:r w:rsidRPr="007532B5">
        <w:rPr>
          <w:color w:val="374B80"/>
          <w:sz w:val="24"/>
          <w:szCs w:val="24"/>
        </w:rPr>
        <w:t xml:space="preserve">. En dicha acción por vulneración de garantías constitucionales, que se acompaña a esta presentación, se denunciaron las siguientes omisiones constitutivas de discriminación por motivos de discapacidad: </w:t>
      </w:r>
    </w:p>
    <w:p w14:paraId="1ADA02EA" w14:textId="77777777" w:rsidR="007532B5" w:rsidRPr="007532B5" w:rsidRDefault="007532B5" w:rsidP="007532B5">
      <w:pPr>
        <w:spacing w:line="360" w:lineRule="auto"/>
        <w:ind w:left="708"/>
        <w:jc w:val="both"/>
        <w:rPr>
          <w:b/>
          <w:bCs/>
          <w:i/>
          <w:iCs/>
          <w:color w:val="374B80"/>
          <w:sz w:val="20"/>
          <w:szCs w:val="20"/>
          <w:lang w:val="es-ES_tradnl"/>
        </w:rPr>
      </w:pPr>
      <w:r w:rsidRPr="007532B5">
        <w:rPr>
          <w:b/>
          <w:bCs/>
          <w:i/>
          <w:iCs/>
          <w:color w:val="374B80"/>
          <w:sz w:val="20"/>
          <w:szCs w:val="20"/>
          <w:lang w:val="es-ES_tradnl"/>
        </w:rPr>
        <w:t xml:space="preserve">A) Omisión en la implementación de la medida de accesibilidad consistente en la interpretación en lengua de señas de los servicios médicos prestados actualmente a don ALBERT MIKAEL APONTE CUELLO por el recurrido SERVICIO DE SALUD METROPOLITANO NORTE y el COMPLEJO HOSPITALARIO SAN JOSÉ de su dependencia. </w:t>
      </w:r>
    </w:p>
    <w:p w14:paraId="38AE9C75" w14:textId="0B21DC57" w:rsidR="007532B5" w:rsidRPr="007532B5" w:rsidRDefault="007532B5" w:rsidP="007532B5">
      <w:pPr>
        <w:spacing w:line="360" w:lineRule="auto"/>
        <w:ind w:left="708"/>
        <w:jc w:val="both"/>
        <w:rPr>
          <w:b/>
          <w:bCs/>
          <w:i/>
          <w:iCs/>
          <w:color w:val="374B80"/>
          <w:sz w:val="20"/>
          <w:szCs w:val="20"/>
          <w:lang w:val="es-ES_tradnl"/>
        </w:rPr>
      </w:pPr>
      <w:r w:rsidRPr="007532B5">
        <w:rPr>
          <w:b/>
          <w:bCs/>
          <w:i/>
          <w:iCs/>
          <w:color w:val="374B80"/>
          <w:sz w:val="20"/>
          <w:szCs w:val="20"/>
          <w:lang w:val="es-ES_tradnl"/>
        </w:rPr>
        <w:t xml:space="preserve">B) Omisión en el ejercicio de las facultades que le entrega la ley 20422 artículo 62 letra j) al </w:t>
      </w:r>
      <w:r w:rsidR="00A12F1E" w:rsidRPr="007532B5">
        <w:rPr>
          <w:b/>
          <w:bCs/>
          <w:i/>
          <w:iCs/>
          <w:color w:val="374B80"/>
          <w:sz w:val="20"/>
          <w:szCs w:val="20"/>
          <w:lang w:val="es-ES_tradnl"/>
        </w:rPr>
        <w:t>SERVICIO NACIONAL DE LA DISCAPACIDAD</w:t>
      </w:r>
      <w:r w:rsidRPr="007532B5">
        <w:rPr>
          <w:b/>
          <w:bCs/>
          <w:i/>
          <w:iCs/>
          <w:color w:val="374B80"/>
          <w:sz w:val="20"/>
          <w:szCs w:val="20"/>
          <w:lang w:val="es-ES_tradnl"/>
        </w:rPr>
        <w:t xml:space="preserve">. </w:t>
      </w:r>
    </w:p>
    <w:p w14:paraId="4296AE6F" w14:textId="0BDC66CC" w:rsidR="00B62D9A" w:rsidRPr="00B62D9A" w:rsidRDefault="00B62D9A" w:rsidP="00B62D9A">
      <w:pPr>
        <w:spacing w:line="360" w:lineRule="auto"/>
        <w:jc w:val="both"/>
        <w:rPr>
          <w:color w:val="374B80"/>
          <w:sz w:val="24"/>
          <w:szCs w:val="24"/>
        </w:rPr>
      </w:pPr>
      <w:r w:rsidRPr="00B62D9A">
        <w:rPr>
          <w:b/>
          <w:bCs/>
          <w:color w:val="374B80"/>
          <w:sz w:val="24"/>
          <w:szCs w:val="24"/>
          <w:lang w:val="es-ES_tradnl"/>
        </w:rPr>
        <w:t>1</w:t>
      </w:r>
      <w:r>
        <w:rPr>
          <w:b/>
          <w:bCs/>
          <w:color w:val="374B80"/>
          <w:sz w:val="24"/>
          <w:szCs w:val="24"/>
          <w:lang w:val="es-ES_tradnl"/>
        </w:rPr>
        <w:t>8</w:t>
      </w:r>
      <w:r w:rsidRPr="00B62D9A">
        <w:rPr>
          <w:b/>
          <w:bCs/>
          <w:color w:val="374B80"/>
          <w:sz w:val="24"/>
          <w:szCs w:val="24"/>
          <w:lang w:val="es-ES_tradnl"/>
        </w:rPr>
        <w:t xml:space="preserve">. </w:t>
      </w:r>
      <w:r w:rsidRPr="00B62D9A">
        <w:rPr>
          <w:color w:val="374B80"/>
          <w:sz w:val="24"/>
          <w:szCs w:val="24"/>
          <w:lang w:val="es-ES_tradnl"/>
        </w:rPr>
        <w:t xml:space="preserve">Por sentencia de fecha 07 de noviembre de 2023, que se acompaña a esta presentación, se rechazó la acción de protección, fundándose en lo siguiente: </w:t>
      </w:r>
      <w:r w:rsidRPr="00B62D9A">
        <w:rPr>
          <w:color w:val="374B80"/>
          <w:sz w:val="24"/>
          <w:szCs w:val="24"/>
        </w:rPr>
        <w:t xml:space="preserve"> </w:t>
      </w:r>
    </w:p>
    <w:p w14:paraId="54740521" w14:textId="48F63224" w:rsidR="00D7792F" w:rsidRPr="00B62D9A" w:rsidRDefault="00B62D9A" w:rsidP="00B62D9A">
      <w:pPr>
        <w:spacing w:line="360" w:lineRule="auto"/>
        <w:ind w:left="708"/>
        <w:jc w:val="both"/>
        <w:rPr>
          <w:b/>
          <w:bCs/>
          <w:i/>
          <w:iCs/>
          <w:color w:val="374B80"/>
          <w:sz w:val="20"/>
          <w:szCs w:val="20"/>
        </w:rPr>
      </w:pPr>
      <w:proofErr w:type="gramStart"/>
      <w:r w:rsidRPr="00B62D9A">
        <w:rPr>
          <w:b/>
          <w:bCs/>
          <w:i/>
          <w:iCs/>
          <w:color w:val="374B80"/>
          <w:sz w:val="20"/>
          <w:szCs w:val="20"/>
        </w:rPr>
        <w:t>DUODÉCIMO:…</w:t>
      </w:r>
      <w:proofErr w:type="gramEnd"/>
      <w:r w:rsidRPr="00B62D9A">
        <w:rPr>
          <w:b/>
          <w:bCs/>
          <w:i/>
          <w:iCs/>
          <w:color w:val="374B80"/>
          <w:sz w:val="20"/>
          <w:szCs w:val="20"/>
        </w:rPr>
        <w:t>no se encuentra acreditado que los recurrentes antes signados no hubieren estado asistidos por un intérprete de señas mientras uno de ellos permaneció hospitalizado.</w:t>
      </w:r>
    </w:p>
    <w:p w14:paraId="45C50BBE" w14:textId="4D310E81" w:rsidR="00D7792F" w:rsidRPr="00B62D9A" w:rsidRDefault="00B62D9A" w:rsidP="00B62D9A">
      <w:pPr>
        <w:spacing w:line="360" w:lineRule="auto"/>
        <w:ind w:left="708"/>
        <w:jc w:val="both"/>
        <w:rPr>
          <w:b/>
          <w:bCs/>
          <w:i/>
          <w:iCs/>
          <w:color w:val="374B80"/>
          <w:sz w:val="20"/>
          <w:szCs w:val="20"/>
        </w:rPr>
      </w:pPr>
      <w:r w:rsidRPr="00B62D9A">
        <w:rPr>
          <w:b/>
          <w:bCs/>
          <w:i/>
          <w:iCs/>
          <w:color w:val="374B80"/>
          <w:sz w:val="20"/>
          <w:szCs w:val="20"/>
        </w:rPr>
        <w:t xml:space="preserve">DÉCIMO QUINTO: Que el recurso de protección no es un medio idóneo para la adopción de políticas públicas, por lo que lo solicitado por el recurrente intenta traspasar a los tribunales de justicia una que corresponde a quienes ejercen la administración del Estado y que en estas circunstancias tienen bajo su responsabilidad aquéllas. (entre otras, Corte de Apelaciones de Santiago Rol </w:t>
      </w:r>
      <w:proofErr w:type="spellStart"/>
      <w:r w:rsidRPr="00B62D9A">
        <w:rPr>
          <w:b/>
          <w:bCs/>
          <w:i/>
          <w:iCs/>
          <w:color w:val="374B80"/>
          <w:sz w:val="20"/>
          <w:szCs w:val="20"/>
        </w:rPr>
        <w:t>N°</w:t>
      </w:r>
      <w:proofErr w:type="spellEnd"/>
      <w:r w:rsidRPr="00B62D9A">
        <w:rPr>
          <w:b/>
          <w:bCs/>
          <w:i/>
          <w:iCs/>
          <w:color w:val="374B80"/>
          <w:sz w:val="20"/>
          <w:szCs w:val="20"/>
        </w:rPr>
        <w:t xml:space="preserve"> 23315/2020; </w:t>
      </w:r>
      <w:proofErr w:type="spellStart"/>
      <w:r w:rsidRPr="00B62D9A">
        <w:rPr>
          <w:b/>
          <w:bCs/>
          <w:i/>
          <w:iCs/>
          <w:color w:val="374B80"/>
          <w:sz w:val="20"/>
          <w:szCs w:val="20"/>
        </w:rPr>
        <w:t>N°</w:t>
      </w:r>
      <w:proofErr w:type="spellEnd"/>
      <w:r w:rsidRPr="00B62D9A">
        <w:rPr>
          <w:b/>
          <w:bCs/>
          <w:i/>
          <w:iCs/>
          <w:color w:val="374B80"/>
          <w:sz w:val="20"/>
          <w:szCs w:val="20"/>
        </w:rPr>
        <w:t xml:space="preserve"> 24468/2020; y </w:t>
      </w:r>
      <w:proofErr w:type="spellStart"/>
      <w:r w:rsidRPr="00B62D9A">
        <w:rPr>
          <w:b/>
          <w:bCs/>
          <w:i/>
          <w:iCs/>
          <w:color w:val="374B80"/>
          <w:sz w:val="20"/>
          <w:szCs w:val="20"/>
        </w:rPr>
        <w:t>N°</w:t>
      </w:r>
      <w:proofErr w:type="spellEnd"/>
      <w:r w:rsidRPr="00B62D9A">
        <w:rPr>
          <w:b/>
          <w:bCs/>
          <w:i/>
          <w:iCs/>
          <w:color w:val="374B80"/>
          <w:sz w:val="20"/>
          <w:szCs w:val="20"/>
        </w:rPr>
        <w:t xml:space="preserve"> 24542/2020; y Corte de Apelaciones de Valparaíso Rol </w:t>
      </w:r>
      <w:proofErr w:type="spellStart"/>
      <w:r w:rsidRPr="00B62D9A">
        <w:rPr>
          <w:b/>
          <w:bCs/>
          <w:i/>
          <w:iCs/>
          <w:color w:val="374B80"/>
          <w:sz w:val="20"/>
          <w:szCs w:val="20"/>
        </w:rPr>
        <w:t>N°</w:t>
      </w:r>
      <w:proofErr w:type="spellEnd"/>
      <w:r w:rsidRPr="00B62D9A">
        <w:rPr>
          <w:b/>
          <w:bCs/>
          <w:i/>
          <w:iCs/>
          <w:color w:val="374B80"/>
          <w:sz w:val="20"/>
          <w:szCs w:val="20"/>
        </w:rPr>
        <w:t xml:space="preserve"> 8843/2020).</w:t>
      </w:r>
    </w:p>
    <w:p w14:paraId="1F913212" w14:textId="75361E06" w:rsidR="00D7792F" w:rsidRPr="00B62D9A" w:rsidRDefault="00B62D9A" w:rsidP="00D7792F">
      <w:pPr>
        <w:spacing w:line="360" w:lineRule="auto"/>
        <w:jc w:val="both"/>
        <w:rPr>
          <w:color w:val="374B80"/>
          <w:sz w:val="24"/>
          <w:szCs w:val="24"/>
        </w:rPr>
      </w:pPr>
      <w:r>
        <w:rPr>
          <w:b/>
          <w:bCs/>
          <w:color w:val="374B80"/>
          <w:sz w:val="24"/>
          <w:szCs w:val="24"/>
        </w:rPr>
        <w:t xml:space="preserve">19. </w:t>
      </w:r>
      <w:r w:rsidRPr="00B62D9A">
        <w:rPr>
          <w:color w:val="374B80"/>
          <w:sz w:val="24"/>
          <w:szCs w:val="24"/>
        </w:rPr>
        <w:t xml:space="preserve">Dicha sentencia fue impugnada vía apelación ante la Excelentísima Corte Suprema, rol de ingreso 247177-2023, actualmente en tramitación, apelación fundada en: </w:t>
      </w:r>
    </w:p>
    <w:p w14:paraId="3AC961F2" w14:textId="77777777" w:rsidR="00B62D9A" w:rsidRPr="00B62D9A" w:rsidRDefault="00B62D9A" w:rsidP="00B62D9A">
      <w:pPr>
        <w:spacing w:line="360" w:lineRule="auto"/>
        <w:ind w:left="708"/>
        <w:jc w:val="both"/>
        <w:rPr>
          <w:b/>
          <w:bCs/>
          <w:i/>
          <w:iCs/>
          <w:color w:val="374B80"/>
          <w:sz w:val="20"/>
          <w:szCs w:val="20"/>
          <w:lang w:val="es-CL"/>
        </w:rPr>
      </w:pPr>
      <w:r w:rsidRPr="00B62D9A">
        <w:rPr>
          <w:b/>
          <w:bCs/>
          <w:i/>
          <w:iCs/>
          <w:color w:val="374B80"/>
          <w:sz w:val="20"/>
          <w:szCs w:val="20"/>
          <w:lang w:val="es-CL"/>
        </w:rPr>
        <w:t xml:space="preserve">5. En dicha cuestión VSI evidencia desconocer las cuestiones ventiladas sobre derechos de las minorías, tanto en su dimensión de minoría como personas con discapacidad auditiva, como en su dimensión de minoría lingüística. </w:t>
      </w:r>
    </w:p>
    <w:p w14:paraId="77B66A8D" w14:textId="77777777" w:rsidR="00B62D9A" w:rsidRPr="00B62D9A" w:rsidRDefault="00B62D9A" w:rsidP="00B62D9A">
      <w:pPr>
        <w:spacing w:line="360" w:lineRule="auto"/>
        <w:ind w:left="708"/>
        <w:jc w:val="both"/>
        <w:rPr>
          <w:b/>
          <w:bCs/>
          <w:i/>
          <w:iCs/>
          <w:color w:val="374B80"/>
          <w:sz w:val="20"/>
          <w:szCs w:val="20"/>
          <w:lang w:val="es-CL"/>
        </w:rPr>
      </w:pPr>
      <w:r w:rsidRPr="00B62D9A">
        <w:rPr>
          <w:b/>
          <w:bCs/>
          <w:i/>
          <w:iCs/>
          <w:color w:val="374B80"/>
          <w:sz w:val="20"/>
          <w:szCs w:val="20"/>
          <w:lang w:val="es-CL"/>
        </w:rPr>
        <w:t xml:space="preserve">6. Dicho yerro puede comprenderse al observa que VSI ha obviado la predominante corriente jurisprudencial dada en la materia, entre otros, por la Ilustrísima Corte de Apelaciones de Concepción y naturalmente por la Excelentísima Corte Suprema de Justicia. </w:t>
      </w:r>
    </w:p>
    <w:p w14:paraId="492EEF8C" w14:textId="77777777" w:rsidR="00B62D9A" w:rsidRPr="00B62D9A" w:rsidRDefault="00B62D9A" w:rsidP="00B62D9A">
      <w:pPr>
        <w:spacing w:line="360" w:lineRule="auto"/>
        <w:ind w:left="708"/>
        <w:jc w:val="both"/>
        <w:rPr>
          <w:b/>
          <w:bCs/>
          <w:i/>
          <w:iCs/>
          <w:color w:val="374B80"/>
          <w:sz w:val="20"/>
          <w:szCs w:val="20"/>
          <w:lang w:val="es-CL"/>
        </w:rPr>
      </w:pPr>
      <w:r w:rsidRPr="00B62D9A">
        <w:rPr>
          <w:b/>
          <w:bCs/>
          <w:i/>
          <w:iCs/>
          <w:color w:val="374B80"/>
          <w:sz w:val="20"/>
          <w:szCs w:val="20"/>
          <w:lang w:val="es-CL"/>
        </w:rPr>
        <w:t xml:space="preserve">7. Abunda la explicación del yerro decisional, la no consideración de la normativa del bloque constitucional de derechos humanos conformado por la Constitución y el Corpus Iuris del Derecho Internacional de los Derechos Humanos, que como VSI no puede desconocer, forma parte del orden constitucional nacional en forma directa sin necesidad de recepción legal, en virtud de la norma del inciso final del artículo 5° de la Constitución. </w:t>
      </w:r>
    </w:p>
    <w:p w14:paraId="69336FD4" w14:textId="77777777" w:rsidR="00B62D9A" w:rsidRPr="00B62D9A" w:rsidRDefault="00B62D9A" w:rsidP="00B62D9A">
      <w:pPr>
        <w:spacing w:line="360" w:lineRule="auto"/>
        <w:ind w:left="708"/>
        <w:jc w:val="both"/>
        <w:rPr>
          <w:b/>
          <w:bCs/>
          <w:i/>
          <w:iCs/>
          <w:color w:val="374B80"/>
          <w:sz w:val="20"/>
          <w:szCs w:val="20"/>
          <w:lang w:val="es-CL"/>
        </w:rPr>
      </w:pPr>
      <w:r w:rsidRPr="00B62D9A">
        <w:rPr>
          <w:b/>
          <w:bCs/>
          <w:i/>
          <w:iCs/>
          <w:color w:val="374B80"/>
          <w:sz w:val="20"/>
          <w:szCs w:val="20"/>
          <w:lang w:val="es-CL"/>
        </w:rPr>
        <w:lastRenderedPageBreak/>
        <w:t xml:space="preserve">8. El fundamento de la decisión de VSI, radica esencialmente en entender que el </w:t>
      </w:r>
      <w:proofErr w:type="spellStart"/>
      <w:r w:rsidRPr="00B62D9A">
        <w:rPr>
          <w:b/>
          <w:bCs/>
          <w:i/>
          <w:iCs/>
          <w:color w:val="374B80"/>
          <w:sz w:val="20"/>
          <w:szCs w:val="20"/>
          <w:lang w:val="es-CL"/>
        </w:rPr>
        <w:t>onus</w:t>
      </w:r>
      <w:proofErr w:type="spellEnd"/>
      <w:r w:rsidRPr="00B62D9A">
        <w:rPr>
          <w:b/>
          <w:bCs/>
          <w:i/>
          <w:iCs/>
          <w:color w:val="374B80"/>
          <w:sz w:val="20"/>
          <w:szCs w:val="20"/>
          <w:lang w:val="es-CL"/>
        </w:rPr>
        <w:t xml:space="preserve"> probandi del cumplimiento o incumplimiento del deber de accesibilidad, corresponde a la persona Sorda y no al Establecimiento denunciado, a saber: </w:t>
      </w:r>
    </w:p>
    <w:p w14:paraId="7555F586" w14:textId="77777777" w:rsidR="00B62D9A" w:rsidRPr="00B62D9A" w:rsidRDefault="00B62D9A" w:rsidP="00B62D9A">
      <w:pPr>
        <w:spacing w:line="360" w:lineRule="auto"/>
        <w:jc w:val="both"/>
        <w:rPr>
          <w:color w:val="374B80"/>
          <w:sz w:val="24"/>
          <w:szCs w:val="24"/>
          <w:lang w:val="es-CL"/>
        </w:rPr>
      </w:pPr>
    </w:p>
    <w:p w14:paraId="7DB909E4" w14:textId="0CF67E99" w:rsidR="00B62D9A" w:rsidRPr="00B62D9A" w:rsidRDefault="00B62D9A" w:rsidP="00B62D9A">
      <w:pPr>
        <w:spacing w:line="360" w:lineRule="auto"/>
        <w:jc w:val="both"/>
        <w:rPr>
          <w:color w:val="374B80"/>
          <w:sz w:val="24"/>
          <w:szCs w:val="24"/>
          <w:lang w:val="es-CL"/>
        </w:rPr>
      </w:pPr>
    </w:p>
    <w:p w14:paraId="3EBD658A" w14:textId="77777777" w:rsidR="00B62D9A" w:rsidRPr="00B62D9A" w:rsidRDefault="00B62D9A" w:rsidP="00B62D9A">
      <w:pPr>
        <w:spacing w:line="360" w:lineRule="auto"/>
        <w:jc w:val="both"/>
        <w:rPr>
          <w:b/>
          <w:bCs/>
          <w:color w:val="374B80"/>
          <w:sz w:val="24"/>
          <w:szCs w:val="24"/>
          <w:lang w:val="es-CL"/>
        </w:rPr>
      </w:pPr>
    </w:p>
    <w:p w14:paraId="02ED46C3" w14:textId="77777777" w:rsidR="00B62D9A" w:rsidRPr="00B62D9A" w:rsidRDefault="00B62D9A" w:rsidP="00B62D9A">
      <w:pPr>
        <w:spacing w:line="360" w:lineRule="auto"/>
        <w:ind w:left="708"/>
        <w:jc w:val="both"/>
        <w:rPr>
          <w:i/>
          <w:iCs/>
          <w:color w:val="374B80"/>
          <w:sz w:val="20"/>
          <w:szCs w:val="20"/>
          <w:lang w:val="es-CL"/>
        </w:rPr>
      </w:pPr>
      <w:r w:rsidRPr="00B62D9A">
        <w:rPr>
          <w:b/>
          <w:bCs/>
          <w:i/>
          <w:iCs/>
          <w:color w:val="374B80"/>
          <w:sz w:val="20"/>
          <w:szCs w:val="20"/>
          <w:lang w:val="es-CL"/>
        </w:rPr>
        <w:t>9.</w:t>
      </w:r>
      <w:r w:rsidRPr="00B62D9A">
        <w:rPr>
          <w:i/>
          <w:iCs/>
          <w:color w:val="374B80"/>
          <w:sz w:val="20"/>
          <w:szCs w:val="20"/>
          <w:lang w:val="es-CL"/>
        </w:rPr>
        <w:t xml:space="preserve"> En síntesis, no es el Sordo quien debe acreditar no haber sido asistido por un intérprete de señas en sus servicios médicos, dicha exigencia es desproporcionada, indebida, </w:t>
      </w:r>
      <w:proofErr w:type="spellStart"/>
      <w:r w:rsidRPr="00B62D9A">
        <w:rPr>
          <w:i/>
          <w:iCs/>
          <w:color w:val="374B80"/>
          <w:sz w:val="20"/>
          <w:szCs w:val="20"/>
          <w:lang w:val="es-CL"/>
        </w:rPr>
        <w:t>desconmesurada</w:t>
      </w:r>
      <w:proofErr w:type="spellEnd"/>
      <w:r w:rsidRPr="00B62D9A">
        <w:rPr>
          <w:i/>
          <w:iCs/>
          <w:color w:val="374B80"/>
          <w:sz w:val="20"/>
          <w:szCs w:val="20"/>
          <w:lang w:val="es-CL"/>
        </w:rPr>
        <w:t xml:space="preserve">; es el Establecimiento, como sujeto pasivo de las obligaciones de no discriminar por motivos de discapacidad, quien debe acreditar haber cumplido integra y oportunamente sus obligaciones en dicha materia que le impone el sistema jurídico vigente y aplicable a la materia. </w:t>
      </w:r>
    </w:p>
    <w:p w14:paraId="1E4790E7" w14:textId="77777777" w:rsidR="00A12F1E" w:rsidRDefault="00A12F1E" w:rsidP="00A12F1E">
      <w:pPr>
        <w:spacing w:line="360" w:lineRule="auto"/>
        <w:jc w:val="both"/>
        <w:rPr>
          <w:b/>
          <w:bCs/>
          <w:color w:val="374B80"/>
          <w:sz w:val="24"/>
          <w:szCs w:val="24"/>
        </w:rPr>
      </w:pPr>
    </w:p>
    <w:p w14:paraId="425078FF" w14:textId="2E02035B" w:rsidR="00A12F1E" w:rsidRPr="00A12F1E" w:rsidRDefault="00A12F1E" w:rsidP="00A12F1E">
      <w:pPr>
        <w:spacing w:line="360" w:lineRule="auto"/>
        <w:jc w:val="both"/>
        <w:rPr>
          <w:b/>
          <w:bCs/>
          <w:color w:val="374B80"/>
          <w:sz w:val="28"/>
          <w:szCs w:val="28"/>
        </w:rPr>
      </w:pPr>
      <w:bookmarkStart w:id="1" w:name="_Hlk157976614"/>
      <w:r w:rsidRPr="00A12F1E">
        <w:rPr>
          <w:b/>
          <w:bCs/>
          <w:color w:val="374B80"/>
          <w:sz w:val="28"/>
          <w:szCs w:val="28"/>
        </w:rPr>
        <w:t>a.</w:t>
      </w:r>
      <w:r w:rsidRPr="000F0C18">
        <w:rPr>
          <w:b/>
          <w:bCs/>
          <w:color w:val="374B80"/>
          <w:sz w:val="28"/>
          <w:szCs w:val="28"/>
        </w:rPr>
        <w:t>3</w:t>
      </w:r>
      <w:r w:rsidRPr="00A12F1E">
        <w:rPr>
          <w:b/>
          <w:bCs/>
          <w:color w:val="374B80"/>
          <w:sz w:val="28"/>
          <w:szCs w:val="28"/>
        </w:rPr>
        <w:t xml:space="preserve">) Caso de mujer Sorda sin atención médica accesible en lengua de señas durante todo su período de gestación. </w:t>
      </w:r>
    </w:p>
    <w:p w14:paraId="243EA8A1" w14:textId="47DB3F6C" w:rsidR="00A12F1E" w:rsidRPr="00A12F1E" w:rsidRDefault="00A12F1E" w:rsidP="00A12F1E">
      <w:pPr>
        <w:spacing w:line="360" w:lineRule="auto"/>
        <w:jc w:val="both"/>
        <w:rPr>
          <w:color w:val="374B80"/>
          <w:sz w:val="24"/>
          <w:szCs w:val="24"/>
        </w:rPr>
      </w:pPr>
      <w:r>
        <w:rPr>
          <w:b/>
          <w:bCs/>
          <w:color w:val="374B80"/>
          <w:sz w:val="24"/>
          <w:szCs w:val="24"/>
        </w:rPr>
        <w:t>20</w:t>
      </w:r>
      <w:r w:rsidRPr="00A12F1E">
        <w:rPr>
          <w:b/>
          <w:bCs/>
          <w:color w:val="374B80"/>
          <w:sz w:val="24"/>
          <w:szCs w:val="24"/>
        </w:rPr>
        <w:t xml:space="preserve">. </w:t>
      </w:r>
      <w:r w:rsidRPr="00A12F1E">
        <w:rPr>
          <w:color w:val="374B80"/>
          <w:sz w:val="24"/>
          <w:szCs w:val="24"/>
        </w:rPr>
        <w:t xml:space="preserve">Por esta discriminación por omisión, la Asociación de Sordos de Chile interpuso a favor de la afectada una acción de protección, rol de ingreso </w:t>
      </w:r>
      <w:r w:rsidRPr="00A12F1E">
        <w:rPr>
          <w:b/>
          <w:bCs/>
          <w:color w:val="374B80"/>
          <w:sz w:val="24"/>
          <w:szCs w:val="24"/>
        </w:rPr>
        <w:t>1280-2023</w:t>
      </w:r>
      <w:r w:rsidRPr="00A12F1E">
        <w:rPr>
          <w:color w:val="374B80"/>
          <w:sz w:val="24"/>
          <w:szCs w:val="24"/>
        </w:rPr>
        <w:t xml:space="preserve">, ante la Ilustrísima Corte de Apelaciones de </w:t>
      </w:r>
      <w:r>
        <w:rPr>
          <w:color w:val="374B80"/>
          <w:sz w:val="24"/>
          <w:szCs w:val="24"/>
        </w:rPr>
        <w:t>Chillán</w:t>
      </w:r>
      <w:r w:rsidRPr="00A12F1E">
        <w:rPr>
          <w:color w:val="374B80"/>
          <w:sz w:val="24"/>
          <w:szCs w:val="24"/>
        </w:rPr>
        <w:t xml:space="preserve">. </w:t>
      </w:r>
    </w:p>
    <w:p w14:paraId="12D7E1BD" w14:textId="16CB5EF1" w:rsidR="00A12F1E" w:rsidRPr="00A12F1E" w:rsidRDefault="00A12F1E" w:rsidP="00A12F1E">
      <w:pPr>
        <w:spacing w:line="360" w:lineRule="auto"/>
        <w:jc w:val="both"/>
        <w:rPr>
          <w:color w:val="374B80"/>
          <w:sz w:val="24"/>
          <w:szCs w:val="24"/>
        </w:rPr>
      </w:pPr>
      <w:r>
        <w:rPr>
          <w:b/>
          <w:bCs/>
          <w:color w:val="374B80"/>
          <w:sz w:val="24"/>
          <w:szCs w:val="24"/>
        </w:rPr>
        <w:t>21</w:t>
      </w:r>
      <w:r w:rsidRPr="00A12F1E">
        <w:rPr>
          <w:color w:val="374B80"/>
          <w:sz w:val="24"/>
          <w:szCs w:val="24"/>
        </w:rPr>
        <w:t xml:space="preserve">. En dicha acción por vulneración de garantías constitucionales, que se acompaña a esta presentación, se denunciaron las siguientes omisiones constitutivas de discriminación por motivos de discapacidad: </w:t>
      </w:r>
    </w:p>
    <w:p w14:paraId="59D785B9" w14:textId="13060438" w:rsidR="00A12F1E" w:rsidRPr="00A12F1E" w:rsidRDefault="00A12F1E" w:rsidP="00A12F1E">
      <w:pPr>
        <w:spacing w:line="360" w:lineRule="auto"/>
        <w:ind w:left="708"/>
        <w:jc w:val="both"/>
        <w:rPr>
          <w:b/>
          <w:i/>
          <w:iCs/>
          <w:color w:val="374B80"/>
          <w:sz w:val="20"/>
          <w:szCs w:val="20"/>
          <w:lang w:val="es-ES_tradnl"/>
        </w:rPr>
      </w:pPr>
      <w:r w:rsidRPr="00A12F1E">
        <w:rPr>
          <w:b/>
          <w:i/>
          <w:iCs/>
          <w:color w:val="374B80"/>
          <w:sz w:val="20"/>
          <w:szCs w:val="20"/>
          <w:lang w:val="es-ES_tradnl"/>
        </w:rPr>
        <w:t xml:space="preserve">A) Omisión en la implementación de la medida de accesibilidad consistente en la interpretación en lengua de señas de los servicios médicos prestados actualmente a doña DANIELA JOSÉ MOLINA GUZMÁN por los denunciados SERVICIO DE SALUD DE ÑUBLE y sus establecimientos dependientes HOSPITAL CLÍNICO HERMINDA MARTÍN y CENTRO DE SALUD FAMILIAR CESFAM VIOLETA PARRA. </w:t>
      </w:r>
    </w:p>
    <w:p w14:paraId="3C31F8A7" w14:textId="6786043E" w:rsidR="00A12F1E" w:rsidRPr="00A12F1E" w:rsidRDefault="00A12F1E" w:rsidP="00A12F1E">
      <w:pPr>
        <w:spacing w:line="360" w:lineRule="auto"/>
        <w:ind w:left="708"/>
        <w:jc w:val="both"/>
        <w:rPr>
          <w:b/>
          <w:color w:val="374B80"/>
          <w:sz w:val="20"/>
          <w:szCs w:val="20"/>
          <w:lang w:val="es-ES_tradnl"/>
        </w:rPr>
      </w:pPr>
      <w:r w:rsidRPr="00A12F1E">
        <w:rPr>
          <w:b/>
          <w:bCs/>
          <w:i/>
          <w:iCs/>
          <w:color w:val="374B80"/>
          <w:sz w:val="20"/>
          <w:szCs w:val="20"/>
          <w:lang w:val="es-ES_tradnl"/>
        </w:rPr>
        <w:t>B</w:t>
      </w:r>
      <w:r w:rsidRPr="00A12F1E">
        <w:rPr>
          <w:b/>
          <w:i/>
          <w:iCs/>
          <w:color w:val="374B80"/>
          <w:sz w:val="20"/>
          <w:szCs w:val="20"/>
          <w:lang w:val="es-ES_tradnl"/>
        </w:rPr>
        <w:t xml:space="preserve">) Omisión en el ejercicio de las facultades que le entrega la ley 20422 artículo 62 letra j) al SERVICIO NACIONAL DE LA DISCAPACIDAD. </w:t>
      </w:r>
    </w:p>
    <w:p w14:paraId="5DCE5C57" w14:textId="52631527" w:rsidR="00A12F1E" w:rsidRPr="00A12F1E" w:rsidRDefault="00A12F1E" w:rsidP="00A12F1E">
      <w:pPr>
        <w:spacing w:line="360" w:lineRule="auto"/>
        <w:jc w:val="both"/>
        <w:rPr>
          <w:b/>
          <w:bCs/>
          <w:color w:val="374B80"/>
          <w:sz w:val="24"/>
          <w:szCs w:val="24"/>
        </w:rPr>
      </w:pPr>
      <w:r>
        <w:rPr>
          <w:b/>
          <w:bCs/>
          <w:color w:val="374B80"/>
          <w:sz w:val="24"/>
          <w:szCs w:val="24"/>
          <w:lang w:val="es-ES_tradnl"/>
        </w:rPr>
        <w:t>22</w:t>
      </w:r>
      <w:r w:rsidRPr="00A12F1E">
        <w:rPr>
          <w:b/>
          <w:bCs/>
          <w:color w:val="374B80"/>
          <w:sz w:val="24"/>
          <w:szCs w:val="24"/>
          <w:lang w:val="es-ES_tradnl"/>
        </w:rPr>
        <w:t xml:space="preserve">. </w:t>
      </w:r>
      <w:r w:rsidRPr="00A12F1E">
        <w:rPr>
          <w:color w:val="374B80"/>
          <w:sz w:val="24"/>
          <w:szCs w:val="24"/>
          <w:lang w:val="es-ES_tradnl"/>
        </w:rPr>
        <w:t>Por sentencia de fecha 1</w:t>
      </w:r>
      <w:r>
        <w:rPr>
          <w:color w:val="374B80"/>
          <w:sz w:val="24"/>
          <w:szCs w:val="24"/>
          <w:lang w:val="es-ES_tradnl"/>
        </w:rPr>
        <w:t>7</w:t>
      </w:r>
      <w:r w:rsidRPr="00A12F1E">
        <w:rPr>
          <w:color w:val="374B80"/>
          <w:sz w:val="24"/>
          <w:szCs w:val="24"/>
          <w:lang w:val="es-ES_tradnl"/>
        </w:rPr>
        <w:t xml:space="preserve"> de </w:t>
      </w:r>
      <w:r>
        <w:rPr>
          <w:color w:val="374B80"/>
          <w:sz w:val="24"/>
          <w:szCs w:val="24"/>
          <w:lang w:val="es-ES_tradnl"/>
        </w:rPr>
        <w:t xml:space="preserve">octubre de </w:t>
      </w:r>
      <w:r w:rsidRPr="00A12F1E">
        <w:rPr>
          <w:color w:val="374B80"/>
          <w:sz w:val="24"/>
          <w:szCs w:val="24"/>
          <w:lang w:val="es-ES_tradnl"/>
        </w:rPr>
        <w:t xml:space="preserve">2023, que se acompaña a esta presentación, se </w:t>
      </w:r>
      <w:r>
        <w:rPr>
          <w:color w:val="374B80"/>
          <w:sz w:val="24"/>
          <w:szCs w:val="24"/>
          <w:lang w:val="es-ES_tradnl"/>
        </w:rPr>
        <w:t xml:space="preserve">rechazó </w:t>
      </w:r>
      <w:r w:rsidRPr="00A12F1E">
        <w:rPr>
          <w:color w:val="374B80"/>
          <w:sz w:val="24"/>
          <w:szCs w:val="24"/>
          <w:lang w:val="es-ES_tradnl"/>
        </w:rPr>
        <w:t xml:space="preserve">la acción de protección, fundándose en lo siguiente: </w:t>
      </w:r>
      <w:r w:rsidRPr="00A12F1E">
        <w:rPr>
          <w:b/>
          <w:bCs/>
          <w:color w:val="374B80"/>
          <w:sz w:val="24"/>
          <w:szCs w:val="24"/>
        </w:rPr>
        <w:t xml:space="preserve"> </w:t>
      </w:r>
    </w:p>
    <w:p w14:paraId="117AD6B5" w14:textId="34741E67" w:rsidR="00A12F1E" w:rsidRPr="00A04D5E" w:rsidRDefault="00A04D5E" w:rsidP="00A04D5E">
      <w:pPr>
        <w:spacing w:line="360" w:lineRule="auto"/>
        <w:ind w:left="708"/>
        <w:jc w:val="both"/>
        <w:rPr>
          <w:b/>
          <w:bCs/>
          <w:i/>
          <w:iCs/>
          <w:color w:val="374B80"/>
          <w:sz w:val="20"/>
          <w:szCs w:val="20"/>
        </w:rPr>
      </w:pPr>
      <w:r w:rsidRPr="00A04D5E">
        <w:rPr>
          <w:b/>
          <w:bCs/>
          <w:i/>
          <w:iCs/>
          <w:color w:val="374B80"/>
          <w:sz w:val="20"/>
          <w:szCs w:val="20"/>
        </w:rPr>
        <w:t xml:space="preserve">8°. - Que al informar, la abogada doña Claudia Cabrera Torres, en representación del Servicio de Salud Ñuble y del Hospital Clínico Herminda Martín, refiere que no ha existido vulneración, privación o amenaza a los derechos de los recurrentes, particularmente de doña Daniela José Molina Guzmán, toda vez que se han implementado las medidas necesarias a fin de contar con intérprete de señas para la paciente, especialmente para su parto, por lo que nunca existió negativa del establecimiento a contar con intérprete de señas. Por otro lado, según manifiesta la abogada, la Sra. Molina interpuso dos reclamos en oficina OIRS, siendo ambos respondidos antes de la interposición del recurso. En ambas respuestas se le informó que el caso se había elevado al </w:t>
      </w:r>
      <w:proofErr w:type="gramStart"/>
      <w:r w:rsidRPr="00A04D5E">
        <w:rPr>
          <w:b/>
          <w:bCs/>
          <w:i/>
          <w:iCs/>
          <w:color w:val="374B80"/>
          <w:sz w:val="20"/>
          <w:szCs w:val="20"/>
        </w:rPr>
        <w:t>Subdirector</w:t>
      </w:r>
      <w:proofErr w:type="gramEnd"/>
      <w:r w:rsidRPr="00A04D5E">
        <w:rPr>
          <w:b/>
          <w:bCs/>
          <w:i/>
          <w:iCs/>
          <w:color w:val="374B80"/>
          <w:sz w:val="20"/>
          <w:szCs w:val="20"/>
        </w:rPr>
        <w:t xml:space="preserve"> médico a fin de poder contar con intérprete de señas y que se estaban efectuando las gestiones pertinentes. Se debe señalar además que según se informa por el </w:t>
      </w:r>
      <w:r w:rsidRPr="00A04D5E">
        <w:rPr>
          <w:b/>
          <w:bCs/>
          <w:i/>
          <w:iCs/>
          <w:color w:val="374B80"/>
          <w:sz w:val="20"/>
          <w:szCs w:val="20"/>
        </w:rPr>
        <w:lastRenderedPageBreak/>
        <w:t>Hospital Clínico Herminda Martin, que la recurrente se habría hospitalizado en el Hospital Guillermo Grant Benavente de Concepción, habiendo ésta cambiado de domicilio a Concepción. A mayor abundamiento, se indica que se contacta con la familia de la recurrente, ratificándose que seguirá sus controles ahí y tendrá su parto en Concepción.</w:t>
      </w:r>
    </w:p>
    <w:p w14:paraId="664C347F" w14:textId="0CF8D094" w:rsidR="00A04D5E" w:rsidRPr="00A04D5E" w:rsidRDefault="00A04D5E" w:rsidP="00A04D5E">
      <w:pPr>
        <w:spacing w:line="360" w:lineRule="auto"/>
        <w:ind w:left="708"/>
        <w:jc w:val="both"/>
        <w:rPr>
          <w:b/>
          <w:bCs/>
          <w:i/>
          <w:iCs/>
          <w:color w:val="374B80"/>
          <w:sz w:val="20"/>
          <w:szCs w:val="20"/>
        </w:rPr>
      </w:pPr>
      <w:r w:rsidRPr="00A04D5E">
        <w:rPr>
          <w:b/>
          <w:bCs/>
          <w:i/>
          <w:iCs/>
          <w:color w:val="374B80"/>
          <w:sz w:val="20"/>
          <w:szCs w:val="20"/>
        </w:rPr>
        <w:t>9°. - Que, desde la perspectiva anterior, y quedando en evidencia que la recurrente ha mutado su domicilio, y manifestado su decisión de no seguir sus atenciones médicas en la ciudad de Chillán, no corresponde adoptar ninguna de las medidas por ella solicitadas, como tampoco que esta Corte entre al fondo de este asunto,</w:t>
      </w:r>
    </w:p>
    <w:p w14:paraId="67715F96" w14:textId="63566A4F" w:rsidR="00D7792F" w:rsidRPr="00A04D5E" w:rsidRDefault="00A04D5E" w:rsidP="00A04D5E">
      <w:pPr>
        <w:spacing w:line="360" w:lineRule="auto"/>
        <w:ind w:left="708"/>
        <w:jc w:val="both"/>
        <w:rPr>
          <w:b/>
          <w:bCs/>
          <w:i/>
          <w:iCs/>
          <w:color w:val="374B80"/>
          <w:sz w:val="20"/>
          <w:szCs w:val="20"/>
        </w:rPr>
      </w:pPr>
      <w:r w:rsidRPr="00A04D5E">
        <w:rPr>
          <w:b/>
          <w:bCs/>
          <w:i/>
          <w:iCs/>
          <w:color w:val="374B80"/>
          <w:sz w:val="20"/>
          <w:szCs w:val="20"/>
        </w:rPr>
        <w:t>10°. - Que, conforme al mérito de los antecedentes, en especial lo informado por los recurridos, se puede establecer que, al momento de conocerse el presente recurso, ya no existe la necesidad de acceder a lo solicitado por la actora, el acto que motivó el presente arbitrio ha perdido oportunidad, por lo que esta acción constitucional será rechazada.</w:t>
      </w:r>
    </w:p>
    <w:p w14:paraId="2680EB07" w14:textId="34908004" w:rsidR="00A04D5E" w:rsidRPr="00A04D5E" w:rsidRDefault="00391903" w:rsidP="00A04D5E">
      <w:pPr>
        <w:spacing w:line="360" w:lineRule="auto"/>
        <w:jc w:val="both"/>
        <w:rPr>
          <w:color w:val="374B80"/>
          <w:sz w:val="24"/>
          <w:szCs w:val="24"/>
        </w:rPr>
      </w:pPr>
      <w:r>
        <w:rPr>
          <w:b/>
          <w:bCs/>
          <w:color w:val="374B80"/>
          <w:sz w:val="24"/>
          <w:szCs w:val="24"/>
        </w:rPr>
        <w:t>23</w:t>
      </w:r>
      <w:r w:rsidR="00A04D5E" w:rsidRPr="00A04D5E">
        <w:rPr>
          <w:b/>
          <w:bCs/>
          <w:color w:val="374B80"/>
          <w:sz w:val="24"/>
          <w:szCs w:val="24"/>
        </w:rPr>
        <w:t xml:space="preserve">. </w:t>
      </w:r>
      <w:r w:rsidR="00A04D5E" w:rsidRPr="00A04D5E">
        <w:rPr>
          <w:color w:val="374B80"/>
          <w:sz w:val="24"/>
          <w:szCs w:val="24"/>
        </w:rPr>
        <w:t xml:space="preserve">Dicha sentencia fue impugnada vía apelación ante la Excelentísima Corte Suprema, rol de ingreso 240667-2023, apelación que fue rechazada por sentencia de fecha 02 de noviembre de 2023. </w:t>
      </w:r>
    </w:p>
    <w:p w14:paraId="7075C277" w14:textId="77777777" w:rsidR="000F0C18" w:rsidRDefault="000F0C18" w:rsidP="006F092C">
      <w:pPr>
        <w:spacing w:line="360" w:lineRule="auto"/>
        <w:jc w:val="both"/>
        <w:rPr>
          <w:b/>
          <w:bCs/>
          <w:color w:val="374B80"/>
          <w:sz w:val="28"/>
          <w:szCs w:val="28"/>
        </w:rPr>
      </w:pPr>
    </w:p>
    <w:p w14:paraId="0C4C8075" w14:textId="27CFF84F" w:rsidR="00D7792F" w:rsidRPr="000F0C18" w:rsidRDefault="000F0C18" w:rsidP="006F092C">
      <w:pPr>
        <w:spacing w:line="360" w:lineRule="auto"/>
        <w:jc w:val="both"/>
        <w:rPr>
          <w:b/>
          <w:bCs/>
          <w:color w:val="374B80"/>
          <w:sz w:val="28"/>
          <w:szCs w:val="28"/>
        </w:rPr>
      </w:pPr>
      <w:r w:rsidRPr="000F0C18">
        <w:rPr>
          <w:b/>
          <w:bCs/>
          <w:color w:val="374B80"/>
          <w:sz w:val="28"/>
          <w:szCs w:val="28"/>
        </w:rPr>
        <w:t>B)</w:t>
      </w:r>
      <w:r w:rsidRPr="000F0C18">
        <w:rPr>
          <w:b/>
          <w:bCs/>
          <w:color w:val="374B80"/>
          <w:sz w:val="32"/>
          <w:szCs w:val="32"/>
        </w:rPr>
        <w:tab/>
      </w:r>
      <w:r w:rsidRPr="000F0C18">
        <w:rPr>
          <w:b/>
          <w:bCs/>
          <w:color w:val="374B80"/>
          <w:sz w:val="28"/>
          <w:szCs w:val="28"/>
        </w:rPr>
        <w:t>Gestión de situaciones de catástrofes no accesibles en lengua de señas.</w:t>
      </w:r>
    </w:p>
    <w:bookmarkEnd w:id="1"/>
    <w:p w14:paraId="15A8708A" w14:textId="77777777" w:rsidR="00D7792F" w:rsidRDefault="00D7792F" w:rsidP="006F092C">
      <w:pPr>
        <w:spacing w:line="360" w:lineRule="auto"/>
        <w:jc w:val="both"/>
        <w:rPr>
          <w:b/>
          <w:bCs/>
          <w:color w:val="374B80"/>
          <w:sz w:val="24"/>
          <w:szCs w:val="24"/>
        </w:rPr>
      </w:pPr>
    </w:p>
    <w:p w14:paraId="0B81DFEE" w14:textId="18418283" w:rsidR="00620ECC" w:rsidRDefault="00A47F7C" w:rsidP="00620ECC">
      <w:pPr>
        <w:spacing w:line="360" w:lineRule="auto"/>
        <w:jc w:val="both"/>
        <w:rPr>
          <w:color w:val="374B80"/>
          <w:sz w:val="24"/>
          <w:szCs w:val="24"/>
        </w:rPr>
      </w:pPr>
      <w:r>
        <w:rPr>
          <w:b/>
          <w:bCs/>
          <w:color w:val="374B80"/>
          <w:sz w:val="24"/>
          <w:szCs w:val="24"/>
        </w:rPr>
        <w:t>24</w:t>
      </w:r>
      <w:r w:rsidR="00242D3D">
        <w:rPr>
          <w:color w:val="374B80"/>
          <w:sz w:val="24"/>
          <w:szCs w:val="24"/>
        </w:rPr>
        <w:t xml:space="preserve">. </w:t>
      </w:r>
      <w:r w:rsidRPr="00A47F7C">
        <w:rPr>
          <w:color w:val="374B80"/>
          <w:sz w:val="24"/>
          <w:szCs w:val="24"/>
        </w:rPr>
        <w:t>E</w:t>
      </w:r>
      <w:r w:rsidR="00242D3D" w:rsidRPr="00A47F7C">
        <w:rPr>
          <w:color w:val="374B80"/>
          <w:sz w:val="24"/>
          <w:szCs w:val="24"/>
        </w:rPr>
        <w:t>l s</w:t>
      </w:r>
      <w:r w:rsidR="00242D3D">
        <w:rPr>
          <w:color w:val="374B80"/>
          <w:sz w:val="24"/>
          <w:szCs w:val="24"/>
        </w:rPr>
        <w:t xml:space="preserve">istema legal </w:t>
      </w:r>
      <w:r>
        <w:rPr>
          <w:color w:val="374B80"/>
          <w:sz w:val="24"/>
          <w:szCs w:val="24"/>
        </w:rPr>
        <w:t>en materia de programas nacionales de gestión de situaciones de emergencias</w:t>
      </w:r>
      <w:r w:rsidR="00B97DB5">
        <w:rPr>
          <w:color w:val="374B80"/>
          <w:sz w:val="24"/>
          <w:szCs w:val="24"/>
        </w:rPr>
        <w:t xml:space="preserve">, desastres naturales </w:t>
      </w:r>
      <w:r>
        <w:rPr>
          <w:color w:val="374B80"/>
          <w:sz w:val="24"/>
          <w:szCs w:val="24"/>
        </w:rPr>
        <w:t xml:space="preserve">y calamidad pública, </w:t>
      </w:r>
      <w:r w:rsidR="00242D3D">
        <w:rPr>
          <w:color w:val="374B80"/>
          <w:sz w:val="24"/>
          <w:szCs w:val="24"/>
        </w:rPr>
        <w:t xml:space="preserve">que debe cumplir los Tratados Internacionales de Derechos Humanos, resulta inoficioso por las normas reglamentarias que lo contradicen y dejan sin efecto. </w:t>
      </w:r>
      <w:r w:rsidR="00620ECC">
        <w:rPr>
          <w:color w:val="374B80"/>
          <w:sz w:val="24"/>
          <w:szCs w:val="24"/>
        </w:rPr>
        <w:t xml:space="preserve"> </w:t>
      </w:r>
    </w:p>
    <w:p w14:paraId="31D18B9F" w14:textId="5A59EA3B" w:rsidR="00C8215B" w:rsidRDefault="00B97DB5" w:rsidP="00620ECC">
      <w:pPr>
        <w:spacing w:line="360" w:lineRule="auto"/>
        <w:jc w:val="both"/>
        <w:rPr>
          <w:color w:val="374B80"/>
          <w:sz w:val="24"/>
          <w:szCs w:val="24"/>
        </w:rPr>
      </w:pPr>
      <w:r>
        <w:rPr>
          <w:b/>
          <w:bCs/>
          <w:color w:val="374B80"/>
          <w:sz w:val="24"/>
          <w:szCs w:val="24"/>
        </w:rPr>
        <w:t>25</w:t>
      </w:r>
      <w:r w:rsidR="00C8215B" w:rsidRPr="00C8215B">
        <w:rPr>
          <w:b/>
          <w:bCs/>
          <w:color w:val="374B80"/>
          <w:sz w:val="24"/>
          <w:szCs w:val="24"/>
        </w:rPr>
        <w:t>.</w:t>
      </w:r>
      <w:r w:rsidR="00C8215B">
        <w:rPr>
          <w:color w:val="374B80"/>
          <w:sz w:val="24"/>
          <w:szCs w:val="24"/>
        </w:rPr>
        <w:t xml:space="preserve"> </w:t>
      </w:r>
      <w:r>
        <w:rPr>
          <w:color w:val="374B80"/>
          <w:sz w:val="24"/>
          <w:szCs w:val="24"/>
        </w:rPr>
        <w:t xml:space="preserve">En condiciones normales la población Sorda tiene </w:t>
      </w:r>
      <w:r w:rsidR="00C8215B">
        <w:rPr>
          <w:color w:val="374B80"/>
          <w:sz w:val="24"/>
          <w:szCs w:val="24"/>
        </w:rPr>
        <w:t xml:space="preserve">acceso </w:t>
      </w:r>
      <w:r>
        <w:rPr>
          <w:color w:val="374B80"/>
          <w:sz w:val="24"/>
          <w:szCs w:val="24"/>
        </w:rPr>
        <w:t xml:space="preserve">en lengua de señas </w:t>
      </w:r>
      <w:r w:rsidR="00C8215B">
        <w:rPr>
          <w:color w:val="374B80"/>
          <w:sz w:val="24"/>
          <w:szCs w:val="24"/>
        </w:rPr>
        <w:t xml:space="preserve">al 1,2% de la programación anual de los canales de televisión abierta del país. </w:t>
      </w:r>
    </w:p>
    <w:p w14:paraId="5A47F444" w14:textId="7A62BCFF" w:rsidR="00C8215B" w:rsidRDefault="00B97DB5" w:rsidP="00620ECC">
      <w:pPr>
        <w:spacing w:line="360" w:lineRule="auto"/>
        <w:jc w:val="both"/>
        <w:rPr>
          <w:color w:val="374B80"/>
          <w:sz w:val="24"/>
          <w:szCs w:val="24"/>
        </w:rPr>
      </w:pPr>
      <w:r>
        <w:rPr>
          <w:b/>
          <w:bCs/>
          <w:color w:val="374B80"/>
          <w:sz w:val="24"/>
          <w:szCs w:val="24"/>
        </w:rPr>
        <w:t>26</w:t>
      </w:r>
      <w:r w:rsidR="00C8215B" w:rsidRPr="00C8215B">
        <w:rPr>
          <w:b/>
          <w:bCs/>
          <w:color w:val="374B80"/>
          <w:sz w:val="24"/>
          <w:szCs w:val="24"/>
        </w:rPr>
        <w:t>.</w:t>
      </w:r>
      <w:r w:rsidR="00C8215B">
        <w:rPr>
          <w:color w:val="374B80"/>
          <w:sz w:val="24"/>
          <w:szCs w:val="24"/>
        </w:rPr>
        <w:t xml:space="preserve"> Dicha falta de acceso a la información por discriminación por motivos de discapacidad, se agrava especialmente respecto de los servicios informativos emitidos con ocasiones de situaciones de emergencia o desastres naturales. </w:t>
      </w:r>
    </w:p>
    <w:p w14:paraId="2481E161" w14:textId="36D3A395" w:rsidR="00C8215B" w:rsidRDefault="00B97DB5" w:rsidP="00620ECC">
      <w:pPr>
        <w:spacing w:line="360" w:lineRule="auto"/>
        <w:jc w:val="both"/>
        <w:rPr>
          <w:color w:val="374B80"/>
          <w:sz w:val="24"/>
          <w:szCs w:val="24"/>
        </w:rPr>
      </w:pPr>
      <w:r>
        <w:rPr>
          <w:b/>
          <w:bCs/>
          <w:color w:val="374B80"/>
          <w:sz w:val="24"/>
          <w:szCs w:val="24"/>
        </w:rPr>
        <w:t>27</w:t>
      </w:r>
      <w:r w:rsidR="00C8215B" w:rsidRPr="00C8215B">
        <w:rPr>
          <w:b/>
          <w:bCs/>
          <w:color w:val="374B80"/>
          <w:sz w:val="24"/>
          <w:szCs w:val="24"/>
        </w:rPr>
        <w:t>.</w:t>
      </w:r>
      <w:r w:rsidR="00C8215B">
        <w:rPr>
          <w:color w:val="374B80"/>
          <w:sz w:val="24"/>
          <w:szCs w:val="24"/>
        </w:rPr>
        <w:t xml:space="preserve"> Ante dicha indefensión y vulneración de la dignidad y derechos de las personas Sordas, es la Asociación de Sordos de Chile la que ha ejercido constantemente las acciones legales pertinentes para obtener la tutela jurisdiccional, en los casos siguientes: </w:t>
      </w:r>
    </w:p>
    <w:p w14:paraId="438146C5" w14:textId="77777777" w:rsidR="004515A7" w:rsidRDefault="004515A7" w:rsidP="00620ECC">
      <w:pPr>
        <w:spacing w:line="360" w:lineRule="auto"/>
        <w:jc w:val="both"/>
        <w:rPr>
          <w:b/>
          <w:bCs/>
          <w:color w:val="374B80"/>
          <w:sz w:val="24"/>
          <w:szCs w:val="24"/>
        </w:rPr>
      </w:pPr>
    </w:p>
    <w:p w14:paraId="51535486" w14:textId="4AEDB02C" w:rsidR="00C8215B" w:rsidRPr="00FC7366" w:rsidRDefault="00C8215B" w:rsidP="00FC7366">
      <w:pPr>
        <w:spacing w:line="360" w:lineRule="auto"/>
        <w:rPr>
          <w:b/>
          <w:bCs/>
          <w:color w:val="374B80"/>
          <w:sz w:val="24"/>
          <w:szCs w:val="24"/>
        </w:rPr>
      </w:pPr>
      <w:bookmarkStart w:id="2" w:name="_Hlk147953547"/>
      <w:r w:rsidRPr="00FC7366">
        <w:rPr>
          <w:b/>
          <w:bCs/>
          <w:color w:val="374B80"/>
          <w:sz w:val="24"/>
          <w:szCs w:val="24"/>
        </w:rPr>
        <w:t>a) Acción de Protección de Garantías Constitucionales</w:t>
      </w:r>
      <w:r w:rsidR="00FC7366">
        <w:rPr>
          <w:b/>
          <w:bCs/>
          <w:color w:val="374B80"/>
          <w:sz w:val="24"/>
          <w:szCs w:val="24"/>
        </w:rPr>
        <w:t>.</w:t>
      </w:r>
    </w:p>
    <w:bookmarkEnd w:id="2"/>
    <w:p w14:paraId="4A73987C" w14:textId="77777777" w:rsidR="00C8215B" w:rsidRDefault="00C8215B" w:rsidP="00620ECC">
      <w:pPr>
        <w:spacing w:line="360" w:lineRule="auto"/>
        <w:jc w:val="both"/>
        <w:rPr>
          <w:color w:val="374B80"/>
          <w:sz w:val="24"/>
          <w:szCs w:val="24"/>
        </w:rPr>
      </w:pPr>
    </w:p>
    <w:p w14:paraId="56270A45" w14:textId="4C329F60" w:rsidR="00C8215B" w:rsidRDefault="00C8215B" w:rsidP="00620ECC">
      <w:pPr>
        <w:spacing w:line="360" w:lineRule="auto"/>
        <w:jc w:val="both"/>
        <w:rPr>
          <w:color w:val="374B80"/>
          <w:sz w:val="24"/>
          <w:szCs w:val="24"/>
        </w:rPr>
      </w:pPr>
      <w:r w:rsidRPr="00FC7366">
        <w:rPr>
          <w:b/>
          <w:bCs/>
          <w:color w:val="374B80"/>
          <w:sz w:val="24"/>
          <w:szCs w:val="24"/>
        </w:rPr>
        <w:lastRenderedPageBreak/>
        <w:t>a.1)</w:t>
      </w:r>
      <w:r>
        <w:rPr>
          <w:color w:val="374B80"/>
          <w:sz w:val="24"/>
          <w:szCs w:val="24"/>
        </w:rPr>
        <w:t xml:space="preserve"> Protección 26740-2020 rechazada por la Ilustrísima Corte de Apelaciones de Santiago, acogida vía apelación 19024-2021 por la Excelentísima Corte Suprema de Justicia, se adjuntan; </w:t>
      </w:r>
    </w:p>
    <w:p w14:paraId="4A321885" w14:textId="45DE95C2" w:rsidR="00FC7366" w:rsidRPr="00FC7366" w:rsidRDefault="00FC7366" w:rsidP="00FC7366">
      <w:pPr>
        <w:spacing w:line="360" w:lineRule="auto"/>
        <w:ind w:left="1416"/>
        <w:jc w:val="both"/>
        <w:rPr>
          <w:i/>
          <w:iCs/>
          <w:color w:val="374B80"/>
          <w:sz w:val="20"/>
          <w:szCs w:val="20"/>
        </w:rPr>
      </w:pPr>
      <w:r w:rsidRPr="00FC7366">
        <w:rPr>
          <w:b/>
          <w:bCs/>
          <w:i/>
          <w:iCs/>
          <w:color w:val="374B80"/>
          <w:sz w:val="20"/>
          <w:szCs w:val="20"/>
        </w:rPr>
        <w:t xml:space="preserve">Décimo: </w:t>
      </w:r>
      <w:r w:rsidRPr="00FC7366">
        <w:rPr>
          <w:i/>
          <w:iCs/>
          <w:color w:val="374B80"/>
          <w:sz w:val="20"/>
          <w:szCs w:val="20"/>
        </w:rPr>
        <w:t xml:space="preserve">Que de lo expuesto puede colegirse que los recurridos, al no efectuar las emisiones de sus bloques noticiosos, en caso de calamidad pública, a través de subtítulos y en lenguaje de señas, tal como lo exige el artículo 25 inciso 2° de la Ley </w:t>
      </w:r>
      <w:proofErr w:type="spellStart"/>
      <w:r w:rsidRPr="00FC7366">
        <w:rPr>
          <w:i/>
          <w:iCs/>
          <w:color w:val="374B80"/>
          <w:sz w:val="20"/>
          <w:szCs w:val="20"/>
        </w:rPr>
        <w:t>N°</w:t>
      </w:r>
      <w:proofErr w:type="spellEnd"/>
      <w:r w:rsidRPr="00FC7366">
        <w:rPr>
          <w:i/>
          <w:iCs/>
          <w:color w:val="374B80"/>
          <w:sz w:val="20"/>
          <w:szCs w:val="20"/>
        </w:rPr>
        <w:t xml:space="preserve"> 20.422, incurren en un acto arbitrario e ilegal que vulnera las garantías constitucionales del artículo 19 </w:t>
      </w:r>
      <w:proofErr w:type="spellStart"/>
      <w:r w:rsidRPr="00FC7366">
        <w:rPr>
          <w:i/>
          <w:iCs/>
          <w:color w:val="374B80"/>
          <w:sz w:val="20"/>
          <w:szCs w:val="20"/>
        </w:rPr>
        <w:t>N°</w:t>
      </w:r>
      <w:proofErr w:type="spellEnd"/>
      <w:r w:rsidRPr="00FC7366">
        <w:rPr>
          <w:i/>
          <w:iCs/>
          <w:color w:val="374B80"/>
          <w:sz w:val="20"/>
          <w:szCs w:val="20"/>
        </w:rPr>
        <w:t xml:space="preserve"> 1 y </w:t>
      </w:r>
      <w:proofErr w:type="spellStart"/>
      <w:r w:rsidRPr="00FC7366">
        <w:rPr>
          <w:i/>
          <w:iCs/>
          <w:color w:val="374B80"/>
          <w:sz w:val="20"/>
          <w:szCs w:val="20"/>
        </w:rPr>
        <w:t>N°</w:t>
      </w:r>
      <w:proofErr w:type="spellEnd"/>
      <w:r w:rsidRPr="00FC7366">
        <w:rPr>
          <w:i/>
          <w:iCs/>
          <w:color w:val="374B80"/>
          <w:sz w:val="20"/>
          <w:szCs w:val="20"/>
        </w:rPr>
        <w:t xml:space="preserve"> 2 de la Constitución Política de la República, motivo por el cual el recurso será acogido en la forma que se dirá en lo resolutivo de este fallo. Por estas consideraciones y de conformidad, además, con lo que dispone el artículo 20 de la Constitución Política de la República y el Auto Acordado de esta Corte sobre la materia, </w:t>
      </w:r>
      <w:r w:rsidRPr="00FC7366">
        <w:rPr>
          <w:b/>
          <w:bCs/>
          <w:i/>
          <w:iCs/>
          <w:color w:val="374B80"/>
          <w:sz w:val="20"/>
          <w:szCs w:val="20"/>
        </w:rPr>
        <w:t xml:space="preserve">se revoca </w:t>
      </w:r>
      <w:r w:rsidRPr="00FC7366">
        <w:rPr>
          <w:i/>
          <w:iCs/>
          <w:color w:val="374B80"/>
          <w:sz w:val="20"/>
          <w:szCs w:val="20"/>
        </w:rPr>
        <w:t xml:space="preserve">la sentencia apelada de veinticuatro de febrero de dos mil veintiuno, pronunciada por la Corte de Apelaciones de Santiago, y, en su lugar, se declara que </w:t>
      </w:r>
      <w:r w:rsidRPr="00FC7366">
        <w:rPr>
          <w:b/>
          <w:bCs/>
          <w:i/>
          <w:iCs/>
          <w:color w:val="374B80"/>
          <w:sz w:val="20"/>
          <w:szCs w:val="20"/>
        </w:rPr>
        <w:t xml:space="preserve">se acoge </w:t>
      </w:r>
      <w:r w:rsidRPr="00FC7366">
        <w:rPr>
          <w:i/>
          <w:iCs/>
          <w:color w:val="374B80"/>
          <w:sz w:val="20"/>
          <w:szCs w:val="20"/>
        </w:rPr>
        <w:t xml:space="preserve">el recurso de protección deducido, sólo en cuanto se dispone que los recurridos deberán adoptar las medidas necesarias para que los bloques noticiosos que cada uno de ellos transmita por situaciones de calamidad pública, como la que deriva de la pandemia por Covid-19, se tornen accesibles para las personas sordas mediante el empleo de subtítulos y, además, de lenguaje de señas. Asimismo, se dispone que el Servicio Nacional de la Discapacidad deberá fiscalizar el cumplimiento de lo precedentemente ordenado, al tenor de lo prescrito en el artículo 6 del “Reglamento que establece normas para la aplicación de mecanismos de comunicación audiovisual que posibiliten el acceso a la programación televisiva para personas con discapacidad auditiva”, contenido en el Decreto Supremo </w:t>
      </w:r>
      <w:proofErr w:type="spellStart"/>
      <w:r w:rsidRPr="00FC7366">
        <w:rPr>
          <w:i/>
          <w:iCs/>
          <w:color w:val="374B80"/>
          <w:sz w:val="20"/>
          <w:szCs w:val="20"/>
        </w:rPr>
        <w:t>N°</w:t>
      </w:r>
      <w:proofErr w:type="spellEnd"/>
      <w:r w:rsidRPr="00FC7366">
        <w:rPr>
          <w:i/>
          <w:iCs/>
          <w:color w:val="374B80"/>
          <w:sz w:val="20"/>
          <w:szCs w:val="20"/>
        </w:rPr>
        <w:t xml:space="preserve"> 32 de 2011.</w:t>
      </w:r>
    </w:p>
    <w:p w14:paraId="673AAEB3" w14:textId="07240A52" w:rsidR="00C8215B" w:rsidRDefault="00FC7366" w:rsidP="00620ECC">
      <w:pPr>
        <w:spacing w:line="360" w:lineRule="auto"/>
        <w:jc w:val="both"/>
        <w:rPr>
          <w:color w:val="374B80"/>
          <w:sz w:val="24"/>
          <w:szCs w:val="24"/>
        </w:rPr>
      </w:pPr>
      <w:r w:rsidRPr="00FC7366">
        <w:rPr>
          <w:b/>
          <w:bCs/>
          <w:color w:val="374B80"/>
          <w:sz w:val="24"/>
          <w:szCs w:val="24"/>
        </w:rPr>
        <w:t>a.2)</w:t>
      </w:r>
      <w:r>
        <w:rPr>
          <w:color w:val="374B80"/>
          <w:sz w:val="24"/>
          <w:szCs w:val="24"/>
        </w:rPr>
        <w:t xml:space="preserve"> Protección 1468-2022</w:t>
      </w:r>
      <w:r>
        <w:rPr>
          <w:rStyle w:val="Refdenotaalpie"/>
          <w:color w:val="374B80"/>
          <w:sz w:val="24"/>
          <w:szCs w:val="24"/>
        </w:rPr>
        <w:footnoteReference w:id="2"/>
      </w:r>
      <w:r>
        <w:rPr>
          <w:color w:val="374B80"/>
          <w:sz w:val="24"/>
          <w:szCs w:val="24"/>
        </w:rPr>
        <w:t xml:space="preserve"> Ilustrísima Corte de Apelaciones de Santiago, acoge de la siguiente manera: </w:t>
      </w:r>
    </w:p>
    <w:p w14:paraId="62214EAA" w14:textId="6AEA7C1B" w:rsidR="00FC7366" w:rsidRPr="00FC7366" w:rsidRDefault="00FC7366" w:rsidP="00FC7366">
      <w:pPr>
        <w:spacing w:line="360" w:lineRule="auto"/>
        <w:ind w:left="708"/>
        <w:jc w:val="both"/>
        <w:rPr>
          <w:i/>
          <w:iCs/>
          <w:color w:val="374B80"/>
          <w:sz w:val="20"/>
          <w:szCs w:val="20"/>
        </w:rPr>
      </w:pPr>
      <w:r>
        <w:rPr>
          <w:b/>
          <w:bCs/>
          <w:i/>
          <w:iCs/>
          <w:color w:val="374B80"/>
          <w:sz w:val="20"/>
          <w:szCs w:val="20"/>
        </w:rPr>
        <w:t>“</w:t>
      </w:r>
      <w:r w:rsidRPr="00FC7366">
        <w:rPr>
          <w:b/>
          <w:bCs/>
          <w:i/>
          <w:iCs/>
          <w:color w:val="374B80"/>
          <w:sz w:val="20"/>
          <w:szCs w:val="20"/>
        </w:rPr>
        <w:t>Décimo tercero</w:t>
      </w:r>
      <w:r w:rsidRPr="00FC7366">
        <w:rPr>
          <w:i/>
          <w:iCs/>
          <w:color w:val="374B80"/>
          <w:sz w:val="20"/>
          <w:szCs w:val="20"/>
        </w:rPr>
        <w:t xml:space="preserve">: Que conforme a lo antes señalado, las recurridas al no informar en sus bloques noticiosos, con subtítulos y lenguaje de señas, la invasión de Rusia a Ucrania en sus inicios, específicamente entre los días 25 y 28 de febrero, ambos del 2022, información que fue calificada como situación de emergencia, incurrieron en una omisión ilegal y arbitraria que vulnera las garantías constitucionales contenidas en los </w:t>
      </w:r>
      <w:proofErr w:type="spellStart"/>
      <w:r w:rsidRPr="00FC7366">
        <w:rPr>
          <w:i/>
          <w:iCs/>
          <w:color w:val="374B80"/>
          <w:sz w:val="20"/>
          <w:szCs w:val="20"/>
        </w:rPr>
        <w:t>N°s</w:t>
      </w:r>
      <w:proofErr w:type="spellEnd"/>
      <w:r w:rsidRPr="00FC7366">
        <w:rPr>
          <w:i/>
          <w:iCs/>
          <w:color w:val="374B80"/>
          <w:sz w:val="20"/>
          <w:szCs w:val="20"/>
        </w:rPr>
        <w:t xml:space="preserve"> 2 y 12 del artículo 19 de la Constitución Política de la República, por lo que la presente acción cautelar será acogida en la forma que se dirá en lo resolutivo. Por estas consideraciones y de conformidad, además, con lo dispuesto en el artículo 20 de la Constitución Política de la República y en el Auto Acordado de la Excelentísima Corte Suprema sobre Tramitación y Fallo del Recurso de Protección de las Garantías Constitucionales, se acoge el recurso de protección interpuesto a favor de la Asociación de Sordos de Chile en contra de las concesionarias de Televisión Nacional de Chile; </w:t>
      </w:r>
      <w:proofErr w:type="spellStart"/>
      <w:r w:rsidRPr="00FC7366">
        <w:rPr>
          <w:i/>
          <w:iCs/>
          <w:color w:val="374B80"/>
          <w:sz w:val="20"/>
          <w:szCs w:val="20"/>
        </w:rPr>
        <w:t>Megamedia</w:t>
      </w:r>
      <w:proofErr w:type="spellEnd"/>
      <w:r w:rsidRPr="00FC7366">
        <w:rPr>
          <w:i/>
          <w:iCs/>
          <w:color w:val="374B80"/>
          <w:sz w:val="20"/>
          <w:szCs w:val="20"/>
        </w:rPr>
        <w:t xml:space="preserve"> S.A.; Red de Televisión Chilevisión S.A. y Canal 13 S.A., solo en cuanto se dispone que los recurridos deberán adoptar todas las medidas necesarias para que los bloques noticiosos que cada uno de ellos transmita por situaciones de emergencia sean asequibles para las personas sordas, mediante el empleo de subtítulos y lenguaje de señas</w:t>
      </w:r>
      <w:r>
        <w:rPr>
          <w:i/>
          <w:iCs/>
          <w:color w:val="374B80"/>
          <w:sz w:val="20"/>
          <w:szCs w:val="20"/>
        </w:rPr>
        <w:t>”</w:t>
      </w:r>
      <w:r w:rsidRPr="00FC7366">
        <w:rPr>
          <w:i/>
          <w:iCs/>
          <w:color w:val="374B80"/>
          <w:sz w:val="20"/>
          <w:szCs w:val="20"/>
        </w:rPr>
        <w:t>.</w:t>
      </w:r>
    </w:p>
    <w:p w14:paraId="1BD78B9D" w14:textId="77777777" w:rsidR="004515A7" w:rsidRDefault="004515A7" w:rsidP="008E26BD">
      <w:pPr>
        <w:jc w:val="both"/>
        <w:rPr>
          <w:b/>
          <w:bCs/>
          <w:color w:val="374B80"/>
          <w:sz w:val="24"/>
          <w:szCs w:val="24"/>
        </w:rPr>
      </w:pPr>
    </w:p>
    <w:p w14:paraId="472E9EB7" w14:textId="1E075F16" w:rsidR="008E26BD" w:rsidRPr="008E26BD" w:rsidRDefault="008E26BD" w:rsidP="008E26BD">
      <w:pPr>
        <w:jc w:val="both"/>
        <w:rPr>
          <w:b/>
          <w:bCs/>
          <w:color w:val="374B80"/>
          <w:sz w:val="24"/>
          <w:szCs w:val="24"/>
        </w:rPr>
      </w:pPr>
      <w:r>
        <w:rPr>
          <w:b/>
          <w:bCs/>
          <w:color w:val="374B80"/>
          <w:sz w:val="24"/>
          <w:szCs w:val="24"/>
        </w:rPr>
        <w:t>b</w:t>
      </w:r>
      <w:r w:rsidRPr="008E26BD">
        <w:rPr>
          <w:b/>
          <w:bCs/>
          <w:color w:val="374B80"/>
          <w:sz w:val="24"/>
          <w:szCs w:val="24"/>
        </w:rPr>
        <w:t xml:space="preserve">) Acción </w:t>
      </w:r>
      <w:r>
        <w:rPr>
          <w:b/>
          <w:bCs/>
          <w:color w:val="374B80"/>
          <w:sz w:val="24"/>
          <w:szCs w:val="24"/>
        </w:rPr>
        <w:t xml:space="preserve">especial del artículo 57° de la ley 20422. </w:t>
      </w:r>
    </w:p>
    <w:p w14:paraId="2F3EA6F3" w14:textId="77777777" w:rsidR="008E26BD" w:rsidRDefault="008E26BD" w:rsidP="00620ECC">
      <w:pPr>
        <w:jc w:val="both"/>
        <w:rPr>
          <w:b/>
          <w:bCs/>
          <w:color w:val="374B80"/>
          <w:sz w:val="24"/>
          <w:szCs w:val="24"/>
        </w:rPr>
      </w:pPr>
    </w:p>
    <w:p w14:paraId="1952B3F6" w14:textId="76E81FE1" w:rsidR="008E26BD" w:rsidRDefault="008E26BD" w:rsidP="00620ECC">
      <w:pPr>
        <w:jc w:val="both"/>
        <w:rPr>
          <w:b/>
          <w:bCs/>
          <w:color w:val="374B80"/>
          <w:sz w:val="24"/>
          <w:szCs w:val="24"/>
        </w:rPr>
      </w:pPr>
      <w:r>
        <w:rPr>
          <w:b/>
          <w:bCs/>
          <w:color w:val="374B80"/>
          <w:sz w:val="24"/>
          <w:szCs w:val="24"/>
        </w:rPr>
        <w:lastRenderedPageBreak/>
        <w:t>b</w:t>
      </w:r>
      <w:r w:rsidRPr="008E26BD">
        <w:rPr>
          <w:b/>
          <w:bCs/>
          <w:color w:val="374B80"/>
          <w:sz w:val="24"/>
          <w:szCs w:val="24"/>
        </w:rPr>
        <w:t xml:space="preserve">.1) </w:t>
      </w:r>
      <w:r>
        <w:rPr>
          <w:b/>
          <w:bCs/>
          <w:color w:val="374B80"/>
          <w:sz w:val="24"/>
          <w:szCs w:val="24"/>
        </w:rPr>
        <w:t>Demanda 1924-RB-2017, Primer Juzgado de Policía Local de Ñuñoa</w:t>
      </w:r>
      <w:r>
        <w:rPr>
          <w:rStyle w:val="Refdenotaalpie"/>
          <w:b/>
          <w:bCs/>
          <w:color w:val="374B80"/>
          <w:sz w:val="24"/>
          <w:szCs w:val="24"/>
        </w:rPr>
        <w:footnoteReference w:id="3"/>
      </w:r>
      <w:r>
        <w:rPr>
          <w:b/>
          <w:bCs/>
          <w:color w:val="374B80"/>
          <w:sz w:val="24"/>
          <w:szCs w:val="24"/>
        </w:rPr>
        <w:t xml:space="preserve">, acoge denuncia: </w:t>
      </w:r>
    </w:p>
    <w:p w14:paraId="57672B53" w14:textId="26389E77" w:rsidR="008E26BD" w:rsidRDefault="008E26BD" w:rsidP="00620ECC">
      <w:pPr>
        <w:jc w:val="both"/>
        <w:rPr>
          <w:b/>
          <w:bCs/>
          <w:color w:val="374B80"/>
          <w:sz w:val="24"/>
          <w:szCs w:val="24"/>
        </w:rPr>
      </w:pPr>
      <w:r w:rsidRPr="008E26BD">
        <w:rPr>
          <w:b/>
          <w:bCs/>
          <w:noProof/>
          <w:color w:val="374B80"/>
          <w:sz w:val="24"/>
          <w:szCs w:val="24"/>
        </w:rPr>
        <w:drawing>
          <wp:inline distT="0" distB="0" distL="0" distR="0" wp14:anchorId="694C6AE5" wp14:editId="10248B86">
            <wp:extent cx="4686300" cy="986326"/>
            <wp:effectExtent l="0" t="0" r="0" b="4445"/>
            <wp:docPr id="13781560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5670" cy="990403"/>
                    </a:xfrm>
                    <a:prstGeom prst="rect">
                      <a:avLst/>
                    </a:prstGeom>
                    <a:noFill/>
                    <a:ln>
                      <a:noFill/>
                    </a:ln>
                  </pic:spPr>
                </pic:pic>
              </a:graphicData>
            </a:graphic>
          </wp:inline>
        </w:drawing>
      </w:r>
    </w:p>
    <w:p w14:paraId="32107588" w14:textId="140D43EA" w:rsidR="008E26BD" w:rsidRDefault="008E26BD" w:rsidP="00620ECC">
      <w:pPr>
        <w:jc w:val="both"/>
        <w:rPr>
          <w:b/>
          <w:bCs/>
          <w:color w:val="374B80"/>
          <w:sz w:val="24"/>
          <w:szCs w:val="24"/>
        </w:rPr>
      </w:pPr>
      <w:r w:rsidRPr="008E26BD">
        <w:rPr>
          <w:b/>
          <w:bCs/>
          <w:noProof/>
          <w:color w:val="374B80"/>
          <w:sz w:val="24"/>
          <w:szCs w:val="24"/>
        </w:rPr>
        <w:drawing>
          <wp:inline distT="0" distB="0" distL="0" distR="0" wp14:anchorId="2AB22A8C" wp14:editId="113FB048">
            <wp:extent cx="4895850" cy="1981878"/>
            <wp:effectExtent l="0" t="0" r="0" b="0"/>
            <wp:docPr id="14768398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09392" cy="1987360"/>
                    </a:xfrm>
                    <a:prstGeom prst="rect">
                      <a:avLst/>
                    </a:prstGeom>
                    <a:noFill/>
                    <a:ln>
                      <a:noFill/>
                    </a:ln>
                  </pic:spPr>
                </pic:pic>
              </a:graphicData>
            </a:graphic>
          </wp:inline>
        </w:drawing>
      </w:r>
    </w:p>
    <w:p w14:paraId="173404B4" w14:textId="603FC4C3" w:rsidR="008E26BD" w:rsidRDefault="008E26BD" w:rsidP="00620ECC">
      <w:pPr>
        <w:jc w:val="both"/>
        <w:rPr>
          <w:b/>
          <w:bCs/>
          <w:color w:val="374B80"/>
          <w:sz w:val="24"/>
          <w:szCs w:val="24"/>
        </w:rPr>
      </w:pPr>
      <w:r w:rsidRPr="008E26BD">
        <w:rPr>
          <w:b/>
          <w:bCs/>
          <w:color w:val="374B80"/>
          <w:sz w:val="24"/>
          <w:szCs w:val="24"/>
        </w:rPr>
        <w:t>b.</w:t>
      </w:r>
      <w:r>
        <w:rPr>
          <w:b/>
          <w:bCs/>
          <w:color w:val="374B80"/>
          <w:sz w:val="24"/>
          <w:szCs w:val="24"/>
        </w:rPr>
        <w:t>2</w:t>
      </w:r>
      <w:r w:rsidRPr="008E26BD">
        <w:rPr>
          <w:b/>
          <w:bCs/>
          <w:color w:val="374B80"/>
          <w:sz w:val="24"/>
          <w:szCs w:val="24"/>
        </w:rPr>
        <w:t xml:space="preserve">) Demanda </w:t>
      </w:r>
      <w:r>
        <w:rPr>
          <w:b/>
          <w:bCs/>
          <w:color w:val="374B80"/>
          <w:sz w:val="24"/>
          <w:szCs w:val="24"/>
        </w:rPr>
        <w:t>3515</w:t>
      </w:r>
      <w:r w:rsidRPr="008E26BD">
        <w:rPr>
          <w:b/>
          <w:bCs/>
          <w:color w:val="374B80"/>
          <w:sz w:val="24"/>
          <w:szCs w:val="24"/>
        </w:rPr>
        <w:t>-RB-201</w:t>
      </w:r>
      <w:r>
        <w:rPr>
          <w:b/>
          <w:bCs/>
          <w:color w:val="374B80"/>
          <w:sz w:val="24"/>
          <w:szCs w:val="24"/>
        </w:rPr>
        <w:t>9</w:t>
      </w:r>
      <w:r w:rsidRPr="008E26BD">
        <w:rPr>
          <w:b/>
          <w:bCs/>
          <w:color w:val="374B80"/>
          <w:sz w:val="24"/>
          <w:szCs w:val="24"/>
        </w:rPr>
        <w:t>, Primer Juzgado de Policía Local de Ñuñoa, acoge denuncia:</w:t>
      </w:r>
    </w:p>
    <w:p w14:paraId="393360EB" w14:textId="5A8E9835" w:rsidR="008E26BD" w:rsidRDefault="008E26BD" w:rsidP="00620ECC">
      <w:pPr>
        <w:jc w:val="both"/>
        <w:rPr>
          <w:b/>
          <w:bCs/>
          <w:color w:val="374B80"/>
          <w:sz w:val="24"/>
          <w:szCs w:val="24"/>
        </w:rPr>
      </w:pPr>
      <w:r w:rsidRPr="008E26BD">
        <w:rPr>
          <w:b/>
          <w:bCs/>
          <w:noProof/>
          <w:color w:val="374B80"/>
          <w:sz w:val="24"/>
          <w:szCs w:val="24"/>
        </w:rPr>
        <w:drawing>
          <wp:inline distT="0" distB="0" distL="0" distR="0" wp14:anchorId="140CC3A6" wp14:editId="49DBB7C7">
            <wp:extent cx="4657534" cy="2396441"/>
            <wp:effectExtent l="0" t="0" r="0" b="4445"/>
            <wp:docPr id="83960586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68564" cy="2402116"/>
                    </a:xfrm>
                    <a:prstGeom prst="rect">
                      <a:avLst/>
                    </a:prstGeom>
                    <a:noFill/>
                    <a:ln>
                      <a:noFill/>
                    </a:ln>
                  </pic:spPr>
                </pic:pic>
              </a:graphicData>
            </a:graphic>
          </wp:inline>
        </w:drawing>
      </w:r>
    </w:p>
    <w:p w14:paraId="57986904" w14:textId="77777777" w:rsidR="008E26BD" w:rsidRDefault="008E26BD" w:rsidP="00620ECC">
      <w:pPr>
        <w:jc w:val="both"/>
        <w:rPr>
          <w:b/>
          <w:bCs/>
          <w:color w:val="374B80"/>
          <w:sz w:val="24"/>
          <w:szCs w:val="24"/>
        </w:rPr>
      </w:pPr>
      <w:bookmarkStart w:id="3" w:name="_Hlk157977602"/>
    </w:p>
    <w:p w14:paraId="748637E5" w14:textId="0AB1C64A" w:rsidR="00241E16" w:rsidRPr="00241E16" w:rsidRDefault="00241E16" w:rsidP="00241E16">
      <w:pPr>
        <w:pStyle w:val="Prrafodelista"/>
        <w:numPr>
          <w:ilvl w:val="0"/>
          <w:numId w:val="3"/>
        </w:numPr>
        <w:jc w:val="both"/>
        <w:rPr>
          <w:b/>
          <w:bCs/>
          <w:color w:val="374B80"/>
          <w:sz w:val="28"/>
          <w:szCs w:val="28"/>
        </w:rPr>
      </w:pPr>
      <w:r w:rsidRPr="00241E16">
        <w:rPr>
          <w:b/>
          <w:bCs/>
          <w:color w:val="374B80"/>
          <w:sz w:val="28"/>
          <w:szCs w:val="28"/>
        </w:rPr>
        <w:t xml:space="preserve">INCUMPLIMIENTO DEL ESTADO DE CHILE RESPECTO DE LA COMUNIDAD DE PERSONAS SORDAS DEL DEBER DE DAR PROTECCIÓN A LOS DERECHOS RECONOCIDOS POR EL PACTO INTERNACIONAL DE DERECHOS CIVILES Y POLÍTICOS: DERECHO A LA JUSTICIA. </w:t>
      </w:r>
    </w:p>
    <w:p w14:paraId="5C1B4CD8" w14:textId="77777777" w:rsidR="00241E16" w:rsidRPr="00241E16" w:rsidRDefault="00241E16" w:rsidP="00241E16">
      <w:pPr>
        <w:jc w:val="both"/>
        <w:rPr>
          <w:b/>
          <w:bCs/>
          <w:i/>
          <w:iCs/>
          <w:color w:val="374B80"/>
          <w:sz w:val="24"/>
          <w:szCs w:val="24"/>
        </w:rPr>
      </w:pPr>
    </w:p>
    <w:p w14:paraId="68BECDCC" w14:textId="3BF55710" w:rsidR="00241E16" w:rsidRPr="00241E16" w:rsidRDefault="00241E16" w:rsidP="00241E16">
      <w:pPr>
        <w:jc w:val="both"/>
        <w:rPr>
          <w:b/>
          <w:bCs/>
          <w:i/>
          <w:iCs/>
          <w:color w:val="374B80"/>
          <w:sz w:val="24"/>
          <w:szCs w:val="24"/>
        </w:rPr>
      </w:pPr>
      <w:r w:rsidRPr="00241E16">
        <w:rPr>
          <w:b/>
          <w:bCs/>
          <w:i/>
          <w:iCs/>
          <w:color w:val="374B80"/>
          <w:sz w:val="24"/>
          <w:szCs w:val="24"/>
        </w:rPr>
        <w:t>PIDCP, ARTÍCULO</w:t>
      </w:r>
      <w:r>
        <w:rPr>
          <w:b/>
          <w:bCs/>
          <w:i/>
          <w:iCs/>
          <w:color w:val="374B80"/>
          <w:sz w:val="24"/>
          <w:szCs w:val="24"/>
        </w:rPr>
        <w:t xml:space="preserve"> 14</w:t>
      </w:r>
      <w:proofErr w:type="gramStart"/>
      <w:r w:rsidRPr="00241E16">
        <w:rPr>
          <w:b/>
          <w:bCs/>
          <w:i/>
          <w:iCs/>
          <w:color w:val="374B80"/>
          <w:sz w:val="24"/>
          <w:szCs w:val="24"/>
        </w:rPr>
        <w:t>°</w:t>
      </w:r>
      <w:r>
        <w:rPr>
          <w:b/>
          <w:bCs/>
          <w:i/>
          <w:iCs/>
          <w:color w:val="374B80"/>
          <w:sz w:val="24"/>
          <w:szCs w:val="24"/>
        </w:rPr>
        <w:t xml:space="preserve"> </w:t>
      </w:r>
      <w:r w:rsidRPr="00241E16">
        <w:rPr>
          <w:b/>
          <w:bCs/>
          <w:i/>
          <w:iCs/>
          <w:color w:val="374B80"/>
          <w:sz w:val="24"/>
          <w:szCs w:val="24"/>
        </w:rPr>
        <w:t xml:space="preserve"> “</w:t>
      </w:r>
      <w:proofErr w:type="gramEnd"/>
      <w:r w:rsidRPr="00241E16">
        <w:rPr>
          <w:b/>
          <w:bCs/>
          <w:i/>
          <w:iCs/>
          <w:color w:val="374B80"/>
          <w:sz w:val="24"/>
          <w:szCs w:val="24"/>
        </w:rPr>
        <w:t>Todas las personas son iguales ante los tribunales y cortes de justicia”</w:t>
      </w:r>
    </w:p>
    <w:bookmarkEnd w:id="3"/>
    <w:p w14:paraId="14385D29" w14:textId="77777777" w:rsidR="00B97DB5" w:rsidRDefault="00B97DB5" w:rsidP="00B2163F">
      <w:pPr>
        <w:jc w:val="both"/>
        <w:rPr>
          <w:b/>
          <w:bCs/>
          <w:color w:val="374B80"/>
          <w:sz w:val="24"/>
          <w:szCs w:val="24"/>
        </w:rPr>
      </w:pPr>
    </w:p>
    <w:p w14:paraId="752FDDDE" w14:textId="149732C9" w:rsidR="00241E16" w:rsidRPr="00241E16" w:rsidRDefault="00241E16" w:rsidP="00241E16">
      <w:pPr>
        <w:jc w:val="both"/>
        <w:rPr>
          <w:color w:val="374B80"/>
          <w:sz w:val="24"/>
          <w:szCs w:val="24"/>
        </w:rPr>
      </w:pPr>
      <w:r>
        <w:rPr>
          <w:b/>
          <w:bCs/>
          <w:color w:val="374B80"/>
          <w:sz w:val="24"/>
          <w:szCs w:val="24"/>
        </w:rPr>
        <w:t xml:space="preserve">28. </w:t>
      </w:r>
      <w:r w:rsidRPr="00241E16">
        <w:rPr>
          <w:color w:val="374B80"/>
          <w:sz w:val="24"/>
          <w:szCs w:val="24"/>
        </w:rPr>
        <w:t>La</w:t>
      </w:r>
      <w:r w:rsidRPr="00241E16">
        <w:rPr>
          <w:b/>
          <w:bCs/>
          <w:color w:val="374B80"/>
          <w:sz w:val="24"/>
          <w:szCs w:val="24"/>
        </w:rPr>
        <w:t xml:space="preserve"> </w:t>
      </w:r>
      <w:r w:rsidRPr="00241E16">
        <w:rPr>
          <w:color w:val="374B80"/>
          <w:sz w:val="24"/>
          <w:szCs w:val="24"/>
        </w:rPr>
        <w:t xml:space="preserve">ley procedimental chilena no contempla ajustes necesarios para el acceso a los servicios de Justicia por las personas Sordas en igualdad de condiciones con las demás. </w:t>
      </w:r>
    </w:p>
    <w:p w14:paraId="485F9232" w14:textId="42D373F6" w:rsidR="00241E16" w:rsidRPr="00241E16" w:rsidRDefault="00241E16" w:rsidP="00241E16">
      <w:pPr>
        <w:jc w:val="both"/>
        <w:rPr>
          <w:color w:val="374B80"/>
          <w:sz w:val="24"/>
          <w:szCs w:val="24"/>
        </w:rPr>
      </w:pPr>
      <w:r>
        <w:rPr>
          <w:b/>
          <w:bCs/>
          <w:color w:val="374B80"/>
          <w:sz w:val="24"/>
          <w:szCs w:val="24"/>
        </w:rPr>
        <w:t xml:space="preserve">29. </w:t>
      </w:r>
      <w:r w:rsidRPr="00241E16">
        <w:rPr>
          <w:color w:val="374B80"/>
          <w:sz w:val="24"/>
          <w:szCs w:val="24"/>
        </w:rPr>
        <w:t xml:space="preserve">Como consecuencia de ello las personas Sordas no tienen derecho a ser oídos por el juez en su lengua natural, no son informadas en su idioma que es la lengua de señas, y tampoco son asistidas en juicio por intérprete pagado por el Estado, resultando entonces juzgadas sin las garantías mínimas del debido proceso. </w:t>
      </w:r>
    </w:p>
    <w:p w14:paraId="1161EF8E" w14:textId="6DE8B113" w:rsidR="00241E16" w:rsidRDefault="00241E16" w:rsidP="00B2163F">
      <w:pPr>
        <w:jc w:val="both"/>
        <w:rPr>
          <w:color w:val="374B80"/>
          <w:sz w:val="24"/>
          <w:szCs w:val="24"/>
        </w:rPr>
      </w:pPr>
      <w:r w:rsidRPr="00241E16">
        <w:rPr>
          <w:b/>
          <w:bCs/>
          <w:color w:val="374B80"/>
          <w:sz w:val="24"/>
          <w:szCs w:val="24"/>
        </w:rPr>
        <w:lastRenderedPageBreak/>
        <w:t>30.</w:t>
      </w:r>
      <w:r>
        <w:rPr>
          <w:color w:val="374B80"/>
          <w:sz w:val="24"/>
          <w:szCs w:val="24"/>
        </w:rPr>
        <w:t xml:space="preserve"> En la práctica diaria, si un ciudadano Sordo lleva o es llevado a juicio, debe costear por sí el servicio de interpretación siempre que el juez de la causa le autorice a participar en dicha calidad. </w:t>
      </w:r>
    </w:p>
    <w:p w14:paraId="7D4AC59E" w14:textId="77777777" w:rsidR="00B97DB5" w:rsidRDefault="00B97DB5" w:rsidP="00B2163F">
      <w:pPr>
        <w:jc w:val="both"/>
        <w:rPr>
          <w:color w:val="374B80"/>
          <w:sz w:val="24"/>
          <w:szCs w:val="24"/>
        </w:rPr>
      </w:pPr>
    </w:p>
    <w:p w14:paraId="740031A8" w14:textId="77777777" w:rsidR="00B97DB5" w:rsidRDefault="00B97DB5" w:rsidP="00B2163F">
      <w:pPr>
        <w:jc w:val="both"/>
        <w:rPr>
          <w:color w:val="374B80"/>
          <w:sz w:val="24"/>
          <w:szCs w:val="24"/>
        </w:rPr>
      </w:pPr>
    </w:p>
    <w:p w14:paraId="68F5CD20" w14:textId="77777777" w:rsidR="00B97DB5" w:rsidRDefault="00B97DB5" w:rsidP="00B2163F">
      <w:pPr>
        <w:jc w:val="both"/>
        <w:rPr>
          <w:color w:val="374B80"/>
          <w:sz w:val="24"/>
          <w:szCs w:val="24"/>
        </w:rPr>
      </w:pPr>
    </w:p>
    <w:p w14:paraId="689AF081" w14:textId="77777777" w:rsidR="00B97DB5" w:rsidRDefault="00B97DB5" w:rsidP="00B2163F">
      <w:pPr>
        <w:jc w:val="both"/>
        <w:rPr>
          <w:color w:val="374B80"/>
          <w:sz w:val="24"/>
          <w:szCs w:val="24"/>
        </w:rPr>
      </w:pPr>
    </w:p>
    <w:p w14:paraId="563D1A9E" w14:textId="77777777" w:rsidR="00B97DB5" w:rsidRDefault="00B97DB5" w:rsidP="00B2163F">
      <w:pPr>
        <w:jc w:val="both"/>
        <w:rPr>
          <w:color w:val="374B80"/>
          <w:sz w:val="24"/>
          <w:szCs w:val="24"/>
        </w:rPr>
      </w:pPr>
    </w:p>
    <w:p w14:paraId="3351F111" w14:textId="77777777" w:rsidR="00241E16" w:rsidRPr="00241E16" w:rsidRDefault="00241E16" w:rsidP="00241E16">
      <w:pPr>
        <w:jc w:val="both"/>
        <w:rPr>
          <w:color w:val="374B80"/>
          <w:sz w:val="24"/>
          <w:szCs w:val="24"/>
        </w:rPr>
      </w:pPr>
    </w:p>
    <w:p w14:paraId="6999EBBF" w14:textId="76B71D7E" w:rsidR="00241E16" w:rsidRPr="00241E16" w:rsidRDefault="00241E16" w:rsidP="00241E16">
      <w:pPr>
        <w:pStyle w:val="Prrafodelista"/>
        <w:numPr>
          <w:ilvl w:val="0"/>
          <w:numId w:val="3"/>
        </w:numPr>
        <w:jc w:val="both"/>
        <w:rPr>
          <w:b/>
          <w:bCs/>
          <w:color w:val="374B80"/>
          <w:sz w:val="28"/>
          <w:szCs w:val="28"/>
        </w:rPr>
      </w:pPr>
      <w:bookmarkStart w:id="4" w:name="_Hlk157977880"/>
      <w:r w:rsidRPr="00241E16">
        <w:rPr>
          <w:b/>
          <w:bCs/>
          <w:color w:val="374B80"/>
          <w:sz w:val="28"/>
          <w:szCs w:val="28"/>
        </w:rPr>
        <w:t xml:space="preserve">INCUMPLIMIENTO DEL ESTADO DE CHILE RESPECTO DE LA COMUNIDAD DE PERSONAS SORDAS DEL DEBER DE DAR PROTECCIÓN A LOS DERECHOS RECONOCIDOS POR EL PACTO INTERNACIONAL DE DERECHOS CIVILES Y POLÍTICOS: DERECHO AL RECONOCIMIENTO DE LA PERSONALIDAD JURÍDICA. </w:t>
      </w:r>
    </w:p>
    <w:p w14:paraId="50F5DEAB" w14:textId="77777777" w:rsidR="00241E16" w:rsidRPr="00241E16" w:rsidRDefault="00241E16" w:rsidP="00241E16">
      <w:pPr>
        <w:jc w:val="both"/>
        <w:rPr>
          <w:color w:val="374B80"/>
          <w:sz w:val="24"/>
          <w:szCs w:val="24"/>
        </w:rPr>
      </w:pPr>
    </w:p>
    <w:p w14:paraId="48C3220B" w14:textId="57BFCB2A" w:rsidR="00241E16" w:rsidRPr="00241E16" w:rsidRDefault="00241E16" w:rsidP="00241E16">
      <w:pPr>
        <w:jc w:val="both"/>
        <w:rPr>
          <w:color w:val="374B80"/>
          <w:sz w:val="24"/>
          <w:szCs w:val="24"/>
        </w:rPr>
      </w:pPr>
      <w:r w:rsidRPr="00241E16">
        <w:rPr>
          <w:color w:val="374B80"/>
          <w:sz w:val="24"/>
          <w:szCs w:val="24"/>
        </w:rPr>
        <w:t xml:space="preserve">PIDCP, ARTÍCULO 16° </w:t>
      </w:r>
      <w:r>
        <w:rPr>
          <w:color w:val="374B80"/>
          <w:sz w:val="24"/>
          <w:szCs w:val="24"/>
        </w:rPr>
        <w:t>“</w:t>
      </w:r>
      <w:r w:rsidRPr="00241E16">
        <w:rPr>
          <w:i/>
          <w:iCs/>
          <w:color w:val="374B80"/>
          <w:sz w:val="24"/>
          <w:szCs w:val="24"/>
        </w:rPr>
        <w:t>Todo ser humano tiene derecho, en todas partes, al reconocimiento de su personalidad jurídica</w:t>
      </w:r>
      <w:r w:rsidRPr="00241E16">
        <w:rPr>
          <w:color w:val="374B80"/>
          <w:sz w:val="24"/>
          <w:szCs w:val="24"/>
        </w:rPr>
        <w:t>”.</w:t>
      </w:r>
    </w:p>
    <w:bookmarkEnd w:id="4"/>
    <w:p w14:paraId="00FDDE1C" w14:textId="77777777" w:rsidR="00241E16" w:rsidRPr="00241E16" w:rsidRDefault="00241E16" w:rsidP="00241E16">
      <w:pPr>
        <w:jc w:val="both"/>
        <w:rPr>
          <w:b/>
          <w:bCs/>
          <w:color w:val="374B80"/>
          <w:sz w:val="24"/>
          <w:szCs w:val="24"/>
        </w:rPr>
      </w:pPr>
    </w:p>
    <w:p w14:paraId="76E05A39" w14:textId="3A4A2070" w:rsidR="00241E16" w:rsidRDefault="00241E16" w:rsidP="00241E16">
      <w:pPr>
        <w:jc w:val="both"/>
        <w:rPr>
          <w:color w:val="374B80"/>
          <w:sz w:val="24"/>
          <w:szCs w:val="24"/>
        </w:rPr>
      </w:pPr>
      <w:r>
        <w:rPr>
          <w:b/>
          <w:bCs/>
          <w:color w:val="374B80"/>
          <w:sz w:val="24"/>
          <w:szCs w:val="24"/>
        </w:rPr>
        <w:t>31</w:t>
      </w:r>
      <w:r w:rsidRPr="00241E16">
        <w:rPr>
          <w:b/>
          <w:bCs/>
          <w:color w:val="374B80"/>
          <w:sz w:val="24"/>
          <w:szCs w:val="24"/>
        </w:rPr>
        <w:t>.</w:t>
      </w:r>
      <w:r>
        <w:rPr>
          <w:color w:val="374B80"/>
          <w:sz w:val="24"/>
          <w:szCs w:val="24"/>
        </w:rPr>
        <w:t xml:space="preserve"> </w:t>
      </w:r>
      <w:r w:rsidRPr="00241E16">
        <w:rPr>
          <w:color w:val="374B80"/>
          <w:sz w:val="24"/>
          <w:szCs w:val="24"/>
        </w:rPr>
        <w:t xml:space="preserve">La ley civil chilena vigente desconoce la personalidad jurídica de las personas Sordas marginándolas del tráfico jurídico al atribuirles por su condición de personas con discapacidad la calidad de “absolutamente incapaces”. </w:t>
      </w:r>
    </w:p>
    <w:p w14:paraId="263E910B" w14:textId="033F34E8" w:rsidR="00241E16" w:rsidRDefault="00241E16" w:rsidP="00241E16">
      <w:pPr>
        <w:jc w:val="both"/>
        <w:rPr>
          <w:color w:val="374B80"/>
          <w:sz w:val="24"/>
          <w:szCs w:val="24"/>
        </w:rPr>
      </w:pPr>
      <w:r>
        <w:rPr>
          <w:b/>
          <w:bCs/>
          <w:color w:val="374B80"/>
          <w:sz w:val="24"/>
          <w:szCs w:val="24"/>
        </w:rPr>
        <w:t xml:space="preserve">32. </w:t>
      </w:r>
      <w:r w:rsidRPr="00241E16">
        <w:rPr>
          <w:color w:val="374B80"/>
          <w:sz w:val="24"/>
          <w:szCs w:val="24"/>
        </w:rPr>
        <w:t xml:space="preserve">De esta manera, la ley del Estado de Chile incurre en una acción de discriminación por motivos de discapacidad, vulnerando además el derecho a la identidad cultural y lingüística de las personas Sordas, quienes para poder celebrar contratos de cualquiera clase deben buscar la manera de actuar como personas oyentes, lo que a su vez constituye un trato inhumano, cruel y degradante. </w:t>
      </w:r>
    </w:p>
    <w:p w14:paraId="0655B2D7" w14:textId="1DFD5823" w:rsidR="00241E16" w:rsidRDefault="00241E16" w:rsidP="00241E16">
      <w:pPr>
        <w:jc w:val="both"/>
        <w:rPr>
          <w:color w:val="374B80"/>
          <w:sz w:val="24"/>
          <w:szCs w:val="24"/>
        </w:rPr>
      </w:pPr>
      <w:r w:rsidRPr="00CA63B3">
        <w:rPr>
          <w:b/>
          <w:bCs/>
          <w:color w:val="374B80"/>
          <w:sz w:val="24"/>
          <w:szCs w:val="24"/>
        </w:rPr>
        <w:t>33.</w:t>
      </w:r>
      <w:r>
        <w:rPr>
          <w:color w:val="374B80"/>
          <w:sz w:val="24"/>
          <w:szCs w:val="24"/>
        </w:rPr>
        <w:t xml:space="preserve"> </w:t>
      </w:r>
      <w:r w:rsidR="00CA63B3">
        <w:rPr>
          <w:color w:val="374B80"/>
          <w:sz w:val="24"/>
          <w:szCs w:val="24"/>
        </w:rPr>
        <w:t xml:space="preserve">En efecto, la norma del artículo 1447° del Código de derechos civiles chileno establece: </w:t>
      </w:r>
    </w:p>
    <w:p w14:paraId="364CE0E8" w14:textId="77777777" w:rsidR="00241E16" w:rsidRPr="00241E16" w:rsidRDefault="00241E16" w:rsidP="00CA63B3">
      <w:pPr>
        <w:ind w:left="708"/>
        <w:jc w:val="both"/>
        <w:rPr>
          <w:i/>
          <w:iCs/>
          <w:color w:val="374B80"/>
          <w:sz w:val="20"/>
          <w:szCs w:val="20"/>
        </w:rPr>
      </w:pPr>
      <w:r w:rsidRPr="00241E16">
        <w:rPr>
          <w:i/>
          <w:iCs/>
          <w:color w:val="374B80"/>
          <w:sz w:val="20"/>
          <w:szCs w:val="20"/>
        </w:rPr>
        <w:t>“Son absolutamente incapaces los dementes, los impúberes y los sordos o sordomudos que no pueden darse a entender claramente. Sus actos no producen ni aun obligaciones naturales, y no admiten caución.</w:t>
      </w:r>
    </w:p>
    <w:p w14:paraId="3E5CFE0C" w14:textId="77777777" w:rsidR="00241E16" w:rsidRPr="00241E16" w:rsidRDefault="00241E16" w:rsidP="00CA63B3">
      <w:pPr>
        <w:ind w:left="708"/>
        <w:jc w:val="both"/>
        <w:rPr>
          <w:i/>
          <w:iCs/>
          <w:color w:val="374B80"/>
          <w:sz w:val="20"/>
          <w:szCs w:val="20"/>
        </w:rPr>
      </w:pPr>
      <w:r w:rsidRPr="00241E16">
        <w:rPr>
          <w:i/>
          <w:iCs/>
          <w:color w:val="374B80"/>
          <w:sz w:val="20"/>
          <w:szCs w:val="20"/>
        </w:rPr>
        <w:t>    Son también incapaces los menores adultos y los disipadores que se hallen bajo interdicción de administrar lo suyo. Pero la incapacidad de las personas a que se refiere este inciso no es absoluta, y sus actos pueden tener valor en ciertas circunstancias y bajo ciertos respectos, determinados por las leyes.</w:t>
      </w:r>
    </w:p>
    <w:p w14:paraId="108ADD11" w14:textId="77777777" w:rsidR="00241E16" w:rsidRPr="00241E16" w:rsidRDefault="00241E16" w:rsidP="00CA63B3">
      <w:pPr>
        <w:ind w:left="708"/>
        <w:jc w:val="both"/>
        <w:rPr>
          <w:i/>
          <w:iCs/>
          <w:color w:val="374B80"/>
          <w:sz w:val="20"/>
          <w:szCs w:val="20"/>
        </w:rPr>
      </w:pPr>
      <w:r w:rsidRPr="00241E16">
        <w:rPr>
          <w:i/>
          <w:iCs/>
          <w:color w:val="374B80"/>
          <w:sz w:val="20"/>
          <w:szCs w:val="20"/>
        </w:rPr>
        <w:t>    Además de estas incapacidades hay otras particulares que consisten en la prohibición que la ley ha impuesto a ciertas personas para ejecutar ciertos actos”.</w:t>
      </w:r>
    </w:p>
    <w:p w14:paraId="53F03FF8" w14:textId="77777777" w:rsidR="00241E16" w:rsidRPr="00241E16" w:rsidRDefault="00241E16" w:rsidP="00241E16">
      <w:pPr>
        <w:jc w:val="both"/>
        <w:rPr>
          <w:color w:val="374B80"/>
          <w:sz w:val="24"/>
          <w:szCs w:val="24"/>
        </w:rPr>
      </w:pPr>
    </w:p>
    <w:p w14:paraId="7CA2524F" w14:textId="6A64F56C" w:rsidR="00B97DB5" w:rsidRDefault="001A5867" w:rsidP="00B2163F">
      <w:pPr>
        <w:jc w:val="both"/>
        <w:rPr>
          <w:color w:val="374B80"/>
          <w:sz w:val="24"/>
          <w:szCs w:val="24"/>
        </w:rPr>
      </w:pPr>
      <w:r w:rsidRPr="001A5867">
        <w:rPr>
          <w:b/>
          <w:bCs/>
          <w:color w:val="374B80"/>
          <w:sz w:val="24"/>
          <w:szCs w:val="24"/>
        </w:rPr>
        <w:t>34.</w:t>
      </w:r>
      <w:r>
        <w:rPr>
          <w:color w:val="374B80"/>
          <w:sz w:val="24"/>
          <w:szCs w:val="24"/>
        </w:rPr>
        <w:t xml:space="preserve"> Por su sola disposición, esta norma rebaja la calidad jurídica de sujetos de derechos a las personas Sordas al mismo tiempo que desconoce </w:t>
      </w:r>
      <w:proofErr w:type="gramStart"/>
      <w:r>
        <w:rPr>
          <w:color w:val="374B80"/>
          <w:sz w:val="24"/>
          <w:szCs w:val="24"/>
        </w:rPr>
        <w:t>su derechos</w:t>
      </w:r>
      <w:proofErr w:type="gramEnd"/>
      <w:r>
        <w:rPr>
          <w:color w:val="374B80"/>
          <w:sz w:val="24"/>
          <w:szCs w:val="24"/>
        </w:rPr>
        <w:t xml:space="preserve"> a la identidad cultural y lingüística. </w:t>
      </w:r>
    </w:p>
    <w:p w14:paraId="0220D93D" w14:textId="77777777" w:rsidR="00B97DB5" w:rsidRDefault="00B97DB5" w:rsidP="00B2163F">
      <w:pPr>
        <w:jc w:val="both"/>
        <w:rPr>
          <w:color w:val="374B80"/>
          <w:sz w:val="24"/>
          <w:szCs w:val="24"/>
        </w:rPr>
      </w:pPr>
    </w:p>
    <w:p w14:paraId="07587F62" w14:textId="77777777" w:rsidR="001A5867" w:rsidRPr="001A5867" w:rsidRDefault="001A5867" w:rsidP="00B2163F">
      <w:pPr>
        <w:jc w:val="both"/>
        <w:rPr>
          <w:b/>
          <w:bCs/>
          <w:color w:val="374B80"/>
          <w:sz w:val="28"/>
          <w:szCs w:val="28"/>
        </w:rPr>
      </w:pPr>
    </w:p>
    <w:p w14:paraId="44FD4BCA" w14:textId="0C8C7D6D" w:rsidR="001A5867" w:rsidRPr="001A5867" w:rsidRDefault="001A5867" w:rsidP="001A5867">
      <w:pPr>
        <w:pStyle w:val="Prrafodelista"/>
        <w:numPr>
          <w:ilvl w:val="0"/>
          <w:numId w:val="3"/>
        </w:numPr>
        <w:jc w:val="both"/>
        <w:rPr>
          <w:b/>
          <w:bCs/>
          <w:color w:val="374B80"/>
          <w:sz w:val="28"/>
          <w:szCs w:val="28"/>
        </w:rPr>
      </w:pPr>
      <w:r w:rsidRPr="001A5867">
        <w:rPr>
          <w:b/>
          <w:bCs/>
          <w:color w:val="374B80"/>
          <w:sz w:val="28"/>
          <w:szCs w:val="28"/>
        </w:rPr>
        <w:t xml:space="preserve">INCUMPLIMIENTO DEL ESTADO DE CHILE RESPECTO DE LA COMUNIDAD DE PERSONAS SORDAS DEL DEBER DE DAR PROTECCIÓN A LOS DERECHOS RECONOCIDOS POR EL PACTO INTERNACIONAL DE </w:t>
      </w:r>
      <w:r w:rsidRPr="001A5867">
        <w:rPr>
          <w:b/>
          <w:bCs/>
          <w:color w:val="374B80"/>
          <w:sz w:val="28"/>
          <w:szCs w:val="28"/>
        </w:rPr>
        <w:lastRenderedPageBreak/>
        <w:t>DERECHOS CIVILES Y POLÍTICOS: DERECHO</w:t>
      </w:r>
      <w:r w:rsidR="005A3A3C">
        <w:rPr>
          <w:b/>
          <w:bCs/>
          <w:color w:val="374B80"/>
          <w:sz w:val="28"/>
          <w:szCs w:val="28"/>
        </w:rPr>
        <w:t xml:space="preserve">S CULTURALES Y LINGÜÍSTICOS. </w:t>
      </w:r>
    </w:p>
    <w:p w14:paraId="445156E1" w14:textId="77777777" w:rsidR="001A5867" w:rsidRPr="001A5867" w:rsidRDefault="001A5867" w:rsidP="001A5867">
      <w:pPr>
        <w:jc w:val="both"/>
        <w:rPr>
          <w:color w:val="374B80"/>
          <w:sz w:val="24"/>
          <w:szCs w:val="24"/>
        </w:rPr>
      </w:pPr>
    </w:p>
    <w:p w14:paraId="1976F63F" w14:textId="6FAE8311" w:rsidR="001A5867" w:rsidRPr="001A5867" w:rsidRDefault="001A5867" w:rsidP="001A5867">
      <w:pPr>
        <w:jc w:val="both"/>
        <w:rPr>
          <w:i/>
          <w:iCs/>
          <w:color w:val="374B80"/>
          <w:sz w:val="24"/>
          <w:szCs w:val="24"/>
        </w:rPr>
      </w:pPr>
      <w:r w:rsidRPr="005A3A3C">
        <w:rPr>
          <w:i/>
          <w:iCs/>
          <w:color w:val="374B80"/>
          <w:sz w:val="24"/>
          <w:szCs w:val="24"/>
        </w:rPr>
        <w:t xml:space="preserve">PIDCP, ARTÍCULO </w:t>
      </w:r>
      <w:r w:rsidR="005A3A3C" w:rsidRPr="005A3A3C">
        <w:rPr>
          <w:i/>
          <w:iCs/>
          <w:color w:val="374B80"/>
          <w:sz w:val="24"/>
          <w:szCs w:val="24"/>
        </w:rPr>
        <w:t>27</w:t>
      </w:r>
      <w:r w:rsidRPr="005A3A3C">
        <w:rPr>
          <w:i/>
          <w:iCs/>
          <w:color w:val="374B80"/>
          <w:sz w:val="24"/>
          <w:szCs w:val="24"/>
        </w:rPr>
        <w:t xml:space="preserve">° </w:t>
      </w:r>
      <w:r w:rsidRPr="001A5867">
        <w:rPr>
          <w:i/>
          <w:iCs/>
          <w:color w:val="374B80"/>
          <w:sz w:val="24"/>
          <w:szCs w:val="24"/>
        </w:rPr>
        <w:t xml:space="preserve">“En los Estados en que existan </w:t>
      </w:r>
      <w:proofErr w:type="gramStart"/>
      <w:r w:rsidRPr="001A5867">
        <w:rPr>
          <w:i/>
          <w:iCs/>
          <w:color w:val="374B80"/>
          <w:sz w:val="24"/>
          <w:szCs w:val="24"/>
        </w:rPr>
        <w:t>minorías….</w:t>
      </w:r>
      <w:proofErr w:type="gramEnd"/>
      <w:r w:rsidRPr="001A5867">
        <w:rPr>
          <w:i/>
          <w:iCs/>
          <w:color w:val="374B80"/>
          <w:sz w:val="24"/>
          <w:szCs w:val="24"/>
        </w:rPr>
        <w:t xml:space="preserve">.lingüísticas, no se negará a las personas que pertenezcan a dichas minorías el derecho que les corresponde…a tener su propia vida cultural, ….y a emplear su propio idioma”. </w:t>
      </w:r>
    </w:p>
    <w:p w14:paraId="03D19254" w14:textId="77777777" w:rsidR="001A5867" w:rsidRPr="001A5867" w:rsidRDefault="001A5867" w:rsidP="001A5867">
      <w:pPr>
        <w:jc w:val="both"/>
        <w:rPr>
          <w:color w:val="374B80"/>
          <w:sz w:val="24"/>
          <w:szCs w:val="24"/>
        </w:rPr>
      </w:pPr>
    </w:p>
    <w:p w14:paraId="578BAB9A" w14:textId="093687AA" w:rsidR="001A5867" w:rsidRPr="001A5867" w:rsidRDefault="005A3A3C" w:rsidP="001A5867">
      <w:pPr>
        <w:jc w:val="both"/>
        <w:rPr>
          <w:color w:val="374B80"/>
          <w:sz w:val="24"/>
          <w:szCs w:val="24"/>
        </w:rPr>
      </w:pPr>
      <w:r>
        <w:rPr>
          <w:b/>
          <w:bCs/>
          <w:color w:val="374B80"/>
          <w:sz w:val="24"/>
          <w:szCs w:val="24"/>
        </w:rPr>
        <w:t xml:space="preserve">35. </w:t>
      </w:r>
      <w:r w:rsidR="001A5867" w:rsidRPr="001A5867">
        <w:rPr>
          <w:color w:val="374B80"/>
          <w:sz w:val="24"/>
          <w:szCs w:val="24"/>
        </w:rPr>
        <w:t xml:space="preserve">La ley de educación chilena, que impone el PIE (Programa de Integración Escolar) incentiva la dispersión de los estudiantes Sordos en escuelas de mayoría oyente, negándoles el desarrollo de su identidad individual y colectiva de personas Sordas, resultando además privadas del desarrollo personal en su lengua natural. </w:t>
      </w:r>
    </w:p>
    <w:p w14:paraId="24432A9C" w14:textId="12862CA1" w:rsidR="001A5867" w:rsidRPr="001A5867" w:rsidRDefault="005A3A3C" w:rsidP="001A5867">
      <w:pPr>
        <w:jc w:val="both"/>
        <w:rPr>
          <w:color w:val="374B80"/>
          <w:sz w:val="24"/>
          <w:szCs w:val="24"/>
        </w:rPr>
      </w:pPr>
      <w:r>
        <w:rPr>
          <w:b/>
          <w:bCs/>
          <w:color w:val="374B80"/>
          <w:sz w:val="24"/>
          <w:szCs w:val="24"/>
        </w:rPr>
        <w:t xml:space="preserve">36. </w:t>
      </w:r>
      <w:r w:rsidR="001A5867" w:rsidRPr="001A5867">
        <w:rPr>
          <w:color w:val="374B80"/>
          <w:sz w:val="24"/>
          <w:szCs w:val="24"/>
        </w:rPr>
        <w:t xml:space="preserve">Como consecuencia de lo anterior, la ley chilena de educación destruye los lazos interpersonales en los que se basa la minoría comunidad de personas de cultura Sorda hablantes naturales de la lengua de señas chilena. </w:t>
      </w:r>
    </w:p>
    <w:p w14:paraId="24D34CA9" w14:textId="77777777" w:rsidR="005A3A3C" w:rsidRDefault="005A3A3C" w:rsidP="005A3A3C">
      <w:pPr>
        <w:jc w:val="both"/>
        <w:rPr>
          <w:b/>
          <w:bCs/>
          <w:color w:val="374B80"/>
          <w:sz w:val="28"/>
          <w:szCs w:val="28"/>
        </w:rPr>
      </w:pPr>
    </w:p>
    <w:p w14:paraId="3CCFFB43" w14:textId="6916A560" w:rsidR="005A3A3C" w:rsidRPr="00CE03C1" w:rsidRDefault="005A3A3C" w:rsidP="005A3A3C">
      <w:pPr>
        <w:jc w:val="both"/>
        <w:rPr>
          <w:b/>
          <w:bCs/>
          <w:color w:val="374B80"/>
          <w:sz w:val="24"/>
          <w:szCs w:val="24"/>
        </w:rPr>
      </w:pPr>
      <w:r w:rsidRPr="005A3A3C">
        <w:rPr>
          <w:b/>
          <w:bCs/>
          <w:color w:val="374B80"/>
          <w:sz w:val="28"/>
          <w:szCs w:val="28"/>
        </w:rPr>
        <w:t>VI.</w:t>
      </w:r>
      <w:r w:rsidRPr="005A3A3C">
        <w:rPr>
          <w:b/>
          <w:bCs/>
          <w:color w:val="374B80"/>
          <w:sz w:val="28"/>
          <w:szCs w:val="28"/>
        </w:rPr>
        <w:tab/>
        <w:t>CONCLUSIONES.</w:t>
      </w:r>
    </w:p>
    <w:p w14:paraId="3BECEA1D" w14:textId="77777777" w:rsidR="00B97DB5" w:rsidRDefault="00B97DB5" w:rsidP="00B2163F">
      <w:pPr>
        <w:jc w:val="both"/>
        <w:rPr>
          <w:color w:val="374B80"/>
          <w:sz w:val="24"/>
          <w:szCs w:val="24"/>
        </w:rPr>
      </w:pPr>
    </w:p>
    <w:p w14:paraId="5E3FA9AF" w14:textId="77777777" w:rsidR="005A3A3C" w:rsidRDefault="005A3A3C" w:rsidP="00B2163F">
      <w:pPr>
        <w:jc w:val="both"/>
        <w:rPr>
          <w:color w:val="374B80"/>
          <w:sz w:val="24"/>
          <w:szCs w:val="24"/>
        </w:rPr>
      </w:pPr>
      <w:r>
        <w:rPr>
          <w:b/>
          <w:bCs/>
          <w:color w:val="374B80"/>
          <w:sz w:val="24"/>
          <w:szCs w:val="24"/>
        </w:rPr>
        <w:t xml:space="preserve">37. </w:t>
      </w:r>
      <w:r>
        <w:rPr>
          <w:color w:val="374B80"/>
          <w:sz w:val="24"/>
          <w:szCs w:val="24"/>
        </w:rPr>
        <w:t xml:space="preserve">La ausencia de una institucionalidad seria y eficaz en la protección de los derechos reconocidos a las personas en general, y a las personas Sordas en particular, explican las vulneraciones de derechos expuestas previamente. </w:t>
      </w:r>
    </w:p>
    <w:p w14:paraId="0722145B" w14:textId="3CE428D7" w:rsidR="00B97DB5" w:rsidRPr="005A3A3C" w:rsidRDefault="005A3A3C" w:rsidP="00B2163F">
      <w:pPr>
        <w:jc w:val="both"/>
        <w:rPr>
          <w:color w:val="374B80"/>
          <w:sz w:val="24"/>
          <w:szCs w:val="24"/>
        </w:rPr>
      </w:pPr>
      <w:r w:rsidRPr="005A3A3C">
        <w:rPr>
          <w:b/>
          <w:bCs/>
          <w:color w:val="374B80"/>
          <w:sz w:val="24"/>
          <w:szCs w:val="24"/>
        </w:rPr>
        <w:t>38.</w:t>
      </w:r>
      <w:r>
        <w:rPr>
          <w:color w:val="374B80"/>
          <w:sz w:val="24"/>
          <w:szCs w:val="24"/>
        </w:rPr>
        <w:t xml:space="preserve"> La evidencia es abundante, en Chile la falta de políticas serias sobre accesibilidad en lengua de señas y su fiscalización, producen todos los aspectos enunciados previamente en este Informe, dando cuenta del incumplimiento de Estado de Chile de sus compromisos asumidos por la suscripción y ratificación del Pacto Internacional de Derechos Civiles y Políticos y sus instrumentos complementarios. </w:t>
      </w:r>
    </w:p>
    <w:p w14:paraId="1B07BE63" w14:textId="77777777" w:rsidR="001A5867" w:rsidRDefault="001A5867" w:rsidP="00B2163F">
      <w:pPr>
        <w:jc w:val="both"/>
        <w:rPr>
          <w:color w:val="374B80"/>
          <w:sz w:val="24"/>
          <w:szCs w:val="24"/>
        </w:rPr>
      </w:pPr>
    </w:p>
    <w:p w14:paraId="3F6995B8" w14:textId="13B2BBAF" w:rsidR="001A5867" w:rsidRDefault="00775D66" w:rsidP="00B2163F">
      <w:pPr>
        <w:jc w:val="both"/>
        <w:rPr>
          <w:color w:val="374B80"/>
          <w:sz w:val="24"/>
          <w:szCs w:val="24"/>
        </w:rPr>
      </w:pPr>
      <w:r w:rsidRPr="00775D66">
        <w:rPr>
          <w:b/>
          <w:bCs/>
          <w:color w:val="374B80"/>
          <w:sz w:val="24"/>
          <w:szCs w:val="24"/>
        </w:rPr>
        <w:t>39</w:t>
      </w:r>
      <w:r>
        <w:rPr>
          <w:color w:val="374B80"/>
          <w:sz w:val="24"/>
          <w:szCs w:val="24"/>
        </w:rPr>
        <w:t xml:space="preserve">. Entonces, queda demostrado a este Comité </w:t>
      </w:r>
      <w:proofErr w:type="gramStart"/>
      <w:r>
        <w:rPr>
          <w:color w:val="374B80"/>
          <w:sz w:val="24"/>
          <w:szCs w:val="24"/>
        </w:rPr>
        <w:t>que</w:t>
      </w:r>
      <w:proofErr w:type="gramEnd"/>
      <w:r>
        <w:rPr>
          <w:color w:val="374B80"/>
          <w:sz w:val="24"/>
          <w:szCs w:val="24"/>
        </w:rPr>
        <w:t xml:space="preserve"> a la fecha de este Informe, los derechos civiles y políticos reconocidos por el Pacto, no son justiciables en Chile.  </w:t>
      </w:r>
    </w:p>
    <w:p w14:paraId="6126FFD9" w14:textId="77777777" w:rsidR="001A5867" w:rsidRDefault="001A5867" w:rsidP="00B2163F">
      <w:pPr>
        <w:jc w:val="both"/>
        <w:rPr>
          <w:color w:val="374B80"/>
          <w:sz w:val="24"/>
          <w:szCs w:val="24"/>
        </w:rPr>
      </w:pPr>
    </w:p>
    <w:p w14:paraId="0B655EEA" w14:textId="2F69DFDB" w:rsidR="001A5867" w:rsidRDefault="00775D66" w:rsidP="00B2163F">
      <w:pPr>
        <w:jc w:val="both"/>
        <w:rPr>
          <w:color w:val="374B80"/>
          <w:sz w:val="24"/>
          <w:szCs w:val="24"/>
        </w:rPr>
      </w:pPr>
      <w:r w:rsidRPr="00775D66">
        <w:rPr>
          <w:b/>
          <w:bCs/>
          <w:color w:val="374B80"/>
          <w:sz w:val="24"/>
          <w:szCs w:val="24"/>
        </w:rPr>
        <w:t>40</w:t>
      </w:r>
      <w:r>
        <w:rPr>
          <w:color w:val="374B80"/>
          <w:sz w:val="24"/>
          <w:szCs w:val="24"/>
        </w:rPr>
        <w:t>. Por tanto la intervención del Comité se hace necesaria, en orden a exponer estas cuestiones y requerir a las autoridades chilena una verdadera definición sobre su voluntad de dar cumplimiento a lo pactado.</w:t>
      </w:r>
    </w:p>
    <w:p w14:paraId="007F86D7" w14:textId="77777777" w:rsidR="001A5867" w:rsidRDefault="001A5867" w:rsidP="00B2163F">
      <w:pPr>
        <w:jc w:val="both"/>
        <w:rPr>
          <w:color w:val="374B80"/>
          <w:sz w:val="24"/>
          <w:szCs w:val="24"/>
        </w:rPr>
      </w:pPr>
    </w:p>
    <w:p w14:paraId="0ECE5F81" w14:textId="77777777" w:rsidR="001A5867" w:rsidRDefault="001A5867" w:rsidP="00B2163F">
      <w:pPr>
        <w:jc w:val="both"/>
        <w:rPr>
          <w:color w:val="374B80"/>
          <w:sz w:val="24"/>
          <w:szCs w:val="24"/>
        </w:rPr>
      </w:pPr>
    </w:p>
    <w:p w14:paraId="1B2C16B5" w14:textId="5AABD18B" w:rsidR="00F94C19" w:rsidRDefault="00F94C19" w:rsidP="00B2163F">
      <w:pPr>
        <w:jc w:val="both"/>
        <w:rPr>
          <w:color w:val="374B80"/>
          <w:sz w:val="24"/>
          <w:szCs w:val="24"/>
        </w:rPr>
      </w:pPr>
      <w:r>
        <w:rPr>
          <w:color w:val="374B80"/>
          <w:sz w:val="24"/>
          <w:szCs w:val="24"/>
        </w:rPr>
        <w:t xml:space="preserve">Es cuanto puedo informar. </w:t>
      </w:r>
    </w:p>
    <w:p w14:paraId="720FE4E0" w14:textId="77777777" w:rsidR="00F94C19" w:rsidRDefault="00F94C19" w:rsidP="00B2163F">
      <w:pPr>
        <w:jc w:val="both"/>
        <w:rPr>
          <w:color w:val="374B80"/>
          <w:sz w:val="24"/>
          <w:szCs w:val="24"/>
        </w:rPr>
      </w:pPr>
    </w:p>
    <w:p w14:paraId="45D2A505" w14:textId="3137FDB1" w:rsidR="00F94C19" w:rsidRDefault="00F94C19" w:rsidP="00B2163F">
      <w:pPr>
        <w:jc w:val="both"/>
        <w:rPr>
          <w:color w:val="374B80"/>
          <w:sz w:val="24"/>
          <w:szCs w:val="24"/>
        </w:rPr>
      </w:pPr>
      <w:proofErr w:type="spellStart"/>
      <w:r>
        <w:rPr>
          <w:color w:val="374B80"/>
          <w:sz w:val="24"/>
          <w:szCs w:val="24"/>
        </w:rPr>
        <w:t>Atte</w:t>
      </w:r>
      <w:proofErr w:type="spellEnd"/>
      <w:r>
        <w:rPr>
          <w:color w:val="374B80"/>
          <w:sz w:val="24"/>
          <w:szCs w:val="24"/>
        </w:rPr>
        <w:t xml:space="preserve"> a US. </w:t>
      </w:r>
    </w:p>
    <w:p w14:paraId="0DF48D83" w14:textId="77777777" w:rsidR="00F94C19" w:rsidRDefault="00F94C19" w:rsidP="00B2163F">
      <w:pPr>
        <w:jc w:val="both"/>
        <w:rPr>
          <w:color w:val="374B80"/>
          <w:sz w:val="24"/>
          <w:szCs w:val="24"/>
        </w:rPr>
      </w:pPr>
    </w:p>
    <w:p w14:paraId="0DAF63A4" w14:textId="77777777" w:rsidR="00F94C19" w:rsidRDefault="00F94C19" w:rsidP="00B2163F">
      <w:pPr>
        <w:jc w:val="both"/>
        <w:rPr>
          <w:color w:val="374B80"/>
          <w:sz w:val="24"/>
          <w:szCs w:val="24"/>
        </w:rPr>
      </w:pPr>
    </w:p>
    <w:p w14:paraId="37FE644B" w14:textId="77777777" w:rsidR="004515A7" w:rsidRDefault="004515A7" w:rsidP="00B2163F">
      <w:pPr>
        <w:jc w:val="both"/>
        <w:rPr>
          <w:color w:val="374B80"/>
          <w:sz w:val="24"/>
          <w:szCs w:val="24"/>
        </w:rPr>
      </w:pPr>
    </w:p>
    <w:p w14:paraId="68917F40" w14:textId="77777777" w:rsidR="004515A7" w:rsidRDefault="004515A7" w:rsidP="00B2163F">
      <w:pPr>
        <w:jc w:val="both"/>
        <w:rPr>
          <w:color w:val="374B80"/>
          <w:sz w:val="24"/>
          <w:szCs w:val="24"/>
        </w:rPr>
      </w:pPr>
    </w:p>
    <w:p w14:paraId="0DC63EFA" w14:textId="77777777" w:rsidR="004515A7" w:rsidRDefault="004515A7" w:rsidP="00B2163F">
      <w:pPr>
        <w:jc w:val="both"/>
        <w:rPr>
          <w:color w:val="374B80"/>
          <w:sz w:val="24"/>
          <w:szCs w:val="24"/>
        </w:rPr>
      </w:pPr>
    </w:p>
    <w:p w14:paraId="77A4870B" w14:textId="30D87A78" w:rsidR="00F94C19" w:rsidRPr="004515A7" w:rsidRDefault="00F94C19" w:rsidP="00B2163F">
      <w:pPr>
        <w:jc w:val="both"/>
        <w:rPr>
          <w:b/>
          <w:bCs/>
          <w:color w:val="374B80"/>
          <w:sz w:val="20"/>
          <w:szCs w:val="20"/>
        </w:rPr>
      </w:pPr>
      <w:r w:rsidRPr="004515A7">
        <w:rPr>
          <w:b/>
          <w:bCs/>
          <w:color w:val="374B80"/>
          <w:sz w:val="20"/>
          <w:szCs w:val="20"/>
        </w:rPr>
        <w:t xml:space="preserve">Álvaro Jofré Contreras. </w:t>
      </w:r>
    </w:p>
    <w:p w14:paraId="3932736E" w14:textId="5ABBEC5F" w:rsidR="00F94C19" w:rsidRPr="004515A7" w:rsidRDefault="00F94C19" w:rsidP="00B2163F">
      <w:pPr>
        <w:jc w:val="both"/>
        <w:rPr>
          <w:b/>
          <w:bCs/>
          <w:color w:val="374B80"/>
          <w:sz w:val="20"/>
          <w:szCs w:val="20"/>
        </w:rPr>
      </w:pPr>
      <w:r w:rsidRPr="004515A7">
        <w:rPr>
          <w:b/>
          <w:bCs/>
          <w:color w:val="374B80"/>
          <w:sz w:val="20"/>
          <w:szCs w:val="20"/>
        </w:rPr>
        <w:t xml:space="preserve">Abogado informante. </w:t>
      </w:r>
    </w:p>
    <w:p w14:paraId="0AC0B88E" w14:textId="14727287" w:rsidR="00F94C19" w:rsidRPr="004515A7" w:rsidRDefault="00F94C19" w:rsidP="00B2163F">
      <w:pPr>
        <w:jc w:val="both"/>
        <w:rPr>
          <w:b/>
          <w:bCs/>
          <w:color w:val="374B80"/>
          <w:sz w:val="20"/>
          <w:szCs w:val="20"/>
        </w:rPr>
      </w:pPr>
      <w:r w:rsidRPr="004515A7">
        <w:rPr>
          <w:b/>
          <w:bCs/>
          <w:color w:val="374B80"/>
          <w:sz w:val="20"/>
          <w:szCs w:val="20"/>
        </w:rPr>
        <w:t xml:space="preserve">Asociación de Sordos de Chile. </w:t>
      </w:r>
    </w:p>
    <w:p w14:paraId="725424CA" w14:textId="77777777" w:rsidR="00F94C19" w:rsidRPr="004515A7" w:rsidRDefault="00F94C19" w:rsidP="00B2163F">
      <w:pPr>
        <w:jc w:val="both"/>
        <w:rPr>
          <w:b/>
          <w:bCs/>
          <w:color w:val="374B80"/>
          <w:sz w:val="20"/>
          <w:szCs w:val="20"/>
        </w:rPr>
      </w:pPr>
    </w:p>
    <w:p w14:paraId="2292DA47" w14:textId="77777777" w:rsidR="00F94C19" w:rsidRPr="00B2163F" w:rsidRDefault="00F94C19" w:rsidP="00B2163F">
      <w:pPr>
        <w:jc w:val="both"/>
        <w:rPr>
          <w:color w:val="374B80"/>
          <w:sz w:val="24"/>
          <w:szCs w:val="24"/>
        </w:rPr>
      </w:pPr>
    </w:p>
    <w:sectPr w:rsidR="00F94C19" w:rsidRPr="00B2163F" w:rsidSect="003C642E">
      <w:headerReference w:type="default" r:id="rId12"/>
      <w:footerReference w:type="default" r:id="rId13"/>
      <w:pgSz w:w="12240" w:h="2016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5DFD3" w14:textId="77777777" w:rsidR="003C642E" w:rsidRDefault="003C642E" w:rsidP="005170A0">
      <w:pPr>
        <w:spacing w:after="0" w:line="240" w:lineRule="auto"/>
      </w:pPr>
      <w:r>
        <w:separator/>
      </w:r>
    </w:p>
  </w:endnote>
  <w:endnote w:type="continuationSeparator" w:id="0">
    <w:p w14:paraId="0A6AC3C2" w14:textId="77777777" w:rsidR="003C642E" w:rsidRDefault="003C642E" w:rsidP="00517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989828"/>
      <w:docPartObj>
        <w:docPartGallery w:val="Page Numbers (Bottom of Page)"/>
        <w:docPartUnique/>
      </w:docPartObj>
    </w:sdtPr>
    <w:sdtContent>
      <w:p w14:paraId="37A9B5AB" w14:textId="4018C3BC" w:rsidR="004515A7" w:rsidRDefault="004515A7">
        <w:pPr>
          <w:pStyle w:val="Piedepgina"/>
          <w:jc w:val="right"/>
        </w:pPr>
        <w:r>
          <w:fldChar w:fldCharType="begin"/>
        </w:r>
        <w:r>
          <w:instrText>PAGE   \* MERGEFORMAT</w:instrText>
        </w:r>
        <w:r>
          <w:fldChar w:fldCharType="separate"/>
        </w:r>
        <w:r>
          <w:rPr>
            <w:lang w:val="es-ES"/>
          </w:rPr>
          <w:t>2</w:t>
        </w:r>
        <w:r>
          <w:fldChar w:fldCharType="end"/>
        </w:r>
      </w:p>
    </w:sdtContent>
  </w:sdt>
  <w:p w14:paraId="457BA82C" w14:textId="77777777" w:rsidR="004515A7" w:rsidRDefault="004515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5D462" w14:textId="77777777" w:rsidR="003C642E" w:rsidRDefault="003C642E" w:rsidP="005170A0">
      <w:pPr>
        <w:spacing w:after="0" w:line="240" w:lineRule="auto"/>
      </w:pPr>
      <w:r>
        <w:separator/>
      </w:r>
    </w:p>
  </w:footnote>
  <w:footnote w:type="continuationSeparator" w:id="0">
    <w:p w14:paraId="081AD135" w14:textId="77777777" w:rsidR="003C642E" w:rsidRDefault="003C642E" w:rsidP="005170A0">
      <w:pPr>
        <w:spacing w:after="0" w:line="240" w:lineRule="auto"/>
      </w:pPr>
      <w:r>
        <w:continuationSeparator/>
      </w:r>
    </w:p>
  </w:footnote>
  <w:footnote w:id="1">
    <w:p w14:paraId="0204C3A4" w14:textId="05FE4FB6" w:rsidR="005170A0" w:rsidRPr="005170A0" w:rsidRDefault="005170A0" w:rsidP="005170A0">
      <w:pPr>
        <w:pStyle w:val="Default"/>
        <w:jc w:val="both"/>
        <w:rPr>
          <w:rFonts w:asciiTheme="minorHAnsi" w:hAnsiTheme="minorHAnsi" w:cstheme="minorHAnsi"/>
        </w:rPr>
      </w:pPr>
      <w:r w:rsidRPr="005170A0">
        <w:rPr>
          <w:rStyle w:val="Refdenotaalpie"/>
          <w:rFonts w:asciiTheme="minorHAnsi" w:hAnsiTheme="minorHAnsi" w:cstheme="minorHAnsi"/>
        </w:rPr>
        <w:footnoteRef/>
      </w:r>
      <w:r w:rsidRPr="005170A0">
        <w:rPr>
          <w:rFonts w:asciiTheme="minorHAnsi" w:hAnsiTheme="minorHAnsi" w:cstheme="minorHAnsi"/>
        </w:rPr>
        <w:t xml:space="preserve"> Examen del informe inicial de Chile (CRPD/C/CHL/1), en sus sesiones 238ª y 239ª (CRPD/C/SR.238 y 239), celebradas los días 31 de marzo y 1 de abril de 2016 respectivamente. </w:t>
      </w:r>
      <w:r>
        <w:rPr>
          <w:rFonts w:asciiTheme="minorHAnsi" w:hAnsiTheme="minorHAnsi" w:cstheme="minorHAnsi"/>
        </w:rPr>
        <w:t>O</w:t>
      </w:r>
      <w:r w:rsidRPr="005170A0">
        <w:rPr>
          <w:rFonts w:asciiTheme="minorHAnsi" w:hAnsiTheme="minorHAnsi" w:cstheme="minorHAnsi"/>
        </w:rPr>
        <w:t xml:space="preserve">bservaciones finales </w:t>
      </w:r>
      <w:r>
        <w:rPr>
          <w:rFonts w:asciiTheme="minorHAnsi" w:hAnsiTheme="minorHAnsi" w:cstheme="minorHAnsi"/>
        </w:rPr>
        <w:t>aprobadas e</w:t>
      </w:r>
      <w:r w:rsidRPr="005170A0">
        <w:rPr>
          <w:rFonts w:asciiTheme="minorHAnsi" w:hAnsiTheme="minorHAnsi" w:cstheme="minorHAnsi"/>
        </w:rPr>
        <w:t>n su 255ª sesión, celebrada el 13 de abril de 2016</w:t>
      </w:r>
      <w:r>
        <w:rPr>
          <w:rFonts w:asciiTheme="minorHAnsi" w:hAnsiTheme="minorHAnsi" w:cstheme="minorHAnsi"/>
        </w:rPr>
        <w:t xml:space="preserve">. </w:t>
      </w:r>
    </w:p>
  </w:footnote>
  <w:footnote w:id="2">
    <w:p w14:paraId="0CACB346" w14:textId="4B64B9C6" w:rsidR="00FC7366" w:rsidRPr="00FC7366" w:rsidRDefault="00FC7366">
      <w:pPr>
        <w:pStyle w:val="Textonotapie"/>
      </w:pPr>
      <w:r>
        <w:rPr>
          <w:rStyle w:val="Refdenotaalpie"/>
        </w:rPr>
        <w:footnoteRef/>
      </w:r>
      <w:r>
        <w:t xml:space="preserve"> </w:t>
      </w:r>
      <w:r w:rsidRPr="00FC7366">
        <w:t>Actualmente en tramitación su apelación a</w:t>
      </w:r>
      <w:r>
        <w:t xml:space="preserve">nte la Excelentísima Corte Suprema en autos rol 17713-2023, sentencia en acuerdo. </w:t>
      </w:r>
    </w:p>
  </w:footnote>
  <w:footnote w:id="3">
    <w:p w14:paraId="421BE789" w14:textId="493F3BCF" w:rsidR="008E26BD" w:rsidRPr="008E26BD" w:rsidRDefault="008E26BD">
      <w:pPr>
        <w:pStyle w:val="Textonotapie"/>
      </w:pPr>
      <w:r>
        <w:rPr>
          <w:rStyle w:val="Refdenotaalpie"/>
        </w:rPr>
        <w:footnoteRef/>
      </w:r>
      <w:r>
        <w:t xml:space="preserve"> </w:t>
      </w:r>
      <w:r w:rsidRPr="008E26BD">
        <w:t>La competencia del Tribunal en e</w:t>
      </w:r>
      <w:r>
        <w:t xml:space="preserve">sta acción es </w:t>
      </w:r>
      <w:proofErr w:type="gramStart"/>
      <w:r>
        <w:t>determinado</w:t>
      </w:r>
      <w:proofErr w:type="gramEnd"/>
      <w:r>
        <w:t xml:space="preserve"> por el domicilio del denunciante conforme lo dispone la ley.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5606D" w14:textId="6B826F4A" w:rsidR="004515A7" w:rsidRDefault="004515A7" w:rsidP="004515A7">
    <w:pPr>
      <w:pStyle w:val="Encabezado"/>
      <w:jc w:val="right"/>
    </w:pPr>
    <w:r>
      <w:rPr>
        <w:noProof/>
      </w:rPr>
      <w:drawing>
        <wp:inline distT="0" distB="0" distL="0" distR="0" wp14:anchorId="05F451BD" wp14:editId="2533C113">
          <wp:extent cx="819150" cy="803088"/>
          <wp:effectExtent l="0" t="0" r="0" b="0"/>
          <wp:docPr id="203899150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991505" name="Imagen 2038991505"/>
                  <pic:cNvPicPr/>
                </pic:nvPicPr>
                <pic:blipFill>
                  <a:blip r:embed="rId1">
                    <a:extLst>
                      <a:ext uri="{28A0092B-C50C-407E-A947-70E740481C1C}">
                        <a14:useLocalDpi xmlns:a14="http://schemas.microsoft.com/office/drawing/2010/main" val="0"/>
                      </a:ext>
                    </a:extLst>
                  </a:blip>
                  <a:stretch>
                    <a:fillRect/>
                  </a:stretch>
                </pic:blipFill>
                <pic:spPr>
                  <a:xfrm>
                    <a:off x="0" y="0"/>
                    <a:ext cx="822424" cy="80629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576DB"/>
    <w:multiLevelType w:val="hybridMultilevel"/>
    <w:tmpl w:val="7C88EACE"/>
    <w:lvl w:ilvl="0" w:tplc="4BCC5814">
      <w:start w:val="1"/>
      <w:numFmt w:val="upperRoman"/>
      <w:lvlText w:val="%1."/>
      <w:lvlJc w:val="left"/>
      <w:pPr>
        <w:ind w:left="1428" w:hanging="720"/>
      </w:pPr>
      <w:rPr>
        <w:rFonts w:hint="default"/>
      </w:r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1" w15:restartNumberingAfterBreak="0">
    <w:nsid w:val="1A986B13"/>
    <w:multiLevelType w:val="hybridMultilevel"/>
    <w:tmpl w:val="5A70DC4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1AC40AF7"/>
    <w:multiLevelType w:val="hybridMultilevel"/>
    <w:tmpl w:val="FD564E86"/>
    <w:lvl w:ilvl="0" w:tplc="887A5366">
      <w:start w:val="1"/>
      <w:numFmt w:val="upp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2BC974D8"/>
    <w:multiLevelType w:val="hybridMultilevel"/>
    <w:tmpl w:val="26085790"/>
    <w:lvl w:ilvl="0" w:tplc="642EAAC8">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606C4FA7"/>
    <w:multiLevelType w:val="hybridMultilevel"/>
    <w:tmpl w:val="FD564E86"/>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471046">
    <w:abstractNumId w:val="1"/>
  </w:num>
  <w:num w:numId="2" w16cid:durableId="2022319980">
    <w:abstractNumId w:val="0"/>
  </w:num>
  <w:num w:numId="3" w16cid:durableId="1109668755">
    <w:abstractNumId w:val="2"/>
  </w:num>
  <w:num w:numId="4" w16cid:durableId="1804107155">
    <w:abstractNumId w:val="3"/>
  </w:num>
  <w:num w:numId="5" w16cid:durableId="20647158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BC6"/>
    <w:rsid w:val="00063420"/>
    <w:rsid w:val="000D02E2"/>
    <w:rsid w:val="000F0C18"/>
    <w:rsid w:val="00132FEB"/>
    <w:rsid w:val="0018062F"/>
    <w:rsid w:val="001A5867"/>
    <w:rsid w:val="00241E16"/>
    <w:rsid w:val="00242D3D"/>
    <w:rsid w:val="00274132"/>
    <w:rsid w:val="003744F8"/>
    <w:rsid w:val="00391903"/>
    <w:rsid w:val="003C642E"/>
    <w:rsid w:val="00425D71"/>
    <w:rsid w:val="004515A7"/>
    <w:rsid w:val="00477B1D"/>
    <w:rsid w:val="004C0F28"/>
    <w:rsid w:val="005170A0"/>
    <w:rsid w:val="005A3A3C"/>
    <w:rsid w:val="005F7402"/>
    <w:rsid w:val="00620ECC"/>
    <w:rsid w:val="006F092C"/>
    <w:rsid w:val="00705944"/>
    <w:rsid w:val="007418CB"/>
    <w:rsid w:val="007532B5"/>
    <w:rsid w:val="00775D66"/>
    <w:rsid w:val="008E26BD"/>
    <w:rsid w:val="00985EA3"/>
    <w:rsid w:val="009C2DFD"/>
    <w:rsid w:val="009F34AF"/>
    <w:rsid w:val="00A04D5E"/>
    <w:rsid w:val="00A06D9E"/>
    <w:rsid w:val="00A12F1E"/>
    <w:rsid w:val="00A47F7C"/>
    <w:rsid w:val="00B2163F"/>
    <w:rsid w:val="00B55AD3"/>
    <w:rsid w:val="00B62D9A"/>
    <w:rsid w:val="00B97DB5"/>
    <w:rsid w:val="00C8215B"/>
    <w:rsid w:val="00CA63B3"/>
    <w:rsid w:val="00CE03C1"/>
    <w:rsid w:val="00D7792F"/>
    <w:rsid w:val="00DB0850"/>
    <w:rsid w:val="00DB7BC6"/>
    <w:rsid w:val="00E213BE"/>
    <w:rsid w:val="00E24495"/>
    <w:rsid w:val="00F94C19"/>
    <w:rsid w:val="00FC73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DC4A3"/>
  <w15:chartTrackingRefBased/>
  <w15:docId w15:val="{1BE9FE29-10ED-47F2-89D7-C9B38B726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418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C2DFD"/>
    <w:pPr>
      <w:autoSpaceDE w:val="0"/>
      <w:autoSpaceDN w:val="0"/>
      <w:adjustRightInd w:val="0"/>
      <w:spacing w:after="0" w:line="240" w:lineRule="auto"/>
    </w:pPr>
    <w:rPr>
      <w:rFonts w:ascii="Franklin Gothic Demi" w:hAnsi="Franklin Gothic Demi" w:cs="Franklin Gothic Demi"/>
      <w:color w:val="000000"/>
      <w:kern w:val="0"/>
      <w:sz w:val="24"/>
      <w:szCs w:val="24"/>
    </w:rPr>
  </w:style>
  <w:style w:type="paragraph" w:styleId="Prrafodelista">
    <w:name w:val="List Paragraph"/>
    <w:basedOn w:val="Normal"/>
    <w:uiPriority w:val="34"/>
    <w:qFormat/>
    <w:rsid w:val="005170A0"/>
    <w:pPr>
      <w:ind w:left="720"/>
      <w:contextualSpacing/>
    </w:pPr>
  </w:style>
  <w:style w:type="paragraph" w:styleId="Textonotapie">
    <w:name w:val="footnote text"/>
    <w:basedOn w:val="Normal"/>
    <w:link w:val="TextonotapieCar"/>
    <w:uiPriority w:val="99"/>
    <w:semiHidden/>
    <w:unhideWhenUsed/>
    <w:rsid w:val="005170A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170A0"/>
    <w:rPr>
      <w:sz w:val="20"/>
      <w:szCs w:val="20"/>
    </w:rPr>
  </w:style>
  <w:style w:type="character" w:styleId="Refdenotaalpie">
    <w:name w:val="footnote reference"/>
    <w:basedOn w:val="Fuentedeprrafopredeter"/>
    <w:uiPriority w:val="99"/>
    <w:semiHidden/>
    <w:unhideWhenUsed/>
    <w:rsid w:val="005170A0"/>
    <w:rPr>
      <w:vertAlign w:val="superscript"/>
    </w:rPr>
  </w:style>
  <w:style w:type="character" w:styleId="Hipervnculo">
    <w:name w:val="Hyperlink"/>
    <w:basedOn w:val="Fuentedeprrafopredeter"/>
    <w:uiPriority w:val="99"/>
    <w:unhideWhenUsed/>
    <w:rsid w:val="00FC7366"/>
    <w:rPr>
      <w:color w:val="0563C1" w:themeColor="hyperlink"/>
      <w:u w:val="single"/>
    </w:rPr>
  </w:style>
  <w:style w:type="character" w:styleId="Mencinsinresolver">
    <w:name w:val="Unresolved Mention"/>
    <w:basedOn w:val="Fuentedeprrafopredeter"/>
    <w:uiPriority w:val="99"/>
    <w:semiHidden/>
    <w:unhideWhenUsed/>
    <w:rsid w:val="00FC7366"/>
    <w:rPr>
      <w:color w:val="605E5C"/>
      <w:shd w:val="clear" w:color="auto" w:fill="E1DFDD"/>
    </w:rPr>
  </w:style>
  <w:style w:type="paragraph" w:styleId="Encabezado">
    <w:name w:val="header"/>
    <w:basedOn w:val="Normal"/>
    <w:link w:val="EncabezadoCar"/>
    <w:uiPriority w:val="99"/>
    <w:unhideWhenUsed/>
    <w:rsid w:val="004515A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4515A7"/>
  </w:style>
  <w:style w:type="paragraph" w:styleId="Piedepgina">
    <w:name w:val="footer"/>
    <w:basedOn w:val="Normal"/>
    <w:link w:val="PiedepginaCar"/>
    <w:uiPriority w:val="99"/>
    <w:unhideWhenUsed/>
    <w:rsid w:val="004515A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4515A7"/>
  </w:style>
  <w:style w:type="character" w:customStyle="1" w:styleId="Ttulo1Car">
    <w:name w:val="Título 1 Car"/>
    <w:basedOn w:val="Fuentedeprrafopredeter"/>
    <w:link w:val="Ttulo1"/>
    <w:uiPriority w:val="9"/>
    <w:rsid w:val="007418CB"/>
    <w:rPr>
      <w:rFonts w:asciiTheme="majorHAnsi" w:eastAsiaTheme="majorEastAsia" w:hAnsiTheme="majorHAnsi" w:cstheme="majorBidi"/>
      <w:color w:val="2F5496" w:themeColor="accent1" w:themeShade="BF"/>
      <w:sz w:val="32"/>
      <w:szCs w:val="32"/>
    </w:rPr>
  </w:style>
  <w:style w:type="character" w:styleId="Hipervnculovisitado">
    <w:name w:val="FollowedHyperlink"/>
    <w:basedOn w:val="Fuentedeprrafopredeter"/>
    <w:uiPriority w:val="99"/>
    <w:semiHidden/>
    <w:unhideWhenUsed/>
    <w:rsid w:val="00241E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och.chile@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B6A62-9543-41C3-A8A7-AA06692E6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12</Pages>
  <Words>3700</Words>
  <Characters>20353</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Jofre</dc:creator>
  <cp:keywords/>
  <dc:description/>
  <cp:lastModifiedBy>Alvaro Jofre</cp:lastModifiedBy>
  <cp:revision>14</cp:revision>
  <dcterms:created xsi:type="dcterms:W3CDTF">2024-02-04T20:07:00Z</dcterms:created>
  <dcterms:modified xsi:type="dcterms:W3CDTF">2024-02-05T01:37:00Z</dcterms:modified>
</cp:coreProperties>
</file>