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376D4" w14:textId="4D7DB680" w:rsidR="00B93504" w:rsidRPr="00DF30F6" w:rsidRDefault="007E51FE" w:rsidP="00DC2E44">
      <w:pPr>
        <w:spacing w:after="0" w:line="240" w:lineRule="auto"/>
        <w:ind w:right="-93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Expreso saludos fraternales a </w:t>
      </w:r>
      <w:r w:rsidR="006F1B4D" w:rsidRPr="00DF30F6">
        <w:rPr>
          <w:rFonts w:ascii="Arial" w:hAnsi="Arial" w:cs="Arial"/>
          <w:sz w:val="24"/>
          <w:szCs w:val="24"/>
          <w:lang w:val="es-ES"/>
        </w:rPr>
        <w:t>los miembros del Comité CEDAW</w:t>
      </w:r>
      <w:r w:rsidR="00B93504" w:rsidRPr="00DF30F6">
        <w:rPr>
          <w:rFonts w:ascii="Arial" w:hAnsi="Arial" w:cs="Arial"/>
          <w:sz w:val="24"/>
          <w:szCs w:val="24"/>
          <w:lang w:val="es-ES"/>
        </w:rPr>
        <w:t>.</w:t>
      </w:r>
    </w:p>
    <w:p w14:paraId="5309729D" w14:textId="77777777" w:rsidR="00B11A89" w:rsidRPr="00DF30F6" w:rsidRDefault="00B11A89" w:rsidP="00DC2E44">
      <w:pPr>
        <w:spacing w:after="0" w:line="240" w:lineRule="auto"/>
        <w:ind w:right="-93"/>
        <w:jc w:val="both"/>
        <w:rPr>
          <w:rFonts w:ascii="Arial" w:hAnsi="Arial" w:cs="Arial"/>
          <w:sz w:val="24"/>
          <w:szCs w:val="24"/>
          <w:lang w:val="es-ES"/>
        </w:rPr>
      </w:pPr>
    </w:p>
    <w:p w14:paraId="4B1FA0E0" w14:textId="34781B75" w:rsidR="00581376" w:rsidRPr="00DF30F6" w:rsidRDefault="000E7DA8" w:rsidP="00DC2E44">
      <w:pPr>
        <w:spacing w:after="0" w:line="240" w:lineRule="auto"/>
        <w:ind w:right="-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Preocupa a la Defensoría del Pueblo</w:t>
      </w:r>
      <w:r w:rsidR="00752F7E" w:rsidRPr="00DF30F6">
        <w:rPr>
          <w:rFonts w:ascii="Arial" w:hAnsi="Arial" w:cs="Arial"/>
          <w:sz w:val="24"/>
          <w:szCs w:val="24"/>
        </w:rPr>
        <w:t>,</w:t>
      </w:r>
      <w:r w:rsidR="00B93504" w:rsidRPr="00DF30F6">
        <w:rPr>
          <w:rFonts w:ascii="Arial" w:hAnsi="Arial" w:cs="Arial"/>
          <w:sz w:val="24"/>
          <w:szCs w:val="24"/>
        </w:rPr>
        <w:t xml:space="preserve"> </w:t>
      </w:r>
      <w:r w:rsidR="007E51FE">
        <w:rPr>
          <w:rFonts w:ascii="Arial" w:hAnsi="Arial" w:cs="Arial"/>
          <w:sz w:val="24"/>
          <w:szCs w:val="24"/>
        </w:rPr>
        <w:t xml:space="preserve">los </w:t>
      </w:r>
      <w:r w:rsidRPr="00DF30F6">
        <w:rPr>
          <w:rFonts w:ascii="Arial" w:hAnsi="Arial" w:cs="Arial"/>
          <w:color w:val="000000" w:themeColor="text1"/>
          <w:sz w:val="24"/>
          <w:szCs w:val="24"/>
        </w:rPr>
        <w:t>46.774</w:t>
      </w:r>
      <w:r w:rsidR="00B93504" w:rsidRPr="00DF30F6">
        <w:rPr>
          <w:rFonts w:ascii="Arial" w:hAnsi="Arial" w:cs="Arial"/>
          <w:sz w:val="24"/>
          <w:szCs w:val="24"/>
        </w:rPr>
        <w:t xml:space="preserve"> </w:t>
      </w:r>
      <w:r w:rsidR="007E51FE">
        <w:rPr>
          <w:rFonts w:ascii="Arial" w:hAnsi="Arial" w:cs="Arial"/>
          <w:sz w:val="24"/>
          <w:szCs w:val="24"/>
        </w:rPr>
        <w:t xml:space="preserve">denuncias sobre violencias de género </w:t>
      </w:r>
      <w:r w:rsidR="00B93504" w:rsidRPr="00DF30F6">
        <w:rPr>
          <w:rFonts w:ascii="Arial" w:hAnsi="Arial" w:cs="Arial"/>
          <w:sz w:val="24"/>
          <w:szCs w:val="24"/>
        </w:rPr>
        <w:t xml:space="preserve">que </w:t>
      </w:r>
      <w:r>
        <w:rPr>
          <w:rFonts w:ascii="Arial" w:hAnsi="Arial" w:cs="Arial"/>
          <w:sz w:val="24"/>
          <w:szCs w:val="24"/>
        </w:rPr>
        <w:t xml:space="preserve">registró el Ministerio Público </w:t>
      </w:r>
      <w:r w:rsidR="00752F7E" w:rsidRPr="00DF30F6">
        <w:rPr>
          <w:rFonts w:ascii="Arial" w:hAnsi="Arial" w:cs="Arial"/>
          <w:sz w:val="24"/>
          <w:szCs w:val="24"/>
        </w:rPr>
        <w:t>durante la gestión 2021</w:t>
      </w:r>
      <w:r w:rsidR="00FB245C">
        <w:rPr>
          <w:rFonts w:ascii="Arial" w:hAnsi="Arial" w:cs="Arial"/>
          <w:sz w:val="24"/>
          <w:szCs w:val="24"/>
        </w:rPr>
        <w:t xml:space="preserve">, </w:t>
      </w:r>
      <w:r w:rsidR="00752F7E" w:rsidRPr="00DF30F6">
        <w:rPr>
          <w:rFonts w:ascii="Arial" w:hAnsi="Arial" w:cs="Arial"/>
          <w:color w:val="000000" w:themeColor="text1"/>
          <w:sz w:val="24"/>
          <w:szCs w:val="24"/>
        </w:rPr>
        <w:t>de las cuales</w:t>
      </w:r>
      <w:r w:rsidR="007E51FE">
        <w:rPr>
          <w:rFonts w:ascii="Arial" w:hAnsi="Arial" w:cs="Arial"/>
          <w:color w:val="000000" w:themeColor="text1"/>
          <w:sz w:val="24"/>
          <w:szCs w:val="24"/>
        </w:rPr>
        <w:t>,</w:t>
      </w:r>
      <w:r w:rsidR="00752F7E" w:rsidRPr="00DF30F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E51FE" w:rsidRPr="00DF30F6">
        <w:rPr>
          <w:rFonts w:ascii="Arial" w:hAnsi="Arial" w:cs="Arial"/>
          <w:color w:val="000000" w:themeColor="text1"/>
          <w:sz w:val="24"/>
          <w:szCs w:val="24"/>
        </w:rPr>
        <w:t xml:space="preserve">8.513 </w:t>
      </w:r>
      <w:r w:rsidR="007E51FE">
        <w:rPr>
          <w:rFonts w:ascii="Arial" w:hAnsi="Arial" w:cs="Arial"/>
          <w:color w:val="000000" w:themeColor="text1"/>
          <w:sz w:val="24"/>
          <w:szCs w:val="24"/>
        </w:rPr>
        <w:t xml:space="preserve">corresponden a </w:t>
      </w:r>
      <w:r w:rsidR="00752F7E" w:rsidRPr="00DF30F6">
        <w:rPr>
          <w:rFonts w:ascii="Arial" w:hAnsi="Arial" w:cs="Arial"/>
          <w:color w:val="000000" w:themeColor="text1"/>
          <w:sz w:val="24"/>
          <w:szCs w:val="24"/>
        </w:rPr>
        <w:t>violencia sexual a niñas, adolescentes y mujeres</w:t>
      </w:r>
      <w:r w:rsidR="00167B98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167B98" w:rsidRPr="00986F07">
        <w:rPr>
          <w:rFonts w:ascii="Arial" w:hAnsi="Arial" w:cs="Arial"/>
          <w:sz w:val="24"/>
          <w:szCs w:val="24"/>
          <w:u w:val="single"/>
          <w:lang w:val="es-ES"/>
        </w:rPr>
        <w:t>es decir 128 casos por día</w:t>
      </w:r>
      <w:r w:rsidR="00167B98">
        <w:rPr>
          <w:rFonts w:ascii="Arial" w:hAnsi="Arial" w:cs="Arial"/>
          <w:color w:val="000000" w:themeColor="text1"/>
          <w:sz w:val="24"/>
          <w:szCs w:val="24"/>
        </w:rPr>
        <w:t>;</w:t>
      </w:r>
      <w:r w:rsidR="00752F7E" w:rsidRPr="00DF30F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B245C">
        <w:rPr>
          <w:rFonts w:ascii="Arial" w:hAnsi="Arial" w:cs="Arial"/>
          <w:color w:val="000000" w:themeColor="text1"/>
          <w:sz w:val="24"/>
          <w:szCs w:val="24"/>
        </w:rPr>
        <w:t>asimismo</w:t>
      </w:r>
      <w:r w:rsidR="006868B0">
        <w:rPr>
          <w:rFonts w:ascii="Arial" w:hAnsi="Arial" w:cs="Arial"/>
          <w:color w:val="000000" w:themeColor="text1"/>
          <w:sz w:val="24"/>
          <w:szCs w:val="24"/>
        </w:rPr>
        <w:t>,</w:t>
      </w:r>
      <w:r w:rsidR="00752F7E" w:rsidRPr="00DF30F6">
        <w:rPr>
          <w:rFonts w:ascii="Arial" w:hAnsi="Arial" w:cs="Arial"/>
          <w:color w:val="000000" w:themeColor="text1"/>
          <w:sz w:val="24"/>
          <w:szCs w:val="24"/>
        </w:rPr>
        <w:t xml:space="preserve"> de acuerdo al UNFPA</w:t>
      </w:r>
      <w:r w:rsidR="00581376" w:rsidRPr="00DF30F6">
        <w:rPr>
          <w:rFonts w:ascii="Arial" w:hAnsi="Arial" w:cs="Arial"/>
          <w:color w:val="000000" w:themeColor="text1"/>
          <w:sz w:val="24"/>
          <w:szCs w:val="24"/>
        </w:rPr>
        <w:t>,</w:t>
      </w:r>
      <w:r w:rsidR="00752F7E" w:rsidRPr="00DF30F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93504" w:rsidRPr="00DF30F6">
        <w:rPr>
          <w:rFonts w:ascii="Arial" w:hAnsi="Arial" w:cs="Arial"/>
          <w:sz w:val="24"/>
          <w:szCs w:val="24"/>
        </w:rPr>
        <w:t xml:space="preserve">Bolivia es el segundo país de América latina con los </w:t>
      </w:r>
      <w:r w:rsidR="00752F7E" w:rsidRPr="00DF30F6">
        <w:rPr>
          <w:rFonts w:ascii="Arial" w:hAnsi="Arial" w:cs="Arial"/>
          <w:sz w:val="24"/>
          <w:szCs w:val="24"/>
        </w:rPr>
        <w:t>más</w:t>
      </w:r>
      <w:r w:rsidR="00B93504" w:rsidRPr="00DF30F6">
        <w:rPr>
          <w:rFonts w:ascii="Arial" w:hAnsi="Arial" w:cs="Arial"/>
          <w:sz w:val="24"/>
          <w:szCs w:val="24"/>
        </w:rPr>
        <w:t xml:space="preserve"> altos índices de violencia sexual</w:t>
      </w:r>
      <w:r w:rsidR="002A655D">
        <w:rPr>
          <w:rFonts w:ascii="Arial" w:hAnsi="Arial" w:cs="Arial"/>
          <w:sz w:val="24"/>
          <w:szCs w:val="24"/>
        </w:rPr>
        <w:t>.</w:t>
      </w:r>
    </w:p>
    <w:p w14:paraId="17046969" w14:textId="58392612" w:rsidR="00581376" w:rsidRPr="00DF30F6" w:rsidRDefault="00581376" w:rsidP="00DC2E44">
      <w:pPr>
        <w:spacing w:after="0" w:line="240" w:lineRule="auto"/>
        <w:ind w:right="-93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50B4628" w14:textId="23F5B925" w:rsidR="009547D1" w:rsidRPr="00DF30F6" w:rsidRDefault="009457BB" w:rsidP="00DC2E44">
      <w:pPr>
        <w:spacing w:after="0" w:line="240" w:lineRule="auto"/>
        <w:ind w:right="-93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Aflige</w:t>
      </w:r>
      <w:r w:rsidR="00581376" w:rsidRPr="00DF30F6">
        <w:rPr>
          <w:rFonts w:ascii="Arial" w:hAnsi="Arial" w:cs="Arial"/>
          <w:color w:val="000000" w:themeColor="text1"/>
          <w:sz w:val="24"/>
          <w:szCs w:val="24"/>
        </w:rPr>
        <w:t xml:space="preserve"> el índice de embarazo en niñas y adolescentes, </w:t>
      </w:r>
      <w:r w:rsidR="009547D1" w:rsidRPr="00DF30F6">
        <w:rPr>
          <w:rFonts w:ascii="Arial" w:hAnsi="Arial" w:cs="Arial"/>
          <w:color w:val="000000" w:themeColor="text1"/>
          <w:sz w:val="24"/>
          <w:szCs w:val="24"/>
        </w:rPr>
        <w:t>que,</w:t>
      </w:r>
      <w:r w:rsidR="00581376" w:rsidRPr="00DF30F6">
        <w:rPr>
          <w:rFonts w:ascii="Arial" w:hAnsi="Arial" w:cs="Arial"/>
          <w:color w:val="000000" w:themeColor="text1"/>
          <w:sz w:val="24"/>
          <w:szCs w:val="24"/>
        </w:rPr>
        <w:t xml:space="preserve"> de acuerdo a datos del Ministerio de Salud y Deportes, en la gestión 2021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ascienden a </w:t>
      </w:r>
      <w:r w:rsidR="009547D1" w:rsidRPr="00DF30F6">
        <w:rPr>
          <w:rFonts w:ascii="Arial" w:hAnsi="Arial" w:cs="Arial"/>
          <w:color w:val="000000" w:themeColor="text1"/>
          <w:sz w:val="24"/>
          <w:szCs w:val="24"/>
        </w:rPr>
        <w:t>más de 110 embarazos por día, considerando que esta cifra incluye solo a aquellas adolescentes que registraron sus consultas prenatales en los centros de salud</w:t>
      </w:r>
      <w:r w:rsidR="002A655D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62EE87F4" w14:textId="77777777" w:rsidR="00B11A89" w:rsidRPr="00DF30F6" w:rsidRDefault="00B11A89" w:rsidP="00DC2E44">
      <w:pPr>
        <w:spacing w:after="0" w:line="240" w:lineRule="auto"/>
        <w:ind w:right="-93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6472224" w14:textId="0955237D" w:rsidR="00581376" w:rsidRPr="00986F07" w:rsidRDefault="009547D1" w:rsidP="00DC2E44">
      <w:pPr>
        <w:spacing w:after="0" w:line="240" w:lineRule="auto"/>
        <w:ind w:right="-93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F30F6">
        <w:rPr>
          <w:rFonts w:ascii="Arial" w:hAnsi="Arial" w:cs="Arial"/>
          <w:color w:val="000000" w:themeColor="text1"/>
          <w:sz w:val="24"/>
          <w:szCs w:val="24"/>
        </w:rPr>
        <w:t>Otro aspecto</w:t>
      </w:r>
      <w:r w:rsidR="00B11A89" w:rsidRPr="00DF30F6">
        <w:rPr>
          <w:rFonts w:ascii="Arial" w:hAnsi="Arial" w:cs="Arial"/>
          <w:color w:val="000000" w:themeColor="text1"/>
          <w:sz w:val="24"/>
          <w:szCs w:val="24"/>
        </w:rPr>
        <w:t>,</w:t>
      </w:r>
      <w:r w:rsidRPr="00DF30F6">
        <w:rPr>
          <w:rFonts w:ascii="Arial" w:hAnsi="Arial" w:cs="Arial"/>
          <w:color w:val="000000" w:themeColor="text1"/>
          <w:sz w:val="24"/>
          <w:szCs w:val="24"/>
        </w:rPr>
        <w:t xml:space="preserve"> a tomar en cuenta es </w:t>
      </w:r>
      <w:r w:rsidR="00E728B2" w:rsidRPr="00DF30F6">
        <w:rPr>
          <w:rFonts w:ascii="Arial" w:hAnsi="Arial" w:cs="Arial"/>
          <w:color w:val="000000" w:themeColor="text1"/>
          <w:sz w:val="24"/>
          <w:szCs w:val="24"/>
        </w:rPr>
        <w:t xml:space="preserve">el incumplimiento de la Interrupción Legal del </w:t>
      </w:r>
      <w:r w:rsidR="00DF30F6" w:rsidRPr="00DF30F6">
        <w:rPr>
          <w:rFonts w:ascii="Arial" w:hAnsi="Arial" w:cs="Arial"/>
          <w:color w:val="000000" w:themeColor="text1"/>
          <w:sz w:val="24"/>
          <w:szCs w:val="24"/>
        </w:rPr>
        <w:t>Embarazo</w:t>
      </w:r>
      <w:r w:rsidR="00E728B2" w:rsidRPr="00DF30F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868B0" w:rsidRPr="00DF30F6">
        <w:rPr>
          <w:rFonts w:ascii="Arial" w:hAnsi="Arial" w:cs="Arial"/>
          <w:color w:val="000000" w:themeColor="text1"/>
          <w:sz w:val="24"/>
          <w:szCs w:val="24"/>
        </w:rPr>
        <w:t xml:space="preserve">– ILE </w:t>
      </w:r>
      <w:r w:rsidR="00B11A89" w:rsidRPr="00DF30F6">
        <w:rPr>
          <w:rFonts w:ascii="Arial" w:hAnsi="Arial" w:cs="Arial"/>
          <w:color w:val="000000" w:themeColor="text1"/>
          <w:sz w:val="24"/>
          <w:szCs w:val="24"/>
        </w:rPr>
        <w:t xml:space="preserve">en </w:t>
      </w:r>
      <w:r w:rsidR="00581376" w:rsidRPr="00DF30F6">
        <w:rPr>
          <w:rFonts w:ascii="Arial" w:hAnsi="Arial" w:cs="Arial"/>
          <w:color w:val="000000" w:themeColor="text1"/>
          <w:sz w:val="24"/>
          <w:szCs w:val="24"/>
        </w:rPr>
        <w:t>niñas, adolescentes y mujeres</w:t>
      </w:r>
      <w:r w:rsidR="00B11A89" w:rsidRPr="00DF30F6">
        <w:rPr>
          <w:rFonts w:ascii="Arial" w:hAnsi="Arial" w:cs="Arial"/>
          <w:color w:val="000000" w:themeColor="text1"/>
          <w:sz w:val="24"/>
          <w:szCs w:val="24"/>
        </w:rPr>
        <w:t>,</w:t>
      </w:r>
      <w:r w:rsidR="009457BB">
        <w:rPr>
          <w:rFonts w:ascii="Arial" w:hAnsi="Arial" w:cs="Arial"/>
          <w:color w:val="000000" w:themeColor="text1"/>
          <w:sz w:val="24"/>
          <w:szCs w:val="24"/>
        </w:rPr>
        <w:t xml:space="preserve"> siendo que en casos de </w:t>
      </w:r>
      <w:r w:rsidRPr="00DF30F6">
        <w:rPr>
          <w:rFonts w:ascii="Arial" w:hAnsi="Arial" w:cs="Arial"/>
          <w:color w:val="000000" w:themeColor="text1"/>
          <w:sz w:val="24"/>
          <w:szCs w:val="24"/>
        </w:rPr>
        <w:t xml:space="preserve">violación, incesto y estupro </w:t>
      </w:r>
      <w:r w:rsidR="009457BB">
        <w:rPr>
          <w:rFonts w:ascii="Arial" w:hAnsi="Arial" w:cs="Arial"/>
          <w:color w:val="000000" w:themeColor="text1"/>
          <w:sz w:val="24"/>
          <w:szCs w:val="24"/>
        </w:rPr>
        <w:t xml:space="preserve">debiera </w:t>
      </w:r>
      <w:r w:rsidR="00614823" w:rsidRPr="00DF30F6">
        <w:rPr>
          <w:rFonts w:ascii="Arial" w:hAnsi="Arial" w:cs="Arial"/>
          <w:color w:val="000000" w:themeColor="text1"/>
          <w:sz w:val="24"/>
          <w:szCs w:val="24"/>
        </w:rPr>
        <w:t>procede</w:t>
      </w:r>
      <w:r w:rsidR="009457BB">
        <w:rPr>
          <w:rFonts w:ascii="Arial" w:hAnsi="Arial" w:cs="Arial"/>
          <w:color w:val="000000" w:themeColor="text1"/>
          <w:sz w:val="24"/>
          <w:szCs w:val="24"/>
        </w:rPr>
        <w:t>r</w:t>
      </w:r>
      <w:r w:rsidR="00DF30F6" w:rsidRPr="00DF30F6">
        <w:rPr>
          <w:rFonts w:ascii="Arial" w:hAnsi="Arial" w:cs="Arial"/>
          <w:color w:val="000000" w:themeColor="text1"/>
          <w:sz w:val="24"/>
          <w:szCs w:val="24"/>
        </w:rPr>
        <w:t xml:space="preserve"> con l</w:t>
      </w:r>
      <w:r w:rsidR="00DF30F6">
        <w:rPr>
          <w:rFonts w:ascii="Arial" w:hAnsi="Arial" w:cs="Arial"/>
          <w:color w:val="000000" w:themeColor="text1"/>
          <w:sz w:val="24"/>
          <w:szCs w:val="24"/>
        </w:rPr>
        <w:t xml:space="preserve">a presentación de una copia simple de la denuncia y </w:t>
      </w:r>
      <w:r w:rsidR="00E17F96">
        <w:rPr>
          <w:rFonts w:ascii="Arial" w:hAnsi="Arial" w:cs="Arial"/>
          <w:color w:val="000000" w:themeColor="text1"/>
          <w:sz w:val="24"/>
          <w:szCs w:val="24"/>
        </w:rPr>
        <w:t>la otorgación de</w:t>
      </w:r>
      <w:r w:rsidR="006868B0">
        <w:rPr>
          <w:rFonts w:ascii="Arial" w:hAnsi="Arial" w:cs="Arial"/>
          <w:color w:val="000000" w:themeColor="text1"/>
          <w:sz w:val="24"/>
          <w:szCs w:val="24"/>
        </w:rPr>
        <w:t>l</w:t>
      </w:r>
      <w:r w:rsidR="00DF30F6">
        <w:rPr>
          <w:rFonts w:ascii="Arial" w:hAnsi="Arial" w:cs="Arial"/>
          <w:color w:val="000000" w:themeColor="text1"/>
          <w:sz w:val="24"/>
          <w:szCs w:val="24"/>
        </w:rPr>
        <w:t xml:space="preserve"> c</w:t>
      </w:r>
      <w:r w:rsidR="00DF30F6" w:rsidRPr="00DF30F6">
        <w:rPr>
          <w:rFonts w:ascii="Arial" w:hAnsi="Arial" w:cs="Arial"/>
          <w:color w:val="000000" w:themeColor="text1"/>
          <w:sz w:val="24"/>
          <w:szCs w:val="24"/>
        </w:rPr>
        <w:t>onsentimiento libre e informado</w:t>
      </w:r>
      <w:r w:rsidR="001639FA">
        <w:rPr>
          <w:rFonts w:ascii="Arial" w:hAnsi="Arial" w:cs="Arial"/>
          <w:color w:val="000000" w:themeColor="text1"/>
          <w:sz w:val="24"/>
          <w:szCs w:val="24"/>
        </w:rPr>
        <w:t>. Al respecto,</w:t>
      </w:r>
      <w:r w:rsidR="009457BB" w:rsidRPr="009457B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457BB">
        <w:rPr>
          <w:rFonts w:ascii="Arial" w:hAnsi="Arial" w:cs="Arial"/>
          <w:color w:val="000000" w:themeColor="text1"/>
          <w:sz w:val="24"/>
          <w:szCs w:val="24"/>
        </w:rPr>
        <w:t xml:space="preserve">se identificó que </w:t>
      </w:r>
      <w:r w:rsidR="009457BB" w:rsidRPr="00DF30F6">
        <w:rPr>
          <w:rFonts w:ascii="Arial" w:hAnsi="Arial" w:cs="Arial"/>
          <w:color w:val="000000" w:themeColor="text1"/>
          <w:sz w:val="24"/>
          <w:szCs w:val="24"/>
        </w:rPr>
        <w:t>niñas y adolescentes</w:t>
      </w:r>
      <w:r w:rsidR="001639F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457BB">
        <w:rPr>
          <w:rFonts w:ascii="Arial" w:hAnsi="Arial" w:cs="Arial"/>
          <w:color w:val="000000" w:themeColor="text1"/>
          <w:sz w:val="24"/>
          <w:szCs w:val="24"/>
        </w:rPr>
        <w:t>son</w:t>
      </w:r>
      <w:r w:rsidR="009457BB" w:rsidRPr="00DF30F6">
        <w:rPr>
          <w:rFonts w:ascii="Arial" w:hAnsi="Arial" w:cs="Arial"/>
          <w:color w:val="000000" w:themeColor="text1"/>
          <w:sz w:val="24"/>
          <w:szCs w:val="24"/>
        </w:rPr>
        <w:t xml:space="preserve"> forza</w:t>
      </w:r>
      <w:r w:rsidR="009457BB">
        <w:rPr>
          <w:rFonts w:ascii="Arial" w:hAnsi="Arial" w:cs="Arial"/>
          <w:color w:val="000000" w:themeColor="text1"/>
          <w:sz w:val="24"/>
          <w:szCs w:val="24"/>
        </w:rPr>
        <w:t>das</w:t>
      </w:r>
      <w:r w:rsidR="009457BB" w:rsidRPr="00DF30F6">
        <w:rPr>
          <w:rFonts w:ascii="Arial" w:hAnsi="Arial" w:cs="Arial"/>
          <w:color w:val="000000" w:themeColor="text1"/>
          <w:sz w:val="24"/>
          <w:szCs w:val="24"/>
        </w:rPr>
        <w:t xml:space="preserve"> a llevar a término un embarazo producto de violación</w:t>
      </w:r>
      <w:r w:rsidR="009457BB">
        <w:rPr>
          <w:rFonts w:ascii="Arial" w:hAnsi="Arial" w:cs="Arial"/>
          <w:color w:val="000000" w:themeColor="text1"/>
          <w:sz w:val="24"/>
          <w:szCs w:val="24"/>
        </w:rPr>
        <w:t>,</w:t>
      </w:r>
      <w:r w:rsidR="001639FA">
        <w:rPr>
          <w:rFonts w:ascii="Arial" w:hAnsi="Arial" w:cs="Arial"/>
          <w:color w:val="000000" w:themeColor="text1"/>
          <w:sz w:val="24"/>
          <w:szCs w:val="24"/>
        </w:rPr>
        <w:t xml:space="preserve"> sea por influencia de </w:t>
      </w:r>
      <w:r w:rsidR="009457BB">
        <w:rPr>
          <w:rFonts w:ascii="Arial" w:hAnsi="Arial" w:cs="Arial"/>
          <w:color w:val="000000" w:themeColor="text1"/>
          <w:sz w:val="24"/>
          <w:szCs w:val="24"/>
        </w:rPr>
        <w:t>agentes externos</w:t>
      </w:r>
      <w:r w:rsidR="001639FA">
        <w:rPr>
          <w:rFonts w:ascii="Arial" w:hAnsi="Arial" w:cs="Arial"/>
          <w:color w:val="000000" w:themeColor="text1"/>
          <w:sz w:val="24"/>
          <w:szCs w:val="24"/>
        </w:rPr>
        <w:t xml:space="preserve"> como la Iglesia Católica o la ausencia de procedimientos claros para el respeto a su consentimiento y pedido de una ILE.</w:t>
      </w:r>
      <w:r w:rsidR="0065451E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r w:rsidR="001639FA">
        <w:rPr>
          <w:rFonts w:ascii="Arial" w:hAnsi="Arial" w:cs="Arial"/>
          <w:color w:val="000000" w:themeColor="text1"/>
          <w:sz w:val="24"/>
          <w:szCs w:val="24"/>
        </w:rPr>
        <w:t xml:space="preserve">lo citado, se debe </w:t>
      </w:r>
      <w:r w:rsidR="0065451E">
        <w:rPr>
          <w:rFonts w:ascii="Arial" w:hAnsi="Arial" w:cs="Arial"/>
          <w:color w:val="000000" w:themeColor="text1"/>
          <w:sz w:val="24"/>
          <w:szCs w:val="24"/>
        </w:rPr>
        <w:t xml:space="preserve">observar que los servicios públicos de salud solo registraron </w:t>
      </w:r>
      <w:r w:rsidR="001639FA" w:rsidRPr="00DF30F6">
        <w:rPr>
          <w:rFonts w:ascii="Arial" w:hAnsi="Arial" w:cs="Arial"/>
          <w:color w:val="000000" w:themeColor="text1"/>
          <w:sz w:val="24"/>
          <w:szCs w:val="24"/>
        </w:rPr>
        <w:t xml:space="preserve">559 ILES </w:t>
      </w:r>
      <w:r w:rsidR="00FB245C">
        <w:rPr>
          <w:rFonts w:ascii="Arial" w:hAnsi="Arial" w:cs="Arial"/>
          <w:color w:val="000000" w:themeColor="text1"/>
          <w:sz w:val="24"/>
          <w:szCs w:val="24"/>
        </w:rPr>
        <w:t>del</w:t>
      </w:r>
      <w:r w:rsidR="001639F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639FA" w:rsidRPr="00DF30F6">
        <w:rPr>
          <w:rFonts w:ascii="Arial" w:hAnsi="Arial" w:cs="Arial"/>
          <w:color w:val="000000" w:themeColor="text1"/>
          <w:sz w:val="24"/>
          <w:szCs w:val="24"/>
        </w:rPr>
        <w:t>2014 al 2021</w:t>
      </w:r>
      <w:r w:rsidR="0065451E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1639FA" w:rsidRPr="00DF30F6">
        <w:rPr>
          <w:rFonts w:ascii="Arial" w:hAnsi="Arial" w:cs="Arial"/>
          <w:color w:val="000000" w:themeColor="text1"/>
          <w:sz w:val="24"/>
          <w:szCs w:val="24"/>
        </w:rPr>
        <w:t>de las cuales el 62% son por la causal de violación</w:t>
      </w:r>
      <w:r w:rsidR="00C91FD8" w:rsidRPr="00DF30F6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00EB2D62" w14:textId="77777777" w:rsidR="00C91FD8" w:rsidRPr="00986F07" w:rsidRDefault="00C91FD8" w:rsidP="00DC2E44">
      <w:pPr>
        <w:spacing w:after="0" w:line="240" w:lineRule="auto"/>
        <w:ind w:right="-93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1F8FACB" w14:textId="7B1913EF" w:rsidR="006868B0" w:rsidRPr="00DC2E44" w:rsidRDefault="0065451E" w:rsidP="00DC2E44">
      <w:pPr>
        <w:spacing w:after="0" w:line="240" w:lineRule="auto"/>
        <w:ind w:right="-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Alarma que durante la gestión 2020 a la 2022 el </w:t>
      </w:r>
      <w:r>
        <w:rPr>
          <w:rFonts w:ascii="Arial" w:hAnsi="Arial" w:cs="Arial"/>
          <w:sz w:val="24"/>
          <w:szCs w:val="24"/>
        </w:rPr>
        <w:t>Ministerio Publico</w:t>
      </w:r>
      <w:r>
        <w:rPr>
          <w:rFonts w:ascii="Arial" w:hAnsi="Arial" w:cs="Arial"/>
          <w:sz w:val="24"/>
          <w:szCs w:val="24"/>
        </w:rPr>
        <w:t xml:space="preserve"> promovió persecución penal </w:t>
      </w:r>
      <w:r w:rsidRPr="00DC2E44">
        <w:rPr>
          <w:rFonts w:ascii="Arial" w:hAnsi="Arial" w:cs="Arial"/>
          <w:sz w:val="24"/>
          <w:szCs w:val="24"/>
        </w:rPr>
        <w:t xml:space="preserve">por el delito de aborto </w:t>
      </w:r>
      <w:r>
        <w:rPr>
          <w:rFonts w:ascii="Arial" w:hAnsi="Arial" w:cs="Arial"/>
          <w:sz w:val="24"/>
          <w:szCs w:val="24"/>
        </w:rPr>
        <w:t>en contra de</w:t>
      </w:r>
      <w:r w:rsidRPr="00DC2E44">
        <w:rPr>
          <w:rFonts w:ascii="Arial" w:hAnsi="Arial" w:cs="Arial"/>
          <w:sz w:val="24"/>
          <w:szCs w:val="24"/>
        </w:rPr>
        <w:t xml:space="preserve"> 186 mujeres</w:t>
      </w:r>
      <w:r>
        <w:rPr>
          <w:rFonts w:ascii="Arial" w:hAnsi="Arial" w:cs="Arial"/>
          <w:sz w:val="24"/>
          <w:szCs w:val="24"/>
        </w:rPr>
        <w:t xml:space="preserve"> de las cuales muchas son las propias víctimas, en ese marco,</w:t>
      </w:r>
      <w:r w:rsidR="0011130D" w:rsidRPr="00986F07">
        <w:rPr>
          <w:rFonts w:ascii="Arial" w:hAnsi="Arial" w:cs="Arial"/>
          <w:sz w:val="24"/>
          <w:szCs w:val="24"/>
        </w:rPr>
        <w:t xml:space="preserve"> continuar con la vigencia de la </w:t>
      </w:r>
      <w:r w:rsidR="00C91FD8" w:rsidRPr="00986F07">
        <w:rPr>
          <w:rFonts w:ascii="Arial" w:hAnsi="Arial" w:cs="Arial"/>
          <w:color w:val="000000" w:themeColor="text1"/>
          <w:sz w:val="24"/>
          <w:szCs w:val="24"/>
        </w:rPr>
        <w:t>penalización del aborto, conlleva</w:t>
      </w:r>
      <w:r w:rsidR="008B00DA">
        <w:rPr>
          <w:rFonts w:ascii="Arial" w:hAnsi="Arial" w:cs="Arial"/>
          <w:color w:val="000000" w:themeColor="text1"/>
          <w:sz w:val="24"/>
          <w:szCs w:val="24"/>
        </w:rPr>
        <w:t>:</w:t>
      </w:r>
      <w:r w:rsidR="00C91FD8" w:rsidRPr="00986F0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B00DA">
        <w:rPr>
          <w:rFonts w:ascii="Arial" w:hAnsi="Arial" w:cs="Arial"/>
          <w:color w:val="000000" w:themeColor="text1"/>
          <w:sz w:val="24"/>
          <w:szCs w:val="24"/>
        </w:rPr>
        <w:t xml:space="preserve">1) </w:t>
      </w:r>
      <w:r w:rsidR="00C91FD8" w:rsidRPr="00986F07">
        <w:rPr>
          <w:rFonts w:ascii="Arial" w:hAnsi="Arial" w:cs="Arial"/>
          <w:color w:val="000000" w:themeColor="text1"/>
          <w:sz w:val="24"/>
          <w:szCs w:val="24"/>
        </w:rPr>
        <w:t>a que miles de mujeres y adolescentes busquen servicios</w:t>
      </w:r>
      <w:r w:rsidR="00FB245C">
        <w:rPr>
          <w:rFonts w:ascii="Arial" w:hAnsi="Arial" w:cs="Arial"/>
          <w:color w:val="000000" w:themeColor="text1"/>
          <w:sz w:val="24"/>
          <w:szCs w:val="24"/>
        </w:rPr>
        <w:t xml:space="preserve"> clandestinos</w:t>
      </w:r>
      <w:r w:rsidR="00C91FD8" w:rsidRPr="00986F07">
        <w:rPr>
          <w:rFonts w:ascii="Arial" w:hAnsi="Arial" w:cs="Arial"/>
          <w:color w:val="000000" w:themeColor="text1"/>
          <w:sz w:val="24"/>
          <w:szCs w:val="24"/>
        </w:rPr>
        <w:t xml:space="preserve"> que ponen en riesgo su </w:t>
      </w:r>
      <w:r w:rsidR="0011130D" w:rsidRPr="00986F07">
        <w:rPr>
          <w:rFonts w:ascii="Arial" w:hAnsi="Arial" w:cs="Arial"/>
          <w:color w:val="000000" w:themeColor="text1"/>
          <w:sz w:val="24"/>
          <w:szCs w:val="24"/>
        </w:rPr>
        <w:t xml:space="preserve">vida, </w:t>
      </w:r>
      <w:r w:rsidR="00C91FD8" w:rsidRPr="00986F07">
        <w:rPr>
          <w:rFonts w:ascii="Arial" w:hAnsi="Arial" w:cs="Arial"/>
          <w:color w:val="000000" w:themeColor="text1"/>
          <w:sz w:val="24"/>
          <w:szCs w:val="24"/>
        </w:rPr>
        <w:t>salud e integridad,</w:t>
      </w:r>
      <w:r w:rsidR="008B00DA">
        <w:rPr>
          <w:rFonts w:ascii="Arial" w:hAnsi="Arial" w:cs="Arial"/>
          <w:color w:val="000000" w:themeColor="text1"/>
          <w:sz w:val="24"/>
          <w:szCs w:val="24"/>
        </w:rPr>
        <w:t xml:space="preserve"> 2) restringen el acceso a servicios de salud públicos, toda vez</w:t>
      </w:r>
      <w:r w:rsidR="00FB245C">
        <w:rPr>
          <w:rFonts w:ascii="Arial" w:hAnsi="Arial" w:cs="Arial"/>
          <w:color w:val="000000" w:themeColor="text1"/>
          <w:sz w:val="24"/>
          <w:szCs w:val="24"/>
        </w:rPr>
        <w:t xml:space="preserve"> que,</w:t>
      </w:r>
      <w:r w:rsidR="008B00D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1130D" w:rsidRPr="00986F07">
        <w:rPr>
          <w:rFonts w:ascii="Arial" w:hAnsi="Arial" w:cs="Arial"/>
          <w:color w:val="000000" w:themeColor="text1"/>
          <w:sz w:val="24"/>
          <w:szCs w:val="24"/>
        </w:rPr>
        <w:t>los prestadores de servicio camufla</w:t>
      </w:r>
      <w:r w:rsidR="008B00DA">
        <w:rPr>
          <w:rFonts w:ascii="Arial" w:hAnsi="Arial" w:cs="Arial"/>
          <w:color w:val="000000" w:themeColor="text1"/>
          <w:sz w:val="24"/>
          <w:szCs w:val="24"/>
        </w:rPr>
        <w:t>n</w:t>
      </w:r>
      <w:r w:rsidR="0011130D" w:rsidRPr="00986F07">
        <w:rPr>
          <w:rFonts w:ascii="Arial" w:hAnsi="Arial" w:cs="Arial"/>
          <w:color w:val="000000" w:themeColor="text1"/>
          <w:sz w:val="24"/>
          <w:szCs w:val="24"/>
        </w:rPr>
        <w:t xml:space="preserve"> sus miedos a procesos penales</w:t>
      </w:r>
      <w:r w:rsidR="008B00D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B245C">
        <w:rPr>
          <w:rFonts w:ascii="Arial" w:hAnsi="Arial" w:cs="Arial"/>
          <w:color w:val="000000" w:themeColor="text1"/>
          <w:sz w:val="24"/>
          <w:szCs w:val="24"/>
        </w:rPr>
        <w:t>en</w:t>
      </w:r>
      <w:r w:rsidR="006D56E1">
        <w:rPr>
          <w:rFonts w:ascii="Arial" w:hAnsi="Arial" w:cs="Arial"/>
          <w:color w:val="000000" w:themeColor="text1"/>
          <w:sz w:val="24"/>
          <w:szCs w:val="24"/>
        </w:rPr>
        <w:t xml:space="preserve"> objeciones de </w:t>
      </w:r>
      <w:r w:rsidR="008B00DA">
        <w:rPr>
          <w:rFonts w:ascii="Arial" w:hAnsi="Arial" w:cs="Arial"/>
          <w:color w:val="000000" w:themeColor="text1"/>
          <w:sz w:val="24"/>
          <w:szCs w:val="24"/>
        </w:rPr>
        <w:t xml:space="preserve">conciencia </w:t>
      </w:r>
      <w:r w:rsidR="006D56E1">
        <w:rPr>
          <w:rFonts w:ascii="Arial" w:hAnsi="Arial" w:cs="Arial"/>
          <w:color w:val="000000" w:themeColor="text1"/>
          <w:sz w:val="24"/>
          <w:szCs w:val="24"/>
        </w:rPr>
        <w:t>c</w:t>
      </w:r>
      <w:r w:rsidR="008B00DA">
        <w:rPr>
          <w:rFonts w:ascii="Arial" w:hAnsi="Arial" w:cs="Arial"/>
          <w:color w:val="000000" w:themeColor="text1"/>
          <w:sz w:val="24"/>
          <w:szCs w:val="24"/>
        </w:rPr>
        <w:t>olectiva</w:t>
      </w:r>
      <w:r w:rsidR="006D56E1">
        <w:rPr>
          <w:rFonts w:ascii="Arial" w:hAnsi="Arial" w:cs="Arial"/>
          <w:color w:val="000000" w:themeColor="text1"/>
          <w:sz w:val="24"/>
          <w:szCs w:val="24"/>
        </w:rPr>
        <w:t>s</w:t>
      </w:r>
      <w:r w:rsidR="0011130D" w:rsidRPr="00986F07">
        <w:rPr>
          <w:rFonts w:ascii="Arial" w:hAnsi="Arial" w:cs="Arial"/>
          <w:color w:val="000000" w:themeColor="text1"/>
          <w:sz w:val="24"/>
          <w:szCs w:val="24"/>
        </w:rPr>
        <w:t>.</w:t>
      </w:r>
      <w:r w:rsidR="00DC2E4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16AC2C52" w14:textId="662D0B65" w:rsidR="002A655D" w:rsidRPr="00DC2E44" w:rsidRDefault="002A655D" w:rsidP="00DC2E44">
      <w:pPr>
        <w:spacing w:after="0" w:line="240" w:lineRule="auto"/>
        <w:ind w:right="-93"/>
        <w:jc w:val="both"/>
        <w:rPr>
          <w:rFonts w:ascii="Arial" w:hAnsi="Arial" w:cs="Arial"/>
          <w:sz w:val="24"/>
          <w:szCs w:val="24"/>
        </w:rPr>
      </w:pPr>
    </w:p>
    <w:p w14:paraId="7300B075" w14:textId="11B92ED0" w:rsidR="002A655D" w:rsidRDefault="00F5145F" w:rsidP="00DC2E44">
      <w:pPr>
        <w:spacing w:after="0" w:line="240" w:lineRule="auto"/>
        <w:ind w:right="-93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Sobre el acceso la justicia</w:t>
      </w:r>
      <w:r w:rsidR="00742CF7">
        <w:rPr>
          <w:rFonts w:ascii="Arial" w:hAnsi="Arial" w:cs="Arial"/>
          <w:sz w:val="24"/>
          <w:szCs w:val="24"/>
          <w:lang w:val="es-ES"/>
        </w:rPr>
        <w:t xml:space="preserve"> se evidencia barreras para las víctimas,</w:t>
      </w:r>
      <w:r>
        <w:rPr>
          <w:rFonts w:ascii="Arial" w:hAnsi="Arial" w:cs="Arial"/>
          <w:sz w:val="24"/>
          <w:szCs w:val="24"/>
          <w:lang w:val="es-ES"/>
        </w:rPr>
        <w:t xml:space="preserve"> solo durante la gestión 2021 del total de causas registradas en el Órgano Judicial, el </w:t>
      </w:r>
      <w:r w:rsidR="00695053" w:rsidRPr="00986F07">
        <w:rPr>
          <w:rFonts w:ascii="Arial" w:hAnsi="Arial" w:cs="Arial"/>
          <w:sz w:val="24"/>
          <w:szCs w:val="24"/>
          <w:lang w:val="es-ES"/>
        </w:rPr>
        <w:t>39%</w:t>
      </w:r>
      <w:r w:rsidR="006F1B4D" w:rsidRPr="00986F07">
        <w:rPr>
          <w:rFonts w:ascii="Arial" w:hAnsi="Arial" w:cs="Arial"/>
          <w:sz w:val="24"/>
          <w:szCs w:val="24"/>
          <w:lang w:val="es-ES"/>
        </w:rPr>
        <w:t xml:space="preserve"> </w:t>
      </w:r>
      <w:r>
        <w:rPr>
          <w:rFonts w:ascii="Arial" w:hAnsi="Arial" w:cs="Arial"/>
          <w:sz w:val="24"/>
          <w:szCs w:val="24"/>
          <w:lang w:val="es-ES"/>
        </w:rPr>
        <w:t>corresponde a violencia de género,</w:t>
      </w:r>
      <w:r w:rsidR="00DF5FCD">
        <w:rPr>
          <w:rFonts w:ascii="Arial" w:hAnsi="Arial" w:cs="Arial"/>
          <w:sz w:val="24"/>
          <w:szCs w:val="24"/>
          <w:lang w:val="es-ES"/>
        </w:rPr>
        <w:t xml:space="preserve"> empero, s</w:t>
      </w:r>
      <w:r>
        <w:rPr>
          <w:rFonts w:ascii="Arial" w:hAnsi="Arial" w:cs="Arial"/>
          <w:sz w:val="24"/>
          <w:szCs w:val="24"/>
          <w:lang w:val="es-ES"/>
        </w:rPr>
        <w:t xml:space="preserve">i bien a partir del anuncio de </w:t>
      </w:r>
      <w:proofErr w:type="spellStart"/>
      <w:r w:rsidR="00F94A08" w:rsidRPr="00F94A08">
        <w:rPr>
          <w:rFonts w:ascii="Arial" w:hAnsi="Arial" w:cs="Arial"/>
          <w:sz w:val="24"/>
          <w:szCs w:val="24"/>
          <w:lang w:val="es-ES"/>
        </w:rPr>
        <w:t>refuncionalización</w:t>
      </w:r>
      <w:proofErr w:type="spellEnd"/>
      <w:r w:rsidR="00F94A08" w:rsidRPr="00F94A08">
        <w:rPr>
          <w:rFonts w:ascii="Arial" w:hAnsi="Arial" w:cs="Arial"/>
          <w:sz w:val="24"/>
          <w:szCs w:val="24"/>
          <w:lang w:val="es-ES"/>
        </w:rPr>
        <w:t xml:space="preserve"> </w:t>
      </w:r>
      <w:r w:rsidR="00DF5FCD">
        <w:rPr>
          <w:rFonts w:ascii="Arial" w:hAnsi="Arial" w:cs="Arial"/>
          <w:sz w:val="24"/>
          <w:szCs w:val="24"/>
          <w:lang w:val="es-ES"/>
        </w:rPr>
        <w:t>para garantizar, adicionalmente</w:t>
      </w:r>
      <w:r w:rsidR="00350142">
        <w:rPr>
          <w:rFonts w:ascii="Arial" w:hAnsi="Arial" w:cs="Arial"/>
          <w:sz w:val="24"/>
          <w:szCs w:val="24"/>
          <w:lang w:val="es-ES"/>
        </w:rPr>
        <w:t xml:space="preserve"> </w:t>
      </w:r>
      <w:r w:rsidR="002A655D" w:rsidRPr="00F94A08">
        <w:rPr>
          <w:rFonts w:ascii="Arial" w:hAnsi="Arial" w:cs="Arial"/>
          <w:sz w:val="24"/>
          <w:szCs w:val="24"/>
          <w:lang w:val="es-ES"/>
        </w:rPr>
        <w:t>31 juzgados</w:t>
      </w:r>
      <w:r w:rsidR="00DF5FCD">
        <w:rPr>
          <w:rFonts w:ascii="Arial" w:hAnsi="Arial" w:cs="Arial"/>
          <w:sz w:val="24"/>
          <w:szCs w:val="24"/>
          <w:lang w:val="es-ES"/>
        </w:rPr>
        <w:t xml:space="preserve"> especializados</w:t>
      </w:r>
      <w:r>
        <w:rPr>
          <w:rFonts w:ascii="Arial" w:hAnsi="Arial" w:cs="Arial"/>
          <w:sz w:val="24"/>
          <w:szCs w:val="24"/>
          <w:lang w:val="es-ES"/>
        </w:rPr>
        <w:t xml:space="preserve"> a nivel nacional</w:t>
      </w:r>
      <w:r w:rsidR="002A655D" w:rsidRPr="00F94A08">
        <w:rPr>
          <w:rFonts w:ascii="Arial" w:hAnsi="Arial" w:cs="Arial"/>
          <w:sz w:val="24"/>
          <w:szCs w:val="24"/>
          <w:lang w:val="es-ES"/>
        </w:rPr>
        <w:t xml:space="preserve">, </w:t>
      </w:r>
      <w:r>
        <w:rPr>
          <w:rFonts w:ascii="Arial" w:hAnsi="Arial" w:cs="Arial"/>
          <w:sz w:val="24"/>
          <w:szCs w:val="24"/>
          <w:lang w:val="es-ES"/>
        </w:rPr>
        <w:t>ello a la fecha aún no se ha efectuado.</w:t>
      </w:r>
      <w:r w:rsidR="002A655D" w:rsidRPr="00F94A08">
        <w:rPr>
          <w:rFonts w:ascii="Arial" w:hAnsi="Arial" w:cs="Arial"/>
          <w:sz w:val="24"/>
          <w:szCs w:val="24"/>
          <w:lang w:val="es-ES"/>
        </w:rPr>
        <w:t xml:space="preserve"> </w:t>
      </w:r>
    </w:p>
    <w:p w14:paraId="375D65B4" w14:textId="77777777" w:rsidR="00E728B2" w:rsidRPr="00986F07" w:rsidRDefault="00E728B2" w:rsidP="00DC2E44">
      <w:pPr>
        <w:spacing w:after="0" w:line="240" w:lineRule="auto"/>
        <w:ind w:right="-93"/>
        <w:jc w:val="both"/>
        <w:rPr>
          <w:rFonts w:ascii="Arial" w:hAnsi="Arial" w:cs="Arial"/>
          <w:sz w:val="24"/>
          <w:szCs w:val="24"/>
          <w:lang w:val="es-ES"/>
        </w:rPr>
      </w:pPr>
    </w:p>
    <w:p w14:paraId="1D4E78C3" w14:textId="6EC2E43C" w:rsidR="00497D11" w:rsidRDefault="009A02E7" w:rsidP="00DC2E44">
      <w:pPr>
        <w:spacing w:after="0" w:line="240" w:lineRule="auto"/>
        <w:ind w:right="-93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E</w:t>
      </w:r>
      <w:r w:rsidR="00A026DB">
        <w:rPr>
          <w:rFonts w:ascii="Arial" w:hAnsi="Arial" w:cs="Arial"/>
          <w:sz w:val="24"/>
          <w:szCs w:val="24"/>
          <w:lang w:val="es-ES"/>
        </w:rPr>
        <w:t>l</w:t>
      </w:r>
      <w:r w:rsidR="00986F07" w:rsidRPr="00986F07">
        <w:rPr>
          <w:rFonts w:ascii="Arial" w:hAnsi="Arial" w:cs="Arial"/>
          <w:sz w:val="24"/>
          <w:szCs w:val="24"/>
          <w:lang w:val="es-ES"/>
        </w:rPr>
        <w:t xml:space="preserve"> M</w:t>
      </w:r>
      <w:r w:rsidR="00167B98">
        <w:rPr>
          <w:rFonts w:ascii="Arial" w:hAnsi="Arial" w:cs="Arial"/>
          <w:sz w:val="24"/>
          <w:szCs w:val="24"/>
          <w:lang w:val="es-ES"/>
        </w:rPr>
        <w:t xml:space="preserve">inisterio </w:t>
      </w:r>
      <w:r w:rsidR="00986F07" w:rsidRPr="00986F07">
        <w:rPr>
          <w:rFonts w:ascii="Arial" w:hAnsi="Arial" w:cs="Arial"/>
          <w:sz w:val="24"/>
          <w:szCs w:val="24"/>
          <w:lang w:val="es-ES"/>
        </w:rPr>
        <w:t>P</w:t>
      </w:r>
      <w:r w:rsidR="00167B98">
        <w:rPr>
          <w:rFonts w:ascii="Arial" w:hAnsi="Arial" w:cs="Arial"/>
          <w:sz w:val="24"/>
          <w:szCs w:val="24"/>
          <w:lang w:val="es-ES"/>
        </w:rPr>
        <w:t>úblico</w:t>
      </w:r>
      <w:r w:rsidR="00742CF7">
        <w:rPr>
          <w:rFonts w:ascii="Arial" w:hAnsi="Arial" w:cs="Arial"/>
          <w:sz w:val="24"/>
          <w:szCs w:val="24"/>
          <w:lang w:val="es-ES"/>
        </w:rPr>
        <w:t>, durante la gestión 2021 destinó</w:t>
      </w:r>
      <w:r w:rsidR="00A026DB">
        <w:rPr>
          <w:rFonts w:ascii="Arial" w:hAnsi="Arial" w:cs="Arial"/>
          <w:sz w:val="24"/>
          <w:szCs w:val="24"/>
          <w:lang w:val="es-ES"/>
        </w:rPr>
        <w:t xml:space="preserve"> </w:t>
      </w:r>
      <w:r w:rsidR="00742CF7">
        <w:rPr>
          <w:rFonts w:ascii="Arial" w:hAnsi="Arial" w:cs="Arial"/>
          <w:sz w:val="24"/>
          <w:szCs w:val="24"/>
          <w:lang w:val="es-ES"/>
        </w:rPr>
        <w:t xml:space="preserve">apenas el </w:t>
      </w:r>
      <w:r w:rsidR="00A026DB" w:rsidRPr="00986F07">
        <w:rPr>
          <w:rFonts w:ascii="Arial" w:hAnsi="Arial" w:cs="Arial"/>
          <w:sz w:val="24"/>
          <w:szCs w:val="24"/>
          <w:lang w:val="es-ES"/>
        </w:rPr>
        <w:t>12.72%</w:t>
      </w:r>
      <w:r w:rsidR="00A026DB">
        <w:rPr>
          <w:rFonts w:ascii="Arial" w:hAnsi="Arial" w:cs="Arial"/>
          <w:sz w:val="24"/>
          <w:szCs w:val="24"/>
          <w:lang w:val="es-ES"/>
        </w:rPr>
        <w:t xml:space="preserve"> de sus fiscales para resolver las denuncias de violencia de género que equivalen al 36.13% del total de denuncias que ingresan a su sistema</w:t>
      </w:r>
      <w:r w:rsidR="00742CF7">
        <w:rPr>
          <w:rFonts w:ascii="Arial" w:hAnsi="Arial" w:cs="Arial"/>
          <w:sz w:val="24"/>
          <w:szCs w:val="24"/>
          <w:lang w:val="es-ES"/>
        </w:rPr>
        <w:t>.</w:t>
      </w:r>
    </w:p>
    <w:p w14:paraId="468C7A24" w14:textId="77777777" w:rsidR="00742CF7" w:rsidRDefault="00742CF7" w:rsidP="00742CF7">
      <w:pPr>
        <w:spacing w:after="0" w:line="240" w:lineRule="auto"/>
        <w:ind w:right="-93"/>
        <w:jc w:val="both"/>
        <w:rPr>
          <w:rFonts w:ascii="Arial" w:hAnsi="Arial" w:cs="Arial"/>
          <w:sz w:val="24"/>
          <w:szCs w:val="24"/>
          <w:lang w:val="es-ES"/>
        </w:rPr>
      </w:pPr>
    </w:p>
    <w:p w14:paraId="3E4AC10F" w14:textId="116269CB" w:rsidR="00742CF7" w:rsidRPr="00986F07" w:rsidRDefault="00742CF7" w:rsidP="00742CF7">
      <w:pPr>
        <w:spacing w:after="0" w:line="240" w:lineRule="auto"/>
        <w:ind w:right="-93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Por otra parte, </w:t>
      </w:r>
      <w:r w:rsidRPr="00986F07">
        <w:rPr>
          <w:rFonts w:ascii="Arial" w:hAnsi="Arial" w:cs="Arial"/>
          <w:sz w:val="24"/>
          <w:szCs w:val="24"/>
          <w:lang w:val="es-ES"/>
        </w:rPr>
        <w:t xml:space="preserve">existe una vulneración a la debida diligencia en los actos de investigación </w:t>
      </w:r>
      <w:r w:rsidR="00350142">
        <w:rPr>
          <w:rFonts w:ascii="Arial" w:hAnsi="Arial" w:cs="Arial"/>
          <w:sz w:val="24"/>
          <w:szCs w:val="24"/>
          <w:lang w:val="es-ES"/>
        </w:rPr>
        <w:t xml:space="preserve">en las etapas </w:t>
      </w:r>
      <w:r w:rsidRPr="00986F07">
        <w:rPr>
          <w:rFonts w:ascii="Arial" w:hAnsi="Arial" w:cs="Arial"/>
          <w:sz w:val="24"/>
          <w:szCs w:val="24"/>
          <w:lang w:val="es-ES"/>
        </w:rPr>
        <w:t>pre</w:t>
      </w:r>
      <w:r w:rsidR="00350142">
        <w:rPr>
          <w:rFonts w:ascii="Arial" w:hAnsi="Arial" w:cs="Arial"/>
          <w:sz w:val="24"/>
          <w:szCs w:val="24"/>
          <w:lang w:val="es-ES"/>
        </w:rPr>
        <w:t>liminar y preparatoria</w:t>
      </w:r>
      <w:r w:rsidRPr="00986F07">
        <w:rPr>
          <w:rFonts w:ascii="Arial" w:hAnsi="Arial" w:cs="Arial"/>
          <w:sz w:val="24"/>
          <w:szCs w:val="24"/>
          <w:lang w:val="es-ES"/>
        </w:rPr>
        <w:t xml:space="preserve">, </w:t>
      </w:r>
      <w:r w:rsidR="00350142">
        <w:rPr>
          <w:rFonts w:ascii="Arial" w:hAnsi="Arial" w:cs="Arial"/>
          <w:sz w:val="24"/>
          <w:szCs w:val="24"/>
          <w:lang w:val="es-ES"/>
        </w:rPr>
        <w:t xml:space="preserve">en especial </w:t>
      </w:r>
      <w:r w:rsidRPr="00986F07">
        <w:rPr>
          <w:rFonts w:ascii="Arial" w:hAnsi="Arial" w:cs="Arial"/>
          <w:sz w:val="24"/>
          <w:szCs w:val="24"/>
          <w:lang w:val="es-ES"/>
        </w:rPr>
        <w:t>de la Policía</w:t>
      </w:r>
      <w:r>
        <w:rPr>
          <w:rFonts w:ascii="Arial" w:hAnsi="Arial" w:cs="Arial"/>
          <w:sz w:val="24"/>
          <w:szCs w:val="24"/>
          <w:lang w:val="es-ES"/>
        </w:rPr>
        <w:t>,</w:t>
      </w:r>
      <w:r w:rsidRPr="00986F07">
        <w:rPr>
          <w:rFonts w:ascii="Arial" w:hAnsi="Arial" w:cs="Arial"/>
          <w:sz w:val="24"/>
          <w:szCs w:val="24"/>
          <w:lang w:val="es-ES"/>
        </w:rPr>
        <w:t xml:space="preserve"> </w:t>
      </w:r>
      <w:r>
        <w:rPr>
          <w:rFonts w:ascii="Arial" w:hAnsi="Arial" w:cs="Arial"/>
          <w:sz w:val="24"/>
          <w:szCs w:val="24"/>
          <w:lang w:val="es-ES"/>
        </w:rPr>
        <w:t>Fiscalía e IDIF</w:t>
      </w:r>
      <w:r w:rsidRPr="00986F07">
        <w:rPr>
          <w:rFonts w:ascii="Arial" w:hAnsi="Arial" w:cs="Arial"/>
          <w:sz w:val="24"/>
          <w:szCs w:val="24"/>
          <w:lang w:val="es-ES"/>
        </w:rPr>
        <w:t>.</w:t>
      </w:r>
    </w:p>
    <w:p w14:paraId="553AA5AC" w14:textId="45F2A0D5" w:rsidR="00986F07" w:rsidRDefault="00986F07" w:rsidP="00DC2E44">
      <w:pPr>
        <w:spacing w:after="0" w:line="240" w:lineRule="auto"/>
        <w:ind w:right="-93"/>
        <w:jc w:val="both"/>
        <w:rPr>
          <w:rFonts w:ascii="Arial" w:hAnsi="Arial" w:cs="Arial"/>
          <w:sz w:val="24"/>
          <w:szCs w:val="24"/>
          <w:lang w:val="es-ES"/>
        </w:rPr>
      </w:pPr>
    </w:p>
    <w:p w14:paraId="0810F40F" w14:textId="604FD306" w:rsidR="00986F07" w:rsidRDefault="00581702" w:rsidP="00DC2E44">
      <w:pPr>
        <w:spacing w:after="0" w:line="240" w:lineRule="auto"/>
        <w:ind w:right="-93"/>
        <w:jc w:val="both"/>
        <w:rPr>
          <w:rFonts w:ascii="Arial" w:hAnsi="Arial" w:cs="Arial"/>
          <w:sz w:val="24"/>
          <w:szCs w:val="24"/>
          <w:highlight w:val="yellow"/>
        </w:rPr>
      </w:pPr>
      <w:r>
        <w:rPr>
          <w:rFonts w:ascii="Arial" w:hAnsi="Arial" w:cs="Arial"/>
          <w:sz w:val="24"/>
          <w:szCs w:val="24"/>
          <w:lang w:val="es-ES"/>
        </w:rPr>
        <w:lastRenderedPageBreak/>
        <w:t>Adicionalmente</w:t>
      </w:r>
      <w:r w:rsidR="00F734C7">
        <w:rPr>
          <w:rFonts w:ascii="Arial" w:hAnsi="Arial" w:cs="Arial"/>
          <w:sz w:val="24"/>
          <w:szCs w:val="24"/>
          <w:lang w:val="es-ES"/>
        </w:rPr>
        <w:t xml:space="preserve">, </w:t>
      </w:r>
      <w:r w:rsidR="00986F07">
        <w:rPr>
          <w:rFonts w:ascii="Arial" w:hAnsi="Arial" w:cs="Arial"/>
          <w:sz w:val="24"/>
          <w:szCs w:val="24"/>
          <w:lang w:val="es-ES"/>
        </w:rPr>
        <w:t xml:space="preserve">no existe un sistema judicial integral que responda a la </w:t>
      </w:r>
      <w:r w:rsidR="00986F07">
        <w:rPr>
          <w:rFonts w:ascii="Arial" w:hAnsi="Arial" w:cs="Arial"/>
          <w:sz w:val="23"/>
          <w:szCs w:val="23"/>
        </w:rPr>
        <w:t>interoperabilidad</w:t>
      </w:r>
      <w:r w:rsidR="00986F07">
        <w:rPr>
          <w:rFonts w:ascii="Arial" w:hAnsi="Arial" w:cs="Arial"/>
          <w:sz w:val="24"/>
          <w:szCs w:val="24"/>
          <w:lang w:val="es-ES"/>
        </w:rPr>
        <w:t xml:space="preserve">, que permita compartir </w:t>
      </w:r>
      <w:r w:rsidR="00F734C7">
        <w:rPr>
          <w:rFonts w:ascii="Arial" w:hAnsi="Arial" w:cs="Arial"/>
          <w:sz w:val="24"/>
          <w:szCs w:val="24"/>
          <w:lang w:val="es-ES"/>
        </w:rPr>
        <w:t xml:space="preserve">una </w:t>
      </w:r>
      <w:r w:rsidR="00986F07">
        <w:rPr>
          <w:rFonts w:ascii="Arial" w:hAnsi="Arial" w:cs="Arial"/>
          <w:sz w:val="24"/>
          <w:szCs w:val="24"/>
          <w:lang w:val="es-ES"/>
        </w:rPr>
        <w:t>base de datos</w:t>
      </w:r>
      <w:r w:rsidR="00F734C7">
        <w:rPr>
          <w:rFonts w:ascii="Arial" w:hAnsi="Arial" w:cs="Arial"/>
          <w:sz w:val="24"/>
          <w:szCs w:val="24"/>
          <w:lang w:val="es-ES"/>
        </w:rPr>
        <w:t xml:space="preserve"> con información del </w:t>
      </w:r>
      <w:r w:rsidR="00986F07" w:rsidRPr="00986F07">
        <w:rPr>
          <w:rFonts w:ascii="Arial" w:hAnsi="Arial" w:cs="Arial"/>
          <w:sz w:val="24"/>
          <w:szCs w:val="24"/>
          <w:lang w:val="es-ES"/>
        </w:rPr>
        <w:t>Tribunal Supremo de Justicia, Consejo de Magistratura, Ministerio Público, Policía y la Dirección General de Régimen Penitenciario,</w:t>
      </w:r>
      <w:r w:rsidR="00F94A08">
        <w:rPr>
          <w:rFonts w:ascii="Arial" w:hAnsi="Arial" w:cs="Arial"/>
          <w:sz w:val="24"/>
          <w:szCs w:val="24"/>
          <w:lang w:val="es-ES"/>
        </w:rPr>
        <w:t xml:space="preserve"> </w:t>
      </w:r>
      <w:r w:rsidR="00F734C7">
        <w:rPr>
          <w:rFonts w:ascii="Arial" w:hAnsi="Arial" w:cs="Arial"/>
          <w:sz w:val="24"/>
          <w:szCs w:val="24"/>
          <w:lang w:val="es-ES"/>
        </w:rPr>
        <w:t>que refleje transparencia y veracidad de la información.</w:t>
      </w:r>
    </w:p>
    <w:p w14:paraId="5B8E44E9" w14:textId="7BF68BA9" w:rsidR="00986F07" w:rsidRDefault="00986F07" w:rsidP="00DC2E44">
      <w:pPr>
        <w:spacing w:after="0" w:line="240" w:lineRule="auto"/>
        <w:ind w:right="-93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562C1CFF" w14:textId="5267D6D2" w:rsidR="00E728B2" w:rsidRDefault="00F734C7" w:rsidP="00DC2E44">
      <w:pPr>
        <w:pStyle w:val="Default"/>
        <w:ind w:right="-93"/>
        <w:jc w:val="both"/>
        <w:rPr>
          <w:rFonts w:ascii="Arial" w:hAnsi="Arial" w:cs="Arial"/>
          <w:color w:val="auto"/>
          <w:lang w:val="es-ES"/>
        </w:rPr>
      </w:pPr>
      <w:r>
        <w:rPr>
          <w:rFonts w:ascii="Arial" w:hAnsi="Arial" w:cs="Arial"/>
          <w:color w:val="auto"/>
          <w:lang w:val="es-ES"/>
        </w:rPr>
        <w:t xml:space="preserve">Respecto a </w:t>
      </w:r>
      <w:r w:rsidR="00C91FD8" w:rsidRPr="00DF30F6">
        <w:rPr>
          <w:rFonts w:ascii="Arial" w:hAnsi="Arial" w:cs="Arial"/>
          <w:color w:val="auto"/>
          <w:lang w:val="es-ES"/>
        </w:rPr>
        <w:t xml:space="preserve">la participación en la vida política y pública de la mujer en Bolivia, </w:t>
      </w:r>
      <w:r>
        <w:rPr>
          <w:rFonts w:ascii="Arial" w:hAnsi="Arial" w:cs="Arial"/>
          <w:color w:val="auto"/>
          <w:lang w:val="es-ES"/>
        </w:rPr>
        <w:t>pese a los avances normativos</w:t>
      </w:r>
      <w:r w:rsidR="00C91FD8" w:rsidRPr="00DF30F6">
        <w:rPr>
          <w:rFonts w:ascii="Arial" w:hAnsi="Arial" w:cs="Arial"/>
          <w:color w:val="auto"/>
          <w:lang w:val="es-ES"/>
        </w:rPr>
        <w:t>,</w:t>
      </w:r>
      <w:r>
        <w:rPr>
          <w:rFonts w:ascii="Arial" w:hAnsi="Arial" w:cs="Arial"/>
          <w:color w:val="auto"/>
          <w:lang w:val="es-ES"/>
        </w:rPr>
        <w:t xml:space="preserve"> de</w:t>
      </w:r>
      <w:r w:rsidR="00F94A08">
        <w:rPr>
          <w:rFonts w:ascii="Arial" w:hAnsi="Arial" w:cs="Arial"/>
          <w:color w:val="auto"/>
          <w:lang w:val="es-ES"/>
        </w:rPr>
        <w:t xml:space="preserve"> </w:t>
      </w:r>
      <w:r w:rsidR="00DC2E44">
        <w:rPr>
          <w:rFonts w:ascii="Arial" w:hAnsi="Arial" w:cs="Arial"/>
          <w:color w:val="auto"/>
          <w:lang w:val="es-ES"/>
        </w:rPr>
        <w:t>670</w:t>
      </w:r>
      <w:r w:rsidR="00F94A08">
        <w:rPr>
          <w:rFonts w:ascii="Arial" w:hAnsi="Arial" w:cs="Arial"/>
          <w:color w:val="auto"/>
          <w:lang w:val="es-ES"/>
        </w:rPr>
        <w:t xml:space="preserve"> denuncias</w:t>
      </w:r>
      <w:r w:rsidR="00F61A64">
        <w:rPr>
          <w:rFonts w:ascii="Arial" w:hAnsi="Arial" w:cs="Arial"/>
          <w:color w:val="auto"/>
          <w:lang w:val="es-ES"/>
        </w:rPr>
        <w:t xml:space="preserve"> de acoso y violencia política</w:t>
      </w:r>
      <w:r>
        <w:rPr>
          <w:rFonts w:ascii="Arial" w:hAnsi="Arial" w:cs="Arial"/>
          <w:color w:val="auto"/>
          <w:lang w:val="es-ES"/>
        </w:rPr>
        <w:t>,</w:t>
      </w:r>
      <w:r w:rsidR="00F94A08">
        <w:rPr>
          <w:rFonts w:ascii="Arial" w:hAnsi="Arial" w:cs="Arial"/>
          <w:color w:val="auto"/>
          <w:lang w:val="es-ES"/>
        </w:rPr>
        <w:t xml:space="preserve"> hasta la fecha solo existe una (1) sentencia condenatoria. Por otra parte, debe ser motivo de preocupación del Comité que la utilización de la “gestión compartida” limita en un 50% de su mandato a las autoridades mujeres electas</w:t>
      </w:r>
      <w:r w:rsidR="00344EF7">
        <w:rPr>
          <w:rFonts w:ascii="Arial" w:hAnsi="Arial" w:cs="Arial"/>
          <w:color w:val="auto"/>
          <w:lang w:val="es-ES"/>
        </w:rPr>
        <w:t xml:space="preserve">, en particular en </w:t>
      </w:r>
      <w:proofErr w:type="spellStart"/>
      <w:r w:rsidR="00344EF7">
        <w:rPr>
          <w:rFonts w:ascii="Arial" w:hAnsi="Arial" w:cs="Arial"/>
          <w:color w:val="auto"/>
          <w:lang w:val="es-ES"/>
        </w:rPr>
        <w:t>ETAs</w:t>
      </w:r>
      <w:proofErr w:type="spellEnd"/>
      <w:r w:rsidR="00F94A08">
        <w:rPr>
          <w:rFonts w:ascii="Arial" w:hAnsi="Arial" w:cs="Arial"/>
          <w:color w:val="auto"/>
          <w:lang w:val="es-ES"/>
        </w:rPr>
        <w:t>.</w:t>
      </w:r>
      <w:r w:rsidR="00E728B2" w:rsidRPr="00DF30F6">
        <w:rPr>
          <w:rFonts w:ascii="Arial" w:hAnsi="Arial" w:cs="Arial"/>
          <w:color w:val="auto"/>
          <w:lang w:val="es-ES"/>
        </w:rPr>
        <w:t xml:space="preserve"> </w:t>
      </w:r>
    </w:p>
    <w:p w14:paraId="78017C23" w14:textId="207B7093" w:rsidR="00F94A08" w:rsidRDefault="00F94A08" w:rsidP="00DC2E44">
      <w:pPr>
        <w:pStyle w:val="Default"/>
        <w:ind w:right="-93"/>
        <w:jc w:val="both"/>
        <w:rPr>
          <w:rFonts w:ascii="Arial" w:hAnsi="Arial" w:cs="Arial"/>
          <w:color w:val="auto"/>
          <w:lang w:val="es-ES"/>
        </w:rPr>
      </w:pPr>
    </w:p>
    <w:p w14:paraId="3A9A6CC0" w14:textId="4BEB2FB9" w:rsidR="00DC2E44" w:rsidRDefault="00DC2E44" w:rsidP="00DC2E44">
      <w:pPr>
        <w:pStyle w:val="Default"/>
        <w:ind w:right="-93"/>
        <w:jc w:val="both"/>
        <w:rPr>
          <w:rFonts w:ascii="Arial" w:hAnsi="Arial" w:cs="Arial"/>
          <w:color w:val="auto"/>
          <w:lang w:val="es-ES"/>
        </w:rPr>
      </w:pPr>
      <w:r>
        <w:rPr>
          <w:rFonts w:ascii="Arial" w:hAnsi="Arial" w:cs="Arial"/>
          <w:color w:val="auto"/>
          <w:lang w:val="es-ES"/>
        </w:rPr>
        <w:t>Por todo ello</w:t>
      </w:r>
      <w:r w:rsidR="00F61A64">
        <w:rPr>
          <w:rFonts w:ascii="Arial" w:hAnsi="Arial" w:cs="Arial"/>
          <w:color w:val="auto"/>
          <w:lang w:val="es-ES"/>
        </w:rPr>
        <w:t xml:space="preserve"> </w:t>
      </w:r>
      <w:r>
        <w:rPr>
          <w:rFonts w:ascii="Arial" w:hAnsi="Arial" w:cs="Arial"/>
          <w:color w:val="auto"/>
          <w:lang w:val="es-ES"/>
        </w:rPr>
        <w:t>solicitamos</w:t>
      </w:r>
      <w:r w:rsidR="00F61A64">
        <w:rPr>
          <w:rFonts w:ascii="Arial" w:hAnsi="Arial" w:cs="Arial"/>
          <w:color w:val="auto"/>
          <w:lang w:val="es-ES"/>
        </w:rPr>
        <w:t>:</w:t>
      </w:r>
    </w:p>
    <w:p w14:paraId="32EBE3B6" w14:textId="77777777" w:rsidR="00F61A64" w:rsidRDefault="00F61A64" w:rsidP="00DC2E44">
      <w:pPr>
        <w:pStyle w:val="Default"/>
        <w:ind w:right="-93"/>
        <w:jc w:val="both"/>
        <w:rPr>
          <w:rFonts w:ascii="Arial" w:hAnsi="Arial" w:cs="Arial"/>
          <w:color w:val="auto"/>
          <w:lang w:val="es-ES"/>
        </w:rPr>
      </w:pPr>
    </w:p>
    <w:p w14:paraId="72CC15A5" w14:textId="77777777" w:rsidR="00A77BDE" w:rsidRDefault="00DC2E44" w:rsidP="00A77BDE">
      <w:pPr>
        <w:pStyle w:val="Default"/>
        <w:numPr>
          <w:ilvl w:val="0"/>
          <w:numId w:val="6"/>
        </w:numPr>
        <w:ind w:left="0" w:right="-93"/>
        <w:jc w:val="both"/>
        <w:rPr>
          <w:rFonts w:ascii="Arial" w:hAnsi="Arial" w:cs="Arial"/>
          <w:color w:val="auto"/>
          <w:lang w:val="es-ES"/>
        </w:rPr>
      </w:pPr>
      <w:r w:rsidRPr="00DC2E44">
        <w:rPr>
          <w:rFonts w:ascii="Arial" w:hAnsi="Arial" w:cs="Arial"/>
          <w:i/>
          <w:color w:val="auto"/>
          <w:lang w:val="es-ES"/>
        </w:rPr>
        <w:t>Exhortar</w:t>
      </w:r>
      <w:r>
        <w:rPr>
          <w:rFonts w:ascii="Arial" w:hAnsi="Arial" w:cs="Arial"/>
          <w:color w:val="auto"/>
          <w:lang w:val="es-ES"/>
        </w:rPr>
        <w:t xml:space="preserve"> al Estado</w:t>
      </w:r>
      <w:r w:rsidR="00A77BDE">
        <w:rPr>
          <w:rFonts w:ascii="Arial" w:hAnsi="Arial" w:cs="Arial"/>
          <w:color w:val="auto"/>
          <w:lang w:val="es-ES"/>
        </w:rPr>
        <w:t>:</w:t>
      </w:r>
    </w:p>
    <w:p w14:paraId="7F30B030" w14:textId="5F1AA0D5" w:rsidR="00DC2E44" w:rsidRPr="00A77BDE" w:rsidRDefault="00A77BDE" w:rsidP="00A77BDE">
      <w:pPr>
        <w:pStyle w:val="Default"/>
        <w:numPr>
          <w:ilvl w:val="1"/>
          <w:numId w:val="6"/>
        </w:numPr>
        <w:ind w:left="142" w:right="-93"/>
        <w:jc w:val="both"/>
        <w:rPr>
          <w:rFonts w:ascii="Arial" w:hAnsi="Arial" w:cs="Arial"/>
          <w:color w:val="auto"/>
          <w:lang w:val="es-ES"/>
        </w:rPr>
      </w:pPr>
      <w:r w:rsidRPr="00A77BDE">
        <w:rPr>
          <w:rFonts w:ascii="Arial" w:hAnsi="Arial" w:cs="Arial"/>
          <w:color w:val="auto"/>
          <w:lang w:val="es-ES"/>
        </w:rPr>
        <w:t>L</w:t>
      </w:r>
      <w:r w:rsidR="00DC2E44" w:rsidRPr="00A77BDE">
        <w:rPr>
          <w:rFonts w:ascii="Arial" w:hAnsi="Arial" w:cs="Arial"/>
          <w:color w:val="auto"/>
          <w:lang w:val="es-ES"/>
        </w:rPr>
        <w:t xml:space="preserve">a promulgación de una Ley de Derechos Sexuales y Derechos Reproductivos, </w:t>
      </w:r>
      <w:r w:rsidR="00F61A64" w:rsidRPr="00A77BDE">
        <w:rPr>
          <w:rFonts w:ascii="Arial" w:hAnsi="Arial" w:cs="Arial"/>
        </w:rPr>
        <w:t>que promueva una educación sexual integral y permita la interrupción voluntaria del embarazo, de acuerdo a los estándares regionales y universales vigentes</w:t>
      </w:r>
      <w:r w:rsidR="00DC2E44" w:rsidRPr="00A77BDE">
        <w:rPr>
          <w:rFonts w:ascii="Arial" w:hAnsi="Arial" w:cs="Arial"/>
          <w:color w:val="auto"/>
          <w:lang w:val="es-ES"/>
        </w:rPr>
        <w:t>.</w:t>
      </w:r>
    </w:p>
    <w:p w14:paraId="43AB1DE9" w14:textId="40F32BFC" w:rsidR="00A77BDE" w:rsidRPr="00A77BDE" w:rsidRDefault="00581702" w:rsidP="00A77BDE">
      <w:pPr>
        <w:pStyle w:val="Default"/>
        <w:numPr>
          <w:ilvl w:val="1"/>
          <w:numId w:val="6"/>
        </w:numPr>
        <w:ind w:left="142" w:right="-93"/>
        <w:jc w:val="both"/>
        <w:rPr>
          <w:rFonts w:ascii="Arial" w:hAnsi="Arial" w:cs="Arial"/>
          <w:color w:val="auto"/>
          <w:lang w:val="es-ES"/>
        </w:rPr>
      </w:pPr>
      <w:r>
        <w:rPr>
          <w:rFonts w:ascii="Arial" w:hAnsi="Arial" w:cs="Arial"/>
          <w:color w:val="auto"/>
          <w:lang w:val="es-ES"/>
        </w:rPr>
        <w:t>D</w:t>
      </w:r>
      <w:r w:rsidR="00DC2E44" w:rsidRPr="00A77BDE">
        <w:rPr>
          <w:rFonts w:ascii="Arial" w:hAnsi="Arial" w:cs="Arial"/>
          <w:color w:val="auto"/>
          <w:lang w:val="es-ES"/>
        </w:rPr>
        <w:t>espenaliza</w:t>
      </w:r>
      <w:r>
        <w:rPr>
          <w:rFonts w:ascii="Arial" w:hAnsi="Arial" w:cs="Arial"/>
          <w:color w:val="auto"/>
          <w:lang w:val="es-ES"/>
        </w:rPr>
        <w:t>ción</w:t>
      </w:r>
      <w:r w:rsidR="00DC2E44" w:rsidRPr="00A77BDE">
        <w:rPr>
          <w:rFonts w:ascii="Arial" w:hAnsi="Arial" w:cs="Arial"/>
          <w:color w:val="auto"/>
          <w:lang w:val="es-ES"/>
        </w:rPr>
        <w:t xml:space="preserve"> </w:t>
      </w:r>
      <w:r>
        <w:rPr>
          <w:rFonts w:ascii="Arial" w:hAnsi="Arial" w:cs="Arial"/>
          <w:color w:val="auto"/>
          <w:lang w:val="es-ES"/>
        </w:rPr>
        <w:t>d</w:t>
      </w:r>
      <w:r w:rsidR="00DC2E44" w:rsidRPr="00A77BDE">
        <w:rPr>
          <w:rFonts w:ascii="Arial" w:hAnsi="Arial" w:cs="Arial"/>
          <w:color w:val="auto"/>
          <w:lang w:val="es-ES"/>
        </w:rPr>
        <w:t xml:space="preserve">el aborto, en atención </w:t>
      </w:r>
      <w:r>
        <w:rPr>
          <w:rFonts w:ascii="Arial" w:hAnsi="Arial" w:cs="Arial"/>
          <w:color w:val="auto"/>
          <w:lang w:val="es-ES"/>
        </w:rPr>
        <w:t>a</w:t>
      </w:r>
      <w:r w:rsidR="00DC2E44" w:rsidRPr="00A77BDE">
        <w:rPr>
          <w:rFonts w:ascii="Arial" w:hAnsi="Arial" w:cs="Arial"/>
          <w:color w:val="auto"/>
          <w:lang w:val="es-ES"/>
        </w:rPr>
        <w:t>l derecho a decidir que tienen todas las mujeres sobre su propia integridad</w:t>
      </w:r>
      <w:r>
        <w:rPr>
          <w:rFonts w:ascii="Arial" w:hAnsi="Arial" w:cs="Arial"/>
          <w:color w:val="auto"/>
          <w:lang w:val="es-ES"/>
        </w:rPr>
        <w:t xml:space="preserve"> y el </w:t>
      </w:r>
      <w:r w:rsidR="00F61A64" w:rsidRPr="00A77BDE">
        <w:rPr>
          <w:rFonts w:ascii="Arial" w:hAnsi="Arial" w:cs="Arial"/>
          <w:color w:val="auto"/>
          <w:lang w:val="es-ES"/>
        </w:rPr>
        <w:t xml:space="preserve">cese </w:t>
      </w:r>
      <w:r>
        <w:rPr>
          <w:rFonts w:ascii="Arial" w:hAnsi="Arial" w:cs="Arial"/>
          <w:color w:val="auto"/>
          <w:lang w:val="es-ES"/>
        </w:rPr>
        <w:t xml:space="preserve">a </w:t>
      </w:r>
      <w:r w:rsidR="00F61A64" w:rsidRPr="00A77BDE">
        <w:rPr>
          <w:rFonts w:ascii="Arial" w:hAnsi="Arial" w:cs="Arial"/>
          <w:color w:val="auto"/>
          <w:lang w:val="es-ES"/>
        </w:rPr>
        <w:t xml:space="preserve">la persecución penal </w:t>
      </w:r>
      <w:r>
        <w:rPr>
          <w:rFonts w:ascii="Arial" w:hAnsi="Arial" w:cs="Arial"/>
          <w:color w:val="auto"/>
          <w:lang w:val="es-ES"/>
        </w:rPr>
        <w:t>de</w:t>
      </w:r>
      <w:r w:rsidR="00F61A64" w:rsidRPr="00A77BDE">
        <w:rPr>
          <w:rFonts w:ascii="Arial" w:hAnsi="Arial" w:cs="Arial"/>
          <w:color w:val="auto"/>
          <w:lang w:val="es-ES"/>
        </w:rPr>
        <w:t xml:space="preserve"> </w:t>
      </w:r>
      <w:r>
        <w:rPr>
          <w:rFonts w:ascii="Arial" w:hAnsi="Arial" w:cs="Arial"/>
          <w:color w:val="auto"/>
          <w:lang w:val="es-ES"/>
        </w:rPr>
        <w:t>las mismas</w:t>
      </w:r>
      <w:r w:rsidR="00DC2E44" w:rsidRPr="00A77BDE">
        <w:rPr>
          <w:rFonts w:ascii="Arial" w:hAnsi="Arial" w:cs="Arial"/>
          <w:color w:val="auto"/>
          <w:lang w:val="es-ES"/>
        </w:rPr>
        <w:t>.</w:t>
      </w:r>
    </w:p>
    <w:p w14:paraId="48F31659" w14:textId="4D7D2615" w:rsidR="002D5A25" w:rsidRPr="00A77BDE" w:rsidRDefault="00581702" w:rsidP="00A77BDE">
      <w:pPr>
        <w:pStyle w:val="Default"/>
        <w:numPr>
          <w:ilvl w:val="1"/>
          <w:numId w:val="6"/>
        </w:numPr>
        <w:ind w:left="142" w:right="-93"/>
        <w:jc w:val="both"/>
        <w:rPr>
          <w:rFonts w:ascii="Arial" w:hAnsi="Arial" w:cs="Arial"/>
          <w:color w:val="auto"/>
          <w:lang w:val="es-ES"/>
        </w:rPr>
      </w:pPr>
      <w:r>
        <w:rPr>
          <w:rFonts w:ascii="Arial" w:hAnsi="Arial" w:cs="Arial"/>
          <w:color w:val="auto"/>
          <w:lang w:val="es-ES"/>
        </w:rPr>
        <w:t>M</w:t>
      </w:r>
      <w:r w:rsidR="002D5A25" w:rsidRPr="00A77BDE">
        <w:rPr>
          <w:rFonts w:ascii="Arial" w:hAnsi="Arial" w:cs="Arial"/>
          <w:color w:val="auto"/>
          <w:lang w:val="es-ES"/>
        </w:rPr>
        <w:t>odificación del tipo penal de tortura, incluyendo las circunstancias de embarazo forzado.</w:t>
      </w:r>
    </w:p>
    <w:p w14:paraId="1116533F" w14:textId="0AB46877" w:rsidR="0084754D" w:rsidRPr="00D170A7" w:rsidRDefault="00D170A7" w:rsidP="0084754D">
      <w:pPr>
        <w:pStyle w:val="Default"/>
        <w:numPr>
          <w:ilvl w:val="0"/>
          <w:numId w:val="6"/>
        </w:numPr>
        <w:ind w:left="0" w:right="-93"/>
        <w:jc w:val="both"/>
        <w:rPr>
          <w:rFonts w:ascii="Arial" w:hAnsi="Arial" w:cs="Arial"/>
          <w:b/>
          <w:lang w:val="es-ES"/>
        </w:rPr>
      </w:pPr>
      <w:r>
        <w:rPr>
          <w:rFonts w:ascii="Arial" w:hAnsi="Arial" w:cs="Arial"/>
          <w:color w:val="auto"/>
          <w:lang w:val="es-ES"/>
        </w:rPr>
        <w:t>Finalmente, s</w:t>
      </w:r>
      <w:r w:rsidR="00DC2E44" w:rsidRPr="00DC2E44">
        <w:rPr>
          <w:rFonts w:ascii="Arial" w:hAnsi="Arial" w:cs="Arial"/>
          <w:color w:val="auto"/>
          <w:lang w:val="es-ES"/>
        </w:rPr>
        <w:t>olicitamos</w:t>
      </w:r>
      <w:r w:rsidR="002D5A25">
        <w:rPr>
          <w:rFonts w:ascii="Arial" w:hAnsi="Arial" w:cs="Arial"/>
          <w:color w:val="auto"/>
          <w:lang w:val="es-ES"/>
        </w:rPr>
        <w:t xml:space="preserve"> al Comité</w:t>
      </w:r>
      <w:r w:rsidR="00DC2E44" w:rsidRPr="00DC2E44">
        <w:rPr>
          <w:rFonts w:ascii="Arial" w:hAnsi="Arial" w:cs="Arial"/>
          <w:color w:val="auto"/>
          <w:lang w:val="es-ES"/>
        </w:rPr>
        <w:t xml:space="preserve">, destine una misión especial </w:t>
      </w:r>
      <w:r w:rsidR="00DC2E44" w:rsidRPr="00581702">
        <w:rPr>
          <w:rFonts w:ascii="Arial" w:hAnsi="Arial" w:cs="Arial"/>
          <w:color w:val="auto"/>
          <w:lang w:val="es-ES"/>
        </w:rPr>
        <w:t xml:space="preserve">para el seguimiento y monitoreo en los procesos de investigación de violencia contra la mujer que lleva adelante el Ministerio </w:t>
      </w:r>
      <w:r w:rsidR="0084754D">
        <w:rPr>
          <w:rFonts w:ascii="Arial" w:hAnsi="Arial" w:cs="Arial"/>
          <w:color w:val="auto"/>
          <w:lang w:val="es-ES"/>
        </w:rPr>
        <w:t>P</w:t>
      </w:r>
      <w:r w:rsidR="00DC2E44" w:rsidRPr="00581702">
        <w:rPr>
          <w:rFonts w:ascii="Arial" w:hAnsi="Arial" w:cs="Arial"/>
          <w:color w:val="auto"/>
          <w:lang w:val="es-ES"/>
        </w:rPr>
        <w:t>úblico, IDIF y la Policía. Por otra parte, se requiere la vigilancia a partir de la gestión 2023 a los denominados “acuerdos de gestión compartida” en los diferentes niveles de gobierno.</w:t>
      </w:r>
      <w:r w:rsidR="0084754D">
        <w:rPr>
          <w:rFonts w:ascii="Arial" w:hAnsi="Arial" w:cs="Arial"/>
          <w:color w:val="auto"/>
          <w:lang w:val="es-ES"/>
        </w:rPr>
        <w:t xml:space="preserve"> </w:t>
      </w:r>
    </w:p>
    <w:p w14:paraId="21CFC4CB" w14:textId="77777777" w:rsidR="00D170A7" w:rsidRPr="00581702" w:rsidRDefault="00D170A7" w:rsidP="00D170A7">
      <w:pPr>
        <w:pStyle w:val="Default"/>
        <w:ind w:right="-93"/>
        <w:jc w:val="both"/>
        <w:rPr>
          <w:rFonts w:ascii="Arial" w:hAnsi="Arial" w:cs="Arial"/>
          <w:b/>
          <w:lang w:val="es-ES"/>
        </w:rPr>
      </w:pPr>
    </w:p>
    <w:sectPr w:rsidR="00D170A7" w:rsidRPr="00581702" w:rsidSect="008D2FC0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2ADCE" w14:textId="77777777" w:rsidR="007307E3" w:rsidRDefault="007307E3" w:rsidP="00C960F1">
      <w:pPr>
        <w:spacing w:after="0" w:line="240" w:lineRule="auto"/>
      </w:pPr>
      <w:r>
        <w:separator/>
      </w:r>
    </w:p>
  </w:endnote>
  <w:endnote w:type="continuationSeparator" w:id="0">
    <w:p w14:paraId="034B4A6B" w14:textId="77777777" w:rsidR="007307E3" w:rsidRDefault="007307E3" w:rsidP="00C9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81A9A" w14:textId="77777777" w:rsidR="007307E3" w:rsidRDefault="007307E3" w:rsidP="00C960F1">
      <w:pPr>
        <w:spacing w:after="0" w:line="240" w:lineRule="auto"/>
      </w:pPr>
      <w:r>
        <w:separator/>
      </w:r>
    </w:p>
  </w:footnote>
  <w:footnote w:type="continuationSeparator" w:id="0">
    <w:p w14:paraId="1E691552" w14:textId="77777777" w:rsidR="007307E3" w:rsidRDefault="007307E3" w:rsidP="00C960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41130"/>
    <w:multiLevelType w:val="hybridMultilevel"/>
    <w:tmpl w:val="0272418A"/>
    <w:lvl w:ilvl="0" w:tplc="4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D72E1B"/>
    <w:multiLevelType w:val="hybridMultilevel"/>
    <w:tmpl w:val="1BCE2632"/>
    <w:lvl w:ilvl="0" w:tplc="40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89228C"/>
    <w:multiLevelType w:val="hybridMultilevel"/>
    <w:tmpl w:val="418ABB32"/>
    <w:lvl w:ilvl="0" w:tplc="4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7F3201"/>
    <w:multiLevelType w:val="hybridMultilevel"/>
    <w:tmpl w:val="F51A8742"/>
    <w:lvl w:ilvl="0" w:tplc="23280EAA">
      <w:start w:val="1"/>
      <w:numFmt w:val="decimal"/>
      <w:pStyle w:val="Sinespaciado"/>
      <w:lvlText w:val="%1."/>
      <w:lvlJc w:val="left"/>
      <w:pPr>
        <w:ind w:left="720" w:hanging="360"/>
      </w:p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A44C39"/>
    <w:multiLevelType w:val="hybridMultilevel"/>
    <w:tmpl w:val="A3CA0A5C"/>
    <w:lvl w:ilvl="0" w:tplc="55BA19BE">
      <w:start w:val="1"/>
      <w:numFmt w:val="lowerLetter"/>
      <w:lvlText w:val="%1)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32544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A6E418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E042083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982878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62B6F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E8B637D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5F2A6AF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460153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5" w15:restartNumberingAfterBreak="0">
    <w:nsid w:val="7CD428C2"/>
    <w:multiLevelType w:val="hybridMultilevel"/>
    <w:tmpl w:val="A3CA0A5C"/>
    <w:lvl w:ilvl="0" w:tplc="55BA19BE">
      <w:start w:val="1"/>
      <w:numFmt w:val="lowerLetter"/>
      <w:lvlText w:val="%1)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32544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A6E418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E042083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982878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62B6F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E8B637D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5F2A6AF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460153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 w16cid:durableId="493034818">
    <w:abstractNumId w:val="2"/>
  </w:num>
  <w:num w:numId="2" w16cid:durableId="111826960">
    <w:abstractNumId w:val="3"/>
  </w:num>
  <w:num w:numId="3" w16cid:durableId="532235475">
    <w:abstractNumId w:val="5"/>
  </w:num>
  <w:num w:numId="4" w16cid:durableId="503715232">
    <w:abstractNumId w:val="4"/>
  </w:num>
  <w:num w:numId="5" w16cid:durableId="871766421">
    <w:abstractNumId w:val="1"/>
  </w:num>
  <w:num w:numId="6" w16cid:durableId="1137799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FC0"/>
    <w:rsid w:val="00020496"/>
    <w:rsid w:val="00030409"/>
    <w:rsid w:val="00030A7A"/>
    <w:rsid w:val="000579EA"/>
    <w:rsid w:val="00093F94"/>
    <w:rsid w:val="000D25BA"/>
    <w:rsid w:val="000E7DA8"/>
    <w:rsid w:val="000F08D7"/>
    <w:rsid w:val="000F466C"/>
    <w:rsid w:val="0011130D"/>
    <w:rsid w:val="001639FA"/>
    <w:rsid w:val="00167B98"/>
    <w:rsid w:val="001C4B5B"/>
    <w:rsid w:val="001D26D7"/>
    <w:rsid w:val="0021688C"/>
    <w:rsid w:val="00247AD6"/>
    <w:rsid w:val="002A331F"/>
    <w:rsid w:val="002A655D"/>
    <w:rsid w:val="002C361C"/>
    <w:rsid w:val="002D5A25"/>
    <w:rsid w:val="00344EF7"/>
    <w:rsid w:val="00350142"/>
    <w:rsid w:val="00373C0C"/>
    <w:rsid w:val="0038649A"/>
    <w:rsid w:val="003A5163"/>
    <w:rsid w:val="003F5F3C"/>
    <w:rsid w:val="00430485"/>
    <w:rsid w:val="00437BD4"/>
    <w:rsid w:val="00442C9A"/>
    <w:rsid w:val="0046660B"/>
    <w:rsid w:val="00497D11"/>
    <w:rsid w:val="004E07E5"/>
    <w:rsid w:val="00517FE7"/>
    <w:rsid w:val="00524058"/>
    <w:rsid w:val="00530E92"/>
    <w:rsid w:val="005617F5"/>
    <w:rsid w:val="00581376"/>
    <w:rsid w:val="00581702"/>
    <w:rsid w:val="005D5E22"/>
    <w:rsid w:val="005F35A5"/>
    <w:rsid w:val="005F56FC"/>
    <w:rsid w:val="00614823"/>
    <w:rsid w:val="0063454D"/>
    <w:rsid w:val="00641E32"/>
    <w:rsid w:val="0065451E"/>
    <w:rsid w:val="00655958"/>
    <w:rsid w:val="00663DB6"/>
    <w:rsid w:val="006868B0"/>
    <w:rsid w:val="00695053"/>
    <w:rsid w:val="006A446B"/>
    <w:rsid w:val="006D4B50"/>
    <w:rsid w:val="006D56E1"/>
    <w:rsid w:val="006F1B4D"/>
    <w:rsid w:val="006F7FC0"/>
    <w:rsid w:val="007307E3"/>
    <w:rsid w:val="00741E6F"/>
    <w:rsid w:val="00742CF7"/>
    <w:rsid w:val="00752F7E"/>
    <w:rsid w:val="00766CD3"/>
    <w:rsid w:val="007E51FE"/>
    <w:rsid w:val="00801DEF"/>
    <w:rsid w:val="0081536C"/>
    <w:rsid w:val="008449AB"/>
    <w:rsid w:val="0084754D"/>
    <w:rsid w:val="008B00DA"/>
    <w:rsid w:val="008C4021"/>
    <w:rsid w:val="008D2FC0"/>
    <w:rsid w:val="009457BB"/>
    <w:rsid w:val="009547D1"/>
    <w:rsid w:val="00965993"/>
    <w:rsid w:val="00986F07"/>
    <w:rsid w:val="009A02E7"/>
    <w:rsid w:val="009C75FA"/>
    <w:rsid w:val="00A00276"/>
    <w:rsid w:val="00A026DB"/>
    <w:rsid w:val="00A77BDE"/>
    <w:rsid w:val="00A96692"/>
    <w:rsid w:val="00AA182C"/>
    <w:rsid w:val="00AA4B8F"/>
    <w:rsid w:val="00AC0CE7"/>
    <w:rsid w:val="00AC58CE"/>
    <w:rsid w:val="00B11A89"/>
    <w:rsid w:val="00B159AD"/>
    <w:rsid w:val="00B53B1E"/>
    <w:rsid w:val="00B6686C"/>
    <w:rsid w:val="00B71C47"/>
    <w:rsid w:val="00B93504"/>
    <w:rsid w:val="00C91FD8"/>
    <w:rsid w:val="00C960F1"/>
    <w:rsid w:val="00D170A7"/>
    <w:rsid w:val="00D5318E"/>
    <w:rsid w:val="00D535E4"/>
    <w:rsid w:val="00D73314"/>
    <w:rsid w:val="00DC2E44"/>
    <w:rsid w:val="00DF30F6"/>
    <w:rsid w:val="00DF5FCD"/>
    <w:rsid w:val="00E07A34"/>
    <w:rsid w:val="00E17F96"/>
    <w:rsid w:val="00E728B2"/>
    <w:rsid w:val="00E76135"/>
    <w:rsid w:val="00E94EB3"/>
    <w:rsid w:val="00EE4935"/>
    <w:rsid w:val="00F5145F"/>
    <w:rsid w:val="00F61A64"/>
    <w:rsid w:val="00F734C7"/>
    <w:rsid w:val="00F94A08"/>
    <w:rsid w:val="00FB0F94"/>
    <w:rsid w:val="00FB245C"/>
    <w:rsid w:val="00FE2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DD3F9"/>
  <w15:chartTrackingRefBased/>
  <w15:docId w15:val="{EBAEA481-A848-4370-B4C6-03C552893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B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Superíndice,BULLET Liste,Fundamentacion,titulo 5,Lista vistosa - Énfasis 11,paul2,Footnote,Fase,Premier,Párrafo de lista1,Number List 1,Dot pt,No Spacing1,List Paragraph Char Char Char,Indicator Text,Numbered Para 1,Bullet 1"/>
    <w:basedOn w:val="Normal"/>
    <w:link w:val="PrrafodelistaCar"/>
    <w:uiPriority w:val="34"/>
    <w:qFormat/>
    <w:rsid w:val="006F7FC0"/>
    <w:pPr>
      <w:ind w:left="720"/>
      <w:contextualSpacing/>
    </w:pPr>
  </w:style>
  <w:style w:type="paragraph" w:styleId="Textonotapie">
    <w:name w:val="footnote text"/>
    <w:aliases w:val="5_G"/>
    <w:basedOn w:val="Normal"/>
    <w:link w:val="TextonotapieCar"/>
    <w:uiPriority w:val="99"/>
    <w:unhideWhenUsed/>
    <w:rsid w:val="00C960F1"/>
    <w:pPr>
      <w:spacing w:after="0" w:line="240" w:lineRule="auto"/>
      <w:jc w:val="both"/>
    </w:pPr>
    <w:rPr>
      <w:rFonts w:ascii="Times New Roman" w:hAnsi="Times New Roman"/>
      <w:sz w:val="20"/>
      <w:szCs w:val="20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99"/>
    <w:rsid w:val="00C960F1"/>
    <w:rPr>
      <w:rFonts w:ascii="Times New Roman" w:hAnsi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960F1"/>
    <w:rPr>
      <w:vertAlign w:val="superscript"/>
    </w:rPr>
  </w:style>
  <w:style w:type="paragraph" w:styleId="Sinespaciado">
    <w:name w:val="No Spacing"/>
    <w:aliases w:val="base 2"/>
    <w:uiPriority w:val="1"/>
    <w:qFormat/>
    <w:rsid w:val="00C960F1"/>
    <w:pPr>
      <w:numPr>
        <w:numId w:val="2"/>
      </w:numPr>
      <w:spacing w:after="0" w:line="240" w:lineRule="auto"/>
      <w:jc w:val="both"/>
    </w:pPr>
    <w:rPr>
      <w:rFonts w:ascii="Times New Roman" w:eastAsiaTheme="minorEastAsia" w:hAnsi="Times New Roman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B53B1E"/>
    <w:rPr>
      <w:color w:val="0563C1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0F08D7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B159A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9A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9A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9A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9AD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9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9AD"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Superíndice Car,BULLET Liste Car,Fundamentacion Car,titulo 5 Car,Lista vistosa - Énfasis 11 Car,paul2 Car,Footnote Car,Fase Car,Premier Car,Párrafo de lista1 Car,Number List 1 Car,Dot pt Car,No Spacing1 Car,Indicator Text Car"/>
    <w:link w:val="Prrafodelista"/>
    <w:uiPriority w:val="34"/>
    <w:qFormat/>
    <w:locked/>
    <w:rsid w:val="00614823"/>
  </w:style>
  <w:style w:type="paragraph" w:customStyle="1" w:styleId="Default">
    <w:name w:val="Default"/>
    <w:rsid w:val="00C91F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2A6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A655D"/>
  </w:style>
  <w:style w:type="paragraph" w:styleId="Piedepgina">
    <w:name w:val="footer"/>
    <w:basedOn w:val="Normal"/>
    <w:link w:val="PiedepginaCar"/>
    <w:uiPriority w:val="99"/>
    <w:unhideWhenUsed/>
    <w:rsid w:val="002A6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A65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12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D337D39-9F1D-41F3-A8FF-E06AC3B5C70B}"/>
</file>

<file path=customXml/itemProps2.xml><?xml version="1.0" encoding="utf-8"?>
<ds:datastoreItem xmlns:ds="http://schemas.openxmlformats.org/officeDocument/2006/customXml" ds:itemID="{DD260F24-6DBD-4D99-B2FF-1A99D1F191CE}"/>
</file>

<file path=customXml/itemProps3.xml><?xml version="1.0" encoding="utf-8"?>
<ds:datastoreItem xmlns:ds="http://schemas.openxmlformats.org/officeDocument/2006/customXml" ds:itemID="{52983F2C-231B-4354-B317-C8C27474907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2</Pages>
  <Words>694</Words>
  <Characters>3819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Nelson Churqui Aquino</dc:creator>
  <cp:keywords/>
  <dc:description/>
  <cp:lastModifiedBy>DP-DEL</cp:lastModifiedBy>
  <cp:revision>6</cp:revision>
  <cp:lastPrinted>2022-06-22T21:36:00Z</cp:lastPrinted>
  <dcterms:created xsi:type="dcterms:W3CDTF">2022-06-22T21:36:00Z</dcterms:created>
  <dcterms:modified xsi:type="dcterms:W3CDTF">2022-06-23T01:57:00Z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