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38A" w:rsidRDefault="00913973" w:rsidP="00CC538A">
      <w:pPr>
        <w:spacing w:after="0" w:line="240" w:lineRule="auto"/>
        <w:jc w:val="center"/>
        <w:rPr>
          <w:rFonts w:ascii="Times New Roman" w:eastAsia="Times New Roman" w:hAnsi="Times New Roman"/>
          <w:b/>
          <w:lang w:eastAsia="es-ES"/>
        </w:rPr>
      </w:pPr>
      <w:r>
        <w:rPr>
          <w:rFonts w:ascii="Times New Roman" w:eastAsia="Times New Roman" w:hAnsi="Times New Roman"/>
          <w:b/>
          <w:lang w:eastAsia="es-ES"/>
        </w:rPr>
        <w:t>ANEXO V</w:t>
      </w:r>
    </w:p>
    <w:p w:rsidR="00CC538A" w:rsidRDefault="00CC538A" w:rsidP="00CC538A">
      <w:pPr>
        <w:spacing w:after="0" w:line="240" w:lineRule="auto"/>
        <w:jc w:val="center"/>
        <w:rPr>
          <w:rFonts w:ascii="Times New Roman" w:eastAsia="Times New Roman" w:hAnsi="Times New Roman"/>
          <w:b/>
          <w:lang w:eastAsia="es-ES"/>
        </w:rPr>
      </w:pPr>
      <w:r>
        <w:rPr>
          <w:rFonts w:ascii="Times New Roman" w:eastAsia="Times New Roman" w:hAnsi="Times New Roman"/>
          <w:b/>
          <w:lang w:eastAsia="es-ES"/>
        </w:rPr>
        <w:t>PLAN de Derechos Humanos 2011-2014 del Instituto Nacional Penitenciario y Carcelario- INPEC</w:t>
      </w:r>
    </w:p>
    <w:p w:rsidR="00CC538A" w:rsidRPr="00CC538A" w:rsidRDefault="00CC538A" w:rsidP="00CC538A">
      <w:pPr>
        <w:spacing w:after="0" w:line="240" w:lineRule="auto"/>
        <w:jc w:val="center"/>
        <w:rPr>
          <w:rFonts w:ascii="Times New Roman" w:eastAsia="Times New Roman" w:hAnsi="Times New Roman"/>
          <w:b/>
          <w:lang w:eastAsia="es-ES"/>
        </w:rPr>
      </w:pPr>
    </w:p>
    <w:p w:rsidR="00CC538A" w:rsidRPr="00CC538A" w:rsidRDefault="00CC538A" w:rsidP="00CC538A">
      <w:pPr>
        <w:spacing w:after="0" w:line="240" w:lineRule="auto"/>
        <w:jc w:val="both"/>
        <w:rPr>
          <w:rFonts w:ascii="Times New Roman" w:eastAsia="Times New Roman" w:hAnsi="Times New Roman"/>
          <w:lang w:eastAsia="es-ES"/>
        </w:rPr>
      </w:pPr>
      <w:r w:rsidRPr="00CC538A">
        <w:rPr>
          <w:rFonts w:ascii="Times New Roman" w:eastAsia="Times New Roman" w:hAnsi="Times New Roman"/>
          <w:lang w:eastAsia="es-ES"/>
        </w:rPr>
        <w:t>La actual administración y  como instrumento de planeación en el quehacer misional del INPEC, se proyectó una visión integral para hacer frente a la actual crisis carcelaria, con la operatividad del SIOPEC</w:t>
      </w:r>
      <w:r w:rsidRPr="00CC538A">
        <w:rPr>
          <w:rFonts w:ascii="Times New Roman" w:eastAsia="Times New Roman" w:hAnsi="Times New Roman"/>
          <w:vertAlign w:val="superscript"/>
          <w:lang w:eastAsia="es-ES"/>
        </w:rPr>
        <w:footnoteReference w:id="1"/>
      </w:r>
      <w:r w:rsidRPr="00CC538A">
        <w:rPr>
          <w:rFonts w:ascii="Times New Roman" w:eastAsia="Times New Roman" w:hAnsi="Times New Roman"/>
          <w:lang w:eastAsia="es-ES"/>
        </w:rPr>
        <w:t xml:space="preserve">  en el desarrollo de aspectos de alto impacto como son los mecanismos de: “Anticorrupción, Deshacinamiento, Seguridad y Saneamiento Fiscal”, dentro del  Sistema Nacional Penitenciario y Carcelario.</w:t>
      </w:r>
    </w:p>
    <w:p w:rsidR="00CC538A" w:rsidRPr="00CC538A" w:rsidRDefault="00CC538A" w:rsidP="00CC538A">
      <w:pPr>
        <w:spacing w:after="0" w:line="240" w:lineRule="auto"/>
        <w:jc w:val="both"/>
        <w:rPr>
          <w:rFonts w:ascii="Times New Roman" w:eastAsia="Times New Roman" w:hAnsi="Times New Roman"/>
          <w:lang w:eastAsia="es-ES"/>
        </w:rPr>
      </w:pPr>
    </w:p>
    <w:p w:rsidR="00CC538A" w:rsidRPr="00CC538A" w:rsidRDefault="00CC538A" w:rsidP="00CC538A">
      <w:pPr>
        <w:spacing w:after="0" w:line="240" w:lineRule="auto"/>
        <w:jc w:val="both"/>
        <w:rPr>
          <w:rFonts w:ascii="Times New Roman" w:eastAsia="Times New Roman" w:hAnsi="Times New Roman"/>
          <w:lang w:eastAsia="es-ES"/>
        </w:rPr>
      </w:pPr>
      <w:r w:rsidRPr="00CC538A">
        <w:rPr>
          <w:rFonts w:ascii="Times New Roman" w:eastAsia="Times New Roman" w:hAnsi="Times New Roman"/>
          <w:lang w:eastAsia="es-ES"/>
        </w:rPr>
        <w:t>Por cuanto, la operatividad legal y administrativa del SIOPEC, no sólo tiene como base los tres puntos neurálgicos de todo tratamiento penitenciario como lo son: “la salud, la educación y el trabajo”, sino que trasciende  al contexto de los Establecimientos de Reclusión, las Regionales y el nivel Nacional, con la estructuración de los siguientes  planes estratégicos específicos definidos a continuación:</w:t>
      </w:r>
    </w:p>
    <w:p w:rsidR="00CC538A" w:rsidRPr="00CC538A" w:rsidRDefault="00CC538A" w:rsidP="00CC538A">
      <w:pPr>
        <w:spacing w:after="0" w:line="240" w:lineRule="auto"/>
        <w:jc w:val="both"/>
        <w:rPr>
          <w:rFonts w:ascii="Times New Roman" w:eastAsia="Times New Roman" w:hAnsi="Times New Roman"/>
          <w:lang w:eastAsia="es-ES"/>
        </w:rPr>
      </w:pPr>
    </w:p>
    <w:p w:rsidR="00CC538A" w:rsidRPr="00CC538A" w:rsidRDefault="00CC538A" w:rsidP="00CC538A">
      <w:pPr>
        <w:spacing w:after="0" w:line="240" w:lineRule="auto"/>
        <w:jc w:val="center"/>
        <w:rPr>
          <w:rFonts w:ascii="Times New Roman" w:eastAsia="Times New Roman" w:hAnsi="Times New Roman"/>
          <w:sz w:val="24"/>
          <w:szCs w:val="24"/>
          <w:lang w:eastAsia="es-ES"/>
        </w:rPr>
      </w:pPr>
      <w:r w:rsidRPr="00CC538A">
        <w:rPr>
          <w:rFonts w:ascii="Times New Roman" w:eastAsia="Times New Roman" w:hAnsi="Times New Roman"/>
          <w:noProof/>
          <w:sz w:val="24"/>
          <w:szCs w:val="24"/>
          <w:lang w:eastAsia="es-CO"/>
        </w:rPr>
        <w:drawing>
          <wp:inline distT="0" distB="0" distL="0" distR="0">
            <wp:extent cx="4404094" cy="3306803"/>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cstate="print"/>
                    <a:srcRect/>
                    <a:stretch>
                      <a:fillRect/>
                    </a:stretch>
                  </pic:blipFill>
                  <pic:spPr bwMode="auto">
                    <a:xfrm>
                      <a:off x="0" y="0"/>
                      <a:ext cx="4400972" cy="3304459"/>
                    </a:xfrm>
                    <a:prstGeom prst="rect">
                      <a:avLst/>
                    </a:prstGeom>
                    <a:noFill/>
                    <a:ln w="9525">
                      <a:noFill/>
                      <a:miter lim="800000"/>
                      <a:headEnd/>
                      <a:tailEnd/>
                    </a:ln>
                  </pic:spPr>
                </pic:pic>
              </a:graphicData>
            </a:graphic>
          </wp:inline>
        </w:drawing>
      </w:r>
    </w:p>
    <w:p w:rsidR="00CC538A" w:rsidRDefault="00CC538A" w:rsidP="00CC538A">
      <w:pPr>
        <w:spacing w:after="0" w:line="240" w:lineRule="auto"/>
        <w:ind w:right="49"/>
        <w:jc w:val="both"/>
        <w:rPr>
          <w:rFonts w:ascii="Times New Roman" w:eastAsia="Times New Roman" w:hAnsi="Times New Roman"/>
          <w:lang w:eastAsia="es-ES"/>
        </w:rPr>
      </w:pPr>
    </w:p>
    <w:p w:rsidR="00CC538A" w:rsidRPr="00CC538A" w:rsidRDefault="00CC538A" w:rsidP="00CC538A">
      <w:pPr>
        <w:spacing w:after="0" w:line="240" w:lineRule="auto"/>
        <w:ind w:right="49"/>
        <w:jc w:val="both"/>
        <w:rPr>
          <w:rFonts w:ascii="Times New Roman" w:hAnsi="Times New Roman"/>
        </w:rPr>
      </w:pPr>
      <w:r w:rsidRPr="00CC538A">
        <w:rPr>
          <w:rFonts w:ascii="Times New Roman" w:eastAsia="Times New Roman" w:hAnsi="Times New Roman"/>
          <w:lang w:eastAsia="es-ES"/>
        </w:rPr>
        <w:t>En el marco del SIOPEC, fue diseñado el PLAN de Derechos Humanos 2011-2014 (PLANDDHH INPEC 2011-2014),  a través del cual se definen y organizan los procesos y actividades de promoción, protección,  respeto y defensa de los Derechos Humanos al interior de la entidad y que a su vez se enmarcan en la Política Institucional que fue definida mediante Directiva Permanente No. 012 de 2011.</w:t>
      </w:r>
      <w:r w:rsidRPr="00CC538A">
        <w:rPr>
          <w:rFonts w:ascii="Times New Roman" w:hAnsi="Times New Roman"/>
        </w:rPr>
        <w:t xml:space="preserve"> </w:t>
      </w:r>
    </w:p>
    <w:p w:rsidR="00CC538A" w:rsidRPr="00CC538A" w:rsidRDefault="00CC538A" w:rsidP="00CC538A">
      <w:pPr>
        <w:spacing w:after="0" w:line="240" w:lineRule="auto"/>
        <w:ind w:right="49"/>
        <w:jc w:val="both"/>
        <w:rPr>
          <w:rFonts w:ascii="Times New Roman" w:hAnsi="Times New Roman"/>
        </w:rPr>
      </w:pPr>
    </w:p>
    <w:p w:rsidR="00CC538A" w:rsidRPr="00CC538A" w:rsidRDefault="00CC538A" w:rsidP="00CC538A">
      <w:pPr>
        <w:spacing w:after="0" w:line="240" w:lineRule="auto"/>
        <w:ind w:right="49"/>
        <w:jc w:val="both"/>
        <w:rPr>
          <w:rFonts w:ascii="Times New Roman" w:eastAsia="Times New Roman" w:hAnsi="Times New Roman"/>
          <w:lang w:eastAsia="es-ES"/>
        </w:rPr>
      </w:pPr>
      <w:r w:rsidRPr="00CC538A">
        <w:rPr>
          <w:rFonts w:ascii="Times New Roman" w:eastAsia="Times New Roman" w:hAnsi="Times New Roman"/>
          <w:lang w:eastAsia="es-ES"/>
        </w:rPr>
        <w:t>El plan reúne cinco (5) componentes estratégicos, los cuales se presentan a continuación:</w:t>
      </w:r>
    </w:p>
    <w:p w:rsidR="00CC538A" w:rsidRPr="00CC538A" w:rsidRDefault="00CC538A" w:rsidP="00CC538A">
      <w:pPr>
        <w:pStyle w:val="NormalWeb"/>
        <w:jc w:val="both"/>
        <w:rPr>
          <w:rFonts w:eastAsia="Calibri"/>
          <w:b/>
          <w:color w:val="244061"/>
          <w:sz w:val="22"/>
          <w:szCs w:val="22"/>
          <w:lang w:eastAsia="en-US"/>
        </w:rPr>
      </w:pPr>
      <w:r w:rsidRPr="00CC538A">
        <w:rPr>
          <w:rFonts w:eastAsia="Calibri"/>
          <w:b/>
          <w:color w:val="244061"/>
          <w:sz w:val="22"/>
          <w:szCs w:val="22"/>
          <w:lang w:eastAsia="en-US"/>
        </w:rPr>
        <w:t xml:space="preserve">COMPONENTE ESTRATEGICO: Doctrina Institucional </w:t>
      </w:r>
    </w:p>
    <w:p w:rsidR="00CC538A" w:rsidRPr="00CC538A" w:rsidRDefault="00CC538A" w:rsidP="00CC538A">
      <w:pPr>
        <w:pStyle w:val="NormalWeb"/>
        <w:jc w:val="both"/>
        <w:rPr>
          <w:sz w:val="22"/>
          <w:szCs w:val="22"/>
          <w:lang w:val="es-ES"/>
        </w:rPr>
      </w:pPr>
      <w:r w:rsidRPr="00CC538A">
        <w:rPr>
          <w:rFonts w:eastAsia="Calibri"/>
          <w:sz w:val="22"/>
          <w:szCs w:val="22"/>
          <w:lang w:eastAsia="en-US"/>
        </w:rPr>
        <w:lastRenderedPageBreak/>
        <w:t>En el marco del quehacer institucional se evidencia la necesidad de contar con las herramientas doctrinales y los lineamientos necesarios que permitan atender con efectividad la misionalidad de la entidad y así dar cumplimiento a los preceptos normativos de carácter nacional e internacional en materia de derechos humanos, privilegiando en la labor penitenciaria,  el respeto por la vida y la dignidad humana</w:t>
      </w:r>
      <w:r w:rsidRPr="00CC538A">
        <w:rPr>
          <w:rStyle w:val="Refdenotaalpie"/>
          <w:sz w:val="22"/>
          <w:szCs w:val="22"/>
        </w:rPr>
        <w:footnoteReference w:id="2"/>
      </w:r>
      <w:r w:rsidRPr="00CC538A">
        <w:rPr>
          <w:sz w:val="22"/>
          <w:szCs w:val="22"/>
          <w:lang w:val="es-ES"/>
        </w:rPr>
        <w:t xml:space="preserve">, para lo cual se propone la elaboración de directivas y circulares, así como de manuales en temas sensibles que permitan el cumplimiento de dicho propósito. </w:t>
      </w: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b/>
          <w:color w:val="244061"/>
        </w:rPr>
        <w:t>Acción estratégica:</w:t>
      </w:r>
      <w:r w:rsidRPr="00CC538A">
        <w:rPr>
          <w:rFonts w:ascii="Times New Roman" w:hAnsi="Times New Roman"/>
          <w:color w:val="244061"/>
        </w:rPr>
        <w:t xml:space="preserve"> </w:t>
      </w:r>
      <w:r w:rsidRPr="00CC538A">
        <w:rPr>
          <w:rFonts w:ascii="Times New Roman" w:hAnsi="Times New Roman"/>
        </w:rPr>
        <w:t xml:space="preserve">Producción Documental: A través de la cual se busca fijar los lineamientos y directrices de carácter interno en materia de derechos humanos, como herramientas necesarias para el desarrollo y cumplimiento de la labor de nuestros servidores penitenciarios. </w:t>
      </w:r>
    </w:p>
    <w:p w:rsidR="00CC538A" w:rsidRPr="00CC538A" w:rsidRDefault="00CC538A" w:rsidP="00CC538A">
      <w:pPr>
        <w:spacing w:after="0" w:line="240" w:lineRule="auto"/>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Directivas y circulares</w:t>
      </w:r>
      <w:r w:rsidRPr="00CC538A">
        <w:rPr>
          <w:rFonts w:ascii="Times New Roman" w:hAnsi="Times New Roman"/>
          <w:color w:val="244061"/>
        </w:rPr>
        <w:t xml:space="preserve"> </w:t>
      </w:r>
    </w:p>
    <w:p w:rsidR="00CC538A" w:rsidRPr="00CC538A" w:rsidRDefault="00CC538A" w:rsidP="00CC538A">
      <w:pPr>
        <w:spacing w:after="0" w:line="240" w:lineRule="auto"/>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 través de la elaboración de Directivas y Circulares se definen los lineamientos en materia de derechos humanos y en particular a aquellas temáticas sensibles que surjan al interior de la entidad con relación al respeto y garantía de los derechos humanos y con el fin de fortalecer la labor  enitenciaria en los Establecimientos de Reclusión del Orden nacional. </w:t>
      </w:r>
    </w:p>
    <w:p w:rsidR="00CC538A" w:rsidRPr="00CC538A" w:rsidRDefault="00CC538A" w:rsidP="00CC538A">
      <w:pPr>
        <w:pStyle w:val="Prrafodelista"/>
        <w:spacing w:after="0" w:line="240" w:lineRule="auto"/>
        <w:ind w:left="360"/>
        <w:rPr>
          <w:rFonts w:ascii="Times New Roman" w:hAnsi="Times New Roman"/>
          <w:b/>
          <w:color w:val="244061"/>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11"/>
        <w:gridCol w:w="2952"/>
        <w:gridCol w:w="2326"/>
        <w:gridCol w:w="1104"/>
        <w:gridCol w:w="1311"/>
      </w:tblGrid>
      <w:tr w:rsidR="00CC538A" w:rsidRPr="00CC538A" w:rsidTr="00865C02">
        <w:trPr>
          <w:trHeight w:val="425"/>
          <w:jc w:val="center"/>
        </w:trPr>
        <w:tc>
          <w:tcPr>
            <w:tcW w:w="91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307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41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3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7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9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307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Elaborar lineamientos en materia de derechos humanos a través de 16  Directivas y Circulares</w:t>
            </w:r>
          </w:p>
        </w:tc>
        <w:tc>
          <w:tcPr>
            <w:tcW w:w="24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directivas y/o circulares elaboradas en materia de derechos humanos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16</w:t>
            </w:r>
          </w:p>
        </w:tc>
      </w:tr>
      <w:tr w:rsidR="00CC538A" w:rsidRPr="00CC538A" w:rsidTr="00865C02">
        <w:trPr>
          <w:trHeight w:val="777"/>
          <w:jc w:val="center"/>
        </w:trPr>
        <w:tc>
          <w:tcPr>
            <w:tcW w:w="9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307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Socializar y difundir  los 16 documentos elaborados en los Establecimientos de Reclusión del Orden Nacional</w:t>
            </w:r>
          </w:p>
        </w:tc>
        <w:tc>
          <w:tcPr>
            <w:tcW w:w="24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socializaciones de los documentos elaborados realizadas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16</w:t>
            </w:r>
          </w:p>
        </w:tc>
      </w:tr>
      <w:tr w:rsidR="00CC538A" w:rsidRPr="00CC538A" w:rsidTr="00865C02">
        <w:trPr>
          <w:trHeight w:val="990"/>
          <w:jc w:val="center"/>
        </w:trPr>
        <w:tc>
          <w:tcPr>
            <w:tcW w:w="9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307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Hacer 2 seguimientos (1 por semestre) a las actividades propuestas en desarrollo de los lineamientos institucionales en materia de derechos humanos</w:t>
            </w:r>
          </w:p>
        </w:tc>
        <w:tc>
          <w:tcPr>
            <w:tcW w:w="241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seguimientos realizados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8</w:t>
            </w:r>
          </w:p>
        </w:tc>
      </w:tr>
    </w:tbl>
    <w:p w:rsidR="00CC538A" w:rsidRPr="00CC538A" w:rsidRDefault="00CC538A" w:rsidP="00CC538A">
      <w:pPr>
        <w:spacing w:after="0" w:line="240" w:lineRule="auto"/>
        <w:rPr>
          <w:rFonts w:ascii="Times New Roman" w:hAnsi="Times New Roman"/>
          <w:b/>
          <w:color w:val="244061"/>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Manuales institucionales en derechos humanos</w:t>
      </w:r>
    </w:p>
    <w:p w:rsidR="00CC538A" w:rsidRPr="00CC538A" w:rsidRDefault="00CC538A" w:rsidP="00CC538A">
      <w:pPr>
        <w:pStyle w:val="Prrafodelista"/>
        <w:spacing w:after="0" w:line="240" w:lineRule="auto"/>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 través de los manuales institucionales en derechos humanos se desarrollaran las herramientas de carácter conceptual necesarias para el fortalecimiento de la política institucional en materia de derechos humanos.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9"/>
        <w:gridCol w:w="2305"/>
        <w:gridCol w:w="1094"/>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lastRenderedPageBreak/>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Elaborar 2 manuales  sobre doctrina y jurisprudencia en materia de derechos humanos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manuales elaborados</w:t>
            </w:r>
          </w:p>
        </w:tc>
        <w:tc>
          <w:tcPr>
            <w:tcW w:w="1100"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59"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2</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Socializar y difundir  los contenidos de los dos manuales en los Establecimientos de Reclusión del Orden Nacional</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manuales socializados</w:t>
            </w:r>
          </w:p>
        </w:tc>
        <w:tc>
          <w:tcPr>
            <w:tcW w:w="1100"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59"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2</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Hacer 2 seguimientos (1 por semestre) a la aplicación de los contenidos de los manuales por parte de los funcionarios penitenciarios en su quehacer diario.</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seguimientos realizados</w:t>
            </w:r>
          </w:p>
        </w:tc>
        <w:tc>
          <w:tcPr>
            <w:tcW w:w="1100"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0</w:t>
            </w:r>
          </w:p>
        </w:tc>
        <w:tc>
          <w:tcPr>
            <w:tcW w:w="1259" w:type="dxa"/>
            <w:tcBorders>
              <w:top w:val="single" w:sz="4" w:space="0" w:color="auto"/>
              <w:left w:val="single" w:sz="4" w:space="0" w:color="auto"/>
              <w:bottom w:val="single" w:sz="4" w:space="0" w:color="auto"/>
              <w:right w:val="single" w:sz="4" w:space="0" w:color="auto"/>
            </w:tcBorders>
            <w:vAlign w:val="center"/>
            <w:hideMark/>
          </w:tcPr>
          <w:p w:rsidR="00CC538A" w:rsidRPr="00CC538A" w:rsidRDefault="00CC538A" w:rsidP="00865C02">
            <w:pPr>
              <w:jc w:val="center"/>
              <w:rPr>
                <w:rFonts w:ascii="Times New Roman" w:hAnsi="Times New Roman"/>
                <w:color w:val="000000"/>
                <w:sz w:val="18"/>
                <w:szCs w:val="18"/>
              </w:rPr>
            </w:pPr>
            <w:r w:rsidRPr="00CC538A">
              <w:rPr>
                <w:rFonts w:ascii="Times New Roman" w:hAnsi="Times New Roman"/>
                <w:color w:val="000000"/>
                <w:sz w:val="18"/>
                <w:szCs w:val="18"/>
              </w:rPr>
              <w:t>4</w:t>
            </w:r>
          </w:p>
        </w:tc>
      </w:tr>
    </w:tbl>
    <w:p w:rsidR="00CC538A" w:rsidRPr="00CC538A" w:rsidRDefault="00CC538A" w:rsidP="00CC538A">
      <w:pPr>
        <w:spacing w:after="0" w:line="240" w:lineRule="auto"/>
        <w:jc w:val="both"/>
        <w:rPr>
          <w:rFonts w:ascii="Times New Roman" w:eastAsia="Times New Roman" w:hAnsi="Times New Roman"/>
          <w:lang w:eastAsia="es-CO"/>
        </w:rPr>
      </w:pPr>
    </w:p>
    <w:p w:rsidR="00CC538A" w:rsidRPr="00CC538A" w:rsidRDefault="00CC538A" w:rsidP="00CC538A">
      <w:pPr>
        <w:spacing w:after="0" w:line="240" w:lineRule="auto"/>
        <w:jc w:val="both"/>
        <w:rPr>
          <w:rFonts w:ascii="Times New Roman" w:hAnsi="Times New Roman"/>
          <w:b/>
          <w:color w:val="244061"/>
        </w:rPr>
      </w:pPr>
      <w:r w:rsidRPr="00CC538A">
        <w:rPr>
          <w:rFonts w:ascii="Times New Roman" w:hAnsi="Times New Roman"/>
          <w:b/>
          <w:color w:val="244061"/>
        </w:rPr>
        <w:t xml:space="preserve">COMPONENTE ESTRATEGICO: Comunicación y Promoción de Derechos Humanos    </w:t>
      </w:r>
    </w:p>
    <w:p w:rsidR="00CC538A" w:rsidRPr="00CC538A" w:rsidRDefault="00CC538A" w:rsidP="00CC538A">
      <w:pPr>
        <w:spacing w:after="0" w:line="240" w:lineRule="auto"/>
        <w:jc w:val="both"/>
        <w:rPr>
          <w:rFonts w:ascii="Times New Roman" w:hAnsi="Times New Roman"/>
          <w:b/>
          <w:color w:val="244061"/>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Las actividades de difusión y promoción de los Derechos Humanos al interior de la entidad, cumplen un papel fundamental en el proceso de fortalecimiento de la cultura de derechos humanos, y son necesarios para el mejoramiento de los tareas propias de la actividad penitenciaria y para la garantía real del ejercicio de respeto, promoción, protección y defensa de los derechos fundamentales, atendiendo la labor que realizan los servidores públicos adscritos a la entidad.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Del proceso de difusión, depende que los servidores públicos  conozcan las directrices  y lineamientos trazados por la entidad en materia de derechos humanos, los apropien y apliquen en el contexto propio del sistema penitenciario y carcelario.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b/>
          <w:color w:val="244061"/>
        </w:rPr>
        <w:t>Acción estratégica:</w:t>
      </w:r>
      <w:r w:rsidRPr="00CC538A">
        <w:rPr>
          <w:rFonts w:ascii="Times New Roman" w:hAnsi="Times New Roman"/>
          <w:color w:val="244061"/>
        </w:rPr>
        <w:t xml:space="preserve"> </w:t>
      </w:r>
      <w:r w:rsidRPr="00CC538A">
        <w:rPr>
          <w:rFonts w:ascii="Times New Roman" w:hAnsi="Times New Roman"/>
        </w:rPr>
        <w:t>Cultura en Derechos Humanos. Es una estrategia encaminada a la promoción de prácticas institucionales y sociales que aporten al ejercicio y respeto de los derechos humanos. En ésta,  se proponen líneas de acción que fortalezcan el rol institucional y el de los servidores públicos,  como garantes de derechos así como el de los privados de libertad,  como sujetos sociales de derecho.</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 través de este acción se establece la contribución de la gestión pública en el deber de respetar, garantizar y  promover los fines esenciales del Estado social de derecho a partir de la proposición de acciones tendientes a mejorar los conocimientos, las habilidades, las capacidades, los imaginarios y percepciones que los servidores públicos tienen sobre los derechos humanos y la relación de éstos con la labor que cumplen.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pStyle w:val="Prrafodelista"/>
        <w:numPr>
          <w:ilvl w:val="0"/>
          <w:numId w:val="1"/>
        </w:numPr>
        <w:spacing w:line="240" w:lineRule="auto"/>
        <w:rPr>
          <w:rFonts w:ascii="Times New Roman" w:hAnsi="Times New Roman"/>
          <w:color w:val="244061"/>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Procesos de Sensibilización</w:t>
      </w: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A través de esta línea se propone fomentar la cultura del respeto, promoción, protección y defensa de los derechos humanos al interior de la entidad a partir del reconocimiento y la apropiación conceptual en la materia.</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8"/>
        <w:gridCol w:w="2306"/>
        <w:gridCol w:w="1094"/>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lastRenderedPageBreak/>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Diseñar, elaborar y difundir  87 Capsulas Informativas semanales en Derechos Humanos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Capsulas diseñadas, elaboradas y difundidas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87</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Diseño, elaboración y difusión de 4  videos  en materia de Derechos Humanos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Videos diseñados, elaborados y difundidos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Diseñar, elaborar y publicar  48 boletines en materia de Derechos Humanos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boletines publicados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59</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48</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4</w:t>
            </w:r>
          </w:p>
        </w:tc>
        <w:tc>
          <w:tcPr>
            <w:tcW w:w="2955"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Diseñar, elaborar e implementar 2 cursos virtuales en materia de derechos humanos con el apoyo de la Escuela de Formación</w:t>
            </w:r>
          </w:p>
        </w:tc>
        <w:tc>
          <w:tcPr>
            <w:tcW w:w="2324"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cursos virtuales en materia de derechos humanos con el apoyo de la Escuela de Formación diseñados, elaborados e implementados</w:t>
            </w:r>
          </w:p>
        </w:tc>
        <w:tc>
          <w:tcPr>
            <w:tcW w:w="1100"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r>
    </w:tbl>
    <w:p w:rsidR="00CC538A" w:rsidRPr="00CC538A" w:rsidRDefault="00CC538A" w:rsidP="00CC538A">
      <w:pPr>
        <w:spacing w:after="0" w:line="240" w:lineRule="auto"/>
        <w:jc w:val="both"/>
        <w:rPr>
          <w:rFonts w:ascii="Times New Roman" w:hAnsi="Times New Roman"/>
          <w:color w:val="244061"/>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C</w:t>
      </w:r>
      <w:r w:rsidRPr="00CC538A">
        <w:rPr>
          <w:rFonts w:ascii="Times New Roman" w:hAnsi="Times New Roman"/>
        </w:rPr>
        <w:t xml:space="preserve">ampañas Institucionales  </w:t>
      </w:r>
    </w:p>
    <w:p w:rsidR="00CC538A" w:rsidRPr="00CC538A" w:rsidRDefault="00CC538A" w:rsidP="00CC538A">
      <w:pPr>
        <w:spacing w:after="0" w:line="240" w:lineRule="auto"/>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 partir de la implementación de campañas,  se sensibilizaran y difundirán los conceptos básicos en materia de derechos humanos a los servidores públicos necesarios para el cumplimiento cabal de la misión institucional.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4"/>
        <w:gridCol w:w="2929"/>
        <w:gridCol w:w="2306"/>
        <w:gridCol w:w="1094"/>
        <w:gridCol w:w="1311"/>
      </w:tblGrid>
      <w:tr w:rsidR="00CC538A" w:rsidRPr="00CC538A" w:rsidTr="00C24168">
        <w:trPr>
          <w:trHeight w:val="425"/>
          <w:jc w:val="center"/>
        </w:trPr>
        <w:tc>
          <w:tcPr>
            <w:tcW w:w="116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2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0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09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311"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C24168">
        <w:trPr>
          <w:trHeight w:val="1058"/>
          <w:jc w:val="center"/>
        </w:trPr>
        <w:tc>
          <w:tcPr>
            <w:tcW w:w="116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2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Diseñar, elaborar e implementar anualmente la Campaña: Humanización de la Labor Penitenciaria</w:t>
            </w:r>
          </w:p>
        </w:tc>
        <w:tc>
          <w:tcPr>
            <w:tcW w:w="230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campañas diseñadas, elaboradas e implementadas</w:t>
            </w:r>
          </w:p>
        </w:tc>
        <w:tc>
          <w:tcPr>
            <w:tcW w:w="109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311"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r>
      <w:tr w:rsidR="00CC538A" w:rsidRPr="00CC538A" w:rsidTr="00C24168">
        <w:trPr>
          <w:trHeight w:val="777"/>
          <w:jc w:val="center"/>
        </w:trPr>
        <w:tc>
          <w:tcPr>
            <w:tcW w:w="116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2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Diseñar, elaborar e implementar anualmente la campaña: Mis Derechos. Tus Derechos, Mis Deberes, Tus Deberes, por la  Dignidad en los Establecimientos de Reclusión</w:t>
            </w:r>
          </w:p>
        </w:tc>
        <w:tc>
          <w:tcPr>
            <w:tcW w:w="230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campañas diseñadas, elaboradas e implementadas</w:t>
            </w:r>
          </w:p>
        </w:tc>
        <w:tc>
          <w:tcPr>
            <w:tcW w:w="109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311"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r>
      <w:tr w:rsidR="00CC538A" w:rsidRPr="00CC538A" w:rsidTr="00C24168">
        <w:trPr>
          <w:trHeight w:val="990"/>
          <w:jc w:val="center"/>
        </w:trPr>
        <w:tc>
          <w:tcPr>
            <w:tcW w:w="116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2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Implementar el Centro de Atención Virtual en materia de Derechos Humanos  para funcionarios penitenciarios  -CAVIDH-</w:t>
            </w:r>
          </w:p>
        </w:tc>
        <w:tc>
          <w:tcPr>
            <w:tcW w:w="230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CAVIDH implementados</w:t>
            </w:r>
          </w:p>
        </w:tc>
        <w:tc>
          <w:tcPr>
            <w:tcW w:w="109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311"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r>
    </w:tbl>
    <w:p w:rsidR="00CC538A" w:rsidRPr="00CC538A" w:rsidRDefault="00CC538A" w:rsidP="00CC538A">
      <w:pPr>
        <w:spacing w:after="0" w:line="240" w:lineRule="auto"/>
        <w:jc w:val="both"/>
        <w:rPr>
          <w:rFonts w:ascii="Times New Roman" w:hAnsi="Times New Roman"/>
          <w:sz w:val="18"/>
          <w:szCs w:val="18"/>
        </w:rPr>
      </w:pPr>
    </w:p>
    <w:p w:rsidR="00CC538A" w:rsidRPr="00CC538A" w:rsidRDefault="00CC538A" w:rsidP="00CC538A">
      <w:pPr>
        <w:spacing w:after="0" w:line="240" w:lineRule="auto"/>
        <w:jc w:val="both"/>
        <w:rPr>
          <w:rFonts w:ascii="Times New Roman" w:hAnsi="Times New Roman"/>
          <w:b/>
          <w:color w:val="244061"/>
        </w:rPr>
      </w:pPr>
      <w:r w:rsidRPr="00CC538A">
        <w:rPr>
          <w:rFonts w:ascii="Times New Roman" w:hAnsi="Times New Roman"/>
          <w:b/>
          <w:color w:val="244061"/>
        </w:rPr>
        <w:t xml:space="preserve">COMPONENTE ESTRATEGICO: Población en condición excepcional    </w:t>
      </w:r>
    </w:p>
    <w:p w:rsidR="00CC538A" w:rsidRPr="00CC538A" w:rsidRDefault="00CC538A" w:rsidP="00CC538A">
      <w:pPr>
        <w:spacing w:after="0" w:line="240" w:lineRule="auto"/>
        <w:jc w:val="both"/>
        <w:rPr>
          <w:rFonts w:ascii="Times New Roman" w:hAnsi="Times New Roman"/>
          <w:b/>
          <w:color w:val="244061"/>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El reto de la entidad se constituye para este componente estratégico en la implementación de actividades y mecanismos ajustados a las necesidades  y al contexto particular de los Establecimientos de Reclusión, que permitan fortalecer de manera sistemática en cada uno de los </w:t>
      </w:r>
      <w:r w:rsidRPr="00CC538A">
        <w:rPr>
          <w:rFonts w:ascii="Times New Roman" w:hAnsi="Times New Roman"/>
        </w:rPr>
        <w:lastRenderedPageBreak/>
        <w:t xml:space="preserve">procesos implementados en la entidad,  el principio de inclusión social, para lo cual se debe partir del respeto a la diferencia en el contexto penitenciario y carcelario.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b/>
          <w:color w:val="244061"/>
        </w:rPr>
        <w:t>Acción estratégica:</w:t>
      </w:r>
      <w:r w:rsidRPr="00CC538A">
        <w:rPr>
          <w:rFonts w:ascii="Times New Roman" w:hAnsi="Times New Roman"/>
          <w:color w:val="244061"/>
        </w:rPr>
        <w:t xml:space="preserve"> </w:t>
      </w:r>
      <w:r w:rsidRPr="00CC538A">
        <w:rPr>
          <w:rFonts w:ascii="Times New Roman" w:hAnsi="Times New Roman"/>
        </w:rPr>
        <w:t xml:space="preserve">Hacia el reconocimiento de Derechos de la población Indígena, población LGBTI y mujer privada de libertad. Durante las últimas décadas, los distintos países a nivel mundial han realizado esfuerzos muy importantes a efectos de generar un proceso encaminado hacia la garantía y el reconocimiento efectivo de los derechos, en particular de aquellas poblaciones que tienen un carácter de vulnerabilidad o una condición excepcional.  Colombia no ha sido la excepción y en la esfera del sistema penitenciario y carcelario se han dado unos avances significativos frente a ese reconocimiento. Sin embargo,  la entidad consciente de la importancia de seguir trabajando en el tema,  propone el fortalecimiento de los procesos con esta población,  a partir de la definición de unas líneas de acción de carácter específico y que se relacionan a continuación.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Enfoque étnico diferencial</w:t>
      </w:r>
    </w:p>
    <w:p w:rsidR="00CC538A" w:rsidRPr="00CC538A" w:rsidRDefault="00CC538A" w:rsidP="00CC538A">
      <w:pPr>
        <w:spacing w:after="0" w:line="240" w:lineRule="auto"/>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Se han proferido mecanismos que buscan efectivizar los derechos humanos en los distintos escenarios de la esfera social, educativa, económica, política y cultural para lo cual es menester citar la adopción del Convenio 169 de la OIT, el cual,  marcó un punto de referencia muy importante para avanzar en el diseño interno de la legislación,  respecto de la población indígena.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Atendiendo lo anterior, el Instituto Nacional Penitenciario y Carcelario no ha sido ajeno al proceso y ha generado en los últimos diez años, un trabajo muy importante de construcción que como se indica en el procedimiento interno existente en la materia (PT 51-012-08 V04: Integración Social de Grupos con Condiciones Excepcionales), busca brindar atención integral a la población interna,  direccionando acciones propias del grupo excepcional al cual se pertenece, independientemente del Establecimiento de Reclusión en el cual se encuentre la persona privada de libertad.</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Ese ejercicio ha traído consigo desafíos muy grandes para la institución, y un proceso de aprendizaje continuo respecto del reconocimiento y la protección de valores, costumbres y tradiciones, instituciones y prácticas sociales, políticas, jurídicas, culturales espirituales y religiosas. Así mismo, ha generado la necesidad de trabajar coordinadamente con distintas instituciones del orden nacional, regional y local, así como con las organizaciones sociales, las comunidades y los representantes de los pueblos indígenas.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Es así como dentro de la política institucional en materia de Derechos Humanos, se entiende el tema de población indígena como un pilar fundamental, para lo cual se han propuesto entre otras, estrategias de comunicación, de sensibilización y de construcción documental y estadística que le permitan a la administración fortalecer sus procesos misionales.</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En ese sentido se ha hecho necesaria la participación de otros actores sociales relevantes como son la población indígena privada de libertad, las comunidades, las autoridades tradicionales y las instituciones, con quienes se busca interiorizar el concepto de enfoque étnico diferencial  en la labor penitenciaria atendiendo entre otros los pronunciamientos realizados por parte de la Corte Constitucional en tal sentido.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7"/>
        <w:gridCol w:w="2308"/>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lastRenderedPageBreak/>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Definir 4 lineamientos (1 por año) en materia de enfoque étnico diferencial al interior de la entidad y en particular lo referente a los procesos de atención de la población indígena privada de libertad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lineamientos definidos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11 procesos de sensibilización en  materia de enfoque étnico diferencial</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procesos de sensibilización  en  materia de enfoque étnico diferencial fortalecidos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11</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Fortalecer las relaciones interinstitucionales encaminadas al respeto, promoción, protección y defensa de los Derechos Humanos de los indígenas privados de libertad mediante la realización de 11 reuniones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reuniones realizadas para el fortalecimiento de las relaciones interinstitucionales encaminadas al respeto, promoción, protección y defensa de los Derechos Humanos de los indígenas privados de libertad</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3</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11</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4</w:t>
            </w:r>
          </w:p>
        </w:tc>
        <w:tc>
          <w:tcPr>
            <w:tcW w:w="2955"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Suscribir 4 convenios con las comunidades indígenas a efectos de fortalecer los derechos humanos de los indígenas  privados de libertad</w:t>
            </w:r>
          </w:p>
        </w:tc>
        <w:tc>
          <w:tcPr>
            <w:tcW w:w="2324"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convenios suscritos</w:t>
            </w:r>
          </w:p>
        </w:tc>
        <w:tc>
          <w:tcPr>
            <w:tcW w:w="1100"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3</w:t>
            </w:r>
          </w:p>
        </w:tc>
        <w:tc>
          <w:tcPr>
            <w:tcW w:w="1259"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bl>
    <w:p w:rsidR="00CC538A" w:rsidRPr="00CC538A" w:rsidRDefault="00CC538A" w:rsidP="00CC538A">
      <w:pPr>
        <w:spacing w:after="0" w:line="240" w:lineRule="auto"/>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 xml:space="preserve">Procesos de reconocimiento y auto reconocimiento de sectores LGBTI  </w:t>
      </w:r>
    </w:p>
    <w:p w:rsidR="00CC538A" w:rsidRPr="00CC538A" w:rsidRDefault="00CC538A" w:rsidP="00CC538A">
      <w:pPr>
        <w:spacing w:after="0" w:line="240" w:lineRule="auto"/>
        <w:ind w:left="142"/>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El Instituto Nacional Penitenciario y Carcelario (</w:t>
      </w:r>
      <w:r w:rsidRPr="00CC538A">
        <w:rPr>
          <w:rFonts w:ascii="Times New Roman" w:hAnsi="Times New Roman"/>
          <w:smallCaps/>
        </w:rPr>
        <w:t>inpec</w:t>
      </w:r>
      <w:r w:rsidRPr="00CC538A">
        <w:rPr>
          <w:rFonts w:ascii="Times New Roman" w:hAnsi="Times New Roman"/>
        </w:rPr>
        <w:t>) tiene como misión fundamental garantizar la seguridad y el respeto de los Derechos Humanos de los privados de libertad que por motivos de detención preventiva o pena de prisión se encuentren en los Establecimientos de Reclusión del Orden Nacional;  en ejercicio de esas funciones, tiene la obligación de brindar protección de manera general y en particular a aquellos que por su condición puedan ser objeto de discriminación.</w:t>
      </w:r>
    </w:p>
    <w:p w:rsidR="00CC538A" w:rsidRPr="00CC538A" w:rsidRDefault="00CC538A" w:rsidP="00CC538A">
      <w:pPr>
        <w:spacing w:after="0" w:line="240" w:lineRule="auto"/>
        <w:ind w:left="142"/>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Atendiendo lo consagrado en los instrumentos internacionales de Derechos Humanos y específicamente en la Declaración Universal de los Derechos Humanos, en la que se indica que los Derechos son aquellas libertades universales que le corresponden a cada ser humano desde el momento mismo de su nacimiento, es decir, el conjunto de estas libertades o facultades humanas existentes antes de la creación del Estado y de las leyes, se ha venido adelantando un proceso al interior de la institución encaminado al cumplimiento de esos preceptos, el cual ha contado con el apoyo irrestricto de otras entidades del ordena nacional como el Ministerio del Interior a través su Dirección de Asuntos Indígenas, minorías étnicas y ROM, entidad que tiene la responsabilidad de liderar el proceso de formulación y construcción de la política pública para los sectores LGBTI.</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Así las cosas, se han fijado los parámetros de acompañamiento que permitan el reconocimiento y auto reconocimiento de la población LGBTI privada de libertad en los Establecimientos de Reclusión del Orden Nacional. </w:t>
      </w:r>
    </w:p>
    <w:p w:rsidR="00CC538A" w:rsidRPr="00CC538A" w:rsidRDefault="00CC538A" w:rsidP="00CC538A">
      <w:pPr>
        <w:spacing w:after="0" w:line="240" w:lineRule="auto"/>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30"/>
        <w:gridCol w:w="2305"/>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lastRenderedPageBreak/>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Definir  4 lineamientos (1 por año) en materia de garantía de derechos humanos  de los internos que se auto reconocen como pertenecientes a los sectores LGBTI</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lineamientos definidos en materia de garantía de derechos humanos  de los internos que se auto reconocen como pertenecientes a los sectores LGBTI</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Fortalecer 33 procesos de sensibilización en materia de identidad de género, identidad sexual y sectores LGBTI privados de libertad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procesos de sensibilización fortalecidos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33</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Fortalecer las relaciones interinstitucionales encaminadas al respeto, promoción, protección y defensa de los Derechos Humanos de la población privada de libertad que se auto reconoce como LGBTI  mediante la realización de 15 reuniones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reuniones realizadas en pro de la defensa de los derechos humanos de la población LGTBI privada de la libertad</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15</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4</w:t>
            </w:r>
          </w:p>
        </w:tc>
        <w:tc>
          <w:tcPr>
            <w:tcW w:w="2955"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4 convocatorias libres y autónomas de la población privada de libertad  que se auto reconoce como parte de los sectores LGBTI</w:t>
            </w:r>
          </w:p>
        </w:tc>
        <w:tc>
          <w:tcPr>
            <w:tcW w:w="2324"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convocatorias realizadas</w:t>
            </w:r>
          </w:p>
        </w:tc>
        <w:tc>
          <w:tcPr>
            <w:tcW w:w="1100"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bl>
    <w:p w:rsidR="00CC538A" w:rsidRPr="00CC538A" w:rsidRDefault="00CC538A" w:rsidP="00CC538A">
      <w:pPr>
        <w:spacing w:after="0" w:line="240" w:lineRule="auto"/>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rPr>
        <w:t xml:space="preserve">  Equidad de género  </w:t>
      </w:r>
    </w:p>
    <w:p w:rsidR="00CC538A" w:rsidRPr="00CC538A" w:rsidRDefault="00CC538A" w:rsidP="00CC538A">
      <w:pPr>
        <w:pStyle w:val="Prrafodelista"/>
        <w:spacing w:after="0" w:line="240" w:lineRule="auto"/>
        <w:ind w:left="862"/>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La política institucional de Derechos Humanos en el Instituto Nacional Penitenciario y Carcelario (</w:t>
      </w:r>
      <w:r w:rsidRPr="00CC538A">
        <w:rPr>
          <w:rFonts w:ascii="Times New Roman" w:hAnsi="Times New Roman"/>
          <w:smallCaps/>
        </w:rPr>
        <w:t>inpec</w:t>
      </w:r>
      <w:r w:rsidRPr="00CC538A">
        <w:rPr>
          <w:rFonts w:ascii="Times New Roman" w:hAnsi="Times New Roman"/>
        </w:rPr>
        <w:t xml:space="preserve">) resulta un elemento fundamental para el ejercicio de la labor de cada uno de los servidores públicos, en ese sentido se busca de manera permanente fortalecer ciertas temáticas que resultan sensibles con relación al reconocimiento de garantías constitucionales y de los derechos humanos, a la luz de la normativa nacional e internacional y de los desarrollos jurisprudenciales y en particular aquellos relacionados con la mujer privada de libertad.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En ese sentido cobran especial relevancia los procesos de intervención y la generación de estrategias a nivel sectorial e institucional que respondan a los cambios culturales y a las nuevas demandas sociales,  en las cuales la mujer adquiere un papel relevante frente a la superación de las inequidades de género y la igualdad de oportunidades.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En ese orden de ideas es preciso citar lo establecido en el Artículo 177 de la Ley 1450 de 2011 por la cual se expidió el Plan Nacional de Desarrollo: Prosperidad para Todos 2010 – 2014, en el que claramente quedó establecida la voluntad del Gobierno nacional con el fin de adoptar «una política pública nacional de equidad de género para garantizar los derechos humanos integrales e interdependientes de las mujeres y la igualdad de género, teniendo en cuenta las particularidades que afectan a los grupos de población urbana y rural, afrocolombiana, indígena, campesina y rom».</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Atendiendo lo anterior, se pretende implementar la política de equidad de género al interior de la entidad atendiendo los lineamientos establecidos por las instancias de gobierno y en el marco de los preceptos normativos existentes en la materia.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8"/>
        <w:gridCol w:w="2306"/>
        <w:gridCol w:w="1094"/>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Definir 3 lineamientos en materia de equidad de género al interior de la entidad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lineamientos definidos en materia de equidad de género al interior de la entidad</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3</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Generar 2 grupos focales con las mujeres privadas de libertad en la RM de Bogotá</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grupos focales realizados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Impulsar la implementación de un observatorio sobre la mujer privada de libertad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observatorio implementados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r>
    </w:tbl>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b/>
          <w:color w:val="244061"/>
        </w:rPr>
      </w:pPr>
      <w:r w:rsidRPr="00CC538A">
        <w:rPr>
          <w:rFonts w:ascii="Times New Roman" w:hAnsi="Times New Roman"/>
          <w:b/>
          <w:color w:val="244061"/>
        </w:rPr>
        <w:t xml:space="preserve">COMPONENTE ESTRATEGICO: Escenarios Internacionales de derechos humanos </w:t>
      </w:r>
    </w:p>
    <w:p w:rsidR="00CC538A" w:rsidRPr="00CC538A" w:rsidRDefault="00CC538A" w:rsidP="00CC538A">
      <w:pPr>
        <w:spacing w:after="0" w:line="240" w:lineRule="auto"/>
        <w:rPr>
          <w:rFonts w:ascii="Times New Roman" w:hAnsi="Times New Roman"/>
          <w:b/>
          <w:color w:val="244061"/>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 internacionalización y la apertura hacia distintos escenarios y contextos trasnacionales, adquiere relevancia en los procesos que se realizan en el sistema penitenciario y carcelario ya que de ello se deriva la implementación de experiencias exitosas, la promoción de estudios comparados, el fortalecimiento de los procesos ya establecidos y el posicionamiento de la entidad como promotora del respeto, promoción, protección y defensa de los Derechos Humanos.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 presencia institucional en distintos escenarios internacionales de derechos humanos ha fortalecido el intercambio de conocimientos, los cuales, de la mano con los procesos de asistencia técnica logrados, han permitido la estructuración de procesos de intervención en temas de atención integral, tratamiento penitenciario y seguridad penitenciaria y abren la posibilidad para que la entidad pueda presentar sus principales retos y desafíos,  se nutra de la experiencia de los organismos internacionales y atienda las sugerencias y recomendaciones encaminadas a la modernización institucional respecto de la garantía de derechos.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line="240" w:lineRule="auto"/>
        <w:jc w:val="both"/>
        <w:rPr>
          <w:rFonts w:ascii="Times New Roman" w:hAnsi="Times New Roman"/>
        </w:rPr>
      </w:pPr>
      <w:r w:rsidRPr="00CC538A">
        <w:rPr>
          <w:rFonts w:ascii="Times New Roman" w:hAnsi="Times New Roman"/>
          <w:b/>
          <w:color w:val="244061"/>
        </w:rPr>
        <w:t>Acción estratégica:</w:t>
      </w:r>
      <w:r w:rsidRPr="00CC538A">
        <w:rPr>
          <w:rFonts w:ascii="Times New Roman" w:hAnsi="Times New Roman"/>
          <w:color w:val="244061"/>
        </w:rPr>
        <w:t xml:space="preserve"> </w:t>
      </w:r>
      <w:r w:rsidRPr="00CC538A">
        <w:rPr>
          <w:rFonts w:ascii="Times New Roman" w:hAnsi="Times New Roman"/>
        </w:rPr>
        <w:t xml:space="preserve">Relaciones Internacionales en materia de derechos humanos. La labor institucional dentro del ámbito internacional cobra especial importancia, ya que en cumplimiento de los fines del  </w:t>
      </w:r>
      <w:r w:rsidRPr="00CC538A">
        <w:rPr>
          <w:rFonts w:ascii="Times New Roman" w:hAnsi="Times New Roman"/>
          <w:b/>
          <w:color w:val="244061"/>
        </w:rPr>
        <w:t xml:space="preserve">Plan de Derechos Humanos (PLANDH) INPEC 2011 – 2014 </w:t>
      </w:r>
      <w:r w:rsidRPr="00CC538A">
        <w:rPr>
          <w:rFonts w:ascii="Times New Roman" w:hAnsi="Times New Roman"/>
        </w:rPr>
        <w:t xml:space="preserve">se hace necesario trascender los escenarios locales y regionales para lograr el posicionamiento de la entidad y así convertirse en un referente para otros sistemas penitenciarios y carcelarios a partir de la implementación de acciones y estrategias que acojan los principios normativos con relación al respeto de los derechos humanos. </w:t>
      </w:r>
    </w:p>
    <w:p w:rsidR="00CC538A" w:rsidRPr="00CC538A" w:rsidRDefault="00CC538A" w:rsidP="00CC538A">
      <w:pPr>
        <w:pStyle w:val="Prrafodelista"/>
        <w:numPr>
          <w:ilvl w:val="0"/>
          <w:numId w:val="1"/>
        </w:numPr>
        <w:spacing w:line="240" w:lineRule="auto"/>
        <w:jc w:val="both"/>
        <w:rPr>
          <w:rFonts w:ascii="Times New Roman" w:hAnsi="Times New Roman"/>
        </w:rPr>
      </w:pPr>
      <w:r w:rsidRPr="00CC538A">
        <w:rPr>
          <w:rFonts w:ascii="Times New Roman" w:hAnsi="Times New Roman"/>
          <w:b/>
          <w:color w:val="244061"/>
        </w:rPr>
        <w:t>Línea de Acción:</w:t>
      </w:r>
      <w:r w:rsidRPr="00CC538A">
        <w:rPr>
          <w:rFonts w:ascii="Times New Roman" w:hAnsi="Times New Roman"/>
          <w:color w:val="244061"/>
        </w:rPr>
        <w:t xml:space="preserve"> </w:t>
      </w:r>
      <w:r w:rsidRPr="00CC538A">
        <w:rPr>
          <w:rFonts w:ascii="Times New Roman" w:hAnsi="Times New Roman"/>
        </w:rPr>
        <w:t>Sistema Internacional de Protección de los Derechos Humanos</w:t>
      </w: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Fortalecer los mecanismos de interlocución con las instancias del sistema internacional de protección de derechos humanos resulta una labor trascendental para lograr los propósitos establecidos en el  </w:t>
      </w:r>
      <w:r w:rsidRPr="00CC538A">
        <w:rPr>
          <w:rFonts w:ascii="Times New Roman" w:hAnsi="Times New Roman"/>
          <w:b/>
          <w:color w:val="244061"/>
        </w:rPr>
        <w:t xml:space="preserve">Plan de Derechos Humanos (PLANDH) INPEC 2011 – 2014  </w:t>
      </w:r>
      <w:r w:rsidRPr="00CC538A">
        <w:rPr>
          <w:rFonts w:ascii="Times New Roman" w:hAnsi="Times New Roman"/>
        </w:rPr>
        <w:t xml:space="preserve">y nutrir con las recomendaciones suscritas por los organismos pertenecientes al sistema,  los procesos y estrategias que se enmarcan en la política institucional de derechos humanos.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lastRenderedPageBreak/>
        <w:t xml:space="preserve">Aunado a lo anterior, la incursión en los escenarios internacionales de derechos humanos ha permitido legitimar el accionar institucional y que el INPEC sea considerado un actor fundamental para la elaboración de informes que den cuenta de los avances del Estado colombiano en materia de derechos humanos y en particular lo referente a la situación de los privados de libertad.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6"/>
        <w:gridCol w:w="2929"/>
        <w:gridCol w:w="2305"/>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Presentar 4 informes a las instancias internacionales de derechos humanos y en particular al sistema de naciones unidas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informes presentados a las instancias internacionales de derechos humanos y en particular al sistema de naciones unidas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Participar institucionalmente en 4 escenarios internacionales de Derechos Humanos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participaciones en escenarios internacionales realizadas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bl>
    <w:p w:rsidR="00CC538A" w:rsidRPr="00CC538A" w:rsidRDefault="00CC538A" w:rsidP="00CC538A">
      <w:pPr>
        <w:spacing w:after="0" w:line="240" w:lineRule="auto"/>
        <w:jc w:val="both"/>
        <w:rPr>
          <w:rFonts w:ascii="Times New Roman" w:hAnsi="Times New Roman"/>
          <w:sz w:val="18"/>
          <w:szCs w:val="18"/>
        </w:rPr>
      </w:pP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pStyle w:val="Prrafodelista"/>
        <w:numPr>
          <w:ilvl w:val="0"/>
          <w:numId w:val="1"/>
        </w:numPr>
        <w:spacing w:after="0" w:line="240" w:lineRule="auto"/>
        <w:rPr>
          <w:rFonts w:ascii="Times New Roman" w:hAnsi="Times New Roman"/>
        </w:rPr>
      </w:pPr>
      <w:r w:rsidRPr="00CC538A">
        <w:rPr>
          <w:rFonts w:ascii="Times New Roman" w:hAnsi="Times New Roman"/>
          <w:b/>
          <w:color w:val="244061"/>
        </w:rPr>
        <w:t>Línea de Acción:</w:t>
      </w:r>
      <w:r w:rsidRPr="00CC538A">
        <w:rPr>
          <w:rFonts w:ascii="Times New Roman" w:hAnsi="Times New Roman"/>
        </w:rPr>
        <w:t xml:space="preserve"> Sistema Regional de Protección de los Derechos Humanos</w:t>
      </w: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 entidad ha fortalecido los procesos encaminados a  la atención oportuna de los requerimientos presentados por parte de las instancias del sistema regional de protección de los derechos humanos como son la Corte y la Comisión Interamericana de Derechos Humanos en lo correspondiente a las personas privadas de libertad.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En ese sentido y a partir de la formulación del procedimiento Medidas Cautelares, Provisionales y Alertas Tempranas PA-10-012-06 V-01, se ha implementado al interior de la entidad la cultura de seguimiento de los internos beneficiarios de medidas cautelares y/o provisionales atendiendo los preceptos del sistema de gestión de calidad, así como la regularidad en la presentación de informes sobre la situación carcelaria y la situación de privación de libertad de casos particulares. </w:t>
      </w:r>
    </w:p>
    <w:p w:rsidR="00CC538A" w:rsidRPr="00CC538A" w:rsidRDefault="00CC538A" w:rsidP="00CC538A">
      <w:pPr>
        <w:spacing w:after="0" w:line="240" w:lineRule="auto"/>
        <w:rPr>
          <w:rFonts w:ascii="Times New Roman" w:hAnsi="Times New Roman"/>
          <w:highlight w:val="yellow"/>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8"/>
        <w:gridCol w:w="2306"/>
        <w:gridCol w:w="1094"/>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Presentar 20 informes a la Comisión Interamericana de Derechos Humanos sobre la situación del sistema penitenciario y carcelario</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informes presentados  a la Comisión Interamericana de Derechos Humanos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8</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20</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Hacer  12 seguimientos al cumplimiento de las Medidas Cautelares y/o Provisionales ordenadas a personas privadas de la libertad.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seguimientos realizados a internos con medidas cautelares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6</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12</w:t>
            </w:r>
          </w:p>
        </w:tc>
      </w:tr>
    </w:tbl>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line="240" w:lineRule="auto"/>
        <w:rPr>
          <w:rFonts w:ascii="Times New Roman" w:hAnsi="Times New Roman"/>
          <w:b/>
          <w:color w:val="244061"/>
        </w:rPr>
      </w:pPr>
      <w:r w:rsidRPr="00CC538A">
        <w:rPr>
          <w:rFonts w:ascii="Times New Roman" w:hAnsi="Times New Roman"/>
          <w:b/>
          <w:color w:val="244061"/>
        </w:rPr>
        <w:t xml:space="preserve">COMPONENTE ESTRATEGICO: Mecanismos de prevención en materia de derechos humanos </w:t>
      </w: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 prevención se ha convertido en una herramienta fundamental para el ejercicio real de los derechos humanos, más aún en un contexto propio de privación de libertad,  en donde existe una </w:t>
      </w:r>
      <w:r w:rsidRPr="00CC538A">
        <w:rPr>
          <w:rFonts w:ascii="Times New Roman" w:hAnsi="Times New Roman"/>
        </w:rPr>
        <w:lastRenderedPageBreak/>
        <w:t xml:space="preserve">alta probabilidad de vulneración de los  mismos, atendiendo las condiciones propias del sistema. De ahí,  la propuesta encaminada al fortalecimiento del proceso de prevención en materia de derechos humanos al interior de la entidad. </w:t>
      </w:r>
      <w:r w:rsidR="00714443">
        <w:rPr>
          <w:rFonts w:ascii="Times New Roman" w:hAnsi="Times New Roman"/>
          <w:noProof/>
        </w:rPr>
        <w:pict>
          <v:shapetype id="_x0000_t202" coordsize="21600,21600" o:spt="202" path="m,l,21600r21600,l21600,xe">
            <v:stroke joinstyle="miter"/>
            <v:path gradientshapeok="t" o:connecttype="rect"/>
          </v:shapetype>
          <v:shape id="6 Cuadro de texto" o:spid="_x0000_s1026" type="#_x0000_t202" style="position:absolute;left:0;text-align:left;margin-left:2.05pt;margin-top:-1.8pt;width:439.5pt;height:46.85pt;z-index:251660288;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" filled="f" stroked="f">
            <v:path arrowok="t"/>
            <v:textbox>
              <w:txbxContent>
                <w:p w:rsidR="00CC538A" w:rsidRPr="003551CD" w:rsidRDefault="00CC538A" w:rsidP="00CC538A">
                  <w:pPr>
                    <w:spacing w:after="0" w:line="240" w:lineRule="auto"/>
                    <w:rPr>
                      <w:rFonts w:ascii="Cambria" w:hAnsi="Cambria"/>
                      <w:color w:val="244061"/>
                      <w:sz w:val="40"/>
                      <w:szCs w:val="72"/>
                    </w:rPr>
                  </w:pPr>
                </w:p>
              </w:txbxContent>
            </v:textbox>
          </v:shape>
        </w:pic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line="240" w:lineRule="auto"/>
        <w:jc w:val="both"/>
        <w:rPr>
          <w:rFonts w:ascii="Times New Roman" w:hAnsi="Times New Roman"/>
        </w:rPr>
      </w:pPr>
      <w:r w:rsidRPr="00CC538A">
        <w:rPr>
          <w:rFonts w:ascii="Times New Roman" w:hAnsi="Times New Roman"/>
        </w:rPr>
        <w:t xml:space="preserve">Atendiendo lo establecido por la Alta Comisionada de Naciones Unidas por los Derechos Humanos se indica que: </w:t>
      </w:r>
      <w:r w:rsidRPr="00CC538A">
        <w:rPr>
          <w:rFonts w:ascii="Times New Roman" w:hAnsi="Times New Roman"/>
          <w:i/>
        </w:rPr>
        <w:t>Las preocupaciones en materia de derechos humanos deben integrarse en las medidas preventivas y de alerta temprana.</w:t>
      </w:r>
      <w:r w:rsidRPr="00CC538A">
        <w:rPr>
          <w:rFonts w:ascii="Times New Roman" w:hAnsi="Times New Roman"/>
        </w:rPr>
        <w:t xml:space="preserve"> </w:t>
      </w:r>
    </w:p>
    <w:p w:rsidR="00CC538A" w:rsidRPr="00CC538A" w:rsidRDefault="00CC538A" w:rsidP="00CC538A">
      <w:pPr>
        <w:spacing w:line="240" w:lineRule="auto"/>
        <w:jc w:val="both"/>
        <w:rPr>
          <w:rFonts w:ascii="Times New Roman" w:hAnsi="Times New Roman"/>
        </w:rPr>
      </w:pPr>
      <w:r w:rsidRPr="00CC538A">
        <w:rPr>
          <w:rFonts w:ascii="Times New Roman" w:hAnsi="Times New Roman"/>
        </w:rPr>
        <w:t xml:space="preserve">En ese sentido la prevención es un ingrediente fundamental para el fortalecimiento de la política institucional de derechos humanos ya que de ella se deriva el éxito en su implementación. </w:t>
      </w:r>
    </w:p>
    <w:p w:rsidR="00CC538A" w:rsidRPr="00CC538A" w:rsidRDefault="00CC538A" w:rsidP="00CC538A">
      <w:pPr>
        <w:spacing w:line="240" w:lineRule="auto"/>
        <w:jc w:val="both"/>
        <w:rPr>
          <w:rFonts w:ascii="Times New Roman" w:hAnsi="Times New Roman"/>
        </w:rPr>
      </w:pPr>
      <w:r w:rsidRPr="00CC538A">
        <w:rPr>
          <w:rFonts w:ascii="Times New Roman" w:hAnsi="Times New Roman"/>
          <w:b/>
          <w:color w:val="244061"/>
        </w:rPr>
        <w:t>Acción estratégica:</w:t>
      </w:r>
      <w:r w:rsidRPr="00CC538A">
        <w:rPr>
          <w:rFonts w:ascii="Times New Roman" w:hAnsi="Times New Roman"/>
        </w:rPr>
        <w:t xml:space="preserve"> Fortalecimiento de la Política Institucional. Identificar y diagnosticar anticipadamente los factores de riesgo que amenacen los derechos humanos de las personas privadas de libertad es la propuesta de esta acción, a partir de la  producción de información y la coordinación interna e interinstitucional que permita la adopción de respuestas efectivas frente a una situación de riesgo de violación de los DERECHOS HUMANOS al interior del sistema penitenciario y carcelario.</w:t>
      </w:r>
    </w:p>
    <w:p w:rsidR="00CC538A" w:rsidRPr="00CC538A" w:rsidRDefault="00CC538A" w:rsidP="00CC538A">
      <w:pPr>
        <w:pStyle w:val="Prrafodelista"/>
        <w:numPr>
          <w:ilvl w:val="0"/>
          <w:numId w:val="1"/>
        </w:numPr>
        <w:spacing w:after="0" w:line="240" w:lineRule="auto"/>
        <w:rPr>
          <w:rFonts w:ascii="Times New Roman" w:hAnsi="Times New Roman"/>
          <w:b/>
          <w:color w:val="244061"/>
        </w:rPr>
      </w:pPr>
      <w:r w:rsidRPr="00CC538A">
        <w:rPr>
          <w:rFonts w:ascii="Times New Roman" w:hAnsi="Times New Roman"/>
          <w:b/>
          <w:color w:val="244061"/>
        </w:rPr>
        <w:t xml:space="preserve">Línea de Acción: </w:t>
      </w:r>
      <w:r w:rsidRPr="00CC538A">
        <w:rPr>
          <w:rFonts w:ascii="Times New Roman" w:hAnsi="Times New Roman"/>
        </w:rPr>
        <w:t>Comité de Derechos Humanos</w:t>
      </w:r>
    </w:p>
    <w:p w:rsidR="00CC538A" w:rsidRPr="00CC538A" w:rsidRDefault="00CC538A" w:rsidP="00CC538A">
      <w:pPr>
        <w:pStyle w:val="Prrafodelista"/>
        <w:spacing w:after="0" w:line="240" w:lineRule="auto"/>
        <w:ind w:left="862"/>
        <w:rPr>
          <w:rFonts w:ascii="Times New Roman" w:hAnsi="Times New Roman"/>
          <w:b/>
          <w:color w:val="244061"/>
          <w:highlight w:val="yellow"/>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Esta línea de acción propende por el cumplimiento de los preceptos establecidos en la Ley 65 de 1993 y el Acuerdo 0011 de 1995, en relación a  los comités de participación de internos. </w:t>
      </w:r>
    </w:p>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En ese sentido se busca garantizar por un lado la participación de los privados de libertad en el contexto penitenciario y carcelario y por el otro, generar un proceso de interlocución real de los internos con la administración penitenciaria a efectos de buscar soluciones inmediatas a las falencias identificadas en el interior del sistema y así garantizar el goce efectivo de sus derechos humanos.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6"/>
        <w:gridCol w:w="2955"/>
        <w:gridCol w:w="2324"/>
        <w:gridCol w:w="1100"/>
        <w:gridCol w:w="1259"/>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6"/>
                <w:szCs w:val="18"/>
              </w:rPr>
            </w:pPr>
            <w:r w:rsidRPr="00CC538A">
              <w:rPr>
                <w:rFonts w:ascii="Times New Roman" w:hAnsi="Times New Roman"/>
                <w:b/>
                <w:bCs/>
                <w:color w:val="FFFFFF"/>
                <w:sz w:val="16"/>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6"/>
                <w:szCs w:val="18"/>
              </w:rPr>
            </w:pPr>
            <w:r w:rsidRPr="00CC538A">
              <w:rPr>
                <w:rFonts w:ascii="Times New Roman" w:hAnsi="Times New Roman"/>
                <w:b/>
                <w:bCs/>
                <w:color w:val="FFFFFF"/>
                <w:sz w:val="16"/>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6"/>
                <w:szCs w:val="18"/>
              </w:rPr>
            </w:pPr>
            <w:r w:rsidRPr="00CC538A">
              <w:rPr>
                <w:rFonts w:ascii="Times New Roman" w:hAnsi="Times New Roman"/>
                <w:b/>
                <w:bCs/>
                <w:color w:val="FFFFFF"/>
                <w:sz w:val="16"/>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Elección del comité de Derechos Humanos en cada uno de los Establecimientos de Reclusión del Orden Nacional</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Numero de ERN CON Comité de DDHH</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144</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138</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2.800 reuniones del comité de derechos humanos en los establecimiento de reclusión</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Numero de reuniones del comité de derechos humanos realizadas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700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2.800</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Presentar 1 informe por parte del Cónsul de Derechos Humanos de cada regional con relación a la labor desarrollada por el Comité de Derechos Humanos en cada Establecimientos de Reclusión</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Numero de informes presentados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6</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rPr>
            </w:pPr>
            <w:r w:rsidRPr="00CC538A">
              <w:rPr>
                <w:rFonts w:ascii="Times New Roman" w:hAnsi="Times New Roman"/>
              </w:rPr>
              <w:t>24</w:t>
            </w:r>
          </w:p>
        </w:tc>
      </w:tr>
    </w:tbl>
    <w:p w:rsidR="00CC538A" w:rsidRPr="00CC538A" w:rsidRDefault="00CC538A" w:rsidP="00CC538A">
      <w:pPr>
        <w:spacing w:after="0" w:line="240" w:lineRule="auto"/>
        <w:rPr>
          <w:rFonts w:ascii="Times New Roman" w:hAnsi="Times New Roman"/>
          <w:b/>
          <w:color w:val="244061"/>
        </w:rPr>
      </w:pPr>
    </w:p>
    <w:p w:rsidR="00CC538A" w:rsidRPr="00CC538A" w:rsidRDefault="00CC538A" w:rsidP="00CC538A">
      <w:pPr>
        <w:pStyle w:val="Prrafodelista"/>
        <w:numPr>
          <w:ilvl w:val="0"/>
          <w:numId w:val="1"/>
        </w:numPr>
        <w:spacing w:after="0" w:line="240" w:lineRule="auto"/>
        <w:rPr>
          <w:rFonts w:ascii="Times New Roman" w:hAnsi="Times New Roman"/>
          <w:b/>
          <w:color w:val="244061"/>
        </w:rPr>
      </w:pPr>
      <w:r w:rsidRPr="00CC538A">
        <w:rPr>
          <w:rFonts w:ascii="Times New Roman" w:hAnsi="Times New Roman"/>
          <w:b/>
          <w:color w:val="244061"/>
        </w:rPr>
        <w:t xml:space="preserve">Línea de Acción: </w:t>
      </w:r>
      <w:r w:rsidRPr="00CC538A">
        <w:rPr>
          <w:rFonts w:ascii="Times New Roman" w:hAnsi="Times New Roman"/>
        </w:rPr>
        <w:t>Acciones preventivas y alertas tempranas</w:t>
      </w:r>
    </w:p>
    <w:p w:rsidR="00CC538A" w:rsidRPr="00CC538A" w:rsidRDefault="00CC538A" w:rsidP="00CC538A">
      <w:pPr>
        <w:pStyle w:val="Prrafodelista"/>
        <w:spacing w:after="0" w:line="240" w:lineRule="auto"/>
        <w:ind w:left="862"/>
        <w:rPr>
          <w:rFonts w:ascii="Times New Roman" w:hAnsi="Times New Roman"/>
          <w:b/>
          <w:color w:val="244061"/>
        </w:rPr>
      </w:pPr>
    </w:p>
    <w:p w:rsidR="00CC538A" w:rsidRPr="00CC538A" w:rsidRDefault="00CC538A" w:rsidP="00CC538A">
      <w:pPr>
        <w:spacing w:line="240" w:lineRule="auto"/>
        <w:jc w:val="both"/>
        <w:rPr>
          <w:rFonts w:ascii="Times New Roman" w:hAnsi="Times New Roman"/>
        </w:rPr>
      </w:pPr>
      <w:r w:rsidRPr="00CC538A">
        <w:rPr>
          <w:rFonts w:ascii="Times New Roman" w:hAnsi="Times New Roman"/>
        </w:rPr>
        <w:lastRenderedPageBreak/>
        <w:t xml:space="preserve">A través de la elaboración de acciones preventivas en temas sensibles identificados al interior de la entidad y difusión de alertas tempranas,  se busca prevenir violaciones de derechos humanos al interior de los Establecimientos de Reclusión del Orden Nacional, y así fortalecer los procesos encaminados al goce efectivo de los derechos humanos que no se encuentran ni limitados ni restringidos por la situación propia del contexto de prisionalización. </w:t>
      </w:r>
    </w:p>
    <w:p w:rsidR="00CC538A" w:rsidRPr="00CC538A" w:rsidRDefault="00CC538A" w:rsidP="00CC538A">
      <w:pPr>
        <w:spacing w:line="240" w:lineRule="auto"/>
        <w:jc w:val="both"/>
        <w:rPr>
          <w:rFonts w:ascii="Times New Roman" w:hAnsi="Times New Roman"/>
        </w:rPr>
      </w:pPr>
      <w:r w:rsidRPr="00CC538A">
        <w:rPr>
          <w:rFonts w:ascii="Times New Roman" w:hAnsi="Times New Roman"/>
        </w:rPr>
        <w:t xml:space="preserve">Estos mecanismos se enfocan a la garantía principalmente de los derechos a la vida y la integridad personal de las y los reclusos. </w:t>
      </w: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8"/>
        <w:gridCol w:w="2307"/>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Proferir 4 acciones preventivas en temas sensibles de derechos humanos al interior de la entidad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Acciones preventivas en temas sensibles de derechos humanos al interior de la entidad proferidas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Proferir 60 alertas tempranas  en casos conocidos de presuntas vulneraciones a los Derechos Humanos de las personas privadas de libertad en los Establecimientos de Reclusión del Orden Nacional</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alertas tempranas proferidas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60</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14 visitas de verificación a los establecimientos de reclusión con el apoyo de los organismos de control y la Comisión de Derechos Humanos del Senado de la República</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visitas de verificación a los establecimientos de reclusión con el apoyo de los organismos de control y la Comisión de Derechos Humanos del Senado de la República   realizadas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14</w:t>
            </w:r>
          </w:p>
        </w:tc>
      </w:tr>
    </w:tbl>
    <w:p w:rsidR="00CC538A" w:rsidRPr="00CC538A" w:rsidRDefault="00CC538A" w:rsidP="00CC538A">
      <w:pPr>
        <w:spacing w:line="240" w:lineRule="auto"/>
        <w:jc w:val="both"/>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b/>
          <w:color w:val="244061"/>
        </w:rPr>
      </w:pPr>
      <w:r w:rsidRPr="00CC538A">
        <w:rPr>
          <w:rFonts w:ascii="Times New Roman" w:hAnsi="Times New Roman"/>
          <w:b/>
          <w:color w:val="244061"/>
        </w:rPr>
        <w:t xml:space="preserve">Línea de Acción: </w:t>
      </w:r>
      <w:r w:rsidRPr="00CC538A">
        <w:rPr>
          <w:rFonts w:ascii="Times New Roman" w:hAnsi="Times New Roman"/>
        </w:rPr>
        <w:t>Cónsules de Derechos Humanos</w:t>
      </w: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Mediante un proceso de transversalización se logró implementar un programa integral de Derechos Humanos, que impulso a dieciocho formadores para formadores a nivel nacional,  nueve de ellos pertenecientes al Cuerpo de Custodia y Vigilancia, quienes participaron como docentes en los talleres regionales realizados con el apoyo de la Oficina en Colombia de la Alta Comisionada de Naciones Unidas para los Derechos Humanos (OACNUDH), el Ministerio del Interior y el PNUD. Dicha capacitación iniciada a instancias de la OACNUDH,  tuvo como destinatarios iniciales, una figura que se gestó al interior de cada una de las Regionales como de los Establecimientos de Reclusión,  como fue el CÓNSUL DE DERECHOS HUMANOS, con el fin de ser ellos los primeros responsables de avanzar en la tarea de difundir y aplicar, en la medida de sus posibilidades, y con el apoyo institucional necesario, las tareas de capacitación y canalización de las inquietudes en la materia y dar impulso a la defensa, promoción y protección de los Derechos Humanos de las personas privadas de libertad. </w:t>
      </w:r>
    </w:p>
    <w:p w:rsidR="00CC538A" w:rsidRPr="00CC538A" w:rsidRDefault="00CC538A" w:rsidP="00CC538A">
      <w:pPr>
        <w:spacing w:after="0" w:line="240" w:lineRule="auto"/>
        <w:jc w:val="both"/>
        <w:rPr>
          <w:rFonts w:ascii="Times New Roman" w:hAnsi="Times New Roman"/>
          <w:highlight w:val="yellow"/>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La iniciativa de Cónsul de Derechos Humanos, es una experiencia importante en el quehacer penitenciario y carcelario, ya que con ella se rompe el imaginario que el servidor público,  sea </w:t>
      </w:r>
      <w:r w:rsidRPr="00CC538A">
        <w:rPr>
          <w:rFonts w:ascii="Times New Roman" w:hAnsi="Times New Roman"/>
        </w:rPr>
        <w:lastRenderedPageBreak/>
        <w:t>considerado como el principal vulnerador de los Derechos Humanos de las personas privadas de libertad y por el contrario sea visto como un líder en la implementación de los procesos de respeto de los Derechos Humanos. En este sentido cobra especial importancia la interiorización del deber de garante de los servidores públicos para proteger los derechos de los internos y en particular el derecho a la vida y la integridad personal.</w:t>
      </w:r>
    </w:p>
    <w:p w:rsidR="00CC538A" w:rsidRPr="00CC538A" w:rsidRDefault="00CC538A" w:rsidP="00CC538A">
      <w:pPr>
        <w:spacing w:after="0"/>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6"/>
        <w:gridCol w:w="2927"/>
        <w:gridCol w:w="2307"/>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Tener al final del periodo 144 cónsul de derechos humanos en las Direcciones Regionales y Establecimiento de reclusión del Orden Nacional</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Cónsules en DDHH</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150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144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Mantener permanente comunicación y coordinación con el Grupo de Derechos Humanos de la Dirección General por medio de 160 comunicados</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Comunicaciones realizadas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30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160</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seguimiento mensual al cumplimiento de las actividades establecidas en el marco de la Política Institucional de Derechos Humanos de la entidad</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Seguimientos realizados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12</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48</w:t>
            </w:r>
          </w:p>
        </w:tc>
      </w:tr>
    </w:tbl>
    <w:p w:rsidR="00CC538A" w:rsidRPr="00CC538A" w:rsidRDefault="00CC538A" w:rsidP="00CC538A">
      <w:pPr>
        <w:spacing w:after="0"/>
        <w:jc w:val="both"/>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b/>
          <w:color w:val="244061"/>
        </w:rPr>
      </w:pPr>
      <w:r w:rsidRPr="00CC538A">
        <w:rPr>
          <w:rFonts w:ascii="Times New Roman" w:hAnsi="Times New Roman"/>
          <w:b/>
          <w:color w:val="244061"/>
        </w:rPr>
        <w:t xml:space="preserve">Línea de Acción: </w:t>
      </w:r>
      <w:r w:rsidRPr="00CC538A">
        <w:rPr>
          <w:rFonts w:ascii="Times New Roman" w:hAnsi="Times New Roman"/>
        </w:rPr>
        <w:t xml:space="preserve">Proyecto Inocencia </w:t>
      </w: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spacing w:line="240" w:lineRule="auto"/>
        <w:jc w:val="both"/>
        <w:rPr>
          <w:rFonts w:ascii="Times New Roman" w:hAnsi="Times New Roman"/>
        </w:rPr>
      </w:pPr>
      <w:r w:rsidRPr="00CC538A">
        <w:rPr>
          <w:rFonts w:ascii="Times New Roman" w:hAnsi="Times New Roman"/>
        </w:rPr>
        <w:t xml:space="preserve">El Proyecto Inocencia es una iniciativa interdisciplinar, pionera en América Latina, cuya misión es identificar casos de personas que se encuentran injustamente privadas de la libertad debido a una decisión judicial errónea, con miras a promover las acciones judiciales tendientes a probar su inocencia. </w:t>
      </w:r>
    </w:p>
    <w:p w:rsidR="00CC538A" w:rsidRPr="00CC538A" w:rsidRDefault="00CC538A" w:rsidP="00CC538A">
      <w:pPr>
        <w:spacing w:line="240" w:lineRule="auto"/>
        <w:jc w:val="both"/>
        <w:rPr>
          <w:rFonts w:ascii="Times New Roman" w:hAnsi="Times New Roman"/>
        </w:rPr>
      </w:pPr>
      <w:r w:rsidRPr="00CC538A">
        <w:rPr>
          <w:rFonts w:ascii="Times New Roman" w:hAnsi="Times New Roman"/>
        </w:rPr>
        <w:t xml:space="preserve">En ese sentido y en el marco de lo contenido en la  Directiva Transitoria No. 24 de 2013: Apoyo del Instituto Nacional Penitenciario y Carcelario al Proyecto Inocencia, se han definido las actividades que permitan la implementación cabal del proyecto inocencia con el apoyo de la Universidad Manuela Beltran y la Vicepresidencia de la República en los Establecimientos de Reclusión del Orden Nacional: </w:t>
      </w: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8"/>
        <w:gridCol w:w="2307"/>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Elaborar 12 instrucciones anuales correspondientes para la implementación del proyecto inocencia en los ERON</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Instrucciones elaboradas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Implementar como piloto el proyecto inocencia en 12 Establecimientos de Reclusión del Orden Nacional anualmente</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ERON con implementación del programa inocencia</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24</w:t>
            </w:r>
          </w:p>
        </w:tc>
      </w:tr>
      <w:tr w:rsidR="00CC538A" w:rsidRPr="00CC538A" w:rsidTr="00865C02">
        <w:trPr>
          <w:trHeight w:val="990"/>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lastRenderedPageBreak/>
              <w:t>META DE PRODUCTO 3</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1 seguimiento mensual a la implementación del proyecto inocencia en los establecimientos seleccionados como piloto</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seguimientos realizados  a la implementación del proyecto inocencia</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24</w:t>
            </w:r>
          </w:p>
        </w:tc>
      </w:tr>
    </w:tbl>
    <w:p w:rsidR="00CC538A" w:rsidRPr="00CC538A" w:rsidRDefault="00CC538A" w:rsidP="00CC538A">
      <w:pPr>
        <w:spacing w:after="0" w:line="240" w:lineRule="auto"/>
        <w:rPr>
          <w:rFonts w:ascii="Times New Roman" w:hAnsi="Times New Roman"/>
        </w:rPr>
      </w:pPr>
    </w:p>
    <w:p w:rsidR="00CC538A" w:rsidRPr="00CC538A" w:rsidRDefault="00CC538A" w:rsidP="00CC538A">
      <w:pPr>
        <w:pStyle w:val="Prrafodelista"/>
        <w:numPr>
          <w:ilvl w:val="0"/>
          <w:numId w:val="1"/>
        </w:numPr>
        <w:spacing w:after="0" w:line="240" w:lineRule="auto"/>
        <w:rPr>
          <w:rFonts w:ascii="Times New Roman" w:hAnsi="Times New Roman"/>
          <w:b/>
          <w:color w:val="244061"/>
        </w:rPr>
      </w:pPr>
      <w:r w:rsidRPr="00CC538A">
        <w:rPr>
          <w:rFonts w:ascii="Times New Roman" w:hAnsi="Times New Roman"/>
          <w:b/>
          <w:color w:val="244061"/>
        </w:rPr>
        <w:t xml:space="preserve">Línea de Acción: </w:t>
      </w:r>
      <w:r w:rsidRPr="00CC538A">
        <w:rPr>
          <w:rFonts w:ascii="Times New Roman" w:hAnsi="Times New Roman"/>
        </w:rPr>
        <w:t xml:space="preserve">Foro Derechos Humanos </w:t>
      </w: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spacing w:after="0" w:line="240" w:lineRule="auto"/>
        <w:jc w:val="both"/>
        <w:rPr>
          <w:rFonts w:ascii="Times New Roman" w:eastAsia="Times New Roman" w:hAnsi="Times New Roman"/>
          <w:lang w:eastAsia="es-CO"/>
        </w:rPr>
      </w:pPr>
      <w:r w:rsidRPr="00CC538A">
        <w:rPr>
          <w:rFonts w:ascii="Times New Roman" w:eastAsia="Times New Roman" w:hAnsi="Times New Roman"/>
          <w:color w:val="000000"/>
          <w:kern w:val="24"/>
          <w:lang w:eastAsia="es-CO"/>
        </w:rPr>
        <w:t xml:space="preserve">Los espacios de discusión en el marco del proceso de construcción de la política pública en materia de derechos humanos que lidera el Gobierno Nacional se han tomado los escenarios de la reclusión atendiendo el componente que de ella subyace con relación al acceso de la justicia. La intención es desarrollar foros de derechos humanos en los cuales participen no solo las personas privadas de liberad sino los servidores penitenciarios y a partir de unos ejes temáticos se obtengan los insumos correspondientes que enriquezcan el trabajo participativo de construcción de la precitada política. </w:t>
      </w:r>
    </w:p>
    <w:p w:rsidR="00CC538A" w:rsidRPr="00CC538A" w:rsidRDefault="00CC538A" w:rsidP="00CC538A">
      <w:pPr>
        <w:spacing w:after="0" w:line="240" w:lineRule="auto"/>
        <w:rPr>
          <w:rFonts w:ascii="Times New Roman" w:hAnsi="Times New Roman"/>
          <w:highlight w:val="yellow"/>
        </w:rPr>
      </w:pPr>
    </w:p>
    <w:p w:rsidR="00CC538A" w:rsidRPr="00CC538A" w:rsidRDefault="00CC538A" w:rsidP="00CC538A">
      <w:pPr>
        <w:spacing w:after="0" w:line="240" w:lineRule="auto"/>
        <w:jc w:val="both"/>
        <w:rPr>
          <w:rFonts w:ascii="Times New Roman" w:hAnsi="Times New Roman"/>
        </w:rPr>
      </w:pPr>
      <w:r w:rsidRPr="00CC538A">
        <w:rPr>
          <w:rFonts w:ascii="Times New Roman" w:hAnsi="Times New Roman"/>
        </w:rPr>
        <w:t xml:space="preserve">Este ejercicio demuestra la importancia que reviste el sistema penitenciario y carcelario como un eslabón dentro del sistema de justicia en el país. </w:t>
      </w:r>
    </w:p>
    <w:p w:rsidR="00CC538A" w:rsidRPr="00CC538A" w:rsidRDefault="00CC538A" w:rsidP="00CC538A">
      <w:pPr>
        <w:spacing w:after="0" w:line="240" w:lineRule="auto"/>
        <w:jc w:val="both"/>
        <w:rPr>
          <w:rFonts w:ascii="Times New Roman" w:hAnsi="Times New Roman"/>
        </w:rPr>
      </w:pPr>
    </w:p>
    <w:tbl>
      <w:tblPr>
        <w:tblW w:w="8804"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65"/>
        <w:gridCol w:w="2927"/>
        <w:gridCol w:w="2308"/>
        <w:gridCol w:w="1093"/>
        <w:gridCol w:w="1311"/>
      </w:tblGrid>
      <w:tr w:rsidR="00CC538A" w:rsidRPr="00CC538A" w:rsidTr="00865C02">
        <w:trPr>
          <w:trHeight w:val="425"/>
          <w:jc w:val="center"/>
        </w:trPr>
        <w:tc>
          <w:tcPr>
            <w:tcW w:w="1166"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TIPO DE META</w:t>
            </w:r>
          </w:p>
        </w:tc>
        <w:tc>
          <w:tcPr>
            <w:tcW w:w="2955"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DESCRPCION DE LAS METAS</w:t>
            </w:r>
          </w:p>
        </w:tc>
        <w:tc>
          <w:tcPr>
            <w:tcW w:w="2324"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INDICADOR DE LA METAS</w:t>
            </w:r>
          </w:p>
        </w:tc>
        <w:tc>
          <w:tcPr>
            <w:tcW w:w="1100"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LINEA BASE</w:t>
            </w:r>
          </w:p>
        </w:tc>
        <w:tc>
          <w:tcPr>
            <w:tcW w:w="1259" w:type="dxa"/>
            <w:tcBorders>
              <w:top w:val="single" w:sz="4" w:space="0" w:color="auto"/>
              <w:left w:val="single" w:sz="4" w:space="0" w:color="auto"/>
              <w:bottom w:val="single" w:sz="4" w:space="0" w:color="auto"/>
              <w:right w:val="single" w:sz="4" w:space="0" w:color="auto"/>
            </w:tcBorders>
            <w:shd w:val="clear" w:color="auto" w:fill="31849B"/>
            <w:vAlign w:val="center"/>
            <w:hideMark/>
          </w:tcPr>
          <w:p w:rsidR="00CC538A" w:rsidRPr="00CC538A" w:rsidRDefault="00CC538A" w:rsidP="00865C02">
            <w:pPr>
              <w:jc w:val="center"/>
              <w:rPr>
                <w:rFonts w:ascii="Times New Roman" w:hAnsi="Times New Roman"/>
                <w:b/>
                <w:bCs/>
                <w:color w:val="FFFFFF"/>
                <w:sz w:val="18"/>
                <w:szCs w:val="18"/>
              </w:rPr>
            </w:pPr>
            <w:r w:rsidRPr="00CC538A">
              <w:rPr>
                <w:rFonts w:ascii="Times New Roman" w:hAnsi="Times New Roman"/>
                <w:b/>
                <w:bCs/>
                <w:color w:val="FFFFFF"/>
                <w:sz w:val="18"/>
                <w:szCs w:val="18"/>
              </w:rPr>
              <w:t>META CUATRIENIO</w:t>
            </w:r>
          </w:p>
        </w:tc>
      </w:tr>
      <w:tr w:rsidR="00CC538A" w:rsidRPr="00CC538A" w:rsidTr="00865C02">
        <w:trPr>
          <w:trHeight w:val="1058"/>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1</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Definir 12 establecimientos en los que se realizará el foro de derechos humanos anualmente</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Número de Establecimientos definidos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24</w:t>
            </w:r>
          </w:p>
        </w:tc>
      </w:tr>
      <w:tr w:rsidR="00CC538A" w:rsidRPr="00CC538A" w:rsidTr="00865C02">
        <w:trPr>
          <w:trHeight w:val="777"/>
          <w:jc w:val="center"/>
        </w:trPr>
        <w:tc>
          <w:tcPr>
            <w:tcW w:w="1166"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META DE PRODUCTO 2</w:t>
            </w:r>
          </w:p>
        </w:tc>
        <w:tc>
          <w:tcPr>
            <w:tcW w:w="2955"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Realizar 12 coordinaciones para  la realización de los foros de participación de internos y funcionarios al año</w:t>
            </w:r>
          </w:p>
        </w:tc>
        <w:tc>
          <w:tcPr>
            <w:tcW w:w="2324"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Numero de coordinaciones realizadas</w:t>
            </w:r>
          </w:p>
        </w:tc>
        <w:tc>
          <w:tcPr>
            <w:tcW w:w="1100"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0</w:t>
            </w:r>
          </w:p>
        </w:tc>
        <w:tc>
          <w:tcPr>
            <w:tcW w:w="1259" w:type="dxa"/>
            <w:tcBorders>
              <w:top w:val="single" w:sz="4" w:space="0" w:color="auto"/>
              <w:left w:val="single" w:sz="4" w:space="0" w:color="auto"/>
              <w:bottom w:val="single" w:sz="4" w:space="0" w:color="auto"/>
              <w:right w:val="single" w:sz="4" w:space="0" w:color="auto"/>
            </w:tcBorders>
            <w:hideMark/>
          </w:tcPr>
          <w:p w:rsidR="00CC538A" w:rsidRPr="00CC538A" w:rsidRDefault="00CC538A" w:rsidP="00865C02">
            <w:pPr>
              <w:jc w:val="center"/>
              <w:rPr>
                <w:rFonts w:ascii="Times New Roman" w:hAnsi="Times New Roman"/>
                <w:sz w:val="18"/>
                <w:szCs w:val="18"/>
              </w:rPr>
            </w:pPr>
            <w:r w:rsidRPr="00CC538A">
              <w:rPr>
                <w:rFonts w:ascii="Times New Roman" w:hAnsi="Times New Roman"/>
                <w:sz w:val="18"/>
                <w:szCs w:val="18"/>
              </w:rPr>
              <w:t>24</w:t>
            </w:r>
          </w:p>
        </w:tc>
      </w:tr>
    </w:tbl>
    <w:p w:rsidR="00CC538A" w:rsidRPr="00CC538A" w:rsidRDefault="00CC538A" w:rsidP="00CC538A">
      <w:pPr>
        <w:spacing w:after="0" w:line="240" w:lineRule="auto"/>
        <w:jc w:val="both"/>
        <w:rPr>
          <w:rFonts w:ascii="Times New Roman" w:hAnsi="Times New Roman"/>
        </w:rPr>
      </w:pPr>
    </w:p>
    <w:p w:rsidR="00CC538A" w:rsidRPr="00CC538A" w:rsidRDefault="00CC538A" w:rsidP="00CC538A">
      <w:pPr>
        <w:spacing w:after="0" w:line="240" w:lineRule="auto"/>
        <w:jc w:val="both"/>
        <w:rPr>
          <w:rFonts w:ascii="Times New Roman" w:eastAsia="Times New Roman" w:hAnsi="Times New Roman"/>
          <w:color w:val="000000"/>
          <w:kern w:val="24"/>
          <w:lang w:eastAsia="es-CO"/>
        </w:rPr>
      </w:pPr>
      <w:r w:rsidRPr="00CC538A">
        <w:rPr>
          <w:rFonts w:ascii="Times New Roman" w:eastAsia="Times New Roman" w:hAnsi="Times New Roman"/>
          <w:color w:val="000000"/>
          <w:kern w:val="24"/>
          <w:lang w:eastAsia="es-CO"/>
        </w:rPr>
        <w:t>Finalmente y a manera de conclusi</w:t>
      </w:r>
      <w:r w:rsidR="00714443" w:rsidRPr="00714443">
        <w:rPr>
          <w:rFonts w:ascii="Times New Roman" w:hAnsi="Times New Roman"/>
          <w:noProof/>
        </w:rPr>
        <w:pict>
          <v:shape id="30 Cuadro de texto" o:spid="_x0000_s1027" type="#_x0000_t202" style="position:absolute;left:0;text-align:left;margin-left:-226.9pt;margin-top:6.05pt;width:64.65pt;height:106.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" filled="f" stroked="f">
            <v:path arrowok="t"/>
            <v:textbox style="mso-fit-shape-to-text:t">
              <w:txbxContent>
                <w:p w:rsidR="00CC538A" w:rsidRPr="003551CD" w:rsidRDefault="00CC538A" w:rsidP="00CC538A">
                  <w:pPr>
                    <w:spacing w:after="0" w:line="240" w:lineRule="auto"/>
                    <w:jc w:val="center"/>
                    <w:rPr>
                      <w:rFonts w:ascii="Footlight MT Light" w:hAnsi="Footlight MT Light"/>
                      <w:noProof/>
                      <w:color w:val="FFFFFF"/>
                      <w:sz w:val="160"/>
                      <w:szCs w:val="72"/>
                      <w:lang w:val="es-MX"/>
                    </w:rPr>
                  </w:pPr>
                </w:p>
              </w:txbxContent>
            </v:textbox>
          </v:shape>
        </w:pict>
      </w:r>
      <w:r w:rsidRPr="00CC538A">
        <w:rPr>
          <w:rFonts w:ascii="Times New Roman" w:eastAsia="Times New Roman" w:hAnsi="Times New Roman"/>
          <w:color w:val="000000"/>
          <w:kern w:val="24"/>
          <w:lang w:eastAsia="es-CO"/>
        </w:rPr>
        <w:t xml:space="preserve">ón es pertinente indicar que existen problemas importantes al interior del sistema penitenciario y carcelario que se traducen, entre otros, en el alto índice actual de sobrepoblación, situación que necesariamente genera una afectación directa al goce efectivo de aquellos derechos que no se encuentran ni limitados ni suspendidos por la condición judicial de los privados de libertad. </w:t>
      </w:r>
    </w:p>
    <w:p w:rsidR="00CC538A" w:rsidRPr="00CC538A" w:rsidRDefault="00CC538A" w:rsidP="00CC538A">
      <w:pPr>
        <w:spacing w:after="0" w:line="240" w:lineRule="auto"/>
        <w:jc w:val="both"/>
        <w:rPr>
          <w:rFonts w:ascii="Times New Roman" w:eastAsia="Times New Roman" w:hAnsi="Times New Roman"/>
          <w:color w:val="000000"/>
          <w:kern w:val="24"/>
          <w:lang w:eastAsia="es-CO"/>
        </w:rPr>
      </w:pPr>
    </w:p>
    <w:p w:rsidR="00CC538A" w:rsidRPr="00CC538A" w:rsidRDefault="00CC538A" w:rsidP="00CC538A">
      <w:pPr>
        <w:spacing w:after="0" w:line="240" w:lineRule="auto"/>
        <w:jc w:val="both"/>
        <w:rPr>
          <w:rFonts w:ascii="Times New Roman" w:eastAsia="Times New Roman" w:hAnsi="Times New Roman"/>
          <w:color w:val="000000"/>
          <w:kern w:val="24"/>
          <w:lang w:eastAsia="es-CO"/>
        </w:rPr>
      </w:pPr>
      <w:r w:rsidRPr="00CC538A">
        <w:rPr>
          <w:rFonts w:ascii="Times New Roman" w:eastAsia="Times New Roman" w:hAnsi="Times New Roman"/>
          <w:color w:val="000000"/>
          <w:kern w:val="24"/>
          <w:lang w:eastAsia="es-CO"/>
        </w:rPr>
        <w:t>Sin embargo y atendiendo el deber de garante que le asiste a la entidad y en el marco de los  contenidos consagrados en los instrumentos internacionales que se incorporan en nuestro ordenamiento jurídico, se han derivado unos procesos de avance  institucionales muy importantes con relación al respeto, promoción, protección y defensa de los derechos humanos;  de los cuales así mismo se desprenden unos retos en los cuales la entidad de la mano con el Gobierno Nacional ha venido trabajando de manera comprometida proponiendo estrategias de intervención en el corto, mediano y largo plazo.</w:t>
      </w:r>
    </w:p>
    <w:p w:rsidR="00CC538A" w:rsidRPr="00CC538A" w:rsidRDefault="00CC538A" w:rsidP="00CC538A">
      <w:pPr>
        <w:spacing w:after="0" w:line="240" w:lineRule="auto"/>
        <w:jc w:val="both"/>
        <w:rPr>
          <w:rFonts w:ascii="Times New Roman" w:eastAsia="Times New Roman" w:hAnsi="Times New Roman"/>
          <w:color w:val="000000"/>
          <w:kern w:val="24"/>
          <w:lang w:eastAsia="es-CO"/>
        </w:rPr>
      </w:pPr>
    </w:p>
    <w:p w:rsidR="009E7A5E" w:rsidRPr="00CC538A" w:rsidRDefault="009E7A5E">
      <w:pPr>
        <w:rPr>
          <w:rFonts w:ascii="Times New Roman" w:hAnsi="Times New Roman"/>
        </w:rPr>
      </w:pPr>
    </w:p>
    <w:sectPr w:rsidR="009E7A5E" w:rsidRPr="00CC538A" w:rsidSect="009E7A5E">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54F" w:rsidRDefault="0042254F" w:rsidP="00CC538A">
      <w:pPr>
        <w:spacing w:after="0" w:line="240" w:lineRule="auto"/>
      </w:pPr>
      <w:r>
        <w:separator/>
      </w:r>
    </w:p>
  </w:endnote>
  <w:endnote w:type="continuationSeparator" w:id="0">
    <w:p w:rsidR="0042254F" w:rsidRDefault="0042254F" w:rsidP="00CC53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Footlight MT Light">
    <w:altName w:val="Book Antiqua"/>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54F" w:rsidRDefault="0042254F" w:rsidP="00CC538A">
      <w:pPr>
        <w:spacing w:after="0" w:line="240" w:lineRule="auto"/>
      </w:pPr>
      <w:r>
        <w:separator/>
      </w:r>
    </w:p>
  </w:footnote>
  <w:footnote w:type="continuationSeparator" w:id="0">
    <w:p w:rsidR="0042254F" w:rsidRDefault="0042254F" w:rsidP="00CC538A">
      <w:pPr>
        <w:spacing w:after="0" w:line="240" w:lineRule="auto"/>
      </w:pPr>
      <w:r>
        <w:continuationSeparator/>
      </w:r>
    </w:p>
  </w:footnote>
  <w:footnote w:id="1">
    <w:p w:rsidR="00CC538A" w:rsidRDefault="00CC538A" w:rsidP="00CC538A">
      <w:pPr>
        <w:pStyle w:val="Textonotapie"/>
      </w:pPr>
      <w:r>
        <w:rPr>
          <w:rStyle w:val="Refdenotaalpie"/>
        </w:rPr>
        <w:footnoteRef/>
      </w:r>
      <w:r>
        <w:t xml:space="preserve"> </w:t>
      </w:r>
      <w:r w:rsidRPr="00E838BE">
        <w:t>Sistema Operativo Penitenciario y Carcelario</w:t>
      </w:r>
    </w:p>
  </w:footnote>
  <w:footnote w:id="2">
    <w:p w:rsidR="00CC538A" w:rsidRPr="00C24168" w:rsidRDefault="00CC538A" w:rsidP="00CC538A">
      <w:pPr>
        <w:pStyle w:val="Textonotapie"/>
        <w:jc w:val="both"/>
        <w:rPr>
          <w:rFonts w:ascii="Times New Roman" w:hAnsi="Times New Roman"/>
        </w:rPr>
      </w:pPr>
      <w:r w:rsidRPr="00C24168">
        <w:rPr>
          <w:rStyle w:val="Refdenotaalpie"/>
          <w:rFonts w:ascii="Times New Roman" w:hAnsi="Times New Roman"/>
        </w:rPr>
        <w:footnoteRef/>
      </w:r>
      <w:r w:rsidRPr="00C24168">
        <w:rPr>
          <w:rFonts w:ascii="Times New Roman" w:hAnsi="Times New Roman"/>
        </w:rPr>
        <w:t xml:space="preserve"> Nuestra Constitución Política, está fundada bajo el principio del respeto a la dignidad humana, lo cual se traduce  en el artículo 1 de la misma, que reza: </w:t>
      </w:r>
      <w:r w:rsidRPr="00C24168">
        <w:rPr>
          <w:rFonts w:ascii="Times New Roman" w:hAnsi="Times New Roman"/>
          <w:i/>
        </w:rPr>
        <w:t xml:space="preserve">“Colombia es un Estado social de derecho, organizado en forma de República unitaria, descentralizada, con autonomía de sus entidades territoriales, democrática, participativa y pluralista, </w:t>
      </w:r>
      <w:r w:rsidRPr="00C24168">
        <w:rPr>
          <w:rFonts w:ascii="Times New Roman" w:hAnsi="Times New Roman"/>
          <w:b/>
          <w:i/>
        </w:rPr>
        <w:t>fundada en el respeto de la dignidad humana</w:t>
      </w:r>
      <w:r w:rsidRPr="00C24168">
        <w:rPr>
          <w:rFonts w:ascii="Times New Roman" w:hAnsi="Times New Roman"/>
          <w:i/>
        </w:rPr>
        <w:t>, en el trabajo y la solidaridad de las personas que la integran y en la prevalencia del interés general</w:t>
      </w:r>
      <w:r w:rsidRPr="00C24168">
        <w:rPr>
          <w:rFonts w:ascii="Times New Roman" w:hAnsi="Times New Roman"/>
        </w:rPr>
        <w:t>.” (Negrilla fuera de texto). Quiere decir esto, que la Constitución, está impregnada en su totalidad por este principio de Dignidad, sobre el cual se estructura el Estado Social de Derecho.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BC52BB"/>
    <w:multiLevelType w:val="hybridMultilevel"/>
    <w:tmpl w:val="98D482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1"/>
    <w:footnote w:id="0"/>
  </w:footnotePr>
  <w:endnotePr>
    <w:endnote w:id="-1"/>
    <w:endnote w:id="0"/>
  </w:endnotePr>
  <w:compat/>
  <w:rsids>
    <w:rsidRoot w:val="00CC538A"/>
    <w:rsid w:val="00037B24"/>
    <w:rsid w:val="000716CB"/>
    <w:rsid w:val="00081C21"/>
    <w:rsid w:val="000840B6"/>
    <w:rsid w:val="000C3EB3"/>
    <w:rsid w:val="000F2A29"/>
    <w:rsid w:val="00162260"/>
    <w:rsid w:val="00235471"/>
    <w:rsid w:val="00265FF3"/>
    <w:rsid w:val="00281B40"/>
    <w:rsid w:val="002B1A42"/>
    <w:rsid w:val="002B663C"/>
    <w:rsid w:val="00351C91"/>
    <w:rsid w:val="00365ECF"/>
    <w:rsid w:val="003A5716"/>
    <w:rsid w:val="003C308C"/>
    <w:rsid w:val="004014AE"/>
    <w:rsid w:val="0042254F"/>
    <w:rsid w:val="00464C99"/>
    <w:rsid w:val="004D4F6E"/>
    <w:rsid w:val="004F1FDA"/>
    <w:rsid w:val="005110E8"/>
    <w:rsid w:val="00625D6B"/>
    <w:rsid w:val="00641087"/>
    <w:rsid w:val="006518ED"/>
    <w:rsid w:val="006F5A87"/>
    <w:rsid w:val="00703F77"/>
    <w:rsid w:val="00714443"/>
    <w:rsid w:val="00733A27"/>
    <w:rsid w:val="007360FC"/>
    <w:rsid w:val="007F6685"/>
    <w:rsid w:val="00811F9A"/>
    <w:rsid w:val="008B1167"/>
    <w:rsid w:val="008B12EB"/>
    <w:rsid w:val="008E47FE"/>
    <w:rsid w:val="00913973"/>
    <w:rsid w:val="00916A70"/>
    <w:rsid w:val="00976EF2"/>
    <w:rsid w:val="009E7A5E"/>
    <w:rsid w:val="009F1830"/>
    <w:rsid w:val="00A403ED"/>
    <w:rsid w:val="00AA6BDC"/>
    <w:rsid w:val="00AE41A8"/>
    <w:rsid w:val="00AE60B0"/>
    <w:rsid w:val="00AF38D2"/>
    <w:rsid w:val="00B20571"/>
    <w:rsid w:val="00B83C5B"/>
    <w:rsid w:val="00C24168"/>
    <w:rsid w:val="00C42399"/>
    <w:rsid w:val="00CC538A"/>
    <w:rsid w:val="00DE1D8B"/>
    <w:rsid w:val="00E033EF"/>
    <w:rsid w:val="00E17FB4"/>
    <w:rsid w:val="00E801B6"/>
    <w:rsid w:val="00ED3EDE"/>
    <w:rsid w:val="00F40838"/>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38A"/>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CC538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C538A"/>
    <w:rPr>
      <w:rFonts w:ascii="Calibri" w:eastAsia="Calibri" w:hAnsi="Calibri" w:cs="Times New Roman"/>
      <w:sz w:val="20"/>
      <w:szCs w:val="20"/>
    </w:rPr>
  </w:style>
  <w:style w:type="character" w:styleId="Refdenotaalpie">
    <w:name w:val="footnote reference"/>
    <w:semiHidden/>
    <w:unhideWhenUsed/>
    <w:rsid w:val="00CC538A"/>
    <w:rPr>
      <w:vertAlign w:val="superscript"/>
    </w:rPr>
  </w:style>
  <w:style w:type="paragraph" w:styleId="Prrafodelista">
    <w:name w:val="List Paragraph"/>
    <w:basedOn w:val="Normal"/>
    <w:uiPriority w:val="34"/>
    <w:qFormat/>
    <w:rsid w:val="00CC538A"/>
    <w:pPr>
      <w:ind w:left="720"/>
      <w:contextualSpacing/>
    </w:pPr>
  </w:style>
  <w:style w:type="paragraph" w:styleId="NormalWeb">
    <w:name w:val="Normal (Web)"/>
    <w:basedOn w:val="Normal"/>
    <w:uiPriority w:val="99"/>
    <w:unhideWhenUsed/>
    <w:rsid w:val="00CC538A"/>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CC538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538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B07BC1-2F5F-4C5D-9139-1AC34EB42CA9}"/>
</file>

<file path=customXml/itemProps2.xml><?xml version="1.0" encoding="utf-8"?>
<ds:datastoreItem xmlns:ds="http://schemas.openxmlformats.org/officeDocument/2006/customXml" ds:itemID="{A66D7901-B611-4F5C-9F47-7B4C7D4C6735}"/>
</file>

<file path=customXml/itemProps3.xml><?xml version="1.0" encoding="utf-8"?>
<ds:datastoreItem xmlns:ds="http://schemas.openxmlformats.org/officeDocument/2006/customXml" ds:itemID="{266CE2A5-D561-425E-B4EC-59541C764DA5}"/>
</file>

<file path=docProps/app.xml><?xml version="1.0" encoding="utf-8"?>
<Properties xmlns="http://schemas.openxmlformats.org/officeDocument/2006/extended-properties" xmlns:vt="http://schemas.openxmlformats.org/officeDocument/2006/docPropsVTypes">
  <Template>Normal.dotm</Template>
  <TotalTime>3</TotalTime>
  <Pages>13</Pages>
  <Words>5082</Words>
  <Characters>27956</Characters>
  <Application>Microsoft Office Word</Application>
  <DocSecurity>0</DocSecurity>
  <Lines>232</Lines>
  <Paragraphs>65</Paragraphs>
  <ScaleCrop>false</ScaleCrop>
  <Company>MRE</Company>
  <LinksUpToDate>false</LinksUpToDate>
  <CharactersWithSpaces>32973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Buenaventura Andree</dc:creator>
  <cp:keywords/>
  <dc:description/>
  <cp:lastModifiedBy>Juliana Buenaventura Andree</cp:lastModifiedBy>
  <cp:revision>4</cp:revision>
  <dcterms:created xsi:type="dcterms:W3CDTF">2013-12-13T19:01:00Z</dcterms:created>
  <dcterms:modified xsi:type="dcterms:W3CDTF">2013-12-16T15:41:00Z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