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D70" w:rsidRPr="00BD3C02" w:rsidRDefault="00037D70">
      <w:pPr>
        <w:jc w:val="center"/>
        <w:rPr>
          <w:rFonts w:ascii="Times" w:eastAsia="Proxima Nova" w:hAnsi="Times" w:cs="Proxima Nova"/>
          <w:b/>
          <w:sz w:val="48"/>
          <w:szCs w:val="48"/>
        </w:rPr>
      </w:pPr>
      <w:bookmarkStart w:id="0" w:name="_GoBack"/>
      <w:bookmarkEnd w:id="0"/>
    </w:p>
    <w:p w:rsidR="00037D70" w:rsidRPr="00BD3C02" w:rsidRDefault="00037D70">
      <w:pPr>
        <w:rPr>
          <w:rFonts w:ascii="Times" w:eastAsia="Proxima Nova" w:hAnsi="Times" w:cs="Proxima Nova"/>
          <w:b/>
          <w:sz w:val="48"/>
          <w:szCs w:val="48"/>
        </w:rPr>
      </w:pPr>
    </w:p>
    <w:p w:rsidR="00037D70" w:rsidRPr="00BD3C02" w:rsidRDefault="00037D70">
      <w:pPr>
        <w:jc w:val="center"/>
        <w:rPr>
          <w:rFonts w:ascii="Times" w:eastAsia="Proxima Nova" w:hAnsi="Times" w:cs="Proxima Nova"/>
          <w:b/>
          <w:sz w:val="48"/>
          <w:szCs w:val="48"/>
        </w:rPr>
      </w:pPr>
    </w:p>
    <w:p w:rsidR="00037D70" w:rsidRPr="00BD3C02" w:rsidRDefault="005E6ECA">
      <w:pPr>
        <w:jc w:val="center"/>
        <w:rPr>
          <w:rFonts w:ascii="Times" w:eastAsia="Proxima Nova" w:hAnsi="Times" w:cs="Proxima Nova"/>
          <w:b/>
          <w:sz w:val="48"/>
          <w:szCs w:val="48"/>
        </w:rPr>
      </w:pPr>
      <w:r w:rsidRPr="00BD3C02">
        <w:rPr>
          <w:rFonts w:ascii="Times" w:eastAsia="Proxima Nova" w:hAnsi="Times" w:cs="Proxima Nova"/>
          <w:b/>
          <w:sz w:val="48"/>
          <w:szCs w:val="48"/>
        </w:rPr>
        <w:t xml:space="preserve">TIBET ADVOCACY COALITION SUBMISSION TO THE PRE-SESSIONAL WORKING GROUP OF THE UN COMMITTEE ON ECONOMIC, SOCIAL AND CULTURAL RIGHTS </w:t>
      </w:r>
    </w:p>
    <w:p w:rsidR="00037D70" w:rsidRPr="00BD3C02" w:rsidRDefault="00037D70">
      <w:pPr>
        <w:rPr>
          <w:rFonts w:ascii="Times" w:eastAsia="Proxima Nova" w:hAnsi="Times" w:cs="Proxima Nova"/>
          <w:b/>
          <w:sz w:val="48"/>
          <w:szCs w:val="48"/>
        </w:rPr>
      </w:pPr>
    </w:p>
    <w:p w:rsidR="00037D70" w:rsidRPr="00BD3C02" w:rsidRDefault="005E6ECA">
      <w:pPr>
        <w:jc w:val="center"/>
        <w:rPr>
          <w:rFonts w:ascii="Times" w:eastAsia="Proxima Nova" w:hAnsi="Times" w:cs="Proxima Nova"/>
          <w:sz w:val="36"/>
          <w:szCs w:val="36"/>
        </w:rPr>
      </w:pPr>
      <w:r w:rsidRPr="00BD3C02">
        <w:rPr>
          <w:rFonts w:ascii="Times" w:eastAsia="Proxima Nova" w:hAnsi="Times" w:cs="Proxima Nova"/>
          <w:sz w:val="36"/>
          <w:szCs w:val="36"/>
        </w:rPr>
        <w:t>68 SESSION, 8 – 12 MARCH 2021</w:t>
      </w:r>
    </w:p>
    <w:p w:rsidR="00037D70" w:rsidRPr="00BD3C02" w:rsidRDefault="00037D70">
      <w:pPr>
        <w:jc w:val="center"/>
        <w:rPr>
          <w:rFonts w:ascii="Times" w:eastAsia="Proxima Nova" w:hAnsi="Times" w:cs="Proxima Nova"/>
          <w:sz w:val="36"/>
          <w:szCs w:val="36"/>
        </w:rPr>
      </w:pPr>
    </w:p>
    <w:p w:rsidR="00037D70" w:rsidRPr="00BD3C02" w:rsidRDefault="00037D70">
      <w:pPr>
        <w:jc w:val="center"/>
        <w:rPr>
          <w:rFonts w:ascii="Times" w:eastAsia="Proxima Nova" w:hAnsi="Times" w:cs="Proxima Nova"/>
          <w:sz w:val="36"/>
          <w:szCs w:val="36"/>
        </w:rPr>
      </w:pPr>
    </w:p>
    <w:p w:rsidR="00037D70" w:rsidRPr="00BD3C02" w:rsidRDefault="00037D70">
      <w:pPr>
        <w:jc w:val="center"/>
        <w:rPr>
          <w:rFonts w:ascii="Times" w:eastAsia="Proxima Nova" w:hAnsi="Times" w:cs="Proxima Nova"/>
          <w:sz w:val="36"/>
          <w:szCs w:val="36"/>
        </w:rPr>
      </w:pPr>
    </w:p>
    <w:p w:rsidR="00037D70" w:rsidRPr="00BD3C02" w:rsidRDefault="00037D70">
      <w:pPr>
        <w:rPr>
          <w:rFonts w:ascii="Times" w:eastAsia="Proxima Nova" w:hAnsi="Times" w:cs="Proxima Nova"/>
          <w:b/>
          <w:sz w:val="48"/>
          <w:szCs w:val="48"/>
        </w:rPr>
      </w:pPr>
    </w:p>
    <w:p w:rsidR="00037D70" w:rsidRPr="00BD3C02" w:rsidRDefault="005E6ECA">
      <w:pPr>
        <w:rPr>
          <w:rFonts w:ascii="Times" w:eastAsia="Proxima Nova" w:hAnsi="Times" w:cs="Proxima Nova"/>
          <w:color w:val="666666"/>
          <w:sz w:val="20"/>
          <w:szCs w:val="20"/>
        </w:rPr>
      </w:pPr>
      <w:r w:rsidRPr="00BD3C02">
        <w:rPr>
          <w:rFonts w:ascii="Times" w:eastAsia="Proxima Nova" w:hAnsi="Times" w:cs="Proxima Nova"/>
          <w:noProof/>
          <w:color w:val="666666"/>
          <w:sz w:val="20"/>
          <w:szCs w:val="20"/>
        </w:rPr>
        <w:drawing>
          <wp:inline distT="114300" distB="114300" distL="114300" distR="114300">
            <wp:extent cx="1950536" cy="547688"/>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1950536" cy="547688"/>
                    </a:xfrm>
                    <a:prstGeom prst="rect">
                      <a:avLst/>
                    </a:prstGeom>
                    <a:ln/>
                  </pic:spPr>
                </pic:pic>
              </a:graphicData>
            </a:graphic>
          </wp:inline>
        </w:drawing>
      </w:r>
      <w:r w:rsidRPr="00BD3C02">
        <w:rPr>
          <w:rFonts w:ascii="Times" w:eastAsia="Proxima Nova" w:hAnsi="Times" w:cs="Proxima Nova"/>
          <w:color w:val="666666"/>
          <w:sz w:val="20"/>
          <w:szCs w:val="20"/>
        </w:rPr>
        <w:t xml:space="preserve">     </w:t>
      </w:r>
      <w:r w:rsidRPr="00BD3C02">
        <w:rPr>
          <w:rFonts w:ascii="Times" w:eastAsia="Proxima Nova" w:hAnsi="Times" w:cs="Proxima Nova"/>
          <w:noProof/>
          <w:color w:val="666666"/>
          <w:sz w:val="20"/>
          <w:szCs w:val="20"/>
        </w:rPr>
        <w:drawing>
          <wp:inline distT="114300" distB="114300" distL="114300" distR="114300">
            <wp:extent cx="1226315" cy="652463"/>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1226315" cy="652463"/>
                    </a:xfrm>
                    <a:prstGeom prst="rect">
                      <a:avLst/>
                    </a:prstGeom>
                    <a:ln/>
                  </pic:spPr>
                </pic:pic>
              </a:graphicData>
            </a:graphic>
          </wp:inline>
        </w:drawing>
      </w:r>
      <w:r w:rsidRPr="00BD3C02">
        <w:rPr>
          <w:rFonts w:ascii="Times" w:eastAsia="Proxima Nova" w:hAnsi="Times" w:cs="Proxima Nova"/>
          <w:color w:val="666666"/>
          <w:sz w:val="20"/>
          <w:szCs w:val="20"/>
        </w:rPr>
        <w:t xml:space="preserve">            </w:t>
      </w:r>
      <w:r w:rsidRPr="00BD3C02">
        <w:rPr>
          <w:rFonts w:ascii="Times" w:eastAsia="Proxima Nova" w:hAnsi="Times" w:cs="Proxima Nova"/>
          <w:noProof/>
          <w:color w:val="666666"/>
          <w:sz w:val="20"/>
          <w:szCs w:val="20"/>
        </w:rPr>
        <w:drawing>
          <wp:inline distT="114300" distB="114300" distL="114300" distR="114300">
            <wp:extent cx="1784449" cy="519113"/>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1784449" cy="519113"/>
                    </a:xfrm>
                    <a:prstGeom prst="rect">
                      <a:avLst/>
                    </a:prstGeom>
                    <a:ln/>
                  </pic:spPr>
                </pic:pic>
              </a:graphicData>
            </a:graphic>
          </wp:inline>
        </w:drawing>
      </w:r>
    </w:p>
    <w:p w:rsidR="00037D70" w:rsidRPr="00BD3C02" w:rsidRDefault="005E6ECA">
      <w:pPr>
        <w:jc w:val="center"/>
        <w:rPr>
          <w:rFonts w:ascii="Times" w:hAnsi="Times"/>
        </w:rPr>
      </w:pPr>
      <w:r w:rsidRPr="00BD3C02">
        <w:rPr>
          <w:rFonts w:ascii="Times" w:eastAsia="Proxima Nova" w:hAnsi="Times" w:cs="Proxima Nova"/>
          <w:color w:val="666666"/>
          <w:sz w:val="20"/>
          <w:szCs w:val="20"/>
        </w:rPr>
        <w:t xml:space="preserve">  </w:t>
      </w:r>
      <w:r w:rsidRPr="00BD3C02">
        <w:rPr>
          <w:rFonts w:ascii="Times" w:eastAsia="Proxima Nova" w:hAnsi="Times" w:cs="Proxima Nova"/>
          <w:noProof/>
          <w:color w:val="666666"/>
          <w:sz w:val="20"/>
          <w:szCs w:val="20"/>
        </w:rPr>
        <w:drawing>
          <wp:inline distT="114300" distB="114300" distL="114300" distR="114300">
            <wp:extent cx="1171426" cy="1076325"/>
            <wp:effectExtent l="0" t="0" r="0" b="0"/>
            <wp:docPr id="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0"/>
                    <a:srcRect/>
                    <a:stretch>
                      <a:fillRect/>
                    </a:stretch>
                  </pic:blipFill>
                  <pic:spPr>
                    <a:xfrm>
                      <a:off x="0" y="0"/>
                      <a:ext cx="1171426" cy="1076325"/>
                    </a:xfrm>
                    <a:prstGeom prst="rect">
                      <a:avLst/>
                    </a:prstGeom>
                    <a:ln/>
                  </pic:spPr>
                </pic:pic>
              </a:graphicData>
            </a:graphic>
          </wp:inline>
        </w:drawing>
      </w:r>
      <w:r w:rsidRPr="00BD3C02">
        <w:rPr>
          <w:rFonts w:ascii="Times" w:eastAsia="Proxima Nova" w:hAnsi="Times" w:cs="Proxima Nova"/>
          <w:color w:val="666666"/>
          <w:sz w:val="20"/>
          <w:szCs w:val="20"/>
        </w:rPr>
        <w:t xml:space="preserve">                           </w:t>
      </w:r>
      <w:r w:rsidRPr="00BD3C02">
        <w:rPr>
          <w:rFonts w:ascii="Times" w:hAnsi="Times"/>
          <w:noProof/>
        </w:rPr>
        <w:drawing>
          <wp:anchor distT="114300" distB="114300" distL="114300" distR="114300" simplePos="0" relativeHeight="251658240" behindDoc="0" locked="0" layoutInCell="1" hidden="0" allowOverlap="1">
            <wp:simplePos x="0" y="0"/>
            <wp:positionH relativeFrom="column">
              <wp:posOffset>2858988</wp:posOffset>
            </wp:positionH>
            <wp:positionV relativeFrom="paragraph">
              <wp:posOffset>457200</wp:posOffset>
            </wp:positionV>
            <wp:extent cx="2353717" cy="634480"/>
            <wp:effectExtent l="0" t="0" r="0" b="0"/>
            <wp:wrapSquare wrapText="bothSides" distT="114300" distB="11430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2353717" cy="634480"/>
                    </a:xfrm>
                    <a:prstGeom prst="rect">
                      <a:avLst/>
                    </a:prstGeom>
                    <a:ln/>
                  </pic:spPr>
                </pic:pic>
              </a:graphicData>
            </a:graphic>
          </wp:anchor>
        </w:drawing>
      </w:r>
    </w:p>
    <w:p w:rsidR="00037D70" w:rsidRPr="00BD3C02" w:rsidRDefault="00037D70">
      <w:pPr>
        <w:rPr>
          <w:rFonts w:ascii="Times" w:hAnsi="Times"/>
        </w:rPr>
      </w:pPr>
    </w:p>
    <w:p w:rsidR="00037D70" w:rsidRPr="00BD3C02" w:rsidRDefault="00037D70">
      <w:pPr>
        <w:rPr>
          <w:rFonts w:ascii="Times" w:hAnsi="Times"/>
        </w:rPr>
      </w:pPr>
    </w:p>
    <w:p w:rsidR="00037D70" w:rsidRPr="00BD3C02" w:rsidRDefault="00037D70">
      <w:pPr>
        <w:jc w:val="both"/>
        <w:rPr>
          <w:rFonts w:ascii="Times" w:eastAsia="Proxima Nova" w:hAnsi="Times" w:cs="Proxima Nova"/>
          <w:b/>
          <w:sz w:val="48"/>
          <w:szCs w:val="48"/>
        </w:rPr>
      </w:pPr>
    </w:p>
    <w:p w:rsidR="00A47B33" w:rsidRPr="00BD3C02" w:rsidRDefault="00A47B33">
      <w:pPr>
        <w:jc w:val="both"/>
        <w:rPr>
          <w:rFonts w:ascii="Times" w:eastAsia="Proxima Nova" w:hAnsi="Times" w:cs="Proxima Nova"/>
          <w:b/>
          <w:sz w:val="48"/>
          <w:szCs w:val="48"/>
        </w:rPr>
      </w:pPr>
    </w:p>
    <w:p w:rsidR="00BD3C02" w:rsidRDefault="00BD3C02">
      <w:pPr>
        <w:jc w:val="both"/>
        <w:rPr>
          <w:rFonts w:ascii="Times" w:eastAsia="Proxima Nova" w:hAnsi="Times" w:cs="Proxima Nova"/>
          <w:b/>
          <w:sz w:val="40"/>
          <w:szCs w:val="40"/>
        </w:rPr>
      </w:pPr>
    </w:p>
    <w:p w:rsidR="00037D70" w:rsidRPr="00BD3C02" w:rsidRDefault="005E6ECA">
      <w:pPr>
        <w:jc w:val="both"/>
        <w:rPr>
          <w:rFonts w:ascii="Times" w:eastAsia="Proxima Nova" w:hAnsi="Times" w:cs="Proxima Nova"/>
          <w:b/>
          <w:sz w:val="40"/>
          <w:szCs w:val="40"/>
        </w:rPr>
      </w:pPr>
      <w:r w:rsidRPr="00BD3C02">
        <w:rPr>
          <w:rFonts w:ascii="Times" w:eastAsia="Proxima Nova" w:hAnsi="Times" w:cs="Proxima Nova"/>
          <w:b/>
          <w:sz w:val="40"/>
          <w:szCs w:val="40"/>
        </w:rPr>
        <w:lastRenderedPageBreak/>
        <w:t>CONTENTS</w:t>
      </w:r>
    </w:p>
    <w:p w:rsidR="00037D70" w:rsidRPr="00BD3C02" w:rsidRDefault="00037D70">
      <w:pPr>
        <w:jc w:val="both"/>
        <w:rPr>
          <w:rFonts w:ascii="Times" w:eastAsia="Proxima Nova" w:hAnsi="Times" w:cs="Proxima Nova"/>
          <w:b/>
          <w:sz w:val="48"/>
          <w:szCs w:val="48"/>
        </w:rPr>
      </w:pPr>
    </w:p>
    <w:sdt>
      <w:sdtPr>
        <w:rPr>
          <w:rFonts w:ascii="Times" w:hAnsi="Times"/>
        </w:rPr>
        <w:id w:val="12579875"/>
        <w:docPartObj>
          <w:docPartGallery w:val="Table of Contents"/>
          <w:docPartUnique/>
        </w:docPartObj>
      </w:sdtPr>
      <w:sdtEndPr/>
      <w:sdtContent>
        <w:p w:rsidR="00037D70" w:rsidRPr="00BD3C02" w:rsidRDefault="005E6ECA">
          <w:pPr>
            <w:tabs>
              <w:tab w:val="right" w:pos="9025"/>
            </w:tabs>
            <w:spacing w:before="80" w:line="240" w:lineRule="auto"/>
            <w:rPr>
              <w:rFonts w:ascii="Times" w:eastAsia="Proxima Nova" w:hAnsi="Times" w:cs="Proxima Nova"/>
              <w:b/>
              <w:sz w:val="24"/>
              <w:szCs w:val="24"/>
            </w:rPr>
          </w:pPr>
          <w:r w:rsidRPr="00BD3C02">
            <w:rPr>
              <w:rFonts w:ascii="Times" w:hAnsi="Times"/>
            </w:rPr>
            <w:fldChar w:fldCharType="begin"/>
          </w:r>
          <w:r w:rsidRPr="00BD3C02">
            <w:rPr>
              <w:rFonts w:ascii="Times" w:hAnsi="Times"/>
            </w:rPr>
            <w:instrText xml:space="preserve"> TOC \h \u \z </w:instrText>
          </w:r>
          <w:r w:rsidRPr="00BD3C02">
            <w:rPr>
              <w:rFonts w:ascii="Times" w:hAnsi="Times"/>
            </w:rPr>
            <w:fldChar w:fldCharType="separate"/>
          </w:r>
          <w:hyperlink w:anchor="_835w3y411vas">
            <w:r w:rsidRPr="00BD3C02">
              <w:rPr>
                <w:rFonts w:ascii="Times" w:eastAsia="Proxima Nova" w:hAnsi="Times" w:cs="Proxima Nova"/>
                <w:b/>
                <w:sz w:val="24"/>
                <w:szCs w:val="24"/>
              </w:rPr>
              <w:t>INTRODUCTION</w:t>
            </w:r>
          </w:hyperlink>
          <w:r w:rsidRPr="00BD3C02">
            <w:rPr>
              <w:rFonts w:ascii="Times" w:eastAsia="Proxima Nova" w:hAnsi="Times" w:cs="Proxima Nova"/>
              <w:b/>
              <w:sz w:val="24"/>
              <w:szCs w:val="24"/>
            </w:rPr>
            <w:tab/>
          </w:r>
          <w:r w:rsidRPr="00BD3C02">
            <w:rPr>
              <w:rFonts w:ascii="Times" w:hAnsi="Times"/>
            </w:rPr>
            <w:fldChar w:fldCharType="begin"/>
          </w:r>
          <w:r w:rsidRPr="00BD3C02">
            <w:rPr>
              <w:rFonts w:ascii="Times" w:hAnsi="Times"/>
            </w:rPr>
            <w:instrText xml:space="preserve"> PAGEREF _835w3y411vas \h </w:instrText>
          </w:r>
          <w:r w:rsidRPr="00BD3C02">
            <w:rPr>
              <w:rFonts w:ascii="Times" w:hAnsi="Times"/>
            </w:rPr>
          </w:r>
          <w:r w:rsidRPr="00BD3C02">
            <w:rPr>
              <w:rFonts w:ascii="Times" w:hAnsi="Times"/>
            </w:rPr>
            <w:fldChar w:fldCharType="separate"/>
          </w:r>
          <w:r w:rsidRPr="00BD3C02">
            <w:rPr>
              <w:rFonts w:ascii="Times" w:eastAsia="Proxima Nova" w:hAnsi="Times" w:cs="Proxima Nova"/>
              <w:b/>
              <w:sz w:val="24"/>
              <w:szCs w:val="24"/>
            </w:rPr>
            <w:t>3</w:t>
          </w:r>
          <w:r w:rsidRPr="00BD3C02">
            <w:rPr>
              <w:rFonts w:ascii="Times" w:hAnsi="Times"/>
            </w:rPr>
            <w:fldChar w:fldCharType="end"/>
          </w:r>
        </w:p>
        <w:p w:rsidR="00037D70" w:rsidRPr="00BD3C02" w:rsidRDefault="00056DB6">
          <w:pPr>
            <w:tabs>
              <w:tab w:val="right" w:pos="9025"/>
            </w:tabs>
            <w:spacing w:before="200" w:line="240" w:lineRule="auto"/>
            <w:rPr>
              <w:rFonts w:ascii="Times" w:eastAsia="Proxima Nova" w:hAnsi="Times" w:cs="Proxima Nova"/>
              <w:b/>
              <w:sz w:val="24"/>
              <w:szCs w:val="24"/>
            </w:rPr>
          </w:pPr>
          <w:hyperlink w:anchor="_5t3j63fhmb4e">
            <w:r w:rsidR="005E6ECA" w:rsidRPr="00BD3C02">
              <w:rPr>
                <w:rFonts w:ascii="Times" w:eastAsia="Proxima Nova" w:hAnsi="Times" w:cs="Proxima Nova"/>
                <w:b/>
                <w:sz w:val="24"/>
                <w:szCs w:val="24"/>
              </w:rPr>
              <w:t xml:space="preserve">ISSUES RELATING TO THE GENERAL PROVISIONS OF THE COVENANT </w:t>
            </w:r>
            <w:r w:rsidR="005E6ECA" w:rsidRPr="00BD3C02">
              <w:rPr>
                <w:rFonts w:ascii="Times" w:eastAsia="Proxima Nova" w:hAnsi="Times" w:cs="Proxima Nova"/>
                <w:b/>
                <w:sz w:val="24"/>
                <w:szCs w:val="24"/>
              </w:rPr>
              <w:tab/>
              <w:t>3</w:t>
            </w:r>
          </w:hyperlink>
        </w:p>
        <w:p w:rsidR="00037D70" w:rsidRPr="00BD3C02" w:rsidRDefault="00056DB6">
          <w:pPr>
            <w:tabs>
              <w:tab w:val="right" w:pos="9025"/>
            </w:tabs>
            <w:spacing w:before="60" w:line="240" w:lineRule="auto"/>
            <w:ind w:left="360"/>
            <w:rPr>
              <w:rFonts w:ascii="Times" w:eastAsia="Proxima Nova" w:hAnsi="Times" w:cs="Proxima Nova"/>
              <w:sz w:val="24"/>
              <w:szCs w:val="24"/>
            </w:rPr>
          </w:pPr>
          <w:hyperlink w:anchor="_o1ynj3by5uda">
            <w:r w:rsidR="005E6ECA" w:rsidRPr="00BD3C02">
              <w:rPr>
                <w:rFonts w:ascii="Times" w:eastAsia="Proxima Nova" w:hAnsi="Times" w:cs="Proxima Nova"/>
                <w:sz w:val="24"/>
                <w:szCs w:val="24"/>
              </w:rPr>
              <w:t xml:space="preserve">Article 1 - Self-Determination </w:t>
            </w:r>
            <w:r w:rsidR="005E6ECA" w:rsidRPr="00BD3C02">
              <w:rPr>
                <w:rFonts w:ascii="Times" w:eastAsia="Proxima Nova" w:hAnsi="Times" w:cs="Proxima Nova"/>
                <w:sz w:val="24"/>
                <w:szCs w:val="24"/>
              </w:rPr>
              <w:tab/>
              <w:t>3</w:t>
            </w:r>
          </w:hyperlink>
        </w:p>
        <w:p w:rsidR="00037D70" w:rsidRPr="00BD3C02" w:rsidRDefault="00056DB6">
          <w:pPr>
            <w:tabs>
              <w:tab w:val="right" w:pos="9025"/>
            </w:tabs>
            <w:spacing w:before="200" w:line="240" w:lineRule="auto"/>
            <w:rPr>
              <w:rFonts w:ascii="Times" w:eastAsia="Proxima Nova" w:hAnsi="Times" w:cs="Proxima Nova"/>
              <w:b/>
              <w:sz w:val="24"/>
              <w:szCs w:val="24"/>
            </w:rPr>
          </w:pPr>
          <w:hyperlink w:anchor="_y4ovm8thuu7v">
            <w:r w:rsidR="005E6ECA" w:rsidRPr="00BD3C02">
              <w:rPr>
                <w:rFonts w:ascii="Times" w:eastAsia="Proxima Nova" w:hAnsi="Times" w:cs="Proxima Nova"/>
                <w:b/>
                <w:sz w:val="24"/>
                <w:szCs w:val="24"/>
              </w:rPr>
              <w:t>ISSUES RELATING TO THE SPECIFIC PROVISIONS OF THE COVENANT</w:t>
            </w:r>
            <w:r w:rsidR="005E6ECA" w:rsidRPr="00BD3C02">
              <w:rPr>
                <w:rFonts w:ascii="Times" w:eastAsia="Proxima Nova" w:hAnsi="Times" w:cs="Proxima Nova"/>
                <w:b/>
                <w:sz w:val="24"/>
                <w:szCs w:val="24"/>
              </w:rPr>
              <w:tab/>
              <w:t>5</w:t>
            </w:r>
          </w:hyperlink>
        </w:p>
        <w:p w:rsidR="00037D70" w:rsidRPr="00BD3C02" w:rsidRDefault="00056DB6">
          <w:pPr>
            <w:tabs>
              <w:tab w:val="right" w:pos="9025"/>
            </w:tabs>
            <w:spacing w:before="60" w:line="240" w:lineRule="auto"/>
            <w:ind w:left="360"/>
            <w:rPr>
              <w:rFonts w:ascii="Times" w:eastAsia="Proxima Nova" w:hAnsi="Times" w:cs="Proxima Nova"/>
            </w:rPr>
          </w:pPr>
          <w:hyperlink w:anchor="_o1ynj3by5uda">
            <w:r w:rsidR="005E6ECA" w:rsidRPr="00BD3C02">
              <w:rPr>
                <w:rFonts w:ascii="Times" w:eastAsia="Proxima Nova" w:hAnsi="Times" w:cs="Proxima Nova"/>
                <w:sz w:val="24"/>
                <w:szCs w:val="24"/>
              </w:rPr>
              <w:t>Article</w:t>
            </w:r>
          </w:hyperlink>
          <w:hyperlink w:anchor="_prk3718q7lkq">
            <w:r w:rsidR="005E6ECA" w:rsidRPr="00BD3C02">
              <w:rPr>
                <w:rFonts w:ascii="Times" w:eastAsia="Proxima Nova" w:hAnsi="Times" w:cs="Proxima Nova"/>
              </w:rPr>
              <w:t xml:space="preserve"> 6 - The Right to Work</w:t>
            </w:r>
          </w:hyperlink>
          <w:r w:rsidR="005E6ECA" w:rsidRPr="00BD3C02">
            <w:rPr>
              <w:rFonts w:ascii="Times" w:eastAsia="Proxima Nova" w:hAnsi="Times" w:cs="Proxima Nova"/>
            </w:rPr>
            <w:tab/>
          </w:r>
          <w:r w:rsidR="005E6ECA" w:rsidRPr="00BD3C02">
            <w:rPr>
              <w:rFonts w:ascii="Times" w:hAnsi="Times"/>
            </w:rPr>
            <w:fldChar w:fldCharType="begin"/>
          </w:r>
          <w:r w:rsidR="005E6ECA" w:rsidRPr="00BD3C02">
            <w:rPr>
              <w:rFonts w:ascii="Times" w:hAnsi="Times"/>
            </w:rPr>
            <w:instrText xml:space="preserve"> PAGEREF _prk3718q7lkq \h </w:instrText>
          </w:r>
          <w:r w:rsidR="005E6ECA" w:rsidRPr="00BD3C02">
            <w:rPr>
              <w:rFonts w:ascii="Times" w:hAnsi="Times"/>
            </w:rPr>
          </w:r>
          <w:r w:rsidR="005E6ECA" w:rsidRPr="00BD3C02">
            <w:rPr>
              <w:rFonts w:ascii="Times" w:hAnsi="Times"/>
            </w:rPr>
            <w:fldChar w:fldCharType="separate"/>
          </w:r>
          <w:r w:rsidR="005E6ECA" w:rsidRPr="00BD3C02">
            <w:rPr>
              <w:rFonts w:ascii="Times" w:eastAsia="Proxima Nova" w:hAnsi="Times" w:cs="Proxima Nova"/>
            </w:rPr>
            <w:t>5</w:t>
          </w:r>
          <w:r w:rsidR="005E6ECA" w:rsidRPr="00BD3C02">
            <w:rPr>
              <w:rFonts w:ascii="Times" w:hAnsi="Times"/>
            </w:rPr>
            <w:fldChar w:fldCharType="end"/>
          </w:r>
        </w:p>
        <w:p w:rsidR="00037D70" w:rsidRPr="00BD3C02" w:rsidRDefault="00056DB6">
          <w:pPr>
            <w:tabs>
              <w:tab w:val="right" w:pos="9025"/>
            </w:tabs>
            <w:spacing w:before="60" w:line="240" w:lineRule="auto"/>
            <w:ind w:left="720"/>
            <w:rPr>
              <w:rFonts w:ascii="Times" w:eastAsia="Proxima Nova" w:hAnsi="Times" w:cs="Proxima Nova"/>
            </w:rPr>
          </w:pPr>
          <w:hyperlink w:anchor="_h7cqdfmn6oqq">
            <w:r w:rsidR="005E6ECA" w:rsidRPr="00BD3C02">
              <w:rPr>
                <w:rFonts w:ascii="Times" w:eastAsia="Proxima Nova" w:hAnsi="Times" w:cs="Proxima Nova"/>
              </w:rPr>
              <w:t>Tibet’s Coercive Labour Programme masked as “Vocational Training”</w:t>
            </w:r>
            <w:r w:rsidR="005E6ECA" w:rsidRPr="00BD3C02">
              <w:rPr>
                <w:rFonts w:ascii="Times" w:eastAsia="Proxima Nova" w:hAnsi="Times" w:cs="Proxima Nova"/>
              </w:rPr>
              <w:tab/>
              <w:t>5</w:t>
            </w:r>
          </w:hyperlink>
        </w:p>
        <w:p w:rsidR="00037D70" w:rsidRPr="00BD3C02" w:rsidRDefault="00056DB6">
          <w:pPr>
            <w:tabs>
              <w:tab w:val="right" w:pos="9025"/>
            </w:tabs>
            <w:spacing w:before="60" w:line="240" w:lineRule="auto"/>
            <w:ind w:left="720"/>
            <w:rPr>
              <w:rFonts w:ascii="Times" w:eastAsia="Proxima Nova" w:hAnsi="Times" w:cs="Proxima Nova"/>
            </w:rPr>
          </w:pPr>
          <w:hyperlink w:anchor="_prqamtm2mone">
            <w:r w:rsidR="005E6ECA" w:rsidRPr="00BD3C02">
              <w:rPr>
                <w:rFonts w:ascii="Times" w:eastAsia="Proxima Nova" w:hAnsi="Times" w:cs="Proxima Nova"/>
              </w:rPr>
              <w:t xml:space="preserve">Discrimination against Tibetans in Employment </w:t>
            </w:r>
            <w:r w:rsidR="005E6ECA" w:rsidRPr="00BD3C02">
              <w:rPr>
                <w:rFonts w:ascii="Times" w:eastAsia="Proxima Nova" w:hAnsi="Times" w:cs="Proxima Nova"/>
              </w:rPr>
              <w:tab/>
              <w:t>7</w:t>
            </w:r>
          </w:hyperlink>
        </w:p>
        <w:p w:rsidR="00037D70" w:rsidRPr="00BD3C02" w:rsidRDefault="00056DB6">
          <w:pPr>
            <w:tabs>
              <w:tab w:val="right" w:pos="9025"/>
            </w:tabs>
            <w:spacing w:before="60" w:line="240" w:lineRule="auto"/>
            <w:ind w:left="360"/>
            <w:rPr>
              <w:rFonts w:ascii="Times" w:eastAsia="Proxima Nova" w:hAnsi="Times" w:cs="Proxima Nova"/>
              <w:b/>
              <w:sz w:val="24"/>
              <w:szCs w:val="24"/>
            </w:rPr>
          </w:pPr>
          <w:hyperlink w:anchor="_o1ynj3by5uda">
            <w:r w:rsidR="005E6ECA" w:rsidRPr="00BD3C02">
              <w:rPr>
                <w:rFonts w:ascii="Times" w:eastAsia="Proxima Nova" w:hAnsi="Times" w:cs="Proxima Nova"/>
                <w:sz w:val="24"/>
                <w:szCs w:val="24"/>
              </w:rPr>
              <w:t>Article</w:t>
            </w:r>
          </w:hyperlink>
          <w:r w:rsidR="005E6ECA" w:rsidRPr="00BD3C02">
            <w:rPr>
              <w:rFonts w:ascii="Times" w:eastAsia="Proxima Nova" w:hAnsi="Times" w:cs="Proxima Nova"/>
            </w:rPr>
            <w:t xml:space="preserve"> </w:t>
          </w:r>
          <w:hyperlink w:anchor="_l1ww1dj0rmhz">
            <w:r w:rsidR="005E6ECA" w:rsidRPr="00BD3C02">
              <w:rPr>
                <w:rFonts w:ascii="Times" w:eastAsia="Proxima Nova" w:hAnsi="Times" w:cs="Proxima Nova"/>
              </w:rPr>
              <w:t>11 – T</w:t>
            </w:r>
          </w:hyperlink>
          <w:r w:rsidR="005E6ECA" w:rsidRPr="00BD3C02">
            <w:rPr>
              <w:rFonts w:ascii="Times" w:eastAsia="Proxima Nova" w:hAnsi="Times" w:cs="Proxima Nova"/>
            </w:rPr>
            <w:t>he Right to an Adequate Standard of Living</w:t>
          </w:r>
          <w:r w:rsidR="005E6ECA" w:rsidRPr="00BD3C02">
            <w:rPr>
              <w:rFonts w:ascii="Times" w:eastAsia="Proxima Nova" w:hAnsi="Times" w:cs="Proxima Nova"/>
            </w:rPr>
            <w:tab/>
          </w:r>
          <w:r w:rsidR="005E6ECA" w:rsidRPr="00BD3C02">
            <w:rPr>
              <w:rFonts w:ascii="Times" w:hAnsi="Times"/>
            </w:rPr>
            <w:fldChar w:fldCharType="begin"/>
          </w:r>
          <w:r w:rsidR="005E6ECA" w:rsidRPr="00BD3C02">
            <w:rPr>
              <w:rFonts w:ascii="Times" w:hAnsi="Times"/>
            </w:rPr>
            <w:instrText xml:space="preserve"> PAGEREF _l1ww1dj0rmhz \h </w:instrText>
          </w:r>
          <w:r w:rsidR="005E6ECA" w:rsidRPr="00BD3C02">
            <w:rPr>
              <w:rFonts w:ascii="Times" w:hAnsi="Times"/>
            </w:rPr>
          </w:r>
          <w:r w:rsidR="005E6ECA" w:rsidRPr="00BD3C02">
            <w:rPr>
              <w:rFonts w:ascii="Times" w:hAnsi="Times"/>
            </w:rPr>
            <w:fldChar w:fldCharType="separate"/>
          </w:r>
          <w:r w:rsidR="005E6ECA" w:rsidRPr="00BD3C02">
            <w:rPr>
              <w:rFonts w:ascii="Times" w:eastAsia="Proxima Nova" w:hAnsi="Times" w:cs="Proxima Nova"/>
            </w:rPr>
            <w:t>9</w:t>
          </w:r>
          <w:r w:rsidR="005E6ECA" w:rsidRPr="00BD3C02">
            <w:rPr>
              <w:rFonts w:ascii="Times" w:hAnsi="Times"/>
            </w:rPr>
            <w:fldChar w:fldCharType="end"/>
          </w:r>
        </w:p>
        <w:p w:rsidR="00037D70" w:rsidRPr="00BD3C02" w:rsidRDefault="005E6ECA">
          <w:pPr>
            <w:tabs>
              <w:tab w:val="right" w:pos="9025"/>
            </w:tabs>
            <w:spacing w:before="60" w:line="240" w:lineRule="auto"/>
            <w:ind w:left="720"/>
            <w:rPr>
              <w:rFonts w:ascii="Times" w:eastAsia="Proxima Nova" w:hAnsi="Times" w:cs="Proxima Nova"/>
              <w:color w:val="000000"/>
            </w:rPr>
          </w:pPr>
          <w:r w:rsidRPr="00BD3C02">
            <w:rPr>
              <w:rFonts w:ascii="Times" w:eastAsia="Proxima Nova" w:hAnsi="Times" w:cs="Proxima Nova"/>
            </w:rPr>
            <w:t>Forced Evictions</w:t>
          </w:r>
          <w:r w:rsidRPr="00BD3C02">
            <w:rPr>
              <w:rFonts w:ascii="Times" w:eastAsia="Proxima Nova" w:hAnsi="Times" w:cs="Proxima Nova"/>
              <w:sz w:val="24"/>
              <w:szCs w:val="24"/>
            </w:rPr>
            <w:t xml:space="preserve"> </w:t>
          </w:r>
          <w:r w:rsidRPr="00BD3C02">
            <w:rPr>
              <w:rFonts w:ascii="Times" w:eastAsia="Proxima Nova" w:hAnsi="Times" w:cs="Proxima Nova"/>
            </w:rPr>
            <w:tab/>
          </w:r>
          <w:r w:rsidRPr="00BD3C02">
            <w:rPr>
              <w:rFonts w:ascii="Times" w:hAnsi="Times"/>
            </w:rPr>
            <w:fldChar w:fldCharType="begin"/>
          </w:r>
          <w:r w:rsidRPr="00BD3C02">
            <w:rPr>
              <w:rFonts w:ascii="Times" w:hAnsi="Times"/>
            </w:rPr>
            <w:instrText xml:space="preserve"> PAGEREF _ff7qxj835l5l \h </w:instrText>
          </w:r>
          <w:r w:rsidRPr="00BD3C02">
            <w:rPr>
              <w:rFonts w:ascii="Times" w:hAnsi="Times"/>
            </w:rPr>
          </w:r>
          <w:r w:rsidRPr="00BD3C02">
            <w:rPr>
              <w:rFonts w:ascii="Times" w:hAnsi="Times"/>
            </w:rPr>
            <w:fldChar w:fldCharType="separate"/>
          </w:r>
          <w:r w:rsidRPr="00BD3C02">
            <w:rPr>
              <w:rFonts w:ascii="Times" w:eastAsia="Proxima Nova" w:hAnsi="Times" w:cs="Proxima Nova"/>
              <w:color w:val="000000"/>
            </w:rPr>
            <w:t>9</w:t>
          </w:r>
          <w:r w:rsidRPr="00BD3C02">
            <w:rPr>
              <w:rFonts w:ascii="Times" w:hAnsi="Times"/>
            </w:rPr>
            <w:fldChar w:fldCharType="end"/>
          </w:r>
        </w:p>
        <w:p w:rsidR="00037D70" w:rsidRPr="00BD3C02" w:rsidRDefault="005E6ECA">
          <w:pPr>
            <w:tabs>
              <w:tab w:val="right" w:pos="9025"/>
            </w:tabs>
            <w:spacing w:before="60" w:line="240" w:lineRule="auto"/>
            <w:ind w:left="720"/>
            <w:rPr>
              <w:rFonts w:ascii="Times" w:eastAsia="Proxima Nova" w:hAnsi="Times" w:cs="Proxima Nova"/>
            </w:rPr>
          </w:pPr>
          <w:r w:rsidRPr="00BD3C02">
            <w:rPr>
              <w:rFonts w:ascii="Times" w:eastAsia="Proxima Nova" w:hAnsi="Times" w:cs="Proxima Nova"/>
              <w:color w:val="000000"/>
            </w:rPr>
            <w:t xml:space="preserve">Nomad Resettlement </w:t>
          </w:r>
          <w:r w:rsidRPr="00BD3C02">
            <w:rPr>
              <w:rFonts w:ascii="Times" w:eastAsia="Proxima Nova" w:hAnsi="Times" w:cs="Proxima Nova"/>
              <w:color w:val="000000"/>
            </w:rPr>
            <w:tab/>
          </w:r>
          <w:r w:rsidRPr="00BD3C02">
            <w:rPr>
              <w:rFonts w:ascii="Times" w:hAnsi="Times"/>
            </w:rPr>
            <w:fldChar w:fldCharType="begin"/>
          </w:r>
          <w:r w:rsidRPr="00BD3C02">
            <w:rPr>
              <w:rFonts w:ascii="Times" w:hAnsi="Times"/>
            </w:rPr>
            <w:instrText xml:space="preserve"> PAGEREF _a88lw19evgxz \h </w:instrText>
          </w:r>
          <w:r w:rsidRPr="00BD3C02">
            <w:rPr>
              <w:rFonts w:ascii="Times" w:hAnsi="Times"/>
            </w:rPr>
          </w:r>
          <w:r w:rsidRPr="00BD3C02">
            <w:rPr>
              <w:rFonts w:ascii="Times" w:hAnsi="Times"/>
            </w:rPr>
            <w:fldChar w:fldCharType="separate"/>
          </w:r>
          <w:r w:rsidRPr="00BD3C02">
            <w:rPr>
              <w:rFonts w:ascii="Times" w:eastAsia="Proxima Nova" w:hAnsi="Times" w:cs="Proxima Nova"/>
            </w:rPr>
            <w:t>11</w:t>
          </w:r>
          <w:r w:rsidRPr="00BD3C02">
            <w:rPr>
              <w:rFonts w:ascii="Times" w:hAnsi="Times"/>
            </w:rPr>
            <w:fldChar w:fldCharType="end"/>
          </w:r>
        </w:p>
        <w:p w:rsidR="00037D70" w:rsidRPr="00BD3C02" w:rsidRDefault="00056DB6">
          <w:pPr>
            <w:tabs>
              <w:tab w:val="right" w:pos="9025"/>
            </w:tabs>
            <w:spacing w:before="60" w:line="240" w:lineRule="auto"/>
            <w:ind w:left="360"/>
            <w:rPr>
              <w:rFonts w:ascii="Times" w:eastAsia="Proxima Nova" w:hAnsi="Times" w:cs="Proxima Nova"/>
            </w:rPr>
          </w:pPr>
          <w:hyperlink w:anchor="_2qb2gydmoyxg">
            <w:r w:rsidR="005E6ECA" w:rsidRPr="00BD3C02">
              <w:rPr>
                <w:rFonts w:ascii="Times" w:eastAsia="Proxima Nova" w:hAnsi="Times" w:cs="Proxima Nova"/>
              </w:rPr>
              <w:t xml:space="preserve">Article 12 - The Enjoyment of the Highest Attainable Standard of Physical and Mental Health </w:t>
            </w:r>
            <w:r w:rsidR="005E6ECA" w:rsidRPr="00BD3C02">
              <w:rPr>
                <w:rFonts w:ascii="Times" w:eastAsia="Proxima Nova" w:hAnsi="Times" w:cs="Proxima Nova"/>
              </w:rPr>
              <w:tab/>
              <w:t>13</w:t>
            </w:r>
          </w:hyperlink>
        </w:p>
        <w:p w:rsidR="00037D70" w:rsidRPr="00BD3C02" w:rsidRDefault="00056DB6">
          <w:pPr>
            <w:tabs>
              <w:tab w:val="right" w:pos="9025"/>
            </w:tabs>
            <w:spacing w:before="60" w:line="240" w:lineRule="auto"/>
            <w:ind w:left="360"/>
            <w:rPr>
              <w:rFonts w:ascii="Times" w:eastAsia="Proxima Nova" w:hAnsi="Times" w:cs="Proxima Nova"/>
            </w:rPr>
          </w:pPr>
          <w:hyperlink w:anchor="_2qb2gydmoyxg">
            <w:r w:rsidR="005E6ECA" w:rsidRPr="00BD3C02">
              <w:rPr>
                <w:rFonts w:ascii="Times" w:eastAsia="Proxima Nova" w:hAnsi="Times" w:cs="Proxima Nova"/>
              </w:rPr>
              <w:t>Article</w:t>
            </w:r>
          </w:hyperlink>
          <w:hyperlink w:anchor="_grk2u4530mx6">
            <w:r w:rsidR="005E6ECA" w:rsidRPr="00BD3C02">
              <w:rPr>
                <w:rFonts w:ascii="Times" w:eastAsia="Proxima Nova" w:hAnsi="Times" w:cs="Proxima Nova"/>
              </w:rPr>
              <w:t xml:space="preserve"> 13 - The Right to Education </w:t>
            </w:r>
            <w:r w:rsidR="005E6ECA" w:rsidRPr="00BD3C02">
              <w:rPr>
                <w:rFonts w:ascii="Times" w:eastAsia="Proxima Nova" w:hAnsi="Times" w:cs="Proxima Nova"/>
              </w:rPr>
              <w:tab/>
              <w:t>15</w:t>
            </w:r>
          </w:hyperlink>
        </w:p>
        <w:p w:rsidR="00037D70" w:rsidRPr="00BD3C02" w:rsidRDefault="00056DB6">
          <w:pPr>
            <w:tabs>
              <w:tab w:val="right" w:pos="9025"/>
            </w:tabs>
            <w:spacing w:before="60" w:after="80" w:line="240" w:lineRule="auto"/>
            <w:ind w:left="360"/>
            <w:rPr>
              <w:rFonts w:ascii="Times" w:eastAsia="Proxima Nova" w:hAnsi="Times" w:cs="Proxima Nova"/>
            </w:rPr>
          </w:pPr>
          <w:hyperlink w:anchor="_2qb2gydmoyxg">
            <w:r w:rsidR="005E6ECA" w:rsidRPr="00BD3C02">
              <w:rPr>
                <w:rFonts w:ascii="Times" w:eastAsia="Proxima Nova" w:hAnsi="Times" w:cs="Proxima Nova"/>
              </w:rPr>
              <w:t>Article</w:t>
            </w:r>
          </w:hyperlink>
          <w:hyperlink w:anchor="_n62fcnx5uc2v">
            <w:r w:rsidR="005E6ECA" w:rsidRPr="00BD3C02">
              <w:rPr>
                <w:rFonts w:ascii="Times" w:eastAsia="Proxima Nova" w:hAnsi="Times" w:cs="Proxima Nova"/>
              </w:rPr>
              <w:t>15 - The Right to Take Part of Cultural Life</w:t>
            </w:r>
            <w:r w:rsidR="005E6ECA" w:rsidRPr="00BD3C02">
              <w:rPr>
                <w:rFonts w:ascii="Times" w:eastAsia="Proxima Nova" w:hAnsi="Times" w:cs="Proxima Nova"/>
              </w:rPr>
              <w:tab/>
              <w:t>17</w:t>
            </w:r>
          </w:hyperlink>
          <w:r w:rsidR="005E6ECA" w:rsidRPr="00BD3C02">
            <w:rPr>
              <w:rFonts w:ascii="Times" w:hAnsi="Times"/>
            </w:rPr>
            <w:fldChar w:fldCharType="end"/>
          </w:r>
        </w:p>
      </w:sdtContent>
    </w:sdt>
    <w:p w:rsidR="00037D70" w:rsidRPr="00BD3C02" w:rsidRDefault="00037D70">
      <w:pPr>
        <w:rPr>
          <w:rFonts w:ascii="Times" w:eastAsia="Proxima Nova" w:hAnsi="Times" w:cs="Proxima Nova"/>
          <w:b/>
          <w:sz w:val="48"/>
          <w:szCs w:val="48"/>
        </w:rPr>
      </w:pPr>
    </w:p>
    <w:p w:rsidR="00037D70" w:rsidRPr="00BD3C02" w:rsidRDefault="00037D70">
      <w:pPr>
        <w:rPr>
          <w:rFonts w:ascii="Times" w:eastAsia="Proxima Nova" w:hAnsi="Times" w:cs="Proxima Nova"/>
          <w:b/>
          <w:sz w:val="48"/>
          <w:szCs w:val="48"/>
        </w:rPr>
      </w:pPr>
    </w:p>
    <w:p w:rsidR="00037D70" w:rsidRPr="00BD3C02" w:rsidRDefault="00037D70">
      <w:pPr>
        <w:rPr>
          <w:rFonts w:ascii="Times" w:eastAsia="Proxima Nova" w:hAnsi="Times" w:cs="Proxima Nova"/>
          <w:b/>
          <w:sz w:val="48"/>
          <w:szCs w:val="48"/>
        </w:rPr>
      </w:pPr>
    </w:p>
    <w:p w:rsidR="00037D70" w:rsidRPr="00BD3C02" w:rsidRDefault="00037D70">
      <w:pPr>
        <w:rPr>
          <w:rFonts w:ascii="Times" w:eastAsia="Proxima Nova" w:hAnsi="Times" w:cs="Proxima Nova"/>
          <w:b/>
          <w:sz w:val="48"/>
          <w:szCs w:val="48"/>
        </w:rPr>
      </w:pPr>
    </w:p>
    <w:p w:rsidR="00037D70" w:rsidRPr="00BD3C02" w:rsidRDefault="00037D70">
      <w:pPr>
        <w:rPr>
          <w:rFonts w:ascii="Times" w:eastAsia="Proxima Nova" w:hAnsi="Times" w:cs="Proxima Nova"/>
          <w:b/>
          <w:sz w:val="48"/>
          <w:szCs w:val="48"/>
        </w:rPr>
      </w:pPr>
    </w:p>
    <w:p w:rsidR="00037D70" w:rsidRPr="00BD3C02" w:rsidRDefault="00037D70">
      <w:pPr>
        <w:rPr>
          <w:rFonts w:ascii="Times" w:eastAsia="Proxima Nova" w:hAnsi="Times" w:cs="Proxima Nova"/>
          <w:b/>
          <w:sz w:val="48"/>
          <w:szCs w:val="48"/>
        </w:rPr>
      </w:pPr>
    </w:p>
    <w:p w:rsidR="00037D70" w:rsidRPr="00BD3C02" w:rsidRDefault="00037D70">
      <w:pPr>
        <w:rPr>
          <w:rFonts w:ascii="Times" w:eastAsia="Proxima Nova" w:hAnsi="Times" w:cs="Proxima Nova"/>
          <w:b/>
          <w:sz w:val="48"/>
          <w:szCs w:val="48"/>
        </w:rPr>
      </w:pPr>
    </w:p>
    <w:p w:rsidR="00037D70" w:rsidRPr="00BD3C02" w:rsidRDefault="00037D70">
      <w:pPr>
        <w:rPr>
          <w:rFonts w:ascii="Times" w:eastAsia="Proxima Nova" w:hAnsi="Times" w:cs="Proxima Nova"/>
          <w:b/>
          <w:sz w:val="48"/>
          <w:szCs w:val="48"/>
        </w:rPr>
      </w:pPr>
    </w:p>
    <w:p w:rsidR="00037D70" w:rsidRPr="00BD3C02" w:rsidRDefault="00037D70">
      <w:pPr>
        <w:rPr>
          <w:rFonts w:ascii="Times" w:eastAsia="Proxima Nova" w:hAnsi="Times" w:cs="Proxima Nova"/>
          <w:b/>
          <w:sz w:val="48"/>
          <w:szCs w:val="48"/>
        </w:rPr>
      </w:pPr>
    </w:p>
    <w:p w:rsidR="00037D70" w:rsidRPr="00BD3C02" w:rsidRDefault="00037D70">
      <w:pPr>
        <w:rPr>
          <w:rFonts w:ascii="Times" w:eastAsia="Proxima Nova" w:hAnsi="Times" w:cs="Proxima Nova"/>
          <w:b/>
          <w:sz w:val="48"/>
          <w:szCs w:val="48"/>
        </w:rPr>
      </w:pPr>
    </w:p>
    <w:p w:rsidR="00BD3C02" w:rsidRDefault="00BD3C02">
      <w:pPr>
        <w:pStyle w:val="Heading1"/>
        <w:rPr>
          <w:rFonts w:ascii="Times" w:eastAsia="Proxima Nova" w:hAnsi="Times" w:cs="Proxima Nova"/>
          <w:b/>
        </w:rPr>
      </w:pPr>
      <w:bookmarkStart w:id="1" w:name="_835w3y411vas" w:colFirst="0" w:colLast="0"/>
      <w:bookmarkEnd w:id="1"/>
    </w:p>
    <w:p w:rsidR="00037D70" w:rsidRPr="00BD3C02" w:rsidRDefault="005E6ECA">
      <w:pPr>
        <w:pStyle w:val="Heading1"/>
        <w:rPr>
          <w:rFonts w:ascii="Times" w:eastAsia="Proxima Nova" w:hAnsi="Times" w:cs="Proxima Nova"/>
          <w:b/>
        </w:rPr>
      </w:pPr>
      <w:r w:rsidRPr="00BD3C02">
        <w:rPr>
          <w:rFonts w:ascii="Times" w:eastAsia="Proxima Nova" w:hAnsi="Times" w:cs="Proxima Nova"/>
          <w:b/>
        </w:rPr>
        <w:t xml:space="preserve">INTRODUCTION </w:t>
      </w:r>
    </w:p>
    <w:p w:rsidR="00037D70" w:rsidRPr="00BD3C02" w:rsidRDefault="00037D70">
      <w:pPr>
        <w:jc w:val="both"/>
        <w:rPr>
          <w:rFonts w:ascii="Times" w:eastAsia="Proxima Nova" w:hAnsi="Times" w:cs="Proxima Nova"/>
          <w:sz w:val="24"/>
          <w:szCs w:val="24"/>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Tibet Advocacy Coalition submits this briefing in advance of the adoption of the list of issues on the People’s Republic of China (hereafter China) at the Committee on Economic, Social and Cultural Rights’ Pre-sessional Working Group, during its 68th session in March 202</w:t>
      </w:r>
      <w:r w:rsidR="00A47B33" w:rsidRPr="00BD3C02">
        <w:rPr>
          <w:rFonts w:ascii="Times" w:eastAsia="Proxima Nova" w:hAnsi="Times" w:cs="Proxima Nova"/>
          <w:sz w:val="21"/>
          <w:szCs w:val="21"/>
        </w:rPr>
        <w:t>1</w:t>
      </w:r>
      <w:r w:rsidRPr="00BD3C02">
        <w:rPr>
          <w:rFonts w:ascii="Times" w:eastAsia="Proxima Nova" w:hAnsi="Times" w:cs="Proxima Nova"/>
          <w:sz w:val="21"/>
          <w:szCs w:val="21"/>
        </w:rPr>
        <w:t>.</w:t>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 xml:space="preserve">This submission sets out some of Tibet Advocacy Coalition’s key concerns and recommendations related to the implementation of the International Covenant on Economic, Social and Cultural Rights (the Covenant) by the government of China, as it affects the Tibetan people. It highlights concerns with regard to the right to self-determination (Article 1); the right to work (Article 6), the right to an adequate standard of living (Article 11); the right to the enjoyment of the highest attainable standard of physical and mental health (Article 12); the right to education (Article 13); and the right to participate in cultural life (Articles 15). It is not an exhaustive list of concerns with regard to the implementation of the Covenant. </w:t>
      </w:r>
    </w:p>
    <w:p w:rsidR="00037D70" w:rsidRPr="00BD3C02" w:rsidRDefault="00037D70">
      <w:pPr>
        <w:jc w:val="both"/>
        <w:rPr>
          <w:rFonts w:ascii="Times" w:eastAsia="Proxima Nova" w:hAnsi="Times" w:cs="Proxima Nova"/>
          <w:sz w:val="20"/>
          <w:szCs w:val="20"/>
        </w:rPr>
      </w:pPr>
    </w:p>
    <w:p w:rsidR="00037D70" w:rsidRPr="00BD3C02" w:rsidRDefault="005E6ECA">
      <w:pPr>
        <w:pStyle w:val="Heading1"/>
        <w:rPr>
          <w:rFonts w:ascii="Times" w:hAnsi="Times"/>
        </w:rPr>
      </w:pPr>
      <w:bookmarkStart w:id="2" w:name="_5t3j63fhmb4e" w:colFirst="0" w:colLast="0"/>
      <w:bookmarkEnd w:id="2"/>
      <w:r w:rsidRPr="00BD3C02">
        <w:rPr>
          <w:rFonts w:ascii="Times" w:eastAsia="Proxima Nova" w:hAnsi="Times" w:cs="Proxima Nova"/>
          <w:b/>
        </w:rPr>
        <w:t xml:space="preserve">ISSUES RELATING TO THE GENERAL PROVISIONS OF THE COVENANT (ARTS. 1-5) </w:t>
      </w:r>
    </w:p>
    <w:p w:rsidR="00037D70" w:rsidRPr="00BD3C02" w:rsidRDefault="005E6ECA">
      <w:pPr>
        <w:pStyle w:val="Heading2"/>
        <w:rPr>
          <w:rFonts w:ascii="Times" w:hAnsi="Times"/>
        </w:rPr>
      </w:pPr>
      <w:bookmarkStart w:id="3" w:name="_o1ynj3by5uda" w:colFirst="0" w:colLast="0"/>
      <w:bookmarkEnd w:id="3"/>
      <w:r w:rsidRPr="00BD3C02">
        <w:rPr>
          <w:rFonts w:ascii="Times" w:eastAsia="Proxima Nova" w:hAnsi="Times" w:cs="Proxima Nova"/>
          <w:sz w:val="28"/>
          <w:szCs w:val="28"/>
        </w:rPr>
        <w:t>ARTICLE 1 - SELF-DETERMINATION</w:t>
      </w:r>
    </w:p>
    <w:p w:rsidR="00037D70" w:rsidRPr="00BD3C02" w:rsidRDefault="00037D70">
      <w:pPr>
        <w:rPr>
          <w:rFonts w:ascii="Times" w:hAnsi="Times"/>
        </w:rPr>
      </w:pPr>
    </w:p>
    <w:p w:rsidR="00037D70" w:rsidRPr="00BD3C02" w:rsidRDefault="005E6ECA">
      <w:pPr>
        <w:jc w:val="both"/>
        <w:rPr>
          <w:rFonts w:ascii="Times" w:eastAsia="Proxima Nova" w:hAnsi="Times" w:cs="Proxima Nova"/>
          <w:i/>
          <w:sz w:val="21"/>
          <w:szCs w:val="21"/>
          <w:highlight w:val="white"/>
        </w:rPr>
      </w:pPr>
      <w:r w:rsidRPr="00BD3C02">
        <w:rPr>
          <w:rFonts w:ascii="Times" w:eastAsia="Proxima Nova" w:hAnsi="Times" w:cs="Proxima Nova"/>
          <w:i/>
          <w:sz w:val="21"/>
          <w:szCs w:val="21"/>
        </w:rPr>
        <w:t>“</w:t>
      </w:r>
      <w:r w:rsidRPr="00BD3C02">
        <w:rPr>
          <w:rFonts w:ascii="Times" w:eastAsia="Proxima Nova" w:hAnsi="Times" w:cs="Proxima Nova"/>
          <w:i/>
          <w:sz w:val="21"/>
          <w:szCs w:val="21"/>
          <w:highlight w:val="white"/>
        </w:rPr>
        <w:t>[We] should thoroughly fight against separatist activities by the Dalai clique by firmly relying on all ethnic groups... and completely smash any plot to destroy stability in Tibet and jeopardise national unity" - Xi Jinping, 2011.</w:t>
      </w:r>
    </w:p>
    <w:p w:rsidR="00037D70" w:rsidRPr="00BD3C02" w:rsidRDefault="00037D70">
      <w:pPr>
        <w:jc w:val="both"/>
        <w:rPr>
          <w:rFonts w:ascii="Times" w:eastAsia="Proxima Nova" w:hAnsi="Times" w:cs="Proxima Nova"/>
          <w:sz w:val="21"/>
          <w:szCs w:val="21"/>
          <w:highlight w:val="white"/>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highlight w:val="white"/>
        </w:rPr>
        <w:t xml:space="preserve">China has continued to deny the Tibetan people their inalienable right to self-determination, under Article 1 of the Covenant. The Chinese authorities have used the charges of </w:t>
      </w:r>
      <w:r w:rsidRPr="00BD3C02">
        <w:rPr>
          <w:rFonts w:ascii="Times" w:eastAsia="Proxima Nova" w:hAnsi="Times" w:cs="Proxima Nova"/>
          <w:sz w:val="21"/>
          <w:szCs w:val="21"/>
        </w:rPr>
        <w:t xml:space="preserve">“separatism” and “endangering national unity” to criminalise any action </w:t>
      </w:r>
      <w:r w:rsidRPr="00BD3C02">
        <w:rPr>
          <w:rFonts w:ascii="Times" w:eastAsia="Proxima Nova" w:hAnsi="Times" w:cs="Proxima Nova"/>
          <w:i/>
          <w:sz w:val="21"/>
          <w:szCs w:val="21"/>
        </w:rPr>
        <w:t>perceived</w:t>
      </w:r>
      <w:r w:rsidRPr="00BD3C02">
        <w:rPr>
          <w:rFonts w:ascii="Times" w:eastAsia="Proxima Nova" w:hAnsi="Times" w:cs="Proxima Nova"/>
          <w:sz w:val="21"/>
          <w:szCs w:val="21"/>
        </w:rPr>
        <w:t xml:space="preserve"> to be related to the promotion of the right to self-determination so that Tibetans who express their unique cultural identity, criticise China’s repressive policies in Tibet, or favour self-determination are portrayed as separatist enemies of China’s "territorial integrity."  </w:t>
      </w:r>
      <w:r w:rsidRPr="00BD3C02">
        <w:rPr>
          <w:rFonts w:ascii="Times" w:eastAsia="Proxima Nova" w:hAnsi="Times" w:cs="Proxima Nova"/>
          <w:sz w:val="21"/>
          <w:szCs w:val="21"/>
          <w:highlight w:val="white"/>
        </w:rPr>
        <w:t xml:space="preserve">At the Seventh Tibet Work Forum in August 2020, which dictates the policy cycle for the next five to ten years, Xi Jinping underlined further </w:t>
      </w:r>
      <w:r w:rsidRPr="00BD3C02">
        <w:rPr>
          <w:rFonts w:ascii="Times" w:eastAsia="Proxima Nova" w:hAnsi="Times" w:cs="Proxima Nova"/>
          <w:sz w:val="21"/>
          <w:szCs w:val="21"/>
        </w:rPr>
        <w:t xml:space="preserve">plans to “strengthen unity and socialism” in Tibet by building an “impregnable fortress” to ward off splittism. </w:t>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 xml:space="preserve">Those targeted include Tibetan human rights defenders and activists who have faced harassment, intimidation and prosecution. Tibetan language rights advocate, </w:t>
      </w:r>
      <w:r w:rsidRPr="00BD3C02">
        <w:rPr>
          <w:rFonts w:ascii="Times" w:eastAsia="Proxima Nova" w:hAnsi="Times" w:cs="Proxima Nova"/>
          <w:b/>
          <w:sz w:val="21"/>
          <w:szCs w:val="21"/>
        </w:rPr>
        <w:t>Tashi Wangchuk</w:t>
      </w:r>
      <w:r w:rsidRPr="00BD3C02">
        <w:rPr>
          <w:rFonts w:ascii="Times" w:eastAsia="Proxima Nova" w:hAnsi="Times" w:cs="Proxima Nova"/>
          <w:sz w:val="21"/>
          <w:szCs w:val="21"/>
        </w:rPr>
        <w:t>, continues to linger behind bars, after he was sentenced to five years in prison in May 2018 for “inciting separatism” for seeking to recognise Tibetans’ right to language education in schools.</w:t>
      </w:r>
      <w:r w:rsidRPr="00BD3C02">
        <w:rPr>
          <w:rFonts w:ascii="Times" w:eastAsia="Proxima Nova" w:hAnsi="Times" w:cs="Proxima Nova"/>
          <w:sz w:val="21"/>
          <w:szCs w:val="21"/>
          <w:vertAlign w:val="superscript"/>
        </w:rPr>
        <w:footnoteReference w:id="1"/>
      </w:r>
      <w:r w:rsidRPr="00BD3C02">
        <w:rPr>
          <w:rFonts w:ascii="Times" w:eastAsia="Proxima Nova" w:hAnsi="Times" w:cs="Proxima Nova"/>
          <w:sz w:val="21"/>
          <w:szCs w:val="21"/>
        </w:rPr>
        <w:t xml:space="preserve"> Before he was arrested, Tashi had appeared in a New York Times documentary stressing the importance of preserving the Tibetan language.</w:t>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lastRenderedPageBreak/>
        <w:t>When responding to concerns by the Committee about the targeting of human rights activists taking up cultural, economic and social rights, the Chinese authorities made clear that it “does not permit individual organizations or individuals to engage, under the banner of “safeguarding rights”, in activities that incite division of the country, challenge the basic Chinese political system, or undermine social stability.”</w:t>
      </w:r>
      <w:r w:rsidRPr="00BD3C02">
        <w:rPr>
          <w:rFonts w:ascii="Times" w:eastAsia="Proxima Nova" w:hAnsi="Times" w:cs="Proxima Nova"/>
          <w:sz w:val="21"/>
          <w:szCs w:val="21"/>
          <w:vertAlign w:val="superscript"/>
        </w:rPr>
        <w:footnoteReference w:id="2"/>
      </w:r>
      <w:r w:rsidRPr="00BD3C02">
        <w:rPr>
          <w:rFonts w:ascii="Times" w:eastAsia="Proxima Nova" w:hAnsi="Times" w:cs="Proxima Nova"/>
          <w:sz w:val="21"/>
          <w:szCs w:val="21"/>
        </w:rPr>
        <w:t xml:space="preserve"> </w:t>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 xml:space="preserve">Tibetans who criticise China’s policies are routinely arrested as part of this crackdown against Tibetans. </w:t>
      </w:r>
      <w:r w:rsidRPr="00BD3C02">
        <w:rPr>
          <w:rFonts w:ascii="Times" w:eastAsia="Proxima Nova" w:hAnsi="Times" w:cs="Proxima Nova"/>
          <w:b/>
          <w:sz w:val="21"/>
          <w:szCs w:val="21"/>
        </w:rPr>
        <w:t>Lhundrub Drakpa</w:t>
      </w:r>
      <w:r w:rsidRPr="00BD3C02">
        <w:rPr>
          <w:rFonts w:ascii="Times" w:eastAsia="Proxima Nova" w:hAnsi="Times" w:cs="Proxima Nova"/>
          <w:sz w:val="21"/>
          <w:szCs w:val="21"/>
        </w:rPr>
        <w:t>, a Tibetan a singer and musician from Driru County, Nagchu Prefecture, Central Tibet (Ch: Biru, Tibet Autonomous Region) was sentenced to six-year in prison in June 2020 for performing a song about the political situation in Tibet.</w:t>
      </w:r>
      <w:r w:rsidRPr="00BD3C02">
        <w:rPr>
          <w:rFonts w:ascii="Times" w:eastAsia="Proxima Nova" w:hAnsi="Times" w:cs="Proxima Nova"/>
          <w:sz w:val="21"/>
          <w:szCs w:val="21"/>
          <w:vertAlign w:val="superscript"/>
        </w:rPr>
        <w:footnoteReference w:id="3"/>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highlight w:val="yellow"/>
        </w:rPr>
      </w:pPr>
      <w:r w:rsidRPr="00BD3C02">
        <w:rPr>
          <w:rFonts w:ascii="Times" w:eastAsia="Proxima Nova" w:hAnsi="Times" w:cs="Proxima Nova"/>
          <w:b/>
          <w:sz w:val="21"/>
          <w:szCs w:val="21"/>
        </w:rPr>
        <w:t>Bangri Chongtrul Rinpoche</w:t>
      </w:r>
      <w:r w:rsidRPr="00BD3C02">
        <w:rPr>
          <w:rFonts w:ascii="Times" w:eastAsia="Proxima Nova" w:hAnsi="Times" w:cs="Proxima Nova"/>
          <w:sz w:val="21"/>
          <w:szCs w:val="21"/>
        </w:rPr>
        <w:t xml:space="preserve"> is a community leader serving a 19-year prison term for “attempting to split the country and destroy national unity”, due to be released in July 2021</w:t>
      </w:r>
      <w:r w:rsidRPr="00BD3C02">
        <w:rPr>
          <w:rFonts w:ascii="Times" w:eastAsia="Proxima Nova" w:hAnsi="Times" w:cs="Proxima Nova"/>
          <w:sz w:val="21"/>
          <w:szCs w:val="21"/>
          <w:vertAlign w:val="superscript"/>
        </w:rPr>
        <w:footnoteReference w:id="4"/>
      </w:r>
      <w:r w:rsidRPr="00BD3C02">
        <w:rPr>
          <w:rFonts w:ascii="Times" w:eastAsia="Proxima Nova" w:hAnsi="Times" w:cs="Proxima Nova"/>
          <w:sz w:val="21"/>
          <w:szCs w:val="21"/>
        </w:rPr>
        <w:t xml:space="preserve"> He and his wife Nyima Choedron founded Gyatso orphanage in Lhasa, designed to help some of the city’s most deprived children and had received some funding from overseas charities.</w:t>
      </w:r>
      <w:r w:rsidRPr="00BD3C02">
        <w:rPr>
          <w:rFonts w:ascii="Times" w:eastAsia="Proxima Nova" w:hAnsi="Times" w:cs="Proxima Nova"/>
          <w:sz w:val="21"/>
          <w:szCs w:val="21"/>
          <w:vertAlign w:val="superscript"/>
        </w:rPr>
        <w:footnoteReference w:id="5"/>
      </w:r>
      <w:r w:rsidRPr="00BD3C02">
        <w:rPr>
          <w:rFonts w:ascii="Times" w:eastAsia="Proxima Nova" w:hAnsi="Times" w:cs="Proxima Nova"/>
          <w:sz w:val="21"/>
          <w:szCs w:val="21"/>
        </w:rPr>
        <w:t xml:space="preserve"> The orphans were given education in Tibetan language, Chinese, English and mathematics. The orphanage was declared an “illegal organization” and closed.</w:t>
      </w:r>
      <w:r w:rsidRPr="00BD3C02">
        <w:rPr>
          <w:rFonts w:ascii="Times" w:eastAsia="Proxima Nova" w:hAnsi="Times" w:cs="Proxima Nova"/>
          <w:sz w:val="21"/>
          <w:szCs w:val="21"/>
          <w:vertAlign w:val="superscript"/>
        </w:rPr>
        <w:footnoteReference w:id="6"/>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highlight w:val="white"/>
        </w:rPr>
      </w:pPr>
      <w:r w:rsidRPr="00BD3C02">
        <w:rPr>
          <w:rFonts w:ascii="Times" w:eastAsia="Proxima Nova" w:hAnsi="Times" w:cs="Proxima Nova"/>
          <w:sz w:val="21"/>
          <w:szCs w:val="21"/>
        </w:rPr>
        <w:t xml:space="preserve">In many instances when Tibetans are sentenced for “inciting separatism” little is known about the grounds for their arrests or their sentence. Between the end of June and August 2020, </w:t>
      </w:r>
      <w:r w:rsidRPr="00BD3C02">
        <w:rPr>
          <w:rFonts w:ascii="Times" w:eastAsia="Proxima Nova" w:hAnsi="Times" w:cs="Proxima Nova"/>
          <w:sz w:val="21"/>
          <w:szCs w:val="21"/>
          <w:highlight w:val="white"/>
        </w:rPr>
        <w:t>nine Tibetans in Kardze, Kham [Ch: Ganzi Tibetan Autonomous Prefecture, Sichuan Province] were convicted of “inciting splittism”.</w:t>
      </w:r>
      <w:r w:rsidRPr="00BD3C02">
        <w:rPr>
          <w:rFonts w:ascii="Times" w:eastAsia="Proxima Nova" w:hAnsi="Times" w:cs="Proxima Nova"/>
          <w:sz w:val="21"/>
          <w:szCs w:val="21"/>
          <w:highlight w:val="white"/>
          <w:vertAlign w:val="superscript"/>
        </w:rPr>
        <w:footnoteReference w:id="7"/>
      </w:r>
      <w:r w:rsidRPr="00BD3C02">
        <w:rPr>
          <w:rFonts w:ascii="Times" w:eastAsia="Proxima Nova" w:hAnsi="Times" w:cs="Proxima Nova"/>
          <w:sz w:val="21"/>
          <w:szCs w:val="21"/>
          <w:highlight w:val="white"/>
        </w:rPr>
        <w:t xml:space="preserve"> There is currently no public record of the detention or trial of these Tibetans, and few details about them are known, including the length of their sentences, age or current place of detention.</w:t>
      </w:r>
    </w:p>
    <w:p w:rsidR="00037D70" w:rsidRPr="00BD3C02" w:rsidRDefault="00037D70">
      <w:pPr>
        <w:jc w:val="both"/>
        <w:rPr>
          <w:rFonts w:ascii="Times" w:eastAsia="Proxima Nova" w:hAnsi="Times" w:cs="Proxima Nova"/>
          <w:sz w:val="21"/>
          <w:szCs w:val="21"/>
          <w:highlight w:val="white"/>
        </w:rPr>
      </w:pPr>
    </w:p>
    <w:p w:rsidR="00037D70" w:rsidRPr="00BD3C02" w:rsidRDefault="005E6ECA">
      <w:pPr>
        <w:jc w:val="both"/>
        <w:rPr>
          <w:rFonts w:ascii="Times" w:eastAsia="Proxima Nova" w:hAnsi="Times" w:cs="Proxima Nova"/>
          <w:sz w:val="21"/>
          <w:szCs w:val="21"/>
          <w:highlight w:val="white"/>
        </w:rPr>
      </w:pPr>
      <w:r w:rsidRPr="00BD3C02">
        <w:rPr>
          <w:rFonts w:ascii="Times" w:eastAsia="Proxima Nova" w:hAnsi="Times" w:cs="Proxima Nova"/>
          <w:sz w:val="21"/>
          <w:szCs w:val="21"/>
        </w:rPr>
        <w:t>Tibetans exercising their right to freedom of expression, peaceful assembly and of association by staging protests calling for self-determination or Tibetan independence are often immediately arrested and the protests shut down. For instance, on 21 November 2019, two Tibetans were arrested for staging a pro-independence protest outside their village police station in Dza Wonpo, Kardze, eastern Tibet.</w:t>
      </w:r>
      <w:r w:rsidRPr="00BD3C02">
        <w:rPr>
          <w:rFonts w:ascii="Times" w:eastAsia="Proxima Nova" w:hAnsi="Times" w:cs="Proxima Nova"/>
          <w:sz w:val="21"/>
          <w:szCs w:val="21"/>
          <w:vertAlign w:val="superscript"/>
        </w:rPr>
        <w:footnoteReference w:id="8"/>
      </w:r>
      <w:r w:rsidRPr="00BD3C02">
        <w:rPr>
          <w:rFonts w:ascii="Times" w:eastAsia="Proxima Nova" w:hAnsi="Times" w:cs="Proxima Nova"/>
          <w:sz w:val="21"/>
          <w:szCs w:val="21"/>
        </w:rPr>
        <w:t xml:space="preserve">  </w:t>
      </w:r>
      <w:r w:rsidRPr="00BD3C02">
        <w:rPr>
          <w:rFonts w:ascii="Times" w:eastAsia="Proxima Nova" w:hAnsi="Times" w:cs="Proxima Nova"/>
          <w:sz w:val="21"/>
          <w:szCs w:val="21"/>
          <w:highlight w:val="white"/>
        </w:rPr>
        <w:t>The conditions in which to provide for the right to self-determination, as guaranteed in the Covenant, cannot exist whilst Tibetans who express support for self-determination continue to be violently repressed.</w:t>
      </w:r>
    </w:p>
    <w:p w:rsidR="00037D70" w:rsidRPr="00BD3C02" w:rsidRDefault="00037D70">
      <w:pPr>
        <w:jc w:val="both"/>
        <w:rPr>
          <w:rFonts w:ascii="Times" w:eastAsia="Proxima Nova" w:hAnsi="Times" w:cs="Proxima Nova"/>
          <w:sz w:val="21"/>
          <w:szCs w:val="21"/>
          <w:highlight w:val="white"/>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 xml:space="preserve">The criminalisation of any action </w:t>
      </w:r>
      <w:r w:rsidRPr="00BD3C02">
        <w:rPr>
          <w:rFonts w:ascii="Times" w:eastAsia="Proxima Nova" w:hAnsi="Times" w:cs="Proxima Nova"/>
          <w:i/>
          <w:sz w:val="21"/>
          <w:szCs w:val="21"/>
        </w:rPr>
        <w:t>perceived</w:t>
      </w:r>
      <w:r w:rsidRPr="00BD3C02">
        <w:rPr>
          <w:rFonts w:ascii="Times" w:eastAsia="Proxima Nova" w:hAnsi="Times" w:cs="Proxima Nova"/>
          <w:sz w:val="21"/>
          <w:szCs w:val="21"/>
        </w:rPr>
        <w:t xml:space="preserve"> to be related to the promotion of the right to self-determination has also resulted in severe restrictions on Tibetans’ freedom of movement, including those travelling to Northern India to attend teachings by the Dalai Lama such as the Kalachakra, who </w:t>
      </w:r>
      <w:r w:rsidRPr="00BD3C02">
        <w:rPr>
          <w:rFonts w:ascii="Times" w:eastAsia="Proxima Nova" w:hAnsi="Times" w:cs="Proxima Nova"/>
          <w:sz w:val="21"/>
          <w:szCs w:val="21"/>
          <w:highlight w:val="white"/>
        </w:rPr>
        <w:t>Beijing views the Dalai Lama as a separatist and "splittist".</w:t>
      </w:r>
      <w:r w:rsidRPr="00BD3C02">
        <w:rPr>
          <w:rFonts w:ascii="Times" w:eastAsia="Proxima Nova" w:hAnsi="Times" w:cs="Proxima Nova"/>
          <w:sz w:val="21"/>
          <w:szCs w:val="21"/>
        </w:rPr>
        <w:t xml:space="preserve"> In March 2018, a group of around 60 Tibetan pilgrims from the Lhagong area in Datsedo county, Karze, Kham (Ch: Ganzi, Sichuan) were detained and had their passports confiscated by Chinese law enforcement officials after they visited spiritual sites in Nepal and India.</w:t>
      </w:r>
      <w:r w:rsidRPr="00BD3C02">
        <w:rPr>
          <w:rFonts w:ascii="Times" w:eastAsia="Proxima Nova" w:hAnsi="Times" w:cs="Proxima Nova"/>
          <w:sz w:val="21"/>
          <w:szCs w:val="21"/>
          <w:vertAlign w:val="superscript"/>
        </w:rPr>
        <w:footnoteReference w:id="9"/>
      </w:r>
      <w:r w:rsidRPr="00BD3C02">
        <w:rPr>
          <w:rFonts w:ascii="Times" w:eastAsia="Proxima Nova" w:hAnsi="Times" w:cs="Proxima Nova"/>
          <w:sz w:val="21"/>
          <w:szCs w:val="21"/>
        </w:rPr>
        <w:t xml:space="preserve"> Those detained were reportedly made to undergo ‘re-education’ and beaten.   </w:t>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b/>
          <w:sz w:val="21"/>
          <w:szCs w:val="21"/>
        </w:rPr>
      </w:pPr>
      <w:r w:rsidRPr="00BD3C02">
        <w:rPr>
          <w:rFonts w:ascii="Times" w:eastAsia="Proxima Nova" w:hAnsi="Times" w:cs="Proxima Nova"/>
          <w:b/>
          <w:sz w:val="21"/>
          <w:szCs w:val="21"/>
        </w:rPr>
        <w:t>Tibet Advocacy Coalition recommends the Committee ask the government of China:</w:t>
      </w:r>
    </w:p>
    <w:p w:rsidR="00037D70" w:rsidRPr="00BD3C02" w:rsidRDefault="00037D70">
      <w:pPr>
        <w:rPr>
          <w:rFonts w:ascii="Times" w:eastAsia="Proxima Nova" w:hAnsi="Times" w:cs="Proxima Nova"/>
          <w:b/>
          <w:sz w:val="21"/>
          <w:szCs w:val="21"/>
        </w:rPr>
      </w:pPr>
    </w:p>
    <w:p w:rsidR="00037D70" w:rsidRPr="00BD3C02" w:rsidRDefault="005E6ECA">
      <w:pPr>
        <w:numPr>
          <w:ilvl w:val="0"/>
          <w:numId w:val="4"/>
        </w:numPr>
        <w:spacing w:line="240" w:lineRule="auto"/>
        <w:jc w:val="both"/>
        <w:rPr>
          <w:rFonts w:ascii="Times" w:eastAsia="Proxima Nova" w:hAnsi="Times" w:cs="Proxima Nova"/>
          <w:i/>
          <w:sz w:val="21"/>
          <w:szCs w:val="21"/>
        </w:rPr>
      </w:pPr>
      <w:r w:rsidRPr="00BD3C02">
        <w:rPr>
          <w:rFonts w:ascii="Times" w:eastAsia="Proxima Nova" w:hAnsi="Times" w:cs="Proxima Nova"/>
          <w:i/>
          <w:sz w:val="21"/>
          <w:szCs w:val="21"/>
        </w:rPr>
        <w:lastRenderedPageBreak/>
        <w:t>Provide information on the efforts by the State party to return to the two-way dialogue with representatives of His Holiness the Dalai Lama or the Central Tibetan Administration, in order to secure a peaceful resolution to the Tibet issue.</w:t>
      </w:r>
    </w:p>
    <w:p w:rsidR="00037D70" w:rsidRPr="00BD3C02" w:rsidRDefault="00037D70">
      <w:pPr>
        <w:spacing w:line="240" w:lineRule="auto"/>
        <w:ind w:left="720"/>
        <w:jc w:val="both"/>
        <w:rPr>
          <w:rFonts w:ascii="Times" w:eastAsia="Proxima Nova" w:hAnsi="Times" w:cs="Proxima Nova"/>
          <w:i/>
          <w:sz w:val="21"/>
          <w:szCs w:val="21"/>
        </w:rPr>
      </w:pPr>
    </w:p>
    <w:p w:rsidR="00037D70" w:rsidRPr="00BD3C02" w:rsidRDefault="005E6ECA">
      <w:pPr>
        <w:numPr>
          <w:ilvl w:val="0"/>
          <w:numId w:val="4"/>
        </w:numPr>
        <w:spacing w:line="240" w:lineRule="auto"/>
        <w:jc w:val="both"/>
        <w:rPr>
          <w:rFonts w:ascii="Times" w:eastAsia="Proxima Nova" w:hAnsi="Times" w:cs="Proxima Nova"/>
          <w:i/>
          <w:sz w:val="21"/>
          <w:szCs w:val="21"/>
        </w:rPr>
      </w:pPr>
      <w:r w:rsidRPr="00BD3C02">
        <w:rPr>
          <w:rFonts w:ascii="Times" w:eastAsia="Proxima Nova" w:hAnsi="Times" w:cs="Proxima Nova"/>
          <w:i/>
          <w:sz w:val="21"/>
          <w:szCs w:val="21"/>
        </w:rPr>
        <w:t xml:space="preserve">Provide information on the steps taken to legalise civil society organisation advocating for the Tibetan people’s right to self-determination. </w:t>
      </w:r>
    </w:p>
    <w:p w:rsidR="00037D70" w:rsidRPr="00BD3C02" w:rsidRDefault="00037D70">
      <w:pPr>
        <w:spacing w:line="240" w:lineRule="auto"/>
        <w:ind w:left="720"/>
        <w:jc w:val="both"/>
        <w:rPr>
          <w:rFonts w:ascii="Times" w:eastAsia="Proxima Nova" w:hAnsi="Times" w:cs="Proxima Nova"/>
          <w:i/>
          <w:sz w:val="21"/>
          <w:szCs w:val="21"/>
        </w:rPr>
      </w:pPr>
    </w:p>
    <w:p w:rsidR="00037D70" w:rsidRPr="00BD3C02" w:rsidRDefault="005E6ECA">
      <w:pPr>
        <w:numPr>
          <w:ilvl w:val="0"/>
          <w:numId w:val="4"/>
        </w:numPr>
        <w:spacing w:line="240" w:lineRule="auto"/>
        <w:jc w:val="both"/>
        <w:rPr>
          <w:rFonts w:ascii="Times" w:eastAsia="Proxima Nova" w:hAnsi="Times" w:cs="Proxima Nova"/>
          <w:i/>
          <w:sz w:val="21"/>
          <w:szCs w:val="21"/>
        </w:rPr>
      </w:pPr>
      <w:r w:rsidRPr="00BD3C02">
        <w:rPr>
          <w:rFonts w:ascii="Times" w:eastAsia="Proxima Nova" w:hAnsi="Times" w:cs="Proxima Nova"/>
          <w:i/>
          <w:sz w:val="21"/>
          <w:szCs w:val="21"/>
        </w:rPr>
        <w:t>Provide detailed information about the whereabouts and status of the nine Tibetans sentenced for splittism, and clarification about the charges for each individual, and what evidence was used by the authorities for each case. Provide evidence that each individual had access to a lawyer of their choice.</w:t>
      </w:r>
    </w:p>
    <w:p w:rsidR="00037D70" w:rsidRPr="00BD3C02" w:rsidRDefault="00037D70">
      <w:pPr>
        <w:rPr>
          <w:rFonts w:ascii="Times" w:hAnsi="Times"/>
        </w:rPr>
      </w:pPr>
    </w:p>
    <w:p w:rsidR="00037D70" w:rsidRPr="00BD3C02" w:rsidRDefault="005E6ECA">
      <w:pPr>
        <w:pStyle w:val="Heading1"/>
        <w:rPr>
          <w:rFonts w:ascii="Times" w:hAnsi="Times"/>
          <w:sz w:val="38"/>
          <w:szCs w:val="38"/>
        </w:rPr>
      </w:pPr>
      <w:bookmarkStart w:id="4" w:name="_y4ovm8thuu7v" w:colFirst="0" w:colLast="0"/>
      <w:bookmarkEnd w:id="4"/>
      <w:r w:rsidRPr="00BD3C02">
        <w:rPr>
          <w:rFonts w:ascii="Times" w:eastAsia="Proxima Nova" w:hAnsi="Times" w:cs="Proxima Nova"/>
          <w:b/>
          <w:sz w:val="38"/>
          <w:szCs w:val="38"/>
        </w:rPr>
        <w:t xml:space="preserve">ISSUES RELATING TO THE SPECIFIC PROVISIONS OF THE COVENANT (ARTS. 6-15)  </w:t>
      </w:r>
    </w:p>
    <w:p w:rsidR="00037D70" w:rsidRPr="00BD3C02" w:rsidRDefault="005E6ECA">
      <w:pPr>
        <w:pStyle w:val="Heading2"/>
        <w:rPr>
          <w:rFonts w:ascii="Times" w:eastAsia="Proxima Nova" w:hAnsi="Times" w:cs="Proxima Nova"/>
          <w:sz w:val="28"/>
          <w:szCs w:val="28"/>
        </w:rPr>
      </w:pPr>
      <w:bookmarkStart w:id="5" w:name="_prk3718q7lkq" w:colFirst="0" w:colLast="0"/>
      <w:bookmarkEnd w:id="5"/>
      <w:r w:rsidRPr="00BD3C02">
        <w:rPr>
          <w:rFonts w:ascii="Times" w:eastAsia="Proxima Nova" w:hAnsi="Times" w:cs="Proxima Nova"/>
          <w:sz w:val="28"/>
          <w:szCs w:val="28"/>
        </w:rPr>
        <w:t>ARTICLE 6 - THE RIGHT TO WORK</w:t>
      </w:r>
    </w:p>
    <w:p w:rsidR="00037D70" w:rsidRPr="00BD3C02" w:rsidRDefault="005E6ECA">
      <w:pPr>
        <w:pStyle w:val="Heading3"/>
        <w:rPr>
          <w:rFonts w:ascii="Times" w:eastAsia="Proxima Nova" w:hAnsi="Times" w:cs="Proxima Nova"/>
          <w:color w:val="000000"/>
          <w:sz w:val="20"/>
          <w:szCs w:val="20"/>
        </w:rPr>
      </w:pPr>
      <w:bookmarkStart w:id="6" w:name="_h7cqdfmn6oqq" w:colFirst="0" w:colLast="0"/>
      <w:bookmarkEnd w:id="6"/>
      <w:r w:rsidRPr="00BD3C02">
        <w:rPr>
          <w:rFonts w:ascii="Times" w:eastAsia="Proxima Nova" w:hAnsi="Times" w:cs="Proxima Nova"/>
          <w:color w:val="000000"/>
          <w:sz w:val="24"/>
          <w:szCs w:val="24"/>
        </w:rPr>
        <w:t xml:space="preserve">TIBET’S COERCIVE LABOUR PROGRAMME MASKED AS “VOCATIONAL TRAINING” </w:t>
      </w:r>
      <w:r w:rsidRPr="00BD3C02">
        <w:rPr>
          <w:rFonts w:ascii="Times" w:hAnsi="Times"/>
          <w:color w:val="000000"/>
          <w:sz w:val="22"/>
          <w:szCs w:val="22"/>
        </w:rPr>
        <w:t xml:space="preserve"> </w:t>
      </w:r>
    </w:p>
    <w:p w:rsidR="00037D70" w:rsidRPr="00BD3C02" w:rsidRDefault="00037D70">
      <w:pPr>
        <w:jc w:val="both"/>
        <w:rPr>
          <w:rFonts w:ascii="Times" w:eastAsia="Proxima Nova" w:hAnsi="Times" w:cs="Proxima Nova"/>
          <w:sz w:val="20"/>
          <w:szCs w:val="20"/>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In its 2019 State report to the Committee, China stated that they are “setting up a vocational-skills training system for all workers, both urban and rural, establishing a universal training-subsidy policy, carrying out new types of apprenticeship training for enterprises, instituting a national basic vocational-training package system, and strengthening the supervision of vocational-training and technical colleges.”</w:t>
      </w:r>
      <w:r w:rsidRPr="00BD3C02">
        <w:rPr>
          <w:rFonts w:ascii="Times" w:eastAsia="Proxima Nova" w:hAnsi="Times" w:cs="Proxima Nova"/>
          <w:sz w:val="21"/>
          <w:szCs w:val="21"/>
          <w:vertAlign w:val="superscript"/>
        </w:rPr>
        <w:footnoteReference w:id="10"/>
      </w:r>
      <w:r w:rsidRPr="00BD3C02">
        <w:rPr>
          <w:rFonts w:ascii="Times" w:eastAsia="Proxima Nova" w:hAnsi="Times" w:cs="Proxima Nova"/>
          <w:sz w:val="21"/>
          <w:szCs w:val="21"/>
        </w:rPr>
        <w:t xml:space="preserve"> </w:t>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highlight w:val="white"/>
        </w:rPr>
      </w:pPr>
      <w:r w:rsidRPr="00BD3C02">
        <w:rPr>
          <w:rFonts w:ascii="Times" w:eastAsia="Proxima Nova" w:hAnsi="Times" w:cs="Proxima Nova"/>
          <w:sz w:val="21"/>
          <w:szCs w:val="21"/>
        </w:rPr>
        <w:t>Recent reporting by scholar Adrian Zenz detailed the introduction of a ‘military style vocational training’ and workforce transfer programme in the Tibetan Autonomous Region which has seen 500,000 Tibetans undergo training in the first seven months of 2020, which adopts some of the tough methods deployed in recent years with the Uyghurs.  As in East Turkestan, indoctrination, ideological training, and increasingly intrusive surveillance are integral to the programme in Tibetan areas.</w:t>
      </w:r>
      <w:r w:rsidRPr="00BD3C02">
        <w:rPr>
          <w:rFonts w:ascii="Times" w:eastAsia="Proxima Nova" w:hAnsi="Times" w:cs="Proxima Nova"/>
          <w:sz w:val="21"/>
          <w:szCs w:val="21"/>
          <w:vertAlign w:val="superscript"/>
        </w:rPr>
        <w:footnoteReference w:id="11"/>
      </w:r>
    </w:p>
    <w:p w:rsidR="00037D70" w:rsidRPr="00BD3C02" w:rsidRDefault="00037D70">
      <w:pPr>
        <w:jc w:val="both"/>
        <w:rPr>
          <w:rFonts w:ascii="Times" w:eastAsia="Proxima Nova" w:hAnsi="Times" w:cs="Proxima Nova"/>
          <w:sz w:val="21"/>
          <w:szCs w:val="21"/>
          <w:highlight w:val="white"/>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highlight w:val="white"/>
        </w:rPr>
        <w:t xml:space="preserve">The report documents how a region-wide ‘labour transfer’ policy introduced in 2020 in the TAR established mechanisms and target quotas for the transfer of trained rural ‘surplus’ laborers mainly within but with some outside the TAR. It involves shifting mainly farmers, herders, and other rural workers into training programmes that reflect the CCP’s emphasis on the dominance of the urban, industrial economy. The programme refers to a ‘surplus’ number of labourers because of </w:t>
      </w:r>
      <w:r w:rsidRPr="00BD3C02">
        <w:rPr>
          <w:rFonts w:ascii="Times" w:eastAsia="Proxima Nova" w:hAnsi="Times" w:cs="Proxima Nova"/>
          <w:sz w:val="21"/>
          <w:szCs w:val="21"/>
        </w:rPr>
        <w:t>decades of Party-driven mass campaigns to displace nomadic herders from their land and remove sustainable rural livelihoods. As with relocation and re-housing, the Chinese government asserts that all work placements are entirely voluntary and respect “the will of the Tibetan farmers and herders.”</w:t>
      </w:r>
      <w:r w:rsidRPr="00BD3C02">
        <w:rPr>
          <w:rFonts w:ascii="Times" w:eastAsia="Proxima Nova" w:hAnsi="Times" w:cs="Proxima Nova"/>
          <w:sz w:val="21"/>
          <w:szCs w:val="21"/>
          <w:vertAlign w:val="superscript"/>
        </w:rPr>
        <w:footnoteReference w:id="12"/>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lastRenderedPageBreak/>
        <w:t>The “military-style management” of the vocational training process is intended both to “strengthen[s] [the Tibetans’] weak work discipline” and “reform their ‘backward thinking’.”</w:t>
      </w:r>
      <w:r w:rsidRPr="00BD3C02">
        <w:rPr>
          <w:rFonts w:ascii="Times" w:eastAsia="Proxima Nova" w:hAnsi="Times" w:cs="Proxima Nova"/>
          <w:sz w:val="21"/>
          <w:szCs w:val="21"/>
          <w:vertAlign w:val="superscript"/>
        </w:rPr>
        <w:footnoteReference w:id="13"/>
      </w:r>
      <w:r w:rsidRPr="00BD3C02">
        <w:rPr>
          <w:rFonts w:ascii="Times" w:eastAsia="Proxima Nova" w:hAnsi="Times" w:cs="Proxima Nova"/>
          <w:sz w:val="21"/>
          <w:szCs w:val="21"/>
        </w:rPr>
        <w:t xml:space="preserve"> The new programmes shifting Tibetans into ‘training’ with a strongly ideological component serve a dual purpose for the authorities; they absorb the enormous ‘surplus’ rural population who have been displaced from their homes and land (outlined below in this report), and they compel political ‘education’ with the intention of ensuring compliance and loyalty to the Communist Party. The impact is to further break apart</w:t>
      </w:r>
      <w:r w:rsidRPr="00BD3C02">
        <w:rPr>
          <w:rFonts w:ascii="Times" w:eastAsia="Proxima Nova" w:hAnsi="Times" w:cs="Proxima Nova"/>
          <w:sz w:val="21"/>
          <w:szCs w:val="21"/>
          <w:highlight w:val="white"/>
        </w:rPr>
        <w:t xml:space="preserve"> traditional rural economies and dismantle livelihoods, and to endanger the survival of Tibet’s cultural, linguistic and religious identity. </w:t>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highlight w:val="white"/>
        </w:rPr>
        <w:t xml:space="preserve">Building on this work by Adrian Zenz, Tibet Advocacy Coalition has monitored </w:t>
      </w:r>
      <w:r w:rsidRPr="00BD3C02">
        <w:rPr>
          <w:rFonts w:ascii="Times" w:eastAsia="Proxima Nova" w:hAnsi="Times" w:cs="Proxima Nova"/>
          <w:sz w:val="21"/>
          <w:szCs w:val="21"/>
        </w:rPr>
        <w:t xml:space="preserve">a network of hundreds of facilities and enterprises described as providing ‘vocational training’ associated with the labour transfer programme – including in prisons and with released prisoners, along with militarized and expanded detention facilities in the heart of Tibetan communities. </w:t>
      </w:r>
      <w:r w:rsidRPr="00BD3C02">
        <w:rPr>
          <w:rFonts w:ascii="Times" w:eastAsia="Proxima Nova" w:hAnsi="Times" w:cs="Proxima Nova"/>
          <w:sz w:val="21"/>
          <w:szCs w:val="21"/>
          <w:highlight w:val="white"/>
        </w:rPr>
        <w:t xml:space="preserve">New documents obtained from the PRC </w:t>
      </w:r>
      <w:r w:rsidRPr="00BD3C02">
        <w:rPr>
          <w:rFonts w:ascii="Times" w:eastAsia="Proxima Nova" w:hAnsi="Times" w:cs="Proxima Nova"/>
          <w:sz w:val="21"/>
          <w:szCs w:val="21"/>
        </w:rPr>
        <w:t>give details of 147 enterprises in the ‘vocational skills training industry’ in the TAR operating as of the beginning of 2019. There are more than twice as many in Qinghai – with the same directory of files listing 332 vocational skills training industry enterprises in the province, and that was only up until 2018.</w:t>
      </w:r>
      <w:r w:rsidRPr="00BD3C02">
        <w:rPr>
          <w:rFonts w:ascii="Times" w:eastAsia="Proxima Nova" w:hAnsi="Times" w:cs="Proxima Nova"/>
          <w:sz w:val="21"/>
          <w:szCs w:val="21"/>
          <w:vertAlign w:val="superscript"/>
        </w:rPr>
        <w:footnoteReference w:id="14"/>
      </w:r>
      <w:r w:rsidRPr="00BD3C02">
        <w:rPr>
          <w:rFonts w:ascii="Times" w:eastAsia="Proxima Nova" w:hAnsi="Times" w:cs="Proxima Nova"/>
          <w:sz w:val="21"/>
          <w:szCs w:val="21"/>
        </w:rPr>
        <w:t xml:space="preserve"> </w:t>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b/>
          <w:sz w:val="21"/>
          <w:szCs w:val="21"/>
        </w:rPr>
      </w:pPr>
      <w:r w:rsidRPr="00BD3C02">
        <w:rPr>
          <w:rFonts w:ascii="Times" w:eastAsia="Proxima Nova" w:hAnsi="Times" w:cs="Proxima Nova"/>
          <w:sz w:val="21"/>
          <w:szCs w:val="21"/>
        </w:rPr>
        <w:t xml:space="preserve">The lists also include vocational training for prisoners and released prisoners, which would likely include political prisoners. Former political prisoners are particularly targeted for ‘education’ and surveillance because they are perceived as a threat to the state because of the views that led to their imprisonment in the first place. This has given rise to an expanded target population of former prisoners in Tibetan areas, particularly as many serving sentences following protests in 2008-9 have been released in recent years. The Lhasa Xinxing Labour Skill Training Co., Ltd, detailed in the TAR list, was assigned to work with the Office of Lhasa City Resettlement to provide skills training for more than 10 released prisoners in Lhasa in 2015, according to the files obtained by the Coalition. The Lhasa Judicial Bureau emphasized the importance of remolding and ‘managing’ the former prisoners as a priority above practical skills, stating </w:t>
      </w:r>
      <w:r w:rsidRPr="00BD3C02">
        <w:rPr>
          <w:rFonts w:ascii="Times" w:eastAsia="Proxima Nova" w:hAnsi="Times" w:cs="Proxima Nova"/>
          <w:sz w:val="21"/>
          <w:szCs w:val="21"/>
          <w:highlight w:val="white"/>
        </w:rPr>
        <w:t>that the course were carried out: “In order to further strengthen the service and management of people released from prison, strengthen education and training in relevant laws and policies […] and implement the Party's mass line [of education][…]” After the training, trainees were cited on an official website as saying that they would no longer be “a burden” to the Party and instead would “strive to become good citizens.”</w:t>
      </w:r>
      <w:r w:rsidRPr="00BD3C02">
        <w:rPr>
          <w:rFonts w:ascii="Times" w:eastAsia="Proxima Nova" w:hAnsi="Times" w:cs="Proxima Nova"/>
          <w:sz w:val="21"/>
          <w:szCs w:val="21"/>
          <w:highlight w:val="white"/>
          <w:vertAlign w:val="superscript"/>
        </w:rPr>
        <w:footnoteReference w:id="15"/>
      </w:r>
      <w:r w:rsidRPr="00BD3C02">
        <w:rPr>
          <w:rFonts w:ascii="Times" w:eastAsia="Proxima Nova" w:hAnsi="Times" w:cs="Proxima Nova"/>
          <w:sz w:val="21"/>
          <w:szCs w:val="21"/>
          <w:highlight w:val="white"/>
        </w:rPr>
        <w:t xml:space="preserve"> </w:t>
      </w:r>
      <w:r w:rsidRPr="00BD3C02">
        <w:rPr>
          <w:rFonts w:ascii="Times" w:eastAsia="Proxima Nova" w:hAnsi="Times" w:cs="Proxima Nova"/>
          <w:sz w:val="21"/>
          <w:szCs w:val="21"/>
        </w:rPr>
        <w:t>In Qinghai, a training enterprise in the Kumbum area also offered training for 24 released and currently serving prisoners on machine operation “to further strengthen the education and help released and serving prisoners” and to “ensure stability” in the region.</w:t>
      </w:r>
      <w:r w:rsidRPr="00BD3C02">
        <w:rPr>
          <w:rFonts w:ascii="Times" w:eastAsia="Proxima Nova" w:hAnsi="Times" w:cs="Proxima Nova"/>
          <w:sz w:val="21"/>
          <w:szCs w:val="21"/>
          <w:vertAlign w:val="superscript"/>
        </w:rPr>
        <w:footnoteReference w:id="16"/>
      </w:r>
      <w:r w:rsidRPr="00BD3C02">
        <w:rPr>
          <w:rFonts w:ascii="Times" w:eastAsia="Proxima Nova" w:hAnsi="Times" w:cs="Proxima Nova"/>
          <w:sz w:val="21"/>
          <w:szCs w:val="21"/>
        </w:rPr>
        <w:t xml:space="preserve"> </w:t>
      </w:r>
    </w:p>
    <w:p w:rsidR="00037D70" w:rsidRPr="00BD3C02" w:rsidRDefault="00037D70">
      <w:pPr>
        <w:jc w:val="both"/>
        <w:rPr>
          <w:rFonts w:ascii="Times" w:eastAsia="Proxima Nova" w:hAnsi="Times" w:cs="Proxima Nova"/>
          <w:b/>
          <w:sz w:val="21"/>
          <w:szCs w:val="21"/>
        </w:rPr>
      </w:pPr>
    </w:p>
    <w:p w:rsidR="00037D70" w:rsidRPr="00BD3C02" w:rsidRDefault="005E6ECA">
      <w:pPr>
        <w:jc w:val="both"/>
        <w:rPr>
          <w:rFonts w:ascii="Times" w:eastAsia="Proxima Nova" w:hAnsi="Times" w:cs="Proxima Nova"/>
          <w:sz w:val="21"/>
          <w:szCs w:val="21"/>
          <w:highlight w:val="white"/>
          <w:vertAlign w:val="superscript"/>
        </w:rPr>
      </w:pPr>
      <w:r w:rsidRPr="00BD3C02">
        <w:rPr>
          <w:rFonts w:ascii="Times" w:eastAsia="Proxima Nova" w:hAnsi="Times" w:cs="Proxima Nova"/>
          <w:sz w:val="21"/>
          <w:szCs w:val="21"/>
          <w:highlight w:val="white"/>
        </w:rPr>
        <w:t>There is a proliferation of vocational skills training institutes and enterprises in the heavily militarized region of Nyingtri (Ch: Linzhi or Nyingchi) Tibetan Autonomous Prefecture in the TAR, across the border from Arunachal Pradesh in India (which China claims as part of the PRC). At least one of them trains prisoners from Powo Tramo Prison in Pome (Ch: Bomi) county in techniques of steel manufacture, including steel bar welding, according to the WeChat account of the Nyingchi Municipal Human Resources and Social Security Bureau on 12 December, 2019. According to the account, the training would enable prisoners to “experience the care and warmth of the Party” and maintain “stability”.</w:t>
      </w:r>
      <w:r w:rsidRPr="00BD3C02">
        <w:rPr>
          <w:rFonts w:ascii="Times" w:eastAsia="Proxima Nova" w:hAnsi="Times" w:cs="Proxima Nova"/>
          <w:sz w:val="21"/>
          <w:szCs w:val="21"/>
          <w:highlight w:val="white"/>
          <w:vertAlign w:val="superscript"/>
        </w:rPr>
        <w:footnoteReference w:id="17"/>
      </w:r>
    </w:p>
    <w:p w:rsidR="00037D70" w:rsidRPr="00BD3C02" w:rsidRDefault="00037D70">
      <w:pPr>
        <w:jc w:val="both"/>
        <w:rPr>
          <w:rFonts w:ascii="Times" w:eastAsia="Proxima Nova" w:hAnsi="Times" w:cs="Proxima Nova"/>
          <w:sz w:val="21"/>
          <w:szCs w:val="21"/>
          <w:highlight w:val="white"/>
          <w:vertAlign w:val="superscript"/>
        </w:rPr>
      </w:pPr>
    </w:p>
    <w:p w:rsidR="00037D70" w:rsidRPr="00BD3C02" w:rsidRDefault="005E6ECA">
      <w:pPr>
        <w:jc w:val="both"/>
        <w:rPr>
          <w:rFonts w:ascii="Times" w:eastAsia="Proxima Nova" w:hAnsi="Times" w:cs="Proxima Nova"/>
          <w:sz w:val="21"/>
          <w:szCs w:val="21"/>
          <w:highlight w:val="white"/>
          <w:vertAlign w:val="superscript"/>
        </w:rPr>
      </w:pPr>
      <w:r w:rsidRPr="00BD3C02">
        <w:rPr>
          <w:rFonts w:ascii="Times" w:eastAsia="Proxima Nova" w:hAnsi="Times" w:cs="Proxima Nova"/>
          <w:sz w:val="21"/>
          <w:szCs w:val="21"/>
        </w:rPr>
        <w:t xml:space="preserve">The vocational training centers are part of a vast network of facilities and enterprises that serve as the machinery to re-shape Tibet, encompassing the intended elimination of traditional rural livelihoods, ensuring the dominance of the CCP and conversion of a younger generation’s loyalties.  The level of ideological indoctrination in comparison to actual skills training at all levels varies. The emphasis on ‘Sinicization’ and </w:t>
      </w:r>
      <w:r w:rsidRPr="00BD3C02">
        <w:rPr>
          <w:rFonts w:ascii="Times" w:eastAsia="Proxima Nova" w:hAnsi="Times" w:cs="Proxima Nova"/>
          <w:sz w:val="21"/>
          <w:szCs w:val="21"/>
        </w:rPr>
        <w:lastRenderedPageBreak/>
        <w:t>ensuring ‘stability’ is clear in documents surveyed about the various centres and enterprises, but application may be more cursory, or zealous, in some facilities than others although it is always required. One policy document from the Shigatse (Ch: Rigaze) government indicates that no less than 70% of time should be allocated to ‘order-based’ class hours.</w:t>
      </w:r>
      <w:r w:rsidRPr="00BD3C02">
        <w:rPr>
          <w:rFonts w:ascii="Times" w:eastAsia="Proxima Nova" w:hAnsi="Times" w:cs="Proxima Nova"/>
          <w:sz w:val="21"/>
          <w:szCs w:val="21"/>
          <w:highlight w:val="white"/>
          <w:vertAlign w:val="superscript"/>
        </w:rPr>
        <w:footnoteReference w:id="18"/>
      </w:r>
    </w:p>
    <w:p w:rsidR="00037D70" w:rsidRPr="00BD3C02" w:rsidRDefault="00037D70">
      <w:pPr>
        <w:jc w:val="both"/>
        <w:rPr>
          <w:rFonts w:ascii="Times" w:eastAsia="Proxima Nova" w:hAnsi="Times" w:cs="Proxima Nova"/>
          <w:sz w:val="21"/>
          <w:szCs w:val="21"/>
          <w:highlight w:val="white"/>
          <w:vertAlign w:val="superscript"/>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Numerous documents and policy statements also testify to the mainstreaming of the Chinese language across the board to the detriment of Tibetan in the labour transfer process. A detailed implementation report by the Shigatse (Ch: Rigaze) People’s Government in the TAR about the labour transfer programme stated that: “Labour discipline, Chinese language and professional ethics” would be incorporated into the skills training curriculum in order to “further improve the Chinese language proficiency of labour in farming and pastoral areas, enhance labourers’ sense of discipline in observing national laws and regulations and unit rules and regulations.”</w:t>
      </w:r>
      <w:r w:rsidRPr="00BD3C02">
        <w:rPr>
          <w:rFonts w:ascii="Times" w:eastAsia="Proxima Nova" w:hAnsi="Times" w:cs="Proxima Nova"/>
          <w:sz w:val="21"/>
          <w:szCs w:val="21"/>
          <w:vertAlign w:val="superscript"/>
        </w:rPr>
        <w:footnoteReference w:id="19"/>
      </w:r>
      <w:r w:rsidRPr="00BD3C02">
        <w:rPr>
          <w:rFonts w:ascii="Times" w:eastAsia="Proxima Nova" w:hAnsi="Times" w:cs="Proxima Nova"/>
          <w:sz w:val="21"/>
          <w:szCs w:val="21"/>
        </w:rPr>
        <w:t xml:space="preserve"> Another official source in Tibetan draws attention to a village-based work team from the TAR Civil Affairs Bureau in Lhatse (Ch: </w:t>
      </w:r>
      <w:r w:rsidRPr="00BD3C02">
        <w:rPr>
          <w:rFonts w:ascii="Times" w:eastAsia="Proxima Nova" w:hAnsi="Times" w:cs="Proxima Nova"/>
          <w:sz w:val="21"/>
          <w:szCs w:val="21"/>
          <w:highlight w:val="white"/>
        </w:rPr>
        <w:t>Quxia, Quxar) county in Shigatse (Rigaze) prefecture</w:t>
      </w:r>
      <w:r w:rsidRPr="00BD3C02">
        <w:rPr>
          <w:rFonts w:ascii="Times" w:eastAsia="Proxima Nova" w:hAnsi="Times" w:cs="Proxima Nova"/>
          <w:sz w:val="21"/>
          <w:szCs w:val="21"/>
        </w:rPr>
        <w:t xml:space="preserve"> teaching the villagers Mandarin, particularly training and improving the pronunciation of 15-45 year olds who already have a basic knowledge of the language.</w:t>
      </w:r>
      <w:r w:rsidRPr="00BD3C02">
        <w:rPr>
          <w:rFonts w:ascii="Times" w:eastAsia="Proxima Nova" w:hAnsi="Times" w:cs="Proxima Nova"/>
          <w:sz w:val="21"/>
          <w:szCs w:val="21"/>
          <w:vertAlign w:val="superscript"/>
        </w:rPr>
        <w:footnoteReference w:id="20"/>
      </w:r>
    </w:p>
    <w:p w:rsidR="00037D70" w:rsidRPr="00BD3C02" w:rsidRDefault="00037D70">
      <w:pPr>
        <w:jc w:val="both"/>
        <w:rPr>
          <w:rFonts w:ascii="Times" w:eastAsia="Proxima Nova" w:hAnsi="Times" w:cs="Proxima Nova"/>
          <w:sz w:val="21"/>
          <w:szCs w:val="21"/>
          <w:highlight w:val="white"/>
          <w:vertAlign w:val="superscript"/>
        </w:rPr>
      </w:pPr>
    </w:p>
    <w:p w:rsidR="00037D70" w:rsidRPr="00BD3C02" w:rsidRDefault="005E6ECA">
      <w:pPr>
        <w:rPr>
          <w:rFonts w:ascii="Times" w:hAnsi="Times"/>
          <w:sz w:val="21"/>
          <w:szCs w:val="21"/>
        </w:rPr>
      </w:pPr>
      <w:r w:rsidRPr="00BD3C02">
        <w:rPr>
          <w:rFonts w:ascii="Times" w:eastAsia="Proxima Nova" w:hAnsi="Times" w:cs="Proxima Nova"/>
          <w:b/>
          <w:sz w:val="21"/>
          <w:szCs w:val="21"/>
        </w:rPr>
        <w:t>Tibet Advocacy Coalition recommends the Committee ask the government of China:</w:t>
      </w:r>
    </w:p>
    <w:p w:rsidR="00037D70" w:rsidRPr="00BD3C02" w:rsidRDefault="00037D70">
      <w:pPr>
        <w:rPr>
          <w:rFonts w:ascii="Times" w:hAnsi="Times"/>
          <w:sz w:val="21"/>
          <w:szCs w:val="21"/>
        </w:rPr>
      </w:pPr>
    </w:p>
    <w:p w:rsidR="00037D70" w:rsidRPr="00BD3C02" w:rsidRDefault="005E6ECA">
      <w:pPr>
        <w:numPr>
          <w:ilvl w:val="0"/>
          <w:numId w:val="4"/>
        </w:numPr>
        <w:spacing w:line="240" w:lineRule="auto"/>
        <w:jc w:val="both"/>
        <w:rPr>
          <w:rFonts w:ascii="Times" w:eastAsia="Proxima Nova" w:hAnsi="Times" w:cs="Proxima Nova"/>
          <w:i/>
          <w:sz w:val="21"/>
          <w:szCs w:val="21"/>
        </w:rPr>
      </w:pPr>
      <w:r w:rsidRPr="00BD3C02">
        <w:rPr>
          <w:rFonts w:ascii="Times" w:eastAsia="Proxima Nova" w:hAnsi="Times" w:cs="Proxima Nova"/>
          <w:i/>
          <w:sz w:val="21"/>
          <w:szCs w:val="21"/>
        </w:rPr>
        <w:t>Please provide detailed information on the systems in place to allow for independent assessment to be made of the voluntary nature of the labour transfer programme.</w:t>
      </w:r>
    </w:p>
    <w:p w:rsidR="00037D70" w:rsidRPr="00BD3C02" w:rsidRDefault="00037D70">
      <w:pPr>
        <w:spacing w:line="240" w:lineRule="auto"/>
        <w:ind w:left="720"/>
        <w:jc w:val="both"/>
        <w:rPr>
          <w:rFonts w:ascii="Times" w:eastAsia="Proxima Nova" w:hAnsi="Times" w:cs="Proxima Nova"/>
          <w:i/>
          <w:sz w:val="21"/>
          <w:szCs w:val="21"/>
        </w:rPr>
      </w:pPr>
    </w:p>
    <w:p w:rsidR="00037D70" w:rsidRPr="00BD3C02" w:rsidRDefault="005E6ECA">
      <w:pPr>
        <w:numPr>
          <w:ilvl w:val="0"/>
          <w:numId w:val="4"/>
        </w:numPr>
        <w:spacing w:line="240" w:lineRule="auto"/>
        <w:jc w:val="both"/>
        <w:rPr>
          <w:rFonts w:ascii="Times" w:eastAsia="Proxima Nova" w:hAnsi="Times" w:cs="Proxima Nova"/>
          <w:i/>
          <w:sz w:val="21"/>
          <w:szCs w:val="21"/>
        </w:rPr>
      </w:pPr>
      <w:r w:rsidRPr="00BD3C02">
        <w:rPr>
          <w:rFonts w:ascii="Times" w:eastAsia="Proxima Nova" w:hAnsi="Times" w:cs="Proxima Nova"/>
          <w:i/>
          <w:sz w:val="21"/>
          <w:szCs w:val="21"/>
        </w:rPr>
        <w:t>Provide information on what percentage of time is allocated to “re-education” in the training and transfer programmes in the Tibet Autonomous Region and provide evidence of how much time is dedicated to actual skills-based training.</w:t>
      </w:r>
    </w:p>
    <w:p w:rsidR="00037D70" w:rsidRPr="00BD3C02" w:rsidRDefault="00037D70">
      <w:pPr>
        <w:spacing w:line="240" w:lineRule="auto"/>
        <w:jc w:val="both"/>
        <w:rPr>
          <w:rFonts w:ascii="Times" w:eastAsia="Proxima Nova" w:hAnsi="Times" w:cs="Proxima Nova"/>
          <w:i/>
          <w:sz w:val="21"/>
          <w:szCs w:val="21"/>
        </w:rPr>
      </w:pPr>
    </w:p>
    <w:p w:rsidR="00037D70" w:rsidRPr="00BD3C02" w:rsidRDefault="005E6ECA">
      <w:pPr>
        <w:numPr>
          <w:ilvl w:val="0"/>
          <w:numId w:val="4"/>
        </w:numPr>
        <w:spacing w:line="240" w:lineRule="auto"/>
        <w:jc w:val="both"/>
        <w:rPr>
          <w:rFonts w:ascii="Times" w:eastAsia="Proxima Nova" w:hAnsi="Times" w:cs="Proxima Nova"/>
          <w:i/>
          <w:sz w:val="21"/>
          <w:szCs w:val="21"/>
        </w:rPr>
      </w:pPr>
      <w:r w:rsidRPr="00BD3C02">
        <w:rPr>
          <w:rFonts w:ascii="Times" w:eastAsia="Proxima Nova" w:hAnsi="Times" w:cs="Proxima Nova"/>
          <w:i/>
          <w:sz w:val="21"/>
          <w:szCs w:val="21"/>
        </w:rPr>
        <w:t>Provide information on what provisions are in place for vocational training to be carried out in the Tibetan language?</w:t>
      </w:r>
    </w:p>
    <w:p w:rsidR="00037D70" w:rsidRPr="00BD3C02" w:rsidRDefault="00037D70">
      <w:pPr>
        <w:spacing w:line="240" w:lineRule="auto"/>
        <w:ind w:left="720"/>
        <w:jc w:val="both"/>
        <w:rPr>
          <w:rFonts w:ascii="Times" w:eastAsia="Proxima Nova" w:hAnsi="Times" w:cs="Proxima Nova"/>
          <w:i/>
          <w:sz w:val="20"/>
          <w:szCs w:val="20"/>
        </w:rPr>
      </w:pPr>
    </w:p>
    <w:p w:rsidR="00037D70" w:rsidRPr="00BD3C02" w:rsidRDefault="005E6ECA">
      <w:pPr>
        <w:pStyle w:val="Heading3"/>
        <w:rPr>
          <w:rFonts w:ascii="Times" w:eastAsia="Proxima Nova" w:hAnsi="Times" w:cs="Proxima Nova"/>
          <w:color w:val="000000"/>
          <w:sz w:val="24"/>
          <w:szCs w:val="24"/>
        </w:rPr>
      </w:pPr>
      <w:bookmarkStart w:id="7" w:name="_prqamtm2mone" w:colFirst="0" w:colLast="0"/>
      <w:bookmarkEnd w:id="7"/>
      <w:r w:rsidRPr="00BD3C02">
        <w:rPr>
          <w:rFonts w:ascii="Times" w:eastAsia="Proxima Nova" w:hAnsi="Times" w:cs="Proxima Nova"/>
          <w:color w:val="000000"/>
          <w:sz w:val="24"/>
          <w:szCs w:val="24"/>
        </w:rPr>
        <w:t>DISCRIMINATION AGAINST TIBETANS IN EMPLOYMENT</w:t>
      </w:r>
    </w:p>
    <w:p w:rsidR="00037D70" w:rsidRPr="00BD3C02" w:rsidRDefault="00037D70">
      <w:pPr>
        <w:jc w:val="both"/>
        <w:rPr>
          <w:rFonts w:ascii="Times" w:eastAsia="Proxima Nova" w:hAnsi="Times" w:cs="Proxima Nova"/>
          <w:sz w:val="20"/>
          <w:szCs w:val="20"/>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In its previous Concluding Observations, the Committee expressed concern at the continuing barriers to employment faced by Tibetans, including the high unemployment rates, in part due to Han Chinese migration to Tibetan areas.</w:t>
      </w:r>
      <w:r w:rsidRPr="00BD3C02">
        <w:rPr>
          <w:rFonts w:ascii="Times" w:eastAsia="Proxima Nova" w:hAnsi="Times" w:cs="Proxima Nova"/>
          <w:sz w:val="21"/>
          <w:szCs w:val="21"/>
          <w:vertAlign w:val="superscript"/>
        </w:rPr>
        <w:footnoteReference w:id="21"/>
      </w:r>
      <w:r w:rsidRPr="00BD3C02">
        <w:rPr>
          <w:rFonts w:ascii="Times" w:eastAsia="Proxima Nova" w:hAnsi="Times" w:cs="Proxima Nova"/>
          <w:sz w:val="21"/>
          <w:szCs w:val="21"/>
        </w:rPr>
        <w:t xml:space="preserve"> In 2018, the Committee on the Elimination of Racial Discrimination also raised discrimination faced by Tibetans in job advertisements and recruitment processes and the lack of information on investigations into these racially discriminatory practices.</w:t>
      </w:r>
      <w:r w:rsidRPr="00BD3C02">
        <w:rPr>
          <w:rFonts w:ascii="Times" w:eastAsia="Proxima Nova" w:hAnsi="Times" w:cs="Proxima Nova"/>
          <w:sz w:val="21"/>
          <w:szCs w:val="21"/>
          <w:vertAlign w:val="superscript"/>
        </w:rPr>
        <w:footnoteReference w:id="22"/>
      </w:r>
      <w:r w:rsidRPr="00BD3C02">
        <w:rPr>
          <w:rFonts w:ascii="Times" w:eastAsia="Proxima Nova" w:hAnsi="Times" w:cs="Proxima Nova"/>
          <w:sz w:val="21"/>
          <w:szCs w:val="21"/>
        </w:rPr>
        <w:t xml:space="preserve">  In its 2019 report to the Committee, China responded that “[t]he rights of people of all ethnic groups to work are effectively guaranteed, and their employment levels are steadily rising.”</w:t>
      </w:r>
      <w:r w:rsidRPr="00BD3C02">
        <w:rPr>
          <w:rFonts w:ascii="Times" w:eastAsia="Proxima Nova" w:hAnsi="Times" w:cs="Proxima Nova"/>
          <w:sz w:val="21"/>
          <w:szCs w:val="21"/>
          <w:vertAlign w:val="superscript"/>
        </w:rPr>
        <w:footnoteReference w:id="23"/>
      </w:r>
      <w:r w:rsidRPr="00BD3C02">
        <w:rPr>
          <w:rFonts w:ascii="Times" w:eastAsia="Proxima Nova" w:hAnsi="Times" w:cs="Proxima Nova"/>
          <w:sz w:val="21"/>
          <w:szCs w:val="21"/>
        </w:rPr>
        <w:t xml:space="preserve"> </w:t>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D</w:t>
      </w:r>
      <w:r w:rsidRPr="00BD3C02">
        <w:rPr>
          <w:rFonts w:ascii="Times" w:eastAsia="Proxima Nova" w:hAnsi="Times" w:cs="Proxima Nova"/>
          <w:sz w:val="21"/>
          <w:szCs w:val="21"/>
          <w:highlight w:val="white"/>
        </w:rPr>
        <w:t xml:space="preserve">espite such announcements by local and central authorities of rising employment, </w:t>
      </w:r>
      <w:r w:rsidRPr="00BD3C02">
        <w:rPr>
          <w:rFonts w:ascii="Times" w:eastAsia="Proxima Nova" w:hAnsi="Times" w:cs="Proxima Nova"/>
          <w:sz w:val="21"/>
          <w:szCs w:val="21"/>
        </w:rPr>
        <w:t xml:space="preserve">Tibet Advocacy Coalition remains concerned at the unequal treatment of Tibetans with regard to employment, and the arrest </w:t>
      </w:r>
      <w:r w:rsidRPr="00BD3C02">
        <w:rPr>
          <w:rFonts w:ascii="Times" w:eastAsia="Proxima Nova" w:hAnsi="Times" w:cs="Proxima Nova"/>
          <w:sz w:val="21"/>
          <w:szCs w:val="21"/>
        </w:rPr>
        <w:lastRenderedPageBreak/>
        <w:t>of Tibetans who peacefully express concern over unemployment rates. For instance, in early April 2019, the Chinese authorities arrested</w:t>
      </w:r>
      <w:r w:rsidRPr="00BD3C02">
        <w:rPr>
          <w:rFonts w:ascii="Times" w:eastAsia="Proxima Nova" w:hAnsi="Times" w:cs="Proxima Nova"/>
          <w:b/>
          <w:sz w:val="21"/>
          <w:szCs w:val="21"/>
        </w:rPr>
        <w:t xml:space="preserve"> Sonam</w:t>
      </w:r>
      <w:r w:rsidRPr="00BD3C02">
        <w:rPr>
          <w:rFonts w:ascii="Times" w:eastAsia="Proxima Nova" w:hAnsi="Times" w:cs="Proxima Nova"/>
          <w:sz w:val="21"/>
          <w:szCs w:val="21"/>
        </w:rPr>
        <w:t>, a Tibetan master’s degree student at Minzu University in Lanzhou City after he wrote an essay for his Civil Service Entrance Exam which criticised the falling number of government job opportunities available to Tibetans.</w:t>
      </w:r>
      <w:r w:rsidRPr="00BD3C02">
        <w:rPr>
          <w:rFonts w:ascii="Times" w:eastAsia="Proxima Nova" w:hAnsi="Times" w:cs="Proxima Nova"/>
          <w:sz w:val="21"/>
          <w:szCs w:val="21"/>
          <w:vertAlign w:val="superscript"/>
        </w:rPr>
        <w:footnoteReference w:id="24"/>
      </w:r>
      <w:r w:rsidRPr="00BD3C02">
        <w:rPr>
          <w:rFonts w:ascii="Times" w:eastAsia="Proxima Nova" w:hAnsi="Times" w:cs="Proxima Nova"/>
          <w:sz w:val="21"/>
          <w:szCs w:val="21"/>
        </w:rPr>
        <w:t xml:space="preserve"> </w:t>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On 14 December 2019, an announcement for the recruitment of 19 police assistants in Lhoka (Chinese: Shannan) City in the Tibet Autonomous Region stated that if the individual “or family members have illegally entered or exited the country” they were disqualified from applying for the roles. This reference was a clear effort by the Chinese authorities to penalise Tibetans who have fled abroad or visited family members overseas, including in neighbouring countries such as India where thousands of Tibetans have fled and where Tibetans go on pilgrimages to visit His Holiness the Dalai Lama.</w:t>
      </w:r>
      <w:r w:rsidRPr="00BD3C02">
        <w:rPr>
          <w:rFonts w:ascii="Times" w:eastAsia="Proxima Nova" w:hAnsi="Times" w:cs="Proxima Nova"/>
          <w:sz w:val="21"/>
          <w:szCs w:val="21"/>
          <w:vertAlign w:val="superscript"/>
        </w:rPr>
        <w:footnoteReference w:id="25"/>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On 25 May 2020, a police hiring notice for “Public Recruitment of Police Auxiliary Personnel” issued by eight departments</w:t>
      </w:r>
      <w:r w:rsidRPr="00BD3C02">
        <w:rPr>
          <w:rFonts w:ascii="Times" w:eastAsia="Proxima Nova" w:hAnsi="Times" w:cs="Proxima Nova"/>
          <w:sz w:val="21"/>
          <w:szCs w:val="21"/>
          <w:vertAlign w:val="superscript"/>
        </w:rPr>
        <w:footnoteReference w:id="26"/>
      </w:r>
      <w:r w:rsidRPr="00BD3C02">
        <w:rPr>
          <w:rFonts w:ascii="Times" w:eastAsia="Proxima Nova" w:hAnsi="Times" w:cs="Proxima Nova"/>
          <w:sz w:val="21"/>
          <w:szCs w:val="21"/>
        </w:rPr>
        <w:t xml:space="preserve"> in Lithang County in Kardze Tibetan Autonomous Prefecture, Kham province (Ch: </w:t>
      </w:r>
      <w:r w:rsidRPr="00BD3C02">
        <w:rPr>
          <w:rFonts w:ascii="Times" w:eastAsia="Proxima Nova" w:hAnsi="Times" w:cs="Proxima Nova"/>
          <w:sz w:val="21"/>
          <w:szCs w:val="21"/>
          <w:highlight w:val="white"/>
        </w:rPr>
        <w:t>Sichuan Province)</w:t>
      </w:r>
      <w:r w:rsidRPr="00BD3C02">
        <w:rPr>
          <w:rFonts w:ascii="Times" w:eastAsia="Proxima Nova" w:hAnsi="Times" w:cs="Proxima Nova"/>
          <w:sz w:val="21"/>
          <w:szCs w:val="21"/>
        </w:rPr>
        <w:t xml:space="preserve"> stated that candidates should not apply for jobs with the police in Lithang country if they had participated in “supporting or funding for ethnic separatist activities” or “ethnic splitting and sabotage”.  </w:t>
      </w:r>
      <w:r w:rsidRPr="00BD3C02">
        <w:rPr>
          <w:rFonts w:ascii="Times" w:eastAsia="Proxima Nova" w:hAnsi="Times" w:cs="Proxima Nova"/>
          <w:sz w:val="21"/>
          <w:szCs w:val="21"/>
          <w:highlight w:val="white"/>
        </w:rPr>
        <w:t>To be considered for employment, Tibetan applicants must never have participated in protests against Chinese policies in Tibetan areas or spread “rumors and false information that undermine social stability.”</w:t>
      </w:r>
      <w:r w:rsidRPr="00BD3C02">
        <w:rPr>
          <w:rFonts w:ascii="Times" w:eastAsia="Proxima Nova" w:hAnsi="Times" w:cs="Proxima Nova"/>
          <w:sz w:val="21"/>
          <w:szCs w:val="21"/>
          <w:vertAlign w:val="superscript"/>
        </w:rPr>
        <w:footnoteReference w:id="27"/>
      </w:r>
      <w:r w:rsidRPr="00BD3C02">
        <w:rPr>
          <w:rFonts w:ascii="Times" w:eastAsia="Proxima Nova" w:hAnsi="Times" w:cs="Proxima Nova"/>
          <w:sz w:val="21"/>
          <w:szCs w:val="21"/>
        </w:rPr>
        <w:t xml:space="preserve"> Given the Chinese government routinely imprisons Tibetans seeking to peacefully exercise their human rights on the grounds of ‘separatism’ and ‘spreading rumours’, this disqualification unnecessarily targets Tibetans and serves to further punish them from peacefully expressing their views. On 2 May 2020, the Daocheng County People's Court issued a similar announcement with an additional component to those listed above, that “those who have received or are receiving funding from overseas illegal fund organizations” are not not eligible to apply for the police entrance examination.</w:t>
      </w:r>
      <w:r w:rsidRPr="00BD3C02">
        <w:rPr>
          <w:rFonts w:ascii="Times" w:eastAsia="Proxima Nova" w:hAnsi="Times" w:cs="Proxima Nova"/>
          <w:sz w:val="21"/>
          <w:szCs w:val="21"/>
          <w:vertAlign w:val="superscript"/>
        </w:rPr>
        <w:footnoteReference w:id="28"/>
      </w:r>
      <w:r w:rsidRPr="00BD3C02">
        <w:rPr>
          <w:rFonts w:ascii="Times" w:eastAsia="Proxima Nova" w:hAnsi="Times" w:cs="Proxima Nova"/>
          <w:sz w:val="21"/>
          <w:szCs w:val="21"/>
        </w:rPr>
        <w:t xml:space="preserve">  </w:t>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Despite China’s claim that “people from all walks of life in Tibet have gained the right to participate in the administration of state affairs”</w:t>
      </w:r>
      <w:r w:rsidRPr="00BD3C02">
        <w:rPr>
          <w:rFonts w:ascii="Times" w:eastAsia="Proxima Nova" w:hAnsi="Times" w:cs="Proxima Nova"/>
          <w:sz w:val="21"/>
          <w:szCs w:val="21"/>
          <w:vertAlign w:val="superscript"/>
        </w:rPr>
        <w:footnoteReference w:id="29"/>
      </w:r>
      <w:r w:rsidRPr="00BD3C02">
        <w:rPr>
          <w:rFonts w:ascii="Times" w:eastAsia="Proxima Nova" w:hAnsi="Times" w:cs="Proxima Nova"/>
          <w:sz w:val="21"/>
          <w:szCs w:val="21"/>
        </w:rPr>
        <w:t xml:space="preserve"> and that “a large number of minority cadres are in leading posts at all levels,”</w:t>
      </w:r>
      <w:r w:rsidRPr="00BD3C02">
        <w:rPr>
          <w:rFonts w:ascii="Times" w:eastAsia="Proxima Nova" w:hAnsi="Times" w:cs="Proxima Nova"/>
          <w:sz w:val="21"/>
          <w:szCs w:val="21"/>
          <w:vertAlign w:val="superscript"/>
        </w:rPr>
        <w:footnoteReference w:id="30"/>
      </w:r>
      <w:r w:rsidRPr="00BD3C02">
        <w:rPr>
          <w:rFonts w:ascii="Times" w:eastAsia="Proxima Nova" w:hAnsi="Times" w:cs="Proxima Nova"/>
          <w:sz w:val="21"/>
          <w:szCs w:val="21"/>
        </w:rPr>
        <w:t xml:space="preserve"> Tibetans continue to be under-represented in high public offices as well as key security positions. Of the 17 prefectural-level and two county-level administrations that are designated by the Chinese government as autonomous Tibetan areas, only four have Tibetans as party secretaries</w:t>
      </w:r>
      <w:r w:rsidRPr="00BD3C02">
        <w:rPr>
          <w:rFonts w:ascii="Times" w:eastAsia="Proxima Nova" w:hAnsi="Times" w:cs="Proxima Nova"/>
          <w:sz w:val="21"/>
          <w:szCs w:val="21"/>
          <w:vertAlign w:val="superscript"/>
        </w:rPr>
        <w:footnoteReference w:id="31"/>
      </w:r>
      <w:r w:rsidRPr="00BD3C02">
        <w:rPr>
          <w:rFonts w:ascii="Times" w:eastAsia="Proxima Nova" w:hAnsi="Times" w:cs="Proxima Nova"/>
          <w:sz w:val="21"/>
          <w:szCs w:val="21"/>
        </w:rPr>
        <w:t xml:space="preserve"> and a Tibetan is yet to fill the position of the party secretary in the TAR and in the national government, to date only one Tibetan, Dorje Tsering, has served at the level of a minister in Beijing. </w:t>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 xml:space="preserve">Alongside these discriminatory measures towards public sector employment, many Tibetans are also unable to find work in private companies and corporations due to discrimination in job advertisements and recruitment processes. In August 2019, Lens Technology, a tech company headquartered in Hunan Province with over 60,000 employees, published a job advert specifically barring Tibetans, Uyghurs, and Mongolians </w:t>
      </w:r>
      <w:r w:rsidRPr="00BD3C02">
        <w:rPr>
          <w:rFonts w:ascii="Times" w:eastAsia="Proxima Nova" w:hAnsi="Times" w:cs="Proxima Nova"/>
          <w:sz w:val="21"/>
          <w:szCs w:val="21"/>
        </w:rPr>
        <w:lastRenderedPageBreak/>
        <w:t>from applying. The advert explicitly stated that the company could “accept other ethnic minorities” for the job posting as long as they were not Tibetan, Uyghur, Mongolian or Sichuanese.</w:t>
      </w:r>
      <w:r w:rsidRPr="00BD3C02">
        <w:rPr>
          <w:rFonts w:ascii="Times" w:eastAsia="Proxima Nova" w:hAnsi="Times" w:cs="Proxima Nova"/>
          <w:sz w:val="21"/>
          <w:szCs w:val="21"/>
          <w:vertAlign w:val="superscript"/>
        </w:rPr>
        <w:footnoteReference w:id="32"/>
      </w:r>
      <w:r w:rsidRPr="00BD3C02">
        <w:rPr>
          <w:rFonts w:ascii="Times" w:eastAsia="Proxima Nova" w:hAnsi="Times" w:cs="Proxima Nova"/>
          <w:sz w:val="21"/>
          <w:szCs w:val="21"/>
        </w:rPr>
        <w:t xml:space="preserve"> </w:t>
      </w:r>
    </w:p>
    <w:p w:rsidR="00037D70" w:rsidRPr="00BD3C02" w:rsidRDefault="00037D70">
      <w:pPr>
        <w:jc w:val="both"/>
        <w:rPr>
          <w:rFonts w:ascii="Times" w:eastAsia="Proxima Nova" w:hAnsi="Times" w:cs="Proxima Nova"/>
          <w:sz w:val="21"/>
          <w:szCs w:val="21"/>
        </w:rPr>
      </w:pPr>
    </w:p>
    <w:p w:rsidR="00037D70" w:rsidRPr="00BD3C02" w:rsidRDefault="005E6ECA">
      <w:pPr>
        <w:rPr>
          <w:rFonts w:ascii="Times" w:eastAsia="Proxima Nova" w:hAnsi="Times" w:cs="Proxima Nova"/>
          <w:sz w:val="21"/>
          <w:szCs w:val="21"/>
        </w:rPr>
      </w:pPr>
      <w:r w:rsidRPr="00BD3C02">
        <w:rPr>
          <w:rFonts w:ascii="Times" w:eastAsia="Proxima Nova" w:hAnsi="Times" w:cs="Proxima Nova"/>
          <w:b/>
          <w:sz w:val="21"/>
          <w:szCs w:val="21"/>
        </w:rPr>
        <w:t>Tibet Advocacy Coalition recommends the Committee ask the government of China:</w:t>
      </w:r>
    </w:p>
    <w:p w:rsidR="00037D70" w:rsidRPr="00BD3C02" w:rsidRDefault="00037D70">
      <w:pPr>
        <w:rPr>
          <w:rFonts w:ascii="Times" w:hAnsi="Times"/>
          <w:sz w:val="21"/>
          <w:szCs w:val="21"/>
        </w:rPr>
      </w:pPr>
    </w:p>
    <w:p w:rsidR="00037D70" w:rsidRPr="00BD3C02" w:rsidRDefault="005E6ECA">
      <w:pPr>
        <w:numPr>
          <w:ilvl w:val="0"/>
          <w:numId w:val="4"/>
        </w:numPr>
        <w:jc w:val="both"/>
        <w:rPr>
          <w:rFonts w:ascii="Times" w:eastAsia="Proxima Nova" w:hAnsi="Times" w:cs="Proxima Nova"/>
          <w:i/>
          <w:sz w:val="21"/>
          <w:szCs w:val="21"/>
        </w:rPr>
      </w:pPr>
      <w:r w:rsidRPr="00BD3C02">
        <w:rPr>
          <w:rFonts w:ascii="Times" w:eastAsia="Proxima Nova" w:hAnsi="Times" w:cs="Proxima Nova"/>
          <w:i/>
          <w:sz w:val="21"/>
          <w:szCs w:val="21"/>
        </w:rPr>
        <w:t>Please provide detailed and accurate information on the steps being taken by the State party to increase employment opportunities of Tibetans, including information about the technical and vocational courses on offer, and on policies designed to reduce unemployment.</w:t>
      </w:r>
    </w:p>
    <w:p w:rsidR="00037D70" w:rsidRPr="00BD3C02" w:rsidRDefault="00037D70">
      <w:pPr>
        <w:rPr>
          <w:rFonts w:ascii="Times" w:eastAsia="Proxima Nova" w:hAnsi="Times" w:cs="Proxima Nova"/>
          <w:i/>
          <w:sz w:val="21"/>
          <w:szCs w:val="21"/>
        </w:rPr>
      </w:pPr>
    </w:p>
    <w:p w:rsidR="00037D70" w:rsidRPr="00BD3C02" w:rsidRDefault="005E6ECA">
      <w:pPr>
        <w:numPr>
          <w:ilvl w:val="0"/>
          <w:numId w:val="4"/>
        </w:numPr>
        <w:spacing w:line="240" w:lineRule="auto"/>
        <w:jc w:val="both"/>
        <w:rPr>
          <w:rFonts w:ascii="Times" w:eastAsia="Proxima Nova" w:hAnsi="Times" w:cs="Proxima Nova"/>
          <w:i/>
          <w:sz w:val="21"/>
          <w:szCs w:val="21"/>
        </w:rPr>
      </w:pPr>
      <w:r w:rsidRPr="00BD3C02">
        <w:rPr>
          <w:rFonts w:ascii="Times" w:eastAsia="Proxima Nova" w:hAnsi="Times" w:cs="Proxima Nova"/>
          <w:i/>
          <w:sz w:val="21"/>
          <w:szCs w:val="21"/>
        </w:rPr>
        <w:t>What percentage of China’s public officials are Tibetan? What steps has China taken to ensure Tibetan representation in China’s local, regional and national authorities?</w:t>
      </w:r>
    </w:p>
    <w:p w:rsidR="00037D70" w:rsidRPr="00BD3C02" w:rsidRDefault="00037D70">
      <w:pPr>
        <w:spacing w:line="240" w:lineRule="auto"/>
        <w:rPr>
          <w:rFonts w:ascii="Times" w:eastAsia="Times New Roman" w:hAnsi="Times" w:cs="Times New Roman"/>
          <w:i/>
          <w:sz w:val="21"/>
          <w:szCs w:val="21"/>
        </w:rPr>
      </w:pPr>
    </w:p>
    <w:p w:rsidR="00037D70" w:rsidRPr="00BD3C02" w:rsidRDefault="005E6ECA">
      <w:pPr>
        <w:numPr>
          <w:ilvl w:val="0"/>
          <w:numId w:val="4"/>
        </w:numPr>
        <w:jc w:val="both"/>
        <w:rPr>
          <w:rFonts w:ascii="Times" w:eastAsia="Proxima Nova" w:hAnsi="Times" w:cs="Proxima Nova"/>
          <w:i/>
          <w:sz w:val="21"/>
          <w:szCs w:val="21"/>
        </w:rPr>
      </w:pPr>
      <w:r w:rsidRPr="00BD3C02">
        <w:rPr>
          <w:rFonts w:ascii="Times" w:eastAsia="Proxima Nova" w:hAnsi="Times" w:cs="Proxima Nova"/>
          <w:i/>
          <w:sz w:val="21"/>
          <w:szCs w:val="21"/>
        </w:rPr>
        <w:t>Provide information on whether the Government of China has any positive measures of employment policy in place to encourage employers to employ Tibetans, such as quota systems in Governmental departments or public bodies, or tax exemptions for companies who employ Tibetans? If yes, what is the timetable for the implementation? If no, please explain why.</w:t>
      </w:r>
    </w:p>
    <w:p w:rsidR="00037D70" w:rsidRPr="00BD3C02" w:rsidRDefault="00037D70">
      <w:pPr>
        <w:ind w:left="720"/>
        <w:jc w:val="both"/>
        <w:rPr>
          <w:rFonts w:ascii="Times" w:eastAsia="Proxima Nova" w:hAnsi="Times" w:cs="Proxima Nova"/>
          <w:i/>
          <w:sz w:val="21"/>
          <w:szCs w:val="21"/>
        </w:rPr>
      </w:pPr>
    </w:p>
    <w:p w:rsidR="00037D70" w:rsidRPr="00BD3C02" w:rsidRDefault="005E6ECA">
      <w:pPr>
        <w:numPr>
          <w:ilvl w:val="0"/>
          <w:numId w:val="4"/>
        </w:numPr>
        <w:jc w:val="both"/>
        <w:rPr>
          <w:rFonts w:ascii="Times" w:eastAsia="Proxima Nova" w:hAnsi="Times" w:cs="Proxima Nova"/>
          <w:i/>
          <w:sz w:val="21"/>
          <w:szCs w:val="21"/>
        </w:rPr>
      </w:pPr>
      <w:r w:rsidRPr="00BD3C02">
        <w:rPr>
          <w:rFonts w:ascii="Times" w:eastAsia="Proxima Nova" w:hAnsi="Times" w:cs="Proxima Nova"/>
          <w:i/>
          <w:sz w:val="21"/>
          <w:szCs w:val="21"/>
        </w:rPr>
        <w:t>Provide information on the steps taken to implement the recommendations set forth by the CESCR in 2014 that China keep detailed information on unemployment rates by ethnic group.</w:t>
      </w:r>
    </w:p>
    <w:p w:rsidR="00037D70" w:rsidRPr="00BD3C02" w:rsidRDefault="00037D70">
      <w:pPr>
        <w:ind w:left="720"/>
        <w:jc w:val="both"/>
        <w:rPr>
          <w:rFonts w:ascii="Times" w:eastAsia="Proxima Nova" w:hAnsi="Times" w:cs="Proxima Nova"/>
          <w:i/>
          <w:sz w:val="21"/>
          <w:szCs w:val="21"/>
        </w:rPr>
      </w:pPr>
    </w:p>
    <w:p w:rsidR="00037D70" w:rsidRPr="00BD3C02" w:rsidRDefault="005E6ECA">
      <w:pPr>
        <w:numPr>
          <w:ilvl w:val="0"/>
          <w:numId w:val="4"/>
        </w:numPr>
        <w:jc w:val="both"/>
        <w:rPr>
          <w:rFonts w:ascii="Times" w:eastAsia="Proxima Nova" w:hAnsi="Times" w:cs="Proxima Nova"/>
          <w:i/>
          <w:sz w:val="21"/>
          <w:szCs w:val="21"/>
        </w:rPr>
      </w:pPr>
      <w:r w:rsidRPr="00BD3C02">
        <w:rPr>
          <w:rFonts w:ascii="Times" w:eastAsia="Proxima Nova" w:hAnsi="Times" w:cs="Proxima Nova"/>
          <w:i/>
          <w:sz w:val="21"/>
          <w:szCs w:val="21"/>
        </w:rPr>
        <w:t>Given the requirements for Chinese language skills in many public and private sector jobs, what steps has China taken to ensure Tibetans are not discriminated against in the recruitment process on the basis of their language skills or ethnicity?</w:t>
      </w:r>
    </w:p>
    <w:p w:rsidR="00037D70" w:rsidRPr="00BD3C02" w:rsidRDefault="00037D70">
      <w:pPr>
        <w:spacing w:line="240" w:lineRule="auto"/>
        <w:rPr>
          <w:rFonts w:ascii="Times" w:eastAsia="Proxima Nova" w:hAnsi="Times" w:cs="Proxima Nova"/>
          <w:sz w:val="21"/>
          <w:szCs w:val="21"/>
        </w:rPr>
      </w:pPr>
    </w:p>
    <w:p w:rsidR="00037D70" w:rsidRPr="00BD3C02" w:rsidRDefault="005E6ECA">
      <w:pPr>
        <w:pStyle w:val="Heading2"/>
        <w:rPr>
          <w:rFonts w:ascii="Times" w:hAnsi="Times"/>
        </w:rPr>
      </w:pPr>
      <w:bookmarkStart w:id="8" w:name="_l1ww1dj0rmhz" w:colFirst="0" w:colLast="0"/>
      <w:bookmarkEnd w:id="8"/>
      <w:r w:rsidRPr="00BD3C02">
        <w:rPr>
          <w:rFonts w:ascii="Times" w:eastAsia="Proxima Nova" w:hAnsi="Times" w:cs="Proxima Nova"/>
          <w:sz w:val="28"/>
          <w:szCs w:val="28"/>
        </w:rPr>
        <w:t xml:space="preserve">ARTICLE 11 – THE RIGHT TO AN ADEQUATE STANDARD OF LIVING </w:t>
      </w:r>
    </w:p>
    <w:p w:rsidR="00037D70" w:rsidRPr="00BD3C02" w:rsidRDefault="005E6ECA">
      <w:pPr>
        <w:pStyle w:val="Heading3"/>
        <w:rPr>
          <w:rFonts w:ascii="Times" w:eastAsia="Proxima Nova" w:hAnsi="Times" w:cs="Proxima Nova"/>
          <w:color w:val="000000"/>
          <w:sz w:val="24"/>
          <w:szCs w:val="24"/>
        </w:rPr>
      </w:pPr>
      <w:bookmarkStart w:id="9" w:name="_ff7qxj835l5l" w:colFirst="0" w:colLast="0"/>
      <w:bookmarkEnd w:id="9"/>
      <w:r w:rsidRPr="00BD3C02">
        <w:rPr>
          <w:rFonts w:ascii="Times" w:eastAsia="Proxima Nova" w:hAnsi="Times" w:cs="Proxima Nova"/>
          <w:color w:val="000000"/>
          <w:sz w:val="24"/>
          <w:szCs w:val="24"/>
        </w:rPr>
        <w:t>FORCED EVICTIONS</w:t>
      </w:r>
    </w:p>
    <w:p w:rsidR="00037D70" w:rsidRPr="00BD3C02" w:rsidRDefault="00037D70">
      <w:pPr>
        <w:rPr>
          <w:rFonts w:ascii="Times" w:eastAsia="Proxima Nova" w:hAnsi="Times" w:cs="Proxima Nova"/>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In its General Comment No. 4 on the right to adequate housing, the CESCR has stated that “[t]he Committee considers that instances of forced eviction are prima facie incompatible with the requirements of the Covenant and can only be justified in the most exceptional circumstances, and in accordance with the relevant principles of international law.”</w:t>
      </w:r>
      <w:r w:rsidRPr="00BD3C02">
        <w:rPr>
          <w:rFonts w:ascii="Times" w:eastAsia="Proxima Nova" w:hAnsi="Times" w:cs="Proxima Nova"/>
          <w:sz w:val="21"/>
          <w:szCs w:val="21"/>
          <w:vertAlign w:val="superscript"/>
        </w:rPr>
        <w:footnoteReference w:id="33"/>
      </w:r>
      <w:r w:rsidRPr="00BD3C02">
        <w:rPr>
          <w:rFonts w:ascii="Times" w:eastAsia="Proxima Nova" w:hAnsi="Times" w:cs="Proxima Nova"/>
          <w:sz w:val="21"/>
          <w:szCs w:val="21"/>
        </w:rPr>
        <w:t xml:space="preserve"> The law should also ensure that any evictions are carried out with full procedural protection and due process and the state should provide adequate alternative accommodation for those who are unable to provide for themselves, as set out in General Comment 7.</w:t>
      </w:r>
      <w:r w:rsidRPr="00BD3C02">
        <w:rPr>
          <w:rFonts w:ascii="Times" w:eastAsia="Proxima Nova" w:hAnsi="Times" w:cs="Proxima Nova"/>
          <w:sz w:val="21"/>
          <w:szCs w:val="21"/>
          <w:vertAlign w:val="superscript"/>
        </w:rPr>
        <w:footnoteReference w:id="34"/>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In its 2014 Concluding Observations, the Committee stated that it was seriously concerned by the “thousands of forced evictions carried out with inadequate or no notice in the State party” as well as at the lack of effective implementation of the 2011 Regulations on the Expropriation of Houses on State-owned Land and Compensation.</w:t>
      </w:r>
      <w:r w:rsidRPr="00BD3C02">
        <w:rPr>
          <w:rFonts w:ascii="Times" w:eastAsia="Proxima Nova" w:hAnsi="Times" w:cs="Proxima Nova"/>
          <w:sz w:val="21"/>
          <w:szCs w:val="21"/>
          <w:vertAlign w:val="superscript"/>
        </w:rPr>
        <w:footnoteReference w:id="35"/>
      </w:r>
      <w:r w:rsidRPr="00BD3C02">
        <w:rPr>
          <w:rFonts w:ascii="Times" w:eastAsia="Proxima Nova" w:hAnsi="Times" w:cs="Proxima Nova"/>
          <w:sz w:val="21"/>
          <w:szCs w:val="21"/>
        </w:rPr>
        <w:t xml:space="preserve"> In its 2019 report, China failed to address this lack of implementation and instead respecified the process for forced evictions as set out in the regulations.</w:t>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 xml:space="preserve">Tibet Advocacy Coalition observes that the number of Tibetans subjected to forced evictions has drastically increased since the Committee’s last review, as the Chinese authorities continue to forcibly remove Tibetans </w:t>
      </w:r>
      <w:r w:rsidRPr="00BD3C02">
        <w:rPr>
          <w:rFonts w:ascii="Times" w:eastAsia="Proxima Nova" w:hAnsi="Times" w:cs="Proxima Nova"/>
          <w:sz w:val="21"/>
          <w:szCs w:val="21"/>
        </w:rPr>
        <w:lastRenderedPageBreak/>
        <w:t xml:space="preserve">without free prior and informed consent. Those removed lack effective remedies, adequate compensation and guarantees of alternative housing. The Buddhist sites of Larung Gar and Yarchen Gar in Kardze, Kham, Tibet (Ch: Ganzi Tibetan Autonomous Prefecture, Sichuan Province) have been at the epicentre of many of these forced evictions. </w:t>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Between July 2016 and by May 2017, 4,828 residents were removed from Larung Gar and 4,725 buildings were demolished.</w:t>
      </w:r>
      <w:r w:rsidRPr="00BD3C02">
        <w:rPr>
          <w:rFonts w:ascii="Times" w:eastAsia="Proxima Nova" w:hAnsi="Times" w:cs="Proxima Nova"/>
          <w:sz w:val="21"/>
          <w:szCs w:val="21"/>
          <w:vertAlign w:val="superscript"/>
        </w:rPr>
        <w:footnoteReference w:id="36"/>
      </w:r>
      <w:r w:rsidRPr="00BD3C02">
        <w:rPr>
          <w:rFonts w:ascii="Times" w:eastAsia="Proxima Nova" w:hAnsi="Times" w:cs="Proxima Nova"/>
          <w:sz w:val="21"/>
          <w:szCs w:val="21"/>
        </w:rPr>
        <w:t xml:space="preserve"> Tibetan residents were offered no prior consultation about the plans, despite the official explanation being that the demolitions would make Larung Gar safer for residents by reducing overcrowding and the risk of fire. Three nuns from Larung Gar took their lives in protest against the demolitions in the summer of 2016.</w:t>
      </w:r>
      <w:r w:rsidRPr="00BD3C02">
        <w:rPr>
          <w:rFonts w:ascii="Times" w:eastAsia="Proxima Nova" w:hAnsi="Times" w:cs="Proxima Nova"/>
          <w:sz w:val="21"/>
          <w:szCs w:val="21"/>
          <w:vertAlign w:val="superscript"/>
        </w:rPr>
        <w:footnoteReference w:id="37"/>
      </w:r>
      <w:r w:rsidRPr="00BD3C02">
        <w:rPr>
          <w:rFonts w:ascii="Times" w:eastAsia="Proxima Nova" w:hAnsi="Times" w:cs="Proxima Nova"/>
          <w:sz w:val="21"/>
          <w:szCs w:val="21"/>
        </w:rPr>
        <w:t xml:space="preserve"> The removals were also accompanied by numerous repressive measures, including restrictions on residents’ freedom of religion.</w:t>
      </w:r>
      <w:r w:rsidRPr="00BD3C02">
        <w:rPr>
          <w:rFonts w:ascii="Times" w:eastAsia="Proxima Nova" w:hAnsi="Times" w:cs="Proxima Nova"/>
          <w:sz w:val="21"/>
          <w:szCs w:val="21"/>
          <w:vertAlign w:val="superscript"/>
        </w:rPr>
        <w:footnoteReference w:id="38"/>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Similar measures have been carried out at Yarchen Gar. In 2016 alone, 1,000 residents were reportedly forced to leave</w:t>
      </w:r>
      <w:r w:rsidRPr="00BD3C02">
        <w:rPr>
          <w:rFonts w:ascii="Times" w:eastAsia="Proxima Nova" w:hAnsi="Times" w:cs="Proxima Nova"/>
          <w:sz w:val="21"/>
          <w:szCs w:val="21"/>
          <w:vertAlign w:val="superscript"/>
        </w:rPr>
        <w:footnoteReference w:id="39"/>
      </w:r>
      <w:r w:rsidRPr="00BD3C02">
        <w:rPr>
          <w:rFonts w:ascii="Times" w:eastAsia="Proxima Nova" w:hAnsi="Times" w:cs="Proxima Nova"/>
          <w:sz w:val="21"/>
          <w:szCs w:val="21"/>
          <w:vertAlign w:val="superscript"/>
        </w:rPr>
        <w:t xml:space="preserve"> </w:t>
      </w:r>
      <w:r w:rsidRPr="00BD3C02">
        <w:rPr>
          <w:rFonts w:ascii="Times" w:eastAsia="Proxima Nova" w:hAnsi="Times" w:cs="Proxima Nova"/>
          <w:sz w:val="21"/>
          <w:szCs w:val="21"/>
        </w:rPr>
        <w:t>and in August 2017, 3,500 homes were scheduled for demolition so that roads could be widened. Residents were told to dismantle their own homes and were offered inadequate compensation for their losses.</w:t>
      </w:r>
      <w:r w:rsidRPr="00BD3C02">
        <w:rPr>
          <w:rFonts w:ascii="Times" w:eastAsia="Proxima Nova" w:hAnsi="Times" w:cs="Proxima Nova"/>
          <w:sz w:val="21"/>
          <w:szCs w:val="21"/>
          <w:vertAlign w:val="superscript"/>
        </w:rPr>
        <w:footnoteReference w:id="40"/>
      </w:r>
      <w:r w:rsidRPr="00BD3C02">
        <w:rPr>
          <w:rFonts w:ascii="Times" w:eastAsia="Proxima Nova" w:hAnsi="Times" w:cs="Proxima Nova"/>
          <w:sz w:val="21"/>
          <w:szCs w:val="21"/>
        </w:rPr>
        <w:t xml:space="preserve"> The demolitions have continued despite the appeals of religious authorities at Yarchen Gar. After being forced to announce a previous round of demolitions in August 2017, the Lama at the site called on residents to remain calm, patient and requested them not to provide information about or express opposition to the demolitions on social media. He explained the demolition order was: "like a rock falling from the high mountain - no one could reverse it". Another senior monk from Yarchen Gar travelled to the TAR to meet local authorities and request that residents of Yarchen Gar (originally from the TAR) be able to stay at the site rather than having to return to the region. The request was not approved.</w:t>
      </w:r>
      <w:r w:rsidRPr="00BD3C02">
        <w:rPr>
          <w:rFonts w:ascii="Times" w:eastAsia="Proxima Nova" w:hAnsi="Times" w:cs="Proxima Nova"/>
          <w:sz w:val="21"/>
          <w:szCs w:val="21"/>
          <w:vertAlign w:val="superscript"/>
        </w:rPr>
        <w:footnoteReference w:id="41"/>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A new wave of residential dwelling demolitions took place at Yarchen Gar in August 2019, levelling almost half of a heavily populated area on the western bank of the Buddhist Institute. The western half of the site is where Yarchen Gar’s nuns live and prior to the demolitions consisted of some 13,000 dormitories. Satellite images commissioned by Free Tibet reveal the extent of the recent demolitions</w:t>
      </w:r>
      <w:r w:rsidRPr="00BD3C02">
        <w:rPr>
          <w:rFonts w:ascii="Times" w:eastAsia="Proxima Nova" w:hAnsi="Times" w:cs="Proxima Nova"/>
          <w:sz w:val="21"/>
          <w:szCs w:val="21"/>
          <w:vertAlign w:val="superscript"/>
        </w:rPr>
        <w:footnoteReference w:id="42"/>
      </w:r>
      <w:r w:rsidRPr="00BD3C02">
        <w:rPr>
          <w:rFonts w:ascii="Times" w:eastAsia="Proxima Nova" w:hAnsi="Times" w:cs="Proxima Nova"/>
          <w:sz w:val="21"/>
          <w:szCs w:val="21"/>
        </w:rPr>
        <w:t xml:space="preserve"> and show the clear contrast of the site from 2013 to 2019.  Tibet Watch were able to substantiate the eviction of 70 nuns, who have been forced to return to their native Jomda County, in eastern Chamdo (Ch: Jiangda, Chengdu,</w:t>
      </w:r>
      <w:r w:rsidRPr="00BD3C02">
        <w:rPr>
          <w:rFonts w:ascii="Times" w:eastAsia="Proxima Nova" w:hAnsi="Times" w:cs="Proxima Nova"/>
          <w:sz w:val="21"/>
          <w:szCs w:val="21"/>
          <w:vertAlign w:val="superscript"/>
        </w:rPr>
        <w:footnoteReference w:id="43"/>
      </w:r>
      <w:r w:rsidRPr="00BD3C02">
        <w:rPr>
          <w:rFonts w:ascii="Times" w:eastAsia="Proxima Nova" w:hAnsi="Times" w:cs="Proxima Nova"/>
          <w:sz w:val="21"/>
          <w:szCs w:val="21"/>
          <w:vertAlign w:val="superscript"/>
        </w:rPr>
        <w:t xml:space="preserve"> </w:t>
      </w:r>
      <w:r w:rsidRPr="00BD3C02">
        <w:rPr>
          <w:rFonts w:ascii="Times" w:eastAsia="Proxima Nova" w:hAnsi="Times" w:cs="Proxima Nova"/>
          <w:sz w:val="21"/>
          <w:szCs w:val="21"/>
        </w:rPr>
        <w:t>Sichuan), nearly 300 kilometers away from Yarchen Gar.</w:t>
      </w:r>
      <w:r w:rsidRPr="00BD3C02">
        <w:rPr>
          <w:rFonts w:ascii="Times" w:eastAsia="Proxima Nova" w:hAnsi="Times" w:cs="Proxima Nova"/>
          <w:sz w:val="21"/>
          <w:szCs w:val="21"/>
          <w:vertAlign w:val="superscript"/>
        </w:rPr>
        <w:footnoteReference w:id="44"/>
      </w:r>
      <w:r w:rsidRPr="00BD3C02">
        <w:rPr>
          <w:rFonts w:ascii="Times" w:eastAsia="Proxima Nova" w:hAnsi="Times" w:cs="Proxima Nova"/>
          <w:sz w:val="21"/>
          <w:szCs w:val="21"/>
          <w:vertAlign w:val="superscript"/>
        </w:rPr>
        <w:t xml:space="preserve"> </w:t>
      </w:r>
      <w:r w:rsidRPr="00BD3C02">
        <w:rPr>
          <w:rFonts w:ascii="Times" w:eastAsia="Proxima Nova" w:hAnsi="Times" w:cs="Proxima Nova"/>
          <w:sz w:val="21"/>
          <w:szCs w:val="21"/>
        </w:rPr>
        <w:t xml:space="preserve"> These nuns were detained for between two and three months in internment facilities and subjected to patriotic re-education. Detainees were compelled to praise the People’s Republic of China and denounce Tibet’s exiled spiritual leader, the Dalai Lama. These reports concerning patriotic re-education are consistent with the evidence of similar measures occurring at Larung Gar; video footage from Tibet shows what appeared to be a group of Tibetan nuns, apparently from Larung Gar, in military-style uniform singing a “red song” praising the Communist Party.</w:t>
      </w:r>
      <w:r w:rsidRPr="00BD3C02">
        <w:rPr>
          <w:rFonts w:ascii="Times" w:eastAsia="Proxima Nova" w:hAnsi="Times" w:cs="Proxima Nova"/>
          <w:sz w:val="21"/>
          <w:szCs w:val="21"/>
          <w:vertAlign w:val="superscript"/>
        </w:rPr>
        <w:footnoteReference w:id="45"/>
      </w:r>
      <w:r w:rsidRPr="00BD3C02">
        <w:rPr>
          <w:rFonts w:ascii="Times" w:eastAsia="Proxima Nova" w:hAnsi="Times" w:cs="Proxima Nova"/>
          <w:sz w:val="21"/>
          <w:szCs w:val="21"/>
          <w:vertAlign w:val="superscript"/>
        </w:rPr>
        <w:t xml:space="preserve"> </w:t>
      </w:r>
      <w:r w:rsidRPr="00BD3C02">
        <w:rPr>
          <w:rFonts w:ascii="Times" w:eastAsia="Proxima Nova" w:hAnsi="Times" w:cs="Proxima Nova"/>
          <w:sz w:val="21"/>
          <w:szCs w:val="21"/>
        </w:rPr>
        <w:t xml:space="preserve"> In some cases, forced evictions are accompanied by torture or ill-treatment. One nun from Yarchen Gar took her life after she was returned to such a facility for continuing to protest against her removal.</w:t>
      </w:r>
      <w:r w:rsidRPr="00BD3C02">
        <w:rPr>
          <w:rFonts w:ascii="Times" w:eastAsia="Proxima Nova" w:hAnsi="Times" w:cs="Proxima Nova"/>
          <w:sz w:val="21"/>
          <w:szCs w:val="21"/>
          <w:vertAlign w:val="superscript"/>
        </w:rPr>
        <w:footnoteReference w:id="46"/>
      </w:r>
      <w:r w:rsidRPr="00BD3C02">
        <w:rPr>
          <w:rFonts w:ascii="Times" w:eastAsia="Proxima Nova" w:hAnsi="Times" w:cs="Proxima Nova"/>
          <w:sz w:val="21"/>
          <w:szCs w:val="21"/>
        </w:rPr>
        <w:t xml:space="preserve"> She vocally opposed her treatment, which “often resulted in her being beaten”. </w:t>
      </w:r>
    </w:p>
    <w:p w:rsidR="00037D70" w:rsidRPr="00BD3C02" w:rsidRDefault="005E6ECA">
      <w:pPr>
        <w:widowControl w:val="0"/>
        <w:spacing w:before="364"/>
        <w:ind w:right="43"/>
        <w:jc w:val="both"/>
        <w:rPr>
          <w:rFonts w:ascii="Times" w:eastAsia="Proxima Nova" w:hAnsi="Times" w:cs="Proxima Nova"/>
          <w:sz w:val="21"/>
          <w:szCs w:val="21"/>
        </w:rPr>
      </w:pPr>
      <w:r w:rsidRPr="00BD3C02">
        <w:rPr>
          <w:rFonts w:ascii="Times" w:eastAsia="Proxima Nova" w:hAnsi="Times" w:cs="Proxima Nova"/>
          <w:b/>
          <w:sz w:val="21"/>
          <w:szCs w:val="21"/>
        </w:rPr>
        <w:lastRenderedPageBreak/>
        <w:t>Tibet Advocacy Coalition recommends the Committee ask the government of China:</w:t>
      </w:r>
    </w:p>
    <w:p w:rsidR="00037D70" w:rsidRPr="00BD3C02" w:rsidRDefault="00037D70">
      <w:pPr>
        <w:rPr>
          <w:rFonts w:ascii="Times" w:eastAsia="Proxima Nova" w:hAnsi="Times" w:cs="Proxima Nova"/>
          <w:sz w:val="21"/>
          <w:szCs w:val="21"/>
        </w:rPr>
      </w:pPr>
    </w:p>
    <w:p w:rsidR="00037D70" w:rsidRPr="00BD3C02" w:rsidRDefault="005E6ECA">
      <w:pPr>
        <w:numPr>
          <w:ilvl w:val="0"/>
          <w:numId w:val="3"/>
        </w:numPr>
        <w:rPr>
          <w:rFonts w:ascii="Times" w:eastAsia="Proxima Nova" w:hAnsi="Times" w:cs="Proxima Nova"/>
          <w:i/>
          <w:sz w:val="21"/>
          <w:szCs w:val="21"/>
        </w:rPr>
      </w:pPr>
      <w:r w:rsidRPr="00BD3C02">
        <w:rPr>
          <w:rFonts w:ascii="Times" w:eastAsia="Proxima Nova" w:hAnsi="Times" w:cs="Proxima Nova"/>
          <w:i/>
          <w:sz w:val="21"/>
          <w:szCs w:val="21"/>
        </w:rPr>
        <w:t xml:space="preserve">Provide detailed information on the number and nature of forced evictions in Tibet, including of residents in Larung Gar and Yarchen Gar Buddhist monasteries. </w:t>
      </w:r>
    </w:p>
    <w:p w:rsidR="00037D70" w:rsidRPr="00BD3C02" w:rsidRDefault="00037D70">
      <w:pPr>
        <w:ind w:left="720"/>
        <w:rPr>
          <w:rFonts w:ascii="Times" w:eastAsia="Proxima Nova" w:hAnsi="Times" w:cs="Proxima Nova"/>
          <w:i/>
          <w:sz w:val="21"/>
          <w:szCs w:val="21"/>
        </w:rPr>
      </w:pPr>
    </w:p>
    <w:p w:rsidR="00037D70" w:rsidRPr="00BD3C02" w:rsidRDefault="005E6ECA">
      <w:pPr>
        <w:widowControl w:val="0"/>
        <w:numPr>
          <w:ilvl w:val="0"/>
          <w:numId w:val="3"/>
        </w:numPr>
        <w:spacing w:before="48"/>
        <w:ind w:right="28"/>
        <w:jc w:val="both"/>
        <w:rPr>
          <w:rFonts w:ascii="Times" w:eastAsia="Proxima Nova" w:hAnsi="Times" w:cs="Proxima Nova"/>
          <w:i/>
          <w:sz w:val="21"/>
          <w:szCs w:val="21"/>
        </w:rPr>
      </w:pPr>
      <w:r w:rsidRPr="00BD3C02">
        <w:rPr>
          <w:rFonts w:ascii="Times" w:eastAsia="Proxima Nova" w:hAnsi="Times" w:cs="Proxima Nova"/>
          <w:i/>
          <w:sz w:val="21"/>
          <w:szCs w:val="21"/>
        </w:rPr>
        <w:t>Provide detailed evidence of how Tibetan residents at Larung Gar and Yarchen Gar participate in the decision-making processes involving their relocation, and how these processes conform with the required standard of free, prior, and informed consent in all property and land expropriation.</w:t>
      </w:r>
    </w:p>
    <w:p w:rsidR="00037D70" w:rsidRPr="00BD3C02" w:rsidRDefault="00037D70">
      <w:pPr>
        <w:widowControl w:val="0"/>
        <w:spacing w:before="48"/>
        <w:ind w:right="28"/>
        <w:jc w:val="both"/>
        <w:rPr>
          <w:rFonts w:ascii="Times" w:eastAsia="Proxima Nova" w:hAnsi="Times" w:cs="Proxima Nova"/>
          <w:b/>
          <w:sz w:val="20"/>
          <w:szCs w:val="20"/>
        </w:rPr>
      </w:pPr>
    </w:p>
    <w:p w:rsidR="00037D70" w:rsidRPr="00BD3C02" w:rsidRDefault="005E6ECA">
      <w:pPr>
        <w:pStyle w:val="Heading3"/>
        <w:widowControl w:val="0"/>
        <w:spacing w:before="48"/>
        <w:ind w:right="28"/>
        <w:jc w:val="both"/>
        <w:rPr>
          <w:rFonts w:ascii="Times" w:eastAsia="Proxima Nova" w:hAnsi="Times" w:cs="Proxima Nova"/>
          <w:color w:val="000000"/>
          <w:sz w:val="24"/>
          <w:szCs w:val="24"/>
        </w:rPr>
      </w:pPr>
      <w:bookmarkStart w:id="10" w:name="_a88lw19evgxz" w:colFirst="0" w:colLast="0"/>
      <w:bookmarkEnd w:id="10"/>
      <w:r w:rsidRPr="00BD3C02">
        <w:rPr>
          <w:rFonts w:ascii="Times" w:eastAsia="Proxima Nova" w:hAnsi="Times" w:cs="Proxima Nova"/>
          <w:color w:val="000000"/>
          <w:sz w:val="24"/>
          <w:szCs w:val="24"/>
        </w:rPr>
        <w:t>NOMAD RESETTLEMENT</w:t>
      </w:r>
    </w:p>
    <w:p w:rsidR="00037D70" w:rsidRPr="00BD3C02" w:rsidRDefault="00037D70">
      <w:pPr>
        <w:widowControl w:val="0"/>
        <w:spacing w:before="48"/>
        <w:ind w:right="28"/>
        <w:jc w:val="both"/>
        <w:rPr>
          <w:rFonts w:ascii="Times" w:eastAsia="Proxima Nova" w:hAnsi="Times" w:cs="Proxima Nova"/>
          <w:sz w:val="20"/>
          <w:szCs w:val="20"/>
        </w:rPr>
      </w:pPr>
    </w:p>
    <w:p w:rsidR="00037D70" w:rsidRPr="00BD3C02" w:rsidRDefault="005E6ECA">
      <w:pPr>
        <w:widowControl w:val="0"/>
        <w:spacing w:before="48"/>
        <w:ind w:right="28"/>
        <w:jc w:val="both"/>
        <w:rPr>
          <w:rFonts w:ascii="Times" w:eastAsia="Proxima Nova" w:hAnsi="Times" w:cs="Proxima Nova"/>
          <w:sz w:val="21"/>
          <w:szCs w:val="21"/>
        </w:rPr>
      </w:pPr>
      <w:r w:rsidRPr="00BD3C02">
        <w:rPr>
          <w:rFonts w:ascii="Times" w:eastAsia="Proxima Nova" w:hAnsi="Times" w:cs="Proxima Nova"/>
          <w:sz w:val="21"/>
          <w:szCs w:val="21"/>
        </w:rPr>
        <w:t>The Special Rapporteur on Adequate Housing has noted that housing is more than a commodity, and is in fact an essential human right that necessarily requires the ability to access stable and culturally appropriate homes.</w:t>
      </w:r>
      <w:r w:rsidRPr="00BD3C02">
        <w:rPr>
          <w:rFonts w:ascii="Times" w:eastAsia="Proxima Nova" w:hAnsi="Times" w:cs="Proxima Nova"/>
          <w:sz w:val="21"/>
          <w:szCs w:val="21"/>
          <w:vertAlign w:val="superscript"/>
        </w:rPr>
        <w:footnoteReference w:id="47"/>
      </w:r>
      <w:r w:rsidRPr="00BD3C02">
        <w:rPr>
          <w:rFonts w:ascii="Times" w:eastAsia="Proxima Nova" w:hAnsi="Times" w:cs="Proxima Nova"/>
          <w:sz w:val="21"/>
          <w:szCs w:val="21"/>
        </w:rPr>
        <w:t xml:space="preserve"> This right includes both</w:t>
      </w:r>
      <w:r w:rsidRPr="00BD3C02">
        <w:rPr>
          <w:rFonts w:ascii="Times" w:eastAsia="Proxima Nova" w:hAnsi="Times" w:cs="Proxima Nova"/>
          <w:sz w:val="21"/>
          <w:szCs w:val="21"/>
          <w:vertAlign w:val="superscript"/>
        </w:rPr>
        <w:t xml:space="preserve"> </w:t>
      </w:r>
      <w:r w:rsidRPr="00BD3C02">
        <w:rPr>
          <w:rFonts w:ascii="Times" w:eastAsia="Proxima Nova" w:hAnsi="Times" w:cs="Proxima Nova"/>
          <w:sz w:val="21"/>
          <w:szCs w:val="21"/>
        </w:rPr>
        <w:t>freedoms—protection from forced eviction;</w:t>
      </w:r>
      <w:r w:rsidRPr="00BD3C02">
        <w:rPr>
          <w:rFonts w:ascii="Times" w:eastAsia="Proxima Nova" w:hAnsi="Times" w:cs="Proxima Nova"/>
          <w:sz w:val="21"/>
          <w:szCs w:val="21"/>
          <w:vertAlign w:val="superscript"/>
        </w:rPr>
        <w:footnoteReference w:id="48"/>
      </w:r>
      <w:r w:rsidRPr="00BD3C02">
        <w:rPr>
          <w:rFonts w:ascii="Times" w:eastAsia="Proxima Nova" w:hAnsi="Times" w:cs="Proxima Nova"/>
          <w:sz w:val="21"/>
          <w:szCs w:val="21"/>
        </w:rPr>
        <w:t xml:space="preserve"> freedom from arbitrary destruction of one’s home; </w:t>
      </w:r>
      <w:r w:rsidRPr="00BD3C02">
        <w:rPr>
          <w:rFonts w:ascii="Times" w:eastAsia="Proxima Nova" w:hAnsi="Times" w:cs="Proxima Nova"/>
          <w:sz w:val="21"/>
          <w:szCs w:val="21"/>
          <w:vertAlign w:val="superscript"/>
        </w:rPr>
        <w:t xml:space="preserve"> </w:t>
      </w:r>
      <w:r w:rsidRPr="00BD3C02">
        <w:rPr>
          <w:rFonts w:ascii="Times" w:eastAsia="Proxima Nova" w:hAnsi="Times" w:cs="Proxima Nova"/>
          <w:sz w:val="21"/>
          <w:szCs w:val="21"/>
        </w:rPr>
        <w:t>and freedom to choose one’s own home—and guarantees—security of tenure; restitution for property, land, and housing; non-discrimination in access to housing; and participation in national- and community-level decision-making related to housing.</w:t>
      </w:r>
      <w:r w:rsidRPr="00BD3C02">
        <w:rPr>
          <w:rFonts w:ascii="Times" w:eastAsia="Proxima Nova" w:hAnsi="Times" w:cs="Proxima Nova"/>
          <w:sz w:val="21"/>
          <w:szCs w:val="21"/>
          <w:vertAlign w:val="superscript"/>
        </w:rPr>
        <w:footnoteReference w:id="49"/>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In its 2014 Concluding Observations, the Committee expressed concern that the resettlement of nomads into “new socialist villages” were being carried out “without proper consultation and in most cases without free, prior and informed consent, particularly in the western provinces and autonomous regions”</w:t>
      </w:r>
      <w:r w:rsidRPr="00BD3C02">
        <w:rPr>
          <w:rFonts w:ascii="Times" w:eastAsia="Proxima Nova" w:hAnsi="Times" w:cs="Proxima Nova"/>
          <w:sz w:val="21"/>
          <w:szCs w:val="21"/>
          <w:vertAlign w:val="superscript"/>
        </w:rPr>
        <w:footnoteReference w:id="50"/>
      </w:r>
      <w:r w:rsidRPr="00BD3C02">
        <w:rPr>
          <w:rFonts w:ascii="Times" w:eastAsia="Proxima Nova" w:hAnsi="Times" w:cs="Proxima Nova"/>
          <w:sz w:val="21"/>
          <w:szCs w:val="21"/>
        </w:rPr>
        <w:t xml:space="preserve"> The Committee called on China to “take all necessary measures to immediately halt non-voluntary resettlement of nomadic herders from their traditional lands and non-voluntary relocation or rehousing programmes for other rural residents” and to “carry out meaningful consultations with the affected communities.”</w:t>
      </w:r>
      <w:r w:rsidRPr="00BD3C02">
        <w:rPr>
          <w:rFonts w:ascii="Times" w:eastAsia="Proxima Nova" w:hAnsi="Times" w:cs="Proxima Nova"/>
          <w:sz w:val="21"/>
          <w:szCs w:val="21"/>
          <w:vertAlign w:val="superscript"/>
        </w:rPr>
        <w:footnoteReference w:id="51"/>
      </w:r>
      <w:r w:rsidRPr="00BD3C02">
        <w:rPr>
          <w:rFonts w:ascii="Times" w:eastAsia="Proxima Nova" w:hAnsi="Times" w:cs="Proxima Nova"/>
          <w:sz w:val="21"/>
          <w:szCs w:val="21"/>
        </w:rPr>
        <w:t xml:space="preserve"> Despite this, the Chinese authorities continue to justify resettlement on the grounds that it is necessary “to meet infrastructure or urban construction needs” or for “poverty alleviation resettlement or ecomigration.”</w:t>
      </w:r>
      <w:r w:rsidRPr="00BD3C02">
        <w:rPr>
          <w:rFonts w:ascii="Times" w:eastAsia="Proxima Nova" w:hAnsi="Times" w:cs="Proxima Nova"/>
          <w:sz w:val="21"/>
          <w:szCs w:val="21"/>
          <w:vertAlign w:val="superscript"/>
        </w:rPr>
        <w:footnoteReference w:id="52"/>
      </w:r>
      <w:r w:rsidRPr="00BD3C02">
        <w:rPr>
          <w:rFonts w:ascii="Times" w:eastAsia="Proxima Nova" w:hAnsi="Times" w:cs="Proxima Nova"/>
          <w:sz w:val="21"/>
          <w:szCs w:val="21"/>
        </w:rPr>
        <w:t xml:space="preserve"> China denies that any forced evictions take place in the process, and even suggests the authorities are being culturally sensitive by stating that the design and appearance of the new houses, often featureless concrete blocks in remote areas or near roads, have “ethnic characteristics.”</w:t>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highlight w:val="white"/>
        </w:rPr>
      </w:pPr>
      <w:r w:rsidRPr="00BD3C02">
        <w:rPr>
          <w:rFonts w:ascii="Times" w:eastAsia="Proxima Nova" w:hAnsi="Times" w:cs="Proxima Nova"/>
          <w:sz w:val="21"/>
          <w:szCs w:val="21"/>
        </w:rPr>
        <w:t>Tibet Advocacy Coalition is alarmed by the substantial evidence that the Chinese authorities continue to forcibly resettle Tibetans into inadequate and culturally inappropriate housing</w:t>
      </w:r>
      <w:r w:rsidRPr="00BD3C02">
        <w:rPr>
          <w:rFonts w:ascii="Times" w:eastAsia="Proxima Nova" w:hAnsi="Times" w:cs="Proxima Nova"/>
          <w:sz w:val="21"/>
          <w:szCs w:val="21"/>
          <w:vertAlign w:val="superscript"/>
        </w:rPr>
        <w:footnoteReference w:id="53"/>
      </w:r>
      <w:r w:rsidRPr="00BD3C02">
        <w:rPr>
          <w:rFonts w:ascii="Times" w:eastAsia="Proxima Nova" w:hAnsi="Times" w:cs="Proxima Nova"/>
          <w:sz w:val="21"/>
          <w:szCs w:val="21"/>
        </w:rPr>
        <w:t xml:space="preserve"> which are “newly built towns far from grazing areas.”</w:t>
      </w:r>
      <w:r w:rsidRPr="00BD3C02">
        <w:rPr>
          <w:rFonts w:ascii="Times" w:eastAsia="Proxima Nova" w:hAnsi="Times" w:cs="Proxima Nova"/>
          <w:sz w:val="21"/>
          <w:szCs w:val="21"/>
          <w:vertAlign w:val="superscript"/>
        </w:rPr>
        <w:footnoteReference w:id="54"/>
      </w:r>
      <w:r w:rsidRPr="00BD3C02">
        <w:rPr>
          <w:rFonts w:ascii="Times" w:eastAsia="Proxima Nova" w:hAnsi="Times" w:cs="Proxima Nova"/>
          <w:sz w:val="21"/>
          <w:szCs w:val="21"/>
        </w:rPr>
        <w:t xml:space="preserve">  Forcibly resettled Tibetans are then required to pay 8000 yuan for these new homes.</w:t>
      </w:r>
      <w:r w:rsidRPr="00BD3C02">
        <w:rPr>
          <w:rFonts w:ascii="Times" w:eastAsia="Proxima Nova" w:hAnsi="Times" w:cs="Proxima Nova"/>
          <w:sz w:val="21"/>
          <w:szCs w:val="21"/>
          <w:vertAlign w:val="superscript"/>
        </w:rPr>
        <w:footnoteReference w:id="55"/>
      </w:r>
      <w:r w:rsidRPr="00BD3C02">
        <w:rPr>
          <w:rFonts w:ascii="Times" w:eastAsia="Proxima Nova" w:hAnsi="Times" w:cs="Proxima Nova"/>
          <w:sz w:val="21"/>
          <w:szCs w:val="21"/>
        </w:rPr>
        <w:t xml:space="preserve"> Under China’s “Comfortable Housing Policy, 2 million people—more than two-thirds of the entire population of the TAR—were moved into new houses or rebuilt their own houses between 2006 and 2012. Twenty percent of those rehoused between 2006 and 2010—about 280,000 people—had to be </w:t>
      </w:r>
      <w:r w:rsidRPr="00BD3C02">
        <w:rPr>
          <w:rFonts w:ascii="Times" w:eastAsia="Proxima Nova" w:hAnsi="Times" w:cs="Proxima Nova"/>
          <w:sz w:val="21"/>
          <w:szCs w:val="21"/>
        </w:rPr>
        <w:lastRenderedPageBreak/>
        <w:t>relocated, some nearby and others at a great distance.</w:t>
      </w:r>
      <w:r w:rsidRPr="00BD3C02">
        <w:rPr>
          <w:rFonts w:ascii="Times" w:eastAsia="Proxima Nova" w:hAnsi="Times" w:cs="Proxima Nova"/>
          <w:sz w:val="21"/>
          <w:szCs w:val="21"/>
          <w:vertAlign w:val="superscript"/>
        </w:rPr>
        <w:footnoteReference w:id="56"/>
      </w:r>
      <w:r w:rsidRPr="00BD3C02">
        <w:rPr>
          <w:rFonts w:ascii="Times" w:eastAsia="Proxima Nova" w:hAnsi="Times" w:cs="Proxima Nova"/>
          <w:sz w:val="21"/>
          <w:szCs w:val="21"/>
        </w:rPr>
        <w:t xml:space="preserve"> </w:t>
      </w:r>
      <w:r w:rsidRPr="00BD3C02">
        <w:rPr>
          <w:rFonts w:ascii="Times" w:eastAsia="Proxima Nova" w:hAnsi="Times" w:cs="Proxima Nova"/>
          <w:sz w:val="21"/>
          <w:szCs w:val="21"/>
          <w:highlight w:val="white"/>
        </w:rPr>
        <w:t>More recent statistics show a further 252,000 people were relocated in 934 “relocation areas for poverty alleviation” in the TAR by the end of 2019.</w:t>
      </w:r>
      <w:r w:rsidRPr="00BD3C02">
        <w:rPr>
          <w:rFonts w:ascii="Times" w:eastAsia="Proxima Nova" w:hAnsi="Times" w:cs="Proxima Nova"/>
          <w:sz w:val="21"/>
          <w:szCs w:val="21"/>
          <w:highlight w:val="white"/>
          <w:vertAlign w:val="superscript"/>
        </w:rPr>
        <w:footnoteReference w:id="57"/>
      </w:r>
    </w:p>
    <w:p w:rsidR="00037D70" w:rsidRPr="00BD3C02" w:rsidRDefault="00037D70">
      <w:pPr>
        <w:jc w:val="both"/>
        <w:rPr>
          <w:rFonts w:ascii="Times" w:eastAsia="Proxima Nova" w:hAnsi="Times" w:cs="Proxima Nova"/>
          <w:sz w:val="21"/>
          <w:szCs w:val="21"/>
          <w:highlight w:val="white"/>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highlight w:val="white"/>
        </w:rPr>
        <w:t xml:space="preserve">In Qinghai province, which led the way in nomad settlement, more than 90 percent of the herder population of the province has been ‘sedentarized’, meaning they have been moved off the land and into permanent structures. Policy in Qinghai has been used as a template for relocating and ‘settling’ Tibetan communities in other Tibetan areas in the TAR, Sichuan and Gansu. </w:t>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Tibetans who resist resettlement are enticed to move with guarantees from Chinese authorities to provide assistance after the move.</w:t>
      </w:r>
      <w:r w:rsidRPr="00BD3C02">
        <w:rPr>
          <w:rFonts w:ascii="Times" w:eastAsia="Proxima Nova" w:hAnsi="Times" w:cs="Proxima Nova"/>
          <w:sz w:val="21"/>
          <w:szCs w:val="21"/>
          <w:vertAlign w:val="superscript"/>
        </w:rPr>
        <w:footnoteReference w:id="58"/>
      </w:r>
      <w:r w:rsidRPr="00BD3C02">
        <w:rPr>
          <w:rFonts w:ascii="Times" w:eastAsia="Proxima Nova" w:hAnsi="Times" w:cs="Proxima Nova"/>
          <w:sz w:val="21"/>
          <w:szCs w:val="21"/>
        </w:rPr>
        <w:t xml:space="preserve"> These individuals are told that the resettlement schemes are meant to reduce poverty, though China has repeatedly failed to follow through on promises of providing jobs, health care, and education, and other assistance.</w:t>
      </w:r>
      <w:r w:rsidRPr="00BD3C02">
        <w:rPr>
          <w:rFonts w:ascii="Times" w:eastAsia="Proxima Nova" w:hAnsi="Times" w:cs="Proxima Nova"/>
          <w:sz w:val="21"/>
          <w:szCs w:val="21"/>
          <w:vertAlign w:val="superscript"/>
        </w:rPr>
        <w:footnoteReference w:id="59"/>
      </w:r>
      <w:r w:rsidRPr="00BD3C02">
        <w:rPr>
          <w:rFonts w:ascii="Times" w:eastAsia="Proxima Nova" w:hAnsi="Times" w:cs="Proxima Nova"/>
          <w:sz w:val="21"/>
          <w:szCs w:val="21"/>
        </w:rPr>
        <w:t xml:space="preserve"> After displacing Tibetans, the Chinese authorities have often then sold these lands to developers in order to attract Chinese settlers to Tibet.</w:t>
      </w:r>
      <w:r w:rsidRPr="00BD3C02">
        <w:rPr>
          <w:rFonts w:ascii="Times" w:eastAsia="Proxima Nova" w:hAnsi="Times" w:cs="Proxima Nova"/>
          <w:sz w:val="21"/>
          <w:szCs w:val="21"/>
          <w:vertAlign w:val="superscript"/>
        </w:rPr>
        <w:footnoteReference w:id="60"/>
      </w:r>
      <w:r w:rsidRPr="00BD3C02">
        <w:rPr>
          <w:rFonts w:ascii="Times" w:eastAsia="Proxima Nova" w:hAnsi="Times" w:cs="Proxima Nova"/>
          <w:sz w:val="21"/>
          <w:szCs w:val="21"/>
        </w:rPr>
        <w:t xml:space="preserve"> The forced resettlement programmes are discriminatory and targeted schemes to specifically relocate Tibetans into inadequate housing and sever them from their traditional areas. Tibetans who resist such relocation measures often face arrest. For instance, on 21 August 2020, two Tibetan nomads were arrested following their resistance to land ownership confiscations.</w:t>
      </w:r>
      <w:r w:rsidRPr="00BD3C02">
        <w:rPr>
          <w:rFonts w:ascii="Times" w:eastAsia="Proxima Nova" w:hAnsi="Times" w:cs="Proxima Nova"/>
          <w:sz w:val="21"/>
          <w:szCs w:val="21"/>
          <w:vertAlign w:val="superscript"/>
        </w:rPr>
        <w:footnoteReference w:id="61"/>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In May 2018, approximately 60 Tibetan nomad families from Nyimo appealed to Chinese authorities a year after the seizure by local authorities of the Tibetans’ land.</w:t>
      </w:r>
      <w:r w:rsidRPr="00BD3C02">
        <w:rPr>
          <w:rFonts w:ascii="Times" w:eastAsia="Proxima Nova" w:hAnsi="Times" w:cs="Proxima Nova"/>
          <w:sz w:val="21"/>
          <w:szCs w:val="21"/>
          <w:vertAlign w:val="superscript"/>
        </w:rPr>
        <w:footnoteReference w:id="62"/>
      </w:r>
      <w:r w:rsidRPr="00BD3C02">
        <w:rPr>
          <w:rFonts w:ascii="Times" w:eastAsia="Proxima Nova" w:hAnsi="Times" w:cs="Proxima Nova"/>
          <w:sz w:val="21"/>
          <w:szCs w:val="21"/>
        </w:rPr>
        <w:t xml:space="preserve"> These  lands were seized in mid-2017 without compensation to the Tibetans, who were told that the land would be turned into a farming and pasture zone.</w:t>
      </w:r>
      <w:r w:rsidRPr="00BD3C02">
        <w:rPr>
          <w:rFonts w:ascii="Times" w:eastAsia="Proxima Nova" w:hAnsi="Times" w:cs="Proxima Nova"/>
          <w:sz w:val="21"/>
          <w:szCs w:val="21"/>
          <w:vertAlign w:val="superscript"/>
        </w:rPr>
        <w:footnoteReference w:id="63"/>
      </w:r>
      <w:r w:rsidRPr="00BD3C02">
        <w:rPr>
          <w:rFonts w:ascii="Times" w:eastAsia="Proxima Nova" w:hAnsi="Times" w:cs="Proxima Nova"/>
          <w:sz w:val="21"/>
          <w:szCs w:val="21"/>
        </w:rPr>
        <w:t xml:space="preserve"> However, the land was in fact neglected until it was no longer suitable for grazing, causing the starvation of thousands of sheep and goats and endangering the livelihoods of nomadic farmers. Adding to the egregiousness of the land confiscation, nomads were threatened by town officials not to appeal, and either leave or face reprisals, such as arrest or jail. The nomads were told that they would not receive compensation, as the land belonged to the Chinese Communist Party.</w:t>
      </w:r>
      <w:r w:rsidRPr="00BD3C02">
        <w:rPr>
          <w:rFonts w:ascii="Times" w:eastAsia="Proxima Nova" w:hAnsi="Times" w:cs="Proxima Nova"/>
          <w:sz w:val="21"/>
          <w:szCs w:val="21"/>
          <w:vertAlign w:val="superscript"/>
        </w:rPr>
        <w:footnoteReference w:id="64"/>
      </w:r>
      <w:r w:rsidRPr="00BD3C02">
        <w:rPr>
          <w:rFonts w:ascii="Times" w:eastAsia="Proxima Nova" w:hAnsi="Times" w:cs="Proxima Nova"/>
          <w:sz w:val="21"/>
          <w:szCs w:val="21"/>
        </w:rPr>
        <w:t xml:space="preserve"> </w:t>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On 8 August 2017, Chinese officials implemented a policy in Darlag County</w:t>
      </w:r>
      <w:r w:rsidRPr="00BD3C02">
        <w:rPr>
          <w:rFonts w:ascii="Times" w:eastAsia="Proxima Nova" w:hAnsi="Times" w:cs="Proxima Nova"/>
          <w:sz w:val="21"/>
          <w:szCs w:val="21"/>
          <w:vertAlign w:val="superscript"/>
        </w:rPr>
        <w:footnoteReference w:id="65"/>
      </w:r>
      <w:r w:rsidRPr="00BD3C02">
        <w:rPr>
          <w:rFonts w:ascii="Times" w:eastAsia="Proxima Nova" w:hAnsi="Times" w:cs="Proxima Nova"/>
          <w:sz w:val="21"/>
          <w:szCs w:val="21"/>
        </w:rPr>
        <w:t xml:space="preserve"> that ordered Tibetan nomads to move from their traditional grazing lands; nomads were given only until 23 August to remove themselves from their lands.</w:t>
      </w:r>
      <w:r w:rsidRPr="00BD3C02">
        <w:rPr>
          <w:rFonts w:ascii="Times" w:eastAsia="Proxima Nova" w:hAnsi="Times" w:cs="Proxima Nova"/>
          <w:sz w:val="21"/>
          <w:szCs w:val="21"/>
          <w:vertAlign w:val="superscript"/>
        </w:rPr>
        <w:footnoteReference w:id="66"/>
      </w:r>
      <w:r w:rsidRPr="00BD3C02">
        <w:rPr>
          <w:rFonts w:ascii="Times" w:eastAsia="Proxima Nova" w:hAnsi="Times" w:cs="Proxima Nova"/>
          <w:sz w:val="21"/>
          <w:szCs w:val="21"/>
        </w:rPr>
        <w:t xml:space="preserve"> The Tibetan herders who were unable to comply with this order on such short notice were threatened with armed police, fined 1000 yuan, and told that they would face jailing if they remained on the land. Tibetan herders appealed this “new policy [as] highly prejudicial to the ordinary people’s livelihood” and a violation of Chinese law.</w:t>
      </w:r>
      <w:r w:rsidRPr="00BD3C02">
        <w:rPr>
          <w:rFonts w:ascii="Times" w:eastAsia="Proxima Nova" w:hAnsi="Times" w:cs="Proxima Nova"/>
          <w:sz w:val="21"/>
          <w:szCs w:val="21"/>
          <w:vertAlign w:val="superscript"/>
        </w:rPr>
        <w:footnoteReference w:id="67"/>
      </w:r>
      <w:r w:rsidRPr="00BD3C02">
        <w:rPr>
          <w:rFonts w:ascii="Times" w:eastAsia="Proxima Nova" w:hAnsi="Times" w:cs="Proxima Nova"/>
          <w:sz w:val="21"/>
          <w:szCs w:val="21"/>
        </w:rPr>
        <w:t xml:space="preserve"> Tibetans have challenged the Chinese official rationale, noting that removing Tibetans from their lands was detrimental to the environment, as Tibetan nomads’ traditional pastoralism preserved the lands from degradation. </w:t>
      </w:r>
    </w:p>
    <w:p w:rsidR="00037D70" w:rsidRPr="00BD3C02" w:rsidRDefault="00037D70">
      <w:pPr>
        <w:jc w:val="both"/>
        <w:rPr>
          <w:rFonts w:ascii="Times" w:eastAsia="Proxima Nova" w:hAnsi="Times" w:cs="Proxima Nova"/>
          <w:sz w:val="21"/>
          <w:szCs w:val="21"/>
        </w:rPr>
      </w:pPr>
    </w:p>
    <w:p w:rsidR="00037D70" w:rsidRPr="00BD3C02" w:rsidRDefault="005E6ECA">
      <w:pPr>
        <w:rPr>
          <w:rFonts w:ascii="Times" w:eastAsia="Proxima Nova" w:hAnsi="Times" w:cs="Proxima Nova"/>
          <w:sz w:val="21"/>
          <w:szCs w:val="21"/>
        </w:rPr>
      </w:pPr>
      <w:r w:rsidRPr="00BD3C02">
        <w:rPr>
          <w:rFonts w:ascii="Times" w:eastAsia="Proxima Nova" w:hAnsi="Times" w:cs="Proxima Nova"/>
          <w:b/>
          <w:sz w:val="21"/>
          <w:szCs w:val="21"/>
        </w:rPr>
        <w:t>Tibet Advocacy Coalition recommends the Committee ask the government of China:</w:t>
      </w:r>
    </w:p>
    <w:p w:rsidR="00037D70" w:rsidRPr="00BD3C02" w:rsidRDefault="00037D70">
      <w:pPr>
        <w:widowControl w:val="0"/>
        <w:spacing w:before="48"/>
        <w:ind w:right="28"/>
        <w:jc w:val="both"/>
        <w:rPr>
          <w:rFonts w:ascii="Times" w:eastAsia="Proxima Nova" w:hAnsi="Times" w:cs="Proxima Nova"/>
          <w:i/>
          <w:sz w:val="21"/>
          <w:szCs w:val="21"/>
        </w:rPr>
      </w:pPr>
    </w:p>
    <w:p w:rsidR="00037D70" w:rsidRPr="00BD3C02" w:rsidRDefault="005E6ECA">
      <w:pPr>
        <w:widowControl w:val="0"/>
        <w:numPr>
          <w:ilvl w:val="0"/>
          <w:numId w:val="5"/>
        </w:numPr>
        <w:spacing w:before="48"/>
        <w:ind w:right="28"/>
        <w:jc w:val="both"/>
        <w:rPr>
          <w:rFonts w:ascii="Times" w:eastAsia="Proxima Nova" w:hAnsi="Times" w:cs="Proxima Nova"/>
          <w:i/>
          <w:sz w:val="21"/>
          <w:szCs w:val="21"/>
        </w:rPr>
      </w:pPr>
      <w:r w:rsidRPr="00BD3C02">
        <w:rPr>
          <w:rFonts w:ascii="Times" w:eastAsia="Proxima Nova" w:hAnsi="Times" w:cs="Proxima Nova"/>
          <w:i/>
          <w:sz w:val="21"/>
          <w:szCs w:val="21"/>
        </w:rPr>
        <w:t xml:space="preserve">Please describe the measures taken to enable Tibetan nomads to preserve their way of life, and the </w:t>
      </w:r>
      <w:r w:rsidRPr="00BD3C02">
        <w:rPr>
          <w:rFonts w:ascii="Times" w:eastAsia="Proxima Nova" w:hAnsi="Times" w:cs="Proxima Nova"/>
          <w:i/>
          <w:sz w:val="21"/>
          <w:szCs w:val="21"/>
        </w:rPr>
        <w:lastRenderedPageBreak/>
        <w:t xml:space="preserve">human rights impact of the State party’s policy of settling the nomadic populations on their traditional way of life. </w:t>
      </w:r>
    </w:p>
    <w:p w:rsidR="00037D70" w:rsidRPr="00BD3C02" w:rsidRDefault="00037D70">
      <w:pPr>
        <w:widowControl w:val="0"/>
        <w:spacing w:before="48"/>
        <w:ind w:left="720" w:right="28"/>
        <w:jc w:val="both"/>
        <w:rPr>
          <w:rFonts w:ascii="Times" w:eastAsia="Proxima Nova" w:hAnsi="Times" w:cs="Proxima Nova"/>
          <w:i/>
          <w:sz w:val="21"/>
          <w:szCs w:val="21"/>
        </w:rPr>
      </w:pPr>
    </w:p>
    <w:p w:rsidR="00037D70" w:rsidRPr="00BD3C02" w:rsidRDefault="005E6ECA">
      <w:pPr>
        <w:widowControl w:val="0"/>
        <w:numPr>
          <w:ilvl w:val="0"/>
          <w:numId w:val="5"/>
        </w:numPr>
        <w:spacing w:before="48"/>
        <w:ind w:right="28"/>
        <w:jc w:val="both"/>
        <w:rPr>
          <w:rFonts w:ascii="Times" w:eastAsia="Proxima Nova" w:hAnsi="Times" w:cs="Proxima Nova"/>
          <w:i/>
          <w:sz w:val="21"/>
          <w:szCs w:val="21"/>
        </w:rPr>
      </w:pPr>
      <w:r w:rsidRPr="00BD3C02">
        <w:rPr>
          <w:rFonts w:ascii="Times" w:eastAsia="Proxima Nova" w:hAnsi="Times" w:cs="Proxima Nova"/>
          <w:i/>
          <w:sz w:val="21"/>
          <w:szCs w:val="21"/>
        </w:rPr>
        <w:t>Please provide independent evidence of how it has been determined that Tibetans are “willing to move and happy to go on with their lives”</w:t>
      </w:r>
      <w:r w:rsidRPr="00BD3C02">
        <w:rPr>
          <w:rFonts w:ascii="Times" w:eastAsia="Proxima Nova" w:hAnsi="Times" w:cs="Proxima Nova"/>
          <w:i/>
          <w:sz w:val="21"/>
          <w:szCs w:val="21"/>
          <w:vertAlign w:val="superscript"/>
        </w:rPr>
        <w:footnoteReference w:id="68"/>
      </w:r>
      <w:r w:rsidRPr="00BD3C02">
        <w:rPr>
          <w:rFonts w:ascii="Times" w:eastAsia="Proxima Nova" w:hAnsi="Times" w:cs="Proxima Nova"/>
          <w:i/>
          <w:sz w:val="21"/>
          <w:szCs w:val="21"/>
        </w:rPr>
        <w:t xml:space="preserve"> and what alternatives are provided to Tibetans who do not want to move into fixed settlements?</w:t>
      </w:r>
    </w:p>
    <w:p w:rsidR="00037D70" w:rsidRPr="00BD3C02" w:rsidRDefault="00037D70">
      <w:pPr>
        <w:widowControl w:val="0"/>
        <w:spacing w:before="48"/>
        <w:ind w:left="720" w:right="28"/>
        <w:jc w:val="both"/>
        <w:rPr>
          <w:rFonts w:ascii="Times" w:eastAsia="Proxima Nova" w:hAnsi="Times" w:cs="Proxima Nova"/>
          <w:i/>
          <w:sz w:val="21"/>
          <w:szCs w:val="21"/>
        </w:rPr>
      </w:pPr>
    </w:p>
    <w:p w:rsidR="00037D70" w:rsidRPr="00BD3C02" w:rsidRDefault="005E6ECA">
      <w:pPr>
        <w:widowControl w:val="0"/>
        <w:numPr>
          <w:ilvl w:val="0"/>
          <w:numId w:val="5"/>
        </w:numPr>
        <w:spacing w:before="48"/>
        <w:ind w:right="28"/>
        <w:jc w:val="both"/>
        <w:rPr>
          <w:rFonts w:ascii="Times" w:eastAsia="Proxima Nova" w:hAnsi="Times" w:cs="Proxima Nova"/>
          <w:i/>
          <w:sz w:val="21"/>
          <w:szCs w:val="21"/>
        </w:rPr>
      </w:pPr>
      <w:r w:rsidRPr="00BD3C02">
        <w:rPr>
          <w:rFonts w:ascii="Times" w:eastAsia="Proxima Nova" w:hAnsi="Times" w:cs="Proxima Nova"/>
          <w:i/>
          <w:sz w:val="21"/>
          <w:szCs w:val="21"/>
        </w:rPr>
        <w:t>Provide detailed evidence of how Tibetan communities affected by relocation resulting from infrastructure development, such as Belt and Road Initiative, participate in the decision-making processes involving Tibetan land, and how these processes conform with the required standard of free, prior, and informed consent in all property and land expropriation.</w:t>
      </w:r>
    </w:p>
    <w:p w:rsidR="00037D70" w:rsidRPr="00BD3C02" w:rsidRDefault="00037D70">
      <w:pPr>
        <w:widowControl w:val="0"/>
        <w:spacing w:before="48"/>
        <w:ind w:left="720" w:right="28"/>
        <w:jc w:val="both"/>
        <w:rPr>
          <w:rFonts w:ascii="Times" w:eastAsia="Proxima Nova" w:hAnsi="Times" w:cs="Proxima Nova"/>
          <w:i/>
          <w:sz w:val="20"/>
          <w:szCs w:val="20"/>
        </w:rPr>
      </w:pPr>
    </w:p>
    <w:p w:rsidR="00037D70" w:rsidRPr="00BD3C02" w:rsidRDefault="005E6ECA">
      <w:pPr>
        <w:pStyle w:val="Heading2"/>
        <w:rPr>
          <w:rFonts w:ascii="Times" w:hAnsi="Times"/>
        </w:rPr>
      </w:pPr>
      <w:bookmarkStart w:id="11" w:name="_2qb2gydmoyxg" w:colFirst="0" w:colLast="0"/>
      <w:bookmarkEnd w:id="11"/>
      <w:r w:rsidRPr="00BD3C02">
        <w:rPr>
          <w:rFonts w:ascii="Times" w:eastAsia="Proxima Nova" w:hAnsi="Times" w:cs="Proxima Nova"/>
          <w:sz w:val="28"/>
          <w:szCs w:val="28"/>
        </w:rPr>
        <w:t>ARTICLE 12 - THE ENJOYMENT OF THE HIGHEST ATTAINABLE STANDARD OF PHYSICAL AND MENTAL HEALTH</w:t>
      </w:r>
    </w:p>
    <w:p w:rsidR="00037D70" w:rsidRPr="00BD3C02" w:rsidRDefault="005E6ECA">
      <w:pPr>
        <w:shd w:val="clear" w:color="auto" w:fill="FFFFFF"/>
        <w:spacing w:before="240" w:after="240"/>
        <w:jc w:val="both"/>
        <w:rPr>
          <w:rFonts w:ascii="Times" w:eastAsia="Proxima Nova" w:hAnsi="Times" w:cs="Proxima Nova"/>
          <w:sz w:val="21"/>
          <w:szCs w:val="21"/>
        </w:rPr>
      </w:pPr>
      <w:r w:rsidRPr="00BD3C02">
        <w:rPr>
          <w:rFonts w:ascii="Times" w:eastAsia="Proxima Nova" w:hAnsi="Times" w:cs="Proxima Nova"/>
          <w:sz w:val="21"/>
          <w:szCs w:val="21"/>
        </w:rPr>
        <w:t xml:space="preserve">Prisoners and detainees have a right to health which is articulated in the </w:t>
      </w:r>
      <w:r w:rsidRPr="00BD3C02">
        <w:rPr>
          <w:rFonts w:ascii="Times" w:eastAsia="Proxima Nova" w:hAnsi="Times" w:cs="Proxima Nova"/>
          <w:i/>
          <w:sz w:val="21"/>
          <w:szCs w:val="21"/>
        </w:rPr>
        <w:t xml:space="preserve">Covenant </w:t>
      </w:r>
      <w:r w:rsidRPr="00BD3C02">
        <w:rPr>
          <w:rFonts w:ascii="Times" w:eastAsia="Proxima Nova" w:hAnsi="Times" w:cs="Proxima Nova"/>
          <w:sz w:val="21"/>
          <w:szCs w:val="21"/>
        </w:rPr>
        <w:t xml:space="preserve">and within the specific standards contained in the </w:t>
      </w:r>
      <w:r w:rsidRPr="00BD3C02">
        <w:rPr>
          <w:rFonts w:ascii="Times" w:eastAsia="Proxima Nova" w:hAnsi="Times" w:cs="Proxima Nova"/>
          <w:i/>
          <w:sz w:val="21"/>
          <w:szCs w:val="21"/>
        </w:rPr>
        <w:t xml:space="preserve">UN Standard Minimum Rules for the Treatment of Prisoners </w:t>
      </w:r>
      <w:r w:rsidRPr="00BD3C02">
        <w:rPr>
          <w:rFonts w:ascii="Times" w:eastAsia="Proxima Nova" w:hAnsi="Times" w:cs="Proxima Nova"/>
          <w:sz w:val="21"/>
          <w:szCs w:val="21"/>
        </w:rPr>
        <w:t xml:space="preserve">and the </w:t>
      </w:r>
      <w:r w:rsidRPr="00BD3C02">
        <w:rPr>
          <w:rFonts w:ascii="Times" w:eastAsia="Proxima Nova" w:hAnsi="Times" w:cs="Proxima Nova"/>
          <w:i/>
          <w:sz w:val="21"/>
          <w:szCs w:val="21"/>
        </w:rPr>
        <w:t>Basic Principles for the Treatment of Prisoners.</w:t>
      </w:r>
      <w:r w:rsidRPr="00BD3C02">
        <w:rPr>
          <w:rFonts w:ascii="Times" w:eastAsia="Proxima Nova" w:hAnsi="Times" w:cs="Proxima Nova"/>
          <w:i/>
          <w:sz w:val="21"/>
          <w:szCs w:val="21"/>
          <w:vertAlign w:val="superscript"/>
        </w:rPr>
        <w:footnoteReference w:id="69"/>
      </w:r>
      <w:r w:rsidRPr="00BD3C02">
        <w:rPr>
          <w:rFonts w:ascii="Times" w:eastAsia="Proxima Nova" w:hAnsi="Times" w:cs="Proxima Nova"/>
          <w:i/>
          <w:sz w:val="21"/>
          <w:szCs w:val="21"/>
        </w:rPr>
        <w:t xml:space="preserve"> </w:t>
      </w:r>
      <w:r w:rsidRPr="00BD3C02">
        <w:rPr>
          <w:rFonts w:ascii="Times" w:eastAsia="Proxima Nova" w:hAnsi="Times" w:cs="Proxima Nova"/>
          <w:sz w:val="21"/>
          <w:szCs w:val="21"/>
        </w:rPr>
        <w:t>In its General Comment No. 14 on the right to the highest attainable standard of health,  the Committee has noted that</w:t>
      </w:r>
      <w:r w:rsidRPr="00BD3C02">
        <w:rPr>
          <w:rFonts w:ascii="Times" w:eastAsia="Proxima Nova" w:hAnsi="Times" w:cs="Proxima Nova"/>
          <w:i/>
          <w:sz w:val="21"/>
          <w:szCs w:val="21"/>
        </w:rPr>
        <w:t xml:space="preserve"> </w:t>
      </w:r>
      <w:r w:rsidRPr="00BD3C02">
        <w:rPr>
          <w:rFonts w:ascii="Times" w:eastAsia="Proxima Nova" w:hAnsi="Times" w:cs="Proxima Nova"/>
          <w:sz w:val="21"/>
          <w:szCs w:val="21"/>
        </w:rPr>
        <w:t>the duty to respect the right to health is one that requires the State to refrain from “limiting equal access for all persons, including prisoners,...to preventive, curative and palliative health services’</w:t>
      </w:r>
      <w:r w:rsidRPr="00BD3C02">
        <w:rPr>
          <w:rFonts w:ascii="Times" w:eastAsia="Proxima Nova" w:hAnsi="Times" w:cs="Proxima Nova"/>
          <w:sz w:val="21"/>
          <w:szCs w:val="21"/>
          <w:vertAlign w:val="superscript"/>
        </w:rPr>
        <w:footnoteReference w:id="70"/>
      </w:r>
      <w:r w:rsidRPr="00BD3C02">
        <w:rPr>
          <w:rFonts w:ascii="Times" w:eastAsia="Proxima Nova" w:hAnsi="Times" w:cs="Proxima Nova"/>
          <w:sz w:val="21"/>
          <w:szCs w:val="21"/>
        </w:rPr>
        <w:t xml:space="preserve"> </w:t>
      </w:r>
    </w:p>
    <w:p w:rsidR="00037D70" w:rsidRPr="00BD3C02" w:rsidRDefault="005E6ECA">
      <w:pPr>
        <w:jc w:val="both"/>
        <w:rPr>
          <w:rFonts w:ascii="Times" w:eastAsia="Proxima Nova" w:hAnsi="Times" w:cs="Proxima Nova"/>
          <w:sz w:val="21"/>
          <w:szCs w:val="21"/>
          <w:highlight w:val="white"/>
        </w:rPr>
      </w:pPr>
      <w:r w:rsidRPr="00BD3C02">
        <w:rPr>
          <w:rFonts w:ascii="Times" w:eastAsia="Proxima Nova" w:hAnsi="Times" w:cs="Proxima Nova"/>
          <w:sz w:val="21"/>
          <w:szCs w:val="21"/>
        </w:rPr>
        <w:t>In 2014, the Committee urged China “to guarantee that human rights and labour activists, as well as their lawyers, have adequate access to health care in all circumstances.”</w:t>
      </w:r>
      <w:r w:rsidRPr="00BD3C02">
        <w:rPr>
          <w:rFonts w:ascii="Times" w:eastAsia="Proxima Nova" w:hAnsi="Times" w:cs="Proxima Nova"/>
          <w:sz w:val="21"/>
          <w:szCs w:val="21"/>
          <w:vertAlign w:val="superscript"/>
        </w:rPr>
        <w:footnoteReference w:id="71"/>
      </w:r>
      <w:r w:rsidRPr="00BD3C02">
        <w:rPr>
          <w:rFonts w:ascii="Times" w:eastAsia="Proxima Nova" w:hAnsi="Times" w:cs="Proxima Nova"/>
          <w:sz w:val="21"/>
          <w:szCs w:val="21"/>
        </w:rPr>
        <w:t xml:space="preserve"> Despite this, </w:t>
      </w:r>
      <w:r w:rsidRPr="00BD3C02">
        <w:rPr>
          <w:rFonts w:ascii="Times" w:eastAsia="Proxima Nova" w:hAnsi="Times" w:cs="Proxima Nova"/>
          <w:sz w:val="21"/>
          <w:szCs w:val="21"/>
          <w:highlight w:val="white"/>
        </w:rPr>
        <w:t xml:space="preserve">Tibet Advocacy Coalition continues to observe the failure by the Chinese authorities to provide adequate and timely medical care and psychological support to Tibetan prisoners and </w:t>
      </w:r>
      <w:r w:rsidRPr="00BD3C02">
        <w:rPr>
          <w:rFonts w:ascii="Times" w:eastAsia="Proxima Nova" w:hAnsi="Times" w:cs="Proxima Nova"/>
          <w:sz w:val="21"/>
          <w:szCs w:val="21"/>
        </w:rPr>
        <w:t>to receive credible reports of suspicious deaths in custody, which remain widespread and unpunished. Reports indicate that at least four Tibetans have died in prison or shortly following their release in the first half of 2020.</w:t>
      </w:r>
      <w:r w:rsidRPr="00BD3C02">
        <w:rPr>
          <w:rFonts w:ascii="Times" w:eastAsia="Proxima Nova" w:hAnsi="Times" w:cs="Proxima Nova"/>
          <w:sz w:val="21"/>
          <w:szCs w:val="21"/>
          <w:vertAlign w:val="superscript"/>
        </w:rPr>
        <w:footnoteReference w:id="72"/>
      </w:r>
      <w:r w:rsidRPr="00BD3C02">
        <w:rPr>
          <w:rFonts w:ascii="Times" w:eastAsia="Proxima Nova" w:hAnsi="Times" w:cs="Proxima Nova"/>
          <w:sz w:val="21"/>
          <w:szCs w:val="21"/>
        </w:rPr>
        <w:t xml:space="preserve"> The UN Committee against Torture (CAT) expressed concern on this issue in its 2016 report, when the Committee said that it  “remains concerned over allegations of death in custody as a result of torture or resulting from lack of prompt medical care and treatment during detention”.</w:t>
      </w:r>
      <w:r w:rsidRPr="00BD3C02">
        <w:rPr>
          <w:rFonts w:ascii="Times" w:eastAsia="Proxima Nova" w:hAnsi="Times" w:cs="Proxima Nova"/>
          <w:sz w:val="21"/>
          <w:szCs w:val="21"/>
          <w:vertAlign w:val="superscript"/>
        </w:rPr>
        <w:footnoteReference w:id="73"/>
      </w:r>
    </w:p>
    <w:p w:rsidR="00037D70" w:rsidRPr="00BD3C02" w:rsidRDefault="00037D70">
      <w:pPr>
        <w:jc w:val="both"/>
        <w:rPr>
          <w:rFonts w:ascii="Times" w:eastAsia="Proxima Nova" w:hAnsi="Times" w:cs="Proxima Nova"/>
          <w:sz w:val="21"/>
          <w:szCs w:val="21"/>
          <w:highlight w:val="white"/>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b/>
          <w:sz w:val="21"/>
          <w:szCs w:val="21"/>
        </w:rPr>
        <w:t>Tsegon Gyal,</w:t>
      </w:r>
      <w:r w:rsidRPr="00BD3C02">
        <w:rPr>
          <w:rFonts w:ascii="Times" w:eastAsia="Proxima Nova" w:hAnsi="Times" w:cs="Proxima Nova"/>
          <w:sz w:val="21"/>
          <w:szCs w:val="21"/>
        </w:rPr>
        <w:t xml:space="preserve"> a Tibetan blogger and journalist, was released from prison in extremely ill-health on 6 December 2019. Gyal was arrested following a blog he published criticising the Chinese government’s restrictive policy of “ethnic unity”. He was serving a three-year sentence on charges of “inciting separatism.”</w:t>
      </w:r>
      <w:r w:rsidRPr="00BD3C02">
        <w:rPr>
          <w:rFonts w:ascii="Times" w:eastAsia="Proxima Nova" w:hAnsi="Times" w:cs="Proxima Nova"/>
          <w:sz w:val="21"/>
          <w:szCs w:val="21"/>
          <w:vertAlign w:val="superscript"/>
        </w:rPr>
        <w:footnoteReference w:id="74"/>
      </w:r>
      <w:r w:rsidRPr="00BD3C02">
        <w:rPr>
          <w:rFonts w:ascii="Times" w:eastAsia="Proxima Nova" w:hAnsi="Times" w:cs="Proxima Nova"/>
          <w:b/>
          <w:sz w:val="21"/>
          <w:szCs w:val="21"/>
        </w:rPr>
        <w:t xml:space="preserve"> </w:t>
      </w:r>
      <w:r w:rsidRPr="00BD3C02">
        <w:rPr>
          <w:rFonts w:ascii="Times" w:eastAsia="Proxima Nova" w:hAnsi="Times" w:cs="Proxima Nova"/>
          <w:sz w:val="21"/>
          <w:szCs w:val="21"/>
        </w:rPr>
        <w:t xml:space="preserve">Less than a month after his release, Tsegon Gyal was admitted to hospital where he underwent gallbladder surgery on 14 January 2020. His current condition is said to be critical. </w:t>
      </w:r>
    </w:p>
    <w:p w:rsidR="00037D70" w:rsidRPr="00BD3C02" w:rsidRDefault="00037D70">
      <w:pPr>
        <w:jc w:val="both"/>
        <w:rPr>
          <w:rFonts w:ascii="Times" w:eastAsia="Proxima Nova" w:hAnsi="Times" w:cs="Proxima Nova"/>
          <w:b/>
          <w:sz w:val="21"/>
          <w:szCs w:val="21"/>
          <w:highlight w:val="white"/>
        </w:rPr>
      </w:pPr>
    </w:p>
    <w:p w:rsidR="00037D70" w:rsidRPr="00BD3C02" w:rsidRDefault="005E6ECA">
      <w:pPr>
        <w:jc w:val="both"/>
        <w:rPr>
          <w:rFonts w:ascii="Times" w:eastAsia="Proxima Nova" w:hAnsi="Times" w:cs="Proxima Nova"/>
          <w:sz w:val="21"/>
          <w:szCs w:val="21"/>
          <w:highlight w:val="white"/>
        </w:rPr>
      </w:pPr>
      <w:r w:rsidRPr="00BD3C02">
        <w:rPr>
          <w:rFonts w:ascii="Times" w:eastAsia="Proxima Nova" w:hAnsi="Times" w:cs="Proxima Nova"/>
          <w:sz w:val="21"/>
          <w:szCs w:val="21"/>
          <w:highlight w:val="white"/>
        </w:rPr>
        <w:lastRenderedPageBreak/>
        <w:t xml:space="preserve">Another example is that of </w:t>
      </w:r>
      <w:r w:rsidRPr="00BD3C02">
        <w:rPr>
          <w:rFonts w:ascii="Times" w:eastAsia="Proxima Nova" w:hAnsi="Times" w:cs="Proxima Nova"/>
          <w:b/>
          <w:sz w:val="21"/>
          <w:szCs w:val="21"/>
          <w:highlight w:val="white"/>
        </w:rPr>
        <w:t>A-Nya Sengdra,</w:t>
      </w:r>
      <w:r w:rsidRPr="00BD3C02">
        <w:rPr>
          <w:rFonts w:ascii="Times" w:eastAsia="Proxima Nova" w:hAnsi="Times" w:cs="Proxima Nova"/>
          <w:sz w:val="21"/>
          <w:szCs w:val="21"/>
          <w:highlight w:val="white"/>
        </w:rPr>
        <w:t xml:space="preserve"> a Tibetan nomad and human rights defender, who was detained and beaten by Chinese security officers in Amdo, Eastern Tibet, on 4 September 2018. He was later charged with “picking quarrels and provoking trouble” and “gathering people to disturb public order, and sentenced to seven years in prison after he campaigned against local corruption and environmental concerns.</w:t>
      </w:r>
      <w:r w:rsidRPr="00BD3C02">
        <w:rPr>
          <w:rFonts w:ascii="Times" w:eastAsia="Proxima Nova" w:hAnsi="Times" w:cs="Proxima Nova"/>
          <w:sz w:val="21"/>
          <w:szCs w:val="21"/>
          <w:highlight w:val="white"/>
          <w:vertAlign w:val="superscript"/>
        </w:rPr>
        <w:footnoteReference w:id="75"/>
      </w:r>
      <w:r w:rsidRPr="00BD3C02">
        <w:rPr>
          <w:rFonts w:ascii="Times" w:eastAsia="Proxima Nova" w:hAnsi="Times" w:cs="Proxima Nova"/>
          <w:sz w:val="21"/>
          <w:szCs w:val="21"/>
          <w:highlight w:val="white"/>
        </w:rPr>
        <w:t xml:space="preserve"> He is being held in extremely poor conditions and is in ill-health with high blood pressure, for which he does not have the correct medical treatment, according to information provided by his lawyer. </w:t>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 xml:space="preserve">Tibet Advocacy Coalition is concerned that in custodial death cases, torture, a lack of medical care and generally poor conditions of detention may have been the cause of death. These concerns are compounded by a lack of promptness, thoroughness, independence and transparency of many investigations into deaths in custody, and in some cases, by the immediate cremation of those who have died to prevent independent medical examinations from being carried out, which may reveal incriminating signs of torture and other ill-treatment. </w:t>
      </w:r>
    </w:p>
    <w:p w:rsidR="00037D70" w:rsidRPr="00BD3C02" w:rsidRDefault="005E6ECA">
      <w:pPr>
        <w:shd w:val="clear" w:color="auto" w:fill="FFFFFF"/>
        <w:spacing w:before="240" w:after="240"/>
        <w:jc w:val="both"/>
        <w:rPr>
          <w:rFonts w:ascii="Times" w:eastAsia="Proxima Nova" w:hAnsi="Times" w:cs="Proxima Nova"/>
          <w:sz w:val="21"/>
          <w:szCs w:val="21"/>
        </w:rPr>
      </w:pPr>
      <w:r w:rsidRPr="00BD3C02">
        <w:rPr>
          <w:rFonts w:ascii="Times" w:eastAsia="Proxima Nova" w:hAnsi="Times" w:cs="Proxima Nova"/>
          <w:b/>
          <w:sz w:val="21"/>
          <w:szCs w:val="21"/>
        </w:rPr>
        <w:t>Lhamo</w:t>
      </w:r>
      <w:r w:rsidRPr="00BD3C02">
        <w:rPr>
          <w:rFonts w:ascii="Times" w:eastAsia="Proxima Nova" w:hAnsi="Times" w:cs="Proxima Nova"/>
          <w:sz w:val="21"/>
          <w:szCs w:val="21"/>
        </w:rPr>
        <w:t>, a 36-year-old Tibetan herder and mother of three from Driru County of Nagchu Prefecture, Central Tibet [CH: Biru, Naqu, Tibet Autonomous Region] was detained in June 2020 and accused of sending money to family members and other Tibetans in India.</w:t>
      </w:r>
      <w:r w:rsidRPr="00BD3C02">
        <w:rPr>
          <w:rFonts w:ascii="Times" w:eastAsia="Proxima Nova" w:hAnsi="Times" w:cs="Proxima Nova"/>
          <w:sz w:val="21"/>
          <w:szCs w:val="21"/>
          <w:vertAlign w:val="superscript"/>
        </w:rPr>
        <w:footnoteReference w:id="76"/>
      </w:r>
      <w:r w:rsidRPr="00BD3C02">
        <w:rPr>
          <w:rFonts w:ascii="Times" w:eastAsia="Proxima Nova" w:hAnsi="Times" w:cs="Proxima Nova"/>
          <w:sz w:val="21"/>
          <w:szCs w:val="21"/>
        </w:rPr>
        <w:t xml:space="preserve"> Two months after her detention, Lhamo’s family were summoned to visit her in hospital in August. Her family said she bore marks and bruises and was unable to speak. She died two days later, and her body was immediately cremated, which prevented an investigation into her death. Lhamo had been in good health prior to her detention.</w:t>
      </w:r>
    </w:p>
    <w:p w:rsidR="00037D70" w:rsidRPr="00BD3C02" w:rsidRDefault="005E6ECA">
      <w:pPr>
        <w:jc w:val="both"/>
        <w:rPr>
          <w:rFonts w:ascii="Times" w:eastAsia="Proxima Nova" w:hAnsi="Times" w:cs="Proxima Nova"/>
          <w:sz w:val="21"/>
          <w:szCs w:val="21"/>
          <w:highlight w:val="white"/>
        </w:rPr>
      </w:pPr>
      <w:r w:rsidRPr="00BD3C02">
        <w:rPr>
          <w:rFonts w:ascii="Times" w:eastAsia="Proxima Nova" w:hAnsi="Times" w:cs="Proxima Nova"/>
          <w:sz w:val="21"/>
          <w:szCs w:val="21"/>
          <w:highlight w:val="white"/>
        </w:rPr>
        <w:t xml:space="preserve">In late November 2019, </w:t>
      </w:r>
      <w:r w:rsidRPr="00BD3C02">
        <w:rPr>
          <w:rFonts w:ascii="Times" w:eastAsia="Proxima Nova" w:hAnsi="Times" w:cs="Proxima Nova"/>
          <w:b/>
          <w:sz w:val="21"/>
          <w:szCs w:val="21"/>
          <w:highlight w:val="white"/>
        </w:rPr>
        <w:t xml:space="preserve">Jimtri, </w:t>
      </w:r>
      <w:r w:rsidRPr="00BD3C02">
        <w:rPr>
          <w:rFonts w:ascii="Times" w:eastAsia="Proxima Nova" w:hAnsi="Times" w:cs="Proxima Nova"/>
          <w:sz w:val="21"/>
          <w:szCs w:val="21"/>
          <w:highlight w:val="white"/>
        </w:rPr>
        <w:t>the brother of Tibetan nomad and environmental rights defender, A-Nya Sengdra, died in hospital in Xining, Qinghai Province, after spending almost a year in detention. Jimtri, 54, was arrested on 15 December 2018 by the Public Security Bureau in Gade County and on 26 July 2019 was charged with “gathering people to disturb social order”. The precise date of his death and the circumstances that lead to it remain unknown.</w:t>
      </w:r>
    </w:p>
    <w:p w:rsidR="00037D70" w:rsidRPr="00BD3C02" w:rsidRDefault="00037D70">
      <w:pPr>
        <w:jc w:val="both"/>
        <w:rPr>
          <w:rFonts w:ascii="Times" w:eastAsia="Proxima Nova" w:hAnsi="Times" w:cs="Proxima Nova"/>
          <w:sz w:val="21"/>
          <w:szCs w:val="21"/>
          <w:highlight w:val="white"/>
        </w:rPr>
      </w:pPr>
    </w:p>
    <w:p w:rsidR="00037D70" w:rsidRPr="00BD3C02" w:rsidRDefault="005E6ECA">
      <w:pPr>
        <w:rPr>
          <w:rFonts w:ascii="Times" w:eastAsia="Proxima Nova" w:hAnsi="Times" w:cs="Proxima Nova"/>
          <w:sz w:val="21"/>
          <w:szCs w:val="21"/>
        </w:rPr>
      </w:pPr>
      <w:r w:rsidRPr="00BD3C02">
        <w:rPr>
          <w:rFonts w:ascii="Times" w:eastAsia="Proxima Nova" w:hAnsi="Times" w:cs="Proxima Nova"/>
          <w:b/>
          <w:sz w:val="21"/>
          <w:szCs w:val="21"/>
        </w:rPr>
        <w:t>Tibet Advocacy Coalition recommends the Committee ask the government of China:</w:t>
      </w:r>
    </w:p>
    <w:p w:rsidR="00037D70" w:rsidRPr="00BD3C02" w:rsidRDefault="00037D70">
      <w:pPr>
        <w:jc w:val="both"/>
        <w:rPr>
          <w:rFonts w:ascii="Times" w:eastAsia="Proxima Nova" w:hAnsi="Times" w:cs="Proxima Nova"/>
          <w:b/>
          <w:sz w:val="21"/>
          <w:szCs w:val="21"/>
        </w:rPr>
      </w:pPr>
    </w:p>
    <w:p w:rsidR="00037D70" w:rsidRPr="00BD3C02" w:rsidRDefault="005E6ECA">
      <w:pPr>
        <w:numPr>
          <w:ilvl w:val="0"/>
          <w:numId w:val="1"/>
        </w:numPr>
        <w:jc w:val="both"/>
        <w:rPr>
          <w:rFonts w:ascii="Times" w:hAnsi="Times"/>
          <w:i/>
          <w:sz w:val="21"/>
          <w:szCs w:val="21"/>
        </w:rPr>
      </w:pPr>
      <w:r w:rsidRPr="00BD3C02">
        <w:rPr>
          <w:rFonts w:ascii="Times" w:eastAsia="Proxima Nova" w:hAnsi="Times" w:cs="Proxima Nova"/>
          <w:i/>
          <w:sz w:val="21"/>
          <w:szCs w:val="21"/>
        </w:rPr>
        <w:t>Please provide information as to what steps China is undertaking to ensure access to adequate and timely medical treatment and psychological support for all Tibetan prisoners, including Tibetan nomad and environmental activist, A-Nya Sengdra.</w:t>
      </w:r>
    </w:p>
    <w:p w:rsidR="00037D70" w:rsidRPr="00BD3C02" w:rsidRDefault="00037D70">
      <w:pPr>
        <w:ind w:left="720"/>
        <w:jc w:val="both"/>
        <w:rPr>
          <w:rFonts w:ascii="Times" w:eastAsia="Proxima Nova" w:hAnsi="Times" w:cs="Proxima Nova"/>
          <w:i/>
          <w:sz w:val="21"/>
          <w:szCs w:val="21"/>
        </w:rPr>
      </w:pPr>
    </w:p>
    <w:p w:rsidR="00037D70" w:rsidRPr="00BD3C02" w:rsidRDefault="005E6ECA">
      <w:pPr>
        <w:numPr>
          <w:ilvl w:val="0"/>
          <w:numId w:val="1"/>
        </w:numPr>
        <w:jc w:val="both"/>
        <w:rPr>
          <w:rFonts w:ascii="Times" w:eastAsia="Proxima Nova" w:hAnsi="Times" w:cs="Proxima Nova"/>
          <w:i/>
          <w:sz w:val="21"/>
          <w:szCs w:val="21"/>
        </w:rPr>
      </w:pPr>
      <w:r w:rsidRPr="00BD3C02">
        <w:rPr>
          <w:rFonts w:ascii="Times" w:eastAsia="Proxima Nova" w:hAnsi="Times" w:cs="Proxima Nova"/>
          <w:i/>
          <w:sz w:val="21"/>
          <w:szCs w:val="21"/>
        </w:rPr>
        <w:t>Please provide detailed information on the number of Tibetan deaths in custody, including that of Jimtri, the brother of prominent human rights defender A-Nya Sengdra, who died in police custody in 2019 and that of 36 year old Tibetan woman, Lhamo, who died in custody in August 2020. Provide evidence that thorough, effective, independent and imp</w:t>
      </w:r>
      <w:r w:rsidR="00BD3C02" w:rsidRPr="00BD3C02">
        <w:rPr>
          <w:rFonts w:ascii="Times" w:eastAsia="Proxima Nova" w:hAnsi="Times" w:cs="Proxima Nova"/>
          <w:i/>
          <w:sz w:val="21"/>
          <w:szCs w:val="21"/>
        </w:rPr>
        <w:t>a</w:t>
      </w:r>
      <w:r w:rsidRPr="00BD3C02">
        <w:rPr>
          <w:rFonts w:ascii="Times" w:eastAsia="Proxima Nova" w:hAnsi="Times" w:cs="Proxima Nova"/>
          <w:i/>
          <w:sz w:val="21"/>
          <w:szCs w:val="21"/>
        </w:rPr>
        <w:t>r</w:t>
      </w:r>
      <w:r w:rsidR="00BD3C02" w:rsidRPr="00BD3C02">
        <w:rPr>
          <w:rFonts w:ascii="Times" w:eastAsia="Proxima Nova" w:hAnsi="Times" w:cs="Proxima Nova"/>
          <w:i/>
          <w:sz w:val="21"/>
          <w:szCs w:val="21"/>
        </w:rPr>
        <w:t>t</w:t>
      </w:r>
      <w:r w:rsidRPr="00BD3C02">
        <w:rPr>
          <w:rFonts w:ascii="Times" w:eastAsia="Proxima Nova" w:hAnsi="Times" w:cs="Proxima Nova"/>
          <w:i/>
          <w:sz w:val="21"/>
          <w:szCs w:val="21"/>
        </w:rPr>
        <w:t xml:space="preserve">ial investigations were conducted into these deaths and if not, please explain why. </w:t>
      </w:r>
    </w:p>
    <w:p w:rsidR="00037D70" w:rsidRPr="00BD3C02" w:rsidRDefault="00037D70">
      <w:pPr>
        <w:ind w:left="720"/>
        <w:jc w:val="both"/>
        <w:rPr>
          <w:rFonts w:ascii="Times" w:eastAsia="Proxima Nova" w:hAnsi="Times" w:cs="Proxima Nova"/>
          <w:b/>
          <w:sz w:val="21"/>
          <w:szCs w:val="21"/>
        </w:rPr>
      </w:pPr>
    </w:p>
    <w:p w:rsidR="00037D70" w:rsidRPr="00BD3C02" w:rsidRDefault="005E6ECA">
      <w:pPr>
        <w:numPr>
          <w:ilvl w:val="0"/>
          <w:numId w:val="1"/>
        </w:numPr>
        <w:jc w:val="both"/>
        <w:rPr>
          <w:rFonts w:ascii="Times" w:hAnsi="Times"/>
          <w:i/>
          <w:sz w:val="21"/>
          <w:szCs w:val="21"/>
        </w:rPr>
      </w:pPr>
      <w:r w:rsidRPr="00BD3C02">
        <w:rPr>
          <w:rFonts w:ascii="Times" w:eastAsia="Proxima Nova" w:hAnsi="Times" w:cs="Proxima Nova"/>
          <w:i/>
          <w:sz w:val="21"/>
          <w:szCs w:val="21"/>
        </w:rPr>
        <w:t xml:space="preserve">Please provide statistics on the number of Tibetan prisoners suffering from physical or mental health problems.  </w:t>
      </w:r>
    </w:p>
    <w:p w:rsidR="00037D70" w:rsidRPr="00BD3C02" w:rsidRDefault="00037D70">
      <w:pPr>
        <w:ind w:left="720"/>
        <w:jc w:val="both"/>
        <w:rPr>
          <w:rFonts w:ascii="Times" w:eastAsia="Proxima Nova" w:hAnsi="Times" w:cs="Proxima Nova"/>
          <w:i/>
          <w:sz w:val="21"/>
          <w:szCs w:val="21"/>
        </w:rPr>
      </w:pPr>
    </w:p>
    <w:p w:rsidR="00037D70" w:rsidRPr="00BD3C02" w:rsidRDefault="005E6ECA">
      <w:pPr>
        <w:numPr>
          <w:ilvl w:val="0"/>
          <w:numId w:val="1"/>
        </w:numPr>
        <w:jc w:val="both"/>
        <w:rPr>
          <w:rFonts w:ascii="Times" w:eastAsia="Proxima Nova" w:hAnsi="Times" w:cs="Proxima Nova"/>
          <w:i/>
          <w:sz w:val="21"/>
          <w:szCs w:val="21"/>
        </w:rPr>
      </w:pPr>
      <w:r w:rsidRPr="00BD3C02">
        <w:rPr>
          <w:rFonts w:ascii="Times" w:eastAsia="Proxima Nova" w:hAnsi="Times" w:cs="Proxima Nova"/>
          <w:i/>
          <w:sz w:val="21"/>
          <w:szCs w:val="21"/>
        </w:rPr>
        <w:t>Please provide statistics on the number of Tibetan prisoners who were referred to a doctor or mental health assessor during their time in prison.</w:t>
      </w:r>
    </w:p>
    <w:p w:rsidR="00037D70" w:rsidRPr="00BD3C02" w:rsidRDefault="00037D70">
      <w:pPr>
        <w:ind w:left="720"/>
        <w:jc w:val="both"/>
        <w:rPr>
          <w:rFonts w:ascii="Times" w:eastAsia="Proxima Nova" w:hAnsi="Times" w:cs="Proxima Nova"/>
          <w:i/>
          <w:sz w:val="21"/>
          <w:szCs w:val="21"/>
        </w:rPr>
      </w:pPr>
    </w:p>
    <w:p w:rsidR="00037D70" w:rsidRPr="00BD3C02" w:rsidRDefault="005E6ECA">
      <w:pPr>
        <w:numPr>
          <w:ilvl w:val="0"/>
          <w:numId w:val="1"/>
        </w:numPr>
        <w:jc w:val="both"/>
        <w:rPr>
          <w:rFonts w:ascii="Times" w:eastAsia="Proxima Nova" w:hAnsi="Times" w:cs="Proxima Nova"/>
          <w:i/>
          <w:sz w:val="21"/>
          <w:szCs w:val="21"/>
        </w:rPr>
      </w:pPr>
      <w:r w:rsidRPr="00BD3C02">
        <w:rPr>
          <w:rFonts w:ascii="Times" w:eastAsia="Proxima Nova" w:hAnsi="Times" w:cs="Proxima Nova"/>
          <w:i/>
          <w:sz w:val="21"/>
          <w:szCs w:val="21"/>
        </w:rPr>
        <w:lastRenderedPageBreak/>
        <w:t>Please provide information on what steps China is taking in order to investigate the circumstances surrounding the ill-health of Tsegon Gyal and the efforts being taken to ensure his health condition does not deteriorate further.</w:t>
      </w:r>
    </w:p>
    <w:p w:rsidR="00037D70" w:rsidRPr="00BD3C02" w:rsidRDefault="00037D70">
      <w:pPr>
        <w:ind w:left="720"/>
        <w:jc w:val="both"/>
        <w:rPr>
          <w:rFonts w:ascii="Times" w:eastAsia="Proxima Nova" w:hAnsi="Times" w:cs="Proxima Nova"/>
          <w:i/>
          <w:sz w:val="20"/>
          <w:szCs w:val="20"/>
        </w:rPr>
      </w:pPr>
    </w:p>
    <w:p w:rsidR="00037D70" w:rsidRPr="00BD3C02" w:rsidRDefault="005E6ECA">
      <w:pPr>
        <w:pStyle w:val="Heading2"/>
        <w:rPr>
          <w:rFonts w:ascii="Times" w:eastAsia="Proxima Nova" w:hAnsi="Times" w:cs="Proxima Nova"/>
          <w:sz w:val="28"/>
          <w:szCs w:val="28"/>
        </w:rPr>
      </w:pPr>
      <w:bookmarkStart w:id="12" w:name="_grk2u4530mx6" w:colFirst="0" w:colLast="0"/>
      <w:bookmarkEnd w:id="12"/>
      <w:r w:rsidRPr="00BD3C02">
        <w:rPr>
          <w:rFonts w:ascii="Times" w:eastAsia="Proxima Nova" w:hAnsi="Times" w:cs="Proxima Nova"/>
          <w:sz w:val="28"/>
          <w:szCs w:val="28"/>
        </w:rPr>
        <w:t>ARTICLE 13 - THE RIGHT TO EDUCATION</w:t>
      </w:r>
    </w:p>
    <w:p w:rsidR="00037D70" w:rsidRPr="00BD3C02" w:rsidRDefault="00037D70">
      <w:pPr>
        <w:jc w:val="both"/>
        <w:rPr>
          <w:rFonts w:ascii="Times" w:eastAsia="Proxima Nova" w:hAnsi="Times" w:cs="Proxima Nova"/>
          <w:sz w:val="20"/>
          <w:szCs w:val="20"/>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In its 2014 Concluding Observations, the Committee raised specific concerns over restrictions on the right to use and teach the Tibetan language.</w:t>
      </w:r>
      <w:r w:rsidRPr="00BD3C02">
        <w:rPr>
          <w:rFonts w:ascii="Times" w:eastAsia="Proxima Nova" w:hAnsi="Times" w:cs="Proxima Nova"/>
          <w:sz w:val="21"/>
          <w:szCs w:val="21"/>
          <w:vertAlign w:val="superscript"/>
        </w:rPr>
        <w:footnoteReference w:id="77"/>
      </w:r>
      <w:r w:rsidRPr="00BD3C02">
        <w:rPr>
          <w:rFonts w:ascii="Times" w:eastAsia="Proxima Nova" w:hAnsi="Times" w:cs="Proxima Nova"/>
          <w:sz w:val="21"/>
          <w:szCs w:val="21"/>
        </w:rPr>
        <w:t xml:space="preserve"> In its 2019 report to the Committee, China continued to champion its bilingual education system, stating that it “is carried out in more than 10,000 schools, with four million students in attendance.</w:t>
      </w:r>
      <w:r w:rsidRPr="00BD3C02">
        <w:rPr>
          <w:rFonts w:ascii="Times" w:eastAsia="Proxima Nova" w:hAnsi="Times" w:cs="Proxima Nova"/>
          <w:sz w:val="21"/>
          <w:szCs w:val="21"/>
          <w:vertAlign w:val="superscript"/>
        </w:rPr>
        <w:footnoteReference w:id="78"/>
      </w:r>
    </w:p>
    <w:p w:rsidR="00037D70" w:rsidRPr="00BD3C02" w:rsidRDefault="00037D70">
      <w:pPr>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In reality, the Chinese authorities have continued to crackdown on Tibetan language education in a manner that seriously calls into question their commitment to the rights of the Tibetan people to use and develop their own spoken and written language.</w:t>
      </w:r>
      <w:r w:rsidRPr="00BD3C02">
        <w:rPr>
          <w:rFonts w:ascii="Times" w:eastAsia="Proxima Nova" w:hAnsi="Times" w:cs="Proxima Nova"/>
          <w:sz w:val="21"/>
          <w:szCs w:val="21"/>
          <w:vertAlign w:val="superscript"/>
        </w:rPr>
        <w:footnoteReference w:id="79"/>
      </w:r>
      <w:r w:rsidRPr="00BD3C02">
        <w:rPr>
          <w:rFonts w:ascii="Times" w:eastAsia="Proxima Nova" w:hAnsi="Times" w:cs="Proxima Nova"/>
          <w:sz w:val="21"/>
          <w:szCs w:val="21"/>
        </w:rPr>
        <w:t xml:space="preserve"> While the official policy is termed “bilingual education,” far from promoting the teaching academic content in two languages, this measure has resulted in the replacement of Tibetan with Chinese as the medium of instruction in primary schools throughout Tibet, with the exception of classes studying Tibetan as a language.</w:t>
      </w:r>
      <w:r w:rsidRPr="00BD3C02">
        <w:rPr>
          <w:rFonts w:ascii="Times" w:eastAsia="Proxima Nova" w:hAnsi="Times" w:cs="Proxima Nova"/>
          <w:sz w:val="21"/>
          <w:szCs w:val="21"/>
          <w:vertAlign w:val="superscript"/>
        </w:rPr>
        <w:footnoteReference w:id="80"/>
      </w:r>
      <w:r w:rsidRPr="00BD3C02">
        <w:rPr>
          <w:rFonts w:ascii="Times" w:eastAsia="Proxima Nova" w:hAnsi="Times" w:cs="Proxima Nova"/>
          <w:sz w:val="21"/>
          <w:szCs w:val="21"/>
        </w:rPr>
        <w:t xml:space="preserve"> In May 2019, a leaked copy of an order issued by the Education Bureau in Golok, a Tibetan Autonomous Prefecture within Qinghai, showed that the Chinese authorities</w:t>
      </w:r>
      <w:r w:rsidRPr="00BD3C02">
        <w:rPr>
          <w:rFonts w:ascii="Times" w:eastAsia="Proxima Nova" w:hAnsi="Times" w:cs="Proxima Nova"/>
          <w:sz w:val="21"/>
          <w:szCs w:val="21"/>
          <w:highlight w:val="white"/>
        </w:rPr>
        <w:t xml:space="preserve"> ordered primary and middle schools in the prefecture to give lessons in Chinese instead of Tibetan for the 2019-2020 school year.</w:t>
      </w:r>
      <w:r w:rsidRPr="00BD3C02">
        <w:rPr>
          <w:rFonts w:ascii="Times" w:eastAsia="Proxima Nova" w:hAnsi="Times" w:cs="Proxima Nova"/>
          <w:sz w:val="21"/>
          <w:szCs w:val="21"/>
          <w:highlight w:val="white"/>
          <w:vertAlign w:val="superscript"/>
        </w:rPr>
        <w:footnoteReference w:id="81"/>
      </w:r>
      <w:r w:rsidRPr="00BD3C02">
        <w:rPr>
          <w:rFonts w:ascii="Times" w:eastAsia="Proxima Nova" w:hAnsi="Times" w:cs="Proxima Nova"/>
          <w:sz w:val="21"/>
          <w:szCs w:val="21"/>
          <w:highlight w:val="white"/>
        </w:rPr>
        <w:t xml:space="preserve"> </w:t>
      </w:r>
      <w:r w:rsidRPr="00BD3C02">
        <w:rPr>
          <w:rFonts w:ascii="Times" w:eastAsia="Proxima Nova" w:hAnsi="Times" w:cs="Proxima Nova"/>
          <w:sz w:val="21"/>
          <w:szCs w:val="21"/>
        </w:rPr>
        <w:t xml:space="preserve">The document, which was not intended for public distribution, states that all subjects, except for the Tibetan language, will be taught in Mandarin. </w:t>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highlight w:val="white"/>
        </w:rPr>
      </w:pPr>
      <w:r w:rsidRPr="00BD3C02">
        <w:rPr>
          <w:rFonts w:ascii="Times" w:eastAsia="Proxima Nova" w:hAnsi="Times" w:cs="Proxima Nova"/>
          <w:sz w:val="21"/>
          <w:szCs w:val="21"/>
        </w:rPr>
        <w:t>These efforts were further rolled out across other Tibetan populated areas, including in Ngaba County in Ngaba Tibetan and Qiang Autonomous Prefecture</w:t>
      </w:r>
      <w:r w:rsidRPr="00BD3C02">
        <w:rPr>
          <w:rFonts w:ascii="Times" w:eastAsia="Proxima Nova" w:hAnsi="Times" w:cs="Proxima Nova"/>
          <w:sz w:val="21"/>
          <w:szCs w:val="21"/>
          <w:highlight w:val="white"/>
        </w:rPr>
        <w:t>, Amdo province in Eastern Tibet (Ch: Aba, Sichuan Province)</w:t>
      </w:r>
      <w:r w:rsidRPr="00BD3C02">
        <w:rPr>
          <w:rFonts w:ascii="Times" w:eastAsia="Proxima Nova" w:hAnsi="Times" w:cs="Proxima Nova"/>
          <w:sz w:val="21"/>
          <w:szCs w:val="21"/>
        </w:rPr>
        <w:t>. In early April 2020, Tibetans in Ngaba were informed that instruction in Tibetan schools would soon be given exclusively in Chinese, with Tibetan language instruction being reserved solely for when students are taught Tibetan as a language subject.</w:t>
      </w:r>
      <w:r w:rsidRPr="00BD3C02">
        <w:rPr>
          <w:rFonts w:ascii="Times" w:eastAsia="Proxima Nova" w:hAnsi="Times" w:cs="Proxima Nova"/>
          <w:sz w:val="21"/>
          <w:szCs w:val="21"/>
          <w:vertAlign w:val="superscript"/>
        </w:rPr>
        <w:footnoteReference w:id="82"/>
      </w:r>
      <w:r w:rsidRPr="00BD3C02">
        <w:rPr>
          <w:rFonts w:ascii="Times" w:eastAsia="Proxima Nova" w:hAnsi="Times" w:cs="Proxima Nova"/>
          <w:sz w:val="21"/>
          <w:szCs w:val="21"/>
        </w:rPr>
        <w:t xml:space="preserve"> On 20 May 2020, </w:t>
      </w:r>
      <w:r w:rsidRPr="00BD3C02">
        <w:rPr>
          <w:rFonts w:ascii="Times" w:eastAsia="Proxima Nova" w:hAnsi="Times" w:cs="Proxima Nova"/>
          <w:sz w:val="21"/>
          <w:szCs w:val="21"/>
          <w:highlight w:val="white"/>
        </w:rPr>
        <w:t>a delegation of Tibetan nomads in Ngaba sent a letter to the Standing Committee of the National People’s Congress, urging them to respect the right to Tibetan-education and to maintain Tibetan as the medium of instruction for all subjects. They stressed that a switch to Mandarian education would have an “adverse impact on relationships between parents and their children and goes against regional ethnic laws'' and the consequences of the switchover would be “far-reaching on future generations of Tibetan students with nomadic background.”</w:t>
      </w:r>
      <w:r w:rsidRPr="00BD3C02">
        <w:rPr>
          <w:rFonts w:ascii="Times" w:eastAsia="Proxima Nova" w:hAnsi="Times" w:cs="Proxima Nova"/>
          <w:sz w:val="21"/>
          <w:szCs w:val="21"/>
          <w:highlight w:val="white"/>
          <w:vertAlign w:val="superscript"/>
        </w:rPr>
        <w:footnoteReference w:id="83"/>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 xml:space="preserve">Historically Tibetan monasteries have played a crucial role in Tibetan language education in Tibet which have been the target of government measures aimed at clamping down on Tibetan language instruction. In December 2018, a local government notice entitled “Urgent notice concerning stopping illegal study classes </w:t>
      </w:r>
      <w:r w:rsidRPr="00BD3C02">
        <w:rPr>
          <w:rFonts w:ascii="Times" w:eastAsia="Proxima Nova" w:hAnsi="Times" w:cs="Proxima Nova"/>
          <w:sz w:val="21"/>
          <w:szCs w:val="21"/>
        </w:rPr>
        <w:lastRenderedPageBreak/>
        <w:t>in monasteries,” prohibited Tibetan children from attending language classes in monasteries in Nangchen County,</w:t>
      </w:r>
      <w:r w:rsidRPr="00BD3C02">
        <w:rPr>
          <w:rFonts w:ascii="Times" w:eastAsia="Proxima Nova" w:hAnsi="Times" w:cs="Proxima Nova"/>
          <w:sz w:val="21"/>
          <w:szCs w:val="21"/>
          <w:vertAlign w:val="superscript"/>
        </w:rPr>
        <w:footnoteReference w:id="84"/>
      </w:r>
      <w:r w:rsidRPr="00BD3C02">
        <w:rPr>
          <w:rFonts w:ascii="Times" w:eastAsia="Proxima Nova" w:hAnsi="Times" w:cs="Proxima Nova"/>
          <w:sz w:val="21"/>
          <w:szCs w:val="21"/>
        </w:rPr>
        <w:t xml:space="preserve"> eastern Tibet.”</w:t>
      </w:r>
      <w:r w:rsidRPr="00BD3C02">
        <w:rPr>
          <w:rFonts w:ascii="Times" w:eastAsia="Proxima Nova" w:hAnsi="Times" w:cs="Proxima Nova"/>
          <w:sz w:val="21"/>
          <w:szCs w:val="21"/>
          <w:vertAlign w:val="superscript"/>
        </w:rPr>
        <w:footnoteReference w:id="85"/>
      </w:r>
      <w:r w:rsidRPr="00BD3C02">
        <w:rPr>
          <w:rFonts w:ascii="Times" w:eastAsia="Proxima Nova" w:hAnsi="Times" w:cs="Proxima Nova"/>
          <w:sz w:val="21"/>
          <w:szCs w:val="21"/>
        </w:rPr>
        <w:t xml:space="preserve"> </w:t>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 xml:space="preserve">Tibet Advocacy Coalition remains concerned that Tibetans who air their grievances about the erosion of Tibetan language education continue to face reprisals by the Chinese authorities. </w:t>
      </w:r>
      <w:r w:rsidRPr="00BD3C02">
        <w:rPr>
          <w:rFonts w:ascii="Times" w:eastAsia="Proxima Nova" w:hAnsi="Times" w:cs="Proxima Nova"/>
          <w:b/>
          <w:sz w:val="21"/>
          <w:szCs w:val="21"/>
        </w:rPr>
        <w:t>Sonam Palden</w:t>
      </w:r>
      <w:r w:rsidRPr="00BD3C02">
        <w:rPr>
          <w:rFonts w:ascii="Times" w:eastAsia="Proxima Nova" w:hAnsi="Times" w:cs="Proxima Nova"/>
          <w:sz w:val="21"/>
          <w:szCs w:val="21"/>
        </w:rPr>
        <w:t xml:space="preserve">, a 22 year old Tibetan monk and language rights advocate from Kirti Monastery </w:t>
      </w:r>
      <w:r w:rsidRPr="00BD3C02">
        <w:rPr>
          <w:rFonts w:ascii="Times" w:eastAsia="Proxima Nova" w:hAnsi="Times" w:cs="Proxima Nova"/>
          <w:sz w:val="21"/>
          <w:szCs w:val="21"/>
          <w:highlight w:val="white"/>
        </w:rPr>
        <w:t xml:space="preserve">in Ngaba </w:t>
      </w:r>
      <w:r w:rsidRPr="00BD3C02">
        <w:rPr>
          <w:rFonts w:ascii="Times" w:eastAsia="Proxima Nova" w:hAnsi="Times" w:cs="Proxima Nova"/>
          <w:sz w:val="21"/>
          <w:szCs w:val="21"/>
        </w:rPr>
        <w:t>was arrested on 19 September 2019, after posting comments on social media platform WeChat expressing concern about Beijing’s policies in Tibet that are leading to the eradication of the Tibetan language</w:t>
      </w:r>
      <w:r w:rsidRPr="00BD3C02">
        <w:rPr>
          <w:rFonts w:ascii="Times" w:eastAsia="Proxima Nova" w:hAnsi="Times" w:cs="Proxima Nova"/>
          <w:sz w:val="21"/>
          <w:szCs w:val="21"/>
          <w:vertAlign w:val="superscript"/>
        </w:rPr>
        <w:footnoteReference w:id="86"/>
      </w:r>
      <w:r w:rsidRPr="00BD3C02">
        <w:rPr>
          <w:rFonts w:ascii="Times" w:eastAsia="Proxima Nova" w:hAnsi="Times" w:cs="Proxima Nova"/>
          <w:sz w:val="21"/>
          <w:szCs w:val="21"/>
        </w:rPr>
        <w:t xml:space="preserve"> in a poem entitled ‘Father Tongue’. Sonam remains in incommunicado detention, unable to see his family or lawyer, placing him at a elevated risk of torture.</w:t>
      </w:r>
      <w:r w:rsidRPr="00BD3C02">
        <w:rPr>
          <w:rFonts w:ascii="Times" w:eastAsia="Proxima Nova" w:hAnsi="Times" w:cs="Proxima Nova"/>
          <w:sz w:val="21"/>
          <w:szCs w:val="21"/>
          <w:vertAlign w:val="superscript"/>
        </w:rPr>
        <w:footnoteReference w:id="87"/>
      </w:r>
      <w:r w:rsidRPr="00BD3C02">
        <w:rPr>
          <w:rFonts w:ascii="Times" w:eastAsia="Proxima Nova" w:hAnsi="Times" w:cs="Proxima Nova"/>
          <w:sz w:val="21"/>
          <w:szCs w:val="21"/>
        </w:rPr>
        <w:t xml:space="preserve"> </w:t>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highlight w:val="white"/>
        </w:rPr>
      </w:pPr>
      <w:r w:rsidRPr="00BD3C02">
        <w:rPr>
          <w:rFonts w:ascii="Times" w:eastAsia="Proxima Nova" w:hAnsi="Times" w:cs="Proxima Nova"/>
          <w:sz w:val="21"/>
          <w:szCs w:val="21"/>
        </w:rPr>
        <w:t xml:space="preserve">On 20 February 2019, </w:t>
      </w:r>
      <w:r w:rsidRPr="00BD3C02">
        <w:rPr>
          <w:rFonts w:ascii="Times" w:eastAsia="Proxima Nova" w:hAnsi="Times" w:cs="Proxima Nova"/>
          <w:b/>
          <w:sz w:val="21"/>
          <w:szCs w:val="21"/>
          <w:highlight w:val="white"/>
        </w:rPr>
        <w:t>Tsering Dorjee,</w:t>
      </w:r>
      <w:r w:rsidRPr="00BD3C02">
        <w:rPr>
          <w:rFonts w:ascii="Times" w:eastAsia="Proxima Nova" w:hAnsi="Times" w:cs="Proxima Nova"/>
          <w:sz w:val="21"/>
          <w:szCs w:val="21"/>
          <w:highlight w:val="white"/>
        </w:rPr>
        <w:t xml:space="preserve"> 45, resident of Peleb village in Tashi Zom Township, was detained hours after he had a phone call in which he spoke to his younger brother about the importance of Tibetan language education for children. Dorjee was detained for over a month at the Dingri County PSB detention centre of Shigatse, U-Tsang, Tibet (Ch: Xigaze, TAR)</w:t>
      </w:r>
      <w:r w:rsidRPr="00BD3C02">
        <w:rPr>
          <w:rFonts w:ascii="Times" w:eastAsia="Proxima Nova" w:hAnsi="Times" w:cs="Proxima Nova"/>
          <w:sz w:val="21"/>
          <w:szCs w:val="21"/>
        </w:rPr>
        <w:t xml:space="preserve"> where he was subjected to beatings by the Chinese authorities.</w:t>
      </w:r>
      <w:r w:rsidRPr="00BD3C02">
        <w:rPr>
          <w:rFonts w:ascii="Times" w:eastAsia="Proxima Nova" w:hAnsi="Times" w:cs="Proxima Nova"/>
          <w:sz w:val="21"/>
          <w:szCs w:val="21"/>
          <w:highlight w:val="white"/>
          <w:vertAlign w:val="superscript"/>
        </w:rPr>
        <w:footnoteReference w:id="88"/>
      </w:r>
      <w:r w:rsidRPr="00BD3C02">
        <w:rPr>
          <w:rFonts w:ascii="Times" w:eastAsia="Proxima Nova" w:hAnsi="Times" w:cs="Proxima Nova"/>
          <w:sz w:val="21"/>
          <w:szCs w:val="21"/>
          <w:highlight w:val="white"/>
        </w:rPr>
        <w:t xml:space="preserve"> </w:t>
      </w:r>
      <w:r w:rsidRPr="00BD3C02">
        <w:rPr>
          <w:rFonts w:ascii="Times" w:eastAsia="Proxima Nova" w:hAnsi="Times" w:cs="Proxima Nova"/>
          <w:sz w:val="21"/>
          <w:szCs w:val="21"/>
        </w:rPr>
        <w:t xml:space="preserve"> </w:t>
      </w:r>
      <w:r w:rsidRPr="00BD3C02">
        <w:rPr>
          <w:rFonts w:ascii="Times" w:eastAsia="Proxima Nova" w:hAnsi="Times" w:cs="Proxima Nova"/>
          <w:sz w:val="21"/>
          <w:szCs w:val="21"/>
          <w:highlight w:val="white"/>
        </w:rPr>
        <w:t>In early 2018, regional police in China issued a public notice that declared organizations campaigning on “mother tongue” issues illegal and a form of “underworld gang crime.”</w:t>
      </w:r>
      <w:r w:rsidRPr="00BD3C02">
        <w:rPr>
          <w:rFonts w:ascii="Times" w:eastAsia="Proxima Nova" w:hAnsi="Times" w:cs="Proxima Nova"/>
          <w:sz w:val="21"/>
          <w:szCs w:val="21"/>
          <w:highlight w:val="white"/>
          <w:vertAlign w:val="superscript"/>
        </w:rPr>
        <w:footnoteReference w:id="89"/>
      </w:r>
      <w:r w:rsidRPr="00BD3C02">
        <w:rPr>
          <w:rFonts w:ascii="Times" w:eastAsia="Proxima Nova" w:hAnsi="Times" w:cs="Proxima Nova"/>
          <w:sz w:val="21"/>
          <w:szCs w:val="21"/>
          <w:highlight w:val="white"/>
        </w:rPr>
        <w:t xml:space="preserve"> </w:t>
      </w:r>
    </w:p>
    <w:p w:rsidR="00037D70" w:rsidRPr="00BD3C02" w:rsidRDefault="00037D70">
      <w:pPr>
        <w:jc w:val="both"/>
        <w:rPr>
          <w:rFonts w:ascii="Times" w:eastAsia="Proxima Nova" w:hAnsi="Times" w:cs="Proxima Nova"/>
          <w:sz w:val="21"/>
          <w:szCs w:val="21"/>
          <w:highlight w:val="white"/>
        </w:rPr>
      </w:pPr>
    </w:p>
    <w:p w:rsidR="00037D70" w:rsidRPr="00BD3C02" w:rsidRDefault="005E6ECA">
      <w:pPr>
        <w:rPr>
          <w:rFonts w:ascii="Times" w:eastAsia="Proxima Nova" w:hAnsi="Times" w:cs="Proxima Nova"/>
          <w:sz w:val="21"/>
          <w:szCs w:val="21"/>
          <w:highlight w:val="white"/>
        </w:rPr>
      </w:pPr>
      <w:r w:rsidRPr="00BD3C02">
        <w:rPr>
          <w:rFonts w:ascii="Times" w:eastAsia="Proxima Nova" w:hAnsi="Times" w:cs="Proxima Nova"/>
          <w:b/>
          <w:sz w:val="21"/>
          <w:szCs w:val="21"/>
        </w:rPr>
        <w:t>Tibet Advocacy Coalition recommends the Committee ask the government of China:</w:t>
      </w:r>
    </w:p>
    <w:p w:rsidR="00037D70" w:rsidRPr="00BD3C02" w:rsidRDefault="00037D70">
      <w:pPr>
        <w:spacing w:line="240" w:lineRule="auto"/>
        <w:jc w:val="both"/>
        <w:rPr>
          <w:rFonts w:ascii="Times" w:eastAsia="Proxima Nova" w:hAnsi="Times" w:cs="Proxima Nova"/>
          <w:b/>
          <w:sz w:val="21"/>
          <w:szCs w:val="21"/>
        </w:rPr>
      </w:pPr>
    </w:p>
    <w:p w:rsidR="00037D70" w:rsidRPr="00BD3C02" w:rsidRDefault="005E6ECA">
      <w:pPr>
        <w:numPr>
          <w:ilvl w:val="0"/>
          <w:numId w:val="4"/>
        </w:numPr>
        <w:spacing w:line="240" w:lineRule="auto"/>
        <w:jc w:val="both"/>
        <w:rPr>
          <w:rFonts w:ascii="Times" w:eastAsia="Proxima Nova" w:hAnsi="Times" w:cs="Proxima Nova"/>
          <w:i/>
          <w:sz w:val="21"/>
          <w:szCs w:val="21"/>
        </w:rPr>
      </w:pPr>
      <w:r w:rsidRPr="00BD3C02">
        <w:rPr>
          <w:rFonts w:ascii="Times" w:eastAsia="Proxima Nova" w:hAnsi="Times" w:cs="Proxima Nova"/>
          <w:i/>
          <w:sz w:val="21"/>
          <w:szCs w:val="21"/>
        </w:rPr>
        <w:t>Please indicate the measures taken by the State party to accommodate students wishing to study in Tibetan-language classes in higher education.</w:t>
      </w:r>
    </w:p>
    <w:p w:rsidR="00037D70" w:rsidRPr="00BD3C02" w:rsidRDefault="00037D70">
      <w:pPr>
        <w:spacing w:line="240" w:lineRule="auto"/>
        <w:ind w:left="720"/>
        <w:jc w:val="both"/>
        <w:rPr>
          <w:rFonts w:ascii="Times" w:eastAsia="Proxima Nova" w:hAnsi="Times" w:cs="Proxima Nova"/>
          <w:b/>
          <w:sz w:val="21"/>
          <w:szCs w:val="21"/>
        </w:rPr>
      </w:pPr>
    </w:p>
    <w:p w:rsidR="00037D70" w:rsidRPr="00BD3C02" w:rsidRDefault="005E6ECA">
      <w:pPr>
        <w:numPr>
          <w:ilvl w:val="0"/>
          <w:numId w:val="4"/>
        </w:numPr>
        <w:jc w:val="both"/>
        <w:rPr>
          <w:rFonts w:ascii="Times" w:eastAsia="Proxima Nova" w:hAnsi="Times" w:cs="Proxima Nova"/>
          <w:i/>
          <w:sz w:val="21"/>
          <w:szCs w:val="21"/>
        </w:rPr>
      </w:pPr>
      <w:r w:rsidRPr="00BD3C02">
        <w:rPr>
          <w:rFonts w:ascii="Times" w:eastAsia="Proxima Nova" w:hAnsi="Times" w:cs="Proxima Nova"/>
          <w:i/>
          <w:sz w:val="21"/>
          <w:szCs w:val="21"/>
        </w:rPr>
        <w:t>Provide information on the progress made towards lifting the restrictions against voluntary and community-based Tibetan language associations and their classification as ‘illegal associations’ in order to ensure they are free to operate safely and effectively.</w:t>
      </w:r>
    </w:p>
    <w:p w:rsidR="00037D70" w:rsidRPr="00BD3C02" w:rsidRDefault="00037D70">
      <w:pPr>
        <w:spacing w:line="240" w:lineRule="auto"/>
        <w:ind w:left="720"/>
        <w:jc w:val="both"/>
        <w:rPr>
          <w:rFonts w:ascii="Times" w:eastAsia="Proxima Nova" w:hAnsi="Times" w:cs="Proxima Nova"/>
          <w:i/>
          <w:sz w:val="21"/>
          <w:szCs w:val="21"/>
        </w:rPr>
      </w:pPr>
    </w:p>
    <w:p w:rsidR="00037D70" w:rsidRPr="00BD3C02" w:rsidRDefault="005E6ECA">
      <w:pPr>
        <w:numPr>
          <w:ilvl w:val="0"/>
          <w:numId w:val="4"/>
        </w:numPr>
        <w:spacing w:line="240" w:lineRule="auto"/>
        <w:jc w:val="both"/>
        <w:rPr>
          <w:rFonts w:ascii="Times" w:eastAsia="Proxima Nova" w:hAnsi="Times" w:cs="Proxima Nova"/>
          <w:i/>
          <w:sz w:val="21"/>
          <w:szCs w:val="21"/>
        </w:rPr>
      </w:pPr>
      <w:r w:rsidRPr="00BD3C02">
        <w:rPr>
          <w:rFonts w:ascii="Times" w:eastAsia="Proxima Nova" w:hAnsi="Times" w:cs="Proxima Nova"/>
          <w:i/>
          <w:sz w:val="21"/>
          <w:szCs w:val="21"/>
        </w:rPr>
        <w:t>The Chinese Constitution states that “all ethnic groups have the freedom to use and develop their own spoken and written languages.”</w:t>
      </w:r>
      <w:r w:rsidRPr="00BD3C02">
        <w:rPr>
          <w:rFonts w:ascii="Times" w:eastAsia="Proxima Nova" w:hAnsi="Times" w:cs="Proxima Nova"/>
          <w:i/>
          <w:sz w:val="21"/>
          <w:szCs w:val="21"/>
          <w:vertAlign w:val="superscript"/>
        </w:rPr>
        <w:footnoteReference w:id="90"/>
      </w:r>
      <w:r w:rsidRPr="00BD3C02">
        <w:rPr>
          <w:rFonts w:ascii="Times" w:eastAsia="Proxima Nova" w:hAnsi="Times" w:cs="Proxima Nova"/>
          <w:i/>
          <w:sz w:val="21"/>
          <w:szCs w:val="21"/>
        </w:rPr>
        <w:t xml:space="preserve"> Given this statement, how does China explain the ongoing imprisonment of Tashi Wangchuk, a Tibetan language advocate who was sentenced to five years in prison for “inciting separatism” after he sought to realise the right to Tibetan language education in Tibetan populated areas? </w:t>
      </w:r>
    </w:p>
    <w:p w:rsidR="00037D70" w:rsidRPr="00BD3C02" w:rsidRDefault="00037D70">
      <w:pPr>
        <w:jc w:val="both"/>
        <w:rPr>
          <w:rFonts w:ascii="Times" w:eastAsia="Proxima Nova" w:hAnsi="Times" w:cs="Proxima Nova"/>
          <w:i/>
          <w:sz w:val="21"/>
          <w:szCs w:val="21"/>
        </w:rPr>
      </w:pPr>
    </w:p>
    <w:p w:rsidR="00037D70" w:rsidRPr="00BD3C02" w:rsidRDefault="005E6ECA">
      <w:pPr>
        <w:numPr>
          <w:ilvl w:val="0"/>
          <w:numId w:val="4"/>
        </w:numPr>
        <w:spacing w:line="240" w:lineRule="auto"/>
        <w:jc w:val="both"/>
        <w:rPr>
          <w:rFonts w:ascii="Times" w:eastAsia="Times New Roman" w:hAnsi="Times" w:cs="Times New Roman"/>
          <w:i/>
          <w:sz w:val="21"/>
          <w:szCs w:val="21"/>
        </w:rPr>
      </w:pPr>
      <w:r w:rsidRPr="00BD3C02">
        <w:rPr>
          <w:rFonts w:ascii="Times" w:eastAsia="Proxima Nova" w:hAnsi="Times" w:cs="Proxima Nova"/>
          <w:i/>
          <w:sz w:val="21"/>
          <w:szCs w:val="21"/>
        </w:rPr>
        <w:t>Please provide information on the whereabouts of Sonam Palden, a 22 year old Tibetan monk and language rights advocate, who was arrested after writing a poem about the erosion of Tibetan language. Please also provide information on the grounds for his arrest, the charges against him and whether he has access to a lawyer of his choosing.</w:t>
      </w:r>
    </w:p>
    <w:p w:rsidR="00037D70" w:rsidRPr="00BD3C02" w:rsidRDefault="00037D70">
      <w:pPr>
        <w:ind w:left="720"/>
        <w:rPr>
          <w:rFonts w:ascii="Times" w:eastAsia="Proxima Nova" w:hAnsi="Times" w:cs="Proxima Nova"/>
          <w:i/>
          <w:sz w:val="21"/>
          <w:szCs w:val="21"/>
        </w:rPr>
      </w:pPr>
    </w:p>
    <w:p w:rsidR="00037D70" w:rsidRPr="00BD3C02" w:rsidRDefault="005E6ECA">
      <w:pPr>
        <w:numPr>
          <w:ilvl w:val="0"/>
          <w:numId w:val="4"/>
        </w:numPr>
        <w:jc w:val="both"/>
        <w:rPr>
          <w:rFonts w:ascii="Times" w:eastAsia="Proxima Nova" w:hAnsi="Times" w:cs="Proxima Nova"/>
          <w:i/>
          <w:sz w:val="21"/>
          <w:szCs w:val="21"/>
        </w:rPr>
      </w:pPr>
      <w:r w:rsidRPr="00BD3C02">
        <w:rPr>
          <w:rFonts w:ascii="Times" w:eastAsia="Proxima Nova" w:hAnsi="Times" w:cs="Proxima Nova"/>
          <w:i/>
          <w:sz w:val="21"/>
          <w:szCs w:val="21"/>
        </w:rPr>
        <w:t>The “bilingual education” system has replaced Tibetan with Chinese as a medium language of instruction. What steps is China taking to ensure that all subjects are taught in the Tibetan language at all levels of the education system?</w:t>
      </w:r>
    </w:p>
    <w:p w:rsidR="00037D70" w:rsidRPr="00BD3C02" w:rsidRDefault="005E6ECA">
      <w:pPr>
        <w:pStyle w:val="Heading2"/>
        <w:rPr>
          <w:rFonts w:ascii="Times" w:eastAsia="Proxima Nova" w:hAnsi="Times" w:cs="Proxima Nova"/>
          <w:sz w:val="24"/>
          <w:szCs w:val="24"/>
        </w:rPr>
      </w:pPr>
      <w:bookmarkStart w:id="13" w:name="_n62fcnx5uc2v" w:colFirst="0" w:colLast="0"/>
      <w:bookmarkEnd w:id="13"/>
      <w:r w:rsidRPr="00BD3C02">
        <w:rPr>
          <w:rFonts w:ascii="Times" w:eastAsia="Proxima Nova" w:hAnsi="Times" w:cs="Proxima Nova"/>
          <w:sz w:val="28"/>
          <w:szCs w:val="28"/>
        </w:rPr>
        <w:lastRenderedPageBreak/>
        <w:t>ARTICLE 15 - THE RIGHT TO TAKE PART IN CULTURAL LIFE</w:t>
      </w:r>
    </w:p>
    <w:p w:rsidR="00037D70" w:rsidRPr="00BD3C02" w:rsidRDefault="00037D70">
      <w:pPr>
        <w:jc w:val="both"/>
        <w:rPr>
          <w:rFonts w:ascii="Times" w:eastAsia="Proxima Nova" w:hAnsi="Times" w:cs="Proxima Nova"/>
          <w:sz w:val="20"/>
          <w:szCs w:val="20"/>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In its 2014 Concluding Observations, the Committee expressed concern at the “severe restrictions in the realization of their right to take part in cultural life” of Tibetans and raised specific concern about restrictions on the right to use and teach Tibetan history and culture.</w:t>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Tibet Advocacy Coalition continues to be seriously alarmed at measures taken by the Chinese authorities to prevent Tibetans from learning about their history and culture. The Chinese government’s distortion of historical events to support the claim that Tibet has always been an ‘inseparable’ and ‘integral’ part of China</w:t>
      </w:r>
      <w:r w:rsidRPr="00BD3C02">
        <w:rPr>
          <w:rFonts w:ascii="Times" w:eastAsia="Proxima Nova" w:hAnsi="Times" w:cs="Proxima Nova"/>
          <w:sz w:val="21"/>
          <w:szCs w:val="21"/>
          <w:vertAlign w:val="superscript"/>
        </w:rPr>
        <w:footnoteReference w:id="91"/>
      </w:r>
      <w:r w:rsidRPr="00BD3C02">
        <w:rPr>
          <w:rFonts w:ascii="Times" w:eastAsia="Proxima Nova" w:hAnsi="Times" w:cs="Proxima Nova"/>
          <w:sz w:val="21"/>
          <w:szCs w:val="21"/>
        </w:rPr>
        <w:t xml:space="preserve"> means that any reference to Tibet’s unique history and culture in educational institutions carries serious risks. The </w:t>
      </w:r>
      <w:r w:rsidRPr="00BD3C02">
        <w:rPr>
          <w:rFonts w:ascii="Times" w:eastAsia="Proxima Nova" w:hAnsi="Times" w:cs="Proxima Nova"/>
          <w:sz w:val="21"/>
          <w:szCs w:val="21"/>
          <w:highlight w:val="white"/>
        </w:rPr>
        <w:t>"Regulations on the Establishment of a Model Area for Ethnic Unity and Progress in the Tibet Autonomous Region" which came into effect on 1 May 2020, contain</w:t>
      </w:r>
      <w:r w:rsidRPr="00BD3C02">
        <w:rPr>
          <w:rFonts w:ascii="Times" w:eastAsia="Proxima Nova" w:hAnsi="Times" w:cs="Proxima Nova"/>
          <w:sz w:val="21"/>
          <w:szCs w:val="21"/>
        </w:rPr>
        <w:t xml:space="preserve"> punitive measures, targeting individuals that undermine ethnic unity and progress, either through ‘spreading rumours’, ‘producing information’ or ‘holding a stubborn or determined attitude’ (Articles 44-47). </w:t>
      </w:r>
    </w:p>
    <w:p w:rsidR="00037D70" w:rsidRPr="00BD3C02" w:rsidRDefault="00037D70">
      <w:pPr>
        <w:jc w:val="both"/>
        <w:rPr>
          <w:rFonts w:ascii="Times" w:eastAsia="Proxima Nova" w:hAnsi="Times" w:cs="Proxima Nova"/>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One of the most worrying aspects of the new regulations is that educational institutions and school curricula are directly targeted by the provisions. Article 28 of the regulations refer not just to primary, secondary, vocational and higher education, but also urges pre-school education (5-6 year olds) to incorporate state ideology on national unity, thus restricting their ability to challenge the Chinese government’s historical narratives. These efforts to promote ‘unity’ in Tibetan schools have become a central feature of Chinese government policy in Tibet in recent years. New textbooks released for schools in the Tibetan county of Gyantse (Ch: Gyangze) aim to teach Tibetan children to be patriotic and learn the Communist Party narrative of the “integration and lineage” of Han and Tibetan cultures. The textbooks contain chapters with official CCP accounts of Tibet’s history, geography and a section on “civility.”</w:t>
      </w:r>
      <w:r w:rsidRPr="00BD3C02">
        <w:rPr>
          <w:rFonts w:ascii="Times" w:eastAsia="Proxima Nova" w:hAnsi="Times" w:cs="Proxima Nova"/>
          <w:sz w:val="21"/>
          <w:szCs w:val="21"/>
          <w:vertAlign w:val="superscript"/>
        </w:rPr>
        <w:footnoteReference w:id="92"/>
      </w:r>
      <w:r w:rsidRPr="00BD3C02">
        <w:rPr>
          <w:rFonts w:ascii="Times" w:eastAsia="Proxima Nova" w:hAnsi="Times" w:cs="Proxima Nova"/>
          <w:sz w:val="21"/>
          <w:szCs w:val="21"/>
        </w:rPr>
        <w:t xml:space="preserve"> Such measures undermine the recommendation by the Committee that China take adequate measures to “promote awareness of the cultural heritage</w:t>
      </w:r>
      <w:r w:rsidRPr="00BD3C02">
        <w:rPr>
          <w:rFonts w:ascii="Times" w:eastAsia="Proxima Nova" w:hAnsi="Times" w:cs="Proxima Nova"/>
          <w:b/>
          <w:sz w:val="21"/>
          <w:szCs w:val="21"/>
        </w:rPr>
        <w:t xml:space="preserve"> </w:t>
      </w:r>
      <w:r w:rsidRPr="00BD3C02">
        <w:rPr>
          <w:rFonts w:ascii="Times" w:eastAsia="Proxima Nova" w:hAnsi="Times" w:cs="Proxima Nova"/>
          <w:sz w:val="21"/>
          <w:szCs w:val="21"/>
        </w:rPr>
        <w:t>of Tibetans.”</w:t>
      </w:r>
      <w:r w:rsidRPr="00BD3C02">
        <w:rPr>
          <w:rFonts w:ascii="Times" w:eastAsia="Proxima Nova" w:hAnsi="Times" w:cs="Proxima Nova"/>
          <w:sz w:val="21"/>
          <w:szCs w:val="21"/>
          <w:vertAlign w:val="superscript"/>
        </w:rPr>
        <w:footnoteReference w:id="93"/>
      </w:r>
    </w:p>
    <w:p w:rsidR="00037D70" w:rsidRPr="00BD3C02" w:rsidRDefault="00037D70">
      <w:pPr>
        <w:jc w:val="both"/>
        <w:rPr>
          <w:rFonts w:ascii="Times" w:eastAsia="Proxima Nova" w:hAnsi="Times" w:cs="Proxima Nova"/>
          <w:sz w:val="21"/>
          <w:szCs w:val="21"/>
          <w:shd w:val="clear" w:color="auto" w:fill="FAFAFA"/>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The Committee has stated that the right to take part in cultural life means that the State must abstain from “interference with the exercise of cultural practices and with access to cultural goods and services”.</w:t>
      </w:r>
      <w:r w:rsidRPr="00BD3C02">
        <w:rPr>
          <w:rFonts w:ascii="Times" w:eastAsia="Proxima Nova" w:hAnsi="Times" w:cs="Proxima Nova"/>
          <w:sz w:val="21"/>
          <w:szCs w:val="21"/>
          <w:vertAlign w:val="superscript"/>
        </w:rPr>
        <w:footnoteReference w:id="94"/>
      </w:r>
      <w:r w:rsidRPr="00BD3C02">
        <w:rPr>
          <w:rFonts w:ascii="Times" w:eastAsia="Proxima Nova" w:hAnsi="Times" w:cs="Proxima Nova"/>
          <w:sz w:val="21"/>
          <w:szCs w:val="21"/>
        </w:rPr>
        <w:t xml:space="preserve"> The Committee added that this right is “intrinsically linked” to the right to education “through which individuals and communities pass on their values, religion, customs, language and other cultural references”.</w:t>
      </w:r>
      <w:r w:rsidRPr="00BD3C02">
        <w:rPr>
          <w:rFonts w:ascii="Times" w:eastAsia="Proxima Nova" w:hAnsi="Times" w:cs="Proxima Nova"/>
          <w:sz w:val="21"/>
          <w:szCs w:val="21"/>
          <w:vertAlign w:val="superscript"/>
        </w:rPr>
        <w:footnoteReference w:id="95"/>
      </w:r>
    </w:p>
    <w:p w:rsidR="00037D70" w:rsidRPr="00BD3C02" w:rsidRDefault="00037D70">
      <w:pPr>
        <w:jc w:val="both"/>
        <w:rPr>
          <w:rFonts w:ascii="Times" w:hAnsi="Times"/>
          <w:sz w:val="21"/>
          <w:szCs w:val="21"/>
        </w:rPr>
      </w:pPr>
    </w:p>
    <w:p w:rsidR="00037D70" w:rsidRPr="00BD3C02" w:rsidRDefault="005E6ECA">
      <w:pPr>
        <w:jc w:val="both"/>
        <w:rPr>
          <w:rFonts w:ascii="Times" w:eastAsia="Proxima Nova" w:hAnsi="Times" w:cs="Proxima Nova"/>
          <w:sz w:val="21"/>
          <w:szCs w:val="21"/>
        </w:rPr>
      </w:pPr>
      <w:r w:rsidRPr="00BD3C02">
        <w:rPr>
          <w:rFonts w:ascii="Times" w:eastAsia="Proxima Nova" w:hAnsi="Times" w:cs="Proxima Nova"/>
          <w:sz w:val="21"/>
          <w:szCs w:val="21"/>
        </w:rPr>
        <w:t>According to Article 19(1) of the ICCPR, all forms of expression are protected, be they political, religious, historic, scientific or moral. The Human Rights Committee stated that laws that penalise the expression of opinions about historical facts are incompatible with the obligations of the Covenant in relation to the respect for freedom of opinion and expression and that ‘[t]he Covenant does not permit general prohibition of expressions of an erroneous opinion or an incorrect interpretation of past events.’</w:t>
      </w:r>
      <w:r w:rsidRPr="00BD3C02">
        <w:rPr>
          <w:rFonts w:ascii="Times" w:eastAsia="Proxima Nova" w:hAnsi="Times" w:cs="Proxima Nova"/>
          <w:sz w:val="21"/>
          <w:szCs w:val="21"/>
          <w:vertAlign w:val="superscript"/>
        </w:rPr>
        <w:footnoteReference w:id="96"/>
      </w:r>
    </w:p>
    <w:p w:rsidR="00037D70" w:rsidRPr="00BD3C02" w:rsidRDefault="00037D70">
      <w:pPr>
        <w:jc w:val="both"/>
        <w:rPr>
          <w:rFonts w:ascii="Times" w:eastAsia="Proxima Nova" w:hAnsi="Times" w:cs="Proxima Nova"/>
          <w:sz w:val="21"/>
          <w:szCs w:val="21"/>
        </w:rPr>
      </w:pPr>
    </w:p>
    <w:p w:rsidR="00037D70" w:rsidRPr="00BD3C02" w:rsidRDefault="005E6ECA">
      <w:pPr>
        <w:rPr>
          <w:rFonts w:ascii="Times" w:eastAsia="Proxima Nova" w:hAnsi="Times" w:cs="Proxima Nova"/>
          <w:sz w:val="21"/>
          <w:szCs w:val="21"/>
        </w:rPr>
      </w:pPr>
      <w:r w:rsidRPr="00BD3C02">
        <w:rPr>
          <w:rFonts w:ascii="Times" w:eastAsia="Proxima Nova" w:hAnsi="Times" w:cs="Proxima Nova"/>
          <w:b/>
          <w:sz w:val="21"/>
          <w:szCs w:val="21"/>
        </w:rPr>
        <w:t>Tibet Advocacy Coalition recommends the Committee ask the government of China:</w:t>
      </w:r>
    </w:p>
    <w:p w:rsidR="00037D70" w:rsidRPr="00BD3C02" w:rsidRDefault="00037D70">
      <w:pPr>
        <w:jc w:val="both"/>
        <w:rPr>
          <w:rFonts w:ascii="Times" w:eastAsia="Proxima Nova" w:hAnsi="Times" w:cs="Proxima Nova"/>
          <w:b/>
          <w:sz w:val="21"/>
          <w:szCs w:val="21"/>
        </w:rPr>
      </w:pPr>
    </w:p>
    <w:p w:rsidR="00037D70" w:rsidRPr="00BD3C02" w:rsidRDefault="005E6ECA">
      <w:pPr>
        <w:numPr>
          <w:ilvl w:val="0"/>
          <w:numId w:val="2"/>
        </w:numPr>
        <w:jc w:val="both"/>
        <w:rPr>
          <w:rFonts w:ascii="Times" w:eastAsia="Proxima Nova" w:hAnsi="Times" w:cs="Proxima Nova"/>
          <w:i/>
          <w:sz w:val="21"/>
          <w:szCs w:val="21"/>
        </w:rPr>
      </w:pPr>
      <w:r w:rsidRPr="00BD3C02">
        <w:rPr>
          <w:rFonts w:ascii="Times" w:eastAsia="Proxima Nova" w:hAnsi="Times" w:cs="Proxima Nova"/>
          <w:i/>
          <w:sz w:val="21"/>
          <w:szCs w:val="21"/>
        </w:rPr>
        <w:t xml:space="preserve">Please justify the provisions of Article 44-47 of the </w:t>
      </w:r>
      <w:r w:rsidRPr="00BD3C02">
        <w:rPr>
          <w:rFonts w:ascii="Times" w:eastAsia="Proxima Nova" w:hAnsi="Times" w:cs="Proxima Nova"/>
          <w:i/>
          <w:sz w:val="21"/>
          <w:szCs w:val="21"/>
          <w:highlight w:val="white"/>
        </w:rPr>
        <w:t>"Regulations on the Establishment of a Model Area for Ethnic Unity and Progress in the Tibet Autonomous Region"</w:t>
      </w:r>
      <w:r w:rsidRPr="00BD3C02">
        <w:rPr>
          <w:rFonts w:ascii="Times" w:eastAsia="Proxima Nova" w:hAnsi="Times" w:cs="Proxima Nova"/>
          <w:i/>
          <w:sz w:val="21"/>
          <w:szCs w:val="21"/>
        </w:rPr>
        <w:t xml:space="preserve">  concerning the punitive </w:t>
      </w:r>
      <w:r w:rsidRPr="00BD3C02">
        <w:rPr>
          <w:rFonts w:ascii="Times" w:eastAsia="Proxima Nova" w:hAnsi="Times" w:cs="Proxima Nova"/>
          <w:i/>
          <w:sz w:val="21"/>
          <w:szCs w:val="21"/>
        </w:rPr>
        <w:lastRenderedPageBreak/>
        <w:t>measures set out for ‘spreading rumours’, ‘producing information’ or ‘holding a stubborn or determined attitude” as these can prevent Tibetans from speaking about their history and culture on the grounds that it undermines national unity.</w:t>
      </w:r>
    </w:p>
    <w:p w:rsidR="00037D70" w:rsidRPr="00BD3C02" w:rsidRDefault="00037D70">
      <w:pPr>
        <w:ind w:left="720"/>
        <w:jc w:val="both"/>
        <w:rPr>
          <w:rFonts w:ascii="Times" w:eastAsia="Proxima Nova" w:hAnsi="Times" w:cs="Proxima Nova"/>
          <w:i/>
          <w:sz w:val="21"/>
          <w:szCs w:val="21"/>
        </w:rPr>
      </w:pPr>
    </w:p>
    <w:p w:rsidR="00037D70" w:rsidRPr="00BD3C02" w:rsidRDefault="005E6ECA">
      <w:pPr>
        <w:numPr>
          <w:ilvl w:val="0"/>
          <w:numId w:val="2"/>
        </w:numPr>
        <w:jc w:val="both"/>
        <w:rPr>
          <w:rFonts w:ascii="Times" w:eastAsia="Proxima Nova" w:hAnsi="Times" w:cs="Proxima Nova"/>
          <w:i/>
          <w:sz w:val="21"/>
          <w:szCs w:val="21"/>
        </w:rPr>
      </w:pPr>
      <w:r w:rsidRPr="00BD3C02">
        <w:rPr>
          <w:rFonts w:ascii="Times" w:eastAsia="Proxima Nova" w:hAnsi="Times" w:cs="Proxima Nova"/>
          <w:i/>
          <w:sz w:val="21"/>
          <w:szCs w:val="21"/>
        </w:rPr>
        <w:t>In its most recent submission to the Committee, China highlights its commitment to cultural rights through “a variety of activities, such as ethnic-minority literature and art performances, traditional athletics meetings, drama performances, vocal music, dance and folk-art”.</w:t>
      </w:r>
      <w:r w:rsidRPr="00BD3C02">
        <w:rPr>
          <w:rFonts w:ascii="Times" w:eastAsia="Proxima Nova" w:hAnsi="Times" w:cs="Proxima Nova"/>
          <w:i/>
          <w:sz w:val="21"/>
          <w:szCs w:val="21"/>
          <w:vertAlign w:val="superscript"/>
        </w:rPr>
        <w:footnoteReference w:id="97"/>
      </w:r>
      <w:r w:rsidRPr="00BD3C02">
        <w:rPr>
          <w:rFonts w:ascii="Times" w:eastAsia="Proxima Nova" w:hAnsi="Times" w:cs="Proxima Nova"/>
          <w:i/>
          <w:sz w:val="21"/>
          <w:szCs w:val="21"/>
        </w:rPr>
        <w:t xml:space="preserve"> Given these efforts, how does China explain the arrest and imprisonment of Lhundru</w:t>
      </w:r>
      <w:r w:rsidR="00BD3C02" w:rsidRPr="00BD3C02">
        <w:rPr>
          <w:rFonts w:ascii="Times" w:eastAsia="Proxima Nova" w:hAnsi="Times" w:cs="Proxima Nova"/>
          <w:i/>
          <w:sz w:val="21"/>
          <w:szCs w:val="21"/>
        </w:rPr>
        <w:t>p</w:t>
      </w:r>
      <w:r w:rsidRPr="00BD3C02">
        <w:rPr>
          <w:rFonts w:ascii="Times" w:eastAsia="Proxima Nova" w:hAnsi="Times" w:cs="Proxima Nova"/>
          <w:i/>
          <w:sz w:val="21"/>
          <w:szCs w:val="21"/>
        </w:rPr>
        <w:t xml:space="preserve"> Drakpa, a Tibetan singer, who has been sentenced to six years in prison for performing songs?</w:t>
      </w:r>
    </w:p>
    <w:p w:rsidR="00037D70" w:rsidRPr="00BD3C02" w:rsidRDefault="00037D70">
      <w:pPr>
        <w:ind w:left="720"/>
        <w:jc w:val="both"/>
        <w:rPr>
          <w:rFonts w:ascii="Times" w:eastAsia="Proxima Nova" w:hAnsi="Times" w:cs="Proxima Nova"/>
          <w:i/>
          <w:sz w:val="21"/>
          <w:szCs w:val="21"/>
        </w:rPr>
      </w:pPr>
    </w:p>
    <w:p w:rsidR="00037D70" w:rsidRPr="00BD3C02" w:rsidRDefault="005E6ECA">
      <w:pPr>
        <w:numPr>
          <w:ilvl w:val="0"/>
          <w:numId w:val="2"/>
        </w:numPr>
        <w:jc w:val="both"/>
        <w:rPr>
          <w:rFonts w:ascii="Times" w:eastAsia="Proxima Nova" w:hAnsi="Times" w:cs="Proxima Nova"/>
          <w:i/>
          <w:sz w:val="21"/>
          <w:szCs w:val="21"/>
        </w:rPr>
      </w:pPr>
      <w:r w:rsidRPr="00BD3C02">
        <w:rPr>
          <w:rFonts w:ascii="Times" w:eastAsia="Proxima Nova" w:hAnsi="Times" w:cs="Proxima Nova"/>
          <w:i/>
          <w:sz w:val="21"/>
          <w:szCs w:val="21"/>
        </w:rPr>
        <w:t>Please provide information about the specific steps that have been taken to protect Tibetans unique culture, to foster an awareness of the cultural heritage of the Tibetan people, and to create favourable conditions for them to preserve, develop, express and disseminate their identity, history, language, traditions and customs.</w:t>
      </w:r>
    </w:p>
    <w:sectPr w:rsidR="00037D70" w:rsidRPr="00BD3C02">
      <w:footerReference w:type="default" r:id="rId12"/>
      <w:headerReference w:type="first" r:id="rId13"/>
      <w:footerReference w:type="first" r:id="rId14"/>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7471" w:rsidRDefault="008F7471">
      <w:pPr>
        <w:spacing w:line="240" w:lineRule="auto"/>
      </w:pPr>
      <w:r>
        <w:separator/>
      </w:r>
    </w:p>
  </w:endnote>
  <w:endnote w:type="continuationSeparator" w:id="0">
    <w:p w:rsidR="008F7471" w:rsidRDefault="008F74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altName w:val="Times"/>
    <w:panose1 w:val="02020603050405020304"/>
    <w:charset w:val="00"/>
    <w:family w:val="auto"/>
    <w:pitch w:val="variable"/>
    <w:sig w:usb0="E00002FF" w:usb1="5000205A" w:usb2="00000000" w:usb3="00000000" w:csb0="0000019F" w:csb1="00000000"/>
  </w:font>
  <w:font w:name="Proxima Nova">
    <w:altName w:val="Tahoma"/>
    <w:charset w:val="00"/>
    <w:family w:val="auto"/>
    <w:pitch w:val="default"/>
  </w:font>
  <w:font w:name="Arial Unicode MS">
    <w:altName w:val="Malgun Gothic Semilight"/>
    <w:panose1 w:val="020B0604020202020204"/>
    <w:charset w:val="80"/>
    <w:family w:val="swiss"/>
    <w:pitch w:val="variable"/>
    <w:sig w:usb0="F7FFAFFF" w:usb1="E9DFFFFF" w:usb2="0000003F" w:usb3="00000000" w:csb0="003F01FF" w:csb1="00000000"/>
  </w:font>
  <w:font w:name="Gungsuh">
    <w:altName w:val="Malgun Gothic Semilight"/>
    <w:charset w:val="81"/>
    <w:family w:val="roman"/>
    <w:pitch w:val="variable"/>
    <w:sig w:usb0="00000000" w:usb1="69D77CFB" w:usb2="00000030" w:usb3="00000000" w:csb0="0008009F" w:csb1="00000000"/>
  </w:font>
  <w:font w:name="PingFang TC">
    <w:altName w:val="Malgun Gothic Semilight"/>
    <w:charset w:val="88"/>
    <w:family w:val="swiss"/>
    <w:pitch w:val="variable"/>
    <w:sig w:usb0="00000000" w:usb1="7ACFFDFB" w:usb2="00000017"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Helvetica Neue">
    <w:altName w:val="Helvetica Neue"/>
    <w:charset w:val="00"/>
    <w:family w:val="auto"/>
    <w:pitch w:val="variable"/>
    <w:sig w:usb0="E50002FF" w:usb1="500079DB" w:usb2="0000001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D70" w:rsidRDefault="005E6ECA">
    <w:pPr>
      <w:spacing w:before="240" w:after="240"/>
      <w:ind w:left="7920"/>
      <w:rPr>
        <w:sz w:val="8"/>
        <w:szCs w:val="8"/>
      </w:rPr>
    </w:pPr>
    <w:r>
      <w:rPr>
        <w:color w:val="7F7F7F"/>
        <w:sz w:val="10"/>
        <w:szCs w:val="10"/>
      </w:rPr>
      <w:t xml:space="preserve">             </w:t>
    </w:r>
    <w:r>
      <w:rPr>
        <w:color w:val="7F7F7F"/>
        <w:sz w:val="4"/>
        <w:szCs w:val="4"/>
      </w:rPr>
      <w:t xml:space="preserve">  </w:t>
    </w:r>
    <w:r>
      <w:rPr>
        <w:color w:val="7F7F7F"/>
        <w:sz w:val="2"/>
        <w:szCs w:val="2"/>
      </w:rPr>
      <w:t xml:space="preserve"> </w:t>
    </w:r>
    <w:r>
      <w:rPr>
        <w:color w:val="7F7F7F"/>
        <w:sz w:val="20"/>
        <w:szCs w:val="20"/>
      </w:rPr>
      <w:fldChar w:fldCharType="begin"/>
    </w:r>
    <w:r>
      <w:rPr>
        <w:color w:val="7F7F7F"/>
        <w:sz w:val="20"/>
        <w:szCs w:val="20"/>
      </w:rPr>
      <w:instrText>PAGE</w:instrText>
    </w:r>
    <w:r>
      <w:rPr>
        <w:color w:val="7F7F7F"/>
        <w:sz w:val="20"/>
        <w:szCs w:val="20"/>
      </w:rPr>
      <w:fldChar w:fldCharType="separate"/>
    </w:r>
    <w:r w:rsidR="00056DB6">
      <w:rPr>
        <w:noProof/>
        <w:color w:val="7F7F7F"/>
        <w:sz w:val="20"/>
        <w:szCs w:val="20"/>
      </w:rPr>
      <w:t>2</w:t>
    </w:r>
    <w:r>
      <w:rPr>
        <w:color w:val="7F7F7F"/>
        <w:sz w:val="20"/>
        <w:szCs w:val="20"/>
      </w:rPr>
      <w:fldChar w:fldCharType="end"/>
    </w:r>
    <w:r>
      <w:rPr>
        <w:color w:val="7F7F7F"/>
        <w:sz w:val="4"/>
        <w:szCs w:val="4"/>
      </w:rPr>
      <w:t xml:space="preserve"> </w:t>
    </w:r>
    <w:r>
      <w:rPr>
        <w:noProof/>
      </w:rPr>
      <mc:AlternateContent>
        <mc:Choice Requires="wpg">
          <w:drawing>
            <wp:anchor distT="114300" distB="114300" distL="114300" distR="114300" simplePos="0" relativeHeight="251658240" behindDoc="0" locked="0" layoutInCell="1" hidden="0" allowOverlap="1">
              <wp:simplePos x="0" y="0"/>
              <wp:positionH relativeFrom="column">
                <wp:posOffset>1</wp:posOffset>
              </wp:positionH>
              <wp:positionV relativeFrom="paragraph">
                <wp:posOffset>73606536</wp:posOffset>
              </wp:positionV>
              <wp:extent cx="190500" cy="3186113"/>
              <wp:effectExtent l="0" t="0" r="0" b="0"/>
              <wp:wrapSquare wrapText="bothSides" distT="114300" distB="114300" distL="114300" distR="114300"/>
              <wp:docPr id="1" name="Text Box 1"/>
              <wp:cNvGraphicFramePr/>
              <a:graphic xmlns:a="http://schemas.openxmlformats.org/drawingml/2006/main">
                <a:graphicData uri="http://schemas.microsoft.com/office/word/2010/wordprocessingShape">
                  <wps:wsp>
                    <wps:cNvSpPr txBox="1"/>
                    <wps:spPr>
                      <a:xfrm>
                        <a:off x="1878400" y="973625"/>
                        <a:ext cx="108300" cy="1514400"/>
                      </a:xfrm>
                      <a:prstGeom prst="rect">
                        <a:avLst/>
                      </a:prstGeom>
                      <a:solidFill>
                        <a:srgbClr val="980000"/>
                      </a:solidFill>
                      <a:ln w="9525" cap="flat" cmpd="sng">
                        <a:solidFill>
                          <a:srgbClr val="980000"/>
                        </a:solidFill>
                        <a:prstDash val="solid"/>
                        <a:round/>
                        <a:headEnd type="none" w="sm" len="sm"/>
                        <a:tailEnd type="none" w="sm" len="sm"/>
                      </a:ln>
                    </wps:spPr>
                    <wps:txbx>
                      <w:txbxContent>
                        <w:p w:rsidR="00037D70" w:rsidRDefault="00037D70">
                          <w:pPr>
                            <w:spacing w:line="240" w:lineRule="auto"/>
                            <w:textDirection w:val="btLr"/>
                          </w:pPr>
                        </w:p>
                      </w:txbxContent>
                    </wps:txbx>
                    <wps:bodyPr spcFirstLastPara="1" wrap="square" lIns="91425" tIns="91425" rIns="91425" bIns="91425"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drawing>
            <wp:anchor allowOverlap="1" behindDoc="0" distB="114300" distT="114300" distL="114300" distR="114300" hidden="0" layoutInCell="1" locked="0" relativeHeight="0" simplePos="0">
              <wp:simplePos x="0" y="0"/>
              <wp:positionH relativeFrom="column">
                <wp:posOffset>1</wp:posOffset>
              </wp:positionH>
              <wp:positionV relativeFrom="paragraph">
                <wp:posOffset>73606536</wp:posOffset>
              </wp:positionV>
              <wp:extent cx="190500" cy="3186113"/>
              <wp:effectExtent b="0" l="0" r="0" t="0"/>
              <wp:wrapSquare wrapText="bothSides" distB="114300" distT="114300" distL="114300" distR="114300"/>
              <wp:docPr id="1"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90500" cy="3186113"/>
                      </a:xfrm>
                      <a:prstGeom prst="rect"/>
                      <a:ln/>
                    </pic:spPr>
                  </pic:pic>
                </a:graphicData>
              </a:graphic>
            </wp:anchor>
          </w:drawing>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D70" w:rsidRPr="00BD3C02" w:rsidRDefault="005E6ECA">
    <w:pPr>
      <w:jc w:val="center"/>
      <w:rPr>
        <w:rFonts w:ascii="Times" w:eastAsia="Proxima Nova" w:hAnsi="Times" w:cs="Proxima Nova"/>
        <w:sz w:val="20"/>
        <w:szCs w:val="20"/>
      </w:rPr>
    </w:pPr>
    <w:r w:rsidRPr="00BD3C02">
      <w:rPr>
        <w:rFonts w:ascii="Times" w:eastAsia="Proxima Nova" w:hAnsi="Times" w:cs="Proxima Nova"/>
        <w:sz w:val="20"/>
        <w:szCs w:val="20"/>
      </w:rPr>
      <w:t>Tibet Advocacy Coalition is a project established in 2013 to develop coordinated strategies, monitoring tools, and reports to highlight the situation in Tibet at the United Nations Human Rights Council.  The Coalition core members are International Tibet Network Secretariat, Tibet Justice Center, Students for a Free Tibet, Tibetan Youth Association Europe and Tibet Initiative Deutschland</w:t>
    </w:r>
    <w:r w:rsidR="00A47B33" w:rsidRPr="00BD3C02">
      <w:rPr>
        <w:rFonts w:ascii="Times" w:eastAsia="Proxima Nova" w:hAnsi="Times" w:cs="Proxima Nova"/>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7471" w:rsidRDefault="008F7471">
      <w:pPr>
        <w:spacing w:line="240" w:lineRule="auto"/>
      </w:pPr>
      <w:r>
        <w:separator/>
      </w:r>
    </w:p>
  </w:footnote>
  <w:footnote w:type="continuationSeparator" w:id="0">
    <w:p w:rsidR="008F7471" w:rsidRDefault="008F7471">
      <w:pPr>
        <w:spacing w:line="240" w:lineRule="auto"/>
      </w:pPr>
      <w:r>
        <w:continuationSeparator/>
      </w:r>
    </w:p>
  </w:footnote>
  <w:footnote w:id="1">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OHCHR, ‘UN human rights experts condemn 5-year jail term for Tibetan activist’ 6 June 2018: </w:t>
      </w:r>
      <w:hyperlink r:id="rId1">
        <w:r w:rsidRPr="00BD3C02">
          <w:rPr>
            <w:rFonts w:ascii="Times" w:eastAsia="Proxima Nova" w:hAnsi="Times" w:cs="Proxima Nova"/>
            <w:color w:val="1155CC"/>
            <w:sz w:val="14"/>
            <w:szCs w:val="14"/>
            <w:u w:val="single"/>
          </w:rPr>
          <w:t>https://www.ohchr.org/EN/NewsEvents/Pages/DisplayNews.aspx?NewsID=23176</w:t>
        </w:r>
      </w:hyperlink>
      <w:r w:rsidRPr="00BD3C02">
        <w:rPr>
          <w:rFonts w:ascii="Times" w:eastAsia="Proxima Nova" w:hAnsi="Times" w:cs="Proxima Nova"/>
          <w:sz w:val="14"/>
          <w:szCs w:val="14"/>
        </w:rPr>
        <w:t xml:space="preserve"> </w:t>
      </w:r>
    </w:p>
  </w:footnote>
  <w:footnote w:id="2">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UN Committee on Economic, Social and Cultural Rights (CESCR), UN Committee on Economic, Social and Cultural Rights: Third Periodic Report, People’s Republic of China, para 30, 19 December, 2019, E/C/.12/CHN/3, available at: </w:t>
      </w:r>
      <w:hyperlink r:id="rId2">
        <w:r w:rsidRPr="00BD3C02">
          <w:rPr>
            <w:rFonts w:ascii="Times" w:eastAsia="Proxima Nova" w:hAnsi="Times" w:cs="Proxima Nova"/>
            <w:color w:val="1155CC"/>
            <w:sz w:val="14"/>
            <w:szCs w:val="14"/>
            <w:u w:val="single"/>
          </w:rPr>
          <w:t>https://tbinternet.ohchr.org/_layouts/15/treatybodyexternal/Download.aspx?symbolno=E%2fC.12%2fCHN%2f3&amp;Lang=en</w:t>
        </w:r>
      </w:hyperlink>
      <w:r w:rsidRPr="00BD3C02">
        <w:rPr>
          <w:rFonts w:ascii="Times" w:eastAsia="Proxima Nova" w:hAnsi="Times" w:cs="Proxima Nova"/>
          <w:sz w:val="14"/>
          <w:szCs w:val="14"/>
        </w:rPr>
        <w:t xml:space="preserve"> </w:t>
      </w:r>
    </w:p>
  </w:footnote>
  <w:footnote w:id="3">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Tibetan Centre for Human Rights and Democracy, ‘China: Release Tibetan singer Lhundrub Drakpa from arbitrary detention’ 31 October 2020:</w:t>
      </w:r>
      <w:hyperlink r:id="rId3">
        <w:r w:rsidRPr="00BD3C02">
          <w:rPr>
            <w:rFonts w:ascii="Times" w:eastAsia="Proxima Nova" w:hAnsi="Times" w:cs="Proxima Nova"/>
            <w:color w:val="1155CC"/>
            <w:sz w:val="14"/>
            <w:szCs w:val="14"/>
            <w:u w:val="single"/>
          </w:rPr>
          <w:t>https://tchrd.org/china-release-tibetan-singer-lhundrub-drakpa-from-arbitrary-detention/</w:t>
        </w:r>
      </w:hyperlink>
      <w:r w:rsidRPr="00BD3C02">
        <w:rPr>
          <w:rFonts w:ascii="Times" w:eastAsia="Proxima Nova" w:hAnsi="Times" w:cs="Proxima Nova"/>
          <w:sz w:val="14"/>
          <w:szCs w:val="14"/>
        </w:rPr>
        <w:t xml:space="preserve"> </w:t>
      </w:r>
    </w:p>
  </w:footnote>
  <w:footnote w:id="4">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Bangri Rinpoche  was sentenced to life in prison, later commuted to a fixed term of 19 years, and then reduced by one year. Nyima Choedron was initially sentenced to 10 years’ imprisonment, later reduced to seven years. She was released in 2006.</w:t>
      </w:r>
    </w:p>
  </w:footnote>
  <w:footnote w:id="5">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International Campaign for Tibet, ‘School founder’s sentence reduced: Bangri Rinpoche transferred to new prison’ 8 March 2006: </w:t>
      </w:r>
      <w:hyperlink r:id="rId4">
        <w:r w:rsidRPr="00BD3C02">
          <w:rPr>
            <w:rFonts w:ascii="Times" w:eastAsia="Proxima Nova" w:hAnsi="Times" w:cs="Proxima Nova"/>
            <w:color w:val="1155CC"/>
            <w:sz w:val="14"/>
            <w:szCs w:val="14"/>
            <w:u w:val="single"/>
          </w:rPr>
          <w:t>https://savetibet.org/school-founders-sentence-reduced-bangri-rinpoche-transferred-to-new-prison/</w:t>
        </w:r>
      </w:hyperlink>
      <w:r w:rsidRPr="00BD3C02">
        <w:rPr>
          <w:rFonts w:ascii="Times" w:eastAsia="Proxima Nova" w:hAnsi="Times" w:cs="Proxima Nova"/>
          <w:sz w:val="14"/>
          <w:szCs w:val="14"/>
        </w:rPr>
        <w:t xml:space="preserve"> </w:t>
      </w:r>
    </w:p>
  </w:footnote>
  <w:footnote w:id="6">
    <w:p w:rsidR="00037D70" w:rsidRPr="00BD3C02" w:rsidRDefault="005E6ECA">
      <w:pPr>
        <w:spacing w:line="240" w:lineRule="auto"/>
        <w:jc w:val="both"/>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ibid</w:t>
      </w:r>
    </w:p>
  </w:footnote>
  <w:footnote w:id="7">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Duihua, ‘Ganzi Court Convicts Tibetans of Inciting Splittism’: </w:t>
      </w:r>
      <w:hyperlink r:id="rId5">
        <w:r w:rsidRPr="00BD3C02">
          <w:rPr>
            <w:rFonts w:ascii="Times" w:eastAsia="Proxima Nova" w:hAnsi="Times" w:cs="Proxima Nova"/>
            <w:color w:val="1155CC"/>
            <w:sz w:val="14"/>
            <w:szCs w:val="14"/>
            <w:u w:val="single"/>
          </w:rPr>
          <w:t>https://duihua.org/ganzi-court-convicts-tibetans-of-inciting-splittism/</w:t>
        </w:r>
      </w:hyperlink>
      <w:r w:rsidRPr="00BD3C02">
        <w:rPr>
          <w:rFonts w:ascii="Times" w:eastAsia="Proxima Nova" w:hAnsi="Times" w:cs="Proxima Nova"/>
          <w:sz w:val="14"/>
          <w:szCs w:val="14"/>
        </w:rPr>
        <w:t xml:space="preserve"> </w:t>
      </w:r>
    </w:p>
  </w:footnote>
  <w:footnote w:id="8">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Tibet Watch, ‘Chinese officials arrest two Tibetans for independence protest’, 22 November 2019: </w:t>
      </w:r>
      <w:hyperlink r:id="rId6">
        <w:r w:rsidRPr="00BD3C02">
          <w:rPr>
            <w:rFonts w:ascii="Times" w:eastAsia="Proxima Nova" w:hAnsi="Times" w:cs="Proxima Nova"/>
            <w:color w:val="1155CC"/>
            <w:sz w:val="14"/>
            <w:szCs w:val="14"/>
            <w:u w:val="single"/>
          </w:rPr>
          <w:t>https://www.tibetwatch.org/news/2019/11/22/chinese-officials-arrest-two-tibetans-for-protesting</w:t>
        </w:r>
      </w:hyperlink>
      <w:r w:rsidRPr="00BD3C02">
        <w:rPr>
          <w:rFonts w:ascii="Times" w:eastAsia="Proxima Nova" w:hAnsi="Times" w:cs="Proxima Nova"/>
          <w:sz w:val="14"/>
          <w:szCs w:val="14"/>
        </w:rPr>
        <w:t xml:space="preserve"> </w:t>
      </w:r>
    </w:p>
  </w:footnote>
  <w:footnote w:id="9">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Free Tibet, ‘China detains Tibetan pilgrims’, 22 March 2018, </w:t>
      </w:r>
      <w:hyperlink r:id="rId7">
        <w:r w:rsidRPr="00BD3C02">
          <w:rPr>
            <w:rFonts w:ascii="Times" w:eastAsia="Proxima Nova" w:hAnsi="Times" w:cs="Proxima Nova"/>
            <w:color w:val="1155CC"/>
            <w:sz w:val="14"/>
            <w:szCs w:val="14"/>
            <w:u w:val="single"/>
          </w:rPr>
          <w:t>https://freetibet.org/news-media/na/china-detains-tibetan-pilgrims</w:t>
        </w:r>
      </w:hyperlink>
      <w:r w:rsidRPr="00BD3C02">
        <w:rPr>
          <w:rFonts w:ascii="Times" w:eastAsia="Proxima Nova" w:hAnsi="Times" w:cs="Proxima Nova"/>
          <w:sz w:val="14"/>
          <w:szCs w:val="14"/>
        </w:rPr>
        <w:t xml:space="preserve"> </w:t>
      </w:r>
    </w:p>
  </w:footnote>
  <w:footnote w:id="10">
    <w:p w:rsidR="00037D70" w:rsidRPr="00BD3C02" w:rsidRDefault="005E6ECA">
      <w:pPr>
        <w:spacing w:line="240" w:lineRule="auto"/>
        <w:rPr>
          <w:rFonts w:ascii="Times" w:hAnsi="Times"/>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UN Committee on Economic, Social and Cultural Rights (CESCR), UN Committee on Economic, Social and Cultural Rights: Third Periodic Report, People’s Republic of China, para 55, 19 December, 2019, E/C/.12/CHN/3, available at: </w:t>
      </w:r>
      <w:hyperlink r:id="rId8">
        <w:r w:rsidRPr="00BD3C02">
          <w:rPr>
            <w:rFonts w:ascii="Times" w:eastAsia="Proxima Nova" w:hAnsi="Times" w:cs="Proxima Nova"/>
            <w:color w:val="1155CC"/>
            <w:sz w:val="14"/>
            <w:szCs w:val="14"/>
            <w:u w:val="single"/>
          </w:rPr>
          <w:t>https://tbinternet.ohchr.org/_layouts/15/treatybodyexternal/Download.aspx?symbolno=E%2fC.12%2fCHN%2f3&amp;Lang=en</w:t>
        </w:r>
      </w:hyperlink>
      <w:r w:rsidRPr="00BD3C02">
        <w:rPr>
          <w:rFonts w:ascii="Times" w:eastAsia="Proxima Nova" w:hAnsi="Times" w:cs="Proxima Nova"/>
          <w:sz w:val="14"/>
          <w:szCs w:val="14"/>
        </w:rPr>
        <w:t xml:space="preserve"> </w:t>
      </w:r>
    </w:p>
  </w:footnote>
  <w:footnote w:id="11">
    <w:p w:rsidR="00037D70" w:rsidRPr="00BD3C02" w:rsidRDefault="005E6ECA">
      <w:pPr>
        <w:spacing w:line="240" w:lineRule="auto"/>
        <w:jc w:val="both"/>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‘Xinjiang’s System of Militarized Vocational Training Comes to Tibet’ by Adrian Zenz, Jamestown Foundation China Brief, September 22, 2020, </w:t>
      </w:r>
      <w:hyperlink r:id="rId9">
        <w:r w:rsidRPr="00BD3C02">
          <w:rPr>
            <w:rFonts w:ascii="Times" w:eastAsia="Proxima Nova" w:hAnsi="Times" w:cs="Proxima Nova"/>
            <w:color w:val="1155CC"/>
            <w:sz w:val="14"/>
            <w:szCs w:val="14"/>
            <w:u w:val="single"/>
          </w:rPr>
          <w:t>https://jamestown.org/program/jamestown-early-warning-brief-xinjiangs-system-of-militarized-vocational-training-comes-to-tibet/</w:t>
        </w:r>
      </w:hyperlink>
      <w:r w:rsidRPr="00BD3C02">
        <w:rPr>
          <w:rFonts w:ascii="Times" w:eastAsia="Proxima Nova" w:hAnsi="Times" w:cs="Proxima Nova"/>
          <w:sz w:val="14"/>
          <w:szCs w:val="14"/>
        </w:rPr>
        <w:t xml:space="preserve"> Dr Zenz’s analysis was reported by the Inter Parliamentary Coalition on China (IPAC) and Reuters, and was the subject of a Westminster Hall debate in the UK Parliament on 2 October 2020: </w:t>
      </w:r>
      <w:hyperlink r:id="rId10">
        <w:r w:rsidRPr="00BD3C02">
          <w:rPr>
            <w:rFonts w:ascii="Times" w:eastAsia="Proxima Nova" w:hAnsi="Times" w:cs="Proxima Nova"/>
            <w:color w:val="1155CC"/>
            <w:sz w:val="14"/>
            <w:szCs w:val="14"/>
            <w:u w:val="single"/>
          </w:rPr>
          <w:t>https://commonslibrary.parliament.uk/research-briefings/cdp-2020-0092/</w:t>
        </w:r>
      </w:hyperlink>
      <w:r w:rsidRPr="00BD3C02">
        <w:rPr>
          <w:rFonts w:ascii="Times" w:eastAsia="Proxima Nova" w:hAnsi="Times" w:cs="Proxima Nova"/>
          <w:sz w:val="14"/>
          <w:szCs w:val="14"/>
        </w:rPr>
        <w:t xml:space="preserve"> </w:t>
      </w:r>
    </w:p>
  </w:footnote>
  <w:footnote w:id="12">
    <w:p w:rsidR="00037D70" w:rsidRPr="00BD3C02" w:rsidRDefault="005E6ECA">
      <w:pPr>
        <w:spacing w:line="240" w:lineRule="auto"/>
        <w:jc w:val="both"/>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While some work placements may be voluntary, and may be genuinely useful in developing skills such as learning how to drive (there are a high number of facilities providing such instruction), it is unlikely that rural labourers would be able to decline them. Private enterprises, too, would most likely be required to accept specific quotas of workers or assist in placement logistics.</w:t>
      </w:r>
    </w:p>
  </w:footnote>
  <w:footnote w:id="13">
    <w:p w:rsidR="00037D70" w:rsidRPr="00BD3C02" w:rsidRDefault="005E6ECA">
      <w:pPr>
        <w:spacing w:line="240" w:lineRule="auto"/>
        <w:jc w:val="both"/>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‘Xinjiang’s System of Militarized Vocational Training Comes to Tibet’ by Adrian Zenz, Jamestown Foundation China Brief, September 22, 2020, </w:t>
      </w:r>
      <w:hyperlink r:id="rId11">
        <w:r w:rsidRPr="00BD3C02">
          <w:rPr>
            <w:rFonts w:ascii="Times" w:eastAsia="Proxima Nova" w:hAnsi="Times" w:cs="Proxima Nova"/>
            <w:sz w:val="14"/>
            <w:szCs w:val="14"/>
            <w:u w:val="single"/>
          </w:rPr>
          <w:t>https://jamestown.org/program/jamestown-early-warning-brief-xinjiangs-system-of-militarized-vocational-training-comes-to-tibet/</w:t>
        </w:r>
      </w:hyperlink>
    </w:p>
  </w:footnote>
  <w:footnote w:id="14">
    <w:p w:rsidR="00037D70" w:rsidRPr="00BD3C02" w:rsidRDefault="005E6ECA">
      <w:pPr>
        <w:spacing w:line="240" w:lineRule="auto"/>
        <w:jc w:val="both"/>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Fully updated files to 2020 were not available.</w:t>
      </w:r>
    </w:p>
  </w:footnote>
  <w:footnote w:id="15">
    <w:p w:rsidR="00037D70" w:rsidRPr="00BD3C02" w:rsidRDefault="005E6ECA">
      <w:pPr>
        <w:spacing w:line="240" w:lineRule="auto"/>
        <w:jc w:val="both"/>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Lhasa City Justice Bureau Office, web portal in Chinese, September 26, 2015: </w:t>
      </w:r>
      <w:hyperlink r:id="rId12">
        <w:r w:rsidRPr="00BD3C02">
          <w:rPr>
            <w:rFonts w:ascii="Times" w:eastAsia="Proxima Nova" w:hAnsi="Times" w:cs="Proxima Nova"/>
            <w:color w:val="1155CC"/>
            <w:sz w:val="14"/>
            <w:szCs w:val="14"/>
            <w:highlight w:val="white"/>
            <w:u w:val="single"/>
          </w:rPr>
          <w:t>http://ls.wenming.cn/wmbb/201509/t20150926_2016595.htm</w:t>
        </w:r>
      </w:hyperlink>
      <w:r w:rsidRPr="00BD3C02">
        <w:rPr>
          <w:rFonts w:ascii="Times" w:eastAsia="Proxima Nova" w:hAnsi="Times" w:cs="Proxima Nova"/>
          <w:sz w:val="14"/>
          <w:szCs w:val="14"/>
          <w:highlight w:val="white"/>
        </w:rPr>
        <w:t xml:space="preserve"> </w:t>
      </w:r>
    </w:p>
  </w:footnote>
  <w:footnote w:id="16">
    <w:p w:rsidR="00037D70" w:rsidRPr="00BD3C02" w:rsidRDefault="005E6ECA">
      <w:pPr>
        <w:spacing w:line="240" w:lineRule="auto"/>
        <w:jc w:val="both"/>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w:t>
      </w:r>
      <w:hyperlink r:id="rId13">
        <w:r w:rsidRPr="00BD3C02">
          <w:rPr>
            <w:rFonts w:ascii="Times" w:eastAsia="Proxima Nova" w:hAnsi="Times" w:cs="Proxima Nova"/>
            <w:sz w:val="14"/>
            <w:szCs w:val="14"/>
            <w:u w:val="single"/>
          </w:rPr>
          <w:t>https://www.meipian.cn/9akrsb4</w:t>
        </w:r>
      </w:hyperlink>
      <w:r w:rsidRPr="00BD3C02">
        <w:rPr>
          <w:rFonts w:ascii="Times" w:eastAsia="Proxima Nova" w:hAnsi="Times" w:cs="Proxima Nova"/>
          <w:sz w:val="14"/>
          <w:szCs w:val="14"/>
        </w:rPr>
        <w:t>, November 23, 2016.</w:t>
      </w:r>
    </w:p>
  </w:footnote>
  <w:footnote w:id="17">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Nyingtri prefectural government website, 12  December, 2019:</w:t>
      </w:r>
      <w:hyperlink r:id="rId14">
        <w:r w:rsidRPr="00BD3C02">
          <w:rPr>
            <w:rFonts w:ascii="Times" w:eastAsia="Proxima Nova" w:hAnsi="Times" w:cs="Proxima Nova"/>
            <w:color w:val="1155CC"/>
            <w:sz w:val="14"/>
            <w:szCs w:val="14"/>
            <w:u w:val="single"/>
          </w:rPr>
          <w:t>http://www.linzhi.gov.cn/linzhi/xwzx/201912/4433727a90914523b2b7c12335bb0a41.shtml</w:t>
        </w:r>
      </w:hyperlink>
      <w:r w:rsidRPr="00BD3C02">
        <w:rPr>
          <w:rFonts w:ascii="Times" w:eastAsia="Proxima Nova" w:hAnsi="Times" w:cs="Proxima Nova"/>
          <w:sz w:val="14"/>
          <w:szCs w:val="14"/>
        </w:rPr>
        <w:t xml:space="preserve"> </w:t>
      </w:r>
    </w:p>
  </w:footnote>
  <w:footnote w:id="18">
    <w:p w:rsidR="00037D70" w:rsidRPr="00BD3C02" w:rsidRDefault="005E6ECA">
      <w:pPr>
        <w:spacing w:line="240" w:lineRule="auto"/>
        <w:jc w:val="both"/>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Website of the Rigaze Municipal People’s Government, </w:t>
      </w:r>
      <w:hyperlink r:id="rId15">
        <w:r w:rsidRPr="00BD3C02">
          <w:rPr>
            <w:rFonts w:ascii="Times" w:eastAsia="Proxima Nova" w:hAnsi="Times" w:cs="Proxima Nova"/>
            <w:sz w:val="14"/>
            <w:szCs w:val="14"/>
            <w:u w:val="single"/>
          </w:rPr>
          <w:t>http://www.rkzszf.gov.cn/public-wj-detail.thtml?cid=8537</w:t>
        </w:r>
      </w:hyperlink>
      <w:r w:rsidRPr="00BD3C02">
        <w:rPr>
          <w:rFonts w:ascii="Times" w:eastAsia="Proxima Nova" w:hAnsi="Times" w:cs="Proxima Nova"/>
          <w:sz w:val="14"/>
          <w:szCs w:val="14"/>
          <w:u w:val="single"/>
        </w:rPr>
        <w:t xml:space="preserve"> .</w:t>
      </w:r>
    </w:p>
  </w:footnote>
  <w:footnote w:id="19">
    <w:p w:rsidR="00037D70" w:rsidRPr="00BD3C02" w:rsidRDefault="005E6ECA">
      <w:pPr>
        <w:spacing w:line="240" w:lineRule="auto"/>
        <w:jc w:val="both"/>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Website of the Rigaze Municipal People’s Government, </w:t>
      </w:r>
      <w:hyperlink r:id="rId16">
        <w:r w:rsidRPr="00BD3C02">
          <w:rPr>
            <w:rFonts w:ascii="Times" w:eastAsia="Proxima Nova" w:hAnsi="Times" w:cs="Proxima Nova"/>
            <w:sz w:val="14"/>
            <w:szCs w:val="14"/>
            <w:u w:val="single"/>
          </w:rPr>
          <w:t>http://www.rkzszf.gov.cn/public-wj-detail.thtml?cid=8537</w:t>
        </w:r>
      </w:hyperlink>
      <w:r w:rsidRPr="00BD3C02">
        <w:rPr>
          <w:rFonts w:ascii="Times" w:eastAsia="Proxima Nova" w:hAnsi="Times" w:cs="Proxima Nova"/>
          <w:sz w:val="14"/>
          <w:szCs w:val="14"/>
          <w:u w:val="single"/>
        </w:rPr>
        <w:t xml:space="preserve"> . </w:t>
      </w:r>
      <w:r w:rsidRPr="00BD3C02">
        <w:rPr>
          <w:rFonts w:ascii="Times" w:eastAsia="Proxima Nova" w:hAnsi="Times" w:cs="Proxima Nova"/>
          <w:sz w:val="14"/>
          <w:szCs w:val="14"/>
        </w:rPr>
        <w:t>The document announced the intention to: “</w:t>
      </w:r>
      <w:r w:rsidRPr="00BD3C02">
        <w:rPr>
          <w:rFonts w:ascii="Times" w:eastAsia="Proxima Nova" w:hAnsi="Times" w:cs="Proxima Nova"/>
          <w:sz w:val="14"/>
          <w:szCs w:val="14"/>
          <w:highlight w:val="white"/>
        </w:rPr>
        <w:t>organize the transfer of employment of farmers and herdsmen in an orderly manner, and strive to achieve organized employment of more than 50% of the labor force within 5 years, and achieve an increase of more than 20% in per capita labor income of farmers and herdsmen within 3 years.”</w:t>
      </w:r>
    </w:p>
  </w:footnote>
  <w:footnote w:id="20">
    <w:p w:rsidR="00037D70" w:rsidRPr="00BD3C02" w:rsidRDefault="005E6ECA">
      <w:pPr>
        <w:spacing w:line="240" w:lineRule="auto"/>
        <w:jc w:val="both"/>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w:t>
      </w:r>
      <w:hyperlink r:id="rId17">
        <w:r w:rsidRPr="00BD3C02">
          <w:rPr>
            <w:rFonts w:ascii="Times" w:eastAsia="Proxima Nova" w:hAnsi="Times" w:cs="Proxima Nova"/>
            <w:sz w:val="14"/>
            <w:szCs w:val="14"/>
            <w:u w:val="single"/>
          </w:rPr>
          <w:t>http://tb.xzxw.com/sylm/syyw/201912/t20191213_2844245.html</w:t>
        </w:r>
      </w:hyperlink>
      <w:r w:rsidRPr="00BD3C02">
        <w:rPr>
          <w:rFonts w:ascii="Times" w:eastAsia="Proxima Nova" w:hAnsi="Times" w:cs="Proxima Nova"/>
          <w:sz w:val="14"/>
          <w:szCs w:val="14"/>
        </w:rPr>
        <w:t xml:space="preserve"> </w:t>
      </w:r>
    </w:p>
  </w:footnote>
  <w:footnote w:id="21">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UN Committee on Economic,  Social and Cultural Rights (CESCR), UN Committee on Economic, Social and Cultural Rights: Third Periodic Report, People’s Republic of China, para 17, 5 August 2020, E/C.12/CHN/3, available at: </w:t>
      </w:r>
      <w:hyperlink r:id="rId18">
        <w:r w:rsidRPr="00BD3C02">
          <w:rPr>
            <w:rFonts w:ascii="Times" w:eastAsia="Proxima Nova" w:hAnsi="Times" w:cs="Proxima Nova"/>
            <w:color w:val="1155CC"/>
            <w:sz w:val="14"/>
            <w:szCs w:val="14"/>
            <w:u w:val="single"/>
          </w:rPr>
          <w:t>https://tbinternet.ohchr.org/_layouts/15/treatybodyexternal/Download.aspx?symbolno=E%2fC.12%2fCHN%2fCO%2f2&amp;Lang=en</w:t>
        </w:r>
      </w:hyperlink>
      <w:r w:rsidRPr="00BD3C02">
        <w:rPr>
          <w:rFonts w:ascii="Times" w:eastAsia="Proxima Nova" w:hAnsi="Times" w:cs="Proxima Nova"/>
          <w:sz w:val="14"/>
          <w:szCs w:val="14"/>
        </w:rPr>
        <w:t xml:space="preserve"> </w:t>
      </w:r>
    </w:p>
  </w:footnote>
  <w:footnote w:id="22">
    <w:p w:rsidR="00037D70" w:rsidRPr="00BD3C02" w:rsidRDefault="005E6ECA">
      <w:pPr>
        <w:spacing w:line="240" w:lineRule="auto"/>
        <w:rPr>
          <w:rFonts w:ascii="Times" w:hAnsi="Times"/>
          <w:sz w:val="14"/>
          <w:szCs w:val="14"/>
        </w:rPr>
      </w:pPr>
      <w:r w:rsidRPr="00BD3C02">
        <w:rPr>
          <w:rFonts w:ascii="Times" w:hAnsi="Times"/>
          <w:sz w:val="14"/>
          <w:szCs w:val="14"/>
          <w:vertAlign w:val="superscript"/>
        </w:rPr>
        <w:footnoteRef/>
      </w:r>
      <w:r w:rsidRPr="00BD3C02">
        <w:rPr>
          <w:rFonts w:ascii="Times" w:hAnsi="Times"/>
          <w:sz w:val="14"/>
          <w:szCs w:val="14"/>
        </w:rPr>
        <w:t xml:space="preserve"> </w:t>
      </w:r>
      <w:r w:rsidRPr="00BD3C02">
        <w:rPr>
          <w:rFonts w:ascii="Times" w:eastAsia="Proxima Nova" w:hAnsi="Times" w:cs="Proxima Nova"/>
          <w:sz w:val="14"/>
          <w:szCs w:val="14"/>
        </w:rPr>
        <w:t xml:space="preserve"> UN Committee on the Elimination of Racial Discrimination (CERD), UN Committee on the Elimination of Racial Discrimination: Concluding Observations, People's Republic of China, para 47, 19 September 2018, CERD/C/CHN/CO/14-17, available at: </w:t>
      </w:r>
      <w:hyperlink r:id="rId19">
        <w:r w:rsidRPr="00BD3C02">
          <w:rPr>
            <w:rFonts w:ascii="Times" w:eastAsia="Proxima Nova" w:hAnsi="Times" w:cs="Proxima Nova"/>
            <w:color w:val="1155CC"/>
            <w:sz w:val="14"/>
            <w:szCs w:val="14"/>
            <w:u w:val="single"/>
          </w:rPr>
          <w:t>https://tbinternet.ohchr.org/_layouts/15/treatybodyexternal/Download.aspx?symbolno=CERD%2fC%2fCHN%2fCO%2f14-17&amp;Lang=en</w:t>
        </w:r>
      </w:hyperlink>
    </w:p>
  </w:footnote>
  <w:footnote w:id="23">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UN Committee on Economic,  Social and Cultural Rights (CESCR), UN Committee on Economic, Social and Cultural Rights: Third Periodic Report, People’s Republic of China, para 63, 5 August 2020, E/C.12/CHN/3, available at: </w:t>
      </w:r>
      <w:hyperlink r:id="rId20">
        <w:r w:rsidRPr="00BD3C02">
          <w:rPr>
            <w:rFonts w:ascii="Times" w:eastAsia="Proxima Nova" w:hAnsi="Times" w:cs="Proxima Nova"/>
            <w:color w:val="1155CC"/>
            <w:sz w:val="14"/>
            <w:szCs w:val="14"/>
            <w:u w:val="single"/>
          </w:rPr>
          <w:t>https://tbinternet.ohchr.org/_layouts/15/treatybodyexternal/Download.aspx?symbolno=E%2fC.12%2fCHN%2fCO%2f2&amp;Lang=en</w:t>
        </w:r>
      </w:hyperlink>
      <w:r w:rsidRPr="00BD3C02">
        <w:rPr>
          <w:rFonts w:ascii="Times" w:eastAsia="Proxima Nova" w:hAnsi="Times" w:cs="Proxima Nova"/>
          <w:sz w:val="14"/>
          <w:szCs w:val="14"/>
        </w:rPr>
        <w:t xml:space="preserve"> </w:t>
      </w:r>
    </w:p>
  </w:footnote>
  <w:footnote w:id="24">
    <w:p w:rsidR="00037D70" w:rsidRPr="00BD3C02" w:rsidRDefault="005E6ECA">
      <w:pPr>
        <w:spacing w:line="240" w:lineRule="auto"/>
        <w:rPr>
          <w:rFonts w:ascii="Times" w:eastAsia="Times New Roman" w:hAnsi="Times" w:cs="Times New Roman"/>
          <w:sz w:val="14"/>
          <w:szCs w:val="14"/>
        </w:rPr>
      </w:pPr>
      <w:r w:rsidRPr="00BD3C02">
        <w:rPr>
          <w:rFonts w:ascii="Times" w:hAnsi="Times"/>
          <w:sz w:val="14"/>
          <w:szCs w:val="14"/>
          <w:vertAlign w:val="superscript"/>
        </w:rPr>
        <w:footnoteRef/>
      </w:r>
      <w:r w:rsidRPr="00BD3C02">
        <w:rPr>
          <w:rFonts w:ascii="Times" w:eastAsia="Times New Roman" w:hAnsi="Times" w:cs="Times New Roman"/>
          <w:sz w:val="14"/>
          <w:szCs w:val="14"/>
        </w:rPr>
        <w:t xml:space="preserve"> Free Tibet, ‘China arrests Tibetan University Student for writing a critical essay’, 1 May 2019: </w:t>
      </w:r>
      <w:r w:rsidRPr="00BD3C02">
        <w:rPr>
          <w:rFonts w:ascii="Times" w:eastAsia="Times New Roman" w:hAnsi="Times" w:cs="Times New Roman"/>
          <w:color w:val="1155CD"/>
          <w:sz w:val="14"/>
          <w:szCs w:val="14"/>
        </w:rPr>
        <w:t>https://freetibet.org/news-media/na/china-arrests-tibetan-university-student-writing-critical-essay</w:t>
      </w:r>
    </w:p>
  </w:footnote>
  <w:footnote w:id="25">
    <w:p w:rsidR="00037D70" w:rsidRPr="00BD3C02" w:rsidRDefault="005E6ECA">
      <w:pPr>
        <w:shd w:val="clear" w:color="auto" w:fill="FFFFFF"/>
        <w:spacing w:line="360" w:lineRule="auto"/>
        <w:rPr>
          <w:rFonts w:ascii="Times" w:hAnsi="Times"/>
          <w:sz w:val="14"/>
          <w:szCs w:val="14"/>
        </w:rPr>
      </w:pPr>
      <w:r w:rsidRPr="00BD3C02">
        <w:rPr>
          <w:rFonts w:ascii="Times" w:hAnsi="Times"/>
          <w:sz w:val="14"/>
          <w:szCs w:val="14"/>
          <w:vertAlign w:val="superscript"/>
        </w:rPr>
        <w:footnoteRef/>
      </w:r>
      <w:r w:rsidRPr="00BD3C02">
        <w:rPr>
          <w:rFonts w:ascii="Times" w:eastAsia="Arial Unicode MS" w:hAnsi="Times" w:cs="Arial Unicode MS"/>
          <w:sz w:val="14"/>
          <w:szCs w:val="14"/>
        </w:rPr>
        <w:t xml:space="preserve"> 2019</w:t>
      </w:r>
      <w:r w:rsidRPr="00BD3C02">
        <w:rPr>
          <w:rFonts w:ascii="Times" w:eastAsia="Arial Unicode MS" w:hAnsi="Times" w:cs="Arial Unicode MS"/>
          <w:sz w:val="14"/>
          <w:szCs w:val="14"/>
        </w:rPr>
        <w:t>西藏山南市公安机关招聘警务辅助人员</w:t>
      </w:r>
      <w:r w:rsidRPr="00BD3C02">
        <w:rPr>
          <w:rFonts w:ascii="Times" w:eastAsia="Arial Unicode MS" w:hAnsi="Times" w:cs="Arial Unicode MS"/>
          <w:sz w:val="14"/>
          <w:szCs w:val="14"/>
        </w:rPr>
        <w:t>19</w:t>
      </w:r>
      <w:r w:rsidRPr="00BD3C02">
        <w:rPr>
          <w:rFonts w:ascii="Times" w:eastAsia="Arial Unicode MS" w:hAnsi="Times" w:cs="Arial Unicode MS"/>
          <w:sz w:val="14"/>
          <w:szCs w:val="14"/>
        </w:rPr>
        <w:t>人公告</w:t>
      </w:r>
      <w:r w:rsidRPr="00BD3C02">
        <w:rPr>
          <w:rFonts w:ascii="Times" w:eastAsia="Arial Unicode MS" w:hAnsi="Times" w:cs="Arial Unicode MS"/>
          <w:sz w:val="14"/>
          <w:szCs w:val="14"/>
        </w:rPr>
        <w:t xml:space="preserve">, 14 December 2019, </w:t>
      </w:r>
      <w:hyperlink r:id="rId21">
        <w:r w:rsidRPr="00BD3C02">
          <w:rPr>
            <w:rFonts w:ascii="Times" w:hAnsi="Times"/>
            <w:color w:val="1155CC"/>
            <w:sz w:val="14"/>
            <w:szCs w:val="14"/>
            <w:u w:val="single"/>
          </w:rPr>
          <w:t>http://www.offcn.com/zhaojing/2019/1214/78225.html</w:t>
        </w:r>
      </w:hyperlink>
    </w:p>
  </w:footnote>
  <w:footnote w:id="26">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Lithang County Discipline Inspection Committee, Lithang County Organization Department, Lithang County Political and Legal Committee, Lithang County Human Resources and Social Security Bureau, Lithang County Finance Bureau, Lithang County Education and Sports Bureau, Lithang County Health Development Bureau, and the Lithang County Public Security Bureau.</w:t>
      </w:r>
    </w:p>
  </w:footnote>
  <w:footnote w:id="27">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International Campaign for Tibet, ‘China’s hiring practices reveal state-sponsored discrimination in Tibet’, 11 June 2020, </w:t>
      </w:r>
      <w:hyperlink r:id="rId22">
        <w:r w:rsidRPr="00BD3C02">
          <w:rPr>
            <w:rFonts w:ascii="Times" w:eastAsia="Proxima Nova" w:hAnsi="Times" w:cs="Proxima Nova"/>
            <w:color w:val="1155CC"/>
            <w:sz w:val="14"/>
            <w:szCs w:val="14"/>
            <w:u w:val="single"/>
          </w:rPr>
          <w:t>https://savetibet.org/chinas-hiring-practices-reveal-state-sponsored-discrimination-in-tibet/</w:t>
        </w:r>
      </w:hyperlink>
    </w:p>
  </w:footnote>
  <w:footnote w:id="28">
    <w:p w:rsidR="00037D70" w:rsidRPr="00BD3C02" w:rsidRDefault="005E6ECA">
      <w:pPr>
        <w:spacing w:line="240" w:lineRule="auto"/>
        <w:rPr>
          <w:rFonts w:ascii="Times" w:eastAsia="Times New Roman" w:hAnsi="Times" w:cs="Times New Roman"/>
          <w:sz w:val="14"/>
          <w:szCs w:val="14"/>
        </w:rPr>
      </w:pPr>
      <w:r w:rsidRPr="00BD3C02">
        <w:rPr>
          <w:rFonts w:ascii="Times" w:hAnsi="Times"/>
          <w:sz w:val="14"/>
          <w:szCs w:val="14"/>
          <w:vertAlign w:val="superscript"/>
        </w:rPr>
        <w:footnoteRef/>
      </w:r>
      <w:r w:rsidRPr="00BD3C02">
        <w:rPr>
          <w:rFonts w:ascii="Times" w:eastAsia="Gungsuh" w:hAnsi="Times" w:cs="Gungsuh"/>
          <w:sz w:val="14"/>
          <w:szCs w:val="14"/>
        </w:rPr>
        <w:t xml:space="preserve"> </w:t>
      </w:r>
      <w:r w:rsidRPr="00BD3C02">
        <w:rPr>
          <w:rFonts w:ascii="Times" w:eastAsia="Gungsuh" w:hAnsi="Times" w:cs="Gungsuh"/>
          <w:sz w:val="14"/>
          <w:szCs w:val="14"/>
        </w:rPr>
        <w:t>稻城</w:t>
      </w:r>
      <w:r w:rsidRPr="00BD3C02">
        <w:rPr>
          <w:rFonts w:ascii="PingFang TC" w:eastAsia="PingFang TC" w:hAnsi="PingFang TC" w:cs="PingFang TC" w:hint="eastAsia"/>
          <w:sz w:val="14"/>
          <w:szCs w:val="14"/>
        </w:rPr>
        <w:t>县</w:t>
      </w:r>
      <w:r w:rsidRPr="00BD3C02">
        <w:rPr>
          <w:rFonts w:ascii="Times" w:eastAsia="Gungsuh" w:hAnsi="Times" w:cs="Gungsuh"/>
          <w:sz w:val="14"/>
          <w:szCs w:val="14"/>
        </w:rPr>
        <w:t>人民法院</w:t>
      </w:r>
      <w:r w:rsidRPr="00BD3C02">
        <w:rPr>
          <w:rFonts w:ascii="Times" w:eastAsia="Gungsuh" w:hAnsi="Times" w:cs="Gungsuh"/>
          <w:sz w:val="14"/>
          <w:szCs w:val="14"/>
        </w:rPr>
        <w:t xml:space="preserve"> </w:t>
      </w:r>
      <w:r w:rsidRPr="00BD3C02">
        <w:rPr>
          <w:rFonts w:ascii="Times" w:eastAsia="Gungsuh" w:hAnsi="Times" w:cs="Gungsuh"/>
          <w:sz w:val="14"/>
          <w:szCs w:val="14"/>
        </w:rPr>
        <w:t>稻城</w:t>
      </w:r>
      <w:r w:rsidRPr="00BD3C02">
        <w:rPr>
          <w:rFonts w:ascii="PingFang TC" w:eastAsia="PingFang TC" w:hAnsi="PingFang TC" w:cs="PingFang TC" w:hint="eastAsia"/>
          <w:sz w:val="14"/>
          <w:szCs w:val="14"/>
        </w:rPr>
        <w:t>县</w:t>
      </w:r>
      <w:r w:rsidRPr="00BD3C02">
        <w:rPr>
          <w:rFonts w:ascii="Times" w:eastAsia="Gungsuh" w:hAnsi="Times" w:cs="Gungsuh"/>
          <w:sz w:val="14"/>
          <w:szCs w:val="14"/>
        </w:rPr>
        <w:t>人力</w:t>
      </w:r>
      <w:r w:rsidRPr="00BD3C02">
        <w:rPr>
          <w:rFonts w:ascii="PingFang TC" w:eastAsia="PingFang TC" w:hAnsi="PingFang TC" w:cs="PingFang TC" w:hint="eastAsia"/>
          <w:sz w:val="14"/>
          <w:szCs w:val="14"/>
        </w:rPr>
        <w:t>资</w:t>
      </w:r>
      <w:r w:rsidRPr="00BD3C02">
        <w:rPr>
          <w:rFonts w:ascii="Times" w:eastAsia="Gungsuh" w:hAnsi="Times" w:cs="Gungsuh"/>
          <w:sz w:val="14"/>
          <w:szCs w:val="14"/>
        </w:rPr>
        <w:t>源和社</w:t>
      </w:r>
      <w:r w:rsidRPr="00BD3C02">
        <w:rPr>
          <w:rFonts w:ascii="MS Mincho" w:eastAsia="MS Mincho" w:hAnsi="MS Mincho" w:cs="MS Mincho" w:hint="eastAsia"/>
          <w:sz w:val="14"/>
          <w:szCs w:val="14"/>
        </w:rPr>
        <w:t>会</w:t>
      </w:r>
      <w:r w:rsidRPr="00BD3C02">
        <w:rPr>
          <w:rFonts w:ascii="Times" w:eastAsia="Gungsuh" w:hAnsi="Times" w:cs="Gungsuh"/>
          <w:sz w:val="14"/>
          <w:szCs w:val="14"/>
        </w:rPr>
        <w:t>保障局</w:t>
      </w:r>
      <w:r w:rsidRPr="00BD3C02">
        <w:rPr>
          <w:rFonts w:ascii="MS Mincho" w:eastAsia="MS Mincho" w:hAnsi="MS Mincho" w:cs="MS Mincho" w:hint="eastAsia"/>
          <w:sz w:val="14"/>
          <w:szCs w:val="14"/>
        </w:rPr>
        <w:t>关</w:t>
      </w:r>
      <w:r w:rsidRPr="00BD3C02">
        <w:rPr>
          <w:rFonts w:ascii="Times" w:eastAsia="Gungsuh" w:hAnsi="Times" w:cs="Gungsuh"/>
          <w:sz w:val="14"/>
          <w:szCs w:val="14"/>
        </w:rPr>
        <w:t>于招聘警</w:t>
      </w:r>
      <w:r w:rsidRPr="00BD3C02">
        <w:rPr>
          <w:rFonts w:ascii="PingFang TC" w:eastAsia="PingFang TC" w:hAnsi="PingFang TC" w:cs="PingFang TC" w:hint="eastAsia"/>
          <w:sz w:val="14"/>
          <w:szCs w:val="14"/>
        </w:rPr>
        <w:t>务辅</w:t>
      </w:r>
      <w:r w:rsidRPr="00BD3C02">
        <w:rPr>
          <w:rFonts w:ascii="Times" w:eastAsia="Gungsuh" w:hAnsi="Times" w:cs="Gungsuh"/>
          <w:sz w:val="14"/>
          <w:szCs w:val="14"/>
        </w:rPr>
        <w:t>助人</w:t>
      </w:r>
      <w:r w:rsidRPr="00BD3C02">
        <w:rPr>
          <w:rFonts w:ascii="PingFang TC" w:eastAsia="PingFang TC" w:hAnsi="PingFang TC" w:cs="PingFang TC" w:hint="eastAsia"/>
          <w:sz w:val="14"/>
          <w:szCs w:val="14"/>
        </w:rPr>
        <w:t>员</w:t>
      </w:r>
      <w:r w:rsidRPr="00BD3C02">
        <w:rPr>
          <w:rFonts w:ascii="Times" w:eastAsia="Gungsuh" w:hAnsi="Times" w:cs="Gungsuh"/>
          <w:sz w:val="14"/>
          <w:szCs w:val="14"/>
        </w:rPr>
        <w:t>的公告</w:t>
      </w:r>
      <w:r w:rsidRPr="00BD3C02">
        <w:rPr>
          <w:rFonts w:ascii="Times" w:eastAsia="Gungsuh" w:hAnsi="Times" w:cs="Gungsuh"/>
          <w:sz w:val="14"/>
          <w:szCs w:val="14"/>
        </w:rPr>
        <w:t xml:space="preserve">, 2 May 2020, </w:t>
      </w:r>
      <w:hyperlink r:id="rId23">
        <w:r w:rsidRPr="00BD3C02">
          <w:rPr>
            <w:rFonts w:ascii="Times" w:eastAsia="Times New Roman" w:hAnsi="Times" w:cs="Times New Roman"/>
            <w:color w:val="1155CC"/>
            <w:sz w:val="14"/>
            <w:szCs w:val="14"/>
            <w:u w:val="single"/>
          </w:rPr>
          <w:t>http://www.daocheng.gov.cn/news/detail/20200508160004491.html</w:t>
        </w:r>
      </w:hyperlink>
    </w:p>
  </w:footnote>
  <w:footnote w:id="29">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Xinhua, </w:t>
      </w:r>
      <w:r w:rsidRPr="00BD3C02">
        <w:rPr>
          <w:rFonts w:ascii="Times" w:eastAsia="Proxima Nova" w:hAnsi="Times" w:cs="Proxima Nova"/>
          <w:color w:val="636767"/>
          <w:sz w:val="14"/>
          <w:szCs w:val="14"/>
        </w:rPr>
        <w:t>‘</w:t>
      </w:r>
      <w:r w:rsidRPr="00BD3C02">
        <w:rPr>
          <w:rFonts w:ascii="Times" w:eastAsia="Proxima Nova" w:hAnsi="Times" w:cs="Proxima Nova"/>
          <w:sz w:val="14"/>
          <w:szCs w:val="14"/>
        </w:rPr>
        <w:t xml:space="preserve">Democratic Reform in Tibet -- Sixty Years On’, 27 March 2019:  </w:t>
      </w:r>
      <w:hyperlink r:id="rId24">
        <w:r w:rsidRPr="00BD3C02">
          <w:rPr>
            <w:rFonts w:ascii="Times" w:eastAsia="Proxima Nova" w:hAnsi="Times" w:cs="Proxima Nova"/>
            <w:color w:val="1155CC"/>
            <w:sz w:val="14"/>
            <w:szCs w:val="14"/>
            <w:u w:val="single"/>
          </w:rPr>
          <w:t>http://www.xinhuanet.com/english/2019-03/27/c_137927473.htm</w:t>
        </w:r>
      </w:hyperlink>
      <w:r w:rsidRPr="00BD3C02">
        <w:rPr>
          <w:rFonts w:ascii="Times" w:eastAsia="Proxima Nova" w:hAnsi="Times" w:cs="Proxima Nova"/>
          <w:sz w:val="14"/>
          <w:szCs w:val="14"/>
        </w:rPr>
        <w:t xml:space="preserve"> </w:t>
      </w:r>
    </w:p>
  </w:footnote>
  <w:footnote w:id="30">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PRC State Council White Paper, China's Ethnic Policy And Common Prosperity And Development Of All Et hnic Groups, 27 September 2009: </w:t>
      </w:r>
      <w:hyperlink r:id="rId25" w:anchor="vii">
        <w:r w:rsidRPr="00BD3C02">
          <w:rPr>
            <w:rFonts w:ascii="Times" w:eastAsia="Proxima Nova" w:hAnsi="Times" w:cs="Proxima Nova"/>
            <w:color w:val="1155CC"/>
            <w:sz w:val="14"/>
            <w:szCs w:val="14"/>
            <w:u w:val="single"/>
          </w:rPr>
          <w:t>https://china.usc.edu/prc-state-council-white-paper-chinas-ethnic-policy-and-common-prosperity-and-development-all-ethnic#vii</w:t>
        </w:r>
      </w:hyperlink>
      <w:r w:rsidRPr="00BD3C02">
        <w:rPr>
          <w:rFonts w:ascii="Times" w:eastAsia="Proxima Nova" w:hAnsi="Times" w:cs="Proxima Nova"/>
          <w:sz w:val="14"/>
          <w:szCs w:val="14"/>
        </w:rPr>
        <w:t xml:space="preserve"> </w:t>
      </w:r>
    </w:p>
  </w:footnote>
  <w:footnote w:id="31">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International Campaign for Tibet, “Position without Power – Tibetan Representation in the Chinese Administrative System” 15 October 2020: </w:t>
      </w:r>
      <w:hyperlink r:id="rId26">
        <w:r w:rsidRPr="00BD3C02">
          <w:rPr>
            <w:rFonts w:ascii="Times" w:eastAsia="Proxima Nova" w:hAnsi="Times" w:cs="Proxima Nova"/>
            <w:color w:val="1155CC"/>
            <w:sz w:val="14"/>
            <w:szCs w:val="14"/>
            <w:u w:val="single"/>
          </w:rPr>
          <w:t>https://savetibet.org/position-without-power-tibetan-representation-in-the-chinese-administrative-system/</w:t>
        </w:r>
      </w:hyperlink>
      <w:r w:rsidRPr="00BD3C02">
        <w:rPr>
          <w:rFonts w:ascii="Times" w:eastAsia="Proxima Nova" w:hAnsi="Times" w:cs="Proxima Nova"/>
          <w:sz w:val="14"/>
          <w:szCs w:val="14"/>
        </w:rPr>
        <w:t xml:space="preserve"> </w:t>
      </w:r>
    </w:p>
  </w:footnote>
  <w:footnote w:id="32">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Tibet Watch, ‘Chinese tech firm bars Tibetans and Uyghurs applying for a job’ 21 August 2019, </w:t>
      </w:r>
      <w:hyperlink r:id="rId27">
        <w:r w:rsidRPr="00BD3C02">
          <w:rPr>
            <w:rFonts w:ascii="Times" w:eastAsia="Proxima Nova" w:hAnsi="Times" w:cs="Proxima Nova"/>
            <w:color w:val="1155CC"/>
            <w:sz w:val="14"/>
            <w:szCs w:val="14"/>
            <w:u w:val="single"/>
          </w:rPr>
          <w:t>https://www.tibetwatch.org/news/2019/8/21/chinese-tech-firm-bars-tibetans-and-uyghurs-applying-for-a-job</w:t>
        </w:r>
      </w:hyperlink>
    </w:p>
  </w:footnote>
  <w:footnote w:id="33">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CESCR General Comment 4: The right to adequate housing (art. 11, para. 1) [1991].</w:t>
      </w:r>
    </w:p>
  </w:footnote>
  <w:footnote w:id="34">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CESCR General Comment 7 Forced evictions, and the right to adequate housing (para. 16) [1997].</w:t>
      </w:r>
    </w:p>
  </w:footnote>
  <w:footnote w:id="35">
    <w:p w:rsidR="00037D70" w:rsidRPr="00BD3C02" w:rsidRDefault="005E6ECA">
      <w:pPr>
        <w:spacing w:line="240" w:lineRule="auto"/>
        <w:rPr>
          <w:rFonts w:ascii="Times" w:hAnsi="Times"/>
          <w:sz w:val="14"/>
          <w:szCs w:val="14"/>
        </w:rPr>
      </w:pPr>
      <w:r w:rsidRPr="00BD3C02">
        <w:rPr>
          <w:rFonts w:ascii="Times" w:hAnsi="Times"/>
          <w:sz w:val="14"/>
          <w:szCs w:val="14"/>
          <w:vertAlign w:val="superscript"/>
        </w:rPr>
        <w:footnoteRef/>
      </w:r>
      <w:r w:rsidRPr="00BD3C02">
        <w:rPr>
          <w:rFonts w:ascii="Times" w:hAnsi="Times"/>
          <w:sz w:val="14"/>
          <w:szCs w:val="14"/>
        </w:rPr>
        <w:t xml:space="preserve"> </w:t>
      </w:r>
      <w:r w:rsidRPr="00BD3C02">
        <w:rPr>
          <w:rFonts w:ascii="Times" w:eastAsia="Calibri" w:hAnsi="Times" w:cs="Calibri"/>
          <w:sz w:val="14"/>
          <w:szCs w:val="14"/>
        </w:rPr>
        <w:t xml:space="preserve"> UN Committee on Economic,  Social and Cultural Rights (CESCR), UN Committee on Economic, Social and Cultural Rights: Third Periodic Report, People’s Republic of China, para 30, 5 August 2020, E/C.12/CHN/3, available at: </w:t>
      </w:r>
      <w:hyperlink r:id="rId28">
        <w:r w:rsidRPr="00BD3C02">
          <w:rPr>
            <w:rFonts w:ascii="Times" w:eastAsia="Calibri" w:hAnsi="Times" w:cs="Calibri"/>
            <w:color w:val="1155CC"/>
            <w:sz w:val="14"/>
            <w:szCs w:val="14"/>
            <w:u w:val="single"/>
          </w:rPr>
          <w:t>https://tbinternet.ohchr.org/_layouts/15/treatybodyexternal/Download.aspx?symbolno=E%2fC.12%2fCHN%2fCO%2f2&amp;Lang=en</w:t>
        </w:r>
      </w:hyperlink>
      <w:r w:rsidRPr="00BD3C02">
        <w:rPr>
          <w:rFonts w:ascii="Times" w:eastAsia="Calibri" w:hAnsi="Times" w:cs="Calibri"/>
          <w:sz w:val="14"/>
          <w:szCs w:val="14"/>
        </w:rPr>
        <w:t xml:space="preserve"> </w:t>
      </w:r>
    </w:p>
  </w:footnote>
  <w:footnote w:id="36">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Tibet Watch, ‘Destroying Heaven: China's Campaign Of Destruction At Larung Gar’ 19 October 2017: </w:t>
      </w:r>
      <w:hyperlink r:id="rId29">
        <w:r w:rsidRPr="00BD3C02">
          <w:rPr>
            <w:rFonts w:ascii="Times" w:eastAsia="Proxima Nova" w:hAnsi="Times" w:cs="Proxima Nova"/>
            <w:color w:val="1155CC"/>
            <w:sz w:val="14"/>
            <w:szCs w:val="14"/>
            <w:u w:val="single"/>
          </w:rPr>
          <w:t>https://www.tibetwatch.org/larung-gar</w:t>
        </w:r>
      </w:hyperlink>
      <w:r w:rsidRPr="00BD3C02">
        <w:rPr>
          <w:rFonts w:ascii="Times" w:eastAsia="Proxima Nova" w:hAnsi="Times" w:cs="Proxima Nova"/>
          <w:sz w:val="14"/>
          <w:szCs w:val="14"/>
        </w:rPr>
        <w:t xml:space="preserve"> </w:t>
      </w:r>
    </w:p>
  </w:footnote>
  <w:footnote w:id="37">
    <w:p w:rsidR="00037D70" w:rsidRPr="00BD3C02" w:rsidRDefault="005E6ECA">
      <w:pPr>
        <w:spacing w:line="240" w:lineRule="auto"/>
        <w:jc w:val="both"/>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Free Tibet and Tibet Watch 'Destroying Heaven: China’s campaign of destruction at Larung Gar', October 2017 </w:t>
      </w:r>
      <w:hyperlink r:id="rId30">
        <w:r w:rsidRPr="00BD3C02">
          <w:rPr>
            <w:rFonts w:ascii="Times" w:eastAsia="Proxima Nova" w:hAnsi="Times" w:cs="Proxima Nova"/>
            <w:color w:val="1155CC"/>
            <w:sz w:val="14"/>
            <w:szCs w:val="14"/>
            <w:u w:val="single"/>
          </w:rPr>
          <w:t>www.freetibet.org/files/Larung%20Gar%20report-web.pdf</w:t>
        </w:r>
      </w:hyperlink>
      <w:r w:rsidRPr="00BD3C02">
        <w:rPr>
          <w:rFonts w:ascii="Times" w:eastAsia="Proxima Nova" w:hAnsi="Times" w:cs="Proxima Nova"/>
          <w:sz w:val="14"/>
          <w:szCs w:val="14"/>
        </w:rPr>
        <w:t xml:space="preserve">  </w:t>
      </w:r>
    </w:p>
  </w:footnote>
  <w:footnote w:id="38">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Free Tibet, ‘Larung Gar Residents prohibited from celebrating Buddhist festival’, 23 October 2018: </w:t>
      </w:r>
      <w:hyperlink r:id="rId31">
        <w:r w:rsidRPr="00BD3C02">
          <w:rPr>
            <w:rFonts w:ascii="Times" w:eastAsia="Proxima Nova" w:hAnsi="Times" w:cs="Proxima Nova"/>
            <w:color w:val="1155CC"/>
            <w:sz w:val="14"/>
            <w:szCs w:val="14"/>
            <w:u w:val="single"/>
          </w:rPr>
          <w:t>https://www.freetibet.org/news-media/na/larung-gar-residents-prohibited-celebrating-buddhist-festival</w:t>
        </w:r>
      </w:hyperlink>
      <w:r w:rsidRPr="00BD3C02">
        <w:rPr>
          <w:rFonts w:ascii="Times" w:eastAsia="Proxima Nova" w:hAnsi="Times" w:cs="Proxima Nova"/>
          <w:sz w:val="14"/>
          <w:szCs w:val="14"/>
        </w:rPr>
        <w:t xml:space="preserve"> </w:t>
      </w:r>
    </w:p>
  </w:footnote>
  <w:footnote w:id="39">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Joint Communication from UN Special Procedures Mandates; in the field of cultural rights; on the issue of human rights obligations relating to the enjoyment of a safe, clean, healthy and sustainable environment; on the rights to freedom of peaceful assembly and of association; on adequate housing as a component of the right to an adequate standard of living, and on the right to non-discrimination in this context; the Special Rapporteur on minority issues; and on freedom of religion or belief, 7 November 2016: </w:t>
      </w:r>
      <w:hyperlink r:id="rId32">
        <w:r w:rsidRPr="00BD3C02">
          <w:rPr>
            <w:rFonts w:ascii="Times" w:eastAsia="Proxima Nova" w:hAnsi="Times" w:cs="Proxima Nova"/>
            <w:color w:val="1155CC"/>
            <w:sz w:val="14"/>
            <w:szCs w:val="14"/>
            <w:u w:val="single"/>
          </w:rPr>
          <w:t xml:space="preserve">https://spcommreports.ohchr.org/TMResultsBase/DownLoadPublicCommunicationFile?gId=22816 </w:t>
        </w:r>
      </w:hyperlink>
    </w:p>
  </w:footnote>
  <w:footnote w:id="40">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Free Tibet, 24 August 2017, </w:t>
      </w:r>
      <w:hyperlink r:id="rId33">
        <w:r w:rsidRPr="00BD3C02">
          <w:rPr>
            <w:rFonts w:ascii="Times" w:eastAsia="Proxima Nova" w:hAnsi="Times" w:cs="Proxima Nova"/>
            <w:color w:val="1155CC"/>
            <w:sz w:val="14"/>
            <w:szCs w:val="14"/>
            <w:u w:val="single"/>
          </w:rPr>
          <w:t>https://www.freetibet.org/news-media/na/thousands-residents-yachen-gar-ordered-tear-down-their-own-homes</w:t>
        </w:r>
      </w:hyperlink>
    </w:p>
  </w:footnote>
  <w:footnote w:id="41">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Ibid.</w:t>
      </w:r>
    </w:p>
  </w:footnote>
  <w:footnote w:id="42">
    <w:p w:rsidR="00037D70" w:rsidRPr="00BD3C02" w:rsidRDefault="005E6ECA">
      <w:pPr>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Images of Yarchen Gar demolitions, 2019, Free Tibet </w:t>
      </w:r>
      <w:hyperlink r:id="rId34">
        <w:r w:rsidRPr="00BD3C02">
          <w:rPr>
            <w:rFonts w:ascii="Times" w:eastAsia="Proxima Nova" w:hAnsi="Times" w:cs="Proxima Nova"/>
            <w:sz w:val="14"/>
            <w:szCs w:val="14"/>
            <w:u w:val="single"/>
          </w:rPr>
          <w:t>https://www.flickr.com/photos/freetibetorg/albums/72157711045432981</w:t>
        </w:r>
      </w:hyperlink>
      <w:r w:rsidRPr="00BD3C02">
        <w:rPr>
          <w:rFonts w:ascii="Times" w:eastAsia="Proxima Nova" w:hAnsi="Times" w:cs="Proxima Nova"/>
          <w:sz w:val="14"/>
          <w:szCs w:val="14"/>
        </w:rPr>
        <w:t xml:space="preserve">    </w:t>
      </w:r>
    </w:p>
  </w:footnote>
  <w:footnote w:id="43">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Since 2008 Chamdo has been described by the official Chinese state media as the “frontline” of political “patriotic education” campaigns, including an emphasis on securitization including the use of “vigilante” squads, military drills, and the imposition of more police checkpoints. International Campaign for Tibet, 2 December 2009, </w:t>
      </w:r>
      <w:hyperlink r:id="rId35">
        <w:r w:rsidRPr="00BD3C02">
          <w:rPr>
            <w:rFonts w:ascii="Times" w:eastAsia="Proxima Nova" w:hAnsi="Times" w:cs="Proxima Nova"/>
            <w:sz w:val="14"/>
            <w:szCs w:val="14"/>
            <w:u w:val="single"/>
          </w:rPr>
          <w:t xml:space="preserve">https://savetibet.org/determination-to-resist-repression-continues-in-combat-ready-chamdo-frontline-of-patriotic-education/   </w:t>
        </w:r>
      </w:hyperlink>
      <w:r w:rsidRPr="00BD3C02">
        <w:rPr>
          <w:rFonts w:ascii="Times" w:eastAsia="Proxima Nova" w:hAnsi="Times" w:cs="Proxima Nova"/>
          <w:sz w:val="14"/>
          <w:szCs w:val="14"/>
        </w:rPr>
        <w:t xml:space="preserve"> </w:t>
      </w:r>
    </w:p>
  </w:footnote>
  <w:footnote w:id="44">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Free Tibet, 8 July 2019, </w:t>
      </w:r>
      <w:hyperlink r:id="rId36">
        <w:r w:rsidRPr="00BD3C02">
          <w:rPr>
            <w:rFonts w:ascii="Times" w:eastAsia="Proxima Nova" w:hAnsi="Times" w:cs="Proxima Nova"/>
            <w:color w:val="1155CC"/>
            <w:sz w:val="14"/>
            <w:szCs w:val="14"/>
            <w:u w:val="single"/>
          </w:rPr>
          <w:t>https://www.freetibet.org/news-media/na/further-evictions-and-repression-yarchen-gar</w:t>
        </w:r>
      </w:hyperlink>
    </w:p>
  </w:footnote>
  <w:footnote w:id="45">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Free Tibet, 30 November 2016, </w:t>
      </w:r>
      <w:hyperlink r:id="rId37">
        <w:r w:rsidRPr="00BD3C02">
          <w:rPr>
            <w:rFonts w:ascii="Times" w:eastAsia="Proxima Nova" w:hAnsi="Times" w:cs="Proxima Nova"/>
            <w:color w:val="1155CC"/>
            <w:sz w:val="14"/>
            <w:szCs w:val="14"/>
            <w:u w:val="single"/>
          </w:rPr>
          <w:t xml:space="preserve">https://freetibet.org/news-media/na/video-nuns-forced-undergo-patriotic-re-education </w:t>
        </w:r>
      </w:hyperlink>
    </w:p>
  </w:footnote>
  <w:footnote w:id="46">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RFA, 14 March 2020, </w:t>
      </w:r>
      <w:hyperlink r:id="rId38">
        <w:r w:rsidRPr="00BD3C02">
          <w:rPr>
            <w:rFonts w:ascii="Times" w:eastAsia="Proxima Nova" w:hAnsi="Times" w:cs="Proxima Nova"/>
            <w:color w:val="1155CC"/>
            <w:sz w:val="14"/>
            <w:szCs w:val="14"/>
            <w:u w:val="single"/>
          </w:rPr>
          <w:t>https://www.rfa.org/english/news/tibet/nun-02142020172455.html</w:t>
        </w:r>
      </w:hyperlink>
    </w:p>
  </w:footnote>
  <w:footnote w:id="47">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Special Rapporteur on Adequate Housing as a Component of the Right to an Adequate Standard of Living, and on the Right to Non-Discrimination in this Context, Office of the High Commissioner for Human Rights, </w:t>
      </w:r>
      <w:hyperlink r:id="rId39">
        <w:r w:rsidRPr="00BD3C02">
          <w:rPr>
            <w:rFonts w:ascii="Times" w:eastAsia="Proxima Nova" w:hAnsi="Times" w:cs="Proxima Nova"/>
            <w:sz w:val="14"/>
            <w:szCs w:val="14"/>
            <w:u w:val="single"/>
          </w:rPr>
          <w:t>https://www.ohchr.org/EN/Issues/Housing/Pages/HousingIndex.aspx</w:t>
        </w:r>
      </w:hyperlink>
      <w:r w:rsidRPr="00BD3C02">
        <w:rPr>
          <w:rFonts w:ascii="Times" w:eastAsia="Proxima Nova" w:hAnsi="Times" w:cs="Proxima Nova"/>
          <w:sz w:val="14"/>
          <w:szCs w:val="14"/>
        </w:rPr>
        <w:t xml:space="preserve"> </w:t>
      </w:r>
    </w:p>
  </w:footnote>
  <w:footnote w:id="48">
    <w:p w:rsidR="00037D70" w:rsidRPr="00BD3C02" w:rsidRDefault="005E6ECA">
      <w:pPr>
        <w:spacing w:line="240" w:lineRule="auto"/>
        <w:jc w:val="both"/>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Physical force is not required for the removal to be defined as a forced eviction. UN Committee on Economic, Social and Cultural Rights, General Comment No. 4 on the Right to Adequate Housing (Sixth session, 1991), ¶ 18, UN Doc. E/1992/23, annex III at 114 (1991), reprinted in Compilation of General Comments and General Recommendations Adopted by Human Rights Treaty Bodies, UN Doc. HRI/GEN/1/Rev.6 at 18 (2003).</w:t>
      </w:r>
    </w:p>
  </w:footnote>
  <w:footnote w:id="49">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U.N. Habitat, The Right to Adequate Housing: Fact Sheet 21, Office of the High Commissioner for Human Rights, at 3, </w:t>
      </w:r>
      <w:hyperlink r:id="rId40">
        <w:r w:rsidRPr="00BD3C02">
          <w:rPr>
            <w:rFonts w:ascii="Times" w:eastAsia="Proxima Nova" w:hAnsi="Times" w:cs="Proxima Nova"/>
            <w:color w:val="1155CC"/>
            <w:sz w:val="14"/>
            <w:szCs w:val="14"/>
            <w:u w:val="single"/>
          </w:rPr>
          <w:t>https://www.ohchr.org/Documents/Publications/FS21_rev_1_Housing_en.pdf</w:t>
        </w:r>
      </w:hyperlink>
      <w:r w:rsidRPr="00BD3C02">
        <w:rPr>
          <w:rFonts w:ascii="Times" w:eastAsia="Proxima Nova" w:hAnsi="Times" w:cs="Proxima Nova"/>
          <w:sz w:val="14"/>
          <w:szCs w:val="14"/>
        </w:rPr>
        <w:t xml:space="preserve"> </w:t>
      </w:r>
    </w:p>
  </w:footnote>
  <w:footnote w:id="50">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UN Committee on Economic,  Social and Cultural Rights (CESCR), UN Committee on Economic, Social and Cultural Rights: Third Periodic Report, People’s Republic of China, para 31, 5 August 2020, E/C.12/CHN/3, available at: </w:t>
      </w:r>
      <w:hyperlink r:id="rId41">
        <w:r w:rsidRPr="00BD3C02">
          <w:rPr>
            <w:rFonts w:ascii="Times" w:eastAsia="Proxima Nova" w:hAnsi="Times" w:cs="Proxima Nova"/>
            <w:color w:val="1155CC"/>
            <w:sz w:val="14"/>
            <w:szCs w:val="14"/>
            <w:u w:val="single"/>
          </w:rPr>
          <w:t>https://tbinternet.ohchr.org/_layouts/15/treatybodyexternal/Download.aspx?symbolno=E%2fC.12%2fCHN%2fCO%2f2&amp;Lang=en</w:t>
        </w:r>
      </w:hyperlink>
      <w:r w:rsidRPr="00BD3C02">
        <w:rPr>
          <w:rFonts w:ascii="Times" w:eastAsia="Proxima Nova" w:hAnsi="Times" w:cs="Proxima Nova"/>
          <w:sz w:val="14"/>
          <w:szCs w:val="14"/>
        </w:rPr>
        <w:t xml:space="preserve"> </w:t>
      </w:r>
    </w:p>
  </w:footnote>
  <w:footnote w:id="51">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ibid</w:t>
      </w:r>
    </w:p>
  </w:footnote>
  <w:footnote w:id="52">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UN Committee on Economic,  Social and Cultural Rights (CESCR), UN Committee on Economic, Social and Cultural Rights: Third Periodic Report, People’s Republic of China, para 112, 5 August 2020, E/C.12/CHN/3, available at: </w:t>
      </w:r>
      <w:hyperlink r:id="rId42">
        <w:r w:rsidRPr="00BD3C02">
          <w:rPr>
            <w:rFonts w:ascii="Times" w:eastAsia="Proxima Nova" w:hAnsi="Times" w:cs="Proxima Nova"/>
            <w:color w:val="1155CC"/>
            <w:sz w:val="14"/>
            <w:szCs w:val="14"/>
            <w:u w:val="single"/>
          </w:rPr>
          <w:t>https://tbinternet.ohchr.org/_layouts/15/treatybodyexternal/Download.aspx?symbolno=E%2fC.12%2fCHN%2fCO%2f2&amp;Lang=en</w:t>
        </w:r>
      </w:hyperlink>
      <w:r w:rsidRPr="00BD3C02">
        <w:rPr>
          <w:rFonts w:ascii="Times" w:eastAsia="Proxima Nova" w:hAnsi="Times" w:cs="Proxima Nova"/>
          <w:sz w:val="14"/>
          <w:szCs w:val="14"/>
        </w:rPr>
        <w:t xml:space="preserve"> </w:t>
      </w:r>
    </w:p>
  </w:footnote>
  <w:footnote w:id="53">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Ambika Choudhary Mahajan, Tibetan Nomads Forcibly “Resettled” by China Struggle with Loss of Over 8,000-Year-Old Heritage, Firstpost,  18 April 2019: </w:t>
      </w:r>
      <w:hyperlink r:id="rId43">
        <w:r w:rsidRPr="00BD3C02">
          <w:rPr>
            <w:rFonts w:ascii="Times" w:eastAsia="Proxima Nova" w:hAnsi="Times" w:cs="Proxima Nova"/>
            <w:color w:val="1155CC"/>
            <w:sz w:val="14"/>
            <w:szCs w:val="14"/>
            <w:u w:val="single"/>
          </w:rPr>
          <w:t>https://www.firstpost.com/world/tibetan-nomads-forcibly-resettled-by-china-struggle-with-loss-of-an-over-8000-yeaR-old-heritage-6398791.html</w:t>
        </w:r>
      </w:hyperlink>
      <w:r w:rsidRPr="00BD3C02">
        <w:rPr>
          <w:rFonts w:ascii="Times" w:eastAsia="Proxima Nova" w:hAnsi="Times" w:cs="Proxima Nova"/>
          <w:sz w:val="14"/>
          <w:szCs w:val="14"/>
        </w:rPr>
        <w:t xml:space="preserve"> </w:t>
      </w:r>
    </w:p>
  </w:footnote>
  <w:footnote w:id="54">
    <w:p w:rsidR="00037D70" w:rsidRPr="00BD3C02" w:rsidRDefault="005E6ECA">
      <w:pPr>
        <w:spacing w:line="240" w:lineRule="auto"/>
        <w:rPr>
          <w:rFonts w:ascii="Times" w:hAnsi="Times"/>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Radio Free Asia, Tibetan Nomads in Chamdo Forced from Their Land in Resettlement Scheme, 3 January, 2019, </w:t>
      </w:r>
      <w:hyperlink r:id="rId44">
        <w:r w:rsidRPr="00BD3C02">
          <w:rPr>
            <w:rFonts w:ascii="Times" w:eastAsia="Proxima Nova" w:hAnsi="Times" w:cs="Proxima Nova"/>
            <w:color w:val="1155CC"/>
            <w:sz w:val="14"/>
            <w:szCs w:val="14"/>
            <w:u w:val="single"/>
          </w:rPr>
          <w:t>https://www.rfa.org/english/news/tibet/chamdo-01232019155900.html</w:t>
        </w:r>
      </w:hyperlink>
      <w:r w:rsidRPr="00BD3C02">
        <w:rPr>
          <w:rFonts w:ascii="Times" w:eastAsia="Proxima Nova" w:hAnsi="Times" w:cs="Proxima Nova"/>
          <w:sz w:val="14"/>
          <w:szCs w:val="14"/>
        </w:rPr>
        <w:t xml:space="preserve"> </w:t>
      </w:r>
    </w:p>
  </w:footnote>
  <w:footnote w:id="55">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ibid</w:t>
      </w:r>
    </w:p>
  </w:footnote>
  <w:footnote w:id="56">
    <w:p w:rsidR="00037D70" w:rsidRPr="00BD3C02" w:rsidRDefault="005E6ECA">
      <w:pPr>
        <w:spacing w:line="240" w:lineRule="auto"/>
        <w:jc w:val="both"/>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See Chinese government website, January 2, 2013, http://www.gov.cn/jrzg/2013-01/02/content_2303892.htm and Human Rights Watch report, ‘They say we should be grateful: mass rehousing and relocation programmes in Tibetan areas of China’, </w:t>
      </w:r>
      <w:hyperlink r:id="rId45">
        <w:r w:rsidRPr="00BD3C02">
          <w:rPr>
            <w:rFonts w:ascii="Times" w:eastAsia="Proxima Nova" w:hAnsi="Times" w:cs="Proxima Nova"/>
            <w:color w:val="1155CC"/>
            <w:sz w:val="14"/>
            <w:szCs w:val="14"/>
            <w:u w:val="single"/>
          </w:rPr>
          <w:t>https://www.hrw.org/report/2013/06/27/they-say-we-should-be-grateful/mass-rehousing-and-relocation-programs-tibetan</w:t>
        </w:r>
      </w:hyperlink>
      <w:r w:rsidRPr="00BD3C02">
        <w:rPr>
          <w:rFonts w:ascii="Times" w:eastAsia="Proxima Nova" w:hAnsi="Times" w:cs="Proxima Nova"/>
          <w:sz w:val="14"/>
          <w:szCs w:val="14"/>
        </w:rPr>
        <w:t xml:space="preserve"> </w:t>
      </w:r>
    </w:p>
  </w:footnote>
  <w:footnote w:id="57">
    <w:p w:rsidR="00037D70" w:rsidRPr="00BD3C02" w:rsidRDefault="005E6ECA">
      <w:pPr>
        <w:spacing w:line="240" w:lineRule="auto"/>
        <w:jc w:val="both"/>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6 December 2019, http://www.xizang.gov.cn/xwzx_406/shfz/201912/t20191206_125532.html</w:t>
      </w:r>
    </w:p>
  </w:footnote>
  <w:footnote w:id="58">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See Tibetan Nomads in Chamdo.</w:t>
      </w:r>
    </w:p>
  </w:footnote>
  <w:footnote w:id="59">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ibid</w:t>
      </w:r>
    </w:p>
  </w:footnote>
  <w:footnote w:id="60">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ibid</w:t>
      </w:r>
    </w:p>
  </w:footnote>
  <w:footnote w:id="61">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Tibet Watch, ‘Two Tibetan Nomads arrested following their resistance to and ownership confiscations,’ 4 September 2020: </w:t>
      </w:r>
      <w:hyperlink r:id="rId46">
        <w:r w:rsidRPr="00BD3C02">
          <w:rPr>
            <w:rFonts w:ascii="Times" w:eastAsia="Proxima Nova" w:hAnsi="Times" w:cs="Proxima Nova"/>
            <w:color w:val="1155CC"/>
            <w:sz w:val="14"/>
            <w:szCs w:val="14"/>
            <w:u w:val="single"/>
          </w:rPr>
          <w:t>https://www.tibetwatch.org/news/2020/9/4/two-tibetan-nomads-arrested-following-their-resistance-to-land-ownership-confiscations</w:t>
        </w:r>
      </w:hyperlink>
      <w:r w:rsidRPr="00BD3C02">
        <w:rPr>
          <w:rFonts w:ascii="Times" w:eastAsia="Proxima Nova" w:hAnsi="Times" w:cs="Proxima Nova"/>
          <w:sz w:val="14"/>
          <w:szCs w:val="14"/>
        </w:rPr>
        <w:t xml:space="preserve"> </w:t>
      </w:r>
    </w:p>
  </w:footnote>
  <w:footnote w:id="62">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Free Tibet, ‘Nomads Left Without Compensation After Land Grab’, 17 May, 2018 </w:t>
      </w:r>
      <w:hyperlink r:id="rId47">
        <w:r w:rsidRPr="00BD3C02">
          <w:rPr>
            <w:rFonts w:ascii="Times" w:eastAsia="Proxima Nova" w:hAnsi="Times" w:cs="Proxima Nova"/>
            <w:color w:val="1155CC"/>
            <w:sz w:val="14"/>
            <w:szCs w:val="14"/>
            <w:u w:val="single"/>
          </w:rPr>
          <w:t>https://freetibet.org/news-media/na/nomads-left-without-compensation-after-land-grab</w:t>
        </w:r>
      </w:hyperlink>
      <w:r w:rsidRPr="00BD3C02">
        <w:rPr>
          <w:rFonts w:ascii="Times" w:eastAsia="Proxima Nova" w:hAnsi="Times" w:cs="Proxima Nova"/>
          <w:sz w:val="14"/>
          <w:szCs w:val="14"/>
        </w:rPr>
        <w:t xml:space="preserve"> </w:t>
      </w:r>
    </w:p>
  </w:footnote>
  <w:footnote w:id="63">
    <w:p w:rsidR="00037D70" w:rsidRPr="00BD3C02" w:rsidRDefault="005E6ECA">
      <w:pPr>
        <w:spacing w:line="240" w:lineRule="auto"/>
        <w:rPr>
          <w:rFonts w:ascii="Times" w:hAnsi="Times"/>
          <w:sz w:val="14"/>
          <w:szCs w:val="14"/>
        </w:rPr>
      </w:pPr>
      <w:r w:rsidRPr="00BD3C02">
        <w:rPr>
          <w:rFonts w:ascii="Times" w:hAnsi="Times"/>
          <w:sz w:val="14"/>
          <w:szCs w:val="14"/>
          <w:vertAlign w:val="superscript"/>
        </w:rPr>
        <w:footnoteRef/>
      </w:r>
      <w:r w:rsidRPr="00BD3C02">
        <w:rPr>
          <w:rFonts w:ascii="Times" w:hAnsi="Times"/>
          <w:sz w:val="14"/>
          <w:szCs w:val="14"/>
        </w:rPr>
        <w:t xml:space="preserve"> ibid</w:t>
      </w:r>
    </w:p>
  </w:footnote>
  <w:footnote w:id="64">
    <w:p w:rsidR="00037D70" w:rsidRPr="00BD3C02" w:rsidRDefault="005E6ECA">
      <w:pPr>
        <w:spacing w:line="240" w:lineRule="auto"/>
        <w:rPr>
          <w:rFonts w:ascii="Times" w:hAnsi="Times"/>
          <w:sz w:val="14"/>
          <w:szCs w:val="14"/>
        </w:rPr>
      </w:pPr>
      <w:r w:rsidRPr="00BD3C02">
        <w:rPr>
          <w:rFonts w:ascii="Times" w:hAnsi="Times"/>
          <w:sz w:val="14"/>
          <w:szCs w:val="14"/>
          <w:vertAlign w:val="superscript"/>
        </w:rPr>
        <w:footnoteRef/>
      </w:r>
      <w:r w:rsidRPr="00BD3C02">
        <w:rPr>
          <w:rFonts w:ascii="Times" w:hAnsi="Times"/>
          <w:sz w:val="14"/>
          <w:szCs w:val="14"/>
        </w:rPr>
        <w:t xml:space="preserve"> ibid</w:t>
      </w:r>
    </w:p>
  </w:footnote>
  <w:footnote w:id="65">
    <w:p w:rsidR="00037D70" w:rsidRPr="00BD3C02" w:rsidRDefault="005E6ECA">
      <w:pPr>
        <w:spacing w:line="240" w:lineRule="auto"/>
        <w:rPr>
          <w:rFonts w:ascii="Times" w:hAnsi="Times"/>
          <w:sz w:val="14"/>
          <w:szCs w:val="14"/>
        </w:rPr>
      </w:pPr>
      <w:r w:rsidRPr="00BD3C02">
        <w:rPr>
          <w:rFonts w:ascii="Times" w:hAnsi="Times"/>
          <w:sz w:val="14"/>
          <w:szCs w:val="14"/>
          <w:vertAlign w:val="superscript"/>
        </w:rPr>
        <w:footnoteRef/>
      </w:r>
      <w:r w:rsidRPr="00BD3C02">
        <w:rPr>
          <w:rFonts w:ascii="Times" w:hAnsi="Times"/>
          <w:sz w:val="14"/>
          <w:szCs w:val="14"/>
        </w:rPr>
        <w:t xml:space="preserve"> </w:t>
      </w:r>
      <w:r w:rsidRPr="00BD3C02">
        <w:rPr>
          <w:rFonts w:ascii="Times" w:eastAsia="Proxima Nova" w:hAnsi="Times" w:cs="Proxima Nova"/>
          <w:sz w:val="14"/>
          <w:szCs w:val="14"/>
        </w:rPr>
        <w:t>Darlag County neighbours the proposed location of the BRI Chengdu-Golmud railway passage and it is suspected to become part of the railway route.</w:t>
      </w:r>
    </w:p>
  </w:footnote>
  <w:footnote w:id="66">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International Campaign for Tibet, ‘Inside Tibet: Tibetan Nomads Make Rare Appeal against Removal from Grasslands,’ 19 September, 2017: </w:t>
      </w:r>
      <w:hyperlink r:id="rId48">
        <w:r w:rsidRPr="00BD3C02">
          <w:rPr>
            <w:rFonts w:ascii="Times" w:eastAsia="Proxima Nova" w:hAnsi="Times" w:cs="Proxima Nova"/>
            <w:color w:val="1155CC"/>
            <w:sz w:val="14"/>
            <w:szCs w:val="14"/>
            <w:u w:val="single"/>
          </w:rPr>
          <w:t>https://www.savetibet.org/tibetan-nomads-make-rare-appeal-against-removal-from-grasslands/</w:t>
        </w:r>
      </w:hyperlink>
      <w:r w:rsidRPr="00BD3C02">
        <w:rPr>
          <w:rFonts w:ascii="Times" w:eastAsia="Proxima Nova" w:hAnsi="Times" w:cs="Proxima Nova"/>
          <w:sz w:val="14"/>
          <w:szCs w:val="14"/>
        </w:rPr>
        <w:t xml:space="preserve"> </w:t>
      </w:r>
    </w:p>
  </w:footnote>
  <w:footnote w:id="67">
    <w:p w:rsidR="00037D70" w:rsidRPr="00BD3C02" w:rsidRDefault="005E6ECA">
      <w:pPr>
        <w:spacing w:line="240" w:lineRule="auto"/>
        <w:rPr>
          <w:rFonts w:ascii="Times" w:hAnsi="Times"/>
          <w:sz w:val="14"/>
          <w:szCs w:val="14"/>
        </w:rPr>
      </w:pPr>
      <w:r w:rsidRPr="00BD3C02">
        <w:rPr>
          <w:rFonts w:ascii="Times" w:hAnsi="Times"/>
          <w:sz w:val="14"/>
          <w:szCs w:val="14"/>
          <w:vertAlign w:val="superscript"/>
        </w:rPr>
        <w:footnoteRef/>
      </w:r>
      <w:r w:rsidRPr="00BD3C02">
        <w:rPr>
          <w:rFonts w:ascii="Times" w:hAnsi="Times"/>
          <w:sz w:val="14"/>
          <w:szCs w:val="14"/>
        </w:rPr>
        <w:t xml:space="preserve"> ibid</w:t>
      </w:r>
    </w:p>
  </w:footnote>
  <w:footnote w:id="68">
    <w:p w:rsidR="00037D70" w:rsidRPr="00BD3C02" w:rsidRDefault="005E6ECA">
      <w:pPr>
        <w:spacing w:line="240" w:lineRule="auto"/>
        <w:rPr>
          <w:rFonts w:ascii="Times" w:hAnsi="Times"/>
          <w:sz w:val="14"/>
          <w:szCs w:val="14"/>
        </w:rPr>
      </w:pPr>
      <w:r w:rsidRPr="00BD3C02">
        <w:rPr>
          <w:rFonts w:ascii="Times" w:hAnsi="Times"/>
          <w:sz w:val="14"/>
          <w:szCs w:val="14"/>
          <w:vertAlign w:val="superscript"/>
        </w:rPr>
        <w:footnoteRef/>
      </w:r>
      <w:r w:rsidRPr="00BD3C02">
        <w:rPr>
          <w:rFonts w:ascii="Times" w:hAnsi="Times"/>
          <w:sz w:val="14"/>
          <w:szCs w:val="14"/>
        </w:rPr>
        <w:t xml:space="preserve"> </w:t>
      </w:r>
      <w:r w:rsidRPr="00BD3C02">
        <w:rPr>
          <w:rFonts w:ascii="Times" w:eastAsia="Calibri" w:hAnsi="Times" w:cs="Calibri"/>
          <w:sz w:val="14"/>
          <w:szCs w:val="14"/>
        </w:rPr>
        <w:t xml:space="preserve"> UN Committee on Economic,  Social and Cultural Rights (CESCR), UN Committee on Economic, Social and Cultural Rights: Third Periodic Report, People’s Republic of China, para 114, 5 August 2020, E/C.12/CHN/3, available at: </w:t>
      </w:r>
      <w:hyperlink r:id="rId49">
        <w:r w:rsidRPr="00BD3C02">
          <w:rPr>
            <w:rFonts w:ascii="Times" w:eastAsia="Calibri" w:hAnsi="Times" w:cs="Calibri"/>
            <w:color w:val="1155CC"/>
            <w:sz w:val="14"/>
            <w:szCs w:val="14"/>
            <w:u w:val="single"/>
          </w:rPr>
          <w:t>https://tbinternet.ohchr.org/_layouts/15/treatybodyexternal/Download.aspx?symbolno=E%2fC.12%2fCHN%2fCO%2f2&amp;Lang=en</w:t>
        </w:r>
      </w:hyperlink>
      <w:r w:rsidRPr="00BD3C02">
        <w:rPr>
          <w:rFonts w:ascii="Times" w:eastAsia="Calibri" w:hAnsi="Times" w:cs="Calibri"/>
          <w:sz w:val="14"/>
          <w:szCs w:val="14"/>
        </w:rPr>
        <w:t xml:space="preserve"> </w:t>
      </w:r>
    </w:p>
  </w:footnote>
  <w:footnote w:id="69">
    <w:p w:rsidR="00037D70" w:rsidRPr="00BD3C02" w:rsidRDefault="005E6ECA">
      <w:pPr>
        <w:spacing w:line="240" w:lineRule="auto"/>
        <w:rPr>
          <w:rFonts w:ascii="Times" w:hAnsi="Times"/>
          <w:sz w:val="14"/>
          <w:szCs w:val="14"/>
        </w:rPr>
      </w:pPr>
      <w:r w:rsidRPr="00BD3C02">
        <w:rPr>
          <w:rFonts w:ascii="Times" w:hAnsi="Times"/>
          <w:sz w:val="14"/>
          <w:szCs w:val="14"/>
          <w:vertAlign w:val="superscript"/>
        </w:rPr>
        <w:footnoteRef/>
      </w:r>
      <w:r w:rsidRPr="00BD3C02">
        <w:rPr>
          <w:rFonts w:ascii="Times" w:eastAsia="Helvetica Neue" w:hAnsi="Times" w:cs="Helvetica Neue"/>
          <w:color w:val="3F3F3F"/>
          <w:sz w:val="14"/>
          <w:szCs w:val="14"/>
        </w:rPr>
        <w:t xml:space="preserve">United Nations, </w:t>
      </w:r>
      <w:r w:rsidRPr="00BD3C02">
        <w:rPr>
          <w:rFonts w:ascii="Times" w:eastAsia="Helvetica Neue" w:hAnsi="Times" w:cs="Helvetica Neue"/>
          <w:i/>
          <w:color w:val="3F3F3F"/>
          <w:sz w:val="14"/>
          <w:szCs w:val="14"/>
        </w:rPr>
        <w:t>Standard Minimum Rules for the Treatment of Prisoners</w:t>
      </w:r>
      <w:r w:rsidRPr="00BD3C02">
        <w:rPr>
          <w:rFonts w:ascii="Times" w:eastAsia="Helvetica Neue" w:hAnsi="Times" w:cs="Helvetica Neue"/>
          <w:color w:val="3F3F3F"/>
          <w:sz w:val="14"/>
          <w:szCs w:val="14"/>
        </w:rPr>
        <w:t xml:space="preserve">, 30 August 1955, available at: </w:t>
      </w:r>
      <w:hyperlink r:id="rId50">
        <w:r w:rsidRPr="00BD3C02">
          <w:rPr>
            <w:rFonts w:ascii="Times" w:eastAsia="Helvetica Neue" w:hAnsi="Times" w:cs="Helvetica Neue"/>
            <w:color w:val="1155CC"/>
            <w:sz w:val="14"/>
            <w:szCs w:val="14"/>
            <w:u w:val="single"/>
          </w:rPr>
          <w:t>https://www.refworld.org/docid/3ae6b36e8.html</w:t>
        </w:r>
      </w:hyperlink>
      <w:r w:rsidRPr="00BD3C02">
        <w:rPr>
          <w:rFonts w:ascii="Times" w:eastAsia="Helvetica Neue" w:hAnsi="Times" w:cs="Helvetica Neue"/>
          <w:color w:val="3F3F3F"/>
          <w:sz w:val="14"/>
          <w:szCs w:val="14"/>
        </w:rPr>
        <w:t xml:space="preserve"> </w:t>
      </w:r>
    </w:p>
  </w:footnote>
  <w:footnote w:id="70">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UN Committee on Economic, Social and Cultural Rights (CESCR), </w:t>
      </w:r>
      <w:r w:rsidRPr="00BD3C02">
        <w:rPr>
          <w:rFonts w:ascii="Times" w:eastAsia="Proxima Nova" w:hAnsi="Times" w:cs="Proxima Nova"/>
          <w:i/>
          <w:sz w:val="14"/>
          <w:szCs w:val="14"/>
        </w:rPr>
        <w:t>General Comment No. 14: The Right to the Highest Attainable Standard of Health (Art. 12 of the Covenant)</w:t>
      </w:r>
      <w:r w:rsidRPr="00BD3C02">
        <w:rPr>
          <w:rFonts w:ascii="Times" w:eastAsia="Proxima Nova" w:hAnsi="Times" w:cs="Proxima Nova"/>
          <w:sz w:val="14"/>
          <w:szCs w:val="14"/>
        </w:rPr>
        <w:t>, para 34, 11 August 2000, E/C.12/2000/4, available at:</w:t>
      </w:r>
      <w:r w:rsidRPr="00BD3C02">
        <w:rPr>
          <w:rFonts w:ascii="Times" w:eastAsia="Proxima Nova" w:hAnsi="Times" w:cs="Proxima Nova"/>
          <w:color w:val="3F3F3F"/>
          <w:sz w:val="14"/>
          <w:szCs w:val="14"/>
        </w:rPr>
        <w:t xml:space="preserve"> </w:t>
      </w:r>
      <w:hyperlink r:id="rId51">
        <w:r w:rsidRPr="00BD3C02">
          <w:rPr>
            <w:rFonts w:ascii="Times" w:eastAsia="Proxima Nova" w:hAnsi="Times" w:cs="Proxima Nova"/>
            <w:color w:val="1155CC"/>
            <w:sz w:val="14"/>
            <w:szCs w:val="14"/>
            <w:u w:val="single"/>
          </w:rPr>
          <w:t>https://www.refworld.org/docid/4538838d0.html</w:t>
        </w:r>
      </w:hyperlink>
      <w:r w:rsidRPr="00BD3C02">
        <w:rPr>
          <w:rFonts w:ascii="Times" w:eastAsia="Proxima Nova" w:hAnsi="Times" w:cs="Proxima Nova"/>
          <w:color w:val="3F3F3F"/>
          <w:sz w:val="14"/>
          <w:szCs w:val="14"/>
        </w:rPr>
        <w:t xml:space="preserve"> </w:t>
      </w:r>
    </w:p>
  </w:footnote>
  <w:footnote w:id="71">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UN Committee on Economic,  Social and Cultural Rights,, UN Committee on Economic, Social and Cultural Rights: Third Periodic Report, People’s Republic of China, para 38, 5 August 2020, E/C.12/CHN/3, available at: </w:t>
      </w:r>
      <w:hyperlink r:id="rId52">
        <w:r w:rsidRPr="00BD3C02">
          <w:rPr>
            <w:rFonts w:ascii="Times" w:eastAsia="Proxima Nova" w:hAnsi="Times" w:cs="Proxima Nova"/>
            <w:color w:val="1155CC"/>
            <w:sz w:val="14"/>
            <w:szCs w:val="14"/>
            <w:u w:val="single"/>
          </w:rPr>
          <w:t>https://tbinternet.ohchr.org/_layouts/15/treatybodyexternal/Download.aspx?symbolno=E%2fC.12%2fCHN%2fCO%2f2&amp;Lang=en</w:t>
        </w:r>
      </w:hyperlink>
      <w:r w:rsidRPr="00BD3C02">
        <w:rPr>
          <w:rFonts w:ascii="Times" w:eastAsia="Proxima Nova" w:hAnsi="Times" w:cs="Proxima Nova"/>
          <w:sz w:val="14"/>
          <w:szCs w:val="14"/>
        </w:rPr>
        <w:t xml:space="preserve"> </w:t>
      </w:r>
    </w:p>
  </w:footnote>
  <w:footnote w:id="72">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Tibet Advocacy Coalition, Tibetan Deaths in Custody or Following Release</w:t>
      </w:r>
    </w:p>
    <w:p w:rsidR="00037D70" w:rsidRPr="00BD3C02" w:rsidRDefault="005E6ECA">
      <w:pPr>
        <w:spacing w:line="240" w:lineRule="auto"/>
        <w:rPr>
          <w:rFonts w:ascii="Times" w:eastAsia="Proxima Nova" w:hAnsi="Times" w:cs="Proxima Nova"/>
          <w:sz w:val="14"/>
          <w:szCs w:val="14"/>
        </w:rPr>
      </w:pPr>
      <w:r w:rsidRPr="00BD3C02">
        <w:rPr>
          <w:rFonts w:ascii="Times" w:eastAsia="Proxima Nova" w:hAnsi="Times" w:cs="Proxima Nova"/>
          <w:sz w:val="14"/>
          <w:szCs w:val="14"/>
        </w:rPr>
        <w:t xml:space="preserve">International Tibet Network, November 2020: </w:t>
      </w:r>
      <w:hyperlink r:id="rId53">
        <w:r w:rsidRPr="00BD3C02">
          <w:rPr>
            <w:rFonts w:ascii="Times" w:eastAsia="Proxima Nova" w:hAnsi="Times" w:cs="Proxima Nova"/>
            <w:color w:val="1155CC"/>
            <w:sz w:val="14"/>
            <w:szCs w:val="14"/>
            <w:u w:val="single"/>
          </w:rPr>
          <w:t>https://drive.google.com/file/d/1EGQtrA_SCpKHf8Kqbzu7rebNWMuJPkHN/view?usp=sharing</w:t>
        </w:r>
      </w:hyperlink>
      <w:r w:rsidRPr="00BD3C02">
        <w:rPr>
          <w:rFonts w:ascii="Times" w:eastAsia="Proxima Nova" w:hAnsi="Times" w:cs="Proxima Nova"/>
          <w:sz w:val="14"/>
          <w:szCs w:val="14"/>
        </w:rPr>
        <w:t xml:space="preserve"> </w:t>
      </w:r>
    </w:p>
  </w:footnote>
  <w:footnote w:id="73">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UN Committee Against Torture (CAT), Concluding observations on the fifth periodic report of China, 3 February 2016, CAT/C/CHN/CO/5, available at: https://www.refworld.org/docid/58bed8be4.html</w:t>
      </w:r>
    </w:p>
  </w:footnote>
  <w:footnote w:id="74">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In April 2017, during its 78</w:t>
      </w:r>
      <w:r w:rsidRPr="00BD3C02">
        <w:rPr>
          <w:rFonts w:ascii="Times" w:eastAsia="Proxima Nova" w:hAnsi="Times" w:cs="Proxima Nova"/>
          <w:sz w:val="14"/>
          <w:szCs w:val="14"/>
          <w:vertAlign w:val="superscript"/>
        </w:rPr>
        <w:t>th</w:t>
      </w:r>
      <w:r w:rsidRPr="00BD3C02">
        <w:rPr>
          <w:rFonts w:ascii="Times" w:eastAsia="Proxima Nova" w:hAnsi="Times" w:cs="Proxima Nova"/>
          <w:sz w:val="14"/>
          <w:szCs w:val="14"/>
        </w:rPr>
        <w:t xml:space="preserve"> session, the United Nations Working Group on Arbitrary Detention criticised the Chinese government for its treatment of Tsegon Gyal and called for his release: </w:t>
      </w:r>
      <w:hyperlink r:id="rId54">
        <w:r w:rsidRPr="00BD3C02">
          <w:rPr>
            <w:rFonts w:ascii="Times" w:eastAsia="Proxima Nova" w:hAnsi="Times" w:cs="Proxima Nova"/>
            <w:color w:val="1155CC"/>
            <w:sz w:val="14"/>
            <w:szCs w:val="14"/>
            <w:u w:val="single"/>
          </w:rPr>
          <w:t>https://www.ohchr.org/Documents/Issues/Detention/Opinions/Session78/A_HRC_WGAD_2017_4.pdf</w:t>
        </w:r>
      </w:hyperlink>
    </w:p>
  </w:footnote>
  <w:footnote w:id="75">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OHCHR, ‘UN experts urge China to drop charges against jailed Tibetan minority human rights defender’, 19 May 2020: </w:t>
      </w:r>
      <w:hyperlink r:id="rId55">
        <w:r w:rsidRPr="00BD3C02">
          <w:rPr>
            <w:rFonts w:ascii="Times" w:eastAsia="Proxima Nova" w:hAnsi="Times" w:cs="Proxima Nova"/>
            <w:color w:val="1155CC"/>
            <w:sz w:val="14"/>
            <w:szCs w:val="14"/>
            <w:u w:val="single"/>
          </w:rPr>
          <w:t>https://www.ohchr.org/EN/NewsEvents/Pages/DisplayNews.aspx?NewsID=25894&amp;LangID=E</w:t>
        </w:r>
      </w:hyperlink>
      <w:r w:rsidRPr="00BD3C02">
        <w:rPr>
          <w:rFonts w:ascii="Times" w:eastAsia="Proxima Nova" w:hAnsi="Times" w:cs="Proxima Nova"/>
          <w:sz w:val="14"/>
          <w:szCs w:val="14"/>
        </w:rPr>
        <w:t xml:space="preserve"> </w:t>
      </w:r>
    </w:p>
  </w:footnote>
  <w:footnote w:id="76">
    <w:p w:rsidR="00037D70" w:rsidRPr="00BD3C02" w:rsidRDefault="005E6ECA">
      <w:pPr>
        <w:spacing w:line="240" w:lineRule="auto"/>
        <w:jc w:val="both"/>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Human Rights Watch, ‘China: Tibetan Woman Dies in Custody Two Detained for Sending Money to India’ 29 October 2020: https://www.hrw.org/news/2020/10/29/china-tibetan-woman-dies-custody#:~:text=Lhamo%2C%20a%20herder%20from%20Driru,transferred%20there%20from%20police%20custody.&amp;text=She%20died%20two%20days%20later,which%20prevented%20a%20medical%20examination.</w:t>
      </w:r>
    </w:p>
  </w:footnote>
  <w:footnote w:id="77">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UN Committee on Economic,  Social and Cultural Rights (CESCR), UN Committee on Economic, Social and Cultural Rights: Third Periodic Report, People’s Republic of China, para 36, 5 August 2020, E/C.12/CHN/3, available at: </w:t>
      </w:r>
      <w:hyperlink r:id="rId56">
        <w:r w:rsidRPr="00BD3C02">
          <w:rPr>
            <w:rFonts w:ascii="Times" w:eastAsia="Proxima Nova" w:hAnsi="Times" w:cs="Proxima Nova"/>
            <w:color w:val="1155CC"/>
            <w:sz w:val="14"/>
            <w:szCs w:val="14"/>
            <w:u w:val="single"/>
          </w:rPr>
          <w:t>https://tbinternet.ohchr.org/_layouts/15/treatybodyexternal/Download.aspx?symbolno=E%2fC.12%2fCHN%2fCO%2f2&amp;Lang=en</w:t>
        </w:r>
      </w:hyperlink>
      <w:r w:rsidRPr="00BD3C02">
        <w:rPr>
          <w:rFonts w:ascii="Times" w:eastAsia="Proxima Nova" w:hAnsi="Times" w:cs="Proxima Nova"/>
          <w:sz w:val="14"/>
          <w:szCs w:val="14"/>
        </w:rPr>
        <w:t xml:space="preserve"> </w:t>
      </w:r>
    </w:p>
  </w:footnote>
  <w:footnote w:id="78">
    <w:p w:rsidR="00037D70" w:rsidRPr="00BD3C02" w:rsidRDefault="005E6ECA">
      <w:pPr>
        <w:spacing w:line="240" w:lineRule="auto"/>
        <w:rPr>
          <w:rFonts w:ascii="Times" w:hAnsi="Times"/>
          <w:sz w:val="14"/>
          <w:szCs w:val="14"/>
        </w:rPr>
      </w:pPr>
      <w:r w:rsidRPr="00BD3C02">
        <w:rPr>
          <w:rFonts w:ascii="Times" w:hAnsi="Times"/>
          <w:sz w:val="14"/>
          <w:szCs w:val="14"/>
          <w:vertAlign w:val="superscript"/>
        </w:rPr>
        <w:footnoteRef/>
      </w:r>
      <w:r w:rsidRPr="00BD3C02">
        <w:rPr>
          <w:rFonts w:ascii="Times" w:hAnsi="Times"/>
          <w:sz w:val="14"/>
          <w:szCs w:val="14"/>
        </w:rPr>
        <w:t xml:space="preserve"> </w:t>
      </w:r>
      <w:r w:rsidRPr="00BD3C02">
        <w:rPr>
          <w:rFonts w:ascii="Times" w:eastAsia="Calibri" w:hAnsi="Times" w:cs="Calibri"/>
          <w:sz w:val="14"/>
          <w:szCs w:val="14"/>
        </w:rPr>
        <w:t xml:space="preserve"> UN Committee on Economic,  Social and Cultural Rights (CESCR), UN Committee on Economic, Social and Cultural Rights: Third Periodic Report, People’s Republic of China, para 26, 5 August 2020, E/C.12/CHN/3, available at: </w:t>
      </w:r>
      <w:hyperlink r:id="rId57">
        <w:r w:rsidRPr="00BD3C02">
          <w:rPr>
            <w:rFonts w:ascii="Times" w:eastAsia="Calibri" w:hAnsi="Times" w:cs="Calibri"/>
            <w:color w:val="1155CC"/>
            <w:sz w:val="14"/>
            <w:szCs w:val="14"/>
            <w:u w:val="single"/>
          </w:rPr>
          <w:t>https://tbinternet.ohchr.org/_layouts/15/treatybodyexternal/Download.aspx?symbolno=E%2fC.12%2fCHN%2fCO%2f2&amp;Lang=en</w:t>
        </w:r>
      </w:hyperlink>
      <w:r w:rsidRPr="00BD3C02">
        <w:rPr>
          <w:rFonts w:ascii="Times" w:eastAsia="Calibri" w:hAnsi="Times" w:cs="Calibri"/>
          <w:sz w:val="14"/>
          <w:szCs w:val="14"/>
        </w:rPr>
        <w:t xml:space="preserve"> </w:t>
      </w:r>
    </w:p>
  </w:footnote>
  <w:footnote w:id="79">
    <w:p w:rsidR="00037D70" w:rsidRPr="00BD3C02" w:rsidRDefault="005E6ECA">
      <w:pPr>
        <w:spacing w:line="240" w:lineRule="auto"/>
        <w:jc w:val="both"/>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Chinese Government’s Follow-up Response to the Concluding Observations of the UN Committee on the Elimination of Racial Discrimination, 8 October 2018,</w:t>
      </w:r>
    </w:p>
    <w:p w:rsidR="00037D70" w:rsidRPr="00BD3C02" w:rsidRDefault="00056DB6">
      <w:pPr>
        <w:spacing w:line="240" w:lineRule="auto"/>
        <w:jc w:val="both"/>
        <w:rPr>
          <w:rFonts w:ascii="Times" w:eastAsia="Proxima Nova" w:hAnsi="Times" w:cs="Proxima Nova"/>
          <w:sz w:val="14"/>
          <w:szCs w:val="14"/>
        </w:rPr>
      </w:pPr>
      <w:hyperlink r:id="rId58">
        <w:r w:rsidR="005E6ECA" w:rsidRPr="00BD3C02">
          <w:rPr>
            <w:rFonts w:ascii="Times" w:eastAsia="Proxima Nova" w:hAnsi="Times" w:cs="Proxima Nova"/>
            <w:color w:val="1155CC"/>
            <w:sz w:val="14"/>
            <w:szCs w:val="14"/>
            <w:u w:val="single"/>
          </w:rPr>
          <w:t>https://tbinternet.ohchr.org/_layouts/15/treatybodyexternal/Download.aspx?symbolno=CERD%2fC%2fCHN%2fCO%2f14-17%2fAdd.1&amp;Lang=en</w:t>
        </w:r>
      </w:hyperlink>
    </w:p>
  </w:footnote>
  <w:footnote w:id="80">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Human Rights Watch, ‘China's “Bilingual Education” Policy in Tibet Tibetan-Medium Schooling Under Threat’ 4 March 2020, </w:t>
      </w:r>
      <w:hyperlink r:id="rId59">
        <w:r w:rsidRPr="00BD3C02">
          <w:rPr>
            <w:rFonts w:ascii="Times" w:eastAsia="Proxima Nova" w:hAnsi="Times" w:cs="Proxima Nova"/>
            <w:color w:val="1155CC"/>
            <w:sz w:val="14"/>
            <w:szCs w:val="14"/>
            <w:u w:val="single"/>
          </w:rPr>
          <w:t>https://www.hrw.org/report/2020/03/04/chinas-bilingual-education-policy-tibet/tibetan-medium-schooling-under-threat</w:t>
        </w:r>
      </w:hyperlink>
    </w:p>
  </w:footnote>
  <w:footnote w:id="81">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Voice of America, ‘Golok Prefecture plans to implement Chinese-language education’, 16 April 2019, </w:t>
      </w:r>
      <w:hyperlink r:id="rId60">
        <w:r w:rsidRPr="00BD3C02">
          <w:rPr>
            <w:rFonts w:ascii="Times" w:eastAsia="Proxima Nova" w:hAnsi="Times" w:cs="Proxima Nova"/>
            <w:color w:val="1155CC"/>
            <w:sz w:val="14"/>
            <w:szCs w:val="14"/>
            <w:u w:val="single"/>
          </w:rPr>
          <w:t>https://www.voatibetan.com/a/4920012.html</w:t>
        </w:r>
      </w:hyperlink>
      <w:r w:rsidRPr="00BD3C02">
        <w:rPr>
          <w:rFonts w:ascii="Times" w:eastAsia="Proxima Nova" w:hAnsi="Times" w:cs="Proxima Nova"/>
          <w:sz w:val="14"/>
          <w:szCs w:val="14"/>
        </w:rPr>
        <w:t xml:space="preserve">   </w:t>
      </w:r>
    </w:p>
  </w:footnote>
  <w:footnote w:id="82">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Radio Free Asia, Classroom Instruction Switch From Tibetan to Chinese in Ngaba Sparks Worry, Anger, 9 April 2020: </w:t>
      </w:r>
      <w:hyperlink r:id="rId61">
        <w:r w:rsidRPr="00BD3C02">
          <w:rPr>
            <w:rFonts w:ascii="Times" w:eastAsia="Proxima Nova" w:hAnsi="Times" w:cs="Proxima Nova"/>
            <w:color w:val="1155CC"/>
            <w:sz w:val="14"/>
            <w:szCs w:val="14"/>
            <w:u w:val="single"/>
          </w:rPr>
          <w:t>https://www.rfa.org/english/news/tibet/classroom-04092020184114.html?searchterm:utf8:ustring=%20ngaba</w:t>
        </w:r>
      </w:hyperlink>
    </w:p>
  </w:footnote>
  <w:footnote w:id="83">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Radio Free Asia, ‘Nomads Appeal Plan to Make Tibetan Schools in Ngaba Teach in Chinese’ 23 April 2020, </w:t>
      </w:r>
      <w:hyperlink r:id="rId62">
        <w:r w:rsidRPr="00BD3C02">
          <w:rPr>
            <w:rFonts w:ascii="Times" w:eastAsia="Proxima Nova" w:hAnsi="Times" w:cs="Proxima Nova"/>
            <w:color w:val="1155CC"/>
            <w:sz w:val="14"/>
            <w:szCs w:val="14"/>
            <w:u w:val="single"/>
          </w:rPr>
          <w:t>https://www.rfa.org/english/news/tibet/nomads-school-04232020110325.html?searchterm:utf8:ustring=%20tibetan%20language</w:t>
        </w:r>
      </w:hyperlink>
    </w:p>
  </w:footnote>
  <w:footnote w:id="84">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Nangchen (Ch: Nangqên) County, Yulshul (Ch: Yushu Tibetan Autonomous Prefecture), Kham (Ch: Qinghai Province)</w:t>
      </w:r>
    </w:p>
  </w:footnote>
  <w:footnote w:id="85">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Tibet Watch, ‘Tibetan monks holding classes for children will be punished, China warns’ 6 February 2019, </w:t>
      </w:r>
      <w:hyperlink r:id="rId63">
        <w:r w:rsidRPr="00BD3C02">
          <w:rPr>
            <w:rFonts w:ascii="Times" w:eastAsia="Proxima Nova" w:hAnsi="Times" w:cs="Proxima Nova"/>
            <w:color w:val="1155CC"/>
            <w:sz w:val="14"/>
            <w:szCs w:val="14"/>
            <w:u w:val="single"/>
          </w:rPr>
          <w:t>https://www.tibetwatch.org/news/2019/6/17/tibetan-monks-holding-classes-for-children-will-be-punished-china-warns</w:t>
        </w:r>
      </w:hyperlink>
    </w:p>
  </w:footnote>
  <w:footnote w:id="86">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Radio Free Asia, ‘Tibetan Monk Arrested by Chinese Police Last Month Remains Missing’, 10 April 2019, </w:t>
      </w:r>
      <w:hyperlink r:id="rId64" w:anchor=":~:text=Sonam%20Palden%20was%20arrested%20in,monastery%20in%20Ngaba%20since%20childhood.">
        <w:r w:rsidRPr="00BD3C02">
          <w:rPr>
            <w:rFonts w:ascii="Times" w:eastAsia="Proxima Nova" w:hAnsi="Times" w:cs="Proxima Nova"/>
            <w:color w:val="1155CC"/>
            <w:sz w:val="14"/>
            <w:szCs w:val="14"/>
            <w:u w:val="single"/>
          </w:rPr>
          <w:t>https://www.rfa.org/english/news/tibet/sonam-palden-10042019175054.html#:~:text=Sonam%20Palden%20was%20arrested%20in,monastery%20in%20Ngaba%20since%20childhood.</w:t>
        </w:r>
      </w:hyperlink>
    </w:p>
  </w:footnote>
  <w:footnote w:id="87">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color w:val="191919"/>
          <w:sz w:val="14"/>
          <w:szCs w:val="14"/>
          <w:highlight w:val="white"/>
        </w:rPr>
        <w:t>Tibetan Centre for Human Rights and Democracy, ‘</w:t>
      </w:r>
      <w:r w:rsidRPr="00BD3C02">
        <w:rPr>
          <w:rFonts w:ascii="Times" w:eastAsia="Proxima Nova" w:hAnsi="Times" w:cs="Proxima Nova"/>
          <w:sz w:val="14"/>
          <w:szCs w:val="14"/>
        </w:rPr>
        <w:t xml:space="preserve">Monk detained for criticising China’s policy on Tibetan language at high risk of torture’ </w:t>
      </w:r>
      <w:r w:rsidRPr="00BD3C02">
        <w:rPr>
          <w:rFonts w:ascii="Times" w:eastAsia="Proxima Nova" w:hAnsi="Times" w:cs="Proxima Nova"/>
          <w:color w:val="191919"/>
          <w:sz w:val="14"/>
          <w:szCs w:val="14"/>
          <w:highlight w:val="white"/>
        </w:rPr>
        <w:t>11 November 2019</w:t>
      </w:r>
      <w:r w:rsidRPr="00BD3C02">
        <w:rPr>
          <w:rFonts w:ascii="Times" w:eastAsia="Proxima Nova" w:hAnsi="Times" w:cs="Proxima Nova"/>
          <w:sz w:val="14"/>
          <w:szCs w:val="14"/>
        </w:rPr>
        <w:t xml:space="preserve">, </w:t>
      </w:r>
      <w:hyperlink r:id="rId65">
        <w:r w:rsidRPr="00BD3C02">
          <w:rPr>
            <w:rFonts w:ascii="Times" w:eastAsia="Proxima Nova" w:hAnsi="Times" w:cs="Proxima Nova"/>
            <w:color w:val="1155CC"/>
            <w:sz w:val="14"/>
            <w:szCs w:val="14"/>
            <w:u w:val="single"/>
          </w:rPr>
          <w:t>https://tchrd.org/monk-detained-for-criticising-chinas-policy-on-tibetan-language-at-high-risk-of-torture/</w:t>
        </w:r>
      </w:hyperlink>
    </w:p>
  </w:footnote>
  <w:footnote w:id="88">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color w:val="191919"/>
          <w:sz w:val="14"/>
          <w:szCs w:val="14"/>
          <w:highlight w:val="white"/>
        </w:rPr>
        <w:t>Tibetan Centre for Human Rights and Democracy, ‘</w:t>
      </w:r>
      <w:r w:rsidRPr="00BD3C02">
        <w:rPr>
          <w:rFonts w:ascii="Times" w:eastAsia="Proxima Nova" w:hAnsi="Times" w:cs="Proxima Nova"/>
          <w:sz w:val="14"/>
          <w:szCs w:val="14"/>
        </w:rPr>
        <w:t xml:space="preserve">Tibetan man criminally detained for phone conversation about Tibetan language education’ 20 December 2019, </w:t>
      </w:r>
      <w:hyperlink r:id="rId66">
        <w:r w:rsidRPr="00BD3C02">
          <w:rPr>
            <w:rFonts w:ascii="Times" w:eastAsia="Proxima Nova" w:hAnsi="Times" w:cs="Proxima Nova"/>
            <w:color w:val="1155CC"/>
            <w:sz w:val="14"/>
            <w:szCs w:val="14"/>
            <w:u w:val="single"/>
          </w:rPr>
          <w:t>https://tchrd.org/tibetan-man-criminally-detained-for-phone-conversation-about-tibetan-language-education/</w:t>
        </w:r>
      </w:hyperlink>
    </w:p>
  </w:footnote>
  <w:footnote w:id="89">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Human Rights Watch, ‘In Tibet, it’s a crime to even talk about the value of mother-tongue education’, 15 April 2020, </w:t>
      </w:r>
      <w:hyperlink r:id="rId67">
        <w:r w:rsidRPr="00BD3C02">
          <w:rPr>
            <w:rFonts w:ascii="Times" w:eastAsia="Proxima Nova" w:hAnsi="Times" w:cs="Proxima Nova"/>
            <w:color w:val="1155CC"/>
            <w:sz w:val="14"/>
            <w:szCs w:val="14"/>
            <w:highlight w:val="white"/>
            <w:u w:val="single"/>
          </w:rPr>
          <w:t>https://www.hrw.org/news/2020/04/15/tibet-its-crime-even-talk-about-value-mother-tongue-education</w:t>
        </w:r>
      </w:hyperlink>
    </w:p>
  </w:footnote>
  <w:footnote w:id="90">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w:t>
      </w:r>
      <w:r w:rsidRPr="00BD3C02">
        <w:rPr>
          <w:rFonts w:ascii="Times" w:eastAsia="Proxima Nova" w:hAnsi="Times" w:cs="Proxima Nova"/>
          <w:i/>
          <w:sz w:val="14"/>
          <w:szCs w:val="14"/>
        </w:rPr>
        <w:t>Id.</w:t>
      </w:r>
      <w:r w:rsidRPr="00BD3C02">
        <w:rPr>
          <w:rFonts w:ascii="Times" w:eastAsia="Proxima Nova" w:hAnsi="Times" w:cs="Proxima Nova"/>
          <w:sz w:val="14"/>
          <w:szCs w:val="14"/>
        </w:rPr>
        <w:t xml:space="preserve"> at 67.</w:t>
      </w:r>
    </w:p>
  </w:footnote>
  <w:footnote w:id="91">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Reuters, ‘China's premier says Tibet inseparable part of country's 'sacred' territory’ 29 July 2018: </w:t>
      </w:r>
      <w:hyperlink r:id="rId68">
        <w:r w:rsidRPr="00BD3C02">
          <w:rPr>
            <w:rFonts w:ascii="Times" w:eastAsia="Proxima Nova" w:hAnsi="Times" w:cs="Proxima Nova"/>
            <w:color w:val="1155CC"/>
            <w:sz w:val="14"/>
            <w:szCs w:val="14"/>
            <w:u w:val="single"/>
          </w:rPr>
          <w:t>https://www.reuters.com/article/us-china-tibet/chinas-premier-says-tibet-inseparable-part-of-countrys-sacred-territory-idUSKBN1KJ010</w:t>
        </w:r>
      </w:hyperlink>
    </w:p>
  </w:footnote>
  <w:footnote w:id="92">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Tibet Watch, ‘China introduces new textbook for Tibetan children as Beijing urges unity’, 4 March 2019: </w:t>
      </w:r>
      <w:hyperlink r:id="rId69">
        <w:r w:rsidRPr="00BD3C02">
          <w:rPr>
            <w:rFonts w:ascii="Times" w:eastAsia="Proxima Nova" w:hAnsi="Times" w:cs="Proxima Nova"/>
            <w:color w:val="1155CC"/>
            <w:sz w:val="14"/>
            <w:szCs w:val="14"/>
            <w:u w:val="single"/>
          </w:rPr>
          <w:t>https://www.tibetwatch.org/news/2019/6/17/china-introduces-new-textbook-for-tibetan-children-as-beijing-urges-unity</w:t>
        </w:r>
      </w:hyperlink>
    </w:p>
  </w:footnote>
  <w:footnote w:id="93">
    <w:p w:rsidR="00037D70" w:rsidRPr="00BD3C02" w:rsidRDefault="005E6ECA">
      <w:pPr>
        <w:spacing w:line="240" w:lineRule="auto"/>
        <w:rPr>
          <w:rFonts w:ascii="Times" w:hAnsi="Times"/>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UN Committee on Economic,  Social and Cultural Rights (CESCR), UN Committee on Economic, Social and Cultural Rights: Third Periodic Report, People’s Republic of China, para 36, 5 August 2020, E/C.12/CHN/3, available at: </w:t>
      </w:r>
      <w:hyperlink r:id="rId70">
        <w:r w:rsidRPr="00BD3C02">
          <w:rPr>
            <w:rFonts w:ascii="Times" w:eastAsia="Proxima Nova" w:hAnsi="Times" w:cs="Proxima Nova"/>
            <w:color w:val="1155CC"/>
            <w:sz w:val="14"/>
            <w:szCs w:val="14"/>
            <w:u w:val="single"/>
          </w:rPr>
          <w:t>https://tbinternet.ohchr.org/_layouts/15/treatybodyexternal/Download.aspx?symbolno=E%2fC.12%2fCHN%2fCO%2f2&amp;Lang=en</w:t>
        </w:r>
      </w:hyperlink>
      <w:r w:rsidRPr="00BD3C02">
        <w:rPr>
          <w:rFonts w:ascii="Times" w:eastAsia="Proxima Nova" w:hAnsi="Times" w:cs="Proxima Nova"/>
          <w:sz w:val="14"/>
          <w:szCs w:val="14"/>
        </w:rPr>
        <w:t xml:space="preserve"> </w:t>
      </w:r>
    </w:p>
  </w:footnote>
  <w:footnote w:id="94">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Committee on Economic, Social and Cultural Rights, General Comment No. 21, CESCR 43d Sess., Nov. 2-20,</w:t>
      </w:r>
    </w:p>
    <w:p w:rsidR="00037D70" w:rsidRPr="00BD3C02" w:rsidRDefault="005E6ECA">
      <w:pPr>
        <w:spacing w:line="240" w:lineRule="auto"/>
        <w:rPr>
          <w:rFonts w:ascii="Times" w:eastAsia="Proxima Nova" w:hAnsi="Times" w:cs="Proxima Nova"/>
          <w:sz w:val="14"/>
          <w:szCs w:val="14"/>
        </w:rPr>
      </w:pPr>
      <w:r w:rsidRPr="00BD3C02">
        <w:rPr>
          <w:rFonts w:ascii="Times" w:eastAsia="Proxima Nova" w:hAnsi="Times" w:cs="Proxima Nova"/>
          <w:sz w:val="14"/>
          <w:szCs w:val="14"/>
        </w:rPr>
        <w:t>2009, U.N. Doc. E/C.12/GC/21, 21 December 2009, para.6</w:t>
      </w:r>
    </w:p>
  </w:footnote>
  <w:footnote w:id="95">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Ibid, para 2.</w:t>
      </w:r>
    </w:p>
  </w:footnote>
  <w:footnote w:id="96">
    <w:p w:rsidR="00037D70" w:rsidRPr="00BD3C02" w:rsidRDefault="005E6ECA">
      <w:pPr>
        <w:spacing w:line="240" w:lineRule="auto"/>
        <w:rPr>
          <w:rFonts w:ascii="Times" w:eastAsia="Proxima Nova" w:hAnsi="Times" w:cs="Proxima Nova"/>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Human Rights Committee, General Comment 34, para 49.</w:t>
      </w:r>
    </w:p>
  </w:footnote>
  <w:footnote w:id="97">
    <w:p w:rsidR="00037D70" w:rsidRPr="00BD3C02" w:rsidRDefault="005E6ECA">
      <w:pPr>
        <w:spacing w:line="240" w:lineRule="auto"/>
        <w:rPr>
          <w:rFonts w:ascii="Times" w:hAnsi="Times"/>
          <w:sz w:val="14"/>
          <w:szCs w:val="14"/>
        </w:rPr>
      </w:pPr>
      <w:r w:rsidRPr="00BD3C02">
        <w:rPr>
          <w:rFonts w:ascii="Times" w:hAnsi="Times"/>
          <w:sz w:val="14"/>
          <w:szCs w:val="14"/>
          <w:vertAlign w:val="superscript"/>
        </w:rPr>
        <w:footnoteRef/>
      </w:r>
      <w:r w:rsidRPr="00BD3C02">
        <w:rPr>
          <w:rFonts w:ascii="Times" w:eastAsia="Proxima Nova" w:hAnsi="Times" w:cs="Proxima Nova"/>
          <w:sz w:val="14"/>
          <w:szCs w:val="14"/>
        </w:rPr>
        <w:t xml:space="preserve"> UN Committee on Economic,  Social and Cultural Rights (CESCR), UN Committee on Economic, Social and Cultural Rights: Third Periodic Report, People’s Republic of China, para 159, 5 August 2020, E/C.12/CHN/3, available at: </w:t>
      </w:r>
      <w:hyperlink r:id="rId71">
        <w:r w:rsidRPr="00BD3C02">
          <w:rPr>
            <w:rFonts w:ascii="Times" w:eastAsia="Proxima Nova" w:hAnsi="Times" w:cs="Proxima Nova"/>
            <w:color w:val="1155CC"/>
            <w:sz w:val="14"/>
            <w:szCs w:val="14"/>
            <w:u w:val="single"/>
          </w:rPr>
          <w:t>https://tbinternet.ohchr.org/_layouts/15/treatybodyexternal/Download.aspx?symbolno=E%2fC.12%2fCHN%2fCO%2f2&amp;Lang=en</w:t>
        </w:r>
      </w:hyperlink>
      <w:r w:rsidRPr="00BD3C02">
        <w:rPr>
          <w:rFonts w:ascii="Times" w:eastAsia="Proxima Nova" w:hAnsi="Times" w:cs="Proxima Nova"/>
          <w:sz w:val="14"/>
          <w:szCs w:val="14"/>
        </w:rPr>
        <w:t xml:space="preserve"> </w:t>
      </w:r>
    </w:p>
    <w:p w:rsidR="00037D70" w:rsidRPr="00BD3C02" w:rsidRDefault="00037D70">
      <w:pPr>
        <w:spacing w:line="240" w:lineRule="auto"/>
        <w:rPr>
          <w:rFonts w:ascii="Times" w:eastAsia="Times New Roman" w:hAnsi="Times" w:cs="Times New Roman"/>
          <w:i/>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D70" w:rsidRDefault="00037D70">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74BFE"/>
    <w:multiLevelType w:val="multilevel"/>
    <w:tmpl w:val="142C20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7775AF"/>
    <w:multiLevelType w:val="multilevel"/>
    <w:tmpl w:val="077EB3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F76C00"/>
    <w:multiLevelType w:val="multilevel"/>
    <w:tmpl w:val="007CE0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6227A24"/>
    <w:multiLevelType w:val="multilevel"/>
    <w:tmpl w:val="F72040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AC64B3C"/>
    <w:multiLevelType w:val="multilevel"/>
    <w:tmpl w:val="017C50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D70"/>
    <w:rsid w:val="00037D70"/>
    <w:rsid w:val="00056DB6"/>
    <w:rsid w:val="005E6ECA"/>
    <w:rsid w:val="007C604C"/>
    <w:rsid w:val="008F7471"/>
    <w:rsid w:val="00A47B33"/>
    <w:rsid w:val="00BD3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88E03F-6820-7543-B9D1-8F54F7C6B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47B33"/>
    <w:pPr>
      <w:tabs>
        <w:tab w:val="center" w:pos="4680"/>
        <w:tab w:val="right" w:pos="9360"/>
      </w:tabs>
      <w:spacing w:line="240" w:lineRule="auto"/>
    </w:pPr>
  </w:style>
  <w:style w:type="character" w:customStyle="1" w:styleId="HeaderChar">
    <w:name w:val="Header Char"/>
    <w:basedOn w:val="DefaultParagraphFont"/>
    <w:link w:val="Header"/>
    <w:uiPriority w:val="99"/>
    <w:rsid w:val="00A47B33"/>
  </w:style>
  <w:style w:type="paragraph" w:styleId="Footer">
    <w:name w:val="footer"/>
    <w:basedOn w:val="Normal"/>
    <w:link w:val="FooterChar"/>
    <w:uiPriority w:val="99"/>
    <w:unhideWhenUsed/>
    <w:rsid w:val="00A47B33"/>
    <w:pPr>
      <w:tabs>
        <w:tab w:val="center" w:pos="4680"/>
        <w:tab w:val="right" w:pos="9360"/>
      </w:tabs>
      <w:spacing w:line="240" w:lineRule="auto"/>
    </w:pPr>
  </w:style>
  <w:style w:type="character" w:customStyle="1" w:styleId="FooterChar">
    <w:name w:val="Footer Char"/>
    <w:basedOn w:val="DefaultParagraphFont"/>
    <w:link w:val="Footer"/>
    <w:uiPriority w:val="99"/>
    <w:rsid w:val="00A47B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0.png"/></Relationships>
</file>

<file path=word/_rels/footnotes.xml.rels><?xml version="1.0" encoding="UTF-8" standalone="yes"?>
<Relationships xmlns="http://schemas.openxmlformats.org/package/2006/relationships"><Relationship Id="rId13" Type="http://schemas.openxmlformats.org/officeDocument/2006/relationships/hyperlink" Target="https://www.meipian.cn/9akrsb4" TargetMode="External"/><Relationship Id="rId18" Type="http://schemas.openxmlformats.org/officeDocument/2006/relationships/hyperlink" Target="https://tbinternet.ohchr.org/_layouts/15/treatybodyexternal/Download.aspx?symbolno=E%2fC.12%2fCHN%2fCO%2f2&amp;Lang=en" TargetMode="External"/><Relationship Id="rId26" Type="http://schemas.openxmlformats.org/officeDocument/2006/relationships/hyperlink" Target="https://savetibet.org/position-without-power-tibetan-representation-in-the-chinese-administrative-system/" TargetMode="External"/><Relationship Id="rId39" Type="http://schemas.openxmlformats.org/officeDocument/2006/relationships/hyperlink" Target="https://www.ohchr.org/EN/Issues/Housing/Pages/HousingIndex.aspx" TargetMode="External"/><Relationship Id="rId21" Type="http://schemas.openxmlformats.org/officeDocument/2006/relationships/hyperlink" Target="http://www.offcn.com/zhaojing/2019/1214/78225.html" TargetMode="External"/><Relationship Id="rId34" Type="http://schemas.openxmlformats.org/officeDocument/2006/relationships/hyperlink" Target="https://www.flickr.com/photos/freetibetorg/albums/72157711045432981" TargetMode="External"/><Relationship Id="rId42" Type="http://schemas.openxmlformats.org/officeDocument/2006/relationships/hyperlink" Target="https://tbinternet.ohchr.org/_layouts/15/treatybodyexternal/Download.aspx?symbolno=E%2fC.12%2fCHN%2fCO%2f2&amp;Lang=en" TargetMode="External"/><Relationship Id="rId47" Type="http://schemas.openxmlformats.org/officeDocument/2006/relationships/hyperlink" Target="https://freetibet.org/news-media/na/nomads-left-without-compensation-after-land-grab" TargetMode="External"/><Relationship Id="rId50" Type="http://schemas.openxmlformats.org/officeDocument/2006/relationships/hyperlink" Target="https://www.refworld.org/docid/3ae6b36e8.html" TargetMode="External"/><Relationship Id="rId55" Type="http://schemas.openxmlformats.org/officeDocument/2006/relationships/hyperlink" Target="https://www.ohchr.org/EN/NewsEvents/Pages/DisplayNews.aspx?NewsID=25894&amp;LangID=E" TargetMode="External"/><Relationship Id="rId63" Type="http://schemas.openxmlformats.org/officeDocument/2006/relationships/hyperlink" Target="https://www.tibetwatch.org/news/2019/6/17/tibetan-monks-holding-classes-for-children-will-be-punished-china-warns" TargetMode="External"/><Relationship Id="rId68" Type="http://schemas.openxmlformats.org/officeDocument/2006/relationships/hyperlink" Target="https://www.reuters.com/article/us-china-tibet/chinas-premier-says-tibet-inseparable-part-of-countrys-sacred-territory-idUSKBN1KJ010" TargetMode="External"/><Relationship Id="rId7" Type="http://schemas.openxmlformats.org/officeDocument/2006/relationships/hyperlink" Target="https://freetibet.org/news-media/na/china-detains-tibetan-pilgrims" TargetMode="External"/><Relationship Id="rId71" Type="http://schemas.openxmlformats.org/officeDocument/2006/relationships/hyperlink" Target="https://tbinternet.ohchr.org/_layouts/15/treatybodyexternal/Download.aspx?symbolno=E%2fC.12%2fCHN%2fCO%2f2&amp;Lang=en" TargetMode="External"/><Relationship Id="rId2" Type="http://schemas.openxmlformats.org/officeDocument/2006/relationships/hyperlink" Target="https://tbinternet.ohchr.org/_layouts/15/treatybodyexternal/Download.aspx?symbolno=E%2fC.12%2fCHN%2f3&amp;Lang=en" TargetMode="External"/><Relationship Id="rId16" Type="http://schemas.openxmlformats.org/officeDocument/2006/relationships/hyperlink" Target="http://www.rkzszf.gov.cn/public-wj-detail.thtml?cid=8537" TargetMode="External"/><Relationship Id="rId29" Type="http://schemas.openxmlformats.org/officeDocument/2006/relationships/hyperlink" Target="https://www.tibetwatch.org/larung-gar" TargetMode="External"/><Relationship Id="rId1" Type="http://schemas.openxmlformats.org/officeDocument/2006/relationships/hyperlink" Target="https://www.ohchr.org/EN/NewsEvents/Pages/DisplayNews.aspx?NewsID=23176" TargetMode="External"/><Relationship Id="rId6" Type="http://schemas.openxmlformats.org/officeDocument/2006/relationships/hyperlink" Target="https://www.tibetwatch.org/news/2019/11/22/chinese-officials-arrest-two-tibetans-for-protesting" TargetMode="External"/><Relationship Id="rId11" Type="http://schemas.openxmlformats.org/officeDocument/2006/relationships/hyperlink" Target="https://jamestown.org/program/jamestown-early-warning-brief-xinjiangs-system-of-militarized-vocational-training-comes-to-tibet/" TargetMode="External"/><Relationship Id="rId24" Type="http://schemas.openxmlformats.org/officeDocument/2006/relationships/hyperlink" Target="http://www.xinhuanet.com/english/2019-03/27/c_137927473.html" TargetMode="External"/><Relationship Id="rId32" Type="http://schemas.openxmlformats.org/officeDocument/2006/relationships/hyperlink" Target="https://spcommreports.ohchr.org/TMResultsBase/DownLoadPublicCommunicationFile?gId=22816" TargetMode="External"/><Relationship Id="rId37" Type="http://schemas.openxmlformats.org/officeDocument/2006/relationships/hyperlink" Target="https://freetibet.org/news-media/na/video-nuns-forced-undergo-patriotic-re-education" TargetMode="External"/><Relationship Id="rId40" Type="http://schemas.openxmlformats.org/officeDocument/2006/relationships/hyperlink" Target="https://www.ohchr.org/Documents/Publications/FS21_rev_1_Housing_en.pdf" TargetMode="External"/><Relationship Id="rId45" Type="http://schemas.openxmlformats.org/officeDocument/2006/relationships/hyperlink" Target="https://www.hrw.org/report/2013/06/27/they-say-we-should-be-grateful/mass-rehousing-and-relocation-programs-tibetan" TargetMode="External"/><Relationship Id="rId53" Type="http://schemas.openxmlformats.org/officeDocument/2006/relationships/hyperlink" Target="https://drive.google.com/file/d/1EGQtrA_SCpKHf8Kqbzu7rebNWMuJPkHN/view?usp=sharing" TargetMode="External"/><Relationship Id="rId58" Type="http://schemas.openxmlformats.org/officeDocument/2006/relationships/hyperlink" Target="https://tbinternet.ohchr.org/_layouts/15/treatybodyexternal/Download.aspx?symbolno=CERD%2fC%2fCHN%2fCO%2f14-17%2fAdd.1&amp;Lang=en" TargetMode="External"/><Relationship Id="rId66" Type="http://schemas.openxmlformats.org/officeDocument/2006/relationships/hyperlink" Target="https://tchrd.org/tibetan-man-criminally-detained-for-phone-conversation-about-tibetan-language-education/" TargetMode="External"/><Relationship Id="rId5" Type="http://schemas.openxmlformats.org/officeDocument/2006/relationships/hyperlink" Target="https://duihua.org/ganzi-court-convicts-tibetans-of-inciting-splittism/" TargetMode="External"/><Relationship Id="rId15" Type="http://schemas.openxmlformats.org/officeDocument/2006/relationships/hyperlink" Target="http://www.rkzszf.gov.cn/public-wj-detail.thtml?cid=8537" TargetMode="External"/><Relationship Id="rId23" Type="http://schemas.openxmlformats.org/officeDocument/2006/relationships/hyperlink" Target="http://www.daocheng.gov.cn/news/detail/20200508160004491.html" TargetMode="External"/><Relationship Id="rId28" Type="http://schemas.openxmlformats.org/officeDocument/2006/relationships/hyperlink" Target="https://tbinternet.ohchr.org/_layouts/15/treatybodyexternal/Download.aspx?symbolno=E%2fC.12%2fCHN%2fCO%2f2&amp;Lang=en" TargetMode="External"/><Relationship Id="rId36" Type="http://schemas.openxmlformats.org/officeDocument/2006/relationships/hyperlink" Target="https://www.freetibet.org/news-media/na/further-evictions-and-repression-yarchen-gar" TargetMode="External"/><Relationship Id="rId49" Type="http://schemas.openxmlformats.org/officeDocument/2006/relationships/hyperlink" Target="https://tbinternet.ohchr.org/_layouts/15/treatybodyexternal/Download.aspx?symbolno=E%2fC.12%2fCHN%2fCO%2f2&amp;Lang=en" TargetMode="External"/><Relationship Id="rId57" Type="http://schemas.openxmlformats.org/officeDocument/2006/relationships/hyperlink" Target="https://tbinternet.ohchr.org/_layouts/15/treatybodyexternal/Download.aspx?symbolno=E%2fC.12%2fCHN%2fCO%2f2&amp;Lang=en" TargetMode="External"/><Relationship Id="rId61" Type="http://schemas.openxmlformats.org/officeDocument/2006/relationships/hyperlink" Target="https://www.rfa.org/english/news/tibet/classroom-04092020184114.html?searchterm:utf8:ustring=%20ngaba" TargetMode="External"/><Relationship Id="rId10" Type="http://schemas.openxmlformats.org/officeDocument/2006/relationships/hyperlink" Target="https://commonslibrary.parliament.uk/research-briefings/cdp-2020-0092/" TargetMode="External"/><Relationship Id="rId19" Type="http://schemas.openxmlformats.org/officeDocument/2006/relationships/hyperlink" Target="https://tbinternet.ohchr.org/_layouts/15/treatybodyexternal/Download.aspx?symbolno=CERD%2fC%2fCHN%2fCO%2f14-17&amp;Lang=en" TargetMode="External"/><Relationship Id="rId31" Type="http://schemas.openxmlformats.org/officeDocument/2006/relationships/hyperlink" Target="https://www.freetibet.org/news-media/na/larung-gar-residents-prohibited-celebrating-buddhist-festival" TargetMode="External"/><Relationship Id="rId44" Type="http://schemas.openxmlformats.org/officeDocument/2006/relationships/hyperlink" Target="https://www.rfa.org/english/news/tibet/chamdo-01232019155900.html" TargetMode="External"/><Relationship Id="rId52" Type="http://schemas.openxmlformats.org/officeDocument/2006/relationships/hyperlink" Target="https://tbinternet.ohchr.org/_layouts/15/treatybodyexternal/Download.aspx?symbolno=E%2fC.12%2fCHN%2fCO%2f2&amp;Lang=en" TargetMode="External"/><Relationship Id="rId60" Type="http://schemas.openxmlformats.org/officeDocument/2006/relationships/hyperlink" Target="https://www.voatibetan.com/a/4920012.html" TargetMode="External"/><Relationship Id="rId65" Type="http://schemas.openxmlformats.org/officeDocument/2006/relationships/hyperlink" Target="https://tchrd.org/monk-detained-for-criticising-chinas-policy-on-tibetan-language-at-high-risk-of-torture/" TargetMode="External"/><Relationship Id="rId4" Type="http://schemas.openxmlformats.org/officeDocument/2006/relationships/hyperlink" Target="https://savetibet.org/school-founders-sentence-reduced-bangri-rinpoche-transferred-to-new-prison/" TargetMode="External"/><Relationship Id="rId9" Type="http://schemas.openxmlformats.org/officeDocument/2006/relationships/hyperlink" Target="https://jamestown.org/program/jamestown-early-warning-brief-xinjiangs-system-of-militarized-vocational-training-comes-to-tibet/" TargetMode="External"/><Relationship Id="rId14" Type="http://schemas.openxmlformats.org/officeDocument/2006/relationships/hyperlink" Target="http://www.linzhi.gov.cn/linzhi/xwzx/201912/4433727a90914523b2b7c12335bb0a41.shtml" TargetMode="External"/><Relationship Id="rId22" Type="http://schemas.openxmlformats.org/officeDocument/2006/relationships/hyperlink" Target="https://savetibet.org/chinas-hiring-practices-reveal-state-sponsored-discrimination-in-tibet/" TargetMode="External"/><Relationship Id="rId27" Type="http://schemas.openxmlformats.org/officeDocument/2006/relationships/hyperlink" Target="https://www.tibetwatch.org/news/2019/8/21/chinese-tech-firm-bars-tibetans-and-uyghurs-applying-for-a-job" TargetMode="External"/><Relationship Id="rId30" Type="http://schemas.openxmlformats.org/officeDocument/2006/relationships/hyperlink" Target="http://www.freetibet.org/files/Larung%20Gar%20report-web.pdf" TargetMode="External"/><Relationship Id="rId35" Type="http://schemas.openxmlformats.org/officeDocument/2006/relationships/hyperlink" Target="https://savetibet.org/determination-to-resist-repression-continues-in-combat-ready-chamdo-frontline-of-patriotic-education/" TargetMode="External"/><Relationship Id="rId43" Type="http://schemas.openxmlformats.org/officeDocument/2006/relationships/hyperlink" Target="https://www.firstpost.com/world/tibetan-nomads-forcibly-resettled-by-china-struggle-with-loss-of-an-over-8000-yeaR-old-heritage-6398791.html" TargetMode="External"/><Relationship Id="rId48" Type="http://schemas.openxmlformats.org/officeDocument/2006/relationships/hyperlink" Target="https://www.savetibet.org/tibetan-nomads-make-rare-appeal-against-removal-from-grasslands/" TargetMode="External"/><Relationship Id="rId56" Type="http://schemas.openxmlformats.org/officeDocument/2006/relationships/hyperlink" Target="https://tbinternet.ohchr.org/_layouts/15/treatybodyexternal/Download.aspx?symbolno=E%2fC.12%2fCHN%2fCO%2f2&amp;Lang=en" TargetMode="External"/><Relationship Id="rId64" Type="http://schemas.openxmlformats.org/officeDocument/2006/relationships/hyperlink" Target="https://www.rfa.org/english/news/tibet/sonam-palden-10042019175054.html" TargetMode="External"/><Relationship Id="rId69" Type="http://schemas.openxmlformats.org/officeDocument/2006/relationships/hyperlink" Target="https://www.tibetwatch.org/news/2019/6/17/china-introduces-new-textbook-for-tibetan-children-as-beijing-urges-unity" TargetMode="External"/><Relationship Id="rId8" Type="http://schemas.openxmlformats.org/officeDocument/2006/relationships/hyperlink" Target="https://tbinternet.ohchr.org/_layouts/15/treatybodyexternal/Download.aspx?symbolno=E%2fC.12%2fCHN%2f3&amp;Lang=en" TargetMode="External"/><Relationship Id="rId51" Type="http://schemas.openxmlformats.org/officeDocument/2006/relationships/hyperlink" Target="https://www.refworld.org/docid/4538838d0.html" TargetMode="External"/><Relationship Id="rId3" Type="http://schemas.openxmlformats.org/officeDocument/2006/relationships/hyperlink" Target="https://tchrd.org/china-release-tibetan-singer-lhundrub-drakpa-from-arbitrary-detention/" TargetMode="External"/><Relationship Id="rId12" Type="http://schemas.openxmlformats.org/officeDocument/2006/relationships/hyperlink" Target="http://ls.wenming.cn/wmbb/201509/t20150926_2016595.htm" TargetMode="External"/><Relationship Id="rId17" Type="http://schemas.openxmlformats.org/officeDocument/2006/relationships/hyperlink" Target="http://tb.xzxw.com/sylm/syyw/201912/t20191213_2844245.html" TargetMode="External"/><Relationship Id="rId25" Type="http://schemas.openxmlformats.org/officeDocument/2006/relationships/hyperlink" Target="https://china.usc.edu/prc-state-council-white-paper-chinas-ethnic-policy-and-common-prosperity-and-development-all-ethnic" TargetMode="External"/><Relationship Id="rId33" Type="http://schemas.openxmlformats.org/officeDocument/2006/relationships/hyperlink" Target="https://www.freetibet.org/news-media/na/thousands-residents-yachen-gar-ordered-tear-down-their-own-homes" TargetMode="External"/><Relationship Id="rId38" Type="http://schemas.openxmlformats.org/officeDocument/2006/relationships/hyperlink" Target="https://www.rfa.org/english/news/tibet/nun-02142020172455.html" TargetMode="External"/><Relationship Id="rId46" Type="http://schemas.openxmlformats.org/officeDocument/2006/relationships/hyperlink" Target="https://www.tibetwatch.org/news/2020/9/4/two-tibetan-nomads-arrested-following-their-resistance-to-land-ownership-confiscations" TargetMode="External"/><Relationship Id="rId59" Type="http://schemas.openxmlformats.org/officeDocument/2006/relationships/hyperlink" Target="https://www.hrw.org/report/2020/03/04/chinas-bilingual-education-policy-tibet/tibetan-medium-schooling-under-threat" TargetMode="External"/><Relationship Id="rId67" Type="http://schemas.openxmlformats.org/officeDocument/2006/relationships/hyperlink" Target="https://www.hrw.org/news/2020/04/15/tibet-its-crime-even-talk-about-value-mother-tongue-education" TargetMode="External"/><Relationship Id="rId20" Type="http://schemas.openxmlformats.org/officeDocument/2006/relationships/hyperlink" Target="https://tbinternet.ohchr.org/_layouts/15/treatybodyexternal/Download.aspx?symbolno=E%2fC.12%2fCHN%2fCO%2f2&amp;Lang=en" TargetMode="External"/><Relationship Id="rId41" Type="http://schemas.openxmlformats.org/officeDocument/2006/relationships/hyperlink" Target="https://tbinternet.ohchr.org/_layouts/15/treatybodyexternal/Download.aspx?symbolno=E%2fC.12%2fCHN%2fCO%2f2&amp;Lang=en" TargetMode="External"/><Relationship Id="rId54" Type="http://schemas.openxmlformats.org/officeDocument/2006/relationships/hyperlink" Target="https://www.ohchr.org/Documents/Issues/Detention/Opinions/Session78/A_HRC_WGAD_2017_4.pdf" TargetMode="External"/><Relationship Id="rId62" Type="http://schemas.openxmlformats.org/officeDocument/2006/relationships/hyperlink" Target="https://www.rfa.org/english/news/tibet/nomads-school-04232020110325.html?searchterm:utf8:ustring=%20tibetan%20language" TargetMode="External"/><Relationship Id="rId70" Type="http://schemas.openxmlformats.org/officeDocument/2006/relationships/hyperlink" Target="https://tbinternet.ohchr.org/_layouts/15/treatybodyexternal/Download.aspx?symbolno=E%2fC.12%2fCHN%2fCO%2f2&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60681B-BAA0-4CCE-8E55-6442E766E39D}"/>
</file>

<file path=customXml/itemProps2.xml><?xml version="1.0" encoding="utf-8"?>
<ds:datastoreItem xmlns:ds="http://schemas.openxmlformats.org/officeDocument/2006/customXml" ds:itemID="{8C962D50-F042-4079-9A22-842AA1B6D8BF}"/>
</file>

<file path=customXml/itemProps3.xml><?xml version="1.0" encoding="utf-8"?>
<ds:datastoreItem xmlns:ds="http://schemas.openxmlformats.org/officeDocument/2006/customXml" ds:itemID="{4C850A8F-3723-4CEB-A40B-CB1DE1C91A2C}"/>
</file>

<file path=docProps/app.xml><?xml version="1.0" encoding="utf-8"?>
<Properties xmlns="http://schemas.openxmlformats.org/officeDocument/2006/extended-properties" xmlns:vt="http://schemas.openxmlformats.org/officeDocument/2006/docPropsVTypes">
  <Template>Normal.dotm</Template>
  <TotalTime>0</TotalTime>
  <Pages>18</Pages>
  <Words>7343</Words>
  <Characters>41859</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REYNAUD Céline</cp:lastModifiedBy>
  <cp:revision>2</cp:revision>
  <dcterms:created xsi:type="dcterms:W3CDTF">2020-12-21T13:35:00Z</dcterms:created>
  <dcterms:modified xsi:type="dcterms:W3CDTF">2020-12-21T13:35:00Z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