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0A81BF" w14:textId="1FCABB6E" w:rsidR="00182698" w:rsidRDefault="0004355F" w:rsidP="003B068D">
      <w:pPr>
        <w:spacing w:after="0" w:line="240" w:lineRule="auto"/>
        <w:jc w:val="center"/>
        <w:textAlignment w:val="baseline"/>
        <w:rPr>
          <w:rFonts w:ascii="Calibri" w:eastAsia="Times New Roman" w:hAnsi="Calibri" w:cs="Calibri"/>
          <w:b/>
          <w:bCs/>
          <w:sz w:val="28"/>
          <w:szCs w:val="28"/>
          <w:lang w:eastAsia="fr-FR"/>
        </w:rPr>
      </w:pPr>
      <w:r>
        <w:rPr>
          <w:noProof/>
        </w:rPr>
        <w:drawing>
          <wp:anchor distT="0" distB="0" distL="114300" distR="114300" simplePos="0" relativeHeight="251658240" behindDoc="1" locked="0" layoutInCell="1" allowOverlap="1" wp14:anchorId="5D2ACE9E" wp14:editId="1ED3FEDF">
            <wp:simplePos x="0" y="0"/>
            <wp:positionH relativeFrom="column">
              <wp:posOffset>1073150</wp:posOffset>
            </wp:positionH>
            <wp:positionV relativeFrom="paragraph">
              <wp:posOffset>194310</wp:posOffset>
            </wp:positionV>
            <wp:extent cx="1003300" cy="1006158"/>
            <wp:effectExtent l="0" t="0" r="6350" b="3810"/>
            <wp:wrapNone/>
            <wp:docPr id="1" name="Image 1" descr="Une image contenant texte, signe, extérieur, graphiques vectoriel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 signe, extérieur, graphiques vectoriels&#10;&#10;Description générée automatiqueme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03300" cy="100615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33E869AF" wp14:editId="57B13574">
            <wp:simplePos x="0" y="0"/>
            <wp:positionH relativeFrom="column">
              <wp:posOffset>3041650</wp:posOffset>
            </wp:positionH>
            <wp:positionV relativeFrom="paragraph">
              <wp:posOffset>81852</wp:posOffset>
            </wp:positionV>
            <wp:extent cx="1682750" cy="1120838"/>
            <wp:effectExtent l="0" t="0" r="0" b="3175"/>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86331" cy="1123223"/>
                    </a:xfrm>
                    <a:prstGeom prst="rect">
                      <a:avLst/>
                    </a:prstGeom>
                  </pic:spPr>
                </pic:pic>
              </a:graphicData>
            </a:graphic>
            <wp14:sizeRelH relativeFrom="margin">
              <wp14:pctWidth>0</wp14:pctWidth>
            </wp14:sizeRelH>
            <wp14:sizeRelV relativeFrom="margin">
              <wp14:pctHeight>0</wp14:pctHeight>
            </wp14:sizeRelV>
          </wp:anchor>
        </w:drawing>
      </w:r>
    </w:p>
    <w:p w14:paraId="21874181" w14:textId="1DFA27F1" w:rsidR="00182698" w:rsidRDefault="00182698" w:rsidP="003B068D">
      <w:pPr>
        <w:spacing w:after="0" w:line="240" w:lineRule="auto"/>
        <w:jc w:val="center"/>
        <w:textAlignment w:val="baseline"/>
        <w:rPr>
          <w:rFonts w:ascii="Calibri" w:eastAsia="Times New Roman" w:hAnsi="Calibri" w:cs="Calibri"/>
          <w:b/>
          <w:bCs/>
          <w:sz w:val="28"/>
          <w:szCs w:val="28"/>
          <w:lang w:eastAsia="fr-FR"/>
        </w:rPr>
      </w:pPr>
    </w:p>
    <w:p w14:paraId="65B11A0A" w14:textId="1255A5BF" w:rsidR="00182698" w:rsidRDefault="00182698" w:rsidP="003B068D">
      <w:pPr>
        <w:spacing w:after="0" w:line="240" w:lineRule="auto"/>
        <w:jc w:val="center"/>
        <w:textAlignment w:val="baseline"/>
        <w:rPr>
          <w:rFonts w:ascii="Calibri" w:eastAsia="Times New Roman" w:hAnsi="Calibri" w:cs="Calibri"/>
          <w:b/>
          <w:bCs/>
          <w:sz w:val="28"/>
          <w:szCs w:val="28"/>
          <w:lang w:eastAsia="fr-FR"/>
        </w:rPr>
      </w:pPr>
    </w:p>
    <w:p w14:paraId="2F2111E0" w14:textId="1517480D" w:rsidR="00FF3478" w:rsidRDefault="00FF3478" w:rsidP="00FF3478">
      <w:pPr>
        <w:tabs>
          <w:tab w:val="left" w:pos="313"/>
        </w:tabs>
        <w:spacing w:after="0" w:line="240" w:lineRule="auto"/>
        <w:textAlignment w:val="baseline"/>
        <w:rPr>
          <w:rFonts w:ascii="Calibri" w:eastAsia="Times New Roman" w:hAnsi="Calibri" w:cs="Calibri"/>
          <w:b/>
          <w:bCs/>
          <w:sz w:val="28"/>
          <w:szCs w:val="28"/>
          <w:lang w:eastAsia="fr-FR"/>
        </w:rPr>
      </w:pPr>
    </w:p>
    <w:p w14:paraId="51B8587E" w14:textId="08042A19" w:rsidR="00182698" w:rsidRDefault="00DA6635" w:rsidP="00DA6635">
      <w:pPr>
        <w:tabs>
          <w:tab w:val="left" w:pos="1620"/>
        </w:tabs>
      </w:pPr>
      <w:r>
        <w:tab/>
      </w:r>
    </w:p>
    <w:p w14:paraId="3D32B0A4" w14:textId="5CAF65F5" w:rsidR="00FF3478" w:rsidRDefault="00FF3478" w:rsidP="00182698">
      <w:pPr>
        <w:jc w:val="center"/>
      </w:pPr>
    </w:p>
    <w:p w14:paraId="4FE754CD" w14:textId="78AD0C6B" w:rsidR="00FF3478" w:rsidRDefault="00FF3478" w:rsidP="00182698">
      <w:pPr>
        <w:jc w:val="center"/>
      </w:pPr>
    </w:p>
    <w:p w14:paraId="21C25DCF" w14:textId="77777777" w:rsidR="00FF3478" w:rsidRDefault="00FF3478" w:rsidP="00182698">
      <w:pPr>
        <w:jc w:val="center"/>
      </w:pPr>
    </w:p>
    <w:p w14:paraId="2827C4B3" w14:textId="5D113DE8" w:rsidR="00182698" w:rsidRDefault="00182698" w:rsidP="00182698">
      <w:pPr>
        <w:jc w:val="center"/>
      </w:pPr>
    </w:p>
    <w:p w14:paraId="18B1C239" w14:textId="0008B39C" w:rsidR="00182698" w:rsidRDefault="00182698" w:rsidP="00182698">
      <w:pPr>
        <w:jc w:val="center"/>
      </w:pPr>
    </w:p>
    <w:p w14:paraId="7674CB36" w14:textId="3B657538" w:rsidR="00182698" w:rsidRPr="0081292B" w:rsidRDefault="00182698" w:rsidP="00182698">
      <w:pPr>
        <w:pBdr>
          <w:top w:val="single" w:sz="4" w:space="1" w:color="auto"/>
          <w:left w:val="single" w:sz="4" w:space="4" w:color="auto"/>
          <w:bottom w:val="single" w:sz="4" w:space="1" w:color="auto"/>
          <w:right w:val="single" w:sz="4" w:space="4" w:color="auto"/>
        </w:pBdr>
        <w:jc w:val="center"/>
        <w:rPr>
          <w:b/>
          <w:bCs/>
          <w:u w:val="single"/>
        </w:rPr>
      </w:pPr>
      <w:r w:rsidRPr="0081292B">
        <w:rPr>
          <w:b/>
          <w:bCs/>
          <w:u w:val="single"/>
        </w:rPr>
        <w:t xml:space="preserve">RAPPORT ALTERNATIF </w:t>
      </w:r>
    </w:p>
    <w:p w14:paraId="79A4D3E5" w14:textId="2FC7250F" w:rsidR="00182698" w:rsidRDefault="00182698" w:rsidP="00DA6635">
      <w:pPr>
        <w:pBdr>
          <w:top w:val="single" w:sz="4" w:space="1" w:color="auto"/>
          <w:left w:val="single" w:sz="4" w:space="4" w:color="auto"/>
          <w:bottom w:val="single" w:sz="4" w:space="1" w:color="auto"/>
          <w:right w:val="single" w:sz="4" w:space="4" w:color="auto"/>
        </w:pBdr>
        <w:spacing w:after="0"/>
        <w:jc w:val="center"/>
      </w:pPr>
      <w:r>
        <w:t xml:space="preserve">Communication conjointe de Médecins du Monde et Médecins </w:t>
      </w:r>
      <w:r w:rsidR="007B3351">
        <w:t>S</w:t>
      </w:r>
      <w:r>
        <w:t>ans Frontières</w:t>
      </w:r>
    </w:p>
    <w:p w14:paraId="26D4F1F7" w14:textId="77777777" w:rsidR="00E622C3" w:rsidRPr="00422328" w:rsidRDefault="00E622C3" w:rsidP="00E622C3">
      <w:pPr>
        <w:pBdr>
          <w:top w:val="single" w:sz="4" w:space="1" w:color="auto"/>
          <w:left w:val="single" w:sz="4" w:space="4" w:color="auto"/>
          <w:bottom w:val="single" w:sz="4" w:space="1" w:color="auto"/>
          <w:right w:val="single" w:sz="4" w:space="4" w:color="auto"/>
        </w:pBdr>
        <w:spacing w:after="0"/>
        <w:jc w:val="center"/>
        <w:rPr>
          <w:rFonts w:ascii="Calibri" w:hAnsi="Calibri" w:cs="Calibri"/>
          <w:b/>
          <w:bCs/>
        </w:rPr>
      </w:pPr>
      <w:r w:rsidRPr="00422328">
        <w:rPr>
          <w:rStyle w:val="cf01"/>
          <w:rFonts w:ascii="Calibri" w:hAnsi="Calibri" w:cs="Calibri"/>
          <w:b/>
          <w:bCs/>
          <w:sz w:val="22"/>
          <w:szCs w:val="22"/>
        </w:rPr>
        <w:t xml:space="preserve">Mineurs non accompagnés : les lourdes conséquences sur la santé des politiques de non-accueil en France. </w:t>
      </w:r>
    </w:p>
    <w:p w14:paraId="1ECE2019" w14:textId="77777777" w:rsidR="00182698" w:rsidRDefault="00182698" w:rsidP="00E622C3">
      <w:pPr>
        <w:pBdr>
          <w:top w:val="single" w:sz="4" w:space="1" w:color="auto"/>
          <w:left w:val="single" w:sz="4" w:space="4" w:color="auto"/>
          <w:bottom w:val="single" w:sz="4" w:space="1" w:color="auto"/>
          <w:right w:val="single" w:sz="4" w:space="4" w:color="auto"/>
        </w:pBdr>
      </w:pPr>
    </w:p>
    <w:p w14:paraId="64B225AA" w14:textId="77777777" w:rsidR="00182698" w:rsidRDefault="00182698" w:rsidP="00182698">
      <w:pPr>
        <w:jc w:val="center"/>
      </w:pPr>
    </w:p>
    <w:p w14:paraId="215BC8A5" w14:textId="77777777" w:rsidR="00182698" w:rsidRDefault="00182698" w:rsidP="00182698">
      <w:pPr>
        <w:tabs>
          <w:tab w:val="left" w:pos="5235"/>
        </w:tabs>
      </w:pPr>
      <w:r>
        <w:tab/>
      </w:r>
    </w:p>
    <w:p w14:paraId="592D2C45" w14:textId="77777777" w:rsidR="00182698" w:rsidRDefault="00182698" w:rsidP="00182698">
      <w:pPr>
        <w:jc w:val="center"/>
      </w:pPr>
      <w:r>
        <w:t>Présenté au Comité des droits de l’enfant des Nations Unies dans le cadre de l’examen de l’application de la Convention internationale des droits de l’enfant par la France</w:t>
      </w:r>
    </w:p>
    <w:p w14:paraId="35083419" w14:textId="3D8437C5" w:rsidR="00182698" w:rsidRDefault="00182698" w:rsidP="00182698">
      <w:pPr>
        <w:jc w:val="center"/>
      </w:pPr>
    </w:p>
    <w:p w14:paraId="145C4EDF" w14:textId="344A6D5F" w:rsidR="00FF3478" w:rsidRDefault="00FF3478" w:rsidP="00182698">
      <w:pPr>
        <w:jc w:val="center"/>
      </w:pPr>
    </w:p>
    <w:p w14:paraId="26529D5F" w14:textId="4A6C0068" w:rsidR="00FF3478" w:rsidRDefault="00FF3478" w:rsidP="00182698">
      <w:pPr>
        <w:jc w:val="center"/>
      </w:pPr>
    </w:p>
    <w:p w14:paraId="2C5866C8" w14:textId="77777777" w:rsidR="00FF3478" w:rsidRDefault="00FF3478" w:rsidP="00182698">
      <w:pPr>
        <w:jc w:val="center"/>
      </w:pPr>
    </w:p>
    <w:p w14:paraId="16C3858A" w14:textId="77777777" w:rsidR="00182698" w:rsidRDefault="00182698" w:rsidP="00182698">
      <w:pPr>
        <w:jc w:val="center"/>
      </w:pPr>
    </w:p>
    <w:p w14:paraId="2CDCF13B" w14:textId="148CFA7E" w:rsidR="00182698" w:rsidRDefault="00182698" w:rsidP="00FF3478">
      <w:pPr>
        <w:jc w:val="center"/>
      </w:pPr>
      <w:r>
        <w:t xml:space="preserve">                                                                                                           1 décembre 2022</w:t>
      </w:r>
    </w:p>
    <w:p w14:paraId="331F3D26" w14:textId="0505D287" w:rsidR="00182698" w:rsidRDefault="00182698" w:rsidP="00182698">
      <w:pPr>
        <w:jc w:val="center"/>
      </w:pPr>
    </w:p>
    <w:p w14:paraId="4B6A44CE" w14:textId="46DE82C7" w:rsidR="00182698" w:rsidRDefault="00182698" w:rsidP="00182698">
      <w:pPr>
        <w:jc w:val="center"/>
      </w:pPr>
    </w:p>
    <w:p w14:paraId="614BF45E" w14:textId="39EA9F74" w:rsidR="00182698" w:rsidRDefault="00182698" w:rsidP="00182698">
      <w:pPr>
        <w:jc w:val="center"/>
      </w:pPr>
    </w:p>
    <w:p w14:paraId="78F3EECB" w14:textId="77777777" w:rsidR="00182698" w:rsidRDefault="00182698" w:rsidP="00182698">
      <w:pPr>
        <w:jc w:val="center"/>
      </w:pPr>
    </w:p>
    <w:p w14:paraId="5079B70A" w14:textId="2B457F74" w:rsidR="00182698" w:rsidRPr="00DA6635" w:rsidRDefault="00182698" w:rsidP="008F5A69">
      <w:pPr>
        <w:rPr>
          <w:b/>
          <w:bCs/>
          <w:u w:val="single"/>
        </w:rPr>
      </w:pPr>
      <w:r w:rsidRPr="00DA6635">
        <w:rPr>
          <w:b/>
          <w:bCs/>
          <w:u w:val="single"/>
        </w:rPr>
        <w:t>Contact</w:t>
      </w:r>
      <w:r w:rsidR="00177256" w:rsidRPr="00DA6635">
        <w:rPr>
          <w:b/>
          <w:bCs/>
          <w:u w:val="single"/>
        </w:rPr>
        <w:t>s</w:t>
      </w:r>
      <w:r w:rsidRPr="00DA6635">
        <w:rPr>
          <w:b/>
          <w:bCs/>
          <w:u w:val="single"/>
        </w:rPr>
        <w:t xml:space="preserve"> </w:t>
      </w:r>
    </w:p>
    <w:p w14:paraId="24374D86" w14:textId="1F1ACD7D" w:rsidR="00532F8F" w:rsidRPr="005A09E8" w:rsidRDefault="00532F8F" w:rsidP="005A09E8">
      <w:pPr>
        <w:spacing w:after="0"/>
        <w:rPr>
          <w:b/>
          <w:bCs/>
        </w:rPr>
      </w:pPr>
      <w:r w:rsidRPr="008F5A69">
        <w:rPr>
          <w:b/>
          <w:bCs/>
        </w:rPr>
        <w:t>Médecins Sans Frontières</w:t>
      </w:r>
      <w:r w:rsidR="00DA6635">
        <w:t xml:space="preserve"> : </w:t>
      </w:r>
      <w:proofErr w:type="spellStart"/>
      <w:r w:rsidR="008F5A69">
        <w:t>Euphrasie</w:t>
      </w:r>
      <w:proofErr w:type="spellEnd"/>
      <w:r w:rsidR="008F5A69">
        <w:t xml:space="preserve"> </w:t>
      </w:r>
      <w:proofErr w:type="spellStart"/>
      <w:r w:rsidR="008F5A69">
        <w:t>Kalolwa</w:t>
      </w:r>
      <w:proofErr w:type="spellEnd"/>
      <w:r w:rsidR="00DA6635">
        <w:t xml:space="preserve"> – </w:t>
      </w:r>
      <w:hyperlink r:id="rId13" w:history="1">
        <w:r w:rsidR="00DA6635" w:rsidRPr="00FE5229">
          <w:rPr>
            <w:rStyle w:val="Hyperlink"/>
          </w:rPr>
          <w:t>msff-France-plaidoyer-sante@paris.msf.org</w:t>
        </w:r>
      </w:hyperlink>
      <w:r w:rsidR="008F5A69">
        <w:t xml:space="preserve"> </w:t>
      </w:r>
      <w:r w:rsidR="00E63915">
        <w:br/>
      </w:r>
      <w:r w:rsidR="005A09E8">
        <w:rPr>
          <w:b/>
          <w:bCs/>
        </w:rPr>
        <w:t>Médecins du Monde</w:t>
      </w:r>
      <w:r w:rsidR="00DA6635">
        <w:t xml:space="preserve"> : </w:t>
      </w:r>
      <w:r w:rsidR="005A09E8">
        <w:t xml:space="preserve">Camille Boittiaux </w:t>
      </w:r>
      <w:r w:rsidR="00DA6635">
        <w:t xml:space="preserve">– </w:t>
      </w:r>
      <w:hyperlink r:id="rId14" w:history="1">
        <w:r w:rsidR="00DA6635" w:rsidRPr="00FE5229">
          <w:rPr>
            <w:rStyle w:val="Hyperlink"/>
          </w:rPr>
          <w:t>camille.boittiaux@medecinsdumonde.net</w:t>
        </w:r>
      </w:hyperlink>
    </w:p>
    <w:p w14:paraId="0982B6B8" w14:textId="5EBA4A80" w:rsidR="00182698" w:rsidRDefault="00182698" w:rsidP="00182698">
      <w:pPr>
        <w:spacing w:after="0" w:line="240" w:lineRule="auto"/>
        <w:textAlignment w:val="baseline"/>
        <w:rPr>
          <w:rFonts w:ascii="Calibri" w:eastAsia="Times New Roman" w:hAnsi="Calibri" w:cs="Calibri"/>
          <w:b/>
          <w:bCs/>
          <w:sz w:val="28"/>
          <w:szCs w:val="28"/>
          <w:lang w:eastAsia="fr-FR"/>
        </w:rPr>
      </w:pPr>
    </w:p>
    <w:p w14:paraId="39340902" w14:textId="4AA1E67F" w:rsidR="00177256" w:rsidRDefault="00177256" w:rsidP="00DA6635">
      <w:pPr>
        <w:tabs>
          <w:tab w:val="left" w:pos="2510"/>
        </w:tabs>
        <w:spacing w:after="0" w:line="240" w:lineRule="auto"/>
        <w:textAlignment w:val="baseline"/>
        <w:rPr>
          <w:rFonts w:ascii="Calibri" w:eastAsia="Times New Roman" w:hAnsi="Calibri" w:cs="Calibri"/>
          <w:b/>
          <w:bCs/>
          <w:sz w:val="28"/>
          <w:szCs w:val="28"/>
          <w:lang w:eastAsia="fr-FR"/>
        </w:rPr>
      </w:pPr>
    </w:p>
    <w:p w14:paraId="4528EAEB" w14:textId="411CD0CA" w:rsidR="003B068D" w:rsidRPr="003B068D" w:rsidRDefault="003B068D" w:rsidP="00182698">
      <w:pPr>
        <w:spacing w:after="0" w:line="240" w:lineRule="auto"/>
        <w:jc w:val="center"/>
        <w:textAlignment w:val="baseline"/>
        <w:rPr>
          <w:rFonts w:ascii="Segoe UI" w:eastAsia="Times New Roman" w:hAnsi="Segoe UI" w:cs="Segoe UI"/>
          <w:sz w:val="18"/>
          <w:szCs w:val="18"/>
          <w:lang w:eastAsia="fr-FR"/>
        </w:rPr>
      </w:pPr>
      <w:r w:rsidRPr="003B068D">
        <w:rPr>
          <w:rFonts w:ascii="Calibri" w:eastAsia="Times New Roman" w:hAnsi="Calibri" w:cs="Calibri"/>
          <w:b/>
          <w:bCs/>
          <w:sz w:val="28"/>
          <w:szCs w:val="28"/>
          <w:lang w:eastAsia="fr-FR"/>
        </w:rPr>
        <w:lastRenderedPageBreak/>
        <w:t>Présentation des associations contributrices</w:t>
      </w:r>
    </w:p>
    <w:p w14:paraId="7CC5C36E" w14:textId="77777777" w:rsidR="003B068D" w:rsidRDefault="003B068D" w:rsidP="003B068D">
      <w:pPr>
        <w:spacing w:after="0" w:line="240" w:lineRule="auto"/>
        <w:textAlignment w:val="baseline"/>
        <w:rPr>
          <w:rFonts w:ascii="Calibri" w:eastAsia="Times New Roman" w:hAnsi="Calibri" w:cs="Calibri"/>
          <w:b/>
          <w:bCs/>
          <w:sz w:val="24"/>
          <w:szCs w:val="24"/>
          <w:u w:val="single"/>
          <w:lang w:eastAsia="fr-FR"/>
        </w:rPr>
      </w:pPr>
    </w:p>
    <w:p w14:paraId="4DC9074C" w14:textId="5643A961" w:rsidR="003B068D" w:rsidRPr="003B068D" w:rsidRDefault="003B068D" w:rsidP="003B068D">
      <w:pPr>
        <w:spacing w:after="0" w:line="276" w:lineRule="auto"/>
        <w:textAlignment w:val="baseline"/>
        <w:rPr>
          <w:rFonts w:ascii="Calibri" w:eastAsia="Times New Roman" w:hAnsi="Calibri" w:cs="Calibri"/>
          <w:sz w:val="18"/>
          <w:szCs w:val="18"/>
          <w:lang w:eastAsia="fr-FR"/>
        </w:rPr>
      </w:pPr>
      <w:r w:rsidRPr="003B068D">
        <w:rPr>
          <w:rFonts w:ascii="Calibri" w:eastAsia="Times New Roman" w:hAnsi="Calibri" w:cs="Calibri"/>
          <w:b/>
          <w:bCs/>
          <w:sz w:val="24"/>
          <w:szCs w:val="24"/>
          <w:u w:val="single"/>
          <w:lang w:eastAsia="fr-FR"/>
        </w:rPr>
        <w:t>Médecins sans Frontières</w:t>
      </w:r>
      <w:r w:rsidRPr="003B068D">
        <w:rPr>
          <w:rFonts w:ascii="Calibri" w:eastAsia="Times New Roman" w:hAnsi="Calibri" w:cs="Calibri"/>
          <w:b/>
          <w:bCs/>
          <w:sz w:val="24"/>
          <w:szCs w:val="24"/>
          <w:lang w:eastAsia="fr-FR"/>
        </w:rPr>
        <w:t xml:space="preserve"> (MSF)</w:t>
      </w:r>
      <w:r w:rsidRPr="003B068D">
        <w:rPr>
          <w:rFonts w:ascii="Calibri" w:eastAsia="Times New Roman" w:hAnsi="Calibri" w:cs="Calibri"/>
          <w:sz w:val="24"/>
          <w:szCs w:val="24"/>
          <w:lang w:eastAsia="fr-FR"/>
        </w:rPr>
        <w:t> </w:t>
      </w:r>
    </w:p>
    <w:p w14:paraId="47B3C35B" w14:textId="77777777" w:rsidR="003B068D" w:rsidRPr="003B068D" w:rsidRDefault="003B068D" w:rsidP="003B068D">
      <w:pPr>
        <w:spacing w:after="0" w:line="276" w:lineRule="auto"/>
        <w:jc w:val="both"/>
        <w:textAlignment w:val="baseline"/>
        <w:rPr>
          <w:rFonts w:ascii="Calibri" w:eastAsia="Times New Roman" w:hAnsi="Calibri" w:cs="Calibri"/>
          <w:lang w:eastAsia="fr-FR"/>
        </w:rPr>
      </w:pPr>
    </w:p>
    <w:p w14:paraId="19D5869C" w14:textId="77777777" w:rsidR="00C83F53" w:rsidRDefault="003B068D" w:rsidP="003B068D">
      <w:pPr>
        <w:spacing w:after="0" w:line="276" w:lineRule="auto"/>
        <w:jc w:val="both"/>
        <w:textAlignment w:val="baseline"/>
        <w:rPr>
          <w:rFonts w:ascii="Calibri" w:eastAsia="Times New Roman" w:hAnsi="Calibri" w:cs="Calibri"/>
          <w:sz w:val="18"/>
          <w:szCs w:val="18"/>
          <w:lang w:eastAsia="fr-FR"/>
        </w:rPr>
      </w:pPr>
      <w:r w:rsidRPr="003B068D">
        <w:rPr>
          <w:rFonts w:ascii="Calibri" w:eastAsia="Times New Roman" w:hAnsi="Calibri" w:cs="Calibri"/>
          <w:lang w:eastAsia="fr-FR"/>
        </w:rPr>
        <w:t>Médecins Sans Frontières est une association humanitaire internationale d’aide médicale crée en 1971 à Paris par des médecins et des journalistes. Depuis cinquante ans, MSF apporte une assistance médicale à des populations dont la vie ou la santé sont menacées, en France ou à l’étranger : principalement en cas de conflits armés, mais aussi d'épidémies, de pandémies, de catastrophes naturelles ou encore d'exclusion des soins. </w:t>
      </w:r>
    </w:p>
    <w:p w14:paraId="3BBF3AB0" w14:textId="77777777" w:rsidR="00C83F53" w:rsidRDefault="00C83F53" w:rsidP="003B068D">
      <w:pPr>
        <w:spacing w:after="0" w:line="276" w:lineRule="auto"/>
        <w:jc w:val="both"/>
        <w:textAlignment w:val="baseline"/>
        <w:rPr>
          <w:rFonts w:ascii="Calibri" w:eastAsia="Times New Roman" w:hAnsi="Calibri" w:cs="Calibri"/>
          <w:sz w:val="18"/>
          <w:szCs w:val="18"/>
          <w:lang w:eastAsia="fr-FR"/>
        </w:rPr>
      </w:pPr>
    </w:p>
    <w:p w14:paraId="4171BBA8" w14:textId="2F99D64E" w:rsidR="003B068D" w:rsidRPr="00C83F53" w:rsidRDefault="003B068D" w:rsidP="003B068D">
      <w:pPr>
        <w:spacing w:after="0" w:line="276" w:lineRule="auto"/>
        <w:jc w:val="both"/>
        <w:textAlignment w:val="baseline"/>
        <w:rPr>
          <w:rFonts w:ascii="Calibri" w:eastAsia="Times New Roman" w:hAnsi="Calibri" w:cs="Calibri"/>
          <w:sz w:val="18"/>
          <w:szCs w:val="18"/>
          <w:lang w:eastAsia="fr-FR"/>
        </w:rPr>
      </w:pPr>
      <w:r w:rsidRPr="003B068D">
        <w:rPr>
          <w:rFonts w:ascii="Calibri" w:eastAsia="Times New Roman" w:hAnsi="Calibri" w:cs="Calibri"/>
          <w:lang w:eastAsia="fr-FR"/>
        </w:rPr>
        <w:t>L'association intervient auprès des personnes en migration, qui tout au long de leur parcours migratoire sont marginalisées, précarisées, exclues des soins et victimes de violences. MSF assiste les exilés en France, en Italie, en Serbie, en Bosnie, en mer Méditerranée, en Libye, en Grèce, en Egypte, au Pérou et au Mexique.  </w:t>
      </w:r>
    </w:p>
    <w:p w14:paraId="3CEF88D7" w14:textId="77777777" w:rsidR="00C83F53" w:rsidRDefault="00C83F53" w:rsidP="003B068D">
      <w:pPr>
        <w:spacing w:after="0" w:line="276" w:lineRule="auto"/>
        <w:jc w:val="both"/>
        <w:textAlignment w:val="baseline"/>
        <w:rPr>
          <w:rFonts w:ascii="Calibri" w:eastAsia="Times New Roman" w:hAnsi="Calibri" w:cs="Calibri"/>
          <w:lang w:eastAsia="fr-FR"/>
        </w:rPr>
      </w:pPr>
    </w:p>
    <w:p w14:paraId="4338FB6A" w14:textId="3A21C782" w:rsidR="003B068D" w:rsidRPr="003B068D" w:rsidRDefault="003B068D" w:rsidP="003B068D">
      <w:pPr>
        <w:spacing w:after="0" w:line="276" w:lineRule="auto"/>
        <w:jc w:val="both"/>
        <w:textAlignment w:val="baseline"/>
        <w:rPr>
          <w:rFonts w:ascii="Calibri" w:eastAsia="Times New Roman" w:hAnsi="Calibri" w:cs="Calibri"/>
          <w:lang w:eastAsia="fr-FR"/>
        </w:rPr>
      </w:pPr>
      <w:r w:rsidRPr="003B068D">
        <w:rPr>
          <w:rFonts w:ascii="Calibri" w:eastAsia="Times New Roman" w:hAnsi="Calibri" w:cs="Calibri"/>
          <w:lang w:eastAsia="fr-FR"/>
        </w:rPr>
        <w:t xml:space="preserve">En </w:t>
      </w:r>
      <w:r w:rsidRPr="003B068D">
        <w:rPr>
          <w:rFonts w:ascii="Calibri" w:eastAsia="Times New Roman" w:hAnsi="Calibri" w:cs="Calibri"/>
          <w:b/>
          <w:bCs/>
          <w:lang w:eastAsia="fr-FR"/>
        </w:rPr>
        <w:t>Libye</w:t>
      </w:r>
      <w:r w:rsidRPr="003B068D">
        <w:rPr>
          <w:rFonts w:ascii="Calibri" w:eastAsia="Times New Roman" w:hAnsi="Calibri" w:cs="Calibri"/>
          <w:lang w:eastAsia="fr-FR"/>
        </w:rPr>
        <w:t>, point de passage historique des routes migratoires vers l’Europe, MSF offre des services médicaux gratuits, notamment aux réfugiés et aux exilés victimes de violences et de tortures.   </w:t>
      </w:r>
    </w:p>
    <w:p w14:paraId="4F908D1E" w14:textId="77777777" w:rsidR="00C83F53" w:rsidRDefault="00C83F53" w:rsidP="003B068D">
      <w:pPr>
        <w:spacing w:after="0" w:line="276" w:lineRule="auto"/>
        <w:jc w:val="both"/>
        <w:textAlignment w:val="baseline"/>
        <w:rPr>
          <w:rFonts w:ascii="Calibri" w:eastAsia="Times New Roman" w:hAnsi="Calibri" w:cs="Calibri"/>
          <w:lang w:eastAsia="fr-FR"/>
        </w:rPr>
      </w:pPr>
    </w:p>
    <w:p w14:paraId="7C11F41C" w14:textId="4C6165F0" w:rsidR="003B068D" w:rsidRPr="003B068D" w:rsidRDefault="003B068D" w:rsidP="003B068D">
      <w:pPr>
        <w:spacing w:after="0" w:line="276" w:lineRule="auto"/>
        <w:jc w:val="both"/>
        <w:textAlignment w:val="baseline"/>
        <w:rPr>
          <w:rFonts w:ascii="Calibri" w:eastAsia="Times New Roman" w:hAnsi="Calibri" w:cs="Calibri"/>
          <w:lang w:eastAsia="fr-FR"/>
        </w:rPr>
      </w:pPr>
      <w:r w:rsidRPr="003B068D">
        <w:rPr>
          <w:rFonts w:ascii="Calibri" w:eastAsia="Times New Roman" w:hAnsi="Calibri" w:cs="Calibri"/>
          <w:lang w:eastAsia="fr-FR"/>
        </w:rPr>
        <w:t xml:space="preserve">En </w:t>
      </w:r>
      <w:r w:rsidRPr="003B068D">
        <w:rPr>
          <w:rFonts w:ascii="Calibri" w:eastAsia="Times New Roman" w:hAnsi="Calibri" w:cs="Calibri"/>
          <w:b/>
          <w:bCs/>
          <w:lang w:eastAsia="fr-FR"/>
        </w:rPr>
        <w:t>mer Méditerranée</w:t>
      </w:r>
      <w:r w:rsidRPr="003B068D">
        <w:rPr>
          <w:rFonts w:ascii="Calibri" w:eastAsia="Times New Roman" w:hAnsi="Calibri" w:cs="Calibri"/>
          <w:lang w:eastAsia="fr-FR"/>
        </w:rPr>
        <w:t>, les équipes de MSF dispensent des soins à bord d’un navire de recherche et de sauvetage aux rescapés depuis 2015.  </w:t>
      </w:r>
    </w:p>
    <w:p w14:paraId="34E4D415" w14:textId="77777777" w:rsidR="003B068D" w:rsidRPr="003B068D" w:rsidRDefault="003B068D" w:rsidP="003B068D">
      <w:pPr>
        <w:spacing w:after="0" w:line="276" w:lineRule="auto"/>
        <w:jc w:val="both"/>
        <w:textAlignment w:val="baseline"/>
        <w:rPr>
          <w:rFonts w:ascii="Calibri" w:eastAsia="Times New Roman" w:hAnsi="Calibri" w:cs="Calibri"/>
          <w:sz w:val="18"/>
          <w:szCs w:val="18"/>
          <w:lang w:eastAsia="fr-FR"/>
        </w:rPr>
      </w:pPr>
    </w:p>
    <w:p w14:paraId="57CED7DF" w14:textId="77777777" w:rsidR="003B068D" w:rsidRPr="003B068D" w:rsidRDefault="003B068D" w:rsidP="003B068D">
      <w:pPr>
        <w:spacing w:after="0" w:line="276" w:lineRule="auto"/>
        <w:jc w:val="both"/>
        <w:textAlignment w:val="baseline"/>
        <w:rPr>
          <w:rFonts w:ascii="Calibri" w:eastAsia="Times New Roman" w:hAnsi="Calibri" w:cs="Calibri"/>
          <w:sz w:val="18"/>
          <w:szCs w:val="18"/>
          <w:lang w:eastAsia="fr-FR"/>
        </w:rPr>
      </w:pPr>
      <w:r w:rsidRPr="003B068D">
        <w:rPr>
          <w:rFonts w:ascii="Calibri" w:eastAsia="Times New Roman" w:hAnsi="Calibri" w:cs="Calibri"/>
          <w:lang w:eastAsia="fr-FR"/>
        </w:rPr>
        <w:t xml:space="preserve">MSF intervient en </w:t>
      </w:r>
      <w:r w:rsidRPr="003B068D">
        <w:rPr>
          <w:rFonts w:ascii="Calibri" w:eastAsia="Times New Roman" w:hAnsi="Calibri" w:cs="Calibri"/>
          <w:b/>
          <w:bCs/>
          <w:lang w:eastAsia="fr-FR"/>
        </w:rPr>
        <w:t>France</w:t>
      </w:r>
      <w:r w:rsidRPr="003B068D">
        <w:rPr>
          <w:rFonts w:ascii="Calibri" w:eastAsia="Times New Roman" w:hAnsi="Calibri" w:cs="Calibri"/>
          <w:lang w:eastAsia="fr-FR"/>
        </w:rPr>
        <w:t xml:space="preserve"> depuis 1987 afin d’apporter une aide aux personnes exilées et aux personnes en situation de précarité. Depuis 2017, MSF concentre principalement son assistance sur les mineurs non accompagnés, censés bénéficier de l’Aide sociale à l’enfance et d’une mise à l’abri, mais qui en sont souvent exclus. MSF a ouvert en décembre 2017 à Pantin, en Seine-Saint-Denis, un centre d’accueil de jour qui offre aux jeunes une prise en charge pluridisciplinaire (juridique, psychologique, sociale et médicale). L’association a complété ce programme par l’ouverture de trois foyers : deux de 10 places destinées aux jeunes hommes ayant besoin d’un suivi pour des pathologies somatiques et/ou psychiques et un foyer de 10 places destiné aux jeunes filles. En janvier 2020, l’association ouvre un quatrième foyer pour mineurs non accompagnés à Marseille et développe des activités externes pour offrir des soins médicaux dans les squats où les jeunes sont mis à l’abri et pris en charge par des collectifs citoyens. Depuis 2017, ce sont plus de 3 000 jeunes</w:t>
      </w:r>
      <w:r w:rsidRPr="003B068D">
        <w:rPr>
          <w:rFonts w:ascii="Calibri" w:eastAsia="Times New Roman" w:hAnsi="Calibri" w:cs="Calibri"/>
          <w:sz w:val="17"/>
          <w:szCs w:val="17"/>
          <w:vertAlign w:val="superscript"/>
          <w:lang w:eastAsia="fr-FR"/>
        </w:rPr>
        <w:t>1</w:t>
      </w:r>
      <w:r w:rsidRPr="003B068D">
        <w:rPr>
          <w:rFonts w:ascii="Calibri" w:eastAsia="Times New Roman" w:hAnsi="Calibri" w:cs="Calibri"/>
          <w:lang w:eastAsia="fr-FR"/>
        </w:rPr>
        <w:t xml:space="preserve"> qui ont bénéficié d’une prise en charge par MSF, sur l’ensemble du territoire français. </w:t>
      </w:r>
    </w:p>
    <w:p w14:paraId="353C7009" w14:textId="49A9026B" w:rsidR="003B068D" w:rsidRPr="003B068D" w:rsidRDefault="003B068D" w:rsidP="003B068D">
      <w:pPr>
        <w:spacing w:after="0" w:line="276" w:lineRule="auto"/>
        <w:jc w:val="both"/>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 </w:t>
      </w:r>
      <w:r w:rsidRPr="003B068D">
        <w:rPr>
          <w:rFonts w:ascii="Calibri" w:eastAsia="Times New Roman" w:hAnsi="Calibri" w:cs="Calibri"/>
          <w:lang w:eastAsia="fr-FR"/>
        </w:rPr>
        <w:br/>
      </w:r>
      <w:r w:rsidRPr="003B068D">
        <w:rPr>
          <w:rFonts w:ascii="Calibri" w:eastAsia="Times New Roman" w:hAnsi="Calibri" w:cs="Calibri"/>
          <w:b/>
          <w:bCs/>
          <w:sz w:val="24"/>
          <w:szCs w:val="24"/>
          <w:u w:val="single"/>
          <w:lang w:eastAsia="fr-FR"/>
        </w:rPr>
        <w:t>Médecins du Monde</w:t>
      </w:r>
      <w:r w:rsidRPr="003B068D">
        <w:rPr>
          <w:rFonts w:ascii="Calibri" w:eastAsia="Times New Roman" w:hAnsi="Calibri" w:cs="Calibri"/>
          <w:b/>
          <w:bCs/>
          <w:sz w:val="24"/>
          <w:szCs w:val="24"/>
          <w:lang w:eastAsia="fr-FR"/>
        </w:rPr>
        <w:t xml:space="preserve"> (</w:t>
      </w:r>
      <w:proofErr w:type="spellStart"/>
      <w:r w:rsidRPr="003B068D">
        <w:rPr>
          <w:rFonts w:ascii="Calibri" w:eastAsia="Times New Roman" w:hAnsi="Calibri" w:cs="Calibri"/>
          <w:b/>
          <w:bCs/>
          <w:sz w:val="24"/>
          <w:szCs w:val="24"/>
          <w:lang w:eastAsia="fr-FR"/>
        </w:rPr>
        <w:t>MdM</w:t>
      </w:r>
      <w:proofErr w:type="spellEnd"/>
      <w:r w:rsidRPr="003B068D">
        <w:rPr>
          <w:rFonts w:ascii="Calibri" w:eastAsia="Times New Roman" w:hAnsi="Calibri" w:cs="Calibri"/>
          <w:b/>
          <w:bCs/>
          <w:sz w:val="24"/>
          <w:szCs w:val="24"/>
          <w:lang w:eastAsia="fr-FR"/>
        </w:rPr>
        <w:t>)</w:t>
      </w:r>
      <w:r w:rsidRPr="003B068D">
        <w:rPr>
          <w:rFonts w:ascii="Calibri" w:eastAsia="Times New Roman" w:hAnsi="Calibri" w:cs="Calibri"/>
          <w:sz w:val="24"/>
          <w:szCs w:val="24"/>
          <w:lang w:eastAsia="fr-FR"/>
        </w:rPr>
        <w:t> </w:t>
      </w:r>
    </w:p>
    <w:p w14:paraId="73CEA613" w14:textId="77777777" w:rsidR="003B068D" w:rsidRPr="003B068D" w:rsidRDefault="003B068D" w:rsidP="003B068D">
      <w:pPr>
        <w:spacing w:after="0" w:line="276" w:lineRule="auto"/>
        <w:jc w:val="both"/>
        <w:textAlignment w:val="baseline"/>
        <w:rPr>
          <w:rFonts w:ascii="Calibri" w:eastAsia="Times New Roman" w:hAnsi="Calibri" w:cs="Calibri"/>
          <w:sz w:val="18"/>
          <w:szCs w:val="18"/>
          <w:lang w:eastAsia="fr-FR"/>
        </w:rPr>
      </w:pPr>
    </w:p>
    <w:p w14:paraId="6AA2E3EE" w14:textId="59C6139F" w:rsidR="003B068D" w:rsidRPr="003B068D" w:rsidRDefault="003B068D" w:rsidP="003B068D">
      <w:pPr>
        <w:spacing w:after="0" w:line="276" w:lineRule="auto"/>
        <w:jc w:val="both"/>
        <w:textAlignment w:val="baseline"/>
        <w:rPr>
          <w:rFonts w:ascii="Calibri" w:eastAsia="Times New Roman" w:hAnsi="Calibri" w:cs="Calibri"/>
          <w:lang w:eastAsia="fr-FR"/>
        </w:rPr>
      </w:pPr>
      <w:r w:rsidRPr="003B068D">
        <w:rPr>
          <w:rFonts w:ascii="Calibri" w:eastAsia="Times New Roman" w:hAnsi="Calibri" w:cs="Calibri"/>
          <w:lang w:eastAsia="fr-FR"/>
        </w:rPr>
        <w:t>Créée en 1980, Médecins du Monde est une association médicale de solidarité internationale engagée depuis 40 ans à soigner les populations les plus vulnérables et à témoigner des entraves constatées à l’accès aux droits et aux soins.  </w:t>
      </w:r>
    </w:p>
    <w:p w14:paraId="1EEBAA2F" w14:textId="77777777" w:rsidR="003B068D" w:rsidRPr="003B068D" w:rsidRDefault="003B068D" w:rsidP="003B068D">
      <w:pPr>
        <w:spacing w:after="0" w:line="276" w:lineRule="auto"/>
        <w:jc w:val="both"/>
        <w:textAlignment w:val="baseline"/>
        <w:rPr>
          <w:rFonts w:ascii="Calibri" w:eastAsia="Times New Roman" w:hAnsi="Calibri" w:cs="Calibri"/>
          <w:sz w:val="18"/>
          <w:szCs w:val="18"/>
          <w:lang w:eastAsia="fr-FR"/>
        </w:rPr>
      </w:pPr>
    </w:p>
    <w:p w14:paraId="0C4F16A9" w14:textId="032281ED" w:rsidR="003B068D" w:rsidRPr="003B068D" w:rsidRDefault="003B068D" w:rsidP="003B068D">
      <w:pPr>
        <w:spacing w:after="0" w:line="276" w:lineRule="auto"/>
        <w:jc w:val="both"/>
        <w:textAlignment w:val="baseline"/>
        <w:rPr>
          <w:rFonts w:ascii="Calibri" w:eastAsia="Times New Roman" w:hAnsi="Calibri" w:cs="Calibri"/>
          <w:sz w:val="18"/>
          <w:szCs w:val="18"/>
          <w:lang w:eastAsia="fr-FR"/>
        </w:rPr>
      </w:pPr>
      <w:r w:rsidRPr="003B068D">
        <w:rPr>
          <w:rFonts w:ascii="Calibri" w:eastAsia="Times New Roman" w:hAnsi="Calibri" w:cs="Calibri"/>
          <w:lang w:eastAsia="fr-FR"/>
        </w:rPr>
        <w:t>Nous nous battons</w:t>
      </w:r>
      <w:r w:rsidRPr="003B068D">
        <w:rPr>
          <w:rFonts w:ascii="Calibri" w:eastAsia="Times New Roman" w:hAnsi="Calibri" w:cs="Calibri"/>
          <w:b/>
          <w:bCs/>
          <w:lang w:eastAsia="fr-FR"/>
        </w:rPr>
        <w:t xml:space="preserve"> </w:t>
      </w:r>
      <w:r w:rsidRPr="003B068D">
        <w:rPr>
          <w:rFonts w:ascii="Calibri" w:eastAsia="Times New Roman" w:hAnsi="Calibri" w:cs="Calibri"/>
          <w:lang w:eastAsia="fr-FR"/>
        </w:rPr>
        <w:t>par les actes et par les droits au travers de nos actions de terrain et de nos plaidoyers, en France au moyen de 59 programmes</w:t>
      </w:r>
      <w:r w:rsidRPr="003B068D">
        <w:rPr>
          <w:rFonts w:ascii="Calibri" w:eastAsia="Times New Roman" w:hAnsi="Calibri" w:cs="Calibri"/>
          <w:b/>
          <w:bCs/>
          <w:lang w:eastAsia="fr-FR"/>
        </w:rPr>
        <w:t xml:space="preserve"> </w:t>
      </w:r>
      <w:r w:rsidRPr="003B068D">
        <w:rPr>
          <w:rFonts w:ascii="Calibri" w:eastAsia="Times New Roman" w:hAnsi="Calibri" w:cs="Calibri"/>
          <w:lang w:eastAsia="fr-FR"/>
        </w:rPr>
        <w:t xml:space="preserve">et à l’international dans une trentaine de pays. Sur le territoire français - France hexagonale et outremers - nous développons des initiatives « d’aller vers » en direction de personnes parmi les plus précarisées, personnes vivant en squats, campements. Des projets spécifiques sont dédiés aux MNA en France, à Nantes et à Toulouse. Ils offrent des </w:t>
      </w:r>
      <w:r w:rsidRPr="003B068D">
        <w:rPr>
          <w:rFonts w:ascii="Calibri" w:eastAsia="Times New Roman" w:hAnsi="Calibri" w:cs="Calibri"/>
          <w:lang w:eastAsia="fr-FR"/>
        </w:rPr>
        <w:lastRenderedPageBreak/>
        <w:t>permanences d’accueil et un accompagnement médico-psycho-social des mineurs non encore ou non pris en charge par les dispositifs de protection de l’enfance (avant l’évaluation, ou dont la minorité ou l’isolement n’ont pas encore été reconnus). Par le biais de nos lieux d’accueil de jour, nos équipes proposent à ces jeunes une écoute, des consultations médicales et sociales, des ateliers collectifs de soutien psychosocial et de prévention à la santé, de l’orientation et de l’accompagnement pour l’accès aux biens essentiels, aux droits et aux soins. Nous accompagnons également des MNA dans le cadre de nos autres programmes partout en France, dans nos centres d’accueil, de soins et d’orientation (CASO) ou lors de nos maraudes auprès des personnes à la rue, en bidonvilles ou en squats, à Marseille, Lyon, Bordeaux, Saint-Denis, à la frontière franco-italienne ou encore sur le littoral du Nord-Pas-de-Calais. </w:t>
      </w:r>
    </w:p>
    <w:p w14:paraId="799F0C4C" w14:textId="77777777" w:rsidR="003B068D" w:rsidRPr="003B068D" w:rsidRDefault="003B068D" w:rsidP="003B068D">
      <w:pPr>
        <w:spacing w:after="0" w:line="276" w:lineRule="auto"/>
        <w:jc w:val="both"/>
        <w:textAlignment w:val="baseline"/>
        <w:rPr>
          <w:rFonts w:ascii="Calibri" w:eastAsia="Times New Roman" w:hAnsi="Calibri" w:cs="Calibri"/>
          <w:sz w:val="18"/>
          <w:szCs w:val="18"/>
          <w:lang w:eastAsia="fr-FR"/>
        </w:rPr>
      </w:pPr>
    </w:p>
    <w:p w14:paraId="5124FD60" w14:textId="65A7AD01" w:rsidR="003B068D" w:rsidRPr="003B068D" w:rsidRDefault="003B068D" w:rsidP="003B068D">
      <w:pPr>
        <w:spacing w:after="0" w:line="276" w:lineRule="auto"/>
        <w:jc w:val="both"/>
        <w:textAlignment w:val="baseline"/>
        <w:rPr>
          <w:rFonts w:ascii="Calibri" w:eastAsia="Times New Roman" w:hAnsi="Calibri" w:cs="Calibri"/>
          <w:lang w:eastAsia="fr-FR"/>
        </w:rPr>
      </w:pPr>
      <w:r w:rsidRPr="003B068D">
        <w:rPr>
          <w:rFonts w:ascii="Calibri" w:eastAsia="Times New Roman" w:hAnsi="Calibri" w:cs="Calibri"/>
          <w:lang w:eastAsia="fr-FR"/>
        </w:rPr>
        <w:t>En 2019, près de 1 320 MNA ont été accueillis dans les CASO et programmes spécifiques de Médecins du Monde.  </w:t>
      </w:r>
    </w:p>
    <w:p w14:paraId="6CA4E0B1" w14:textId="0C4CE4A2" w:rsidR="003B068D" w:rsidRPr="003B068D" w:rsidRDefault="003B068D" w:rsidP="003B068D">
      <w:pPr>
        <w:spacing w:after="0" w:line="276" w:lineRule="auto"/>
        <w:jc w:val="both"/>
        <w:textAlignment w:val="baseline"/>
        <w:rPr>
          <w:rFonts w:ascii="Calibri" w:eastAsia="Times New Roman" w:hAnsi="Calibri" w:cs="Calibri"/>
          <w:lang w:eastAsia="fr-FR"/>
        </w:rPr>
      </w:pPr>
    </w:p>
    <w:p w14:paraId="7CEBD7EA" w14:textId="77777777" w:rsidR="003B068D" w:rsidRPr="003B068D" w:rsidRDefault="003B068D" w:rsidP="003B068D">
      <w:pPr>
        <w:spacing w:after="0" w:line="276" w:lineRule="auto"/>
        <w:jc w:val="both"/>
        <w:textAlignment w:val="baseline"/>
        <w:rPr>
          <w:rFonts w:ascii="Calibri" w:eastAsia="Times New Roman" w:hAnsi="Calibri" w:cs="Calibri"/>
          <w:sz w:val="18"/>
          <w:szCs w:val="18"/>
          <w:lang w:eastAsia="fr-FR"/>
        </w:rPr>
      </w:pPr>
    </w:p>
    <w:p w14:paraId="13193D9F" w14:textId="77777777" w:rsidR="003B068D" w:rsidRPr="003B068D" w:rsidRDefault="003B068D" w:rsidP="003B068D">
      <w:pPr>
        <w:spacing w:before="240" w:after="0" w:line="276" w:lineRule="auto"/>
        <w:jc w:val="both"/>
        <w:textAlignment w:val="baseline"/>
        <w:rPr>
          <w:rFonts w:ascii="Calibri" w:eastAsia="Times New Roman" w:hAnsi="Calibri" w:cs="Calibri"/>
          <w:sz w:val="18"/>
          <w:szCs w:val="18"/>
          <w:lang w:eastAsia="fr-FR"/>
        </w:rPr>
      </w:pPr>
      <w:r w:rsidRPr="003B068D">
        <w:rPr>
          <w:rFonts w:ascii="Calibri" w:eastAsia="Times New Roman" w:hAnsi="Calibri" w:cs="Calibri"/>
          <w:b/>
          <w:bCs/>
          <w:sz w:val="28"/>
          <w:szCs w:val="28"/>
          <w:lang w:eastAsia="fr-FR"/>
        </w:rPr>
        <w:t>Glossaire </w:t>
      </w:r>
      <w:r w:rsidRPr="003B068D">
        <w:rPr>
          <w:rFonts w:ascii="Calibri" w:eastAsia="Times New Roman" w:hAnsi="Calibri" w:cs="Calibri"/>
          <w:sz w:val="28"/>
          <w:szCs w:val="28"/>
          <w:lang w:eastAsia="fr-FR"/>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7920"/>
      </w:tblGrid>
      <w:tr w:rsidR="003B068D" w:rsidRPr="003B068D" w14:paraId="210EE0DC" w14:textId="77777777" w:rsidTr="003B068D">
        <w:tc>
          <w:tcPr>
            <w:tcW w:w="108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4A5DA5E6"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AEM </w:t>
            </w:r>
          </w:p>
        </w:tc>
        <w:tc>
          <w:tcPr>
            <w:tcW w:w="792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05B237AF"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Fichier d’appui à l’évaluation de la minorité </w:t>
            </w:r>
          </w:p>
        </w:tc>
      </w:tr>
      <w:tr w:rsidR="003B068D" w:rsidRPr="003B068D" w14:paraId="42DAD863" w14:textId="77777777" w:rsidTr="003B068D">
        <w:tc>
          <w:tcPr>
            <w:tcW w:w="108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52D518CF"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AME </w:t>
            </w:r>
          </w:p>
        </w:tc>
        <w:tc>
          <w:tcPr>
            <w:tcW w:w="792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5425A294"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Aide médicale d’Etat </w:t>
            </w:r>
          </w:p>
        </w:tc>
      </w:tr>
      <w:tr w:rsidR="003B068D" w:rsidRPr="003B068D" w14:paraId="45CB32B0" w14:textId="77777777" w:rsidTr="003B068D">
        <w:tc>
          <w:tcPr>
            <w:tcW w:w="108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60AC38E3"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APU </w:t>
            </w:r>
          </w:p>
        </w:tc>
        <w:tc>
          <w:tcPr>
            <w:tcW w:w="792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4A0F3E05"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Accueil provisoire d’urgence </w:t>
            </w:r>
          </w:p>
        </w:tc>
      </w:tr>
      <w:tr w:rsidR="003B068D" w:rsidRPr="003B068D" w14:paraId="210FAD63" w14:textId="77777777" w:rsidTr="003B068D">
        <w:tc>
          <w:tcPr>
            <w:tcW w:w="108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1F6460DB"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ASE </w:t>
            </w:r>
          </w:p>
        </w:tc>
        <w:tc>
          <w:tcPr>
            <w:tcW w:w="792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68E48002"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Aide sociale à l’enfance </w:t>
            </w:r>
          </w:p>
        </w:tc>
      </w:tr>
      <w:tr w:rsidR="003B068D" w:rsidRPr="003B068D" w14:paraId="774046E2" w14:textId="77777777" w:rsidTr="003B068D">
        <w:tc>
          <w:tcPr>
            <w:tcW w:w="108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717B6E94"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CSS </w:t>
            </w:r>
          </w:p>
        </w:tc>
        <w:tc>
          <w:tcPr>
            <w:tcW w:w="792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274E05C6"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Complémentaire santé solidaire </w:t>
            </w:r>
          </w:p>
        </w:tc>
      </w:tr>
      <w:tr w:rsidR="003B068D" w:rsidRPr="003B068D" w14:paraId="736B2A46" w14:textId="77777777" w:rsidTr="003B068D">
        <w:tc>
          <w:tcPr>
            <w:tcW w:w="108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77EC30A7"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CASO </w:t>
            </w:r>
          </w:p>
        </w:tc>
        <w:tc>
          <w:tcPr>
            <w:tcW w:w="792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3B136DE1"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Centre d’accueil, de soins et d’orientation </w:t>
            </w:r>
          </w:p>
        </w:tc>
      </w:tr>
      <w:tr w:rsidR="003B068D" w:rsidRPr="003B068D" w14:paraId="4B592F7F" w14:textId="77777777" w:rsidTr="003B068D">
        <w:tc>
          <w:tcPr>
            <w:tcW w:w="108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7141C1F4"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CIDE </w:t>
            </w:r>
          </w:p>
        </w:tc>
        <w:tc>
          <w:tcPr>
            <w:tcW w:w="792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02BA97AB"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Convention internationale des droits de l’enfant </w:t>
            </w:r>
          </w:p>
        </w:tc>
      </w:tr>
      <w:tr w:rsidR="003B068D" w:rsidRPr="003B068D" w14:paraId="3A73E752" w14:textId="77777777" w:rsidTr="003B068D">
        <w:tc>
          <w:tcPr>
            <w:tcW w:w="108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377FF3B5"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CMP </w:t>
            </w:r>
          </w:p>
        </w:tc>
        <w:tc>
          <w:tcPr>
            <w:tcW w:w="792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42B525B2"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Centre médico-psychologique </w:t>
            </w:r>
          </w:p>
        </w:tc>
      </w:tr>
      <w:tr w:rsidR="003B068D" w:rsidRPr="003B068D" w14:paraId="56BD2D52" w14:textId="77777777" w:rsidTr="003B068D">
        <w:tc>
          <w:tcPr>
            <w:tcW w:w="108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0B7DFD79"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CMPP </w:t>
            </w:r>
          </w:p>
        </w:tc>
        <w:tc>
          <w:tcPr>
            <w:tcW w:w="792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7B71C5C6"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Centre médico-psycho-pédagogique </w:t>
            </w:r>
          </w:p>
        </w:tc>
      </w:tr>
      <w:tr w:rsidR="003B068D" w:rsidRPr="003B068D" w14:paraId="22C1E27C" w14:textId="77777777" w:rsidTr="003B068D">
        <w:tc>
          <w:tcPr>
            <w:tcW w:w="108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32808E50"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CPAM </w:t>
            </w:r>
          </w:p>
        </w:tc>
        <w:tc>
          <w:tcPr>
            <w:tcW w:w="792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08E05FA5"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Caisse primaire d’assurance maladie </w:t>
            </w:r>
          </w:p>
        </w:tc>
      </w:tr>
      <w:tr w:rsidR="003B068D" w:rsidRPr="003B068D" w14:paraId="4E893FFA" w14:textId="77777777" w:rsidTr="003B068D">
        <w:tc>
          <w:tcPr>
            <w:tcW w:w="108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031A629A"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MNA </w:t>
            </w:r>
          </w:p>
        </w:tc>
        <w:tc>
          <w:tcPr>
            <w:tcW w:w="792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26456039"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Mineur non accompagné </w:t>
            </w:r>
          </w:p>
        </w:tc>
      </w:tr>
      <w:tr w:rsidR="003B068D" w:rsidRPr="003B068D" w14:paraId="210ED267" w14:textId="77777777" w:rsidTr="003B068D">
        <w:tc>
          <w:tcPr>
            <w:tcW w:w="108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02683F6D"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proofErr w:type="spellStart"/>
            <w:r w:rsidRPr="003B068D">
              <w:rPr>
                <w:rFonts w:ascii="Calibri" w:eastAsia="Times New Roman" w:hAnsi="Calibri" w:cs="Calibri"/>
                <w:lang w:eastAsia="fr-FR"/>
              </w:rPr>
              <w:t>Pass</w:t>
            </w:r>
            <w:proofErr w:type="spellEnd"/>
            <w:r w:rsidRPr="003B068D">
              <w:rPr>
                <w:rFonts w:ascii="Calibri" w:eastAsia="Times New Roman" w:hAnsi="Calibri" w:cs="Calibri"/>
                <w:lang w:eastAsia="fr-FR"/>
              </w:rPr>
              <w:t> </w:t>
            </w:r>
          </w:p>
        </w:tc>
        <w:tc>
          <w:tcPr>
            <w:tcW w:w="792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7455F7C2"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Permanence d’accès aux soins de santé </w:t>
            </w:r>
          </w:p>
        </w:tc>
      </w:tr>
      <w:tr w:rsidR="003B068D" w:rsidRPr="003B068D" w14:paraId="37105319" w14:textId="77777777" w:rsidTr="003B068D">
        <w:tc>
          <w:tcPr>
            <w:tcW w:w="108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50AA8CD0"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PJJ </w:t>
            </w:r>
          </w:p>
        </w:tc>
        <w:tc>
          <w:tcPr>
            <w:tcW w:w="7920" w:type="dxa"/>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39E8E7C5" w14:textId="77777777" w:rsidR="003B068D" w:rsidRPr="003B068D" w:rsidRDefault="003B068D" w:rsidP="00177256">
            <w:pPr>
              <w:spacing w:before="240" w:after="0" w:line="240" w:lineRule="auto"/>
              <w:textAlignment w:val="baseline"/>
              <w:rPr>
                <w:rFonts w:ascii="Calibri" w:eastAsia="Times New Roman" w:hAnsi="Calibri" w:cs="Calibri"/>
                <w:sz w:val="24"/>
                <w:szCs w:val="24"/>
                <w:lang w:eastAsia="fr-FR"/>
              </w:rPr>
            </w:pPr>
            <w:r w:rsidRPr="003B068D">
              <w:rPr>
                <w:rFonts w:ascii="Calibri" w:eastAsia="Times New Roman" w:hAnsi="Calibri" w:cs="Calibri"/>
                <w:lang w:eastAsia="fr-FR"/>
              </w:rPr>
              <w:t>Protection Judiciaire de la Jeunesse </w:t>
            </w:r>
          </w:p>
        </w:tc>
      </w:tr>
    </w:tbl>
    <w:p w14:paraId="1D36F393" w14:textId="38B06753" w:rsidR="7EFDF14E" w:rsidRPr="003B068D" w:rsidRDefault="7EFDF14E" w:rsidP="003B068D">
      <w:pPr>
        <w:spacing w:line="276" w:lineRule="auto"/>
        <w:jc w:val="both"/>
        <w:rPr>
          <w:rFonts w:ascii="Calibri" w:eastAsia="Calibri" w:hAnsi="Calibri" w:cs="Calibri"/>
        </w:rPr>
      </w:pPr>
    </w:p>
    <w:p w14:paraId="754611C7" w14:textId="6FF2BF8A" w:rsidR="7EFDF14E" w:rsidRPr="003B068D" w:rsidRDefault="7EFDF14E" w:rsidP="003B068D">
      <w:pPr>
        <w:spacing w:line="276" w:lineRule="auto"/>
        <w:jc w:val="both"/>
        <w:rPr>
          <w:rFonts w:ascii="Calibri" w:eastAsiaTheme="minorEastAsia" w:hAnsi="Calibri" w:cs="Calibri"/>
        </w:rPr>
      </w:pPr>
    </w:p>
    <w:p w14:paraId="0F3B65AB" w14:textId="558E11CE" w:rsidR="7EFDF14E" w:rsidRPr="003B068D" w:rsidRDefault="7EFDF14E" w:rsidP="003B068D">
      <w:pPr>
        <w:spacing w:line="276" w:lineRule="auto"/>
        <w:rPr>
          <w:rFonts w:ascii="Calibri" w:hAnsi="Calibri" w:cs="Calibri"/>
        </w:rPr>
      </w:pPr>
      <w:r w:rsidRPr="003B068D">
        <w:rPr>
          <w:rFonts w:ascii="Calibri" w:hAnsi="Calibri" w:cs="Calibri"/>
        </w:rPr>
        <w:br w:type="page"/>
      </w:r>
    </w:p>
    <w:p w14:paraId="1A59A46E" w14:textId="7D85C9ED" w:rsidR="1CE4AC3B" w:rsidRPr="003B068D" w:rsidRDefault="51FA2303" w:rsidP="003B068D">
      <w:pPr>
        <w:spacing w:line="276" w:lineRule="auto"/>
        <w:rPr>
          <w:rFonts w:ascii="Calibri" w:eastAsia="Calibri" w:hAnsi="Calibri" w:cs="Calibri"/>
          <w:sz w:val="32"/>
          <w:szCs w:val="32"/>
        </w:rPr>
      </w:pPr>
      <w:r w:rsidRPr="003B068D">
        <w:rPr>
          <w:rFonts w:ascii="Calibri" w:eastAsia="Calibri" w:hAnsi="Calibri" w:cs="Calibri"/>
          <w:b/>
          <w:bCs/>
          <w:sz w:val="32"/>
          <w:szCs w:val="32"/>
        </w:rPr>
        <w:lastRenderedPageBreak/>
        <w:t>Introduction</w:t>
      </w:r>
      <w:r w:rsidRPr="003B068D">
        <w:rPr>
          <w:rFonts w:ascii="Calibri" w:eastAsia="Calibri" w:hAnsi="Calibri" w:cs="Calibri"/>
          <w:sz w:val="32"/>
          <w:szCs w:val="32"/>
        </w:rPr>
        <w:t xml:space="preserve"> </w:t>
      </w:r>
      <w:r w:rsidR="5A88BDED" w:rsidRPr="003B068D">
        <w:rPr>
          <w:rFonts w:ascii="Calibri" w:eastAsia="Calibri" w:hAnsi="Calibri" w:cs="Calibri"/>
          <w:sz w:val="32"/>
          <w:szCs w:val="32"/>
        </w:rPr>
        <w:t xml:space="preserve"> </w:t>
      </w:r>
    </w:p>
    <w:p w14:paraId="344843E5" w14:textId="685509AB" w:rsidR="1CE4AC3B" w:rsidRPr="003B068D" w:rsidRDefault="3A4D30D3" w:rsidP="003B068D">
      <w:pPr>
        <w:spacing w:line="276" w:lineRule="auto"/>
        <w:jc w:val="both"/>
        <w:rPr>
          <w:rFonts w:ascii="Calibri" w:eastAsia="Calibri" w:hAnsi="Calibri" w:cs="Calibri"/>
        </w:rPr>
      </w:pPr>
      <w:r w:rsidRPr="003B068D">
        <w:rPr>
          <w:rFonts w:ascii="Calibri" w:eastAsia="Calibri" w:hAnsi="Calibri" w:cs="Calibri"/>
        </w:rPr>
        <w:t xml:space="preserve">1. </w:t>
      </w:r>
      <w:r w:rsidR="35CD0FB5" w:rsidRPr="003B068D">
        <w:rPr>
          <w:rFonts w:ascii="Calibri" w:eastAsia="Calibri" w:hAnsi="Calibri" w:cs="Calibri"/>
        </w:rPr>
        <w:t>En France, les mineurs non accompagnés</w:t>
      </w:r>
      <w:r w:rsidR="60A9DAE6" w:rsidRPr="003B068D">
        <w:rPr>
          <w:rFonts w:ascii="Calibri" w:eastAsia="Calibri" w:hAnsi="Calibri" w:cs="Calibri"/>
        </w:rPr>
        <w:t xml:space="preserve"> </w:t>
      </w:r>
      <w:r w:rsidR="35CD0FB5" w:rsidRPr="003B068D">
        <w:rPr>
          <w:rFonts w:ascii="Calibri" w:eastAsia="Calibri" w:hAnsi="Calibri" w:cs="Calibri"/>
        </w:rPr>
        <w:t xml:space="preserve">(ci-après </w:t>
      </w:r>
      <w:r w:rsidR="105DC8EF" w:rsidRPr="003B068D">
        <w:rPr>
          <w:rFonts w:ascii="Calibri" w:eastAsia="Calibri" w:hAnsi="Calibri" w:cs="Calibri"/>
        </w:rPr>
        <w:t>MNA</w:t>
      </w:r>
      <w:r w:rsidR="35CD0FB5" w:rsidRPr="003B068D">
        <w:rPr>
          <w:rFonts w:ascii="Calibri" w:eastAsia="Calibri" w:hAnsi="Calibri" w:cs="Calibri"/>
        </w:rPr>
        <w:t>), relèvent de la protection de l'enfance, et donc de la compétence des conseils départementaux, comme tout enfant en danger sur le territoire.</w:t>
      </w:r>
      <w:r w:rsidR="0ABF4FDA" w:rsidRPr="003B068D">
        <w:rPr>
          <w:rFonts w:ascii="Calibri" w:eastAsiaTheme="minorEastAsia" w:hAnsi="Calibri" w:cs="Calibri"/>
          <w:color w:val="333333"/>
          <w:sz w:val="20"/>
          <w:szCs w:val="20"/>
        </w:rPr>
        <w:t xml:space="preserve"> </w:t>
      </w:r>
      <w:r w:rsidR="2C32281A" w:rsidRPr="003B068D">
        <w:rPr>
          <w:rFonts w:ascii="Calibri" w:eastAsia="Calibri" w:hAnsi="Calibri" w:cs="Calibri"/>
        </w:rPr>
        <w:t>D</w:t>
      </w:r>
      <w:r w:rsidR="04FD9A1A" w:rsidRPr="003B068D">
        <w:rPr>
          <w:rFonts w:ascii="Calibri" w:eastAsia="Calibri" w:hAnsi="Calibri" w:cs="Calibri"/>
        </w:rPr>
        <w:t xml:space="preserve">ans les faits, </w:t>
      </w:r>
      <w:r w:rsidR="1D1C7A56" w:rsidRPr="003B068D">
        <w:rPr>
          <w:rFonts w:ascii="Calibri" w:eastAsia="Calibri" w:hAnsi="Calibri" w:cs="Calibri"/>
        </w:rPr>
        <w:t>ces enfants</w:t>
      </w:r>
      <w:r w:rsidR="764AECC7" w:rsidRPr="003B068D">
        <w:rPr>
          <w:rFonts w:ascii="Calibri" w:eastAsia="Calibri" w:hAnsi="Calibri" w:cs="Calibri"/>
        </w:rPr>
        <w:t xml:space="preserve"> </w:t>
      </w:r>
      <w:r w:rsidR="04FD9A1A" w:rsidRPr="003B068D">
        <w:rPr>
          <w:rFonts w:ascii="Calibri" w:eastAsia="Calibri" w:hAnsi="Calibri" w:cs="Calibri"/>
        </w:rPr>
        <w:t>font l’objet d</w:t>
      </w:r>
      <w:r w:rsidR="026839E5" w:rsidRPr="003B068D">
        <w:rPr>
          <w:rFonts w:ascii="Calibri" w:eastAsia="Calibri" w:hAnsi="Calibri" w:cs="Calibri"/>
        </w:rPr>
        <w:t>e</w:t>
      </w:r>
      <w:r w:rsidR="04FD9A1A" w:rsidRPr="003B068D">
        <w:rPr>
          <w:rFonts w:ascii="Calibri" w:eastAsia="Calibri" w:hAnsi="Calibri" w:cs="Calibri"/>
        </w:rPr>
        <w:t xml:space="preserve"> procédure</w:t>
      </w:r>
      <w:r w:rsidR="5FEAA03E" w:rsidRPr="003B068D">
        <w:rPr>
          <w:rFonts w:ascii="Calibri" w:eastAsia="Calibri" w:hAnsi="Calibri" w:cs="Calibri"/>
        </w:rPr>
        <w:t>s</w:t>
      </w:r>
      <w:r w:rsidR="04FD9A1A" w:rsidRPr="003B068D">
        <w:rPr>
          <w:rFonts w:ascii="Calibri" w:eastAsia="Calibri" w:hAnsi="Calibri" w:cs="Calibri"/>
        </w:rPr>
        <w:t xml:space="preserve"> spécifique</w:t>
      </w:r>
      <w:r w:rsidR="5FEAA03E" w:rsidRPr="003B068D">
        <w:rPr>
          <w:rFonts w:ascii="Calibri" w:eastAsia="Calibri" w:hAnsi="Calibri" w:cs="Calibri"/>
        </w:rPr>
        <w:t>s et de plus en plus dissuasives</w:t>
      </w:r>
      <w:r w:rsidR="3C9DC148" w:rsidRPr="003B068D">
        <w:rPr>
          <w:rFonts w:ascii="Calibri" w:eastAsia="Calibri" w:hAnsi="Calibri" w:cs="Calibri"/>
        </w:rPr>
        <w:t>,</w:t>
      </w:r>
      <w:r w:rsidR="2E3187F0" w:rsidRPr="003B068D">
        <w:rPr>
          <w:rFonts w:ascii="Calibri" w:eastAsia="Calibri" w:hAnsi="Calibri" w:cs="Calibri"/>
        </w:rPr>
        <w:t xml:space="preserve"> qui conditionnent </w:t>
      </w:r>
      <w:r w:rsidR="7A966241" w:rsidRPr="003B068D">
        <w:rPr>
          <w:rFonts w:ascii="Calibri" w:eastAsia="Calibri" w:hAnsi="Calibri" w:cs="Calibri"/>
        </w:rPr>
        <w:t>leur</w:t>
      </w:r>
      <w:r w:rsidR="1D1234B3" w:rsidRPr="003B068D">
        <w:rPr>
          <w:rFonts w:ascii="Calibri" w:eastAsia="Calibri" w:hAnsi="Calibri" w:cs="Calibri"/>
        </w:rPr>
        <w:t xml:space="preserve"> accès à une protection.</w:t>
      </w:r>
      <w:r w:rsidR="04FD9A1A" w:rsidRPr="003B068D">
        <w:rPr>
          <w:rFonts w:ascii="Calibri" w:eastAsia="Calibri" w:hAnsi="Calibri" w:cs="Calibri"/>
        </w:rPr>
        <w:t xml:space="preserve"> </w:t>
      </w:r>
      <w:r w:rsidR="6B8FE9AB" w:rsidRPr="003B068D">
        <w:rPr>
          <w:rFonts w:ascii="Calibri" w:eastAsia="Calibri" w:hAnsi="Calibri" w:cs="Calibri"/>
        </w:rPr>
        <w:t xml:space="preserve"> </w:t>
      </w:r>
    </w:p>
    <w:p w14:paraId="4E8D3833" w14:textId="4D61ADD0" w:rsidR="003B068D" w:rsidRPr="003B068D" w:rsidRDefault="4D079395" w:rsidP="003B068D">
      <w:pPr>
        <w:spacing w:line="276" w:lineRule="auto"/>
        <w:jc w:val="both"/>
        <w:rPr>
          <w:rFonts w:ascii="Calibri" w:eastAsia="Calibri" w:hAnsi="Calibri" w:cs="Calibri"/>
          <w:sz w:val="20"/>
          <w:szCs w:val="20"/>
        </w:rPr>
      </w:pPr>
      <w:r w:rsidRPr="003B068D">
        <w:rPr>
          <w:rFonts w:ascii="Calibri" w:eastAsia="Calibri" w:hAnsi="Calibri" w:cs="Calibri"/>
        </w:rPr>
        <w:t xml:space="preserve">2. </w:t>
      </w:r>
      <w:r w:rsidR="20165CB9" w:rsidRPr="003B068D">
        <w:rPr>
          <w:rFonts w:ascii="Calibri" w:eastAsia="Calibri" w:hAnsi="Calibri" w:cs="Calibri"/>
        </w:rPr>
        <w:t>Une fois arrivé</w:t>
      </w:r>
      <w:r w:rsidR="004C3C45">
        <w:rPr>
          <w:rFonts w:ascii="Calibri" w:eastAsia="Calibri" w:hAnsi="Calibri" w:cs="Calibri"/>
        </w:rPr>
        <w:t xml:space="preserve">s sur le territoire, ces enfants </w:t>
      </w:r>
      <w:r w:rsidR="004C3C45" w:rsidRPr="004C3C45">
        <w:rPr>
          <w:rStyle w:val="cf01"/>
          <w:rFonts w:asciiTheme="minorHAnsi" w:hAnsiTheme="minorHAnsi" w:cstheme="minorHAnsi"/>
          <w:sz w:val="22"/>
          <w:szCs w:val="22"/>
        </w:rPr>
        <w:t>ne bénéficient pas systématiquement de l’accueil provisoire d’urgence (APU), en dépit de l’obligation de mettre à l’abri toute personne se présentant comme MNA</w:t>
      </w:r>
      <w:r w:rsidR="004C3C45" w:rsidRPr="004C3C45">
        <w:rPr>
          <w:rStyle w:val="EndnoteReference"/>
          <w:rFonts w:eastAsia="Calibri" w:cstheme="minorHAnsi"/>
        </w:rPr>
        <w:endnoteReference w:id="1"/>
      </w:r>
      <w:r w:rsidR="004C3C45" w:rsidRPr="004C3C45">
        <w:rPr>
          <w:rStyle w:val="cf01"/>
          <w:rFonts w:asciiTheme="minorHAnsi" w:hAnsiTheme="minorHAnsi" w:cstheme="minorHAnsi"/>
          <w:sz w:val="22"/>
          <w:szCs w:val="22"/>
        </w:rPr>
        <w:t>. Il faut alors régulièrement saisir les juridictions administratives pour faire respecter ce droit</w:t>
      </w:r>
      <w:r w:rsidR="004C3C45" w:rsidRPr="004C3C45">
        <w:rPr>
          <w:rStyle w:val="EndnoteReference"/>
          <w:rFonts w:eastAsia="Calibri" w:cstheme="minorHAnsi"/>
        </w:rPr>
        <w:endnoteReference w:id="2"/>
      </w:r>
      <w:r w:rsidR="004C3C45" w:rsidRPr="004C3C45">
        <w:rPr>
          <w:rStyle w:val="cf01"/>
          <w:rFonts w:asciiTheme="minorHAnsi" w:hAnsiTheme="minorHAnsi" w:cstheme="minorHAnsi"/>
          <w:sz w:val="22"/>
          <w:szCs w:val="22"/>
        </w:rPr>
        <w:t>. De plus, lorsqu’elle est mise en œuvre, les modalités de l’APU diffèrent selon les départements</w:t>
      </w:r>
      <w:r w:rsidR="004C3C45" w:rsidRPr="004C3C45">
        <w:rPr>
          <w:rStyle w:val="EndnoteReference"/>
          <w:rFonts w:eastAsia="Calibri" w:cstheme="minorHAnsi"/>
        </w:rPr>
        <w:endnoteReference w:id="3"/>
      </w:r>
      <w:r w:rsidR="004C3C45" w:rsidRPr="004C3C45">
        <w:rPr>
          <w:rStyle w:val="cf01"/>
          <w:rFonts w:asciiTheme="minorHAnsi" w:hAnsiTheme="minorHAnsi" w:cstheme="minorHAnsi"/>
          <w:sz w:val="22"/>
          <w:szCs w:val="22"/>
        </w:rPr>
        <w:t xml:space="preserve">. </w:t>
      </w:r>
      <w:r w:rsidR="003B068D" w:rsidRPr="004C3C45">
        <w:rPr>
          <w:rFonts w:eastAsia="Calibri" w:cstheme="minorHAnsi"/>
        </w:rPr>
        <w:t xml:space="preserve"> </w:t>
      </w:r>
    </w:p>
    <w:p w14:paraId="597A226B" w14:textId="77F73210" w:rsidR="1CE4AC3B" w:rsidRPr="003B068D" w:rsidRDefault="003B068D" w:rsidP="003B068D">
      <w:pPr>
        <w:spacing w:line="276" w:lineRule="auto"/>
        <w:jc w:val="both"/>
        <w:rPr>
          <w:rFonts w:ascii="Calibri" w:eastAsia="Calibri" w:hAnsi="Calibri" w:cs="Calibri"/>
          <w:lang w:val="fr-CH"/>
        </w:rPr>
      </w:pPr>
      <w:r w:rsidRPr="003B068D">
        <w:rPr>
          <w:rStyle w:val="EndnoteReference"/>
          <w:rFonts w:ascii="Calibri" w:eastAsia="Calibri" w:hAnsi="Calibri" w:cs="Calibri"/>
          <w:vertAlign w:val="baseline"/>
        </w:rPr>
        <w:t>3. Au cours de ce premier accueil, les MNA font l’objet d’une évaluation de leur situation par le conseil départemental, qui dispose de plusieurs moyens pour</w:t>
      </w:r>
      <w:r w:rsidR="00EA7E54">
        <w:rPr>
          <w:rFonts w:ascii="Calibri" w:eastAsia="Calibri" w:hAnsi="Calibri" w:cs="Calibri"/>
        </w:rPr>
        <w:t xml:space="preserve"> y</w:t>
      </w:r>
      <w:r w:rsidRPr="003B068D">
        <w:rPr>
          <w:rStyle w:val="EndnoteReference"/>
          <w:rFonts w:ascii="Calibri" w:eastAsia="Calibri" w:hAnsi="Calibri" w:cs="Calibri"/>
          <w:vertAlign w:val="baseline"/>
        </w:rPr>
        <w:t xml:space="preserve"> procéder</w:t>
      </w:r>
      <w:r w:rsidRPr="003B068D">
        <w:rPr>
          <w:rStyle w:val="EndnoteReference"/>
          <w:rFonts w:ascii="Calibri" w:eastAsia="Calibri" w:hAnsi="Calibri" w:cs="Calibri"/>
        </w:rPr>
        <w:endnoteReference w:id="4"/>
      </w:r>
      <w:r w:rsidRPr="003B068D">
        <w:rPr>
          <w:rStyle w:val="EndnoteReference"/>
          <w:rFonts w:ascii="Calibri" w:eastAsia="Calibri" w:hAnsi="Calibri" w:cs="Calibri"/>
        </w:rPr>
        <w:t xml:space="preserve"> </w:t>
      </w:r>
      <w:r w:rsidRPr="003B068D">
        <w:rPr>
          <w:rStyle w:val="EndnoteReference"/>
          <w:rFonts w:ascii="Calibri" w:eastAsia="Calibri" w:hAnsi="Calibri" w:cs="Calibri"/>
          <w:vertAlign w:val="baseline"/>
        </w:rPr>
        <w:t>: un entretien social, la prise en compte des documents d’état civil, le recours à plusieurs fichiers biométriques (Fichier d’appui à l’évaluation de la minorité</w:t>
      </w:r>
      <w:r w:rsidR="00AA0F18">
        <w:rPr>
          <w:rFonts w:ascii="Calibri" w:eastAsia="Calibri" w:hAnsi="Calibri" w:cs="Calibri"/>
        </w:rPr>
        <w:t xml:space="preserve">, </w:t>
      </w:r>
      <w:r w:rsidRPr="003B068D">
        <w:rPr>
          <w:rFonts w:ascii="Calibri" w:eastAsia="Calibri" w:hAnsi="Calibri" w:cs="Calibri"/>
        </w:rPr>
        <w:t xml:space="preserve">dit </w:t>
      </w:r>
      <w:r w:rsidRPr="003B068D">
        <w:rPr>
          <w:rStyle w:val="EndnoteReference"/>
          <w:rFonts w:ascii="Calibri" w:eastAsia="Calibri" w:hAnsi="Calibri" w:cs="Calibri"/>
          <w:vertAlign w:val="baseline"/>
        </w:rPr>
        <w:t>AEM</w:t>
      </w:r>
      <w:r w:rsidR="00AA0F18">
        <w:rPr>
          <w:rStyle w:val="EndnoteReference"/>
          <w:rFonts w:ascii="Calibri" w:eastAsia="Calibri" w:hAnsi="Calibri" w:cs="Calibri"/>
          <w:vertAlign w:val="baseline"/>
        </w:rPr>
        <w:t>,</w:t>
      </w:r>
      <w:r w:rsidRPr="003B068D">
        <w:rPr>
          <w:rStyle w:val="EndnoteReference"/>
          <w:rFonts w:ascii="Calibri" w:eastAsia="Calibri" w:hAnsi="Calibri" w:cs="Calibri"/>
          <w:vertAlign w:val="baseline"/>
        </w:rPr>
        <w:t xml:space="preserve"> et VISABIO), le recours à des expertises médicales d’âge osseux - pourtant largement condamnées en raison de leur absence de fiabilité</w:t>
      </w:r>
      <w:r w:rsidRPr="003B068D">
        <w:rPr>
          <w:rStyle w:val="EndnoteReference"/>
          <w:rFonts w:ascii="Calibri" w:eastAsia="Calibri" w:hAnsi="Calibri" w:cs="Calibri"/>
        </w:rPr>
        <w:endnoteReference w:id="5"/>
      </w:r>
      <w:r w:rsidRPr="003B068D">
        <w:rPr>
          <w:rFonts w:ascii="Calibri" w:eastAsia="Calibri" w:hAnsi="Calibri" w:cs="Calibri"/>
        </w:rPr>
        <w:t xml:space="preserve">. Cette évaluation, centrée sur l’établissement de la minorité ou de l’isolement, </w:t>
      </w:r>
      <w:r w:rsidRPr="003B068D">
        <w:rPr>
          <w:rFonts w:ascii="Calibri" w:eastAsia="Calibri" w:hAnsi="Calibri" w:cs="Calibri"/>
          <w:lang w:val="fr-CH"/>
        </w:rPr>
        <w:t xml:space="preserve">est particulièrement problématique et est menée de façon </w:t>
      </w:r>
      <w:r w:rsidRPr="003B068D">
        <w:rPr>
          <w:rFonts w:ascii="Calibri" w:eastAsia="Calibri" w:hAnsi="Calibri" w:cs="Calibri"/>
        </w:rPr>
        <w:t>très hétérogène selon les départements</w:t>
      </w:r>
      <w:r w:rsidRPr="003B068D">
        <w:rPr>
          <w:rStyle w:val="EndnoteReference"/>
          <w:rFonts w:ascii="Calibri" w:eastAsia="Calibri" w:hAnsi="Calibri" w:cs="Calibri"/>
        </w:rPr>
        <w:endnoteReference w:id="6"/>
      </w:r>
      <w:r w:rsidRPr="003B068D">
        <w:rPr>
          <w:rStyle w:val="EndnoteReference"/>
          <w:rFonts w:ascii="Calibri" w:eastAsia="Calibri" w:hAnsi="Calibri" w:cs="Calibri"/>
        </w:rPr>
        <w:t xml:space="preserve"> </w:t>
      </w:r>
      <w:r w:rsidR="623E752E" w:rsidRPr="003B068D">
        <w:rPr>
          <w:rStyle w:val="FootnoteReference"/>
          <w:rFonts w:ascii="Calibri" w:eastAsia="Calibri" w:hAnsi="Calibri" w:cs="Calibri"/>
          <w:vertAlign w:val="baseline"/>
        </w:rPr>
        <w:t xml:space="preserve">: </w:t>
      </w:r>
      <w:r w:rsidR="16DB42DE" w:rsidRPr="003B068D">
        <w:rPr>
          <w:rStyle w:val="FootnoteReference"/>
          <w:rFonts w:ascii="Calibri" w:eastAsia="Calibri" w:hAnsi="Calibri" w:cs="Calibri"/>
          <w:vertAlign w:val="baseline"/>
        </w:rPr>
        <w:t>ainsi</w:t>
      </w:r>
      <w:r w:rsidR="4D5A8FA9" w:rsidRPr="003B068D">
        <w:rPr>
          <w:rFonts w:ascii="Calibri" w:eastAsia="Calibri" w:hAnsi="Calibri" w:cs="Calibri"/>
          <w:lang w:val="fr-CH"/>
        </w:rPr>
        <w:t>, malgré la présentation de documents d’identité attestant de leur âge, leur minorité est quasi systématiquement remise en cause</w:t>
      </w:r>
      <w:r w:rsidR="4E61B3F4" w:rsidRPr="003B068D">
        <w:rPr>
          <w:rFonts w:ascii="Calibri" w:eastAsia="Calibri" w:hAnsi="Calibri" w:cs="Calibri"/>
          <w:lang w:val="fr-CH"/>
        </w:rPr>
        <w:t xml:space="preserve"> </w:t>
      </w:r>
      <w:r w:rsidR="65D19EE6" w:rsidRPr="003B068D">
        <w:rPr>
          <w:rFonts w:ascii="Calibri" w:eastAsia="Calibri" w:hAnsi="Calibri" w:cs="Calibri"/>
          <w:lang w:val="fr-CH"/>
        </w:rPr>
        <w:t>(en violation de l’article 8 de la C</w:t>
      </w:r>
      <w:r w:rsidR="1A8383AD" w:rsidRPr="003B068D">
        <w:rPr>
          <w:rFonts w:ascii="Calibri" w:eastAsia="Calibri" w:hAnsi="Calibri" w:cs="Calibri"/>
          <w:lang w:val="fr-CH"/>
        </w:rPr>
        <w:t xml:space="preserve">onvention </w:t>
      </w:r>
      <w:r w:rsidR="49306821" w:rsidRPr="003B068D">
        <w:rPr>
          <w:rFonts w:ascii="Calibri" w:eastAsia="Calibri" w:hAnsi="Calibri" w:cs="Calibri"/>
          <w:lang w:val="fr-CH"/>
        </w:rPr>
        <w:t>i</w:t>
      </w:r>
      <w:r w:rsidR="681A6B64" w:rsidRPr="003B068D">
        <w:rPr>
          <w:rFonts w:ascii="Calibri" w:eastAsia="Calibri" w:hAnsi="Calibri" w:cs="Calibri"/>
          <w:lang w:val="fr-CH"/>
        </w:rPr>
        <w:t xml:space="preserve">nternationale des </w:t>
      </w:r>
      <w:r w:rsidR="075351EC" w:rsidRPr="003B068D">
        <w:rPr>
          <w:rFonts w:ascii="Calibri" w:eastAsia="Calibri" w:hAnsi="Calibri" w:cs="Calibri"/>
          <w:lang w:val="fr-CH"/>
        </w:rPr>
        <w:t>d</w:t>
      </w:r>
      <w:r w:rsidR="70C76AEC" w:rsidRPr="003B068D">
        <w:rPr>
          <w:rFonts w:ascii="Calibri" w:eastAsia="Calibri" w:hAnsi="Calibri" w:cs="Calibri"/>
          <w:lang w:val="fr-CH"/>
        </w:rPr>
        <w:t>roits de l’</w:t>
      </w:r>
      <w:r w:rsidR="5AAE13F3" w:rsidRPr="003B068D">
        <w:rPr>
          <w:rFonts w:ascii="Calibri" w:eastAsia="Calibri" w:hAnsi="Calibri" w:cs="Calibri"/>
          <w:lang w:val="fr-CH"/>
        </w:rPr>
        <w:t>e</w:t>
      </w:r>
      <w:r w:rsidR="365FF13E" w:rsidRPr="003B068D">
        <w:rPr>
          <w:rFonts w:ascii="Calibri" w:eastAsia="Calibri" w:hAnsi="Calibri" w:cs="Calibri"/>
          <w:lang w:val="fr-CH"/>
        </w:rPr>
        <w:t>nfant, ci-après CIDE</w:t>
      </w:r>
      <w:r w:rsidR="65D19EE6" w:rsidRPr="003B068D">
        <w:rPr>
          <w:rFonts w:ascii="Calibri" w:eastAsia="Calibri" w:hAnsi="Calibri" w:cs="Calibri"/>
          <w:lang w:val="fr-CH"/>
        </w:rPr>
        <w:t xml:space="preserve">) </w:t>
      </w:r>
      <w:r w:rsidR="4E61B3F4" w:rsidRPr="003B068D">
        <w:rPr>
          <w:rFonts w:ascii="Calibri" w:eastAsia="Calibri" w:hAnsi="Calibri" w:cs="Calibri"/>
          <w:lang w:val="fr-CH"/>
        </w:rPr>
        <w:t xml:space="preserve">et l’évaluation de leur situation </w:t>
      </w:r>
      <w:r w:rsidR="477FFBF3" w:rsidRPr="003B068D">
        <w:rPr>
          <w:rFonts w:ascii="Calibri" w:eastAsia="Calibri" w:hAnsi="Calibri" w:cs="Calibri"/>
          <w:lang w:val="fr-CH"/>
        </w:rPr>
        <w:t>se fait</w:t>
      </w:r>
      <w:r w:rsidR="4E61B3F4" w:rsidRPr="003B068D">
        <w:rPr>
          <w:rFonts w:ascii="Calibri" w:eastAsia="Calibri" w:hAnsi="Calibri" w:cs="Calibri"/>
          <w:lang w:val="fr-CH"/>
        </w:rPr>
        <w:t xml:space="preserve"> dans un climat de suspicion</w:t>
      </w:r>
      <w:r w:rsidR="61914D6A" w:rsidRPr="003B068D">
        <w:rPr>
          <w:rFonts w:ascii="Calibri" w:eastAsia="Calibri" w:hAnsi="Calibri" w:cs="Calibri"/>
          <w:lang w:val="fr-CH"/>
        </w:rPr>
        <w:t>. L</w:t>
      </w:r>
      <w:r w:rsidR="45579C7D" w:rsidRPr="003B068D">
        <w:rPr>
          <w:rFonts w:ascii="Calibri" w:eastAsia="Calibri" w:hAnsi="Calibri" w:cs="Calibri"/>
          <w:lang w:val="fr-CH"/>
        </w:rPr>
        <w:t xml:space="preserve">’intérêt supérieur de l’enfant n’est </w:t>
      </w:r>
      <w:r w:rsidR="2C6D491E" w:rsidRPr="003B068D">
        <w:rPr>
          <w:rFonts w:ascii="Calibri" w:eastAsia="Calibri" w:hAnsi="Calibri" w:cs="Calibri"/>
          <w:lang w:val="fr-CH"/>
        </w:rPr>
        <w:t xml:space="preserve">donc </w:t>
      </w:r>
      <w:r w:rsidR="45579C7D" w:rsidRPr="003B068D">
        <w:rPr>
          <w:rFonts w:ascii="Calibri" w:eastAsia="Calibri" w:hAnsi="Calibri" w:cs="Calibri"/>
          <w:lang w:val="fr-CH"/>
        </w:rPr>
        <w:t xml:space="preserve">pas suffisamment pris en considération en tant que principe directeur du processus d’évaluation (en violation de l’article 3 de la CIDE). </w:t>
      </w:r>
    </w:p>
    <w:p w14:paraId="097E3C74" w14:textId="5D8FC9AF" w:rsidR="003B068D" w:rsidRPr="003B068D" w:rsidRDefault="6C9D2CDB" w:rsidP="003B068D">
      <w:pPr>
        <w:spacing w:line="276" w:lineRule="auto"/>
        <w:jc w:val="both"/>
        <w:rPr>
          <w:rFonts w:ascii="Calibri" w:eastAsia="Calibri" w:hAnsi="Calibri" w:cs="Calibri"/>
          <w:b/>
          <w:bCs/>
        </w:rPr>
      </w:pPr>
      <w:r w:rsidRPr="003B068D">
        <w:rPr>
          <w:rFonts w:ascii="Calibri" w:eastAsia="Calibri" w:hAnsi="Calibri" w:cs="Calibri"/>
        </w:rPr>
        <w:t xml:space="preserve">4. </w:t>
      </w:r>
      <w:r w:rsidR="7FC33BDB" w:rsidRPr="003B068D">
        <w:rPr>
          <w:rFonts w:ascii="Calibri" w:eastAsia="Calibri" w:hAnsi="Calibri" w:cs="Calibri"/>
        </w:rPr>
        <w:t xml:space="preserve">A l’issue de ce processus, </w:t>
      </w:r>
      <w:r w:rsidR="67C17D27" w:rsidRPr="003B068D">
        <w:rPr>
          <w:rFonts w:ascii="Calibri" w:eastAsia="Calibri" w:hAnsi="Calibri" w:cs="Calibri"/>
        </w:rPr>
        <w:t xml:space="preserve">si la minorité et/ou l’isolement </w:t>
      </w:r>
      <w:r w:rsidR="00031A0B">
        <w:rPr>
          <w:rFonts w:ascii="Calibri" w:eastAsia="Calibri" w:hAnsi="Calibri" w:cs="Calibri"/>
        </w:rPr>
        <w:t>de l’enfant</w:t>
      </w:r>
      <w:r w:rsidR="67C17D27" w:rsidRPr="003B068D">
        <w:rPr>
          <w:rFonts w:ascii="Calibri" w:eastAsia="Calibri" w:hAnsi="Calibri" w:cs="Calibri"/>
        </w:rPr>
        <w:t xml:space="preserve"> ne sont pas reconnus, le département prend une </w:t>
      </w:r>
      <w:r w:rsidR="6F562F90" w:rsidRPr="003B068D">
        <w:rPr>
          <w:rFonts w:ascii="Calibri" w:eastAsia="Calibri" w:hAnsi="Calibri" w:cs="Calibri"/>
        </w:rPr>
        <w:t>décision de refus de prise en charge</w:t>
      </w:r>
      <w:r w:rsidR="1686727B" w:rsidRPr="003B068D">
        <w:rPr>
          <w:rFonts w:ascii="Calibri" w:eastAsia="Calibri" w:hAnsi="Calibri" w:cs="Calibri"/>
        </w:rPr>
        <w:t>.</w:t>
      </w:r>
      <w:r w:rsidR="6F562F90" w:rsidRPr="003B068D">
        <w:rPr>
          <w:rFonts w:ascii="Calibri" w:eastAsia="Calibri" w:hAnsi="Calibri" w:cs="Calibri"/>
        </w:rPr>
        <w:t xml:space="preserve"> </w:t>
      </w:r>
      <w:r w:rsidR="48062B61" w:rsidRPr="003B068D">
        <w:rPr>
          <w:rFonts w:ascii="Calibri" w:eastAsia="Calibri" w:hAnsi="Calibri" w:cs="Calibri"/>
        </w:rPr>
        <w:t>Afin de contester cette décision et</w:t>
      </w:r>
      <w:r w:rsidR="000D7E11">
        <w:rPr>
          <w:rFonts w:ascii="Calibri" w:eastAsia="Calibri" w:hAnsi="Calibri" w:cs="Calibri"/>
        </w:rPr>
        <w:t xml:space="preserve"> de</w:t>
      </w:r>
      <w:r w:rsidR="48062B61" w:rsidRPr="003B068D">
        <w:rPr>
          <w:rFonts w:ascii="Calibri" w:eastAsia="Calibri" w:hAnsi="Calibri" w:cs="Calibri"/>
        </w:rPr>
        <w:t xml:space="preserve"> solliciter une protection, i</w:t>
      </w:r>
      <w:r w:rsidR="4748B5E3" w:rsidRPr="003B068D">
        <w:rPr>
          <w:rFonts w:ascii="Calibri" w:eastAsia="Calibri" w:hAnsi="Calibri" w:cs="Calibri"/>
        </w:rPr>
        <w:t xml:space="preserve">l est </w:t>
      </w:r>
      <w:r w:rsidR="23F58177" w:rsidRPr="003B068D">
        <w:rPr>
          <w:rFonts w:ascii="Calibri" w:eastAsia="Calibri" w:hAnsi="Calibri" w:cs="Calibri"/>
        </w:rPr>
        <w:t>possible de</w:t>
      </w:r>
      <w:r w:rsidR="3EEDB904" w:rsidRPr="003B068D">
        <w:rPr>
          <w:rFonts w:ascii="Calibri" w:eastAsia="Calibri" w:hAnsi="Calibri" w:cs="Calibri"/>
        </w:rPr>
        <w:t xml:space="preserve"> </w:t>
      </w:r>
      <w:r w:rsidR="621CD45F" w:rsidRPr="003B068D">
        <w:rPr>
          <w:rFonts w:ascii="Calibri" w:eastAsia="Calibri" w:hAnsi="Calibri" w:cs="Calibri"/>
        </w:rPr>
        <w:t>saisir le juge des enfants</w:t>
      </w:r>
      <w:r w:rsidR="64C7B839" w:rsidRPr="003B068D">
        <w:rPr>
          <w:rFonts w:ascii="Calibri" w:eastAsia="Calibri" w:hAnsi="Calibri" w:cs="Calibri"/>
        </w:rPr>
        <w:t xml:space="preserve">, </w:t>
      </w:r>
      <w:r w:rsidR="655DB3B2" w:rsidRPr="003B068D">
        <w:rPr>
          <w:rFonts w:ascii="Calibri" w:eastAsia="Calibri" w:hAnsi="Calibri" w:cs="Calibri"/>
        </w:rPr>
        <w:t>l’autorité judiciaire</w:t>
      </w:r>
      <w:r w:rsidR="163B5F7B" w:rsidRPr="003B068D">
        <w:rPr>
          <w:rFonts w:ascii="Calibri" w:eastAsia="Calibri" w:hAnsi="Calibri" w:cs="Calibri"/>
        </w:rPr>
        <w:t xml:space="preserve"> </w:t>
      </w:r>
      <w:r w:rsidR="1C9FF4BE" w:rsidRPr="003B068D">
        <w:rPr>
          <w:rFonts w:ascii="Calibri" w:eastAsia="Calibri" w:hAnsi="Calibri" w:cs="Calibri"/>
        </w:rPr>
        <w:t>en charge de la protection des mineurs en danger</w:t>
      </w:r>
      <w:r w:rsidR="12D98DE8" w:rsidRPr="003B068D">
        <w:rPr>
          <w:rFonts w:ascii="Calibri" w:eastAsia="Calibri" w:hAnsi="Calibri" w:cs="Calibri"/>
        </w:rPr>
        <w:t xml:space="preserve">. </w:t>
      </w:r>
      <w:r w:rsidR="182106B6" w:rsidRPr="003B068D">
        <w:rPr>
          <w:rFonts w:ascii="Calibri" w:eastAsia="Calibri" w:hAnsi="Calibri" w:cs="Calibri"/>
        </w:rPr>
        <w:t>Toutefois,</w:t>
      </w:r>
      <w:r w:rsidR="0C45BEA2" w:rsidRPr="003B068D">
        <w:rPr>
          <w:rFonts w:ascii="Calibri" w:eastAsia="Calibri" w:hAnsi="Calibri" w:cs="Calibri"/>
        </w:rPr>
        <w:t xml:space="preserve"> </w:t>
      </w:r>
      <w:r w:rsidR="387B4F0A" w:rsidRPr="003B068D">
        <w:rPr>
          <w:rFonts w:ascii="Calibri" w:eastAsia="Calibri" w:hAnsi="Calibri" w:cs="Calibri"/>
        </w:rPr>
        <w:t>cette</w:t>
      </w:r>
      <w:r w:rsidR="74903501" w:rsidRPr="003B068D">
        <w:rPr>
          <w:rFonts w:ascii="Calibri" w:eastAsia="Calibri" w:hAnsi="Calibri" w:cs="Calibri"/>
        </w:rPr>
        <w:t xml:space="preserve"> saisine </w:t>
      </w:r>
      <w:r w:rsidR="52FDA49B" w:rsidRPr="003B068D">
        <w:rPr>
          <w:rFonts w:ascii="Calibri" w:eastAsia="Calibri" w:hAnsi="Calibri" w:cs="Calibri"/>
        </w:rPr>
        <w:t>n’étant</w:t>
      </w:r>
      <w:r w:rsidR="74903501" w:rsidRPr="003B068D">
        <w:rPr>
          <w:rFonts w:ascii="Calibri" w:eastAsia="Calibri" w:hAnsi="Calibri" w:cs="Calibri"/>
        </w:rPr>
        <w:t xml:space="preserve"> pas suspensive</w:t>
      </w:r>
      <w:r w:rsidR="26A5337B" w:rsidRPr="003B068D">
        <w:rPr>
          <w:rFonts w:ascii="Calibri" w:eastAsia="Calibri" w:hAnsi="Calibri" w:cs="Calibri"/>
        </w:rPr>
        <w:t>, la mise à l’abri déployée dans le cadre de l’accueil provisoire d’urgence prend fin.</w:t>
      </w:r>
      <w:r w:rsidR="58DE7082" w:rsidRPr="003B068D">
        <w:rPr>
          <w:rFonts w:ascii="Calibri" w:eastAsia="Calibri" w:hAnsi="Calibri" w:cs="Calibri"/>
        </w:rPr>
        <w:t xml:space="preserve"> </w:t>
      </w:r>
      <w:r w:rsidR="1345FB6B" w:rsidRPr="003B068D">
        <w:rPr>
          <w:rFonts w:ascii="Calibri" w:eastAsia="Calibri" w:hAnsi="Calibri" w:cs="Calibri"/>
        </w:rPr>
        <w:t xml:space="preserve">Les </w:t>
      </w:r>
      <w:r w:rsidR="00031A0B">
        <w:rPr>
          <w:rFonts w:ascii="Calibri" w:eastAsia="Calibri" w:hAnsi="Calibri" w:cs="Calibri"/>
        </w:rPr>
        <w:t>enfant</w:t>
      </w:r>
      <w:r w:rsidR="1345FB6B" w:rsidRPr="003B068D">
        <w:rPr>
          <w:rFonts w:ascii="Calibri" w:eastAsia="Calibri" w:hAnsi="Calibri" w:cs="Calibri"/>
        </w:rPr>
        <w:t xml:space="preserve">s </w:t>
      </w:r>
      <w:r w:rsidR="7CC2431F" w:rsidRPr="003B068D">
        <w:rPr>
          <w:rFonts w:ascii="Calibri" w:eastAsia="Calibri" w:hAnsi="Calibri" w:cs="Calibri"/>
        </w:rPr>
        <w:t>se retrouven</w:t>
      </w:r>
      <w:r w:rsidR="11E19898" w:rsidRPr="003B068D">
        <w:rPr>
          <w:rFonts w:ascii="Calibri" w:eastAsia="Calibri" w:hAnsi="Calibri" w:cs="Calibri"/>
        </w:rPr>
        <w:t>t alors dans une situation de grande</w:t>
      </w:r>
      <w:r w:rsidR="728641D8" w:rsidRPr="003B068D">
        <w:rPr>
          <w:rFonts w:ascii="Calibri" w:eastAsia="Calibri" w:hAnsi="Calibri" w:cs="Calibri"/>
        </w:rPr>
        <w:t xml:space="preserve"> précarité</w:t>
      </w:r>
      <w:r w:rsidR="3D4E0FC7" w:rsidRPr="003B068D">
        <w:rPr>
          <w:rFonts w:ascii="Calibri" w:eastAsia="Calibri" w:hAnsi="Calibri" w:cs="Calibri"/>
        </w:rPr>
        <w:t xml:space="preserve">, </w:t>
      </w:r>
      <w:r w:rsidR="4053F424" w:rsidRPr="003B068D">
        <w:rPr>
          <w:rFonts w:ascii="Calibri" w:eastAsia="Calibri" w:hAnsi="Calibri" w:cs="Calibri"/>
        </w:rPr>
        <w:t xml:space="preserve">sans protection, </w:t>
      </w:r>
      <w:r w:rsidR="3D4E0FC7" w:rsidRPr="003B068D">
        <w:rPr>
          <w:rFonts w:ascii="Calibri" w:eastAsia="Calibri" w:hAnsi="Calibri" w:cs="Calibri"/>
        </w:rPr>
        <w:t xml:space="preserve">sans </w:t>
      </w:r>
      <w:r w:rsidR="6D11FC93" w:rsidRPr="003B068D">
        <w:rPr>
          <w:rFonts w:ascii="Calibri" w:eastAsia="Calibri" w:hAnsi="Calibri" w:cs="Calibri"/>
        </w:rPr>
        <w:t xml:space="preserve">hébergement, </w:t>
      </w:r>
      <w:r w:rsidR="2CB0F3A5" w:rsidRPr="003B068D">
        <w:rPr>
          <w:rFonts w:ascii="Calibri" w:eastAsia="Calibri" w:hAnsi="Calibri" w:cs="Calibri"/>
        </w:rPr>
        <w:t>sans</w:t>
      </w:r>
      <w:r w:rsidR="5400D624" w:rsidRPr="003B068D">
        <w:rPr>
          <w:rFonts w:ascii="Calibri" w:eastAsia="Calibri" w:hAnsi="Calibri" w:cs="Calibri"/>
        </w:rPr>
        <w:t xml:space="preserve"> aide financière </w:t>
      </w:r>
      <w:r w:rsidR="7EAF62FD" w:rsidRPr="003B068D">
        <w:rPr>
          <w:rFonts w:ascii="Calibri" w:eastAsia="Calibri" w:hAnsi="Calibri" w:cs="Calibri"/>
        </w:rPr>
        <w:t xml:space="preserve">et sans </w:t>
      </w:r>
      <w:r w:rsidR="5400D624" w:rsidRPr="003B068D">
        <w:rPr>
          <w:rFonts w:ascii="Calibri" w:eastAsia="Calibri" w:hAnsi="Calibri" w:cs="Calibri"/>
        </w:rPr>
        <w:t>accompagnement sociojuridique</w:t>
      </w:r>
      <w:r w:rsidR="10998A72" w:rsidRPr="003B068D">
        <w:rPr>
          <w:rFonts w:ascii="Calibri" w:eastAsia="Calibri" w:hAnsi="Calibri" w:cs="Calibri"/>
        </w:rPr>
        <w:t xml:space="preserve"> (en violation de l’article 22 de la CIDE)</w:t>
      </w:r>
      <w:r w:rsidR="7C7D0428" w:rsidRPr="003B068D">
        <w:rPr>
          <w:rFonts w:ascii="Calibri" w:eastAsia="Calibri" w:hAnsi="Calibri" w:cs="Calibri"/>
        </w:rPr>
        <w:t xml:space="preserve">. </w:t>
      </w:r>
      <w:r w:rsidR="7C7D0428" w:rsidRPr="003B068D">
        <w:rPr>
          <w:rFonts w:ascii="Calibri" w:eastAsia="Calibri" w:hAnsi="Calibri" w:cs="Calibri"/>
          <w:b/>
          <w:bCs/>
        </w:rPr>
        <w:t xml:space="preserve">Les </w:t>
      </w:r>
      <w:r w:rsidR="57903659" w:rsidRPr="003B068D">
        <w:rPr>
          <w:rFonts w:ascii="Calibri" w:eastAsia="Calibri" w:hAnsi="Calibri" w:cs="Calibri"/>
          <w:b/>
          <w:bCs/>
        </w:rPr>
        <w:t xml:space="preserve">MNA </w:t>
      </w:r>
      <w:r w:rsidR="7C7D0428" w:rsidRPr="003B068D">
        <w:rPr>
          <w:rFonts w:ascii="Calibri" w:eastAsia="Calibri" w:hAnsi="Calibri" w:cs="Calibri"/>
          <w:b/>
          <w:bCs/>
        </w:rPr>
        <w:t>ne bénéfic</w:t>
      </w:r>
      <w:r w:rsidR="69D5F0A1" w:rsidRPr="003B068D">
        <w:rPr>
          <w:rFonts w:ascii="Calibri" w:eastAsia="Calibri" w:hAnsi="Calibri" w:cs="Calibri"/>
          <w:b/>
          <w:bCs/>
        </w:rPr>
        <w:t>ient</w:t>
      </w:r>
      <w:r w:rsidR="703ECAAF" w:rsidRPr="003B068D">
        <w:rPr>
          <w:rFonts w:ascii="Calibri" w:eastAsia="Calibri" w:hAnsi="Calibri" w:cs="Calibri"/>
          <w:b/>
          <w:bCs/>
        </w:rPr>
        <w:t xml:space="preserve"> </w:t>
      </w:r>
      <w:r w:rsidR="69D5F0A1" w:rsidRPr="003B068D">
        <w:rPr>
          <w:rFonts w:ascii="Calibri" w:eastAsia="Calibri" w:hAnsi="Calibri" w:cs="Calibri"/>
          <w:b/>
          <w:bCs/>
        </w:rPr>
        <w:t>pas d’un droit au recours effectif et d’une prise en charge en tant que mineur</w:t>
      </w:r>
      <w:r w:rsidR="77F10593" w:rsidRPr="003B068D">
        <w:rPr>
          <w:rFonts w:ascii="Calibri" w:eastAsia="Calibri" w:hAnsi="Calibri" w:cs="Calibri"/>
          <w:b/>
          <w:bCs/>
        </w:rPr>
        <w:t>s</w:t>
      </w:r>
      <w:r w:rsidR="7E7E3FE1" w:rsidRPr="003B068D">
        <w:rPr>
          <w:rFonts w:ascii="Calibri" w:eastAsia="Calibri" w:hAnsi="Calibri" w:cs="Calibri"/>
          <w:b/>
          <w:bCs/>
        </w:rPr>
        <w:t xml:space="preserve"> tout au long de la procédure</w:t>
      </w:r>
      <w:r w:rsidR="2070A8A9" w:rsidRPr="003B068D">
        <w:rPr>
          <w:rFonts w:ascii="Calibri" w:eastAsia="Calibri" w:hAnsi="Calibri" w:cs="Calibri"/>
          <w:b/>
          <w:bCs/>
        </w:rPr>
        <w:t>, en cont</w:t>
      </w:r>
      <w:r w:rsidR="20A3C938" w:rsidRPr="003B068D">
        <w:rPr>
          <w:rFonts w:ascii="Calibri" w:eastAsia="Calibri" w:hAnsi="Calibri" w:cs="Calibri"/>
          <w:b/>
          <w:bCs/>
        </w:rPr>
        <w:t xml:space="preserve">radiction avec </w:t>
      </w:r>
      <w:r w:rsidR="2070A8A9" w:rsidRPr="003B068D">
        <w:rPr>
          <w:rFonts w:ascii="Calibri" w:eastAsia="Calibri" w:hAnsi="Calibri" w:cs="Calibri"/>
          <w:b/>
          <w:bCs/>
        </w:rPr>
        <w:t xml:space="preserve">plusieurs </w:t>
      </w:r>
      <w:r w:rsidR="59562EF1" w:rsidRPr="003B068D" w:rsidDel="2070A8A9">
        <w:rPr>
          <w:rFonts w:ascii="Calibri" w:eastAsia="Calibri" w:hAnsi="Calibri" w:cs="Calibri"/>
          <w:b/>
          <w:bCs/>
        </w:rPr>
        <w:t>recommandations</w:t>
      </w:r>
      <w:r w:rsidR="2070A8A9" w:rsidRPr="003B068D">
        <w:rPr>
          <w:rFonts w:ascii="Calibri" w:eastAsia="Calibri" w:hAnsi="Calibri" w:cs="Calibri"/>
          <w:b/>
          <w:bCs/>
        </w:rPr>
        <w:t xml:space="preserve"> du</w:t>
      </w:r>
      <w:r w:rsidR="00AA0F18">
        <w:rPr>
          <w:rFonts w:ascii="Calibri" w:eastAsia="Calibri" w:hAnsi="Calibri" w:cs="Calibri"/>
          <w:b/>
          <w:bCs/>
        </w:rPr>
        <w:t xml:space="preserve"> Comité</w:t>
      </w:r>
      <w:r w:rsidR="003B068D" w:rsidRPr="003B068D">
        <w:rPr>
          <w:rStyle w:val="EndnoteReference"/>
          <w:rFonts w:ascii="Calibri" w:eastAsia="Calibri" w:hAnsi="Calibri" w:cs="Calibri"/>
        </w:rPr>
        <w:endnoteReference w:id="7"/>
      </w:r>
      <w:r w:rsidR="003B068D" w:rsidRPr="003B068D">
        <w:rPr>
          <w:rFonts w:ascii="Calibri" w:eastAsia="Calibri" w:hAnsi="Calibri" w:cs="Calibri"/>
          <w:b/>
          <w:bCs/>
        </w:rPr>
        <w:t xml:space="preserve">. </w:t>
      </w:r>
    </w:p>
    <w:p w14:paraId="3410777E" w14:textId="5DA9BD85" w:rsidR="1CE4AC3B" w:rsidRPr="003B068D" w:rsidRDefault="003B068D" w:rsidP="003B068D">
      <w:pPr>
        <w:spacing w:line="276" w:lineRule="auto"/>
        <w:jc w:val="both"/>
        <w:rPr>
          <w:rFonts w:ascii="Calibri" w:eastAsia="Calibri" w:hAnsi="Calibri" w:cs="Calibri"/>
        </w:rPr>
      </w:pPr>
      <w:r w:rsidRPr="003B068D">
        <w:rPr>
          <w:rFonts w:ascii="Calibri" w:eastAsia="Calibri" w:hAnsi="Calibri" w:cs="Calibri"/>
        </w:rPr>
        <w:t>6. Le juge des enfants n’étant tenu par aucun délai pour examiner la requête et rendre une décision, cette absence de recours effectif expose pendant de longs mois les mineurs à l’errance, à la vie à la rue, à des traitements inhumains et dégradants, aux risques de violences, aux réseaux d’exploitation et de traite</w:t>
      </w:r>
      <w:r w:rsidRPr="003B068D">
        <w:rPr>
          <w:rStyle w:val="EndnoteReference"/>
          <w:rFonts w:ascii="Calibri" w:eastAsia="Calibri" w:hAnsi="Calibri" w:cs="Calibri"/>
        </w:rPr>
        <w:endnoteReference w:id="8"/>
      </w:r>
      <w:r w:rsidRPr="003B068D">
        <w:rPr>
          <w:rFonts w:ascii="Calibri" w:eastAsia="Calibri" w:hAnsi="Calibri" w:cs="Calibri"/>
        </w:rPr>
        <w:t>.</w:t>
      </w:r>
      <w:r w:rsidR="24B97EB6" w:rsidRPr="003B068D">
        <w:rPr>
          <w:rFonts w:ascii="Calibri" w:eastAsia="Calibri" w:hAnsi="Calibri" w:cs="Calibri"/>
        </w:rPr>
        <w:t xml:space="preserve"> </w:t>
      </w:r>
      <w:r w:rsidR="5400D624" w:rsidRPr="003B068D">
        <w:rPr>
          <w:rFonts w:ascii="Calibri" w:eastAsia="Calibri" w:hAnsi="Calibri" w:cs="Calibri"/>
        </w:rPr>
        <w:t xml:space="preserve">Leurs capacités à accéder </w:t>
      </w:r>
      <w:r w:rsidR="64C12B89" w:rsidRPr="003B068D">
        <w:rPr>
          <w:rFonts w:ascii="Calibri" w:eastAsia="Calibri" w:hAnsi="Calibri" w:cs="Calibri"/>
        </w:rPr>
        <w:t>à un recours effectif auprès du juge des enfants mais aussi</w:t>
      </w:r>
      <w:r w:rsidR="4AAB4DC7" w:rsidRPr="003B068D">
        <w:rPr>
          <w:rFonts w:ascii="Calibri" w:eastAsia="Calibri" w:hAnsi="Calibri" w:cs="Calibri"/>
        </w:rPr>
        <w:t xml:space="preserve"> </w:t>
      </w:r>
      <w:r w:rsidR="5400D624" w:rsidRPr="003B068D">
        <w:rPr>
          <w:rFonts w:ascii="Calibri" w:eastAsia="Calibri" w:hAnsi="Calibri" w:cs="Calibri"/>
        </w:rPr>
        <w:t>à l’éduc</w:t>
      </w:r>
      <w:r w:rsidR="1AD41E7C" w:rsidRPr="003B068D">
        <w:rPr>
          <w:rFonts w:ascii="Calibri" w:eastAsia="Calibri" w:hAnsi="Calibri" w:cs="Calibri"/>
        </w:rPr>
        <w:t xml:space="preserve">ation et aux soins dépend des associations et des réseaux de citoyens solidaires.  </w:t>
      </w:r>
    </w:p>
    <w:p w14:paraId="597938BE" w14:textId="1852B8E4" w:rsidR="003B068D" w:rsidRPr="003B068D" w:rsidRDefault="375120BA" w:rsidP="003B068D">
      <w:pPr>
        <w:spacing w:line="276" w:lineRule="auto"/>
        <w:jc w:val="both"/>
        <w:rPr>
          <w:rFonts w:ascii="Calibri" w:eastAsia="Calibri" w:hAnsi="Calibri" w:cs="Calibri"/>
        </w:rPr>
      </w:pPr>
      <w:r w:rsidRPr="003B068D">
        <w:rPr>
          <w:rFonts w:ascii="Calibri" w:eastAsia="Calibri" w:hAnsi="Calibri" w:cs="Calibri"/>
        </w:rPr>
        <w:t xml:space="preserve">7. </w:t>
      </w:r>
      <w:r w:rsidR="29650E32" w:rsidRPr="003B068D">
        <w:rPr>
          <w:rFonts w:ascii="Calibri" w:eastAsia="Calibri" w:hAnsi="Calibri" w:cs="Calibri"/>
        </w:rPr>
        <w:t>S’il est impossible, en l’absence de statistiques</w:t>
      </w:r>
      <w:r w:rsidR="003B068D" w:rsidRPr="003B068D">
        <w:rPr>
          <w:rStyle w:val="EndnoteReference"/>
          <w:rFonts w:ascii="Calibri" w:eastAsia="Calibri" w:hAnsi="Calibri" w:cs="Calibri"/>
        </w:rPr>
        <w:endnoteReference w:id="9"/>
      </w:r>
      <w:r w:rsidR="003B068D" w:rsidRPr="003B068D">
        <w:rPr>
          <w:rFonts w:ascii="Calibri" w:eastAsia="Calibri" w:hAnsi="Calibri" w:cs="Calibri"/>
        </w:rPr>
        <w:t>,</w:t>
      </w:r>
      <w:r w:rsidR="29650E32" w:rsidRPr="003B068D">
        <w:rPr>
          <w:rFonts w:ascii="Calibri" w:eastAsia="Calibri" w:hAnsi="Calibri" w:cs="Calibri"/>
        </w:rPr>
        <w:t xml:space="preserve"> d’obtenir un chiffre </w:t>
      </w:r>
      <w:r w:rsidR="7BB1374E" w:rsidRPr="003B068D">
        <w:rPr>
          <w:rFonts w:ascii="Calibri" w:eastAsia="Calibri" w:hAnsi="Calibri" w:cs="Calibri"/>
        </w:rPr>
        <w:t>national</w:t>
      </w:r>
      <w:r w:rsidR="29650E32" w:rsidRPr="003B068D">
        <w:rPr>
          <w:rFonts w:ascii="Calibri" w:eastAsia="Calibri" w:hAnsi="Calibri" w:cs="Calibri"/>
        </w:rPr>
        <w:t xml:space="preserve"> quant </w:t>
      </w:r>
      <w:r w:rsidR="582B711D" w:rsidRPr="003B068D">
        <w:rPr>
          <w:rFonts w:ascii="Calibri" w:eastAsia="Calibri" w:hAnsi="Calibri" w:cs="Calibri"/>
        </w:rPr>
        <w:t xml:space="preserve">au </w:t>
      </w:r>
      <w:r w:rsidR="29650E32" w:rsidRPr="003B068D">
        <w:rPr>
          <w:rFonts w:ascii="Calibri" w:eastAsia="Calibri" w:hAnsi="Calibri" w:cs="Calibri"/>
        </w:rPr>
        <w:t>nombre de refus de prise en charge émis par les départements</w:t>
      </w:r>
      <w:r w:rsidR="7CE0C17B" w:rsidRPr="003B068D">
        <w:rPr>
          <w:rFonts w:ascii="Calibri" w:eastAsia="Calibri" w:hAnsi="Calibri" w:cs="Calibri"/>
        </w:rPr>
        <w:t xml:space="preserve">, nos associations constatent </w:t>
      </w:r>
      <w:r w:rsidR="009FE363" w:rsidRPr="003B068D">
        <w:rPr>
          <w:rFonts w:ascii="Calibri" w:eastAsia="Calibri" w:hAnsi="Calibri" w:cs="Calibri"/>
        </w:rPr>
        <w:t xml:space="preserve">qu’ils sont élevés dans </w:t>
      </w:r>
      <w:r w:rsidR="31C1BF36" w:rsidRPr="003B068D">
        <w:rPr>
          <w:rFonts w:ascii="Calibri" w:eastAsia="Calibri" w:hAnsi="Calibri" w:cs="Calibri"/>
        </w:rPr>
        <w:t>le</w:t>
      </w:r>
      <w:r w:rsidR="009FE363" w:rsidRPr="003B068D">
        <w:rPr>
          <w:rFonts w:ascii="Calibri" w:eastAsia="Calibri" w:hAnsi="Calibri" w:cs="Calibri"/>
        </w:rPr>
        <w:t>s territoires où elles interviennent. P</w:t>
      </w:r>
      <w:r w:rsidR="52F810FE" w:rsidRPr="003B068D">
        <w:rPr>
          <w:rFonts w:ascii="Calibri" w:eastAsia="Calibri" w:hAnsi="Calibri" w:cs="Calibri"/>
        </w:rPr>
        <w:t>ar</w:t>
      </w:r>
      <w:r w:rsidR="009FE363" w:rsidRPr="003B068D">
        <w:rPr>
          <w:rFonts w:ascii="Calibri" w:eastAsia="Calibri" w:hAnsi="Calibri" w:cs="Calibri"/>
        </w:rPr>
        <w:t xml:space="preserve"> exemple, dans le département de Paris,</w:t>
      </w:r>
      <w:r w:rsidR="02627CF7" w:rsidRPr="003B068D">
        <w:rPr>
          <w:rFonts w:ascii="Calibri" w:eastAsia="Calibri" w:hAnsi="Calibri" w:cs="Calibri"/>
        </w:rPr>
        <w:t xml:space="preserve"> en 2021,</w:t>
      </w:r>
      <w:r w:rsidR="009FE363" w:rsidRPr="003B068D">
        <w:rPr>
          <w:rFonts w:ascii="Calibri" w:eastAsia="Calibri" w:hAnsi="Calibri" w:cs="Calibri"/>
        </w:rPr>
        <w:t xml:space="preserve"> seuls 34% des </w:t>
      </w:r>
      <w:r w:rsidR="5BD4ACC2" w:rsidRPr="003B068D">
        <w:rPr>
          <w:rFonts w:ascii="Calibri" w:eastAsia="Calibri" w:hAnsi="Calibri" w:cs="Calibri"/>
        </w:rPr>
        <w:t>7 500</w:t>
      </w:r>
      <w:r w:rsidR="009FE363" w:rsidRPr="003B068D">
        <w:rPr>
          <w:rFonts w:ascii="Calibri" w:eastAsia="Calibri" w:hAnsi="Calibri" w:cs="Calibri"/>
        </w:rPr>
        <w:t xml:space="preserve"> personnes qui se sont présentées au dispositif d’évaluation de la minorité et de l’isolement ont été reconnues comme telles</w:t>
      </w:r>
      <w:r w:rsidR="7C3735EA" w:rsidRPr="003B068D">
        <w:rPr>
          <w:rFonts w:ascii="Calibri" w:eastAsia="Calibri" w:hAnsi="Calibri" w:cs="Calibri"/>
        </w:rPr>
        <w:t>, soit 2 550 personnes</w:t>
      </w:r>
      <w:r w:rsidR="003B068D" w:rsidRPr="003B068D">
        <w:rPr>
          <w:rStyle w:val="EndnoteReference"/>
          <w:rFonts w:ascii="Calibri" w:eastAsia="Calibri" w:hAnsi="Calibri" w:cs="Calibri"/>
        </w:rPr>
        <w:endnoteReference w:id="10"/>
      </w:r>
      <w:r w:rsidR="003B068D" w:rsidRPr="003B068D">
        <w:rPr>
          <w:rFonts w:ascii="Calibri" w:eastAsia="Calibri" w:hAnsi="Calibri" w:cs="Calibri"/>
        </w:rPr>
        <w:t>.</w:t>
      </w:r>
      <w:r w:rsidR="009FE363" w:rsidRPr="003B068D">
        <w:rPr>
          <w:rFonts w:ascii="Calibri" w:eastAsia="Calibri" w:hAnsi="Calibri" w:cs="Calibri"/>
        </w:rPr>
        <w:t xml:space="preserve"> </w:t>
      </w:r>
      <w:r w:rsidR="6EA18B70" w:rsidRPr="003B068D">
        <w:rPr>
          <w:rFonts w:ascii="Calibri" w:eastAsia="Calibri" w:hAnsi="Calibri" w:cs="Calibri"/>
        </w:rPr>
        <w:t xml:space="preserve">Dans les Bouches-du-Rhône, </w:t>
      </w:r>
      <w:r w:rsidR="2397C511" w:rsidRPr="003B068D">
        <w:rPr>
          <w:rFonts w:ascii="Calibri" w:eastAsia="Calibri" w:hAnsi="Calibri" w:cs="Calibri"/>
        </w:rPr>
        <w:t xml:space="preserve">en 2021, sur les </w:t>
      </w:r>
      <w:r w:rsidR="3211A112" w:rsidRPr="003B068D">
        <w:rPr>
          <w:rFonts w:ascii="Calibri" w:eastAsia="Calibri" w:hAnsi="Calibri" w:cs="Calibri"/>
        </w:rPr>
        <w:t xml:space="preserve">670 personnes qui se sont présentées au dispositif départemental d’évaluation, 297 ont </w:t>
      </w:r>
      <w:r w:rsidR="3211A112" w:rsidRPr="003B068D">
        <w:rPr>
          <w:rFonts w:ascii="Calibri" w:eastAsia="Calibri" w:hAnsi="Calibri" w:cs="Calibri"/>
        </w:rPr>
        <w:lastRenderedPageBreak/>
        <w:t xml:space="preserve">été reconnues </w:t>
      </w:r>
      <w:r w:rsidR="33DDDC08" w:rsidRPr="003B068D">
        <w:rPr>
          <w:rFonts w:ascii="Calibri" w:eastAsia="Calibri" w:hAnsi="Calibri" w:cs="Calibri"/>
        </w:rPr>
        <w:t>MNA</w:t>
      </w:r>
      <w:r w:rsidR="2FAB05FE" w:rsidRPr="003B068D">
        <w:rPr>
          <w:rFonts w:ascii="Calibri" w:eastAsia="Calibri" w:hAnsi="Calibri" w:cs="Calibri"/>
        </w:rPr>
        <w:t>, soit 4</w:t>
      </w:r>
      <w:r w:rsidR="28E4AC95" w:rsidRPr="003B068D">
        <w:rPr>
          <w:rFonts w:ascii="Calibri" w:eastAsia="Calibri" w:hAnsi="Calibri" w:cs="Calibri"/>
        </w:rPr>
        <w:t>4</w:t>
      </w:r>
      <w:r w:rsidR="2FAB05FE" w:rsidRPr="003B068D">
        <w:rPr>
          <w:rFonts w:ascii="Calibri" w:eastAsia="Calibri" w:hAnsi="Calibri" w:cs="Calibri"/>
        </w:rPr>
        <w:t>%</w:t>
      </w:r>
      <w:r w:rsidR="003B068D" w:rsidRPr="003B068D">
        <w:rPr>
          <w:rStyle w:val="EndnoteReference"/>
          <w:rFonts w:ascii="Calibri" w:eastAsia="Calibri" w:hAnsi="Calibri" w:cs="Calibri"/>
        </w:rPr>
        <w:endnoteReference w:id="11"/>
      </w:r>
      <w:r w:rsidR="003B068D" w:rsidRPr="003B068D">
        <w:rPr>
          <w:rFonts w:ascii="Calibri" w:eastAsia="Calibri" w:hAnsi="Calibri" w:cs="Calibri"/>
        </w:rPr>
        <w:t xml:space="preserve">. Le nombre de jeunes qui se voient refuser une prise en charge à l’issue de l’évaluation départementale et qui sont remis à la rue est donc important.  </w:t>
      </w:r>
    </w:p>
    <w:p w14:paraId="1643BC5F" w14:textId="500B0B03" w:rsidR="003B068D" w:rsidRPr="003B068D" w:rsidRDefault="003B068D" w:rsidP="003B068D">
      <w:pPr>
        <w:spacing w:line="276" w:lineRule="auto"/>
        <w:jc w:val="both"/>
        <w:rPr>
          <w:rFonts w:ascii="Calibri" w:eastAsia="Calibri" w:hAnsi="Calibri" w:cs="Calibri"/>
        </w:rPr>
      </w:pPr>
      <w:r w:rsidRPr="003B068D">
        <w:rPr>
          <w:rFonts w:ascii="Calibri" w:eastAsia="Calibri" w:hAnsi="Calibri" w:cs="Calibri"/>
        </w:rPr>
        <w:t>8. Malgré plusieurs décisions de la Cour européenne des droits de l’homme (CEDH)</w:t>
      </w:r>
      <w:r w:rsidRPr="003B068D">
        <w:rPr>
          <w:rStyle w:val="EndnoteReference"/>
          <w:rFonts w:ascii="Calibri" w:eastAsia="Calibri" w:hAnsi="Calibri" w:cs="Calibri"/>
        </w:rPr>
        <w:endnoteReference w:id="12"/>
      </w:r>
      <w:r w:rsidRPr="003B068D">
        <w:rPr>
          <w:rFonts w:ascii="Calibri" w:eastAsia="Calibri" w:hAnsi="Calibri" w:cs="Calibri"/>
        </w:rPr>
        <w:t>, prises à titre provisoire pour protéger les enfants non reconnus mineurs dans l’attente d’une décision de justice et les différents rappels du Comité des droits de l’enfant quant à la nécessité de garantir aux jeunes un recours effectif au titre de la présomption de minorité</w:t>
      </w:r>
      <w:r w:rsidRPr="003B068D">
        <w:rPr>
          <w:rStyle w:val="EndnoteReference"/>
          <w:rFonts w:ascii="Calibri" w:eastAsia="Calibri" w:hAnsi="Calibri" w:cs="Calibri"/>
        </w:rPr>
        <w:endnoteReference w:id="13"/>
      </w:r>
      <w:r w:rsidRPr="003B068D">
        <w:rPr>
          <w:rFonts w:ascii="Calibri" w:eastAsia="Calibri" w:hAnsi="Calibri" w:cs="Calibri"/>
        </w:rPr>
        <w:t xml:space="preserve">, les remises à la rue se poursuivent. Or, il n’est pas rare que, postérieurement à ces refus d‘admission délivrés par les conseils départementaux, la minorité des </w:t>
      </w:r>
      <w:r w:rsidR="00D36241">
        <w:rPr>
          <w:rFonts w:ascii="Calibri" w:eastAsia="Calibri" w:hAnsi="Calibri" w:cs="Calibri"/>
        </w:rPr>
        <w:t>personnes se présentant comme MNA</w:t>
      </w:r>
      <w:r w:rsidRPr="003B068D">
        <w:rPr>
          <w:rFonts w:ascii="Calibri" w:eastAsia="Calibri" w:hAnsi="Calibri" w:cs="Calibri"/>
        </w:rPr>
        <w:t xml:space="preserve"> soit finalement établie : en fonction des départements, 50 à 80% des </w:t>
      </w:r>
      <w:r w:rsidR="007A3288">
        <w:rPr>
          <w:rFonts w:ascii="Calibri" w:eastAsia="Calibri" w:hAnsi="Calibri" w:cs="Calibri"/>
        </w:rPr>
        <w:t xml:space="preserve">personnes </w:t>
      </w:r>
      <w:r w:rsidRPr="003B068D">
        <w:rPr>
          <w:rFonts w:ascii="Calibri" w:eastAsia="Calibri" w:hAnsi="Calibri" w:cs="Calibri"/>
        </w:rPr>
        <w:t>ayant saisi le juge des enfants voient leur minorité reconnue à posteriori</w:t>
      </w:r>
      <w:r w:rsidRPr="003B068D">
        <w:rPr>
          <w:rStyle w:val="EndnoteReference"/>
          <w:rFonts w:ascii="Calibri" w:eastAsia="Calibri" w:hAnsi="Calibri" w:cs="Calibri"/>
        </w:rPr>
        <w:endnoteReference w:id="14"/>
      </w:r>
      <w:r w:rsidRPr="003B068D">
        <w:rPr>
          <w:rFonts w:ascii="Calibri" w:eastAsia="Calibri" w:hAnsi="Calibri" w:cs="Calibri"/>
        </w:rPr>
        <w:t xml:space="preserve">. </w:t>
      </w:r>
      <w:r w:rsidRPr="003B068D">
        <w:rPr>
          <w:rFonts w:ascii="Calibri" w:eastAsia="Calibri" w:hAnsi="Calibri" w:cs="Calibri"/>
          <w:color w:val="000000" w:themeColor="text1"/>
        </w:rPr>
        <w:t>L’absence de protection et la</w:t>
      </w:r>
      <w:r w:rsidRPr="003B068D">
        <w:rPr>
          <w:rFonts w:ascii="Calibri" w:eastAsia="Calibri" w:hAnsi="Calibri" w:cs="Calibri"/>
        </w:rPr>
        <w:t xml:space="preserve"> précarité dans laquelle </w:t>
      </w:r>
      <w:r w:rsidR="00175818">
        <w:rPr>
          <w:rFonts w:ascii="Calibri" w:eastAsia="Calibri" w:hAnsi="Calibri" w:cs="Calibri"/>
        </w:rPr>
        <w:t xml:space="preserve">ils </w:t>
      </w:r>
      <w:r w:rsidRPr="003B068D">
        <w:rPr>
          <w:rFonts w:ascii="Calibri" w:eastAsia="Calibri" w:hAnsi="Calibri" w:cs="Calibri"/>
        </w:rPr>
        <w:t>sont plongés est contraire à l’intérêt supérieur de l’enfant</w:t>
      </w:r>
      <w:r w:rsidRPr="003B068D">
        <w:rPr>
          <w:rStyle w:val="EndnoteReference"/>
          <w:rFonts w:ascii="Calibri" w:eastAsia="Calibri" w:hAnsi="Calibri" w:cs="Calibri"/>
        </w:rPr>
        <w:endnoteReference w:id="15"/>
      </w:r>
      <w:r w:rsidRPr="003B068D">
        <w:rPr>
          <w:rFonts w:ascii="Calibri" w:eastAsia="Calibri" w:hAnsi="Calibri" w:cs="Calibri"/>
        </w:rPr>
        <w:t xml:space="preserve"> et au droit de vivre dans un environnement équilibré et respectueux de la santé. </w:t>
      </w:r>
    </w:p>
    <w:p w14:paraId="790B9D2C" w14:textId="5D9B5F50" w:rsidR="003B068D" w:rsidRPr="003B068D" w:rsidRDefault="003B068D" w:rsidP="003B068D">
      <w:pPr>
        <w:spacing w:line="276" w:lineRule="auto"/>
        <w:jc w:val="both"/>
        <w:rPr>
          <w:rFonts w:ascii="Calibri" w:eastAsia="Calibri" w:hAnsi="Calibri" w:cs="Calibri"/>
          <w:b/>
          <w:bCs/>
        </w:rPr>
      </w:pPr>
      <w:r w:rsidRPr="003B068D">
        <w:rPr>
          <w:rFonts w:ascii="Calibri" w:eastAsia="Calibri" w:hAnsi="Calibri" w:cs="Calibri"/>
          <w:b/>
          <w:bCs/>
        </w:rPr>
        <w:t xml:space="preserve">9. Par ce rapport, nos associations souhaitent porter à la connaissance du Comité nos constats concernant l’impact des difficultés d’accéder à une protection au titre de l’aide sociale à l’enfance sur le bien-être, la santé et l’accès aux soins des MNA.  </w:t>
      </w:r>
    </w:p>
    <w:p w14:paraId="6FA1C45C" w14:textId="68D97112" w:rsidR="003B068D" w:rsidRPr="003B068D" w:rsidRDefault="003B068D" w:rsidP="003B068D">
      <w:pPr>
        <w:spacing w:line="276" w:lineRule="auto"/>
        <w:jc w:val="both"/>
        <w:rPr>
          <w:rFonts w:ascii="Calibri" w:eastAsia="Calibri" w:hAnsi="Calibri" w:cs="Calibri"/>
          <w:b/>
          <w:bCs/>
          <w:sz w:val="24"/>
          <w:szCs w:val="24"/>
        </w:rPr>
      </w:pPr>
    </w:p>
    <w:p w14:paraId="6CB99870" w14:textId="6BB57AFC" w:rsidR="003B068D" w:rsidRPr="003B068D" w:rsidRDefault="003B068D" w:rsidP="003B068D">
      <w:pPr>
        <w:spacing w:line="276" w:lineRule="auto"/>
        <w:jc w:val="both"/>
        <w:rPr>
          <w:rFonts w:ascii="Calibri" w:eastAsiaTheme="minorEastAsia" w:hAnsi="Calibri" w:cs="Calibri"/>
          <w:sz w:val="28"/>
          <w:szCs w:val="28"/>
        </w:rPr>
      </w:pPr>
      <w:r w:rsidRPr="003B068D">
        <w:rPr>
          <w:rFonts w:ascii="Calibri" w:eastAsiaTheme="minorEastAsia" w:hAnsi="Calibri" w:cs="Calibri"/>
          <w:b/>
          <w:bCs/>
          <w:sz w:val="28"/>
          <w:szCs w:val="28"/>
        </w:rPr>
        <w:t>Un état de santé somatique</w:t>
      </w:r>
      <w:r w:rsidRPr="003B068D">
        <w:rPr>
          <w:rFonts w:ascii="Calibri" w:eastAsiaTheme="minorEastAsia" w:hAnsi="Calibri" w:cs="Calibri"/>
          <w:sz w:val="28"/>
          <w:szCs w:val="28"/>
        </w:rPr>
        <w:t xml:space="preserve"> </w:t>
      </w:r>
      <w:r w:rsidRPr="003B068D">
        <w:rPr>
          <w:rFonts w:ascii="Calibri" w:eastAsiaTheme="minorEastAsia" w:hAnsi="Calibri" w:cs="Calibri"/>
          <w:b/>
          <w:bCs/>
          <w:sz w:val="28"/>
          <w:szCs w:val="28"/>
        </w:rPr>
        <w:t xml:space="preserve">dégradé </w:t>
      </w:r>
    </w:p>
    <w:p w14:paraId="38F06E24" w14:textId="527DAFEE" w:rsidR="003B068D" w:rsidRPr="003B068D" w:rsidRDefault="003B068D" w:rsidP="003B068D">
      <w:pPr>
        <w:spacing w:line="276" w:lineRule="auto"/>
        <w:jc w:val="both"/>
        <w:rPr>
          <w:rFonts w:ascii="Calibri" w:eastAsia="Calibri" w:hAnsi="Calibri" w:cs="Calibri"/>
        </w:rPr>
      </w:pPr>
      <w:r w:rsidRPr="003B068D">
        <w:rPr>
          <w:rFonts w:ascii="Calibri" w:eastAsia="Calibri" w:hAnsi="Calibri" w:cs="Calibri"/>
        </w:rPr>
        <w:t>10. Parce qu’ils ont fait l’expérience de parcours migratoires souvent longs, éprouvants et dangereux et qu’ils ont dû survivre dans des conditions de forte précarité, ces enfants</w:t>
      </w:r>
      <w:r w:rsidRPr="003B068D">
        <w:rPr>
          <w:rFonts w:ascii="Calibri" w:eastAsia="Calibri" w:hAnsi="Calibri" w:cs="Calibri"/>
          <w:b/>
          <w:bCs/>
        </w:rPr>
        <w:t xml:space="preserve"> </w:t>
      </w:r>
      <w:r w:rsidRPr="003B068D">
        <w:rPr>
          <w:rFonts w:ascii="Calibri" w:eastAsia="Calibri" w:hAnsi="Calibri" w:cs="Calibri"/>
        </w:rPr>
        <w:t>et adolescents</w:t>
      </w:r>
      <w:r w:rsidRPr="003B068D">
        <w:rPr>
          <w:rFonts w:ascii="Calibri" w:eastAsia="Calibri" w:hAnsi="Calibri" w:cs="Calibri"/>
          <w:b/>
          <w:bCs/>
        </w:rPr>
        <w:t xml:space="preserve"> constituent un public fragilisé, surexposé à des risques sanitaires et aux troubles post-traumatiques</w:t>
      </w:r>
      <w:r w:rsidRPr="003B068D">
        <w:rPr>
          <w:rFonts w:ascii="Calibri" w:eastAsia="Calibri" w:hAnsi="Calibri" w:cs="Calibri"/>
        </w:rPr>
        <w:t xml:space="preserve">. </w:t>
      </w:r>
    </w:p>
    <w:p w14:paraId="7233D341" w14:textId="75850EE0" w:rsidR="003B068D" w:rsidRPr="003B068D" w:rsidRDefault="003B068D" w:rsidP="003B068D">
      <w:pPr>
        <w:spacing w:line="276" w:lineRule="auto"/>
        <w:jc w:val="both"/>
        <w:rPr>
          <w:rFonts w:ascii="Calibri" w:eastAsia="Calibri" w:hAnsi="Calibri" w:cs="Calibri"/>
        </w:rPr>
      </w:pPr>
      <w:r w:rsidRPr="003B068D">
        <w:rPr>
          <w:rFonts w:ascii="Calibri" w:eastAsia="Calibri" w:hAnsi="Calibri" w:cs="Calibri"/>
        </w:rPr>
        <w:t>11. Sur le plan de la santé somatique, nous constatons la prévalence de certaines pathologies telles que l’hépatite B, la tuberculose ou les parasitoses mais aussi un état de santé général souvent dégradé par la prévalence notamment des problèmes respiratoires, gastroentérologiques, dermatologiques ou dentaires.</w:t>
      </w:r>
    </w:p>
    <w:p w14:paraId="06EC3C58" w14:textId="2ABD9D4B" w:rsidR="003B068D" w:rsidRPr="003B068D" w:rsidRDefault="003B068D" w:rsidP="003B068D">
      <w:pPr>
        <w:spacing w:line="276" w:lineRule="auto"/>
        <w:jc w:val="both"/>
        <w:rPr>
          <w:rFonts w:ascii="Calibri" w:eastAsia="Calibri" w:hAnsi="Calibri" w:cs="Calibri"/>
        </w:rPr>
      </w:pPr>
      <w:r w:rsidRPr="003B068D">
        <w:rPr>
          <w:rFonts w:ascii="Calibri" w:eastAsia="Calibri" w:hAnsi="Calibri" w:cs="Calibri"/>
        </w:rPr>
        <w:t xml:space="preserve">12. Ainsi, en 2019, les 573 MNA reçus en consultation de médecine générale dans les centres d’accès aux soins et d’orientation (CASO) de </w:t>
      </w:r>
      <w:proofErr w:type="spellStart"/>
      <w:r w:rsidRPr="003B068D">
        <w:rPr>
          <w:rFonts w:ascii="Calibri" w:eastAsia="Calibri" w:hAnsi="Calibri" w:cs="Calibri"/>
        </w:rPr>
        <w:t>MdM</w:t>
      </w:r>
      <w:proofErr w:type="spellEnd"/>
      <w:r w:rsidRPr="003B068D">
        <w:rPr>
          <w:rFonts w:ascii="Calibri" w:eastAsia="Calibri" w:hAnsi="Calibri" w:cs="Calibri"/>
        </w:rPr>
        <w:t xml:space="preserve"> ont été principalement diagnostiqués pour des troubles liés au système digestif (30%), des problèmes ostéoarticulaires (20%), des problèmes dermatologiques (20%) et des troubles liés au système respiratoire (18%). Lors des consultations médicales, les soins ont été jugés urgents ou assez urgents pour 46% des MNA et 58 % présentaient un retard de recours aux soins selon l’avis du médecin</w:t>
      </w:r>
      <w:r w:rsidRPr="003B068D">
        <w:rPr>
          <w:rStyle w:val="EndnoteReference"/>
          <w:rFonts w:ascii="Calibri" w:eastAsia="Calibri" w:hAnsi="Calibri" w:cs="Calibri"/>
        </w:rPr>
        <w:endnoteReference w:id="16"/>
      </w:r>
      <w:r w:rsidRPr="003B068D">
        <w:rPr>
          <w:rFonts w:ascii="Calibri" w:eastAsia="Calibri" w:hAnsi="Calibri" w:cs="Calibri"/>
        </w:rPr>
        <w:t>. En 2021, les diagnostics étaient identiques.</w:t>
      </w:r>
    </w:p>
    <w:p w14:paraId="35121D05" w14:textId="77777777" w:rsidR="00AA0F18" w:rsidRDefault="003B068D" w:rsidP="003B068D">
      <w:pPr>
        <w:spacing w:line="276" w:lineRule="auto"/>
        <w:jc w:val="both"/>
        <w:rPr>
          <w:rFonts w:ascii="Calibri" w:eastAsia="Calibri" w:hAnsi="Calibri" w:cs="Calibri"/>
        </w:rPr>
      </w:pPr>
      <w:r w:rsidRPr="003B068D">
        <w:rPr>
          <w:rFonts w:ascii="Calibri" w:eastAsia="Calibri" w:hAnsi="Calibri" w:cs="Calibri"/>
        </w:rPr>
        <w:t>13. Ces constats sont similaires à ceux observés par les équipes médicales de MSF</w:t>
      </w:r>
      <w:r w:rsidRPr="003B068D">
        <w:rPr>
          <w:rStyle w:val="EndnoteReference"/>
          <w:rFonts w:ascii="Calibri" w:eastAsia="Calibri" w:hAnsi="Calibri" w:cs="Calibri"/>
        </w:rPr>
        <w:endnoteReference w:id="17"/>
      </w:r>
      <w:r w:rsidRPr="003B068D">
        <w:rPr>
          <w:rFonts w:ascii="Calibri" w:eastAsia="Calibri" w:hAnsi="Calibri" w:cs="Calibri"/>
        </w:rPr>
        <w:t>.</w:t>
      </w:r>
      <w:r w:rsidR="7559F364" w:rsidRPr="003B068D">
        <w:rPr>
          <w:rFonts w:ascii="Calibri" w:eastAsia="Calibri" w:hAnsi="Calibri" w:cs="Calibri"/>
        </w:rPr>
        <w:t xml:space="preserve"> Parmi les 624 patients ayant bénéficiés d’un premier rendez-vous médical</w:t>
      </w:r>
      <w:r w:rsidR="6E243889" w:rsidRPr="003B068D">
        <w:rPr>
          <w:rFonts w:ascii="Calibri" w:eastAsia="Calibri" w:hAnsi="Calibri" w:cs="Calibri"/>
        </w:rPr>
        <w:t xml:space="preserve"> en 2021</w:t>
      </w:r>
      <w:r w:rsidR="7559F364" w:rsidRPr="003B068D">
        <w:rPr>
          <w:rFonts w:ascii="Calibri" w:eastAsia="Calibri" w:hAnsi="Calibri" w:cs="Calibri"/>
        </w:rPr>
        <w:t xml:space="preserve">, </w:t>
      </w:r>
      <w:r w:rsidR="419C5515" w:rsidRPr="003B068D">
        <w:rPr>
          <w:rFonts w:ascii="Calibri" w:eastAsia="Calibri" w:hAnsi="Calibri" w:cs="Calibri"/>
        </w:rPr>
        <w:t>71% ont fait état de troubles digestifs, 58% de douleurs ostéoarticulaire</w:t>
      </w:r>
      <w:r w:rsidR="21A98691" w:rsidRPr="003B068D">
        <w:rPr>
          <w:rFonts w:ascii="Calibri" w:eastAsia="Calibri" w:hAnsi="Calibri" w:cs="Calibri"/>
        </w:rPr>
        <w:t>s</w:t>
      </w:r>
      <w:r w:rsidR="419C5515" w:rsidRPr="003B068D">
        <w:rPr>
          <w:rFonts w:ascii="Calibri" w:eastAsia="Calibri" w:hAnsi="Calibri" w:cs="Calibri"/>
        </w:rPr>
        <w:t>, 72% d</w:t>
      </w:r>
      <w:r w:rsidR="026B683E" w:rsidRPr="003B068D">
        <w:rPr>
          <w:rFonts w:ascii="Calibri" w:eastAsia="Calibri" w:hAnsi="Calibri" w:cs="Calibri"/>
        </w:rPr>
        <w:t>e douleurs dentaires, 40% de problèmes dermatologiques</w:t>
      </w:r>
      <w:r w:rsidR="422AE69D" w:rsidRPr="003B068D">
        <w:rPr>
          <w:rFonts w:ascii="Calibri" w:eastAsia="Calibri" w:hAnsi="Calibri" w:cs="Calibri"/>
        </w:rPr>
        <w:t xml:space="preserve"> et </w:t>
      </w:r>
      <w:r w:rsidR="25B13186" w:rsidRPr="003B068D">
        <w:rPr>
          <w:rFonts w:ascii="Calibri" w:eastAsia="Calibri" w:hAnsi="Calibri" w:cs="Calibri"/>
        </w:rPr>
        <w:t>27% de troubles respiratoires.</w:t>
      </w:r>
      <w:r w:rsidR="7381A9C3" w:rsidRPr="003B068D">
        <w:rPr>
          <w:rFonts w:ascii="Calibri" w:eastAsia="Calibri" w:hAnsi="Calibri" w:cs="Calibri"/>
        </w:rPr>
        <w:t xml:space="preserve"> </w:t>
      </w:r>
      <w:r w:rsidR="3CD6A4C8" w:rsidRPr="003B068D">
        <w:rPr>
          <w:rFonts w:ascii="Calibri" w:eastAsia="Calibri" w:hAnsi="Calibri" w:cs="Calibri"/>
        </w:rPr>
        <w:t>A l’issu de ce premier rendez-vous médical, un suivi à long terme a été initié pour 471 patients. 92 d’entre eux se sont avérés être des cas complexes</w:t>
      </w:r>
      <w:r w:rsidRPr="003B068D">
        <w:rPr>
          <w:rStyle w:val="EndnoteReference"/>
          <w:rFonts w:ascii="Calibri" w:eastAsia="Calibri" w:hAnsi="Calibri" w:cs="Calibri"/>
        </w:rPr>
        <w:endnoteReference w:id="18"/>
      </w:r>
      <w:r w:rsidR="3CD6A4C8" w:rsidRPr="003B068D">
        <w:rPr>
          <w:rFonts w:ascii="Calibri" w:eastAsia="Calibri" w:hAnsi="Calibri" w:cs="Calibri"/>
        </w:rPr>
        <w:t>, soit 19,5% de la cohorte.</w:t>
      </w:r>
    </w:p>
    <w:p w14:paraId="0D30398F" w14:textId="1E469D0C" w:rsidR="2E99FA2D" w:rsidRDefault="3CD6A4C8" w:rsidP="003B068D">
      <w:pPr>
        <w:spacing w:line="276" w:lineRule="auto"/>
        <w:jc w:val="both"/>
        <w:rPr>
          <w:rFonts w:ascii="Calibri" w:hAnsi="Calibri" w:cs="Calibri"/>
        </w:rPr>
      </w:pPr>
      <w:r w:rsidRPr="003B068D">
        <w:rPr>
          <w:rFonts w:ascii="Calibri" w:eastAsia="Calibri" w:hAnsi="Calibri" w:cs="Calibri"/>
        </w:rPr>
        <w:t xml:space="preserve"> </w:t>
      </w:r>
    </w:p>
    <w:p w14:paraId="16038F82" w14:textId="21A51FE8" w:rsidR="00AA0F18" w:rsidRDefault="00AA0F18" w:rsidP="003B068D">
      <w:pPr>
        <w:spacing w:line="276" w:lineRule="auto"/>
        <w:jc w:val="both"/>
        <w:rPr>
          <w:rFonts w:ascii="Calibri" w:hAnsi="Calibri" w:cs="Calibri"/>
        </w:rPr>
      </w:pPr>
    </w:p>
    <w:p w14:paraId="56C5CB2A" w14:textId="77777777" w:rsidR="00AA0F18" w:rsidRPr="003B068D" w:rsidRDefault="00AA0F18" w:rsidP="003B068D">
      <w:pPr>
        <w:spacing w:line="276" w:lineRule="auto"/>
        <w:jc w:val="both"/>
        <w:rPr>
          <w:rFonts w:ascii="Calibri" w:hAnsi="Calibri" w:cs="Calibri"/>
        </w:rPr>
      </w:pPr>
    </w:p>
    <w:p w14:paraId="55B72B1A" w14:textId="34ED491D" w:rsidR="1CE4AC3B" w:rsidRPr="003B068D" w:rsidRDefault="0DD0447E" w:rsidP="003B068D">
      <w:pPr>
        <w:spacing w:line="276" w:lineRule="auto"/>
        <w:rPr>
          <w:rFonts w:ascii="Calibri" w:hAnsi="Calibri" w:cs="Calibri"/>
          <w:sz w:val="28"/>
          <w:szCs w:val="28"/>
        </w:rPr>
      </w:pPr>
      <w:r w:rsidRPr="003B068D">
        <w:rPr>
          <w:rFonts w:ascii="Calibri" w:hAnsi="Calibri" w:cs="Calibri"/>
          <w:b/>
          <w:bCs/>
          <w:sz w:val="28"/>
          <w:szCs w:val="28"/>
        </w:rPr>
        <w:lastRenderedPageBreak/>
        <w:t>Des souffrances psychiques graves</w:t>
      </w:r>
    </w:p>
    <w:p w14:paraId="54B8E4ED" w14:textId="34C0E247" w:rsidR="003B068D" w:rsidRPr="003B068D" w:rsidRDefault="20B3298E" w:rsidP="003B068D">
      <w:pPr>
        <w:spacing w:line="276" w:lineRule="auto"/>
        <w:jc w:val="both"/>
        <w:rPr>
          <w:rFonts w:ascii="Calibri" w:eastAsia="Calibri" w:hAnsi="Calibri" w:cs="Calibri"/>
          <w:color w:val="000000" w:themeColor="text1"/>
        </w:rPr>
      </w:pPr>
      <w:r w:rsidRPr="003B068D">
        <w:rPr>
          <w:rFonts w:ascii="Calibri" w:hAnsi="Calibri" w:cs="Calibri"/>
        </w:rPr>
        <w:t xml:space="preserve">14. </w:t>
      </w:r>
      <w:r w:rsidR="013D0176" w:rsidRPr="003B068D">
        <w:rPr>
          <w:rFonts w:ascii="Calibri" w:hAnsi="Calibri" w:cs="Calibri"/>
        </w:rPr>
        <w:t>L</w:t>
      </w:r>
      <w:r w:rsidR="3C8FAC8D" w:rsidRPr="003B068D">
        <w:rPr>
          <w:rFonts w:ascii="Calibri" w:hAnsi="Calibri" w:cs="Calibri"/>
        </w:rPr>
        <w:t>a</w:t>
      </w:r>
      <w:r w:rsidR="013D0176" w:rsidRPr="003B068D">
        <w:rPr>
          <w:rFonts w:ascii="Calibri" w:hAnsi="Calibri" w:cs="Calibri"/>
        </w:rPr>
        <w:t xml:space="preserve"> santé mentale</w:t>
      </w:r>
      <w:r w:rsidR="0D2C61A4" w:rsidRPr="003B068D">
        <w:rPr>
          <w:rFonts w:ascii="Calibri" w:hAnsi="Calibri" w:cs="Calibri"/>
        </w:rPr>
        <w:t xml:space="preserve"> des </w:t>
      </w:r>
      <w:r w:rsidR="1C177FCD" w:rsidRPr="003B068D">
        <w:rPr>
          <w:rFonts w:ascii="Calibri" w:hAnsi="Calibri" w:cs="Calibri"/>
        </w:rPr>
        <w:t>MNA</w:t>
      </w:r>
      <w:r w:rsidR="013D0176" w:rsidRPr="003B068D">
        <w:rPr>
          <w:rFonts w:ascii="Calibri" w:hAnsi="Calibri" w:cs="Calibri"/>
        </w:rPr>
        <w:t xml:space="preserve"> </w:t>
      </w:r>
      <w:r w:rsidR="7938596C" w:rsidRPr="003B068D">
        <w:rPr>
          <w:rFonts w:ascii="Calibri" w:hAnsi="Calibri" w:cs="Calibri"/>
        </w:rPr>
        <w:t>peut être</w:t>
      </w:r>
      <w:r w:rsidR="013D0176" w:rsidRPr="003B068D">
        <w:rPr>
          <w:rFonts w:ascii="Calibri" w:hAnsi="Calibri" w:cs="Calibri"/>
        </w:rPr>
        <w:t xml:space="preserve"> particulièrement dégradée</w:t>
      </w:r>
      <w:r w:rsidR="01BCB582" w:rsidRPr="003B068D">
        <w:rPr>
          <w:rFonts w:ascii="Calibri" w:hAnsi="Calibri" w:cs="Calibri"/>
        </w:rPr>
        <w:t xml:space="preserve"> en raison de leur parcours de vie souvent extrêmement </w:t>
      </w:r>
      <w:r w:rsidR="0EE2F1BC" w:rsidRPr="003B068D">
        <w:rPr>
          <w:rFonts w:ascii="Calibri" w:hAnsi="Calibri" w:cs="Calibri"/>
        </w:rPr>
        <w:t>éprouvant</w:t>
      </w:r>
      <w:r w:rsidR="5EDD0CAF" w:rsidRPr="003B068D">
        <w:rPr>
          <w:rFonts w:ascii="Calibri" w:hAnsi="Calibri" w:cs="Calibri"/>
        </w:rPr>
        <w:t xml:space="preserve"> </w:t>
      </w:r>
      <w:r w:rsidR="01BCB582" w:rsidRPr="003B068D">
        <w:rPr>
          <w:rFonts w:ascii="Calibri" w:hAnsi="Calibri" w:cs="Calibri"/>
        </w:rPr>
        <w:t xml:space="preserve">: évènements traumatiques dans leurs pays d’origine, au cours du parcours migratoire et à l’arrivée dans les pays </w:t>
      </w:r>
      <w:r w:rsidR="7F37BD39" w:rsidRPr="003B068D">
        <w:rPr>
          <w:rFonts w:ascii="Calibri" w:hAnsi="Calibri" w:cs="Calibri"/>
        </w:rPr>
        <w:t>de destination.</w:t>
      </w:r>
      <w:r w:rsidR="01BCB582" w:rsidRPr="003B068D">
        <w:rPr>
          <w:rFonts w:ascii="Calibri" w:hAnsi="Calibri" w:cs="Calibri"/>
        </w:rPr>
        <w:t xml:space="preserve"> Ils </w:t>
      </w:r>
      <w:r w:rsidR="7B992B1F" w:rsidRPr="003B068D">
        <w:rPr>
          <w:rFonts w:ascii="Calibri" w:hAnsi="Calibri" w:cs="Calibri"/>
        </w:rPr>
        <w:t>vivent dans un climat d’insécurité permanent</w:t>
      </w:r>
      <w:r w:rsidR="6021A868" w:rsidRPr="003B068D">
        <w:rPr>
          <w:rFonts w:ascii="Calibri" w:hAnsi="Calibri" w:cs="Calibri"/>
        </w:rPr>
        <w:t xml:space="preserve">. Ils doivent s’adapter </w:t>
      </w:r>
      <w:r w:rsidR="7B992B1F" w:rsidRPr="003B068D">
        <w:rPr>
          <w:rFonts w:ascii="Calibri" w:hAnsi="Calibri" w:cs="Calibri"/>
        </w:rPr>
        <w:t>à des contextes, des lieux de vie, des règles et des langues</w:t>
      </w:r>
      <w:r w:rsidR="65C1FD7F" w:rsidRPr="003B068D">
        <w:rPr>
          <w:rFonts w:ascii="Calibri" w:hAnsi="Calibri" w:cs="Calibri"/>
        </w:rPr>
        <w:t xml:space="preserve"> méconnues</w:t>
      </w:r>
      <w:r w:rsidR="7B992B1F" w:rsidRPr="003B068D">
        <w:rPr>
          <w:rFonts w:ascii="Calibri" w:hAnsi="Calibri" w:cs="Calibri"/>
        </w:rPr>
        <w:t xml:space="preserve"> pour assurer leur survie</w:t>
      </w:r>
      <w:r w:rsidR="003B068D" w:rsidRPr="003B068D">
        <w:rPr>
          <w:rStyle w:val="EndnoteReference"/>
          <w:rFonts w:ascii="Calibri" w:eastAsia="Calibri" w:hAnsi="Calibri" w:cs="Calibri"/>
          <w:color w:val="000000" w:themeColor="text1"/>
        </w:rPr>
        <w:endnoteReference w:id="19"/>
      </w:r>
      <w:r w:rsidR="003B068D" w:rsidRPr="003B068D">
        <w:rPr>
          <w:rFonts w:ascii="Calibri" w:eastAsia="Calibri" w:hAnsi="Calibri" w:cs="Calibri"/>
          <w:color w:val="000000" w:themeColor="text1"/>
        </w:rPr>
        <w:t>.</w:t>
      </w:r>
    </w:p>
    <w:p w14:paraId="11AA56B8" w14:textId="248FF99F" w:rsidR="003B068D" w:rsidRPr="00422328" w:rsidRDefault="003B068D" w:rsidP="003B068D">
      <w:pPr>
        <w:spacing w:line="276" w:lineRule="auto"/>
        <w:jc w:val="both"/>
        <w:rPr>
          <w:rFonts w:ascii="Calibri" w:hAnsi="Calibri" w:cs="Calibri"/>
        </w:rPr>
      </w:pPr>
      <w:r w:rsidRPr="003B068D">
        <w:rPr>
          <w:rFonts w:ascii="Calibri" w:eastAsia="Calibri" w:hAnsi="Calibri" w:cs="Calibri"/>
        </w:rPr>
        <w:t xml:space="preserve">15. Parmi les patients reçus en consultation par les équipes de psychologues de MSF et du </w:t>
      </w:r>
      <w:proofErr w:type="spellStart"/>
      <w:r w:rsidRPr="003B068D">
        <w:rPr>
          <w:rFonts w:ascii="Calibri" w:eastAsia="Calibri" w:hAnsi="Calibri" w:cs="Calibri"/>
        </w:rPr>
        <w:t>Comede</w:t>
      </w:r>
      <w:proofErr w:type="spellEnd"/>
      <w:r w:rsidRPr="003B068D">
        <w:rPr>
          <w:rStyle w:val="EndnoteReference"/>
          <w:rFonts w:ascii="Calibri" w:eastAsia="Calibri" w:hAnsi="Calibri" w:cs="Calibri"/>
        </w:rPr>
        <w:endnoteReference w:id="20"/>
      </w:r>
      <w:r w:rsidRPr="003B068D">
        <w:rPr>
          <w:rFonts w:ascii="Calibri" w:eastAsia="Calibri" w:hAnsi="Calibri" w:cs="Calibri"/>
        </w:rPr>
        <w:t xml:space="preserve"> (395 patients), </w:t>
      </w:r>
      <w:r w:rsidRPr="003B068D" w:rsidDel="455955E5">
        <w:rPr>
          <w:rFonts w:ascii="Calibri" w:eastAsia="Calibri" w:hAnsi="Calibri" w:cs="Calibri"/>
        </w:rPr>
        <w:t xml:space="preserve">37% </w:t>
      </w:r>
      <w:r w:rsidRPr="003B068D">
        <w:rPr>
          <w:rFonts w:ascii="Calibri" w:eastAsia="Calibri" w:hAnsi="Calibri" w:cs="Calibri"/>
        </w:rPr>
        <w:t>souffrent de psycho-traumatismes. Parmi eux, un cinquième sont des psycho-</w:t>
      </w:r>
      <w:r w:rsidR="00AA0F18">
        <w:rPr>
          <w:rFonts w:ascii="Calibri" w:eastAsia="Calibri" w:hAnsi="Calibri" w:cs="Calibri"/>
        </w:rPr>
        <w:t>traumatismes complexes</w:t>
      </w:r>
      <w:r w:rsidR="00AA0F18">
        <w:rPr>
          <w:rFonts w:ascii="Arial" w:hAnsi="Arial" w:cs="Arial"/>
        </w:rPr>
        <w:t xml:space="preserve">. </w:t>
      </w:r>
      <w:r w:rsidRPr="003B068D">
        <w:rPr>
          <w:rFonts w:ascii="Calibri" w:hAnsi="Calibri" w:cs="Calibri"/>
        </w:rPr>
        <w:t xml:space="preserve">12 % </w:t>
      </w:r>
      <w:r w:rsidR="00AA0F18" w:rsidRPr="003B068D">
        <w:rPr>
          <w:rFonts w:ascii="Calibri" w:hAnsi="Calibri" w:cs="Calibri"/>
        </w:rPr>
        <w:t>sont atteints de dépressio</w:t>
      </w:r>
      <w:r w:rsidR="00AA0F18">
        <w:rPr>
          <w:rFonts w:ascii="Calibri" w:hAnsi="Calibri" w:cs="Calibri"/>
        </w:rPr>
        <w:t>n</w:t>
      </w:r>
      <w:r w:rsidR="008D7F5B">
        <w:rPr>
          <w:rFonts w:ascii="Calibri" w:hAnsi="Calibri" w:cs="Calibri"/>
        </w:rPr>
        <w:t xml:space="preserve"> </w:t>
      </w:r>
      <w:r w:rsidRPr="003B068D">
        <w:rPr>
          <w:rFonts w:ascii="Calibri" w:hAnsi="Calibri" w:cs="Calibri"/>
        </w:rPr>
        <w:t>: parmi eux, 62 % souffrent de dépression aiguë et 38 % de dépression chronique</w:t>
      </w:r>
      <w:r w:rsidR="00AA0F18">
        <w:rPr>
          <w:rFonts w:ascii="Calibri" w:hAnsi="Calibri" w:cs="Calibri"/>
        </w:rPr>
        <w:t xml:space="preserve">. </w:t>
      </w:r>
      <w:r w:rsidRPr="003B068D">
        <w:rPr>
          <w:rFonts w:ascii="Calibri" w:hAnsi="Calibri" w:cs="Calibri"/>
        </w:rPr>
        <w:t xml:space="preserve">50 % </w:t>
      </w:r>
      <w:r w:rsidR="00AA0F18" w:rsidRPr="003B068D">
        <w:rPr>
          <w:rFonts w:ascii="Calibri" w:hAnsi="Calibri" w:cs="Calibri"/>
        </w:rPr>
        <w:t xml:space="preserve">souffrent d’une détresse massive et réactionnelle à un facteur de stress lié à la précarité des conditions de vie en </w:t>
      </w:r>
      <w:r w:rsidR="00AA0F18" w:rsidRPr="00422328">
        <w:rPr>
          <w:rFonts w:ascii="Calibri" w:hAnsi="Calibri" w:cs="Calibri"/>
        </w:rPr>
        <w:t>France</w:t>
      </w:r>
      <w:r w:rsidR="008D7F5B" w:rsidRPr="00422328">
        <w:rPr>
          <w:rStyle w:val="EndnoteReference"/>
          <w:rFonts w:ascii="Calibri" w:hAnsi="Calibri" w:cs="Calibri"/>
        </w:rPr>
        <w:t xml:space="preserve"> </w:t>
      </w:r>
      <w:r w:rsidR="008D7F5B" w:rsidRPr="00422328">
        <w:rPr>
          <w:rFonts w:ascii="Calibri" w:hAnsi="Calibri" w:cs="Calibri"/>
        </w:rPr>
        <w:t xml:space="preserve">(pour une définition des troubles psychiques, cf. annexe 1). </w:t>
      </w:r>
      <w:r w:rsidRPr="00422328">
        <w:rPr>
          <w:rFonts w:ascii="Calibri" w:hAnsi="Calibri" w:cs="Calibri"/>
        </w:rPr>
        <w:t xml:space="preserve"> </w:t>
      </w:r>
    </w:p>
    <w:p w14:paraId="615FF088" w14:textId="241670B3" w:rsidR="003B068D" w:rsidRPr="00422328" w:rsidRDefault="003B068D" w:rsidP="003B068D">
      <w:pPr>
        <w:spacing w:line="276" w:lineRule="auto"/>
        <w:jc w:val="both"/>
        <w:rPr>
          <w:rFonts w:ascii="Calibri" w:hAnsi="Calibri" w:cs="Calibri"/>
        </w:rPr>
      </w:pPr>
      <w:r w:rsidRPr="00422328">
        <w:rPr>
          <w:rFonts w:ascii="Calibri" w:hAnsi="Calibri" w:cs="Calibri"/>
        </w:rPr>
        <w:t xml:space="preserve">16. Ces troubles génèrent différents </w:t>
      </w:r>
      <w:r w:rsidRPr="00422328">
        <w:rPr>
          <w:rFonts w:ascii="Calibri" w:hAnsi="Calibri" w:cs="Calibri"/>
          <w:b/>
          <w:bCs/>
        </w:rPr>
        <w:t>symptômes qui s’avèrent invalidants</w:t>
      </w:r>
      <w:r w:rsidRPr="00422328">
        <w:rPr>
          <w:rFonts w:ascii="Calibri" w:hAnsi="Calibri" w:cs="Calibri"/>
        </w:rPr>
        <w:t xml:space="preserve"> pour ces </w:t>
      </w:r>
      <w:r w:rsidR="00631272" w:rsidRPr="00422328">
        <w:rPr>
          <w:rFonts w:ascii="Calibri" w:hAnsi="Calibri" w:cs="Calibri"/>
        </w:rPr>
        <w:t>enfant</w:t>
      </w:r>
      <w:r w:rsidRPr="00422328">
        <w:rPr>
          <w:rFonts w:ascii="Calibri" w:hAnsi="Calibri" w:cs="Calibri"/>
        </w:rPr>
        <w:t xml:space="preserve">s : </w:t>
      </w:r>
    </w:p>
    <w:p w14:paraId="077CDD9C" w14:textId="6C680B6D" w:rsidR="003B068D" w:rsidRPr="00422328" w:rsidRDefault="003B068D" w:rsidP="003B068D">
      <w:pPr>
        <w:spacing w:line="276" w:lineRule="auto"/>
        <w:ind w:left="708"/>
        <w:jc w:val="both"/>
        <w:rPr>
          <w:rFonts w:ascii="Calibri" w:hAnsi="Calibri" w:cs="Calibri"/>
        </w:rPr>
      </w:pPr>
      <w:r w:rsidRPr="00422328">
        <w:rPr>
          <w:rFonts w:ascii="Calibri" w:hAnsi="Calibri" w:cs="Calibri"/>
        </w:rPr>
        <w:t xml:space="preserve">Parmi les 395 patients qui composent la cohorte des psychologues de MSF et du </w:t>
      </w:r>
      <w:proofErr w:type="spellStart"/>
      <w:r w:rsidRPr="00422328">
        <w:rPr>
          <w:rFonts w:ascii="Calibri" w:hAnsi="Calibri" w:cs="Calibri"/>
        </w:rPr>
        <w:t>Comede</w:t>
      </w:r>
      <w:proofErr w:type="spellEnd"/>
      <w:r w:rsidRPr="00422328">
        <w:rPr>
          <w:rFonts w:ascii="Calibri" w:hAnsi="Calibri" w:cs="Calibri"/>
        </w:rPr>
        <w:t>, 75% souffrent d’</w:t>
      </w:r>
      <w:r w:rsidRPr="00422328">
        <w:rPr>
          <w:rFonts w:ascii="Calibri" w:hAnsi="Calibri" w:cs="Calibri"/>
          <w:b/>
          <w:bCs/>
        </w:rPr>
        <w:t>anxiété</w:t>
      </w:r>
      <w:r w:rsidRPr="00422328">
        <w:rPr>
          <w:rFonts w:ascii="Calibri" w:hAnsi="Calibri" w:cs="Calibri"/>
        </w:rPr>
        <w:t xml:space="preserve">. Il s’agit d’angoisses liées à l’insécurité actuelle (conditions de vie et statut administratif) et des ruminations anxieuses liées à l’incertitude sur leur avenir. </w:t>
      </w:r>
    </w:p>
    <w:p w14:paraId="3A64AAA8" w14:textId="639F326C" w:rsidR="003B068D" w:rsidRPr="00422328" w:rsidRDefault="003B068D" w:rsidP="003B068D">
      <w:pPr>
        <w:spacing w:line="276" w:lineRule="auto"/>
        <w:ind w:left="708"/>
        <w:jc w:val="both"/>
        <w:rPr>
          <w:rFonts w:ascii="Calibri" w:hAnsi="Calibri" w:cs="Calibri"/>
        </w:rPr>
      </w:pPr>
      <w:r w:rsidRPr="00422328">
        <w:rPr>
          <w:rFonts w:ascii="Calibri" w:hAnsi="Calibri" w:cs="Calibri"/>
        </w:rPr>
        <w:t>L’atteinte à la sphère du sommeil est importante : 64% souffrent d’</w:t>
      </w:r>
      <w:r w:rsidRPr="00422328">
        <w:rPr>
          <w:rFonts w:ascii="Calibri" w:hAnsi="Calibri" w:cs="Calibri"/>
          <w:b/>
          <w:bCs/>
        </w:rPr>
        <w:t>insomnie</w:t>
      </w:r>
      <w:r w:rsidRPr="00422328">
        <w:rPr>
          <w:rFonts w:ascii="Calibri" w:hAnsi="Calibri" w:cs="Calibri"/>
        </w:rPr>
        <w:t xml:space="preserve"> (difficultés d’endormissement, réveils nocturnes, réveils précoces) et 49 % sont sujets aux cauchemars (liés au psycho-traumatisme, aux pertes vécues, à ce qu’ils vont devenir). La fatigue qui en résulte aggrave les autres symptômes, affaiblit l’ensemble de leurs capacités, ce qui, en retour, alimente les troubles du sommeil. </w:t>
      </w:r>
    </w:p>
    <w:p w14:paraId="739335FA" w14:textId="55B1D247" w:rsidR="003B068D" w:rsidRPr="00422328" w:rsidRDefault="003B068D" w:rsidP="003B068D">
      <w:pPr>
        <w:spacing w:line="276" w:lineRule="auto"/>
        <w:ind w:left="708"/>
        <w:jc w:val="both"/>
        <w:rPr>
          <w:rFonts w:ascii="Calibri" w:hAnsi="Calibri" w:cs="Calibri"/>
        </w:rPr>
      </w:pPr>
      <w:r w:rsidRPr="00422328">
        <w:rPr>
          <w:rFonts w:ascii="Calibri" w:hAnsi="Calibri" w:cs="Calibri"/>
        </w:rPr>
        <w:t>35% sont sujet à l’</w:t>
      </w:r>
      <w:r w:rsidRPr="00422328">
        <w:rPr>
          <w:rFonts w:ascii="Calibri" w:hAnsi="Calibri" w:cs="Calibri"/>
          <w:b/>
          <w:bCs/>
        </w:rPr>
        <w:t>isolement et au retrait</w:t>
      </w:r>
      <w:r w:rsidRPr="00422328">
        <w:rPr>
          <w:rFonts w:ascii="Calibri" w:hAnsi="Calibri" w:cs="Calibri"/>
        </w:rPr>
        <w:t xml:space="preserve">. Les jeunes ont tendance à s’invisibiliser, ce qui peut être interprété comme de l’indifférence ou de la négligence par les professionnels qui les accompagnent. </w:t>
      </w:r>
    </w:p>
    <w:p w14:paraId="07317BAC" w14:textId="378C4A95" w:rsidR="003B068D" w:rsidRPr="00422328" w:rsidRDefault="003B068D" w:rsidP="003B068D">
      <w:pPr>
        <w:spacing w:line="276" w:lineRule="auto"/>
        <w:ind w:left="708"/>
        <w:jc w:val="both"/>
        <w:rPr>
          <w:rFonts w:ascii="Calibri" w:hAnsi="Calibri" w:cs="Calibri"/>
        </w:rPr>
      </w:pPr>
      <w:r w:rsidRPr="00422328">
        <w:rPr>
          <w:rFonts w:ascii="Calibri" w:hAnsi="Calibri" w:cs="Calibri"/>
        </w:rPr>
        <w:t xml:space="preserve">27% se plaignent de </w:t>
      </w:r>
      <w:r w:rsidRPr="00422328">
        <w:rPr>
          <w:rFonts w:ascii="Calibri" w:hAnsi="Calibri" w:cs="Calibri"/>
          <w:b/>
          <w:bCs/>
        </w:rPr>
        <w:t>douleurs somatiques</w:t>
      </w:r>
      <w:r w:rsidRPr="00422328">
        <w:rPr>
          <w:rFonts w:ascii="Calibri" w:hAnsi="Calibri" w:cs="Calibri"/>
        </w:rPr>
        <w:t xml:space="preserve"> (céphalées, maux de ventre, maux de dos...). En l’absence de cause organique, ces plaintes sont révélatrices du malaise psychique de ces jeunes. </w:t>
      </w:r>
    </w:p>
    <w:p w14:paraId="33027FEB" w14:textId="235BE153" w:rsidR="003B068D" w:rsidRPr="00422328" w:rsidRDefault="003B068D" w:rsidP="003B068D">
      <w:pPr>
        <w:spacing w:line="276" w:lineRule="auto"/>
        <w:ind w:left="708"/>
        <w:jc w:val="both"/>
        <w:rPr>
          <w:rFonts w:ascii="Calibri" w:hAnsi="Calibri" w:cs="Calibri"/>
        </w:rPr>
      </w:pPr>
      <w:r w:rsidRPr="00422328">
        <w:rPr>
          <w:rFonts w:ascii="Calibri" w:hAnsi="Calibri" w:cs="Calibri"/>
        </w:rPr>
        <w:t xml:space="preserve">78% sont sujets à la </w:t>
      </w:r>
      <w:r w:rsidRPr="00422328">
        <w:rPr>
          <w:rFonts w:ascii="Calibri" w:hAnsi="Calibri" w:cs="Calibri"/>
          <w:b/>
          <w:bCs/>
        </w:rPr>
        <w:t>tristesse de l’humeur</w:t>
      </w:r>
      <w:r w:rsidRPr="00422328">
        <w:rPr>
          <w:rFonts w:ascii="Calibri" w:hAnsi="Calibri" w:cs="Calibri"/>
        </w:rPr>
        <w:t xml:space="preserve"> (coloration ou envahissement de la vie psychique par la tristesse qui entraîne une baisse de la joie, du plaisir, du lien à l’autre, de l’espoir). </w:t>
      </w:r>
    </w:p>
    <w:p w14:paraId="7639D58F" w14:textId="69685242" w:rsidR="003B068D" w:rsidRPr="00422328" w:rsidRDefault="003B068D" w:rsidP="003B068D">
      <w:pPr>
        <w:spacing w:line="276" w:lineRule="auto"/>
        <w:ind w:left="708"/>
        <w:jc w:val="both"/>
        <w:rPr>
          <w:rFonts w:ascii="Calibri" w:eastAsia="Calibri" w:hAnsi="Calibri" w:cs="Calibri"/>
          <w:color w:val="000000" w:themeColor="text1"/>
        </w:rPr>
      </w:pPr>
      <w:r w:rsidRPr="00422328">
        <w:rPr>
          <w:rFonts w:ascii="Calibri" w:hAnsi="Calibri" w:cs="Calibri"/>
        </w:rPr>
        <w:t xml:space="preserve">28% sont sujets aux </w:t>
      </w:r>
      <w:r w:rsidRPr="00422328">
        <w:rPr>
          <w:rFonts w:ascii="Calibri" w:hAnsi="Calibri" w:cs="Calibri"/>
          <w:b/>
          <w:bCs/>
        </w:rPr>
        <w:t>troubles de la concentration</w:t>
      </w:r>
      <w:r w:rsidRPr="00422328">
        <w:rPr>
          <w:rFonts w:ascii="Calibri" w:hAnsi="Calibri" w:cs="Calibri"/>
        </w:rPr>
        <w:t xml:space="preserve">, qui se traduisent par des difficultés à apprendre, à mémoriser, et à s’orienter. 13% ont des </w:t>
      </w:r>
      <w:r w:rsidRPr="00422328">
        <w:rPr>
          <w:rFonts w:ascii="Calibri" w:hAnsi="Calibri" w:cs="Calibri"/>
          <w:b/>
          <w:bCs/>
        </w:rPr>
        <w:t>idées suicidaires</w:t>
      </w:r>
      <w:r w:rsidRPr="00422328">
        <w:rPr>
          <w:rFonts w:ascii="Calibri" w:hAnsi="Calibri" w:cs="Calibri"/>
        </w:rPr>
        <w:t>, 3% passent à l’acte (tentative de suicide avec hospitalisation). 5% font preuve d’</w:t>
      </w:r>
      <w:r w:rsidRPr="00422328">
        <w:rPr>
          <w:rFonts w:ascii="Calibri" w:hAnsi="Calibri" w:cs="Calibri"/>
          <w:b/>
          <w:bCs/>
        </w:rPr>
        <w:t>agressivité</w:t>
      </w:r>
      <w:r w:rsidRPr="00422328">
        <w:rPr>
          <w:rFonts w:ascii="Calibri" w:hAnsi="Calibri" w:cs="Calibri"/>
        </w:rPr>
        <w:t>.</w:t>
      </w:r>
    </w:p>
    <w:p w14:paraId="4F1F9E37" w14:textId="43C5DBF5" w:rsidR="003B068D" w:rsidRPr="00422328" w:rsidRDefault="003B068D" w:rsidP="003B068D">
      <w:pPr>
        <w:spacing w:line="276" w:lineRule="auto"/>
        <w:jc w:val="both"/>
        <w:rPr>
          <w:rFonts w:ascii="Calibri" w:hAnsi="Calibri" w:cs="Calibri"/>
        </w:rPr>
      </w:pPr>
      <w:r w:rsidRPr="00422328">
        <w:rPr>
          <w:rFonts w:ascii="Calibri" w:eastAsia="Calibri" w:hAnsi="Calibri" w:cs="Calibri"/>
          <w:color w:val="000000" w:themeColor="text1"/>
        </w:rPr>
        <w:t>17. En 2020, sur les 690 consultations psychologiques menées auprès de 54 MNA suivis par le programme de Médecins du Monde à Paris, 37% concernaient des troubles anxieux, 22% un syndrome dépressif, 6% un stress post-traumatique.</w:t>
      </w:r>
    </w:p>
    <w:p w14:paraId="27E008D0" w14:textId="42A4E7B0" w:rsidR="6FF81890" w:rsidRPr="00422328" w:rsidRDefault="003B068D" w:rsidP="003B068D">
      <w:pPr>
        <w:spacing w:line="276" w:lineRule="auto"/>
        <w:jc w:val="both"/>
        <w:rPr>
          <w:rFonts w:ascii="Calibri" w:hAnsi="Calibri" w:cs="Calibri"/>
        </w:rPr>
      </w:pPr>
      <w:r w:rsidRPr="00422328">
        <w:rPr>
          <w:rFonts w:ascii="Calibri" w:hAnsi="Calibri" w:cs="Calibri"/>
        </w:rPr>
        <w:t xml:space="preserve">18. Nos observations sont par ailleurs identiques à celles rendues par le Haut Conseil de la santé publique dans un avis </w:t>
      </w:r>
      <w:r w:rsidR="00157CE3" w:rsidRPr="00422328">
        <w:rPr>
          <w:rFonts w:ascii="Calibri" w:hAnsi="Calibri" w:cs="Calibri"/>
        </w:rPr>
        <w:t>publié</w:t>
      </w:r>
      <w:r w:rsidRPr="00422328">
        <w:rPr>
          <w:rFonts w:ascii="Calibri" w:hAnsi="Calibri" w:cs="Calibri"/>
        </w:rPr>
        <w:t xml:space="preserve"> en 2019</w:t>
      </w:r>
      <w:r w:rsidRPr="00422328">
        <w:rPr>
          <w:rStyle w:val="EndnoteReference"/>
          <w:rFonts w:ascii="Calibri" w:hAnsi="Calibri" w:cs="Calibri"/>
        </w:rPr>
        <w:endnoteReference w:id="21"/>
      </w:r>
      <w:r w:rsidRPr="00422328">
        <w:rPr>
          <w:rFonts w:ascii="Calibri" w:eastAsia="Calibri" w:hAnsi="Calibri" w:cs="Calibri"/>
        </w:rPr>
        <w:t xml:space="preserve"> et aux résultats de l’enquête sur l’état de santé des patients se déclarant MNA et non reconnus mineurs réalisée au sein de la permanence d’accès aux soins de santé (</w:t>
      </w:r>
      <w:proofErr w:type="spellStart"/>
      <w:r w:rsidRPr="00422328">
        <w:rPr>
          <w:rFonts w:ascii="Calibri" w:eastAsia="Calibri" w:hAnsi="Calibri" w:cs="Calibri"/>
        </w:rPr>
        <w:t>Pass</w:t>
      </w:r>
      <w:proofErr w:type="spellEnd"/>
      <w:r w:rsidRPr="00422328">
        <w:rPr>
          <w:rFonts w:ascii="Calibri" w:eastAsia="Calibri" w:hAnsi="Calibri" w:cs="Calibri"/>
        </w:rPr>
        <w:t xml:space="preserve">) de l’hôpital Hôtel-Dieu à Paris </w:t>
      </w:r>
      <w:r w:rsidRPr="00422328">
        <w:rPr>
          <w:rStyle w:val="EndnoteReference"/>
          <w:rFonts w:ascii="Calibri" w:eastAsia="Calibri" w:hAnsi="Calibri" w:cs="Calibri"/>
        </w:rPr>
        <w:endnoteReference w:id="22"/>
      </w:r>
      <w:r w:rsidRPr="00422328">
        <w:rPr>
          <w:rFonts w:ascii="Calibri" w:eastAsia="Calibri" w:hAnsi="Calibri" w:cs="Calibri"/>
        </w:rPr>
        <w:t>.</w:t>
      </w:r>
      <w:r w:rsidR="5A7D2371" w:rsidRPr="00422328">
        <w:rPr>
          <w:rFonts w:ascii="Calibri" w:eastAsia="Calibri" w:hAnsi="Calibri" w:cs="Calibri"/>
        </w:rPr>
        <w:t xml:space="preserve"> Enfin, au niveau européen, </w:t>
      </w:r>
      <w:r w:rsidR="2AC5AFDB" w:rsidRPr="00422328">
        <w:rPr>
          <w:rFonts w:ascii="Calibri" w:eastAsia="Calibri" w:hAnsi="Calibri" w:cs="Calibri"/>
        </w:rPr>
        <w:t>l</w:t>
      </w:r>
      <w:r w:rsidR="5A7D2371" w:rsidRPr="00422328">
        <w:rPr>
          <w:rFonts w:ascii="Calibri" w:hAnsi="Calibri" w:cs="Calibri"/>
        </w:rPr>
        <w:t xml:space="preserve">es observations produites dans le </w:t>
      </w:r>
      <w:r w:rsidR="5A7D2371" w:rsidRPr="00422328">
        <w:rPr>
          <w:rFonts w:ascii="Calibri" w:hAnsi="Calibri" w:cs="Calibri"/>
        </w:rPr>
        <w:lastRenderedPageBreak/>
        <w:t>rapport du réseau européen des ombudsmans des enfants (ENOC) sur la santé mentale des enfants et des adolescents en Europe</w:t>
      </w:r>
      <w:r w:rsidR="6F8F8ABA" w:rsidRPr="00422328">
        <w:rPr>
          <w:rFonts w:ascii="Calibri" w:hAnsi="Calibri" w:cs="Calibri"/>
        </w:rPr>
        <w:t xml:space="preserve"> abonde</w:t>
      </w:r>
      <w:r w:rsidR="0181F17D" w:rsidRPr="00422328">
        <w:rPr>
          <w:rFonts w:ascii="Calibri" w:hAnsi="Calibri" w:cs="Calibri"/>
        </w:rPr>
        <w:t>nt</w:t>
      </w:r>
      <w:r w:rsidR="6F8F8ABA" w:rsidRPr="00422328">
        <w:rPr>
          <w:rFonts w:ascii="Calibri" w:hAnsi="Calibri" w:cs="Calibri"/>
        </w:rPr>
        <w:t xml:space="preserve"> en ce sens</w:t>
      </w:r>
      <w:r w:rsidRPr="00422328">
        <w:rPr>
          <w:rStyle w:val="EndnoteReference"/>
          <w:rFonts w:ascii="Calibri" w:hAnsi="Calibri" w:cs="Calibri"/>
        </w:rPr>
        <w:endnoteReference w:id="23"/>
      </w:r>
      <w:r w:rsidRPr="00422328">
        <w:rPr>
          <w:rFonts w:ascii="Calibri" w:hAnsi="Calibri" w:cs="Calibri"/>
        </w:rPr>
        <w:t>.</w:t>
      </w:r>
      <w:r w:rsidR="54DE6BFA" w:rsidRPr="00422328">
        <w:rPr>
          <w:rFonts w:ascii="Calibri" w:hAnsi="Calibri" w:cs="Calibri"/>
        </w:rPr>
        <w:t xml:space="preserve"> </w:t>
      </w:r>
    </w:p>
    <w:p w14:paraId="2B01F001" w14:textId="77777777" w:rsidR="00AA0F18" w:rsidRPr="00422328" w:rsidRDefault="00AA0F18" w:rsidP="003B068D">
      <w:pPr>
        <w:spacing w:line="276" w:lineRule="auto"/>
        <w:rPr>
          <w:rFonts w:ascii="Calibri" w:hAnsi="Calibri" w:cs="Calibri"/>
          <w:b/>
          <w:bCs/>
          <w:sz w:val="28"/>
          <w:szCs w:val="28"/>
        </w:rPr>
      </w:pPr>
    </w:p>
    <w:p w14:paraId="100B2DAE" w14:textId="7C8C3CB5" w:rsidR="0D88F1C1" w:rsidRPr="00422328" w:rsidRDefault="559AEF88" w:rsidP="003B068D">
      <w:pPr>
        <w:spacing w:line="276" w:lineRule="auto"/>
        <w:rPr>
          <w:rFonts w:ascii="Calibri" w:hAnsi="Calibri" w:cs="Calibri"/>
          <w:b/>
          <w:bCs/>
          <w:sz w:val="28"/>
          <w:szCs w:val="28"/>
        </w:rPr>
      </w:pPr>
      <w:r w:rsidRPr="00422328">
        <w:rPr>
          <w:rFonts w:ascii="Calibri" w:hAnsi="Calibri" w:cs="Calibri"/>
          <w:b/>
          <w:bCs/>
          <w:sz w:val="28"/>
          <w:szCs w:val="28"/>
        </w:rPr>
        <w:t>De multiples c</w:t>
      </w:r>
      <w:r w:rsidR="43BF9D63" w:rsidRPr="00422328">
        <w:rPr>
          <w:rFonts w:ascii="Calibri" w:hAnsi="Calibri" w:cs="Calibri"/>
          <w:b/>
          <w:bCs/>
          <w:sz w:val="28"/>
          <w:szCs w:val="28"/>
        </w:rPr>
        <w:t>auses et facteurs</w:t>
      </w:r>
      <w:r w:rsidR="5B95583C" w:rsidRPr="00422328">
        <w:rPr>
          <w:rFonts w:ascii="Calibri" w:hAnsi="Calibri" w:cs="Calibri"/>
          <w:b/>
          <w:bCs/>
          <w:sz w:val="28"/>
          <w:szCs w:val="28"/>
        </w:rPr>
        <w:t xml:space="preserve"> de vulnérabilité</w:t>
      </w:r>
    </w:p>
    <w:p w14:paraId="16AF7111" w14:textId="69FCFE00" w:rsidR="1CE4AC3B" w:rsidRPr="00422328" w:rsidRDefault="6793C859" w:rsidP="003B068D">
      <w:pPr>
        <w:spacing w:line="276" w:lineRule="auto"/>
        <w:jc w:val="both"/>
        <w:rPr>
          <w:rFonts w:ascii="Calibri" w:eastAsiaTheme="minorEastAsia" w:hAnsi="Calibri" w:cs="Calibri"/>
        </w:rPr>
      </w:pPr>
      <w:r w:rsidRPr="00422328">
        <w:rPr>
          <w:rFonts w:ascii="Calibri" w:eastAsiaTheme="minorEastAsia" w:hAnsi="Calibri" w:cs="Calibri"/>
        </w:rPr>
        <w:t>19</w:t>
      </w:r>
      <w:r w:rsidR="7CA1DDC6" w:rsidRPr="00422328">
        <w:rPr>
          <w:rFonts w:ascii="Calibri" w:eastAsiaTheme="minorEastAsia" w:hAnsi="Calibri" w:cs="Calibri"/>
        </w:rPr>
        <w:t xml:space="preserve">. </w:t>
      </w:r>
      <w:r w:rsidR="2AFD61D4" w:rsidRPr="00422328">
        <w:rPr>
          <w:rFonts w:ascii="Calibri" w:eastAsiaTheme="minorEastAsia" w:hAnsi="Calibri" w:cs="Calibri"/>
          <w:b/>
          <w:bCs/>
        </w:rPr>
        <w:t>La santé des M</w:t>
      </w:r>
      <w:r w:rsidR="004E1967" w:rsidRPr="00422328">
        <w:rPr>
          <w:rFonts w:ascii="Calibri" w:eastAsiaTheme="minorEastAsia" w:hAnsi="Calibri" w:cs="Calibri"/>
          <w:b/>
          <w:bCs/>
        </w:rPr>
        <w:t>NA</w:t>
      </w:r>
      <w:r w:rsidR="2AFD61D4" w:rsidRPr="00422328">
        <w:rPr>
          <w:rFonts w:ascii="Calibri" w:eastAsiaTheme="minorEastAsia" w:hAnsi="Calibri" w:cs="Calibri"/>
          <w:b/>
          <w:bCs/>
        </w:rPr>
        <w:t xml:space="preserve"> peut être particulièrement dégradée en raison de plusieurs facteurs</w:t>
      </w:r>
      <w:r w:rsidR="33A742D7" w:rsidRPr="00422328">
        <w:rPr>
          <w:rFonts w:ascii="Calibri" w:eastAsiaTheme="minorEastAsia" w:hAnsi="Calibri" w:cs="Calibri"/>
          <w:b/>
          <w:bCs/>
        </w:rPr>
        <w:t>,</w:t>
      </w:r>
      <w:r w:rsidR="33A742D7" w:rsidRPr="00422328">
        <w:rPr>
          <w:rFonts w:ascii="Calibri" w:eastAsiaTheme="minorEastAsia" w:hAnsi="Calibri" w:cs="Calibri"/>
        </w:rPr>
        <w:t xml:space="preserve"> présents à la fois dans le</w:t>
      </w:r>
      <w:r w:rsidR="00EE539E" w:rsidRPr="00422328">
        <w:rPr>
          <w:rFonts w:ascii="Calibri" w:eastAsiaTheme="minorEastAsia" w:hAnsi="Calibri" w:cs="Calibri"/>
        </w:rPr>
        <w:t>s</w:t>
      </w:r>
      <w:r w:rsidR="33A742D7" w:rsidRPr="00422328">
        <w:rPr>
          <w:rFonts w:ascii="Calibri" w:eastAsiaTheme="minorEastAsia" w:hAnsi="Calibri" w:cs="Calibri"/>
        </w:rPr>
        <w:t xml:space="preserve"> pays d’origine, de transit et d</w:t>
      </w:r>
      <w:r w:rsidR="00EE539E" w:rsidRPr="00422328">
        <w:rPr>
          <w:rFonts w:ascii="Calibri" w:eastAsiaTheme="minorEastAsia" w:hAnsi="Calibri" w:cs="Calibri"/>
        </w:rPr>
        <w:t>e destination</w:t>
      </w:r>
      <w:r w:rsidR="33A742D7" w:rsidRPr="00422328">
        <w:rPr>
          <w:rFonts w:ascii="Calibri" w:eastAsiaTheme="minorEastAsia" w:hAnsi="Calibri" w:cs="Calibri"/>
        </w:rPr>
        <w:t xml:space="preserve">.  </w:t>
      </w:r>
    </w:p>
    <w:p w14:paraId="42576BB5" w14:textId="61C2657E" w:rsidR="1CE4AC3B" w:rsidRPr="00422328" w:rsidRDefault="056DD276" w:rsidP="003B068D">
      <w:pPr>
        <w:spacing w:line="276" w:lineRule="auto"/>
        <w:jc w:val="both"/>
        <w:rPr>
          <w:rFonts w:ascii="Calibri" w:eastAsiaTheme="minorEastAsia" w:hAnsi="Calibri" w:cs="Calibri"/>
        </w:rPr>
      </w:pPr>
      <w:r w:rsidRPr="00422328">
        <w:rPr>
          <w:rFonts w:ascii="Calibri" w:eastAsiaTheme="minorEastAsia" w:hAnsi="Calibri" w:cs="Calibri"/>
        </w:rPr>
        <w:t>20</w:t>
      </w:r>
      <w:r w:rsidR="265DFE15" w:rsidRPr="00422328">
        <w:rPr>
          <w:rFonts w:ascii="Calibri" w:eastAsiaTheme="minorEastAsia" w:hAnsi="Calibri" w:cs="Calibri"/>
        </w:rPr>
        <w:t xml:space="preserve">. </w:t>
      </w:r>
      <w:r w:rsidR="4DBF5FB6" w:rsidRPr="00422328">
        <w:rPr>
          <w:rFonts w:ascii="Calibri" w:eastAsiaTheme="minorEastAsia" w:hAnsi="Calibri" w:cs="Calibri"/>
        </w:rPr>
        <w:t xml:space="preserve">Les prévalences de certaines pathologies, comme le virus de l’immunodéficience humaine (VIH), le virus de l’hépatite C (VHC) et de l’hépatite B (VHB) ou la tuberculose, peuvent s’expliquer d’une part en raison de la </w:t>
      </w:r>
      <w:r w:rsidR="4DBF5FB6" w:rsidRPr="00422328">
        <w:rPr>
          <w:rFonts w:ascii="Calibri" w:eastAsiaTheme="minorEastAsia" w:hAnsi="Calibri" w:cs="Calibri"/>
          <w:b/>
          <w:bCs/>
        </w:rPr>
        <w:t>provenance de pays à forte endémie</w:t>
      </w:r>
      <w:r w:rsidR="4DBF5FB6" w:rsidRPr="00422328">
        <w:rPr>
          <w:rFonts w:ascii="Calibri" w:eastAsiaTheme="minorEastAsia" w:hAnsi="Calibri" w:cs="Calibri"/>
        </w:rPr>
        <w:t>.</w:t>
      </w:r>
    </w:p>
    <w:p w14:paraId="7B6F4B38" w14:textId="4F1DCE7C" w:rsidR="1CE4AC3B" w:rsidRPr="00422328" w:rsidRDefault="67D4F750" w:rsidP="003B068D">
      <w:pPr>
        <w:spacing w:line="276" w:lineRule="auto"/>
        <w:jc w:val="both"/>
        <w:rPr>
          <w:rFonts w:ascii="Calibri" w:eastAsiaTheme="minorEastAsia" w:hAnsi="Calibri" w:cs="Calibri"/>
        </w:rPr>
      </w:pPr>
      <w:r w:rsidRPr="00422328">
        <w:rPr>
          <w:rFonts w:ascii="Calibri" w:eastAsiaTheme="minorEastAsia" w:hAnsi="Calibri" w:cs="Calibri"/>
        </w:rPr>
        <w:t>21</w:t>
      </w:r>
      <w:r w:rsidR="1CE10B0D" w:rsidRPr="00422328">
        <w:rPr>
          <w:rFonts w:ascii="Calibri" w:eastAsiaTheme="minorEastAsia" w:hAnsi="Calibri" w:cs="Calibri"/>
        </w:rPr>
        <w:t xml:space="preserve">. </w:t>
      </w:r>
      <w:r w:rsidR="4DBF5FB6" w:rsidRPr="00422328">
        <w:rPr>
          <w:rFonts w:ascii="Calibri" w:eastAsiaTheme="minorEastAsia" w:hAnsi="Calibri" w:cs="Calibri"/>
        </w:rPr>
        <w:t xml:space="preserve">Un autre facteur peut se trouver dans les </w:t>
      </w:r>
      <w:r w:rsidR="4DBF5FB6" w:rsidRPr="00422328">
        <w:rPr>
          <w:rFonts w:ascii="Calibri" w:eastAsiaTheme="minorEastAsia" w:hAnsi="Calibri" w:cs="Calibri"/>
          <w:b/>
          <w:bCs/>
        </w:rPr>
        <w:t xml:space="preserve">causes de départ du pays d’origine </w:t>
      </w:r>
      <w:r w:rsidR="4DBF5FB6" w:rsidRPr="00422328">
        <w:rPr>
          <w:rFonts w:ascii="Calibri" w:eastAsiaTheme="minorEastAsia" w:hAnsi="Calibri" w:cs="Calibri"/>
        </w:rPr>
        <w:t>: ces raisons sont multiples et font suite à des situations de vie devenues insupportables, engendrant de profondes souffrances chez ces enfants. Pour eux, il s’agit de fuir une situation de grande précarité</w:t>
      </w:r>
      <w:r w:rsidR="64C20ECA" w:rsidRPr="00422328">
        <w:rPr>
          <w:rFonts w:ascii="Calibri" w:eastAsiaTheme="minorEastAsia" w:hAnsi="Calibri" w:cs="Calibri"/>
        </w:rPr>
        <w:t xml:space="preserve"> ou de danger : </w:t>
      </w:r>
      <w:r w:rsidR="4DBF5FB6" w:rsidRPr="00422328">
        <w:rPr>
          <w:rFonts w:ascii="Calibri" w:eastAsiaTheme="minorEastAsia" w:hAnsi="Calibri" w:cs="Calibri"/>
        </w:rPr>
        <w:t>un mariage forcé, des violences intrafamiliales, un conflit armé, une situation de traite</w:t>
      </w:r>
      <w:r w:rsidR="25140238" w:rsidRPr="00422328">
        <w:rPr>
          <w:rFonts w:ascii="Calibri" w:eastAsiaTheme="minorEastAsia" w:hAnsi="Calibri" w:cs="Calibri"/>
        </w:rPr>
        <w:t>, le décès d</w:t>
      </w:r>
      <w:r w:rsidR="67246D66" w:rsidRPr="00422328">
        <w:rPr>
          <w:rFonts w:ascii="Calibri" w:eastAsiaTheme="minorEastAsia" w:hAnsi="Calibri" w:cs="Calibri"/>
        </w:rPr>
        <w:t>’un</w:t>
      </w:r>
      <w:r w:rsidR="25140238" w:rsidRPr="00422328">
        <w:rPr>
          <w:rFonts w:ascii="Calibri" w:eastAsiaTheme="minorEastAsia" w:hAnsi="Calibri" w:cs="Calibri"/>
        </w:rPr>
        <w:t xml:space="preserve"> ou des</w:t>
      </w:r>
      <w:r w:rsidR="56561403" w:rsidRPr="00422328">
        <w:rPr>
          <w:rFonts w:ascii="Calibri" w:eastAsiaTheme="minorEastAsia" w:hAnsi="Calibri" w:cs="Calibri"/>
        </w:rPr>
        <w:t xml:space="preserve"> deux</w:t>
      </w:r>
      <w:r w:rsidR="25140238" w:rsidRPr="00422328">
        <w:rPr>
          <w:rFonts w:ascii="Calibri" w:eastAsiaTheme="minorEastAsia" w:hAnsi="Calibri" w:cs="Calibri"/>
        </w:rPr>
        <w:t xml:space="preserve"> parents ou de la figure de protection. Le départ peut aussi faire suite </w:t>
      </w:r>
      <w:r w:rsidR="4DBF5FB6" w:rsidRPr="00422328">
        <w:rPr>
          <w:rFonts w:ascii="Calibri" w:eastAsiaTheme="minorEastAsia" w:hAnsi="Calibri" w:cs="Calibri"/>
        </w:rPr>
        <w:t>au désir d’accéder à une éducation qu’ils ne peuvent</w:t>
      </w:r>
      <w:r w:rsidR="26DC95D1" w:rsidRPr="00422328">
        <w:rPr>
          <w:rFonts w:ascii="Calibri" w:eastAsiaTheme="minorEastAsia" w:hAnsi="Calibri" w:cs="Calibri"/>
        </w:rPr>
        <w:t xml:space="preserve"> pas</w:t>
      </w:r>
      <w:r w:rsidR="4DBF5FB6" w:rsidRPr="00422328">
        <w:rPr>
          <w:rFonts w:ascii="Calibri" w:eastAsiaTheme="minorEastAsia" w:hAnsi="Calibri" w:cs="Calibri"/>
        </w:rPr>
        <w:t xml:space="preserve"> obtenir dans leur pays.</w:t>
      </w:r>
    </w:p>
    <w:p w14:paraId="285B6AE2" w14:textId="10012D28" w:rsidR="1CE4AC3B" w:rsidRPr="00422328" w:rsidRDefault="18699B31" w:rsidP="003B068D">
      <w:pPr>
        <w:spacing w:line="276" w:lineRule="auto"/>
        <w:ind w:left="720"/>
        <w:jc w:val="both"/>
        <w:rPr>
          <w:rFonts w:ascii="Calibri" w:eastAsiaTheme="minorEastAsia" w:hAnsi="Calibri" w:cs="Calibri"/>
        </w:rPr>
      </w:pPr>
      <w:r w:rsidRPr="00422328">
        <w:rPr>
          <w:rFonts w:ascii="Calibri" w:eastAsiaTheme="minorEastAsia" w:hAnsi="Calibri" w:cs="Calibri"/>
        </w:rPr>
        <w:t>Ainsi, parmi les M</w:t>
      </w:r>
      <w:r w:rsidR="6282CA5E" w:rsidRPr="00422328">
        <w:rPr>
          <w:rFonts w:ascii="Calibri" w:eastAsiaTheme="minorEastAsia" w:hAnsi="Calibri" w:cs="Calibri"/>
        </w:rPr>
        <w:t>NA</w:t>
      </w:r>
      <w:r w:rsidRPr="00422328">
        <w:rPr>
          <w:rFonts w:ascii="Calibri" w:eastAsiaTheme="minorEastAsia" w:hAnsi="Calibri" w:cs="Calibri"/>
        </w:rPr>
        <w:t xml:space="preserve"> suivis par</w:t>
      </w:r>
      <w:r w:rsidR="16D984DE" w:rsidRPr="00422328">
        <w:rPr>
          <w:rFonts w:ascii="Calibri" w:eastAsiaTheme="minorEastAsia" w:hAnsi="Calibri" w:cs="Calibri"/>
        </w:rPr>
        <w:t xml:space="preserve"> les psychologues de</w:t>
      </w:r>
      <w:r w:rsidRPr="00422328">
        <w:rPr>
          <w:rFonts w:ascii="Calibri" w:eastAsiaTheme="minorEastAsia" w:hAnsi="Calibri" w:cs="Calibri"/>
        </w:rPr>
        <w:t xml:space="preserve"> MSF</w:t>
      </w:r>
      <w:r w:rsidR="0F8BED1F" w:rsidRPr="00422328">
        <w:rPr>
          <w:rFonts w:ascii="Calibri" w:eastAsiaTheme="minorEastAsia" w:hAnsi="Calibri" w:cs="Calibri"/>
        </w:rPr>
        <w:t xml:space="preserve"> et du </w:t>
      </w:r>
      <w:proofErr w:type="spellStart"/>
      <w:r w:rsidR="0F8BED1F" w:rsidRPr="00422328">
        <w:rPr>
          <w:rFonts w:ascii="Calibri" w:eastAsiaTheme="minorEastAsia" w:hAnsi="Calibri" w:cs="Calibri"/>
        </w:rPr>
        <w:t>Comede</w:t>
      </w:r>
      <w:proofErr w:type="spellEnd"/>
      <w:r w:rsidRPr="00422328">
        <w:rPr>
          <w:rFonts w:ascii="Calibri" w:eastAsiaTheme="minorEastAsia" w:hAnsi="Calibri" w:cs="Calibri"/>
        </w:rPr>
        <w:t>, 55% déclarent avoir perdu un parent ou un proche dans leur pays d’origine, 55% ont connu une désorganisation de la famille et 44% des conflits intrafamiliaux.</w:t>
      </w:r>
    </w:p>
    <w:p w14:paraId="113F1174" w14:textId="0240BDFC" w:rsidR="1CE4AC3B" w:rsidRPr="00422328" w:rsidRDefault="56A5C3C9" w:rsidP="003B068D">
      <w:pPr>
        <w:spacing w:line="276" w:lineRule="auto"/>
        <w:jc w:val="both"/>
        <w:rPr>
          <w:rFonts w:ascii="Calibri" w:eastAsiaTheme="minorEastAsia" w:hAnsi="Calibri" w:cs="Calibri"/>
        </w:rPr>
      </w:pPr>
      <w:r w:rsidRPr="00422328">
        <w:rPr>
          <w:rFonts w:ascii="Calibri" w:eastAsiaTheme="minorEastAsia" w:hAnsi="Calibri" w:cs="Calibri"/>
        </w:rPr>
        <w:t xml:space="preserve">22. </w:t>
      </w:r>
      <w:r w:rsidR="4DBF5FB6" w:rsidRPr="00422328">
        <w:rPr>
          <w:rFonts w:ascii="Calibri" w:eastAsiaTheme="minorEastAsia" w:hAnsi="Calibri" w:cs="Calibri"/>
        </w:rPr>
        <w:t xml:space="preserve">La </w:t>
      </w:r>
      <w:r w:rsidR="4DBF5FB6" w:rsidRPr="00422328">
        <w:rPr>
          <w:rFonts w:ascii="Calibri" w:eastAsiaTheme="minorEastAsia" w:hAnsi="Calibri" w:cs="Calibri"/>
          <w:b/>
          <w:bCs/>
        </w:rPr>
        <w:t xml:space="preserve">migration </w:t>
      </w:r>
      <w:r w:rsidR="4DBF5FB6" w:rsidRPr="00422328">
        <w:rPr>
          <w:rFonts w:ascii="Calibri" w:eastAsiaTheme="minorEastAsia" w:hAnsi="Calibri" w:cs="Calibri"/>
        </w:rPr>
        <w:t xml:space="preserve">entraîne également de profonds changements de vie qui peuvent s’avérer d’autant plus compliqués pour des enfants. Elle conduit à une perte de repères, à un sentiment de non-appartenance et donc d’étrangeté chez des </w:t>
      </w:r>
      <w:r w:rsidR="59A1ECAD" w:rsidRPr="00422328">
        <w:rPr>
          <w:rFonts w:ascii="Calibri" w:eastAsiaTheme="minorEastAsia" w:hAnsi="Calibri" w:cs="Calibri"/>
        </w:rPr>
        <w:t>personnes</w:t>
      </w:r>
      <w:r w:rsidR="4DBF5FB6" w:rsidRPr="00422328">
        <w:rPr>
          <w:rFonts w:ascii="Calibri" w:eastAsiaTheme="minorEastAsia" w:hAnsi="Calibri" w:cs="Calibri"/>
        </w:rPr>
        <w:t xml:space="preserve"> en pleine construction identitaire et sociale. Le passage entre l’enfance et l’âge adulte est pour beaucoup une période de vie difficile qui affecte cruellement la psyché du jeune lorsque cette période est accompagnée d’une rupture violente avec ses origines, sa culture et sa langue maternelle.</w:t>
      </w:r>
    </w:p>
    <w:p w14:paraId="267D48CA" w14:textId="5F9F4889" w:rsidR="1CE4AC3B" w:rsidRPr="00422328" w:rsidRDefault="13304EA1" w:rsidP="003B068D">
      <w:pPr>
        <w:spacing w:line="276" w:lineRule="auto"/>
        <w:jc w:val="both"/>
        <w:rPr>
          <w:rFonts w:ascii="Calibri" w:eastAsiaTheme="minorEastAsia" w:hAnsi="Calibri" w:cs="Calibri"/>
        </w:rPr>
      </w:pPr>
      <w:r w:rsidRPr="00422328">
        <w:rPr>
          <w:rFonts w:ascii="Calibri" w:eastAsiaTheme="minorEastAsia" w:hAnsi="Calibri" w:cs="Calibri"/>
        </w:rPr>
        <w:t xml:space="preserve">23. </w:t>
      </w:r>
      <w:r w:rsidR="4DBF5FB6" w:rsidRPr="00422328">
        <w:rPr>
          <w:rFonts w:ascii="Calibri" w:eastAsiaTheme="minorEastAsia" w:hAnsi="Calibri" w:cs="Calibri"/>
        </w:rPr>
        <w:t xml:space="preserve">A cela s’ajoute, pour la grande majorité de ces enfants, un </w:t>
      </w:r>
      <w:r w:rsidR="4DBF5FB6" w:rsidRPr="00422328">
        <w:rPr>
          <w:rFonts w:ascii="Calibri" w:eastAsiaTheme="minorEastAsia" w:hAnsi="Calibri" w:cs="Calibri"/>
          <w:b/>
          <w:bCs/>
        </w:rPr>
        <w:t>parcours migratoire traumatique</w:t>
      </w:r>
      <w:r w:rsidR="4DBF5FB6" w:rsidRPr="00422328">
        <w:rPr>
          <w:rFonts w:ascii="Calibri" w:eastAsiaTheme="minorEastAsia" w:hAnsi="Calibri" w:cs="Calibri"/>
        </w:rPr>
        <w:t xml:space="preserve"> tant sur le plan physique que psychologique. Les </w:t>
      </w:r>
      <w:r w:rsidR="41ED5B7A" w:rsidRPr="00422328">
        <w:rPr>
          <w:rFonts w:ascii="Calibri" w:eastAsiaTheme="minorEastAsia" w:hAnsi="Calibri" w:cs="Calibri"/>
        </w:rPr>
        <w:t>M</w:t>
      </w:r>
      <w:r w:rsidR="49E2D4D7" w:rsidRPr="00422328">
        <w:rPr>
          <w:rFonts w:ascii="Calibri" w:eastAsiaTheme="minorEastAsia" w:hAnsi="Calibri" w:cs="Calibri"/>
        </w:rPr>
        <w:t>NA</w:t>
      </w:r>
      <w:r w:rsidR="41ED5B7A" w:rsidRPr="00422328">
        <w:rPr>
          <w:rFonts w:ascii="Calibri" w:eastAsiaTheme="minorEastAsia" w:hAnsi="Calibri" w:cs="Calibri"/>
        </w:rPr>
        <w:t xml:space="preserve"> subissent des </w:t>
      </w:r>
      <w:r w:rsidR="57B79814" w:rsidRPr="00422328">
        <w:rPr>
          <w:rFonts w:ascii="Calibri" w:eastAsiaTheme="minorEastAsia" w:hAnsi="Calibri" w:cs="Calibri"/>
        </w:rPr>
        <w:t>violences</w:t>
      </w:r>
      <w:r w:rsidR="4DBF5FB6" w:rsidRPr="00422328">
        <w:rPr>
          <w:rFonts w:ascii="Calibri" w:eastAsiaTheme="minorEastAsia" w:hAnsi="Calibri" w:cs="Calibri"/>
        </w:rPr>
        <w:t xml:space="preserve"> </w:t>
      </w:r>
      <w:r w:rsidR="673C171F" w:rsidRPr="00422328">
        <w:rPr>
          <w:rFonts w:ascii="Calibri" w:eastAsiaTheme="minorEastAsia" w:hAnsi="Calibri" w:cs="Calibri"/>
        </w:rPr>
        <w:t xml:space="preserve">notamment </w:t>
      </w:r>
      <w:r w:rsidR="49A999D5" w:rsidRPr="00422328">
        <w:rPr>
          <w:rFonts w:ascii="Calibri" w:eastAsiaTheme="minorEastAsia" w:hAnsi="Calibri" w:cs="Calibri"/>
        </w:rPr>
        <w:t xml:space="preserve">en </w:t>
      </w:r>
      <w:r w:rsidR="4DBF5FB6" w:rsidRPr="00422328">
        <w:rPr>
          <w:rFonts w:ascii="Calibri" w:eastAsiaTheme="minorEastAsia" w:hAnsi="Calibri" w:cs="Calibri"/>
        </w:rPr>
        <w:t xml:space="preserve">Libye ou au Maghreb </w:t>
      </w:r>
      <w:r w:rsidR="40203DE2" w:rsidRPr="00422328">
        <w:rPr>
          <w:rFonts w:ascii="Calibri" w:eastAsiaTheme="minorEastAsia" w:hAnsi="Calibri" w:cs="Calibri"/>
        </w:rPr>
        <w:t>: agression,</w:t>
      </w:r>
      <w:r w:rsidR="4D77E238" w:rsidRPr="00422328">
        <w:rPr>
          <w:rFonts w:ascii="Calibri" w:eastAsiaTheme="minorEastAsia" w:hAnsi="Calibri" w:cs="Calibri"/>
        </w:rPr>
        <w:t xml:space="preserve"> exploitation,</w:t>
      </w:r>
      <w:r w:rsidR="40203DE2" w:rsidRPr="00422328">
        <w:rPr>
          <w:rFonts w:ascii="Calibri" w:eastAsiaTheme="minorEastAsia" w:hAnsi="Calibri" w:cs="Calibri"/>
        </w:rPr>
        <w:t xml:space="preserve"> racket, </w:t>
      </w:r>
      <w:r w:rsidR="4DBF5FB6" w:rsidRPr="00422328">
        <w:rPr>
          <w:rFonts w:ascii="Calibri" w:eastAsiaTheme="minorEastAsia" w:hAnsi="Calibri" w:cs="Calibri"/>
        </w:rPr>
        <w:t>viol, esclavage, torture</w:t>
      </w:r>
      <w:r w:rsidR="20A7126F" w:rsidRPr="00422328">
        <w:rPr>
          <w:rFonts w:ascii="Calibri" w:eastAsiaTheme="minorEastAsia" w:hAnsi="Calibri" w:cs="Calibri"/>
        </w:rPr>
        <w:t>. L</w:t>
      </w:r>
      <w:r w:rsidR="1887FB85" w:rsidRPr="00422328">
        <w:rPr>
          <w:rFonts w:ascii="Calibri" w:eastAsiaTheme="minorEastAsia" w:hAnsi="Calibri" w:cs="Calibri"/>
        </w:rPr>
        <w:t xml:space="preserve">ors de </w:t>
      </w:r>
      <w:r w:rsidR="4DBF5FB6" w:rsidRPr="00422328">
        <w:rPr>
          <w:rFonts w:ascii="Calibri" w:eastAsiaTheme="minorEastAsia" w:hAnsi="Calibri" w:cs="Calibri"/>
        </w:rPr>
        <w:t xml:space="preserve">la traversée du désert et/ou de la </w:t>
      </w:r>
      <w:r w:rsidR="44007095" w:rsidRPr="00422328">
        <w:rPr>
          <w:rFonts w:ascii="Calibri" w:eastAsiaTheme="minorEastAsia" w:hAnsi="Calibri" w:cs="Calibri"/>
        </w:rPr>
        <w:t>mer</w:t>
      </w:r>
      <w:r w:rsidR="34B9CCE4" w:rsidRPr="00422328">
        <w:rPr>
          <w:rFonts w:ascii="Calibri" w:eastAsiaTheme="minorEastAsia" w:hAnsi="Calibri" w:cs="Calibri"/>
        </w:rPr>
        <w:t>, ils sont témoins de scènes de violences et d</w:t>
      </w:r>
      <w:r w:rsidR="1B34363F" w:rsidRPr="00422328">
        <w:rPr>
          <w:rFonts w:ascii="Calibri" w:eastAsiaTheme="minorEastAsia" w:hAnsi="Calibri" w:cs="Calibri"/>
        </w:rPr>
        <w:t>u</w:t>
      </w:r>
      <w:r w:rsidR="213B0180" w:rsidRPr="00422328">
        <w:rPr>
          <w:rFonts w:ascii="Calibri" w:eastAsiaTheme="minorEastAsia" w:hAnsi="Calibri" w:cs="Calibri"/>
        </w:rPr>
        <w:t xml:space="preserve"> décès</w:t>
      </w:r>
      <w:r w:rsidR="106E104C" w:rsidRPr="00422328">
        <w:rPr>
          <w:rFonts w:ascii="Calibri" w:eastAsiaTheme="minorEastAsia" w:hAnsi="Calibri" w:cs="Calibri"/>
        </w:rPr>
        <w:t xml:space="preserve"> de leur</w:t>
      </w:r>
      <w:r w:rsidR="0F22BD20" w:rsidRPr="00422328">
        <w:rPr>
          <w:rFonts w:ascii="Calibri" w:eastAsiaTheme="minorEastAsia" w:hAnsi="Calibri" w:cs="Calibri"/>
        </w:rPr>
        <w:t>s</w:t>
      </w:r>
      <w:r w:rsidR="106E104C" w:rsidRPr="00422328">
        <w:rPr>
          <w:rFonts w:ascii="Calibri" w:eastAsiaTheme="minorEastAsia" w:hAnsi="Calibri" w:cs="Calibri"/>
        </w:rPr>
        <w:t xml:space="preserve"> compagnons de route</w:t>
      </w:r>
      <w:r w:rsidR="34B9CCE4" w:rsidRPr="00422328">
        <w:rPr>
          <w:rFonts w:ascii="Calibri" w:eastAsiaTheme="minorEastAsia" w:hAnsi="Calibri" w:cs="Calibri"/>
        </w:rPr>
        <w:t>.</w:t>
      </w:r>
      <w:r w:rsidR="7E604054" w:rsidRPr="00422328">
        <w:rPr>
          <w:rFonts w:ascii="Calibri" w:eastAsiaTheme="minorEastAsia" w:hAnsi="Calibri" w:cs="Calibri"/>
        </w:rPr>
        <w:t xml:space="preserve"> Ces évènements</w:t>
      </w:r>
      <w:r w:rsidR="4DBF5FB6" w:rsidRPr="00422328">
        <w:rPr>
          <w:rFonts w:ascii="Calibri" w:eastAsiaTheme="minorEastAsia" w:hAnsi="Calibri" w:cs="Calibri"/>
        </w:rPr>
        <w:t xml:space="preserve"> ont des conséquences sévères </w:t>
      </w:r>
      <w:r w:rsidR="160E8348" w:rsidRPr="00422328">
        <w:rPr>
          <w:rFonts w:ascii="Calibri" w:eastAsiaTheme="minorEastAsia" w:hAnsi="Calibri" w:cs="Calibri"/>
        </w:rPr>
        <w:t xml:space="preserve">tant </w:t>
      </w:r>
      <w:r w:rsidR="4DBF5FB6" w:rsidRPr="00422328">
        <w:rPr>
          <w:rFonts w:ascii="Calibri" w:eastAsiaTheme="minorEastAsia" w:hAnsi="Calibri" w:cs="Calibri"/>
        </w:rPr>
        <w:t xml:space="preserve">sur le plan psychologique </w:t>
      </w:r>
      <w:r w:rsidR="32BAF7DF" w:rsidRPr="00422328">
        <w:rPr>
          <w:rFonts w:ascii="Calibri" w:eastAsiaTheme="minorEastAsia" w:hAnsi="Calibri" w:cs="Calibri"/>
        </w:rPr>
        <w:t>que physique</w:t>
      </w:r>
      <w:r w:rsidR="380E99DF" w:rsidRPr="00422328">
        <w:rPr>
          <w:rFonts w:ascii="Calibri" w:eastAsiaTheme="minorEastAsia" w:hAnsi="Calibri" w:cs="Calibri"/>
        </w:rPr>
        <w:t xml:space="preserve"> : </w:t>
      </w:r>
      <w:r w:rsidR="32BAF7DF" w:rsidRPr="00422328">
        <w:rPr>
          <w:rFonts w:ascii="Calibri" w:eastAsiaTheme="minorEastAsia" w:hAnsi="Calibri" w:cs="Calibri"/>
        </w:rPr>
        <w:t xml:space="preserve"> </w:t>
      </w:r>
    </w:p>
    <w:p w14:paraId="0A4680E9" w14:textId="3B33BCE9" w:rsidR="1CE4AC3B" w:rsidRPr="00422328" w:rsidRDefault="79CF4130" w:rsidP="003B068D">
      <w:pPr>
        <w:spacing w:line="276" w:lineRule="auto"/>
        <w:ind w:left="708"/>
        <w:jc w:val="both"/>
        <w:rPr>
          <w:rFonts w:ascii="Calibri" w:eastAsiaTheme="minorEastAsia" w:hAnsi="Calibri" w:cs="Calibri"/>
        </w:rPr>
      </w:pPr>
      <w:r w:rsidRPr="00422328">
        <w:rPr>
          <w:rFonts w:ascii="Calibri" w:eastAsiaTheme="minorEastAsia" w:hAnsi="Calibri" w:cs="Calibri"/>
        </w:rPr>
        <w:t>Actives en Libye</w:t>
      </w:r>
      <w:r w:rsidR="0A6AD2B5" w:rsidRPr="00422328">
        <w:rPr>
          <w:rFonts w:ascii="Calibri" w:eastAsiaTheme="minorEastAsia" w:hAnsi="Calibri" w:cs="Calibri"/>
        </w:rPr>
        <w:t xml:space="preserve"> depuis 2016</w:t>
      </w:r>
      <w:r w:rsidR="003B068D" w:rsidRPr="00422328">
        <w:rPr>
          <w:rStyle w:val="EndnoteReference"/>
          <w:rFonts w:ascii="Calibri" w:eastAsiaTheme="minorEastAsia" w:hAnsi="Calibri" w:cs="Calibri"/>
        </w:rPr>
        <w:endnoteReference w:id="24"/>
      </w:r>
      <w:r w:rsidR="003B068D" w:rsidRPr="00422328">
        <w:rPr>
          <w:rFonts w:ascii="Calibri" w:eastAsiaTheme="minorEastAsia" w:hAnsi="Calibri" w:cs="Calibri"/>
        </w:rPr>
        <w:t xml:space="preserve">, les équipes de MSF constatent la présence en nombre de MNA dans les centres de détention libyens </w:t>
      </w:r>
      <w:r w:rsidR="003B068D" w:rsidRPr="00422328">
        <w:rPr>
          <w:rFonts w:ascii="Calibri" w:eastAsia="Calibri" w:hAnsi="Calibri" w:cs="Calibri"/>
        </w:rPr>
        <w:t>gérés par le ministère de l’intérieur libyen</w:t>
      </w:r>
      <w:r w:rsidR="003B068D" w:rsidRPr="00422328">
        <w:rPr>
          <w:rStyle w:val="EndnoteReference"/>
          <w:rFonts w:ascii="Calibri" w:eastAsiaTheme="minorEastAsia" w:hAnsi="Calibri" w:cs="Calibri"/>
        </w:rPr>
        <w:endnoteReference w:id="25"/>
      </w:r>
      <w:r w:rsidR="003B068D" w:rsidRPr="00422328">
        <w:rPr>
          <w:rFonts w:ascii="Calibri" w:eastAsiaTheme="minorEastAsia" w:hAnsi="Calibri" w:cs="Calibri"/>
        </w:rPr>
        <w:t xml:space="preserve">. En 2021, une majorité des 296 enfants pris en charge par MSF puis référés au Haut-Commissariat aux Réfugiés des Nations unies était des MNA. Ces mineurs ont déclaré avoir été enlevés et retenus contre leur gré, pendant une période s’étalant de six mois à un an et demi. En Libye, les conditions de détention y sont terribles : privation de la liberté, </w:t>
      </w:r>
      <w:r w:rsidR="00157343" w:rsidRPr="00422328">
        <w:rPr>
          <w:rFonts w:ascii="Calibri" w:eastAsiaTheme="minorEastAsia" w:hAnsi="Calibri" w:cs="Calibri"/>
        </w:rPr>
        <w:t xml:space="preserve">impossibilité de satisfaire les </w:t>
      </w:r>
      <w:r w:rsidR="003B068D" w:rsidRPr="00422328">
        <w:rPr>
          <w:rFonts w:ascii="Calibri" w:eastAsiaTheme="minorEastAsia" w:hAnsi="Calibri" w:cs="Calibri"/>
        </w:rPr>
        <w:t>besoins essentiels, expositions aux violences physiques, psychologiques et sexuelles, torture</w:t>
      </w:r>
      <w:r w:rsidR="003B068D" w:rsidRPr="00422328">
        <w:rPr>
          <w:rStyle w:val="EndnoteReference"/>
          <w:rFonts w:ascii="Calibri" w:eastAsiaTheme="minorEastAsia" w:hAnsi="Calibri" w:cs="Calibri"/>
        </w:rPr>
        <w:endnoteReference w:id="26"/>
      </w:r>
      <w:r w:rsidR="003B068D" w:rsidRPr="00422328">
        <w:rPr>
          <w:rFonts w:ascii="Calibri" w:eastAsiaTheme="minorEastAsia" w:hAnsi="Calibri" w:cs="Calibri"/>
        </w:rPr>
        <w:t xml:space="preserve"> systématique à des fins d’extorsion</w:t>
      </w:r>
      <w:r w:rsidR="003B068D" w:rsidRPr="00422328">
        <w:rPr>
          <w:rStyle w:val="EndnoteReference"/>
          <w:rFonts w:ascii="Calibri" w:eastAsiaTheme="minorEastAsia" w:hAnsi="Calibri" w:cs="Calibri"/>
        </w:rPr>
        <w:endnoteReference w:id="27"/>
      </w:r>
      <w:r w:rsidR="003B068D" w:rsidRPr="00422328">
        <w:rPr>
          <w:rFonts w:ascii="Calibri" w:eastAsiaTheme="minorEastAsia" w:hAnsi="Calibri" w:cs="Calibri"/>
        </w:rPr>
        <w:t>. Les séquelles de la violence extrême qui caractérise le contexte libyen se lisent sur les corps et les esprits. Parmi les 296 mineurs pris en charge par MSF</w:t>
      </w:r>
      <w:r w:rsidR="00050814" w:rsidRPr="00422328">
        <w:rPr>
          <w:rFonts w:ascii="Calibri" w:eastAsiaTheme="minorEastAsia" w:hAnsi="Calibri" w:cs="Calibri"/>
        </w:rPr>
        <w:t xml:space="preserve"> en Libye</w:t>
      </w:r>
      <w:r w:rsidR="003B068D" w:rsidRPr="00422328">
        <w:rPr>
          <w:rFonts w:ascii="Calibri" w:eastAsiaTheme="minorEastAsia" w:hAnsi="Calibri" w:cs="Calibri"/>
        </w:rPr>
        <w:t xml:space="preserve"> en 2021, plus de la moitié était en situation de malnutrition sévère, les autres en situation de malnutrition modérée. L’ensemble des patients présentait des </w:t>
      </w:r>
      <w:r w:rsidR="003B068D" w:rsidRPr="00422328">
        <w:rPr>
          <w:rFonts w:ascii="Calibri" w:eastAsiaTheme="minorEastAsia" w:hAnsi="Calibri" w:cs="Calibri"/>
        </w:rPr>
        <w:lastRenderedPageBreak/>
        <w:t xml:space="preserve">signes de violence sous la forme d'altérations de leur peau dues à des traumatismes contondants et tranchants, des lésions thermiques et des lésions électriques. Certains présentaient également des troubles de la marche et des douleurs persistantes dues à l'utilisation de certaines techniques de torture comme le </w:t>
      </w:r>
      <w:proofErr w:type="spellStart"/>
      <w:r w:rsidR="003B068D" w:rsidRPr="00422328">
        <w:rPr>
          <w:rFonts w:ascii="Calibri" w:eastAsiaTheme="minorEastAsia" w:hAnsi="Calibri" w:cs="Calibri"/>
        </w:rPr>
        <w:t>Falanga</w:t>
      </w:r>
      <w:proofErr w:type="spellEnd"/>
      <w:r w:rsidR="003B068D" w:rsidRPr="00422328">
        <w:rPr>
          <w:rStyle w:val="EndnoteReference"/>
          <w:rFonts w:ascii="Calibri" w:eastAsiaTheme="minorEastAsia" w:hAnsi="Calibri" w:cs="Calibri"/>
        </w:rPr>
        <w:endnoteReference w:id="28"/>
      </w:r>
      <w:r w:rsidR="003B068D" w:rsidRPr="00422328">
        <w:rPr>
          <w:rFonts w:ascii="Calibri" w:eastAsiaTheme="minorEastAsia" w:hAnsi="Calibri" w:cs="Calibri"/>
        </w:rPr>
        <w:t xml:space="preserve"> </w:t>
      </w:r>
      <w:r w:rsidR="46783268" w:rsidRPr="00422328">
        <w:rPr>
          <w:rFonts w:ascii="Calibri" w:eastAsiaTheme="minorEastAsia" w:hAnsi="Calibri" w:cs="Calibri"/>
        </w:rPr>
        <w:t xml:space="preserve">(annexe </w:t>
      </w:r>
      <w:r w:rsidR="00182698" w:rsidRPr="00422328">
        <w:rPr>
          <w:rFonts w:ascii="Calibri" w:eastAsiaTheme="minorEastAsia" w:hAnsi="Calibri" w:cs="Calibri"/>
        </w:rPr>
        <w:t>2</w:t>
      </w:r>
      <w:r w:rsidR="46783268" w:rsidRPr="00422328">
        <w:rPr>
          <w:rFonts w:ascii="Calibri" w:eastAsiaTheme="minorEastAsia" w:hAnsi="Calibri" w:cs="Calibri"/>
        </w:rPr>
        <w:t>)</w:t>
      </w:r>
      <w:r w:rsidR="4586D4F4" w:rsidRPr="00422328">
        <w:rPr>
          <w:rFonts w:ascii="Calibri" w:eastAsiaTheme="minorEastAsia" w:hAnsi="Calibri" w:cs="Calibri"/>
        </w:rPr>
        <w:t>.</w:t>
      </w:r>
    </w:p>
    <w:p w14:paraId="05CD66AC" w14:textId="1808A787" w:rsidR="1CE4AC3B" w:rsidRPr="00422328" w:rsidRDefault="2B6497EC" w:rsidP="003B068D">
      <w:pPr>
        <w:spacing w:line="276" w:lineRule="auto"/>
        <w:ind w:left="708"/>
        <w:jc w:val="both"/>
        <w:rPr>
          <w:rFonts w:ascii="Calibri" w:eastAsiaTheme="minorEastAsia" w:hAnsi="Calibri" w:cs="Calibri"/>
        </w:rPr>
      </w:pPr>
      <w:r w:rsidRPr="00422328">
        <w:rPr>
          <w:rFonts w:ascii="Calibri" w:eastAsiaTheme="minorEastAsia" w:hAnsi="Calibri" w:cs="Calibri"/>
        </w:rPr>
        <w:t>Ces enfants</w:t>
      </w:r>
      <w:r w:rsidR="46783268" w:rsidRPr="00422328">
        <w:rPr>
          <w:rFonts w:ascii="Calibri" w:eastAsiaTheme="minorEastAsia" w:hAnsi="Calibri" w:cs="Calibri"/>
        </w:rPr>
        <w:t xml:space="preserve"> sont également nombreux </w:t>
      </w:r>
      <w:r w:rsidR="79EBA829" w:rsidRPr="00422328">
        <w:rPr>
          <w:rFonts w:ascii="Calibri" w:eastAsiaTheme="minorEastAsia" w:hAnsi="Calibri" w:cs="Calibri"/>
        </w:rPr>
        <w:t>à</w:t>
      </w:r>
      <w:r w:rsidR="46783268" w:rsidRPr="00422328">
        <w:rPr>
          <w:rFonts w:ascii="Calibri" w:eastAsiaTheme="minorEastAsia" w:hAnsi="Calibri" w:cs="Calibri"/>
        </w:rPr>
        <w:t xml:space="preserve"> tenter la traversée de la </w:t>
      </w:r>
      <w:r w:rsidR="2120BDF9" w:rsidRPr="00422328">
        <w:rPr>
          <w:rFonts w:ascii="Calibri" w:eastAsiaTheme="minorEastAsia" w:hAnsi="Calibri" w:cs="Calibri"/>
        </w:rPr>
        <w:t>mer</w:t>
      </w:r>
      <w:r w:rsidR="46783268" w:rsidRPr="00422328">
        <w:rPr>
          <w:rFonts w:ascii="Calibri" w:eastAsiaTheme="minorEastAsia" w:hAnsi="Calibri" w:cs="Calibri"/>
        </w:rPr>
        <w:t xml:space="preserve"> au péril de leur vie. Parmi les 3 138 personnes en danger immédiat de noyade en Méditerranée centrale secourues entre </w:t>
      </w:r>
      <w:r w:rsidR="784269F4" w:rsidRPr="00422328">
        <w:rPr>
          <w:rFonts w:ascii="Calibri" w:eastAsiaTheme="minorEastAsia" w:hAnsi="Calibri" w:cs="Calibri"/>
        </w:rPr>
        <w:t xml:space="preserve">juin 2021 </w:t>
      </w:r>
      <w:r w:rsidR="7B98A8F7" w:rsidRPr="00422328">
        <w:rPr>
          <w:rFonts w:ascii="Calibri" w:eastAsiaTheme="minorEastAsia" w:hAnsi="Calibri" w:cs="Calibri"/>
        </w:rPr>
        <w:t xml:space="preserve">et </w:t>
      </w:r>
      <w:r w:rsidR="784269F4" w:rsidRPr="00422328">
        <w:rPr>
          <w:rFonts w:ascii="Calibri" w:eastAsiaTheme="minorEastAsia" w:hAnsi="Calibri" w:cs="Calibri"/>
        </w:rPr>
        <w:t>mai 2022</w:t>
      </w:r>
      <w:r w:rsidR="53F01E85" w:rsidRPr="00422328">
        <w:rPr>
          <w:rFonts w:ascii="Calibri" w:eastAsiaTheme="minorEastAsia" w:hAnsi="Calibri" w:cs="Calibri"/>
        </w:rPr>
        <w:t xml:space="preserve"> par les équipes de </w:t>
      </w:r>
      <w:r w:rsidR="784269F4" w:rsidRPr="00422328">
        <w:rPr>
          <w:rFonts w:ascii="Calibri" w:eastAsiaTheme="minorEastAsia" w:hAnsi="Calibri" w:cs="Calibri"/>
        </w:rPr>
        <w:t>MSF</w:t>
      </w:r>
      <w:r w:rsidR="003B068D" w:rsidRPr="00422328">
        <w:rPr>
          <w:rStyle w:val="EndnoteReference"/>
          <w:rFonts w:ascii="Calibri" w:eastAsiaTheme="minorEastAsia" w:hAnsi="Calibri" w:cs="Calibri"/>
        </w:rPr>
        <w:endnoteReference w:id="29"/>
      </w:r>
      <w:r w:rsidR="003B068D" w:rsidRPr="00422328">
        <w:rPr>
          <w:rFonts w:ascii="Calibri" w:eastAsiaTheme="minorEastAsia" w:hAnsi="Calibri" w:cs="Calibri"/>
        </w:rPr>
        <w:t>, 34% étaient des enfants. 89% d’entre eux étaient isolés et/ou séparés de leur famille</w:t>
      </w:r>
      <w:r w:rsidR="003B068D" w:rsidRPr="00422328">
        <w:rPr>
          <w:rStyle w:val="EndnoteReference"/>
          <w:rFonts w:ascii="Calibri" w:eastAsiaTheme="minorEastAsia" w:hAnsi="Calibri" w:cs="Calibri"/>
        </w:rPr>
        <w:endnoteReference w:id="30"/>
      </w:r>
      <w:r w:rsidR="003B068D" w:rsidRPr="00422328">
        <w:rPr>
          <w:rFonts w:ascii="Calibri" w:eastAsiaTheme="minorEastAsia" w:hAnsi="Calibri" w:cs="Calibri"/>
        </w:rPr>
        <w:t>.</w:t>
      </w:r>
      <w:r w:rsidR="380E8F43" w:rsidRPr="00422328">
        <w:rPr>
          <w:rFonts w:ascii="Calibri" w:eastAsiaTheme="minorEastAsia" w:hAnsi="Calibri" w:cs="Calibri"/>
        </w:rPr>
        <w:t xml:space="preserve"> </w:t>
      </w:r>
    </w:p>
    <w:p w14:paraId="3FFDB556" w14:textId="47478012" w:rsidR="1CE4AC3B" w:rsidRPr="00422328" w:rsidRDefault="5A573C15" w:rsidP="003B068D">
      <w:pPr>
        <w:spacing w:line="276" w:lineRule="auto"/>
        <w:ind w:left="708"/>
        <w:jc w:val="both"/>
        <w:rPr>
          <w:rFonts w:ascii="Calibri" w:eastAsiaTheme="minorEastAsia" w:hAnsi="Calibri" w:cs="Calibri"/>
        </w:rPr>
      </w:pPr>
      <w:r w:rsidRPr="00422328">
        <w:rPr>
          <w:rFonts w:ascii="Calibri" w:eastAsiaTheme="minorEastAsia" w:hAnsi="Calibri" w:cs="Calibri"/>
        </w:rPr>
        <w:t xml:space="preserve">Parmi </w:t>
      </w:r>
      <w:r w:rsidR="4BB45238" w:rsidRPr="00422328">
        <w:rPr>
          <w:rFonts w:ascii="Calibri" w:eastAsiaTheme="minorEastAsia" w:hAnsi="Calibri" w:cs="Calibri"/>
        </w:rPr>
        <w:t xml:space="preserve">les </w:t>
      </w:r>
      <w:r w:rsidRPr="00422328">
        <w:rPr>
          <w:rFonts w:ascii="Calibri" w:eastAsiaTheme="minorEastAsia" w:hAnsi="Calibri" w:cs="Calibri"/>
        </w:rPr>
        <w:t>395 M</w:t>
      </w:r>
      <w:r w:rsidR="1EAD6843" w:rsidRPr="00422328">
        <w:rPr>
          <w:rFonts w:ascii="Calibri" w:eastAsiaTheme="minorEastAsia" w:hAnsi="Calibri" w:cs="Calibri"/>
        </w:rPr>
        <w:t>NA</w:t>
      </w:r>
      <w:r w:rsidRPr="00422328">
        <w:rPr>
          <w:rFonts w:ascii="Calibri" w:eastAsiaTheme="minorEastAsia" w:hAnsi="Calibri" w:cs="Calibri"/>
        </w:rPr>
        <w:t xml:space="preserve"> suivis par les psychologues de MSF et du </w:t>
      </w:r>
      <w:proofErr w:type="spellStart"/>
      <w:r w:rsidRPr="00422328">
        <w:rPr>
          <w:rFonts w:ascii="Calibri" w:eastAsiaTheme="minorEastAsia" w:hAnsi="Calibri" w:cs="Calibri"/>
        </w:rPr>
        <w:t>Comede</w:t>
      </w:r>
      <w:proofErr w:type="spellEnd"/>
      <w:r w:rsidR="736D9860" w:rsidRPr="00422328">
        <w:rPr>
          <w:rFonts w:ascii="Calibri" w:eastAsiaTheme="minorEastAsia" w:hAnsi="Calibri" w:cs="Calibri"/>
        </w:rPr>
        <w:t xml:space="preserve"> en France</w:t>
      </w:r>
      <w:r w:rsidRPr="00422328">
        <w:rPr>
          <w:rFonts w:ascii="Calibri" w:eastAsiaTheme="minorEastAsia" w:hAnsi="Calibri" w:cs="Calibri"/>
        </w:rPr>
        <w:t>, 72%</w:t>
      </w:r>
      <w:r w:rsidR="0F74CEFB" w:rsidRPr="00422328">
        <w:rPr>
          <w:rFonts w:ascii="Calibri" w:eastAsiaTheme="minorEastAsia" w:hAnsi="Calibri" w:cs="Calibri"/>
        </w:rPr>
        <w:t xml:space="preserve"> </w:t>
      </w:r>
      <w:r w:rsidR="0F3802C3" w:rsidRPr="00422328">
        <w:rPr>
          <w:rFonts w:ascii="Calibri" w:eastAsiaTheme="minorEastAsia" w:hAnsi="Calibri" w:cs="Calibri"/>
        </w:rPr>
        <w:t xml:space="preserve">ont traversé la Méditerranée sur une embarcation de fortune. </w:t>
      </w:r>
      <w:r w:rsidR="3CE20432" w:rsidRPr="00422328">
        <w:rPr>
          <w:rFonts w:ascii="Calibri" w:eastAsiaTheme="minorEastAsia" w:hAnsi="Calibri" w:cs="Calibri"/>
        </w:rPr>
        <w:t>U</w:t>
      </w:r>
      <w:r w:rsidR="0F3802C3" w:rsidRPr="00422328">
        <w:rPr>
          <w:rFonts w:ascii="Calibri" w:eastAsiaTheme="minorEastAsia" w:hAnsi="Calibri" w:cs="Calibri"/>
        </w:rPr>
        <w:t>n sur quatre a survécu à un naufrage</w:t>
      </w:r>
      <w:r w:rsidR="1C3DEA85" w:rsidRPr="00422328">
        <w:rPr>
          <w:rFonts w:ascii="Calibri" w:eastAsiaTheme="minorEastAsia" w:hAnsi="Calibri" w:cs="Calibri"/>
        </w:rPr>
        <w:t>.</w:t>
      </w:r>
      <w:r w:rsidR="3D5E3242" w:rsidRPr="00422328">
        <w:rPr>
          <w:rFonts w:ascii="Calibri" w:eastAsiaTheme="minorEastAsia" w:hAnsi="Calibri" w:cs="Calibri"/>
        </w:rPr>
        <w:t xml:space="preserve"> La plupart des dépressions diagnostiquées dans cette même cohorte sont liées à un deuil pathologique induit par le décès d’un parent dans le pays d’origine ou d’un accompagnant sur la route de l’exil. Les jeunes sont alors séparés des personnes qui les soutenaient et vivent cette perte sur un versant abandonnique (annexe </w:t>
      </w:r>
      <w:r w:rsidR="00182698" w:rsidRPr="00422328">
        <w:rPr>
          <w:rFonts w:ascii="Calibri" w:eastAsiaTheme="minorEastAsia" w:hAnsi="Calibri" w:cs="Calibri"/>
        </w:rPr>
        <w:t>3</w:t>
      </w:r>
      <w:r w:rsidR="3D5E3242" w:rsidRPr="00422328">
        <w:rPr>
          <w:rFonts w:ascii="Calibri" w:eastAsiaTheme="minorEastAsia" w:hAnsi="Calibri" w:cs="Calibri"/>
        </w:rPr>
        <w:t>).</w:t>
      </w:r>
    </w:p>
    <w:p w14:paraId="4B084B0A" w14:textId="65BCC049" w:rsidR="1CE4AC3B" w:rsidRPr="00422328" w:rsidRDefault="1C3EE188" w:rsidP="003B068D">
      <w:pPr>
        <w:spacing w:line="276" w:lineRule="auto"/>
        <w:jc w:val="both"/>
        <w:rPr>
          <w:rFonts w:ascii="Calibri" w:eastAsiaTheme="minorEastAsia" w:hAnsi="Calibri" w:cs="Calibri"/>
        </w:rPr>
      </w:pPr>
      <w:r w:rsidRPr="00422328">
        <w:rPr>
          <w:rFonts w:ascii="Calibri" w:eastAsiaTheme="minorEastAsia" w:hAnsi="Calibri" w:cs="Calibri"/>
        </w:rPr>
        <w:t xml:space="preserve">24. </w:t>
      </w:r>
      <w:r w:rsidR="09A21075" w:rsidRPr="00422328">
        <w:rPr>
          <w:rFonts w:ascii="Calibri" w:eastAsiaTheme="minorEastAsia" w:hAnsi="Calibri" w:cs="Calibri"/>
        </w:rPr>
        <w:t>Ces conditions de voyage inhumaines qui peuvent durer de quelques semaines à plusieurs mois voire des années, laissent à l’évidence</w:t>
      </w:r>
      <w:r w:rsidR="00DC1E77" w:rsidRPr="00422328">
        <w:rPr>
          <w:rFonts w:ascii="Calibri" w:eastAsiaTheme="minorEastAsia" w:hAnsi="Calibri" w:cs="Calibri"/>
        </w:rPr>
        <w:t xml:space="preserve"> </w:t>
      </w:r>
      <w:r w:rsidR="09A21075" w:rsidRPr="00422328">
        <w:rPr>
          <w:rFonts w:ascii="Calibri" w:eastAsiaTheme="minorEastAsia" w:hAnsi="Calibri" w:cs="Calibri"/>
        </w:rPr>
        <w:t xml:space="preserve">d’importantes séquelles, qui </w:t>
      </w:r>
      <w:r w:rsidR="4DBF5FB6" w:rsidRPr="00422328">
        <w:rPr>
          <w:rFonts w:ascii="Calibri" w:eastAsiaTheme="minorEastAsia" w:hAnsi="Calibri" w:cs="Calibri"/>
        </w:rPr>
        <w:t>accentuent fortement le risque de contracter une infection</w:t>
      </w:r>
      <w:r w:rsidR="390E3BC4" w:rsidRPr="00422328">
        <w:rPr>
          <w:rFonts w:ascii="Calibri" w:eastAsiaTheme="minorEastAsia" w:hAnsi="Calibri" w:cs="Calibri"/>
        </w:rPr>
        <w:t xml:space="preserve">, d’aggraver des éventuelles pathologies préexistantes </w:t>
      </w:r>
      <w:r w:rsidR="4DBF5FB6" w:rsidRPr="00422328">
        <w:rPr>
          <w:rFonts w:ascii="Calibri" w:eastAsiaTheme="minorEastAsia" w:hAnsi="Calibri" w:cs="Calibri"/>
        </w:rPr>
        <w:t xml:space="preserve">et entrainent des blessures physiques et psychologiques </w:t>
      </w:r>
      <w:r w:rsidR="208E03FD" w:rsidRPr="00422328">
        <w:rPr>
          <w:rFonts w:ascii="Calibri" w:eastAsiaTheme="minorEastAsia" w:hAnsi="Calibri" w:cs="Calibri"/>
        </w:rPr>
        <w:t>profonde</w:t>
      </w:r>
      <w:r w:rsidR="4DBF5FB6" w:rsidRPr="00422328">
        <w:rPr>
          <w:rFonts w:ascii="Calibri" w:eastAsiaTheme="minorEastAsia" w:hAnsi="Calibri" w:cs="Calibri"/>
        </w:rPr>
        <w:t xml:space="preserve">s. </w:t>
      </w:r>
    </w:p>
    <w:p w14:paraId="0E8AD6EE" w14:textId="5EC1316C" w:rsidR="003B068D" w:rsidRPr="00422328" w:rsidRDefault="38C5CCDC" w:rsidP="003B068D">
      <w:pPr>
        <w:spacing w:line="276" w:lineRule="auto"/>
        <w:jc w:val="both"/>
        <w:rPr>
          <w:rFonts w:ascii="Calibri" w:eastAsiaTheme="minorEastAsia" w:hAnsi="Calibri" w:cs="Calibri"/>
          <w:color w:val="ED7D31" w:themeColor="accent2"/>
        </w:rPr>
      </w:pPr>
      <w:r w:rsidRPr="00422328">
        <w:rPr>
          <w:rFonts w:ascii="Calibri" w:eastAsiaTheme="minorEastAsia" w:hAnsi="Calibri" w:cs="Calibri"/>
        </w:rPr>
        <w:t xml:space="preserve">25. </w:t>
      </w:r>
      <w:r w:rsidR="5F092709" w:rsidRPr="00422328">
        <w:rPr>
          <w:rFonts w:ascii="Calibri" w:eastAsiaTheme="minorEastAsia" w:hAnsi="Calibri" w:cs="Calibri"/>
        </w:rPr>
        <w:t>C</w:t>
      </w:r>
      <w:r w:rsidR="5168D7E1" w:rsidRPr="00422328">
        <w:rPr>
          <w:rFonts w:ascii="Calibri" w:eastAsiaTheme="minorEastAsia" w:hAnsi="Calibri" w:cs="Calibri"/>
        </w:rPr>
        <w:t>es constats sont identiques à ceux du</w:t>
      </w:r>
      <w:r w:rsidR="445EC6CA" w:rsidRPr="00422328">
        <w:rPr>
          <w:rFonts w:ascii="Calibri" w:eastAsiaTheme="minorEastAsia" w:hAnsi="Calibri" w:cs="Calibri"/>
        </w:rPr>
        <w:t xml:space="preserve"> Haut Conseil de la </w:t>
      </w:r>
      <w:r w:rsidR="4048DFFD" w:rsidRPr="00422328">
        <w:rPr>
          <w:rFonts w:ascii="Calibri" w:eastAsiaTheme="minorEastAsia" w:hAnsi="Calibri" w:cs="Calibri"/>
        </w:rPr>
        <w:t>s</w:t>
      </w:r>
      <w:r w:rsidR="445EC6CA" w:rsidRPr="00422328">
        <w:rPr>
          <w:rFonts w:ascii="Calibri" w:eastAsiaTheme="minorEastAsia" w:hAnsi="Calibri" w:cs="Calibri"/>
        </w:rPr>
        <w:t xml:space="preserve">anté </w:t>
      </w:r>
      <w:r w:rsidR="32BB6581" w:rsidRPr="00422328">
        <w:rPr>
          <w:rFonts w:ascii="Calibri" w:eastAsiaTheme="minorEastAsia" w:hAnsi="Calibri" w:cs="Calibri"/>
        </w:rPr>
        <w:t>p</w:t>
      </w:r>
      <w:r w:rsidR="445EC6CA" w:rsidRPr="00422328">
        <w:rPr>
          <w:rFonts w:ascii="Calibri" w:eastAsiaTheme="minorEastAsia" w:hAnsi="Calibri" w:cs="Calibri"/>
        </w:rPr>
        <w:t>ublique,</w:t>
      </w:r>
      <w:r w:rsidR="5C2D1A9E" w:rsidRPr="00422328">
        <w:rPr>
          <w:rFonts w:ascii="Calibri" w:eastAsiaTheme="minorEastAsia" w:hAnsi="Calibri" w:cs="Calibri"/>
        </w:rPr>
        <w:t xml:space="preserve"> qui,</w:t>
      </w:r>
      <w:r w:rsidR="445EC6CA" w:rsidRPr="00422328">
        <w:rPr>
          <w:rFonts w:ascii="Calibri" w:eastAsiaTheme="minorEastAsia" w:hAnsi="Calibri" w:cs="Calibri"/>
        </w:rPr>
        <w:t xml:space="preserve"> dans </w:t>
      </w:r>
      <w:r w:rsidR="00C609F0" w:rsidRPr="00422328">
        <w:rPr>
          <w:rFonts w:ascii="Calibri" w:eastAsiaTheme="minorEastAsia" w:hAnsi="Calibri" w:cs="Calibri"/>
        </w:rPr>
        <w:t>un</w:t>
      </w:r>
      <w:r w:rsidR="445EC6CA" w:rsidRPr="00422328">
        <w:rPr>
          <w:rFonts w:ascii="Calibri" w:eastAsiaTheme="minorEastAsia" w:hAnsi="Calibri" w:cs="Calibri"/>
        </w:rPr>
        <w:t xml:space="preserve"> avis </w:t>
      </w:r>
      <w:r w:rsidR="00C609F0" w:rsidRPr="00422328">
        <w:rPr>
          <w:rFonts w:ascii="Calibri" w:eastAsiaTheme="minorEastAsia" w:hAnsi="Calibri" w:cs="Calibri"/>
        </w:rPr>
        <w:t xml:space="preserve">rendu en </w:t>
      </w:r>
      <w:r w:rsidR="445EC6CA" w:rsidRPr="00422328">
        <w:rPr>
          <w:rFonts w:ascii="Calibri" w:eastAsiaTheme="minorEastAsia" w:hAnsi="Calibri" w:cs="Calibri"/>
        </w:rPr>
        <w:t xml:space="preserve">2019, indiquait que </w:t>
      </w:r>
      <w:r w:rsidR="20587C2B" w:rsidRPr="00422328">
        <w:rPr>
          <w:rFonts w:ascii="Calibri" w:hAnsi="Calibri" w:cs="Calibri"/>
        </w:rPr>
        <w:t>«</w:t>
      </w:r>
      <w:r w:rsidR="1BB9916D" w:rsidRPr="00422328">
        <w:rPr>
          <w:rFonts w:ascii="Calibri" w:hAnsi="Calibri" w:cs="Calibri"/>
        </w:rPr>
        <w:t xml:space="preserve"> </w:t>
      </w:r>
      <w:r w:rsidR="445EC6CA" w:rsidRPr="00422328">
        <w:rPr>
          <w:rFonts w:ascii="Calibri" w:eastAsiaTheme="minorEastAsia" w:hAnsi="Calibri" w:cs="Calibri"/>
          <w:i/>
          <w:iCs/>
        </w:rPr>
        <w:t>le nombre et la sévérité des événements traumatiques rencontrés (mort d'un proche, situation de danger personnel, situation de guerre, confrontation aux violences, viol subi ou observé, séparations, mauvais traitements) sont des facteurs de risque majeurs</w:t>
      </w:r>
      <w:r w:rsidR="6C8F74FE" w:rsidRPr="00422328">
        <w:rPr>
          <w:rFonts w:ascii="Calibri" w:hAnsi="Calibri" w:cs="Calibri"/>
          <w:i/>
          <w:iCs/>
        </w:rPr>
        <w:t xml:space="preserve"> </w:t>
      </w:r>
      <w:r w:rsidR="6C8F74FE" w:rsidRPr="00422328">
        <w:rPr>
          <w:rFonts w:ascii="Calibri" w:hAnsi="Calibri" w:cs="Calibri"/>
        </w:rPr>
        <w:t>»</w:t>
      </w:r>
      <w:r w:rsidR="003B068D" w:rsidRPr="00422328">
        <w:rPr>
          <w:rStyle w:val="EndnoteReference"/>
          <w:rFonts w:ascii="Calibri" w:eastAsiaTheme="minorEastAsia" w:hAnsi="Calibri" w:cs="Calibri"/>
        </w:rPr>
        <w:endnoteReference w:id="31"/>
      </w:r>
      <w:r w:rsidR="003B068D" w:rsidRPr="00422328">
        <w:rPr>
          <w:rFonts w:ascii="Calibri" w:eastAsiaTheme="minorEastAsia" w:hAnsi="Calibri" w:cs="Calibri"/>
        </w:rPr>
        <w:t>.</w:t>
      </w:r>
    </w:p>
    <w:p w14:paraId="47A778D7" w14:textId="78A97686" w:rsidR="003B068D" w:rsidRPr="00422328" w:rsidRDefault="003B068D" w:rsidP="003B068D">
      <w:pPr>
        <w:spacing w:line="276" w:lineRule="auto"/>
        <w:jc w:val="both"/>
        <w:rPr>
          <w:rFonts w:ascii="Calibri" w:eastAsiaTheme="minorEastAsia" w:hAnsi="Calibri" w:cs="Calibri"/>
        </w:rPr>
      </w:pPr>
      <w:r w:rsidRPr="00422328">
        <w:rPr>
          <w:rFonts w:ascii="Calibri" w:eastAsiaTheme="minorEastAsia" w:hAnsi="Calibri" w:cs="Calibri"/>
        </w:rPr>
        <w:t xml:space="preserve">26. Il est important de noter que ces troubles, tant somatiques que psychiques, peuvent également être générés et/ou aggravés par les </w:t>
      </w:r>
      <w:r w:rsidRPr="00422328">
        <w:rPr>
          <w:rFonts w:ascii="Calibri" w:eastAsiaTheme="minorEastAsia" w:hAnsi="Calibri" w:cs="Calibri"/>
          <w:b/>
          <w:bCs/>
        </w:rPr>
        <w:t>conditions de vie indignes en France et les violences institutionnelles</w:t>
      </w:r>
      <w:r w:rsidRPr="00422328">
        <w:rPr>
          <w:rFonts w:ascii="Calibri" w:eastAsiaTheme="minorEastAsia" w:hAnsi="Calibri" w:cs="Calibri"/>
        </w:rPr>
        <w:t xml:space="preserve"> dont ces enfants peuvent être l’objet : difficultés d’accès à une protection adaptée, complexité et longueur des démarches, évaluation arbitraire, incertitude quant </w:t>
      </w:r>
      <w:r w:rsidR="00307E7C" w:rsidRPr="00422328">
        <w:rPr>
          <w:rFonts w:ascii="Calibri" w:eastAsiaTheme="minorEastAsia" w:hAnsi="Calibri" w:cs="Calibri"/>
        </w:rPr>
        <w:t>à l’avenir</w:t>
      </w:r>
      <w:r w:rsidRPr="00422328">
        <w:rPr>
          <w:rFonts w:ascii="Calibri" w:eastAsiaTheme="minorEastAsia" w:hAnsi="Calibri" w:cs="Calibri"/>
        </w:rPr>
        <w:t xml:space="preserve">, suspicion systématique, impasses administratives... Ces expériences conduisent à placer les mineurs dans des situations de vulnérabilité et peuvent favoriser l’apparition d’un trouble dépressif et/ou réactionnel à la précarité. Ainsi, les MNA peuvent être déstabilisés par la discontinuité de la prise en charge, notamment lorsqu’elle est brusquement remise en question par des décisions judiciaires telles que les mains levées de placement. </w:t>
      </w:r>
    </w:p>
    <w:p w14:paraId="52D19B5C" w14:textId="2967D81A" w:rsidR="003B068D" w:rsidRPr="00422328" w:rsidRDefault="003B068D" w:rsidP="003B068D">
      <w:pPr>
        <w:spacing w:line="276" w:lineRule="auto"/>
        <w:jc w:val="both"/>
        <w:rPr>
          <w:rFonts w:ascii="Calibri" w:eastAsia="Calibri" w:hAnsi="Calibri" w:cs="Calibri"/>
        </w:rPr>
      </w:pPr>
      <w:r w:rsidRPr="00422328">
        <w:rPr>
          <w:rFonts w:ascii="Calibri" w:eastAsiaTheme="minorEastAsia" w:hAnsi="Calibri" w:cs="Calibri"/>
        </w:rPr>
        <w:t>27.  A leur arrivée en France, beaucoup d’entre eux restent en dehors des dispositifs de protection ou doivent patienter de longs mois avant de pouvoir en bénéficier. Sans aucun accès à un hébergement, ils se retrouvent dans une situation de précarité et d’isolement et doivent se battre pour essayer de satisfaire leurs besoins primaires (dormir, manger, se laver …). Dans certains départements, ces enfants sont confrontés à une</w:t>
      </w:r>
      <w:r w:rsidRPr="00422328">
        <w:rPr>
          <w:rFonts w:ascii="Calibri" w:eastAsiaTheme="minorEastAsia" w:hAnsi="Calibri" w:cs="Calibri"/>
          <w:b/>
          <w:bCs/>
        </w:rPr>
        <w:t xml:space="preserve"> prise en charge dans des structures inadaptées, dans des lieux d’hébergement insalubres, à l’hôtel, ou encore à la non-satisfaction de leurs besoins primaires et à la vie à la rue</w:t>
      </w:r>
      <w:r w:rsidRPr="00422328">
        <w:rPr>
          <w:rFonts w:ascii="Calibri" w:eastAsiaTheme="minorEastAsia" w:hAnsi="Calibri" w:cs="Calibri"/>
        </w:rPr>
        <w:t xml:space="preserve">. Ce contexte d’errance, la barrière culturelle et linguistique sont autant d’éléments qui augmentent la vulnérabilité de ces enfants et les exposent à de nombreux facteurs de risques pour leur santé et leur sécurité (mauvaise alimentation, froid, violences, exploitation sexuelle, trafics, addictions...). Du fait du manque d’accès aux soins et aux traitements, </w:t>
      </w:r>
      <w:r w:rsidRPr="00422328">
        <w:rPr>
          <w:rFonts w:ascii="Calibri" w:eastAsia="Calibri" w:hAnsi="Calibri" w:cs="Calibri"/>
        </w:rPr>
        <w:t xml:space="preserve">des maladies chroniques ou infectieuses déjà existantes peuvent s’aggraver. </w:t>
      </w:r>
    </w:p>
    <w:p w14:paraId="7C3D32CD" w14:textId="5D164049" w:rsidR="1CE4AC3B" w:rsidRPr="00422328" w:rsidRDefault="003B068D" w:rsidP="003B068D">
      <w:pPr>
        <w:spacing w:line="276" w:lineRule="auto"/>
        <w:ind w:left="708"/>
        <w:jc w:val="both"/>
        <w:rPr>
          <w:rFonts w:ascii="Calibri" w:eastAsiaTheme="minorEastAsia" w:hAnsi="Calibri" w:cs="Calibri"/>
        </w:rPr>
      </w:pPr>
      <w:r w:rsidRPr="00422328">
        <w:rPr>
          <w:rFonts w:ascii="Calibri" w:eastAsiaTheme="minorEastAsia" w:hAnsi="Calibri" w:cs="Calibri"/>
        </w:rPr>
        <w:lastRenderedPageBreak/>
        <w:t>A titre d’exemple, en 2021, 80% des MNA reçus par le programme de Médecins du Monde à Nantes étaient sans domicile fixe/à la rue, 8% hébergés par des amis ou des connaissances et 5% en squat</w:t>
      </w:r>
      <w:r w:rsidRPr="00422328">
        <w:rPr>
          <w:rFonts w:ascii="Calibri" w:eastAsiaTheme="minorEastAsia" w:hAnsi="Calibri" w:cs="Calibri"/>
          <w:vertAlign w:val="superscript"/>
        </w:rPr>
        <w:endnoteReference w:id="32"/>
      </w:r>
      <w:r w:rsidRPr="00422328">
        <w:rPr>
          <w:rFonts w:ascii="Calibri" w:eastAsiaTheme="minorEastAsia" w:hAnsi="Calibri" w:cs="Calibri"/>
        </w:rPr>
        <w:t>.</w:t>
      </w:r>
      <w:r w:rsidR="3DBAF436" w:rsidRPr="00422328">
        <w:rPr>
          <w:rFonts w:ascii="Calibri" w:eastAsiaTheme="minorEastAsia" w:hAnsi="Calibri" w:cs="Calibri"/>
        </w:rPr>
        <w:t xml:space="preserve"> </w:t>
      </w:r>
    </w:p>
    <w:p w14:paraId="07CBE6CC" w14:textId="1CE770DA" w:rsidR="1CE4AC3B" w:rsidRPr="00422328" w:rsidRDefault="3DBAF436" w:rsidP="003B068D">
      <w:pPr>
        <w:spacing w:line="276" w:lineRule="auto"/>
        <w:ind w:left="708"/>
        <w:jc w:val="both"/>
        <w:rPr>
          <w:rFonts w:ascii="Calibri" w:eastAsiaTheme="minorEastAsia" w:hAnsi="Calibri" w:cs="Calibri"/>
        </w:rPr>
      </w:pPr>
      <w:r w:rsidRPr="00422328">
        <w:rPr>
          <w:rFonts w:ascii="Calibri" w:eastAsiaTheme="minorEastAsia" w:hAnsi="Calibri" w:cs="Calibri"/>
        </w:rPr>
        <w:t xml:space="preserve">Les mêmes constats sont </w:t>
      </w:r>
      <w:r w:rsidR="002C7654" w:rsidRPr="00422328">
        <w:rPr>
          <w:rFonts w:ascii="Calibri" w:eastAsiaTheme="minorEastAsia" w:hAnsi="Calibri" w:cs="Calibri"/>
        </w:rPr>
        <w:t xml:space="preserve">établis </w:t>
      </w:r>
      <w:r w:rsidRPr="00422328">
        <w:rPr>
          <w:rFonts w:ascii="Calibri" w:eastAsiaTheme="minorEastAsia" w:hAnsi="Calibri" w:cs="Calibri"/>
        </w:rPr>
        <w:t>par MSF</w:t>
      </w:r>
      <w:r w:rsidR="1F9C270A" w:rsidRPr="00422328">
        <w:rPr>
          <w:rFonts w:ascii="Calibri" w:eastAsiaTheme="minorEastAsia" w:hAnsi="Calibri" w:cs="Calibri"/>
        </w:rPr>
        <w:t xml:space="preserve"> :</w:t>
      </w:r>
      <w:r w:rsidRPr="00422328">
        <w:rPr>
          <w:rFonts w:ascii="Calibri" w:eastAsiaTheme="minorEastAsia" w:hAnsi="Calibri" w:cs="Calibri"/>
        </w:rPr>
        <w:t xml:space="preserve"> 55 % </w:t>
      </w:r>
      <w:r w:rsidR="0055160F" w:rsidRPr="00422328">
        <w:rPr>
          <w:rFonts w:ascii="Calibri" w:eastAsiaTheme="minorEastAsia" w:hAnsi="Calibri" w:cs="Calibri"/>
        </w:rPr>
        <w:t>des mineurs suivis par l’</w:t>
      </w:r>
      <w:r w:rsidR="00F66ACB" w:rsidRPr="00422328">
        <w:rPr>
          <w:rFonts w:ascii="Calibri" w:eastAsiaTheme="minorEastAsia" w:hAnsi="Calibri" w:cs="Calibri"/>
        </w:rPr>
        <w:t xml:space="preserve">association </w:t>
      </w:r>
      <w:r w:rsidRPr="00422328">
        <w:rPr>
          <w:rFonts w:ascii="Calibri" w:eastAsiaTheme="minorEastAsia" w:hAnsi="Calibri" w:cs="Calibri"/>
        </w:rPr>
        <w:t>vivent dans la rue lorsqu’ils débutent leur suivi auprès</w:t>
      </w:r>
      <w:r w:rsidR="72FE8F59" w:rsidRPr="00422328">
        <w:rPr>
          <w:rFonts w:ascii="Calibri" w:eastAsiaTheme="minorEastAsia" w:hAnsi="Calibri" w:cs="Calibri"/>
        </w:rPr>
        <w:t xml:space="preserve"> du pôle santé mentale</w:t>
      </w:r>
      <w:r w:rsidRPr="00422328">
        <w:rPr>
          <w:rFonts w:ascii="Calibri" w:eastAsiaTheme="minorEastAsia" w:hAnsi="Calibri" w:cs="Calibri"/>
        </w:rPr>
        <w:t>. Or ce ne sont pas des enfants des rues</w:t>
      </w:r>
      <w:r w:rsidR="07FAE40E" w:rsidRPr="00422328">
        <w:rPr>
          <w:rFonts w:ascii="Calibri" w:eastAsiaTheme="minorEastAsia" w:hAnsi="Calibri" w:cs="Calibri"/>
        </w:rPr>
        <w:t xml:space="preserve"> :</w:t>
      </w:r>
      <w:r w:rsidR="76CE3659" w:rsidRPr="00422328">
        <w:rPr>
          <w:rFonts w:ascii="Calibri" w:eastAsiaTheme="minorEastAsia" w:hAnsi="Calibri" w:cs="Calibri"/>
        </w:rPr>
        <w:t xml:space="preserve"> </w:t>
      </w:r>
      <w:r w:rsidRPr="00422328">
        <w:rPr>
          <w:rFonts w:ascii="Calibri" w:eastAsiaTheme="minorEastAsia" w:hAnsi="Calibri" w:cs="Calibri"/>
        </w:rPr>
        <w:t>seuls 5 % d’entre eux l’étaient dans leur pays d’origine. N’ayant jamais vécu auparavant dans l’espace public, les jeunes sans hébergement doivent mobiliser d’importantes ressources psychiques pour mettre en place des systèmes de survie jusqu’alors méconnus. Leur vie psychique est monopolisée par la quête quotidienne d’un endroit où dormir, manger, se laver... Du fait de leur jeune âge, ils sont particulièrement vulnérables aux agressions et affectés par la pression policière, conséquence de la politique</w:t>
      </w:r>
      <w:r w:rsidR="5BEDEA58" w:rsidRPr="00422328">
        <w:rPr>
          <w:rFonts w:ascii="Calibri" w:eastAsiaTheme="minorEastAsia" w:hAnsi="Calibri" w:cs="Calibri"/>
        </w:rPr>
        <w:t xml:space="preserve"> di</w:t>
      </w:r>
      <w:r w:rsidR="52ABD4AC" w:rsidRPr="00422328">
        <w:rPr>
          <w:rFonts w:ascii="Calibri" w:eastAsiaTheme="minorEastAsia" w:hAnsi="Calibri" w:cs="Calibri"/>
        </w:rPr>
        <w:t>t</w:t>
      </w:r>
      <w:r w:rsidR="5BEDEA58" w:rsidRPr="00422328">
        <w:rPr>
          <w:rFonts w:ascii="Calibri" w:eastAsiaTheme="minorEastAsia" w:hAnsi="Calibri" w:cs="Calibri"/>
        </w:rPr>
        <w:t xml:space="preserve">e </w:t>
      </w:r>
      <w:r w:rsidR="6E2F0C42" w:rsidRPr="00422328">
        <w:rPr>
          <w:rFonts w:ascii="Calibri" w:hAnsi="Calibri" w:cs="Calibri"/>
        </w:rPr>
        <w:t>«</w:t>
      </w:r>
      <w:r w:rsidR="6E2F0C42" w:rsidRPr="00422328">
        <w:rPr>
          <w:rFonts w:ascii="Calibri" w:eastAsiaTheme="minorEastAsia" w:hAnsi="Calibri" w:cs="Calibri"/>
        </w:rPr>
        <w:t xml:space="preserve"> </w:t>
      </w:r>
      <w:r w:rsidRPr="00422328">
        <w:rPr>
          <w:rFonts w:ascii="Calibri" w:eastAsiaTheme="minorEastAsia" w:hAnsi="Calibri" w:cs="Calibri"/>
        </w:rPr>
        <w:t>de lutte contre les points de fixation</w:t>
      </w:r>
      <w:r w:rsidR="297D921E" w:rsidRPr="00422328">
        <w:rPr>
          <w:rFonts w:ascii="Calibri" w:hAnsi="Calibri" w:cs="Calibri"/>
        </w:rPr>
        <w:t xml:space="preserve"> »</w:t>
      </w:r>
      <w:r w:rsidRPr="00422328">
        <w:rPr>
          <w:rFonts w:ascii="Calibri" w:eastAsiaTheme="minorEastAsia" w:hAnsi="Calibri" w:cs="Calibri"/>
        </w:rPr>
        <w:t xml:space="preserve"> menée par l’État à l’égard des campements de personnes exilées.</w:t>
      </w:r>
    </w:p>
    <w:p w14:paraId="543C6ED8" w14:textId="0B45D3EC" w:rsidR="1CE4AC3B" w:rsidRPr="00422328" w:rsidRDefault="32CADCE6" w:rsidP="003B068D">
      <w:pPr>
        <w:spacing w:line="276" w:lineRule="auto"/>
        <w:ind w:left="720"/>
        <w:jc w:val="both"/>
        <w:rPr>
          <w:rFonts w:ascii="Calibri" w:eastAsiaTheme="minorEastAsia" w:hAnsi="Calibri" w:cs="Calibri"/>
        </w:rPr>
      </w:pPr>
      <w:r w:rsidRPr="00422328">
        <w:rPr>
          <w:rFonts w:ascii="Calibri" w:eastAsiaTheme="minorEastAsia" w:hAnsi="Calibri" w:cs="Calibri"/>
        </w:rPr>
        <w:t xml:space="preserve">45 % des jeunes suivis </w:t>
      </w:r>
      <w:r w:rsidR="15B94A56" w:rsidRPr="00422328">
        <w:rPr>
          <w:rFonts w:ascii="Calibri" w:eastAsiaTheme="minorEastAsia" w:hAnsi="Calibri" w:cs="Calibri"/>
        </w:rPr>
        <w:t xml:space="preserve">par MSF et le </w:t>
      </w:r>
      <w:proofErr w:type="spellStart"/>
      <w:r w:rsidR="15B94A56" w:rsidRPr="00422328">
        <w:rPr>
          <w:rFonts w:ascii="Calibri" w:eastAsiaTheme="minorEastAsia" w:hAnsi="Calibri" w:cs="Calibri"/>
        </w:rPr>
        <w:t>Comede</w:t>
      </w:r>
      <w:proofErr w:type="spellEnd"/>
      <w:r w:rsidR="15B94A56" w:rsidRPr="00422328">
        <w:rPr>
          <w:rFonts w:ascii="Calibri" w:eastAsiaTheme="minorEastAsia" w:hAnsi="Calibri" w:cs="Calibri"/>
        </w:rPr>
        <w:t xml:space="preserve"> </w:t>
      </w:r>
      <w:r w:rsidRPr="00422328">
        <w:rPr>
          <w:rFonts w:ascii="Calibri" w:eastAsiaTheme="minorEastAsia" w:hAnsi="Calibri" w:cs="Calibri"/>
        </w:rPr>
        <w:t>déclarent connaître des difficultés pour accéder à de la nourriture – seuls 6 % connaissaient ces difficultés dans le pays d’origine.</w:t>
      </w:r>
    </w:p>
    <w:p w14:paraId="3B300867" w14:textId="6D55D47F" w:rsidR="1CE4AC3B" w:rsidRPr="00422328" w:rsidRDefault="0A1382A0" w:rsidP="003B068D">
      <w:pPr>
        <w:spacing w:line="276" w:lineRule="auto"/>
        <w:jc w:val="both"/>
        <w:rPr>
          <w:rFonts w:ascii="Calibri" w:eastAsiaTheme="minorEastAsia" w:hAnsi="Calibri" w:cs="Calibri"/>
          <w:b/>
          <w:bCs/>
        </w:rPr>
      </w:pPr>
      <w:r w:rsidRPr="00422328">
        <w:rPr>
          <w:rFonts w:ascii="Calibri" w:eastAsiaTheme="minorEastAsia" w:hAnsi="Calibri" w:cs="Calibri"/>
        </w:rPr>
        <w:t>28.</w:t>
      </w:r>
      <w:r w:rsidRPr="00422328">
        <w:rPr>
          <w:rFonts w:ascii="Calibri" w:eastAsiaTheme="minorEastAsia" w:hAnsi="Calibri" w:cs="Calibri"/>
          <w:b/>
          <w:bCs/>
        </w:rPr>
        <w:t xml:space="preserve"> </w:t>
      </w:r>
      <w:r w:rsidR="175F952E" w:rsidRPr="00422328">
        <w:rPr>
          <w:rFonts w:ascii="Calibri" w:eastAsiaTheme="minorEastAsia" w:hAnsi="Calibri" w:cs="Calibri"/>
          <w:b/>
          <w:bCs/>
        </w:rPr>
        <w:t>L’absence des proches crée également un sentiment de solitude abyssal chez les M</w:t>
      </w:r>
      <w:r w:rsidR="699B481A" w:rsidRPr="00422328">
        <w:rPr>
          <w:rFonts w:ascii="Calibri" w:eastAsiaTheme="minorEastAsia" w:hAnsi="Calibri" w:cs="Calibri"/>
          <w:b/>
          <w:bCs/>
        </w:rPr>
        <w:t>NA</w:t>
      </w:r>
      <w:r w:rsidR="175F952E" w:rsidRPr="00422328">
        <w:rPr>
          <w:rFonts w:ascii="Calibri" w:eastAsiaTheme="minorEastAsia" w:hAnsi="Calibri" w:cs="Calibri"/>
        </w:rPr>
        <w:t xml:space="preserve">. Cet isolement intervient à un moment où les jeunes sont encore censés bénéficier de l’étayage parental. </w:t>
      </w:r>
      <w:r w:rsidR="00C22686" w:rsidRPr="00422328">
        <w:rPr>
          <w:rFonts w:ascii="Calibri" w:eastAsiaTheme="minorEastAsia" w:hAnsi="Calibri" w:cs="Calibri"/>
        </w:rPr>
        <w:t>Toutefois</w:t>
      </w:r>
      <w:r w:rsidR="175F952E" w:rsidRPr="00422328">
        <w:rPr>
          <w:rFonts w:ascii="Calibri" w:eastAsiaTheme="minorEastAsia" w:hAnsi="Calibri" w:cs="Calibri"/>
        </w:rPr>
        <w:t>, ces jeunes possèdent une grande capacité à créer des liens</w:t>
      </w:r>
      <w:r w:rsidR="00C22686" w:rsidRPr="00422328">
        <w:rPr>
          <w:rFonts w:ascii="Calibri" w:eastAsiaTheme="minorEastAsia" w:hAnsi="Calibri" w:cs="Calibri"/>
        </w:rPr>
        <w:t xml:space="preserve"> qui est malheureusement souvent</w:t>
      </w:r>
      <w:r w:rsidR="175F952E" w:rsidRPr="00422328">
        <w:rPr>
          <w:rFonts w:ascii="Calibri" w:eastAsiaTheme="minorEastAsia" w:hAnsi="Calibri" w:cs="Calibri"/>
        </w:rPr>
        <w:t xml:space="preserve"> mise à mal par la discontinuité des parcours de vie en France. </w:t>
      </w:r>
    </w:p>
    <w:p w14:paraId="6FEE8CE8" w14:textId="25463491" w:rsidR="1CE4AC3B" w:rsidRPr="00422328" w:rsidRDefault="38967A6B" w:rsidP="003B068D">
      <w:pPr>
        <w:spacing w:line="276" w:lineRule="auto"/>
        <w:jc w:val="both"/>
        <w:rPr>
          <w:rFonts w:ascii="Calibri" w:eastAsiaTheme="minorEastAsia" w:hAnsi="Calibri" w:cs="Calibri"/>
          <w:b/>
          <w:bCs/>
        </w:rPr>
      </w:pPr>
      <w:r w:rsidRPr="00422328">
        <w:rPr>
          <w:rFonts w:ascii="Calibri" w:eastAsiaTheme="minorEastAsia" w:hAnsi="Calibri" w:cs="Calibri"/>
        </w:rPr>
        <w:t xml:space="preserve">29. </w:t>
      </w:r>
      <w:r w:rsidR="4DBF5FB6" w:rsidRPr="00422328">
        <w:rPr>
          <w:rFonts w:ascii="Calibri" w:eastAsiaTheme="minorEastAsia" w:hAnsi="Calibri" w:cs="Calibri"/>
        </w:rPr>
        <w:t xml:space="preserve">Ainsi, </w:t>
      </w:r>
      <w:r w:rsidR="4DBF5FB6" w:rsidRPr="00422328">
        <w:rPr>
          <w:rFonts w:ascii="Calibri" w:eastAsiaTheme="minorEastAsia" w:hAnsi="Calibri" w:cs="Calibri"/>
          <w:b/>
          <w:bCs/>
        </w:rPr>
        <w:t xml:space="preserve">les </w:t>
      </w:r>
      <w:r w:rsidR="1703F298" w:rsidRPr="00422328">
        <w:rPr>
          <w:rFonts w:ascii="Calibri" w:eastAsiaTheme="minorEastAsia" w:hAnsi="Calibri" w:cs="Calibri"/>
          <w:b/>
          <w:bCs/>
        </w:rPr>
        <w:t>MNA</w:t>
      </w:r>
      <w:r w:rsidR="6AF201CD" w:rsidRPr="00422328">
        <w:rPr>
          <w:rFonts w:ascii="Calibri" w:eastAsiaTheme="minorEastAsia" w:hAnsi="Calibri" w:cs="Calibri"/>
          <w:b/>
          <w:bCs/>
        </w:rPr>
        <w:t xml:space="preserve"> </w:t>
      </w:r>
      <w:r w:rsidR="4DBF5FB6" w:rsidRPr="00422328">
        <w:rPr>
          <w:rFonts w:ascii="Calibri" w:eastAsiaTheme="minorEastAsia" w:hAnsi="Calibri" w:cs="Calibri"/>
          <w:b/>
          <w:bCs/>
        </w:rPr>
        <w:t xml:space="preserve">sont des enfants </w:t>
      </w:r>
      <w:r w:rsidR="7AFE3360" w:rsidRPr="00422328">
        <w:rPr>
          <w:rFonts w:ascii="Calibri" w:eastAsiaTheme="minorEastAsia" w:hAnsi="Calibri" w:cs="Calibri"/>
          <w:b/>
          <w:bCs/>
        </w:rPr>
        <w:t xml:space="preserve">qui </w:t>
      </w:r>
      <w:r w:rsidR="4DBF5FB6" w:rsidRPr="00422328">
        <w:rPr>
          <w:rFonts w:ascii="Calibri" w:eastAsiaTheme="minorEastAsia" w:hAnsi="Calibri" w:cs="Calibri"/>
          <w:b/>
          <w:bCs/>
        </w:rPr>
        <w:t>cumul</w:t>
      </w:r>
      <w:r w:rsidR="490FD673" w:rsidRPr="00422328">
        <w:rPr>
          <w:rFonts w:ascii="Calibri" w:eastAsiaTheme="minorEastAsia" w:hAnsi="Calibri" w:cs="Calibri"/>
          <w:b/>
          <w:bCs/>
        </w:rPr>
        <w:t>e</w:t>
      </w:r>
      <w:r w:rsidR="4DBF5FB6" w:rsidRPr="00422328">
        <w:rPr>
          <w:rFonts w:ascii="Calibri" w:eastAsiaTheme="minorEastAsia" w:hAnsi="Calibri" w:cs="Calibri"/>
          <w:b/>
          <w:bCs/>
        </w:rPr>
        <w:t>nt des facteurs de vulnérabilités relatifs à leur âge, leur trajectoire, leur isolement</w:t>
      </w:r>
      <w:r w:rsidR="1D8DA01C" w:rsidRPr="00422328">
        <w:rPr>
          <w:rFonts w:ascii="Calibri" w:eastAsiaTheme="minorEastAsia" w:hAnsi="Calibri" w:cs="Calibri"/>
          <w:b/>
          <w:bCs/>
        </w:rPr>
        <w:t xml:space="preserve">, et </w:t>
      </w:r>
      <w:r w:rsidR="4DBF5FB6" w:rsidRPr="00422328">
        <w:rPr>
          <w:rFonts w:ascii="Calibri" w:eastAsiaTheme="minorEastAsia" w:hAnsi="Calibri" w:cs="Calibri"/>
          <w:b/>
          <w:bCs/>
        </w:rPr>
        <w:t>requ</w:t>
      </w:r>
      <w:r w:rsidR="3F3D2B10" w:rsidRPr="00422328">
        <w:rPr>
          <w:rFonts w:ascii="Calibri" w:eastAsiaTheme="minorEastAsia" w:hAnsi="Calibri" w:cs="Calibri"/>
          <w:b/>
          <w:bCs/>
        </w:rPr>
        <w:t>ièrent</w:t>
      </w:r>
      <w:r w:rsidR="4DBF5FB6" w:rsidRPr="00422328">
        <w:rPr>
          <w:rFonts w:ascii="Calibri" w:eastAsiaTheme="minorEastAsia" w:hAnsi="Calibri" w:cs="Calibri"/>
          <w:b/>
          <w:bCs/>
        </w:rPr>
        <w:t xml:space="preserve"> une</w:t>
      </w:r>
      <w:r w:rsidR="442B1F8D" w:rsidRPr="00422328">
        <w:rPr>
          <w:rFonts w:ascii="Calibri" w:eastAsiaTheme="minorEastAsia" w:hAnsi="Calibri" w:cs="Calibri"/>
          <w:b/>
          <w:bCs/>
        </w:rPr>
        <w:t xml:space="preserve"> </w:t>
      </w:r>
      <w:r w:rsidR="4DBF5FB6" w:rsidRPr="00422328">
        <w:rPr>
          <w:rFonts w:ascii="Calibri" w:eastAsiaTheme="minorEastAsia" w:hAnsi="Calibri" w:cs="Calibri"/>
          <w:b/>
          <w:bCs/>
        </w:rPr>
        <w:t xml:space="preserve">prise en charge en santé </w:t>
      </w:r>
      <w:r w:rsidR="58B54B13" w:rsidRPr="00422328">
        <w:rPr>
          <w:rFonts w:ascii="Calibri" w:eastAsiaTheme="minorEastAsia" w:hAnsi="Calibri" w:cs="Calibri"/>
          <w:b/>
          <w:bCs/>
        </w:rPr>
        <w:t xml:space="preserve">effective et </w:t>
      </w:r>
      <w:r w:rsidR="4DBF5FB6" w:rsidRPr="00422328">
        <w:rPr>
          <w:rFonts w:ascii="Calibri" w:eastAsiaTheme="minorEastAsia" w:hAnsi="Calibri" w:cs="Calibri"/>
          <w:b/>
          <w:bCs/>
        </w:rPr>
        <w:t xml:space="preserve">adaptée, pluridisciplinaire, avec une attention particulière aux souffrances psychiques. </w:t>
      </w:r>
    </w:p>
    <w:p w14:paraId="0167A4DF" w14:textId="0FF74CB2" w:rsidR="61127C24" w:rsidRPr="00422328" w:rsidRDefault="61127C24" w:rsidP="003B068D">
      <w:pPr>
        <w:spacing w:line="276" w:lineRule="auto"/>
        <w:jc w:val="both"/>
        <w:rPr>
          <w:rFonts w:ascii="Calibri" w:hAnsi="Calibri" w:cs="Calibri"/>
          <w:b/>
          <w:bCs/>
          <w:sz w:val="28"/>
          <w:szCs w:val="28"/>
        </w:rPr>
      </w:pPr>
    </w:p>
    <w:p w14:paraId="3D7D7C05" w14:textId="44B66FE8" w:rsidR="1CE4AC3B" w:rsidRPr="00422328" w:rsidRDefault="402010CF" w:rsidP="003B068D">
      <w:pPr>
        <w:spacing w:line="276" w:lineRule="auto"/>
        <w:jc w:val="both"/>
        <w:rPr>
          <w:rFonts w:ascii="Calibri" w:hAnsi="Calibri" w:cs="Calibri"/>
          <w:b/>
          <w:bCs/>
          <w:sz w:val="28"/>
          <w:szCs w:val="28"/>
        </w:rPr>
      </w:pPr>
      <w:r w:rsidRPr="00422328">
        <w:rPr>
          <w:rFonts w:ascii="Calibri" w:hAnsi="Calibri" w:cs="Calibri"/>
          <w:b/>
          <w:bCs/>
          <w:sz w:val="28"/>
          <w:szCs w:val="28"/>
        </w:rPr>
        <w:t>Un accès aux soins difficile</w:t>
      </w:r>
    </w:p>
    <w:p w14:paraId="2ABB444E" w14:textId="6D38376E" w:rsidR="00182698" w:rsidRPr="00422328" w:rsidRDefault="127236F0" w:rsidP="003B068D">
      <w:pPr>
        <w:spacing w:line="276" w:lineRule="auto"/>
        <w:jc w:val="both"/>
        <w:rPr>
          <w:rFonts w:ascii="Calibri" w:hAnsi="Calibri" w:cs="Calibri"/>
        </w:rPr>
      </w:pPr>
      <w:r w:rsidRPr="00422328">
        <w:rPr>
          <w:rFonts w:ascii="Calibri" w:hAnsi="Calibri" w:cs="Calibri"/>
        </w:rPr>
        <w:t xml:space="preserve">30. </w:t>
      </w:r>
      <w:r w:rsidR="4BDEFEC1" w:rsidRPr="00422328">
        <w:rPr>
          <w:rFonts w:ascii="Calibri" w:hAnsi="Calibri" w:cs="Calibri"/>
        </w:rPr>
        <w:t>Malgré un état de santé dégradé</w:t>
      </w:r>
      <w:r w:rsidR="346850E2" w:rsidRPr="00422328">
        <w:rPr>
          <w:rFonts w:ascii="Calibri" w:hAnsi="Calibri" w:cs="Calibri"/>
        </w:rPr>
        <w:t xml:space="preserve"> et des besoins de soins importants</w:t>
      </w:r>
      <w:r w:rsidR="4BDEFEC1" w:rsidRPr="00422328">
        <w:rPr>
          <w:rFonts w:ascii="Calibri" w:hAnsi="Calibri" w:cs="Calibri"/>
        </w:rPr>
        <w:t xml:space="preserve">, nos associations observent que l’accès aux soins des </w:t>
      </w:r>
      <w:r w:rsidR="01B03BA3" w:rsidRPr="00422328">
        <w:rPr>
          <w:rFonts w:ascii="Calibri" w:hAnsi="Calibri" w:cs="Calibri"/>
        </w:rPr>
        <w:t xml:space="preserve">MNA </w:t>
      </w:r>
      <w:r w:rsidR="4BDEFEC1" w:rsidRPr="00422328">
        <w:rPr>
          <w:rFonts w:ascii="Calibri" w:hAnsi="Calibri" w:cs="Calibri"/>
        </w:rPr>
        <w:t xml:space="preserve">est </w:t>
      </w:r>
      <w:r w:rsidR="3BB3F62F" w:rsidRPr="00422328">
        <w:rPr>
          <w:rFonts w:ascii="Calibri" w:hAnsi="Calibri" w:cs="Calibri"/>
        </w:rPr>
        <w:t xml:space="preserve">entravé par différents obstacles : </w:t>
      </w:r>
      <w:r w:rsidR="4BDEFEC1" w:rsidRPr="00422328">
        <w:rPr>
          <w:rFonts w:ascii="Calibri" w:hAnsi="Calibri" w:cs="Calibri"/>
        </w:rPr>
        <w:t xml:space="preserve">absence de représentant légal, </w:t>
      </w:r>
      <w:r w:rsidR="7FF832A0" w:rsidRPr="00422328">
        <w:rPr>
          <w:rFonts w:ascii="Calibri" w:hAnsi="Calibri" w:cs="Calibri"/>
        </w:rPr>
        <w:t xml:space="preserve">absence de protection adaptée, </w:t>
      </w:r>
      <w:r w:rsidR="3D52F322" w:rsidRPr="00422328">
        <w:rPr>
          <w:rFonts w:ascii="Calibri" w:hAnsi="Calibri" w:cs="Calibri"/>
        </w:rPr>
        <w:t xml:space="preserve">lourdeurs des démarches administratives </w:t>
      </w:r>
      <w:r w:rsidR="30046397" w:rsidRPr="00422328">
        <w:rPr>
          <w:rFonts w:ascii="Calibri" w:hAnsi="Calibri" w:cs="Calibri"/>
        </w:rPr>
        <w:t xml:space="preserve">pour s’affilier </w:t>
      </w:r>
      <w:r w:rsidR="4BDEFEC1" w:rsidRPr="00422328">
        <w:rPr>
          <w:rFonts w:ascii="Calibri" w:hAnsi="Calibri" w:cs="Calibri"/>
        </w:rPr>
        <w:t xml:space="preserve">à une protection maladie, </w:t>
      </w:r>
      <w:r w:rsidR="07B32672" w:rsidRPr="00422328">
        <w:rPr>
          <w:rFonts w:ascii="Calibri" w:hAnsi="Calibri" w:cs="Calibri"/>
        </w:rPr>
        <w:t>manque de structures de</w:t>
      </w:r>
      <w:r w:rsidR="4BDEFEC1" w:rsidRPr="00422328">
        <w:rPr>
          <w:rFonts w:ascii="Calibri" w:hAnsi="Calibri" w:cs="Calibri"/>
        </w:rPr>
        <w:t xml:space="preserve"> prise en charge adaptée</w:t>
      </w:r>
      <w:r w:rsidR="16BA65BC" w:rsidRPr="00422328">
        <w:rPr>
          <w:rFonts w:ascii="Calibri" w:hAnsi="Calibri" w:cs="Calibri"/>
        </w:rPr>
        <w:t>s</w:t>
      </w:r>
      <w:r w:rsidR="75DAA4E1" w:rsidRPr="00422328">
        <w:rPr>
          <w:rFonts w:ascii="Calibri" w:hAnsi="Calibri" w:cs="Calibri"/>
        </w:rPr>
        <w:t xml:space="preserve">, </w:t>
      </w:r>
      <w:r w:rsidR="1916A8EE" w:rsidRPr="00422328">
        <w:rPr>
          <w:rFonts w:ascii="Calibri" w:hAnsi="Calibri" w:cs="Calibri"/>
        </w:rPr>
        <w:t>méconnaissance</w:t>
      </w:r>
      <w:r w:rsidR="54D63029" w:rsidRPr="00422328">
        <w:rPr>
          <w:rFonts w:ascii="Calibri" w:hAnsi="Calibri" w:cs="Calibri"/>
        </w:rPr>
        <w:t xml:space="preserve"> </w:t>
      </w:r>
      <w:r w:rsidR="1916A8EE" w:rsidRPr="00422328">
        <w:rPr>
          <w:rFonts w:ascii="Calibri" w:hAnsi="Calibri" w:cs="Calibri"/>
        </w:rPr>
        <w:t>du système de santé, barrières cultur</w:t>
      </w:r>
      <w:r w:rsidR="43DDCC02" w:rsidRPr="00422328">
        <w:rPr>
          <w:rFonts w:ascii="Calibri" w:hAnsi="Calibri" w:cs="Calibri"/>
        </w:rPr>
        <w:t>ell</w:t>
      </w:r>
      <w:r w:rsidR="1916A8EE" w:rsidRPr="00422328">
        <w:rPr>
          <w:rFonts w:ascii="Calibri" w:hAnsi="Calibri" w:cs="Calibri"/>
        </w:rPr>
        <w:t>es ou linguistiques</w:t>
      </w:r>
      <w:r w:rsidR="6FEB2DC7" w:rsidRPr="00422328">
        <w:rPr>
          <w:rFonts w:ascii="Calibri" w:hAnsi="Calibri" w:cs="Calibri"/>
        </w:rPr>
        <w:t xml:space="preserve">. </w:t>
      </w:r>
    </w:p>
    <w:p w14:paraId="20B361A9" w14:textId="77777777" w:rsidR="00182698" w:rsidRPr="00422328" w:rsidRDefault="00182698" w:rsidP="003B068D">
      <w:pPr>
        <w:spacing w:line="276" w:lineRule="auto"/>
        <w:jc w:val="both"/>
        <w:rPr>
          <w:rFonts w:ascii="Calibri" w:hAnsi="Calibri" w:cs="Calibri"/>
        </w:rPr>
      </w:pPr>
    </w:p>
    <w:p w14:paraId="483C638E" w14:textId="5788809F" w:rsidR="1CE4AC3B" w:rsidRPr="00422328" w:rsidRDefault="5953A901" w:rsidP="00182698">
      <w:pPr>
        <w:spacing w:line="276" w:lineRule="auto"/>
        <w:ind w:left="708"/>
        <w:jc w:val="both"/>
        <w:rPr>
          <w:rFonts w:ascii="Calibri" w:eastAsia="Calibri" w:hAnsi="Calibri" w:cs="Calibri"/>
          <w:b/>
          <w:bCs/>
          <w:sz w:val="24"/>
          <w:szCs w:val="24"/>
        </w:rPr>
      </w:pPr>
      <w:r w:rsidRPr="00422328">
        <w:rPr>
          <w:rFonts w:ascii="Calibri" w:eastAsia="Calibri" w:hAnsi="Calibri" w:cs="Calibri"/>
          <w:b/>
          <w:bCs/>
          <w:sz w:val="24"/>
          <w:szCs w:val="24"/>
        </w:rPr>
        <w:t xml:space="preserve">1. </w:t>
      </w:r>
      <w:r w:rsidR="4BC496D7" w:rsidRPr="00422328">
        <w:rPr>
          <w:rFonts w:ascii="Calibri" w:eastAsia="Calibri" w:hAnsi="Calibri" w:cs="Calibri"/>
          <w:b/>
          <w:bCs/>
          <w:sz w:val="24"/>
          <w:szCs w:val="24"/>
        </w:rPr>
        <w:t>En rai</w:t>
      </w:r>
      <w:r w:rsidR="5CA19729" w:rsidRPr="00422328">
        <w:rPr>
          <w:rFonts w:ascii="Calibri" w:eastAsia="Calibri" w:hAnsi="Calibri" w:cs="Calibri"/>
          <w:b/>
          <w:bCs/>
          <w:sz w:val="24"/>
          <w:szCs w:val="24"/>
        </w:rPr>
        <w:t>s</w:t>
      </w:r>
      <w:r w:rsidR="4BC496D7" w:rsidRPr="00422328">
        <w:rPr>
          <w:rFonts w:ascii="Calibri" w:eastAsia="Calibri" w:hAnsi="Calibri" w:cs="Calibri"/>
          <w:b/>
          <w:bCs/>
          <w:sz w:val="24"/>
          <w:szCs w:val="24"/>
        </w:rPr>
        <w:t>on de l</w:t>
      </w:r>
      <w:r w:rsidR="5CB1C04C" w:rsidRPr="00422328">
        <w:rPr>
          <w:rFonts w:ascii="Calibri" w:eastAsia="Calibri" w:hAnsi="Calibri" w:cs="Calibri"/>
          <w:b/>
          <w:bCs/>
          <w:sz w:val="24"/>
          <w:szCs w:val="24"/>
        </w:rPr>
        <w:t xml:space="preserve">’absence de représentant légal </w:t>
      </w:r>
      <w:r w:rsidR="5FD91AA6" w:rsidRPr="00422328">
        <w:rPr>
          <w:rFonts w:ascii="Calibri" w:eastAsia="Calibri" w:hAnsi="Calibri" w:cs="Calibri"/>
          <w:b/>
          <w:bCs/>
          <w:sz w:val="24"/>
          <w:szCs w:val="24"/>
        </w:rPr>
        <w:t>et donc d’autorisation de soins</w:t>
      </w:r>
    </w:p>
    <w:p w14:paraId="1A5F1E43" w14:textId="7851F4CA" w:rsidR="1CE4AC3B" w:rsidRPr="00422328" w:rsidRDefault="107A1904" w:rsidP="003B068D">
      <w:pPr>
        <w:spacing w:after="200" w:line="276" w:lineRule="auto"/>
        <w:jc w:val="both"/>
        <w:rPr>
          <w:rFonts w:ascii="Calibri" w:eastAsiaTheme="minorEastAsia" w:hAnsi="Calibri" w:cs="Calibri"/>
          <w:color w:val="000000" w:themeColor="text1"/>
        </w:rPr>
      </w:pPr>
      <w:r w:rsidRPr="00422328">
        <w:rPr>
          <w:rFonts w:ascii="Calibri" w:eastAsia="Calibri" w:hAnsi="Calibri" w:cs="Calibri"/>
        </w:rPr>
        <w:t xml:space="preserve">31. </w:t>
      </w:r>
      <w:r w:rsidR="53A06FFF" w:rsidRPr="00422328">
        <w:rPr>
          <w:rFonts w:ascii="Calibri" w:eastAsia="Calibri" w:hAnsi="Calibri" w:cs="Calibri"/>
        </w:rPr>
        <w:t>En France, il est nécessaire d’obtenir le consentement des parents ou tuteurs légaux pour les actes médicaux effectués sur les mineurs. Or, par définition, les M</w:t>
      </w:r>
      <w:r w:rsidR="6EFAE691" w:rsidRPr="00422328">
        <w:rPr>
          <w:rFonts w:ascii="Calibri" w:eastAsia="Calibri" w:hAnsi="Calibri" w:cs="Calibri"/>
        </w:rPr>
        <w:t>NA</w:t>
      </w:r>
      <w:r w:rsidR="53A06FFF" w:rsidRPr="00422328">
        <w:rPr>
          <w:rFonts w:ascii="Calibri" w:eastAsia="Calibri" w:hAnsi="Calibri" w:cs="Calibri"/>
        </w:rPr>
        <w:t xml:space="preserve"> n’ont pas de représentants légaux sur le territoire français. Cette contradiction est la source de nombreux obstacles dans leur accès aux soins et nous constatons des refus de soins ou des retards d’accès aux soins fréquents, surtout quand l’acte est intrusif (anesthésie, chirurgie, fibroscopie...). </w:t>
      </w:r>
    </w:p>
    <w:p w14:paraId="4845EBFE" w14:textId="587F7969" w:rsidR="1CE4AC3B" w:rsidRPr="00422328" w:rsidRDefault="6392576D" w:rsidP="003B068D">
      <w:pPr>
        <w:spacing w:after="200" w:line="276" w:lineRule="auto"/>
        <w:jc w:val="both"/>
        <w:rPr>
          <w:rFonts w:ascii="Calibri" w:eastAsiaTheme="minorEastAsia" w:hAnsi="Calibri" w:cs="Calibri"/>
          <w:color w:val="000000" w:themeColor="text1"/>
        </w:rPr>
      </w:pPr>
      <w:r w:rsidRPr="00422328">
        <w:rPr>
          <w:rFonts w:ascii="Calibri" w:eastAsia="Calibri" w:hAnsi="Calibri" w:cs="Calibri"/>
        </w:rPr>
        <w:t xml:space="preserve">32. </w:t>
      </w:r>
      <w:r w:rsidR="438FF5BD" w:rsidRPr="00422328">
        <w:rPr>
          <w:rFonts w:ascii="Calibri" w:eastAsia="Calibri" w:hAnsi="Calibri" w:cs="Calibri"/>
        </w:rPr>
        <w:t>C</w:t>
      </w:r>
      <w:r w:rsidR="5CB1C04C" w:rsidRPr="00422328">
        <w:rPr>
          <w:rFonts w:ascii="Calibri" w:eastAsia="Calibri" w:hAnsi="Calibri" w:cs="Calibri"/>
        </w:rPr>
        <w:t>ette absence de représentation légale</w:t>
      </w:r>
      <w:r w:rsidR="4365CB92" w:rsidRPr="00422328">
        <w:rPr>
          <w:rFonts w:ascii="Calibri" w:eastAsia="Calibri" w:hAnsi="Calibri" w:cs="Calibri"/>
        </w:rPr>
        <w:t xml:space="preserve"> </w:t>
      </w:r>
      <w:r w:rsidR="3DB0A73C" w:rsidRPr="00422328">
        <w:rPr>
          <w:rFonts w:ascii="Calibri" w:eastAsia="Calibri" w:hAnsi="Calibri" w:cs="Calibri"/>
        </w:rPr>
        <w:t>est souvent évoquée par les soignants comme un motif de refus de prise en charge</w:t>
      </w:r>
      <w:r w:rsidR="02D5C549" w:rsidRPr="00422328">
        <w:rPr>
          <w:rFonts w:ascii="Calibri" w:eastAsia="Calibri" w:hAnsi="Calibri" w:cs="Calibri"/>
        </w:rPr>
        <w:t xml:space="preserve"> </w:t>
      </w:r>
      <w:r w:rsidR="3DB0A73C" w:rsidRPr="00422328">
        <w:rPr>
          <w:rFonts w:ascii="Calibri" w:eastAsia="Calibri" w:hAnsi="Calibri" w:cs="Calibri"/>
        </w:rPr>
        <w:t>puisqu’il devient impossible d</w:t>
      </w:r>
      <w:r w:rsidR="4477216A" w:rsidRPr="00422328">
        <w:rPr>
          <w:rFonts w:ascii="Calibri" w:eastAsia="Calibri" w:hAnsi="Calibri" w:cs="Calibri"/>
        </w:rPr>
        <w:t xml:space="preserve">’obtenir </w:t>
      </w:r>
      <w:r w:rsidR="57E0D289" w:rsidRPr="00422328">
        <w:rPr>
          <w:rFonts w:ascii="Calibri" w:eastAsia="Calibri" w:hAnsi="Calibri" w:cs="Calibri"/>
        </w:rPr>
        <w:t>le</w:t>
      </w:r>
      <w:r w:rsidR="3DB0A73C" w:rsidRPr="00422328">
        <w:rPr>
          <w:rFonts w:ascii="Calibri" w:eastAsia="Calibri" w:hAnsi="Calibri" w:cs="Calibri"/>
        </w:rPr>
        <w:t xml:space="preserve"> consentement des représentants </w:t>
      </w:r>
      <w:r w:rsidR="3DB0A73C" w:rsidRPr="00422328">
        <w:rPr>
          <w:rFonts w:ascii="Calibri" w:eastAsia="Calibri" w:hAnsi="Calibri" w:cs="Calibri"/>
        </w:rPr>
        <w:lastRenderedPageBreak/>
        <w:t>légaux du</w:t>
      </w:r>
      <w:r w:rsidR="494C3F90" w:rsidRPr="00422328">
        <w:rPr>
          <w:rFonts w:ascii="Calibri" w:eastAsia="Calibri" w:hAnsi="Calibri" w:cs="Calibri"/>
        </w:rPr>
        <w:t xml:space="preserve"> M</w:t>
      </w:r>
      <w:r w:rsidR="7AC7045D" w:rsidRPr="00422328">
        <w:rPr>
          <w:rFonts w:ascii="Calibri" w:eastAsia="Calibri" w:hAnsi="Calibri" w:cs="Calibri"/>
        </w:rPr>
        <w:t>NA</w:t>
      </w:r>
      <w:r w:rsidR="3DB0A73C" w:rsidRPr="00422328">
        <w:rPr>
          <w:rFonts w:ascii="Calibri" w:eastAsia="Calibri" w:hAnsi="Calibri" w:cs="Calibri"/>
        </w:rPr>
        <w:t xml:space="preserve"> pour les soins</w:t>
      </w:r>
      <w:r w:rsidR="003B068D" w:rsidRPr="00422328">
        <w:rPr>
          <w:rStyle w:val="EndnoteReference"/>
          <w:rFonts w:ascii="Calibri" w:eastAsia="Calibri" w:hAnsi="Calibri" w:cs="Calibri"/>
        </w:rPr>
        <w:endnoteReference w:id="33"/>
      </w:r>
      <w:r w:rsidR="003B068D" w:rsidRPr="00422328">
        <w:rPr>
          <w:rFonts w:ascii="Calibri" w:eastAsia="Calibri" w:hAnsi="Calibri" w:cs="Calibri"/>
        </w:rPr>
        <w:t>. Il</w:t>
      </w:r>
      <w:r w:rsidR="003B068D" w:rsidRPr="00422328">
        <w:rPr>
          <w:rFonts w:ascii="Calibri" w:eastAsia="Calibri" w:hAnsi="Calibri" w:cs="Calibri"/>
          <w:color w:val="000000" w:themeColor="text1"/>
        </w:rPr>
        <w:t xml:space="preserve"> existe pourtant des dérogations</w:t>
      </w:r>
      <w:r w:rsidR="0070175D" w:rsidRPr="00422328">
        <w:rPr>
          <w:rFonts w:ascii="Calibri" w:eastAsia="Calibri" w:hAnsi="Calibri" w:cs="Calibri"/>
          <w:color w:val="000000" w:themeColor="text1"/>
        </w:rPr>
        <w:t xml:space="preserve"> </w:t>
      </w:r>
      <w:r w:rsidR="003B068D" w:rsidRPr="00422328">
        <w:rPr>
          <w:rFonts w:ascii="Calibri" w:eastAsia="Calibri" w:hAnsi="Calibri" w:cs="Calibri"/>
          <w:color w:val="000000" w:themeColor="text1"/>
        </w:rPr>
        <w:t>à cette obligation</w:t>
      </w:r>
      <w:r w:rsidR="0008363A" w:rsidRPr="00422328">
        <w:rPr>
          <w:rFonts w:ascii="Calibri" w:eastAsia="Calibri" w:hAnsi="Calibri" w:cs="Calibri"/>
          <w:color w:val="000000" w:themeColor="text1"/>
        </w:rPr>
        <w:t xml:space="preserve"> (annexe 4)</w:t>
      </w:r>
      <w:r w:rsidR="003B068D" w:rsidRPr="00422328">
        <w:rPr>
          <w:rFonts w:ascii="Calibri" w:eastAsia="Calibri" w:hAnsi="Calibri" w:cs="Calibri"/>
          <w:color w:val="000000" w:themeColor="text1"/>
        </w:rPr>
        <w:t xml:space="preserve"> mais les soignants ne s’en saisissent pas, par méconnaissance ou par crainte d’endosser la responsabilité d’une telle décision. </w:t>
      </w:r>
      <w:r w:rsidR="003B068D" w:rsidRPr="00422328">
        <w:rPr>
          <w:rFonts w:ascii="Calibri" w:eastAsiaTheme="minorEastAsia" w:hAnsi="Calibri" w:cs="Calibri"/>
          <w:color w:val="000000" w:themeColor="text1"/>
        </w:rPr>
        <w:t>Le non-recours à ces différents leviers entraine des situations kafkaïenne (annexe 5) qui impactent les mineurs mais aussi les soignants et les structures de santé confrontés à cet obstacle. Pour les mineurs, cela se traduit par un allongement des délais de prise en charge et un report des interventions à la majorité, ce qui entraîne une perte de chance</w:t>
      </w:r>
      <w:r w:rsidR="003B068D" w:rsidRPr="00422328">
        <w:rPr>
          <w:rStyle w:val="EndnoteReference"/>
          <w:rFonts w:ascii="Calibri" w:eastAsiaTheme="minorEastAsia" w:hAnsi="Calibri" w:cs="Calibri"/>
          <w:color w:val="000000" w:themeColor="text1"/>
        </w:rPr>
        <w:endnoteReference w:id="34"/>
      </w:r>
      <w:r w:rsidR="003B068D" w:rsidRPr="00422328">
        <w:rPr>
          <w:rFonts w:ascii="Calibri" w:eastAsiaTheme="minorEastAsia" w:hAnsi="Calibri" w:cs="Calibri"/>
          <w:color w:val="000000" w:themeColor="text1"/>
        </w:rPr>
        <w:t xml:space="preserve"> </w:t>
      </w:r>
      <w:r w:rsidR="33A2ED3C" w:rsidRPr="00422328">
        <w:rPr>
          <w:rFonts w:ascii="Calibri" w:eastAsiaTheme="minorEastAsia" w:hAnsi="Calibri" w:cs="Calibri"/>
          <w:color w:val="000000" w:themeColor="text1"/>
        </w:rPr>
        <w:t xml:space="preserve">ou un renoncement aux soins. </w:t>
      </w:r>
      <w:r w:rsidR="543AC3E6" w:rsidRPr="00422328">
        <w:rPr>
          <w:rFonts w:ascii="Calibri" w:eastAsiaTheme="minorEastAsia" w:hAnsi="Calibri" w:cs="Calibri"/>
          <w:b/>
          <w:bCs/>
          <w:color w:val="000000" w:themeColor="text1"/>
        </w:rPr>
        <w:t xml:space="preserve">Pour les soignants, cela se traduit par une diversité des postures et des pratiques. Certains refusent catégoriquement d’intervenir quand d’autres tentent de trouver un arrangement et interviennent parfois sans être en conformité avec la loi.  Pour les structures de santé, au-delà de la mise en difficulté des équipes médicales et sociales, cela se traduit par une prise en charge plus </w:t>
      </w:r>
      <w:r w:rsidR="3CA4C00D" w:rsidRPr="00422328">
        <w:rPr>
          <w:rFonts w:ascii="Calibri" w:eastAsiaTheme="minorEastAsia" w:hAnsi="Calibri" w:cs="Calibri"/>
          <w:b/>
          <w:bCs/>
          <w:color w:val="000000" w:themeColor="text1"/>
        </w:rPr>
        <w:t xml:space="preserve">complexe </w:t>
      </w:r>
      <w:r w:rsidR="543AC3E6" w:rsidRPr="00422328">
        <w:rPr>
          <w:rFonts w:ascii="Calibri" w:eastAsiaTheme="minorEastAsia" w:hAnsi="Calibri" w:cs="Calibri"/>
          <w:b/>
          <w:bCs/>
          <w:color w:val="000000" w:themeColor="text1"/>
        </w:rPr>
        <w:t>et par conséquent plus coûteuse.</w:t>
      </w:r>
    </w:p>
    <w:p w14:paraId="44E13028" w14:textId="4D431B62" w:rsidR="1CE4AC3B" w:rsidRPr="00422328" w:rsidRDefault="391E9FD6" w:rsidP="003B068D">
      <w:pPr>
        <w:spacing w:after="200" w:line="276" w:lineRule="auto"/>
        <w:jc w:val="both"/>
        <w:rPr>
          <w:rFonts w:ascii="Calibri" w:eastAsia="Calibri" w:hAnsi="Calibri" w:cs="Calibri"/>
          <w:b/>
          <w:bCs/>
          <w:color w:val="000000" w:themeColor="text1"/>
        </w:rPr>
      </w:pPr>
      <w:r w:rsidRPr="00422328">
        <w:rPr>
          <w:rFonts w:ascii="Calibri" w:eastAsia="Calibri" w:hAnsi="Calibri" w:cs="Calibri"/>
        </w:rPr>
        <w:t xml:space="preserve">33. </w:t>
      </w:r>
      <w:r w:rsidR="27746766" w:rsidRPr="00422328">
        <w:rPr>
          <w:rFonts w:ascii="Calibri" w:eastAsia="Calibri" w:hAnsi="Calibri" w:cs="Calibri"/>
        </w:rPr>
        <w:t xml:space="preserve">Cet obstacle affecte </w:t>
      </w:r>
      <w:r w:rsidR="7B0E5A8B" w:rsidRPr="00422328">
        <w:rPr>
          <w:rFonts w:ascii="Calibri" w:eastAsia="Calibri" w:hAnsi="Calibri" w:cs="Calibri"/>
        </w:rPr>
        <w:t xml:space="preserve">tant </w:t>
      </w:r>
      <w:r w:rsidR="27746766" w:rsidRPr="00422328">
        <w:rPr>
          <w:rFonts w:ascii="Calibri" w:eastAsia="Calibri" w:hAnsi="Calibri" w:cs="Calibri"/>
        </w:rPr>
        <w:t>les M</w:t>
      </w:r>
      <w:r w:rsidR="381F007A" w:rsidRPr="00422328">
        <w:rPr>
          <w:rFonts w:ascii="Calibri" w:eastAsia="Calibri" w:hAnsi="Calibri" w:cs="Calibri"/>
        </w:rPr>
        <w:t>NA</w:t>
      </w:r>
      <w:r w:rsidR="27746766" w:rsidRPr="00422328">
        <w:rPr>
          <w:rFonts w:ascii="Calibri" w:eastAsia="Calibri" w:hAnsi="Calibri" w:cs="Calibri"/>
        </w:rPr>
        <w:t xml:space="preserve"> non reconnus comme tels </w:t>
      </w:r>
      <w:r w:rsidR="4FE4DB42" w:rsidRPr="00422328">
        <w:rPr>
          <w:rFonts w:ascii="Calibri" w:eastAsia="Calibri" w:hAnsi="Calibri" w:cs="Calibri"/>
        </w:rPr>
        <w:t xml:space="preserve">que </w:t>
      </w:r>
      <w:r w:rsidR="27746766" w:rsidRPr="00422328">
        <w:rPr>
          <w:rFonts w:ascii="Calibri" w:eastAsia="Calibri" w:hAnsi="Calibri" w:cs="Calibri"/>
        </w:rPr>
        <w:t xml:space="preserve">les </w:t>
      </w:r>
      <w:r w:rsidR="270F82D3" w:rsidRPr="00422328">
        <w:rPr>
          <w:rFonts w:ascii="Calibri" w:eastAsia="Calibri" w:hAnsi="Calibri" w:cs="Calibri"/>
        </w:rPr>
        <w:t>M</w:t>
      </w:r>
      <w:r w:rsidR="5AA6F4D8" w:rsidRPr="00422328">
        <w:rPr>
          <w:rFonts w:ascii="Calibri" w:eastAsia="Calibri" w:hAnsi="Calibri" w:cs="Calibri"/>
        </w:rPr>
        <w:t>NA</w:t>
      </w:r>
      <w:r w:rsidR="270F82D3" w:rsidRPr="00422328">
        <w:rPr>
          <w:rFonts w:ascii="Calibri" w:eastAsia="Calibri" w:hAnsi="Calibri" w:cs="Calibri"/>
        </w:rPr>
        <w:t xml:space="preserve"> </w:t>
      </w:r>
      <w:r w:rsidR="5F2E539D" w:rsidRPr="00422328">
        <w:rPr>
          <w:rFonts w:ascii="Calibri" w:eastAsia="Calibri" w:hAnsi="Calibri" w:cs="Calibri"/>
        </w:rPr>
        <w:t xml:space="preserve">placés </w:t>
      </w:r>
      <w:r w:rsidR="270F82D3" w:rsidRPr="00422328">
        <w:rPr>
          <w:rFonts w:ascii="Calibri" w:eastAsia="Calibri" w:hAnsi="Calibri" w:cs="Calibri"/>
        </w:rPr>
        <w:t>au titre de l’assistance éducative</w:t>
      </w:r>
      <w:r w:rsidR="6E0055FA" w:rsidRPr="00422328">
        <w:rPr>
          <w:rFonts w:ascii="Calibri" w:eastAsia="Calibri" w:hAnsi="Calibri" w:cs="Calibri"/>
        </w:rPr>
        <w:t>. En effet, le placement</w:t>
      </w:r>
      <w:r w:rsidR="270F82D3" w:rsidRPr="00422328">
        <w:rPr>
          <w:rFonts w:ascii="Calibri" w:eastAsia="Calibri" w:hAnsi="Calibri" w:cs="Calibri"/>
        </w:rPr>
        <w:t xml:space="preserve"> n’entraîne pas en soi une délégation de l’autorité parentale. Il faut pour cela </w:t>
      </w:r>
      <w:r w:rsidR="5E3BB1BA" w:rsidRPr="00422328">
        <w:rPr>
          <w:rFonts w:ascii="Calibri" w:eastAsia="Calibri" w:hAnsi="Calibri" w:cs="Calibri"/>
        </w:rPr>
        <w:t>solliciter l’</w:t>
      </w:r>
      <w:r w:rsidR="270F82D3" w:rsidRPr="00422328">
        <w:rPr>
          <w:rFonts w:ascii="Calibri" w:eastAsia="Calibri" w:hAnsi="Calibri" w:cs="Calibri"/>
        </w:rPr>
        <w:t>ouverture d</w:t>
      </w:r>
      <w:r w:rsidR="73789438" w:rsidRPr="00422328">
        <w:rPr>
          <w:rFonts w:ascii="Calibri" w:eastAsia="Calibri" w:hAnsi="Calibri" w:cs="Calibri"/>
        </w:rPr>
        <w:t>’une</w:t>
      </w:r>
      <w:r w:rsidR="270F82D3" w:rsidRPr="00422328">
        <w:rPr>
          <w:rFonts w:ascii="Calibri" w:eastAsia="Calibri" w:hAnsi="Calibri" w:cs="Calibri"/>
        </w:rPr>
        <w:t xml:space="preserve"> tutelle ou </w:t>
      </w:r>
      <w:r w:rsidR="6AD7768B" w:rsidRPr="00422328">
        <w:rPr>
          <w:rFonts w:ascii="Calibri" w:eastAsia="Calibri" w:hAnsi="Calibri" w:cs="Calibri"/>
        </w:rPr>
        <w:t>une</w:t>
      </w:r>
      <w:r w:rsidR="270F82D3" w:rsidRPr="00422328">
        <w:rPr>
          <w:rFonts w:ascii="Calibri" w:eastAsia="Calibri" w:hAnsi="Calibri" w:cs="Calibri"/>
        </w:rPr>
        <w:t xml:space="preserve"> délégation de l’autorité parentale</w:t>
      </w:r>
      <w:r w:rsidR="7C13B3E9" w:rsidRPr="00422328">
        <w:rPr>
          <w:rFonts w:ascii="Calibri" w:eastAsia="Calibri" w:hAnsi="Calibri" w:cs="Calibri"/>
        </w:rPr>
        <w:t xml:space="preserve"> auprès de l’autorité judiciaire compétente</w:t>
      </w:r>
      <w:r w:rsidR="270F82D3" w:rsidRPr="00422328">
        <w:rPr>
          <w:rFonts w:ascii="Calibri" w:eastAsia="Calibri" w:hAnsi="Calibri" w:cs="Calibri"/>
        </w:rPr>
        <w:t>.</w:t>
      </w:r>
      <w:r w:rsidR="636E5082" w:rsidRPr="00422328">
        <w:rPr>
          <w:rFonts w:ascii="Calibri" w:eastAsia="Calibri" w:hAnsi="Calibri" w:cs="Calibri"/>
        </w:rPr>
        <w:t xml:space="preserve"> </w:t>
      </w:r>
      <w:r w:rsidR="15E20738" w:rsidRPr="00422328">
        <w:rPr>
          <w:rFonts w:ascii="Calibri" w:eastAsia="Calibri" w:hAnsi="Calibri" w:cs="Calibri"/>
        </w:rPr>
        <w:t>Or, c</w:t>
      </w:r>
      <w:r w:rsidR="636E5082" w:rsidRPr="00422328">
        <w:rPr>
          <w:rFonts w:ascii="Calibri" w:eastAsia="Calibri" w:hAnsi="Calibri" w:cs="Calibri"/>
        </w:rPr>
        <w:t>ette demande n’est pas faite systématiquement par les services de la protection de l’enfance</w:t>
      </w:r>
      <w:r w:rsidR="3E492FE9" w:rsidRPr="00422328">
        <w:rPr>
          <w:rFonts w:ascii="Calibri" w:eastAsia="Calibri" w:hAnsi="Calibri" w:cs="Calibri"/>
        </w:rPr>
        <w:t>, et</w:t>
      </w:r>
      <w:r w:rsidR="35FAF549" w:rsidRPr="00422328">
        <w:rPr>
          <w:rFonts w:ascii="Calibri" w:eastAsia="Calibri" w:hAnsi="Calibri" w:cs="Calibri"/>
        </w:rPr>
        <w:t xml:space="preserve"> </w:t>
      </w:r>
      <w:r w:rsidR="433E917C" w:rsidRPr="00422328">
        <w:rPr>
          <w:rFonts w:ascii="Calibri" w:eastAsia="Calibri" w:hAnsi="Calibri" w:cs="Calibri"/>
        </w:rPr>
        <w:t>l</w:t>
      </w:r>
      <w:r w:rsidR="636E5082" w:rsidRPr="00422328">
        <w:rPr>
          <w:rFonts w:ascii="Calibri" w:eastAsia="Calibri" w:hAnsi="Calibri" w:cs="Calibri"/>
        </w:rPr>
        <w:t xml:space="preserve">orsqu’elle est initiée, elle peut prendre plusieurs semaines avant d’être traitée ce qui entraîne des retards de soins importants. </w:t>
      </w:r>
      <w:r w:rsidR="2EC62B7C" w:rsidRPr="00422328">
        <w:rPr>
          <w:rFonts w:ascii="Calibri" w:eastAsia="Calibri" w:hAnsi="Calibri" w:cs="Calibri"/>
          <w:b/>
          <w:bCs/>
          <w:color w:val="000000" w:themeColor="text1"/>
        </w:rPr>
        <w:t xml:space="preserve">Il est donc impératif d'organiser la représentation légale des </w:t>
      </w:r>
      <w:r w:rsidR="5986D38F" w:rsidRPr="00422328">
        <w:rPr>
          <w:rFonts w:ascii="Calibri" w:eastAsia="Calibri" w:hAnsi="Calibri" w:cs="Calibri"/>
          <w:b/>
          <w:bCs/>
          <w:color w:val="000000" w:themeColor="text1"/>
        </w:rPr>
        <w:t>MNA</w:t>
      </w:r>
      <w:r w:rsidR="2EC62B7C" w:rsidRPr="00422328">
        <w:rPr>
          <w:rFonts w:ascii="Calibri" w:eastAsia="Calibri" w:hAnsi="Calibri" w:cs="Calibri"/>
          <w:b/>
          <w:bCs/>
          <w:color w:val="000000" w:themeColor="text1"/>
        </w:rPr>
        <w:t xml:space="preserve"> dès leur présentation auprès des services de protection de l'enfance. </w:t>
      </w:r>
    </w:p>
    <w:p w14:paraId="03779B9C" w14:textId="150CC3C5" w:rsidR="1CE4AC3B" w:rsidRPr="00422328" w:rsidRDefault="6C05E41A" w:rsidP="003B068D">
      <w:pPr>
        <w:spacing w:after="200" w:line="276" w:lineRule="auto"/>
        <w:ind w:left="708"/>
        <w:jc w:val="both"/>
        <w:rPr>
          <w:rFonts w:ascii="Calibri" w:eastAsiaTheme="minorEastAsia" w:hAnsi="Calibri" w:cs="Calibri"/>
          <w:b/>
          <w:bCs/>
          <w:color w:val="000000" w:themeColor="text1"/>
          <w:sz w:val="24"/>
          <w:szCs w:val="24"/>
        </w:rPr>
      </w:pPr>
      <w:r w:rsidRPr="00422328">
        <w:rPr>
          <w:rFonts w:ascii="Calibri" w:eastAsiaTheme="minorEastAsia" w:hAnsi="Calibri" w:cs="Calibri"/>
          <w:b/>
          <w:bCs/>
          <w:color w:val="000000" w:themeColor="text1"/>
          <w:sz w:val="24"/>
          <w:szCs w:val="24"/>
        </w:rPr>
        <w:t>2. En l</w:t>
      </w:r>
      <w:r w:rsidR="60C7E0E2" w:rsidRPr="00422328">
        <w:rPr>
          <w:rFonts w:ascii="Calibri" w:eastAsiaTheme="minorEastAsia" w:hAnsi="Calibri" w:cs="Calibri"/>
          <w:b/>
          <w:bCs/>
          <w:color w:val="000000" w:themeColor="text1"/>
          <w:sz w:val="24"/>
          <w:szCs w:val="24"/>
        </w:rPr>
        <w:t xml:space="preserve">’absence de couverture </w:t>
      </w:r>
      <w:r w:rsidR="3229F6F7" w:rsidRPr="00422328">
        <w:rPr>
          <w:rFonts w:ascii="Calibri" w:eastAsiaTheme="minorEastAsia" w:hAnsi="Calibri" w:cs="Calibri"/>
          <w:b/>
          <w:bCs/>
          <w:color w:val="000000" w:themeColor="text1"/>
          <w:sz w:val="24"/>
          <w:szCs w:val="24"/>
        </w:rPr>
        <w:t xml:space="preserve">maladie </w:t>
      </w:r>
    </w:p>
    <w:p w14:paraId="4706554E" w14:textId="05CEE0DB" w:rsidR="003B068D" w:rsidRPr="00422328" w:rsidRDefault="16E0AF68" w:rsidP="003B068D">
      <w:pPr>
        <w:spacing w:after="200" w:line="276" w:lineRule="auto"/>
        <w:jc w:val="both"/>
        <w:rPr>
          <w:rFonts w:ascii="Calibri" w:eastAsia="Calibri" w:hAnsi="Calibri" w:cs="Calibri"/>
          <w:sz w:val="20"/>
          <w:szCs w:val="20"/>
        </w:rPr>
      </w:pPr>
      <w:r w:rsidRPr="00422328">
        <w:rPr>
          <w:rFonts w:ascii="Calibri" w:eastAsia="Calibri" w:hAnsi="Calibri" w:cs="Calibri"/>
        </w:rPr>
        <w:t xml:space="preserve">34. </w:t>
      </w:r>
      <w:r w:rsidR="60C7E0E2" w:rsidRPr="00422328">
        <w:rPr>
          <w:rFonts w:ascii="Calibri" w:eastAsia="Calibri" w:hAnsi="Calibri" w:cs="Calibri"/>
        </w:rPr>
        <w:t xml:space="preserve">La difficulté d’accéder à une protection </w:t>
      </w:r>
      <w:r w:rsidR="0E8E3464" w:rsidRPr="00422328">
        <w:rPr>
          <w:rFonts w:ascii="Calibri" w:eastAsia="Calibri" w:hAnsi="Calibri" w:cs="Calibri"/>
        </w:rPr>
        <w:t>maladie</w:t>
      </w:r>
      <w:r w:rsidR="60C7E0E2" w:rsidRPr="00422328">
        <w:rPr>
          <w:rFonts w:ascii="Calibri" w:eastAsia="Calibri" w:hAnsi="Calibri" w:cs="Calibri"/>
        </w:rPr>
        <w:t xml:space="preserve"> constitue un autre obstacle à l’accès aux structures de santé et aux traitement</w:t>
      </w:r>
      <w:r w:rsidR="78240071" w:rsidRPr="00422328">
        <w:rPr>
          <w:rFonts w:ascii="Calibri" w:eastAsia="Calibri" w:hAnsi="Calibri" w:cs="Calibri"/>
        </w:rPr>
        <w:t>s (annexe</w:t>
      </w:r>
      <w:r w:rsidR="2E04A8E6" w:rsidRPr="00422328">
        <w:rPr>
          <w:rFonts w:ascii="Calibri" w:eastAsia="Calibri" w:hAnsi="Calibri" w:cs="Calibri"/>
        </w:rPr>
        <w:t xml:space="preserve"> </w:t>
      </w:r>
      <w:r w:rsidR="008C77D8" w:rsidRPr="00422328">
        <w:rPr>
          <w:rFonts w:ascii="Calibri" w:eastAsia="Calibri" w:hAnsi="Calibri" w:cs="Calibri"/>
        </w:rPr>
        <w:t>6</w:t>
      </w:r>
      <w:r w:rsidR="78240071" w:rsidRPr="00422328">
        <w:rPr>
          <w:rFonts w:ascii="Calibri" w:eastAsia="Calibri" w:hAnsi="Calibri" w:cs="Calibri"/>
        </w:rPr>
        <w:t>)</w:t>
      </w:r>
      <w:r w:rsidR="79ED278F" w:rsidRPr="00422328">
        <w:rPr>
          <w:rFonts w:ascii="Calibri" w:eastAsia="Calibri" w:hAnsi="Calibri" w:cs="Calibri"/>
        </w:rPr>
        <w:t>.</w:t>
      </w:r>
      <w:r w:rsidR="7253BC5A" w:rsidRPr="00422328">
        <w:rPr>
          <w:rFonts w:ascii="Calibri" w:eastAsia="Calibri" w:hAnsi="Calibri" w:cs="Calibri"/>
        </w:rPr>
        <w:t xml:space="preserve"> </w:t>
      </w:r>
      <w:r w:rsidR="60C7E0E2" w:rsidRPr="00422328">
        <w:rPr>
          <w:rFonts w:ascii="Calibri" w:eastAsia="Calibri" w:hAnsi="Calibri" w:cs="Calibri"/>
        </w:rPr>
        <w:t>En tant que mineurs, les MNA devraient avoir accès à l’assurance maladie avec la complémentaire santé solidaire (C2S)</w:t>
      </w:r>
      <w:r w:rsidR="04DD6129" w:rsidRPr="00422328">
        <w:rPr>
          <w:rFonts w:ascii="Calibri" w:eastAsia="Calibri" w:hAnsi="Calibri" w:cs="Calibri"/>
        </w:rPr>
        <w:t>, en leur nom propre</w:t>
      </w:r>
      <w:r w:rsidR="60C7E0E2" w:rsidRPr="00422328">
        <w:rPr>
          <w:rFonts w:ascii="Calibri" w:eastAsia="Calibri" w:hAnsi="Calibri" w:cs="Calibri"/>
        </w:rPr>
        <w:t>.</w:t>
      </w:r>
      <w:r w:rsidR="52434451" w:rsidRPr="00422328">
        <w:rPr>
          <w:rFonts w:ascii="Calibri" w:eastAsia="Calibri" w:hAnsi="Calibri" w:cs="Calibri"/>
        </w:rPr>
        <w:t xml:space="preserve"> Cependant, seule l’ASE ou la </w:t>
      </w:r>
      <w:r w:rsidR="1DF9D258" w:rsidRPr="00422328">
        <w:rPr>
          <w:rFonts w:ascii="Calibri" w:eastAsia="Calibri" w:hAnsi="Calibri" w:cs="Calibri"/>
        </w:rPr>
        <w:t>protection judiciaire de la jeunesse (PJ</w:t>
      </w:r>
      <w:r w:rsidR="52434451" w:rsidRPr="00422328">
        <w:rPr>
          <w:rFonts w:ascii="Calibri" w:eastAsia="Calibri" w:hAnsi="Calibri" w:cs="Calibri"/>
        </w:rPr>
        <w:t>J</w:t>
      </w:r>
      <w:r w:rsidR="4FCA695D" w:rsidRPr="00422328">
        <w:rPr>
          <w:rFonts w:ascii="Calibri" w:eastAsia="Calibri" w:hAnsi="Calibri" w:cs="Calibri"/>
        </w:rPr>
        <w:t>)</w:t>
      </w:r>
      <w:r w:rsidR="2275BB1B" w:rsidRPr="00422328">
        <w:rPr>
          <w:rFonts w:ascii="Calibri" w:eastAsia="Calibri" w:hAnsi="Calibri" w:cs="Calibri"/>
        </w:rPr>
        <w:t xml:space="preserve"> sont habilitées à solliciter l’ouverture des droits à l’assurance maladie</w:t>
      </w:r>
      <w:r w:rsidR="1E0E3142" w:rsidRPr="00422328">
        <w:rPr>
          <w:rFonts w:ascii="Calibri" w:eastAsia="Calibri" w:hAnsi="Calibri" w:cs="Calibri"/>
        </w:rPr>
        <w:t>,</w:t>
      </w:r>
      <w:r w:rsidR="2275BB1B" w:rsidRPr="00422328">
        <w:rPr>
          <w:rFonts w:ascii="Calibri" w:eastAsia="Calibri" w:hAnsi="Calibri" w:cs="Calibri"/>
        </w:rPr>
        <w:t xml:space="preserve"> ce qui emp</w:t>
      </w:r>
      <w:r w:rsidR="09CF3D7F" w:rsidRPr="00422328">
        <w:rPr>
          <w:rFonts w:ascii="Calibri" w:eastAsia="Calibri" w:hAnsi="Calibri" w:cs="Calibri"/>
        </w:rPr>
        <w:t>êche les M</w:t>
      </w:r>
      <w:r w:rsidR="2D9FCBC3" w:rsidRPr="00422328">
        <w:rPr>
          <w:rFonts w:ascii="Calibri" w:eastAsia="Calibri" w:hAnsi="Calibri" w:cs="Calibri"/>
        </w:rPr>
        <w:t>NA</w:t>
      </w:r>
      <w:r w:rsidR="09CF3D7F" w:rsidRPr="00422328">
        <w:rPr>
          <w:rFonts w:ascii="Calibri" w:eastAsia="Calibri" w:hAnsi="Calibri" w:cs="Calibri"/>
        </w:rPr>
        <w:t xml:space="preserve"> </w:t>
      </w:r>
      <w:r w:rsidR="5FCB08BC" w:rsidRPr="00422328">
        <w:rPr>
          <w:rFonts w:ascii="Calibri" w:eastAsia="Calibri" w:hAnsi="Calibri" w:cs="Calibri"/>
        </w:rPr>
        <w:t>non pris en charge</w:t>
      </w:r>
      <w:r w:rsidR="00E53B4A" w:rsidRPr="00422328">
        <w:rPr>
          <w:rFonts w:ascii="Calibri" w:eastAsia="Calibri" w:hAnsi="Calibri" w:cs="Calibri"/>
        </w:rPr>
        <w:t xml:space="preserve"> à l’issue de l’évaluation départementale</w:t>
      </w:r>
      <w:r w:rsidR="4CFD3496" w:rsidRPr="00422328">
        <w:rPr>
          <w:rFonts w:ascii="Calibri" w:eastAsia="Calibri" w:hAnsi="Calibri" w:cs="Calibri"/>
        </w:rPr>
        <w:t xml:space="preserve"> </w:t>
      </w:r>
      <w:r w:rsidR="09CF3D7F" w:rsidRPr="00422328">
        <w:rPr>
          <w:rFonts w:ascii="Calibri" w:eastAsia="Calibri" w:hAnsi="Calibri" w:cs="Calibri"/>
        </w:rPr>
        <w:t xml:space="preserve">d’en bénéficier. Ainsi, </w:t>
      </w:r>
      <w:r w:rsidR="52068985" w:rsidRPr="00422328">
        <w:rPr>
          <w:rFonts w:ascii="Calibri" w:eastAsia="Calibri" w:hAnsi="Calibri" w:cs="Calibri"/>
        </w:rPr>
        <w:t>les M</w:t>
      </w:r>
      <w:r w:rsidR="3D49E555" w:rsidRPr="00422328">
        <w:rPr>
          <w:rFonts w:ascii="Calibri" w:eastAsia="Calibri" w:hAnsi="Calibri" w:cs="Calibri"/>
        </w:rPr>
        <w:t>NA</w:t>
      </w:r>
      <w:r w:rsidR="52068985" w:rsidRPr="00422328">
        <w:rPr>
          <w:rFonts w:ascii="Calibri" w:eastAsia="Calibri" w:hAnsi="Calibri" w:cs="Calibri"/>
        </w:rPr>
        <w:t xml:space="preserve"> qui ne sont pas encore reconnus comme tels et donc non pris en charge par les dispositifs de l’ASE ou de la PJJ </w:t>
      </w:r>
      <w:r w:rsidR="09CF3D7F" w:rsidRPr="00422328">
        <w:rPr>
          <w:rFonts w:ascii="Calibri" w:eastAsia="Calibri" w:hAnsi="Calibri" w:cs="Calibri"/>
        </w:rPr>
        <w:t>ne peuvent bénéficier que de l’A</w:t>
      </w:r>
      <w:r w:rsidR="309C099B" w:rsidRPr="00422328">
        <w:rPr>
          <w:rFonts w:ascii="Calibri" w:eastAsia="Calibri" w:hAnsi="Calibri" w:cs="Calibri"/>
        </w:rPr>
        <w:t xml:space="preserve">ide </w:t>
      </w:r>
      <w:r w:rsidR="09CF3D7F" w:rsidRPr="00422328">
        <w:rPr>
          <w:rFonts w:ascii="Calibri" w:eastAsia="Calibri" w:hAnsi="Calibri" w:cs="Calibri"/>
        </w:rPr>
        <w:t>M</w:t>
      </w:r>
      <w:r w:rsidR="23C4E74E" w:rsidRPr="00422328">
        <w:rPr>
          <w:rFonts w:ascii="Calibri" w:eastAsia="Calibri" w:hAnsi="Calibri" w:cs="Calibri"/>
        </w:rPr>
        <w:t>édicale d’</w:t>
      </w:r>
      <w:r w:rsidR="09CF3D7F" w:rsidRPr="00422328">
        <w:rPr>
          <w:rFonts w:ascii="Calibri" w:eastAsia="Calibri" w:hAnsi="Calibri" w:cs="Calibri"/>
        </w:rPr>
        <w:t>E</w:t>
      </w:r>
      <w:r w:rsidR="74A9FD75" w:rsidRPr="00422328">
        <w:rPr>
          <w:rFonts w:ascii="Calibri" w:eastAsia="Calibri" w:hAnsi="Calibri" w:cs="Calibri"/>
        </w:rPr>
        <w:t>tat (AME)</w:t>
      </w:r>
      <w:r w:rsidR="003B068D" w:rsidRPr="00422328">
        <w:rPr>
          <w:rStyle w:val="EndnoteReference"/>
          <w:rFonts w:ascii="Calibri" w:eastAsia="Calibri" w:hAnsi="Calibri" w:cs="Calibri"/>
        </w:rPr>
        <w:endnoteReference w:id="35"/>
      </w:r>
      <w:r w:rsidR="003B068D" w:rsidRPr="00422328">
        <w:rPr>
          <w:rFonts w:ascii="Calibri" w:eastAsia="Calibri" w:hAnsi="Calibri" w:cs="Calibri"/>
        </w:rPr>
        <w:t>, alors même que celle-ci n‘est destinée qu‘aux étrangers en situation administrative irrégulière</w:t>
      </w:r>
      <w:r w:rsidR="003B068D" w:rsidRPr="00422328">
        <w:rPr>
          <w:rStyle w:val="EndnoteReference"/>
          <w:rFonts w:ascii="Calibri" w:eastAsia="Calibri" w:hAnsi="Calibri" w:cs="Calibri"/>
        </w:rPr>
        <w:endnoteReference w:id="36"/>
      </w:r>
      <w:r w:rsidR="003B068D" w:rsidRPr="00422328">
        <w:rPr>
          <w:rFonts w:ascii="Calibri" w:eastAsia="Calibri" w:hAnsi="Calibri" w:cs="Calibri"/>
        </w:rPr>
        <w:t>. Une circulaire interministérielle de 2011 recommande qu’ils bénéficient toutefois de l’AME sans condition de durée minimale de présence sur le territoire français et sans justificatifs de ressources. Là encore, les disparités entre les départements sont importantes : certaines</w:t>
      </w:r>
      <w:r w:rsidR="004C3C45" w:rsidRPr="00422328">
        <w:rPr>
          <w:rFonts w:ascii="Calibri" w:eastAsia="Calibri" w:hAnsi="Calibri" w:cs="Calibri"/>
        </w:rPr>
        <w:t xml:space="preserve"> </w:t>
      </w:r>
      <w:r w:rsidR="00B63B2D" w:rsidRPr="00422328">
        <w:rPr>
          <w:rFonts w:ascii="Calibri" w:eastAsia="Calibri" w:hAnsi="Calibri" w:cs="Calibri"/>
        </w:rPr>
        <w:t>caisse</w:t>
      </w:r>
      <w:r w:rsidR="004C3C45" w:rsidRPr="00422328">
        <w:rPr>
          <w:rFonts w:ascii="Calibri" w:eastAsia="Calibri" w:hAnsi="Calibri" w:cs="Calibri"/>
        </w:rPr>
        <w:t>s</w:t>
      </w:r>
      <w:r w:rsidR="00B63B2D" w:rsidRPr="00422328">
        <w:rPr>
          <w:rFonts w:ascii="Calibri" w:eastAsia="Calibri" w:hAnsi="Calibri" w:cs="Calibri"/>
        </w:rPr>
        <w:t xml:space="preserve"> primaires d’assurance maladie</w:t>
      </w:r>
      <w:r w:rsidR="003B068D" w:rsidRPr="00422328">
        <w:rPr>
          <w:rFonts w:ascii="Calibri" w:eastAsia="Calibri" w:hAnsi="Calibri" w:cs="Calibri"/>
        </w:rPr>
        <w:t xml:space="preserve"> </w:t>
      </w:r>
      <w:r w:rsidR="00B63B2D" w:rsidRPr="00422328">
        <w:rPr>
          <w:rFonts w:ascii="Calibri" w:eastAsia="Calibri" w:hAnsi="Calibri" w:cs="Calibri"/>
        </w:rPr>
        <w:t>(</w:t>
      </w:r>
      <w:r w:rsidR="003B068D" w:rsidRPr="00422328">
        <w:rPr>
          <w:rFonts w:ascii="Calibri" w:eastAsia="Calibri" w:hAnsi="Calibri" w:cs="Calibri"/>
        </w:rPr>
        <w:t>CPAM</w:t>
      </w:r>
      <w:r w:rsidR="00B63B2D" w:rsidRPr="00422328">
        <w:rPr>
          <w:rFonts w:ascii="Calibri" w:eastAsia="Calibri" w:hAnsi="Calibri" w:cs="Calibri"/>
        </w:rPr>
        <w:t>)</w:t>
      </w:r>
      <w:r w:rsidR="003B068D" w:rsidRPr="00422328">
        <w:rPr>
          <w:rFonts w:ascii="Calibri" w:eastAsia="Calibri" w:hAnsi="Calibri" w:cs="Calibri"/>
        </w:rPr>
        <w:t xml:space="preserve"> accèdent aux demandes d’AME sans délai, tandis que d’autres</w:t>
      </w:r>
      <w:r w:rsidR="00B63B2D" w:rsidRPr="00422328">
        <w:rPr>
          <w:rFonts w:ascii="Calibri" w:eastAsia="Calibri" w:hAnsi="Calibri" w:cs="Calibri"/>
        </w:rPr>
        <w:t xml:space="preserve"> </w:t>
      </w:r>
      <w:r w:rsidR="003B068D" w:rsidRPr="00422328">
        <w:rPr>
          <w:rFonts w:ascii="Calibri" w:eastAsia="Calibri" w:hAnsi="Calibri" w:cs="Calibri"/>
        </w:rPr>
        <w:t xml:space="preserve">sollicitent la décision du conseil départemental statuant de la minorité ou non et exigent d’attendre le délai de 3 mois si la minorité n’a pas été reconnue, et ce même si le jeune a saisi le juge des enfants. </w:t>
      </w:r>
    </w:p>
    <w:p w14:paraId="2334755B" w14:textId="01FFC332" w:rsidR="003B068D" w:rsidRPr="00422328" w:rsidRDefault="003B068D" w:rsidP="003B068D">
      <w:pPr>
        <w:spacing w:after="200" w:line="276" w:lineRule="auto"/>
        <w:jc w:val="both"/>
        <w:rPr>
          <w:rFonts w:ascii="Calibri" w:eastAsia="Calibri" w:hAnsi="Calibri" w:cs="Calibri"/>
          <w:sz w:val="20"/>
          <w:szCs w:val="20"/>
        </w:rPr>
      </w:pPr>
      <w:r w:rsidRPr="00422328">
        <w:rPr>
          <w:rFonts w:ascii="Calibri" w:eastAsia="Calibri" w:hAnsi="Calibri" w:cs="Calibri"/>
        </w:rPr>
        <w:t xml:space="preserve">35. Par ailleurs, cette prestation sociale est attribuée sous condition de résidence. Pour les publics sans domicile, il est alors nécessaire d’obtenir une domiciliation administrative auprès d’un organisme domiciliataire ou d’un centre communal d’action sociale (CCAS). Or, les places de domiciliation manquent et il arrive que certains organismes domiciliataires refusent d’inscrire les mineurs du fait de leur âge déclaré. </w:t>
      </w:r>
    </w:p>
    <w:p w14:paraId="6DBE36F1" w14:textId="356889D1" w:rsidR="1CE4AC3B" w:rsidRPr="00422328" w:rsidRDefault="003B068D" w:rsidP="003B068D">
      <w:pPr>
        <w:spacing w:after="200" w:line="276" w:lineRule="auto"/>
        <w:jc w:val="both"/>
        <w:rPr>
          <w:rFonts w:ascii="Calibri" w:eastAsia="Calibri" w:hAnsi="Calibri" w:cs="Calibri"/>
          <w:sz w:val="20"/>
          <w:szCs w:val="20"/>
        </w:rPr>
      </w:pPr>
      <w:r w:rsidRPr="00422328">
        <w:rPr>
          <w:rFonts w:ascii="Calibri" w:eastAsia="Calibri" w:hAnsi="Calibri" w:cs="Calibri"/>
        </w:rPr>
        <w:t xml:space="preserve">36. Les démarches nécessaires à l’obtention d’une domiciliation administrative et d’une couverture maladie sont quasiment inaccessibles pour un public jeune, parfois non francophone et qui ne maîtrise </w:t>
      </w:r>
      <w:r w:rsidRPr="00422328">
        <w:rPr>
          <w:rFonts w:ascii="Calibri" w:eastAsia="Calibri" w:hAnsi="Calibri" w:cs="Calibri"/>
        </w:rPr>
        <w:lastRenderedPageBreak/>
        <w:t>pas le système administratif français. Lorsqu’une domiciliation administrative a néanmoins pu être obtenue, ce sont les délais et les conditions de traitement des demandes d’AME par les caisses primaires d’assurance maladie (CPAM) qui constituent un nouvel obstacle. Il n’est pas rare que s’écoulent plusieurs mois entre l’envoi d’une demande et l’ouverture effective des droits. Ces longs mois d’attente s’expliquent par des dysfonctionnements dans la prise en charge des dossiers AME. En effet, il arrive que les CPAM réclament des pièces justificatives complémentaires pourtant non prévues par la loi</w:t>
      </w:r>
      <w:r w:rsidRPr="00422328">
        <w:rPr>
          <w:rStyle w:val="EndnoteReference"/>
          <w:rFonts w:ascii="Calibri" w:eastAsia="Calibri" w:hAnsi="Calibri" w:cs="Calibri"/>
        </w:rPr>
        <w:endnoteReference w:id="37"/>
      </w:r>
      <w:r w:rsidRPr="00422328">
        <w:rPr>
          <w:rFonts w:ascii="Calibri" w:eastAsia="Calibri" w:hAnsi="Calibri" w:cs="Calibri"/>
        </w:rPr>
        <w:t>.</w:t>
      </w:r>
      <w:r w:rsidR="60C7E0E2" w:rsidRPr="00422328">
        <w:rPr>
          <w:rFonts w:ascii="Calibri" w:eastAsia="Calibri" w:hAnsi="Calibri" w:cs="Calibri"/>
        </w:rPr>
        <w:t xml:space="preserve"> </w:t>
      </w:r>
    </w:p>
    <w:p w14:paraId="5BC5BF39" w14:textId="064F4C3C" w:rsidR="03F4B66A" w:rsidRPr="00422328" w:rsidRDefault="433372FC" w:rsidP="003B068D">
      <w:pPr>
        <w:spacing w:after="200" w:line="276" w:lineRule="auto"/>
        <w:ind w:left="708"/>
        <w:jc w:val="both"/>
        <w:rPr>
          <w:rFonts w:ascii="Calibri" w:eastAsia="Calibri" w:hAnsi="Calibri" w:cs="Calibri"/>
        </w:rPr>
      </w:pPr>
      <w:r w:rsidRPr="00422328">
        <w:rPr>
          <w:rFonts w:ascii="Calibri" w:eastAsia="Calibri" w:hAnsi="Calibri" w:cs="Calibri"/>
        </w:rPr>
        <w:t xml:space="preserve">Ainsi, parmi les 332 MNA reçus </w:t>
      </w:r>
      <w:r w:rsidR="77479190" w:rsidRPr="00422328">
        <w:rPr>
          <w:rFonts w:ascii="Calibri" w:eastAsia="Calibri" w:hAnsi="Calibri" w:cs="Calibri"/>
        </w:rPr>
        <w:t xml:space="preserve">en 2021 </w:t>
      </w:r>
      <w:r w:rsidRPr="00422328">
        <w:rPr>
          <w:rFonts w:ascii="Calibri" w:eastAsia="Calibri" w:hAnsi="Calibri" w:cs="Calibri"/>
        </w:rPr>
        <w:t xml:space="preserve">dans les </w:t>
      </w:r>
      <w:proofErr w:type="spellStart"/>
      <w:r w:rsidRPr="00422328">
        <w:rPr>
          <w:rFonts w:ascii="Calibri" w:eastAsia="Calibri" w:hAnsi="Calibri" w:cs="Calibri"/>
        </w:rPr>
        <w:t>Caso</w:t>
      </w:r>
      <w:proofErr w:type="spellEnd"/>
      <w:r w:rsidRPr="00422328">
        <w:rPr>
          <w:rFonts w:ascii="Calibri" w:eastAsia="Calibri" w:hAnsi="Calibri" w:cs="Calibri"/>
        </w:rPr>
        <w:t xml:space="preserve"> de M</w:t>
      </w:r>
      <w:r w:rsidR="524B2CDA" w:rsidRPr="00422328">
        <w:rPr>
          <w:rFonts w:ascii="Calibri" w:eastAsia="Calibri" w:hAnsi="Calibri" w:cs="Calibri"/>
        </w:rPr>
        <w:t>édecins du Monde,</w:t>
      </w:r>
      <w:r w:rsidRPr="00422328">
        <w:rPr>
          <w:rFonts w:ascii="Calibri" w:eastAsia="Calibri" w:hAnsi="Calibri" w:cs="Calibri"/>
        </w:rPr>
        <w:t xml:space="preserve"> 97 % n’avaient pas de couverture maladie alors qu’ils y étaient éligibles. </w:t>
      </w:r>
      <w:r w:rsidRPr="00422328">
        <w:rPr>
          <w:rFonts w:ascii="Calibri" w:eastAsia="Calibri" w:hAnsi="Calibri" w:cs="Calibri"/>
          <w:color w:val="000000" w:themeColor="text1"/>
        </w:rPr>
        <w:t>Les difficultés administratives sont majoritairement évoquées comme obstacles à l’accès aux droits et aux soins (53 % des MNA) mais aussi des obstacles liés à la méconnaissance des droits et des structures (34 %), et à la barrière linguistique (16 %). Par ailleurs, près de la moitié d’entre eux (49%) ne disposent d’aucune adresse postale pourtant nécessaire pour faire valoir leurs droits.</w:t>
      </w:r>
    </w:p>
    <w:p w14:paraId="1A42EFF8" w14:textId="14C944A4" w:rsidR="1CE4AC3B" w:rsidRPr="00422328" w:rsidRDefault="6B108DD5" w:rsidP="003B068D">
      <w:pPr>
        <w:spacing w:after="200" w:line="276" w:lineRule="auto"/>
        <w:ind w:left="708"/>
        <w:jc w:val="both"/>
        <w:rPr>
          <w:rFonts w:ascii="Calibri" w:eastAsia="Calibri" w:hAnsi="Calibri" w:cs="Calibri"/>
          <w:b/>
          <w:bCs/>
          <w:sz w:val="24"/>
          <w:szCs w:val="24"/>
        </w:rPr>
      </w:pPr>
      <w:r w:rsidRPr="00422328">
        <w:rPr>
          <w:rFonts w:ascii="Calibri" w:eastAsia="Calibri" w:hAnsi="Calibri" w:cs="Calibri"/>
          <w:b/>
          <w:bCs/>
          <w:sz w:val="24"/>
          <w:szCs w:val="24"/>
        </w:rPr>
        <w:t xml:space="preserve">3. En l’absence de </w:t>
      </w:r>
      <w:r w:rsidR="3EE7E0D5" w:rsidRPr="00422328">
        <w:rPr>
          <w:rFonts w:ascii="Calibri" w:eastAsia="Calibri" w:hAnsi="Calibri" w:cs="Calibri"/>
          <w:b/>
          <w:bCs/>
          <w:sz w:val="24"/>
          <w:szCs w:val="24"/>
        </w:rPr>
        <w:t xml:space="preserve">recours à l’interprétariat professionnel </w:t>
      </w:r>
    </w:p>
    <w:p w14:paraId="687242EB" w14:textId="0BAAC9F9" w:rsidR="1CE4AC3B" w:rsidRPr="00422328" w:rsidRDefault="1D3D57F5" w:rsidP="003B068D">
      <w:pPr>
        <w:spacing w:after="200" w:line="276" w:lineRule="auto"/>
        <w:jc w:val="both"/>
        <w:rPr>
          <w:rFonts w:ascii="Calibri" w:eastAsia="Calibri" w:hAnsi="Calibri" w:cs="Calibri"/>
          <w:b/>
          <w:bCs/>
          <w:sz w:val="24"/>
          <w:szCs w:val="24"/>
        </w:rPr>
      </w:pPr>
      <w:r w:rsidRPr="00422328">
        <w:rPr>
          <w:rFonts w:ascii="Calibri" w:eastAsia="Calibri" w:hAnsi="Calibri" w:cs="Calibri"/>
        </w:rPr>
        <w:t xml:space="preserve">37. </w:t>
      </w:r>
      <w:r w:rsidR="3EE7E0D5" w:rsidRPr="00422328">
        <w:rPr>
          <w:rFonts w:ascii="Calibri" w:eastAsia="Calibri" w:hAnsi="Calibri" w:cs="Calibri"/>
        </w:rPr>
        <w:t>Le recours hétérogène à l’interprétariat professionnel dans les structures de soins constitue un véritable frein à l’orientation des jeunes</w:t>
      </w:r>
      <w:r w:rsidR="670585F9" w:rsidRPr="00422328">
        <w:rPr>
          <w:rFonts w:ascii="Calibri" w:eastAsia="Calibri" w:hAnsi="Calibri" w:cs="Calibri"/>
        </w:rPr>
        <w:t xml:space="preserve"> (annexe </w:t>
      </w:r>
      <w:r w:rsidR="007F5D23" w:rsidRPr="00422328">
        <w:rPr>
          <w:rFonts w:ascii="Calibri" w:eastAsia="Calibri" w:hAnsi="Calibri" w:cs="Calibri"/>
        </w:rPr>
        <w:t>7</w:t>
      </w:r>
      <w:r w:rsidR="670585F9" w:rsidRPr="00422328">
        <w:rPr>
          <w:rFonts w:ascii="Calibri" w:eastAsia="Calibri" w:hAnsi="Calibri" w:cs="Calibri"/>
        </w:rPr>
        <w:t>)</w:t>
      </w:r>
      <w:r w:rsidR="3EE7E0D5" w:rsidRPr="00422328">
        <w:rPr>
          <w:rFonts w:ascii="Calibri" w:eastAsia="Calibri" w:hAnsi="Calibri" w:cs="Calibri"/>
        </w:rPr>
        <w:t>. Le non-recours à l’interprétariat empêche les soignants d’exercer pleinement leur métier et les patients de comprendre et de se faire comprendre. L’interprétariat professionnel et la médiation en santé ont pourtant été inscrits dans la loi pour garantir un accès autonome aux droits, à la prévention et aux soins</w:t>
      </w:r>
      <w:r w:rsidR="003B068D" w:rsidRPr="00422328">
        <w:rPr>
          <w:rStyle w:val="EndnoteReference"/>
          <w:rFonts w:ascii="Calibri" w:eastAsia="Calibri" w:hAnsi="Calibri" w:cs="Calibri"/>
        </w:rPr>
        <w:endnoteReference w:id="38"/>
      </w:r>
      <w:r w:rsidR="003B068D" w:rsidRPr="00422328">
        <w:rPr>
          <w:rFonts w:ascii="Calibri" w:eastAsia="Calibri" w:hAnsi="Calibri" w:cs="Calibri"/>
        </w:rPr>
        <w:t>.</w:t>
      </w:r>
    </w:p>
    <w:p w14:paraId="1E950B4F" w14:textId="76EA6B5D" w:rsidR="1CE4AC3B" w:rsidRPr="00422328" w:rsidRDefault="16E91545" w:rsidP="003B068D">
      <w:pPr>
        <w:spacing w:after="200" w:line="276" w:lineRule="auto"/>
        <w:ind w:left="708"/>
        <w:jc w:val="both"/>
        <w:rPr>
          <w:rFonts w:ascii="Calibri" w:eastAsia="Calibri" w:hAnsi="Calibri" w:cs="Calibri"/>
          <w:b/>
          <w:bCs/>
          <w:sz w:val="24"/>
          <w:szCs w:val="24"/>
        </w:rPr>
      </w:pPr>
      <w:r w:rsidRPr="00422328">
        <w:rPr>
          <w:rFonts w:ascii="Calibri" w:eastAsia="Calibri" w:hAnsi="Calibri" w:cs="Calibri"/>
          <w:b/>
          <w:bCs/>
          <w:sz w:val="24"/>
          <w:szCs w:val="24"/>
        </w:rPr>
        <w:t>4. En raison des d</w:t>
      </w:r>
      <w:r w:rsidR="53043FA5" w:rsidRPr="00422328">
        <w:rPr>
          <w:rFonts w:ascii="Calibri" w:eastAsia="Calibri" w:hAnsi="Calibri" w:cs="Calibri"/>
          <w:b/>
          <w:bCs/>
          <w:sz w:val="24"/>
          <w:szCs w:val="24"/>
        </w:rPr>
        <w:t>élais d’attente</w:t>
      </w:r>
      <w:r w:rsidR="05D6115A" w:rsidRPr="00422328">
        <w:rPr>
          <w:rFonts w:ascii="Calibri" w:eastAsia="Calibri" w:hAnsi="Calibri" w:cs="Calibri"/>
          <w:b/>
          <w:bCs/>
          <w:sz w:val="24"/>
          <w:szCs w:val="24"/>
        </w:rPr>
        <w:t>,</w:t>
      </w:r>
      <w:r w:rsidR="0A6BF545" w:rsidRPr="00422328">
        <w:rPr>
          <w:rFonts w:ascii="Calibri" w:eastAsia="Calibri" w:hAnsi="Calibri" w:cs="Calibri"/>
          <w:b/>
          <w:bCs/>
          <w:sz w:val="24"/>
          <w:szCs w:val="24"/>
        </w:rPr>
        <w:t xml:space="preserve"> de l’</w:t>
      </w:r>
      <w:r w:rsidR="05D6115A" w:rsidRPr="00422328">
        <w:rPr>
          <w:rFonts w:ascii="Calibri" w:eastAsia="Calibri" w:hAnsi="Calibri" w:cs="Calibri"/>
          <w:b/>
          <w:bCs/>
          <w:sz w:val="24"/>
          <w:szCs w:val="24"/>
        </w:rPr>
        <w:t>inadaptation</w:t>
      </w:r>
      <w:r w:rsidR="53043FA5" w:rsidRPr="00422328">
        <w:rPr>
          <w:rFonts w:ascii="Calibri" w:eastAsia="Calibri" w:hAnsi="Calibri" w:cs="Calibri"/>
          <w:b/>
          <w:bCs/>
          <w:sz w:val="24"/>
          <w:szCs w:val="24"/>
        </w:rPr>
        <w:t xml:space="preserve"> et </w:t>
      </w:r>
      <w:r w:rsidR="3FB5B6C9" w:rsidRPr="00422328">
        <w:rPr>
          <w:rFonts w:ascii="Calibri" w:eastAsia="Calibri" w:hAnsi="Calibri" w:cs="Calibri"/>
          <w:b/>
          <w:bCs/>
          <w:sz w:val="24"/>
          <w:szCs w:val="24"/>
        </w:rPr>
        <w:t xml:space="preserve">de la </w:t>
      </w:r>
      <w:r w:rsidR="53043FA5" w:rsidRPr="00422328">
        <w:rPr>
          <w:rFonts w:ascii="Calibri" w:eastAsia="Calibri" w:hAnsi="Calibri" w:cs="Calibri"/>
          <w:b/>
          <w:bCs/>
          <w:sz w:val="24"/>
          <w:szCs w:val="24"/>
        </w:rPr>
        <w:t>saturation des services de soins en santé mentale</w:t>
      </w:r>
    </w:p>
    <w:p w14:paraId="7BBB9C6C" w14:textId="2E29AD68" w:rsidR="1CE4AC3B" w:rsidRPr="00422328" w:rsidRDefault="08371CDE" w:rsidP="003B068D">
      <w:pPr>
        <w:spacing w:line="276" w:lineRule="auto"/>
        <w:jc w:val="both"/>
        <w:rPr>
          <w:rFonts w:ascii="Calibri" w:eastAsia="Calibri" w:hAnsi="Calibri" w:cs="Calibri"/>
        </w:rPr>
      </w:pPr>
      <w:r w:rsidRPr="00422328">
        <w:rPr>
          <w:rFonts w:ascii="Calibri" w:eastAsia="Calibri" w:hAnsi="Calibri" w:cs="Calibri"/>
        </w:rPr>
        <w:t xml:space="preserve">38. </w:t>
      </w:r>
      <w:r w:rsidR="3F2698B8" w:rsidRPr="00422328">
        <w:rPr>
          <w:rFonts w:ascii="Calibri" w:eastAsia="Calibri" w:hAnsi="Calibri" w:cs="Calibri"/>
        </w:rPr>
        <w:t>L’accès des M</w:t>
      </w:r>
      <w:r w:rsidR="35348ABF" w:rsidRPr="00422328">
        <w:rPr>
          <w:rFonts w:ascii="Calibri" w:eastAsia="Calibri" w:hAnsi="Calibri" w:cs="Calibri"/>
        </w:rPr>
        <w:t>NA</w:t>
      </w:r>
      <w:r w:rsidR="3F2698B8" w:rsidRPr="00422328">
        <w:rPr>
          <w:rFonts w:ascii="Calibri" w:eastAsia="Calibri" w:hAnsi="Calibri" w:cs="Calibri"/>
        </w:rPr>
        <w:t xml:space="preserve"> à des soins pédopsychiatriques et psychologiques au sein des centres médicaux psychologiques</w:t>
      </w:r>
      <w:r w:rsidR="50BAC95B" w:rsidRPr="00422328">
        <w:rPr>
          <w:rFonts w:ascii="Calibri" w:eastAsia="Calibri" w:hAnsi="Calibri" w:cs="Calibri"/>
        </w:rPr>
        <w:t xml:space="preserve"> (CMP)</w:t>
      </w:r>
      <w:r w:rsidR="3F2698B8" w:rsidRPr="00422328">
        <w:rPr>
          <w:rFonts w:ascii="Calibri" w:eastAsia="Calibri" w:hAnsi="Calibri" w:cs="Calibri"/>
        </w:rPr>
        <w:t xml:space="preserve"> et des cen</w:t>
      </w:r>
      <w:r w:rsidR="54761667" w:rsidRPr="00422328">
        <w:rPr>
          <w:rFonts w:ascii="Calibri" w:eastAsia="Calibri" w:hAnsi="Calibri" w:cs="Calibri"/>
        </w:rPr>
        <w:t>tres médico-psychopédagogique</w:t>
      </w:r>
      <w:r w:rsidR="4F5D62BD" w:rsidRPr="00422328">
        <w:rPr>
          <w:rFonts w:ascii="Calibri" w:eastAsia="Calibri" w:hAnsi="Calibri" w:cs="Calibri"/>
        </w:rPr>
        <w:t>s</w:t>
      </w:r>
      <w:r w:rsidR="05316235" w:rsidRPr="00422328">
        <w:rPr>
          <w:rFonts w:ascii="Calibri" w:eastAsia="Calibri" w:hAnsi="Calibri" w:cs="Calibri"/>
        </w:rPr>
        <w:t xml:space="preserve"> (CMPP)</w:t>
      </w:r>
      <w:r w:rsidR="54761667" w:rsidRPr="00422328">
        <w:rPr>
          <w:rFonts w:ascii="Calibri" w:eastAsia="Calibri" w:hAnsi="Calibri" w:cs="Calibri"/>
        </w:rPr>
        <w:t xml:space="preserve"> </w:t>
      </w:r>
      <w:r w:rsidR="15A91AE4" w:rsidRPr="00422328">
        <w:rPr>
          <w:rFonts w:ascii="Calibri" w:eastAsia="Calibri" w:hAnsi="Calibri" w:cs="Calibri"/>
        </w:rPr>
        <w:t>est</w:t>
      </w:r>
      <w:r w:rsidR="49E9CA9A" w:rsidRPr="00422328">
        <w:rPr>
          <w:rFonts w:ascii="Calibri" w:eastAsia="Calibri" w:hAnsi="Calibri" w:cs="Calibri"/>
        </w:rPr>
        <w:t xml:space="preserve"> complexe et difficile à mettre en œuvre : inexistence de lieux d’accueil accessibles et adaptés aux M</w:t>
      </w:r>
      <w:r w:rsidR="0E5A6367" w:rsidRPr="00422328">
        <w:rPr>
          <w:rFonts w:ascii="Calibri" w:eastAsia="Calibri" w:hAnsi="Calibri" w:cs="Calibri"/>
        </w:rPr>
        <w:t>NA</w:t>
      </w:r>
      <w:r w:rsidR="49E9CA9A" w:rsidRPr="00422328">
        <w:rPr>
          <w:rFonts w:ascii="Calibri" w:eastAsia="Calibri" w:hAnsi="Calibri" w:cs="Calibri"/>
        </w:rPr>
        <w:t xml:space="preserve">, saturation des services publics, absence de </w:t>
      </w:r>
      <w:r w:rsidR="1E6D5F11" w:rsidRPr="00422328">
        <w:rPr>
          <w:rFonts w:ascii="Calibri" w:eastAsia="Calibri" w:hAnsi="Calibri" w:cs="Calibri"/>
        </w:rPr>
        <w:t>prise en compte de leurs besoins spécifiques</w:t>
      </w:r>
      <w:r w:rsidR="003B068D" w:rsidRPr="00422328">
        <w:rPr>
          <w:rStyle w:val="EndnoteReference"/>
          <w:rFonts w:ascii="Calibri" w:eastAsia="Calibri" w:hAnsi="Calibri" w:cs="Calibri"/>
        </w:rPr>
        <w:endnoteReference w:id="39"/>
      </w:r>
      <w:r w:rsidR="003B068D" w:rsidRPr="00422328">
        <w:rPr>
          <w:rFonts w:ascii="Calibri" w:eastAsia="Calibri" w:hAnsi="Calibri" w:cs="Calibri"/>
        </w:rPr>
        <w:t>.</w:t>
      </w:r>
      <w:r w:rsidR="1E6D5F11" w:rsidRPr="00422328">
        <w:rPr>
          <w:rFonts w:ascii="Calibri" w:eastAsia="Calibri" w:hAnsi="Calibri" w:cs="Calibri"/>
        </w:rPr>
        <w:t xml:space="preserve"> </w:t>
      </w:r>
    </w:p>
    <w:p w14:paraId="34312F4E" w14:textId="0A576D22" w:rsidR="1CE4AC3B" w:rsidRPr="00422328" w:rsidRDefault="18536D11" w:rsidP="003B068D">
      <w:pPr>
        <w:spacing w:after="200" w:line="276" w:lineRule="auto"/>
        <w:jc w:val="both"/>
        <w:rPr>
          <w:rFonts w:ascii="Calibri" w:eastAsia="Calibri" w:hAnsi="Calibri" w:cs="Calibri"/>
          <w:b/>
          <w:bCs/>
          <w:sz w:val="24"/>
          <w:szCs w:val="24"/>
        </w:rPr>
      </w:pPr>
      <w:r w:rsidRPr="00422328">
        <w:rPr>
          <w:rFonts w:ascii="Calibri" w:eastAsia="Calibri" w:hAnsi="Calibri" w:cs="Calibri"/>
        </w:rPr>
        <w:t xml:space="preserve">39. </w:t>
      </w:r>
      <w:r w:rsidR="09663624" w:rsidRPr="00422328">
        <w:rPr>
          <w:rFonts w:ascii="Calibri" w:eastAsia="Calibri" w:hAnsi="Calibri" w:cs="Calibri"/>
        </w:rPr>
        <w:t xml:space="preserve">Par conséquent, le recours aux soins arrive bien souvent </w:t>
      </w:r>
      <w:r w:rsidR="713F1D0C" w:rsidRPr="00422328">
        <w:rPr>
          <w:rFonts w:ascii="Calibri" w:eastAsia="Calibri" w:hAnsi="Calibri" w:cs="Calibri"/>
        </w:rPr>
        <w:t xml:space="preserve">trop </w:t>
      </w:r>
      <w:r w:rsidR="09663624" w:rsidRPr="00422328">
        <w:rPr>
          <w:rFonts w:ascii="Calibri" w:eastAsia="Calibri" w:hAnsi="Calibri" w:cs="Calibri"/>
        </w:rPr>
        <w:t>tardivement, lorsqu’il n’est plus possible de faire autrement</w:t>
      </w:r>
      <w:r w:rsidR="5BB660D1" w:rsidRPr="00422328">
        <w:rPr>
          <w:rFonts w:ascii="Calibri" w:eastAsia="Calibri" w:hAnsi="Calibri" w:cs="Calibri"/>
        </w:rPr>
        <w:t xml:space="preserve"> et que </w:t>
      </w:r>
      <w:r w:rsidR="09663624" w:rsidRPr="00422328">
        <w:rPr>
          <w:rFonts w:ascii="Calibri" w:eastAsia="Calibri" w:hAnsi="Calibri" w:cs="Calibri"/>
        </w:rPr>
        <w:t xml:space="preserve">les symptômes sont trop envahissants. </w:t>
      </w:r>
      <w:r w:rsidR="5508F94D" w:rsidRPr="00422328">
        <w:rPr>
          <w:rFonts w:ascii="Calibri" w:eastAsia="Calibri" w:hAnsi="Calibri" w:cs="Calibri"/>
        </w:rPr>
        <w:t>Ceci n’est pas adapté à l’âge des patients : les adolescents évoluent vite</w:t>
      </w:r>
      <w:r w:rsidR="2E924A02" w:rsidRPr="00422328">
        <w:rPr>
          <w:rFonts w:ascii="Calibri" w:eastAsia="Calibri" w:hAnsi="Calibri" w:cs="Calibri"/>
        </w:rPr>
        <w:t>, l</w:t>
      </w:r>
      <w:r w:rsidR="5508F94D" w:rsidRPr="00422328">
        <w:rPr>
          <w:rFonts w:ascii="Calibri" w:eastAsia="Calibri" w:hAnsi="Calibri" w:cs="Calibri"/>
        </w:rPr>
        <w:t>eurs troubles nécessitent d’être trait</w:t>
      </w:r>
      <w:r w:rsidR="4A3B6EAC" w:rsidRPr="00422328">
        <w:rPr>
          <w:rFonts w:ascii="Calibri" w:eastAsia="Calibri" w:hAnsi="Calibri" w:cs="Calibri"/>
        </w:rPr>
        <w:t>és rapidement pour n</w:t>
      </w:r>
      <w:r w:rsidR="5508F94D" w:rsidRPr="00422328">
        <w:rPr>
          <w:rFonts w:ascii="Calibri" w:eastAsia="Calibri" w:hAnsi="Calibri" w:cs="Calibri"/>
        </w:rPr>
        <w:t>e pas les laisser se rigidifier</w:t>
      </w:r>
      <w:r w:rsidR="6991B444" w:rsidRPr="00422328">
        <w:rPr>
          <w:rFonts w:ascii="Calibri" w:eastAsia="Calibri" w:hAnsi="Calibri" w:cs="Calibri"/>
        </w:rPr>
        <w:t>.</w:t>
      </w:r>
      <w:r w:rsidR="6E7DD023" w:rsidRPr="00422328">
        <w:rPr>
          <w:rFonts w:ascii="Calibri" w:eastAsia="Calibri" w:hAnsi="Calibri" w:cs="Calibri"/>
        </w:rPr>
        <w:t xml:space="preserve"> De plus, les </w:t>
      </w:r>
      <w:r w:rsidR="65BE9170" w:rsidRPr="00422328">
        <w:rPr>
          <w:rFonts w:ascii="Calibri" w:eastAsia="Calibri" w:hAnsi="Calibri" w:cs="Calibri"/>
        </w:rPr>
        <w:t>M</w:t>
      </w:r>
      <w:r w:rsidR="60981AD1" w:rsidRPr="00422328">
        <w:rPr>
          <w:rFonts w:ascii="Calibri" w:eastAsia="Calibri" w:hAnsi="Calibri" w:cs="Calibri"/>
        </w:rPr>
        <w:t>NA</w:t>
      </w:r>
      <w:r w:rsidR="6E7DD023" w:rsidRPr="00422328">
        <w:rPr>
          <w:rFonts w:ascii="Calibri" w:eastAsia="Calibri" w:hAnsi="Calibri" w:cs="Calibri"/>
        </w:rPr>
        <w:t>, parce qu’ils sont isolés, ne disposent pas d’étayage suffisant, en mesure de compenser provisoirement le manque de soins.</w:t>
      </w:r>
      <w:r w:rsidR="76E6C346" w:rsidRPr="00422328">
        <w:rPr>
          <w:rFonts w:ascii="Calibri" w:eastAsia="Calibri" w:hAnsi="Calibri" w:cs="Calibri"/>
        </w:rPr>
        <w:t xml:space="preserve"> </w:t>
      </w:r>
      <w:r w:rsidR="6991B444" w:rsidRPr="00422328">
        <w:rPr>
          <w:rFonts w:ascii="Calibri" w:eastAsia="Calibri" w:hAnsi="Calibri" w:cs="Calibri"/>
        </w:rPr>
        <w:t>En l’absence de prise en charge rapide, c</w:t>
      </w:r>
      <w:r w:rsidR="09663624" w:rsidRPr="00422328">
        <w:rPr>
          <w:rFonts w:ascii="Calibri" w:eastAsia="Calibri" w:hAnsi="Calibri" w:cs="Calibri"/>
        </w:rPr>
        <w:t>ertains décompensent</w:t>
      </w:r>
      <w:r w:rsidR="3A5F7D72" w:rsidRPr="00422328">
        <w:rPr>
          <w:rFonts w:ascii="Calibri" w:eastAsia="Calibri" w:hAnsi="Calibri" w:cs="Calibri"/>
        </w:rPr>
        <w:t xml:space="preserve"> et nécessitent une orientation vers </w:t>
      </w:r>
      <w:r w:rsidR="09663624" w:rsidRPr="00422328">
        <w:rPr>
          <w:rFonts w:ascii="Calibri" w:eastAsia="Calibri" w:hAnsi="Calibri" w:cs="Calibri"/>
        </w:rPr>
        <w:t xml:space="preserve">les services d’urgence psychiatriques, parfois </w:t>
      </w:r>
      <w:r w:rsidR="25E0FD6C" w:rsidRPr="00422328">
        <w:rPr>
          <w:rFonts w:ascii="Calibri" w:eastAsia="Calibri" w:hAnsi="Calibri" w:cs="Calibri"/>
        </w:rPr>
        <w:t xml:space="preserve">menée </w:t>
      </w:r>
      <w:r w:rsidR="09663624" w:rsidRPr="00422328">
        <w:rPr>
          <w:rFonts w:ascii="Calibri" w:eastAsia="Calibri" w:hAnsi="Calibri" w:cs="Calibri"/>
        </w:rPr>
        <w:t>sous contrainte</w:t>
      </w:r>
      <w:r w:rsidR="29FD8580" w:rsidRPr="00422328">
        <w:rPr>
          <w:rFonts w:ascii="Calibri" w:eastAsia="Calibri" w:hAnsi="Calibri" w:cs="Calibri"/>
        </w:rPr>
        <w:t>, lorsque ces services ne s’y opposent pas au nom de l’absence de représentant légal</w:t>
      </w:r>
      <w:r w:rsidR="09663624" w:rsidRPr="00422328">
        <w:rPr>
          <w:rFonts w:ascii="Calibri" w:eastAsia="Calibri" w:hAnsi="Calibri" w:cs="Calibri"/>
        </w:rPr>
        <w:t>.</w:t>
      </w:r>
    </w:p>
    <w:p w14:paraId="6938048A" w14:textId="73D77CBD" w:rsidR="1CE4AC3B" w:rsidRPr="00422328" w:rsidRDefault="2554A4CD" w:rsidP="003B068D">
      <w:pPr>
        <w:spacing w:after="200" w:line="276" w:lineRule="auto"/>
        <w:ind w:left="708"/>
        <w:jc w:val="both"/>
        <w:rPr>
          <w:rFonts w:ascii="Calibri" w:eastAsia="Calibri" w:hAnsi="Calibri" w:cs="Calibri"/>
          <w:b/>
          <w:bCs/>
          <w:sz w:val="24"/>
          <w:szCs w:val="24"/>
        </w:rPr>
      </w:pPr>
      <w:r w:rsidRPr="00422328">
        <w:rPr>
          <w:rFonts w:ascii="Calibri" w:eastAsia="Calibri" w:hAnsi="Calibri" w:cs="Calibri"/>
          <w:b/>
          <w:bCs/>
          <w:sz w:val="24"/>
          <w:szCs w:val="24"/>
        </w:rPr>
        <w:t xml:space="preserve">5. </w:t>
      </w:r>
      <w:r w:rsidR="4E0A8B0F" w:rsidRPr="00422328">
        <w:rPr>
          <w:rFonts w:ascii="Calibri" w:eastAsia="Calibri" w:hAnsi="Calibri" w:cs="Calibri"/>
          <w:b/>
          <w:bCs/>
          <w:sz w:val="24"/>
          <w:szCs w:val="24"/>
        </w:rPr>
        <w:t xml:space="preserve">En raison de la </w:t>
      </w:r>
      <w:r w:rsidR="5C08721A" w:rsidRPr="00422328">
        <w:rPr>
          <w:rFonts w:ascii="Calibri" w:eastAsia="Calibri" w:hAnsi="Calibri" w:cs="Calibri"/>
          <w:b/>
          <w:bCs/>
          <w:sz w:val="24"/>
          <w:szCs w:val="24"/>
        </w:rPr>
        <w:t xml:space="preserve">méconnaissance des MNA par les soignants </w:t>
      </w:r>
    </w:p>
    <w:p w14:paraId="53A645DA" w14:textId="1B5DEBFC" w:rsidR="1CE4AC3B" w:rsidRPr="00422328" w:rsidRDefault="4DA1FF76" w:rsidP="003B068D">
      <w:pPr>
        <w:spacing w:after="200" w:line="276" w:lineRule="auto"/>
        <w:jc w:val="both"/>
        <w:rPr>
          <w:rFonts w:ascii="Calibri" w:eastAsia="Calibri" w:hAnsi="Calibri" w:cs="Calibri"/>
          <w:b/>
          <w:bCs/>
          <w:sz w:val="24"/>
          <w:szCs w:val="24"/>
        </w:rPr>
      </w:pPr>
      <w:r w:rsidRPr="00422328">
        <w:rPr>
          <w:rFonts w:ascii="Calibri" w:eastAsia="Calibri" w:hAnsi="Calibri" w:cs="Calibri"/>
        </w:rPr>
        <w:t xml:space="preserve">40. </w:t>
      </w:r>
      <w:r w:rsidR="5C08721A" w:rsidRPr="00422328">
        <w:rPr>
          <w:rFonts w:ascii="Calibri" w:eastAsia="Calibri" w:hAnsi="Calibri" w:cs="Calibri"/>
        </w:rPr>
        <w:t xml:space="preserve">La méconnaissance par les soignants du public des MNA et de ses spécificités constitue un frein majeur pour l’accès et la réussite des soins. </w:t>
      </w:r>
      <w:r w:rsidR="3195B689" w:rsidRPr="00422328">
        <w:rPr>
          <w:rFonts w:ascii="Calibri" w:eastAsia="Calibri" w:hAnsi="Calibri" w:cs="Calibri"/>
        </w:rPr>
        <w:t>L</w:t>
      </w:r>
      <w:r w:rsidR="5C08721A" w:rsidRPr="00422328">
        <w:rPr>
          <w:rFonts w:ascii="Calibri" w:eastAsia="Calibri" w:hAnsi="Calibri" w:cs="Calibri"/>
        </w:rPr>
        <w:t>es professionnels sont peu formés aux réalités dans lesquelles ces patients vivent ou ont vécu</w:t>
      </w:r>
      <w:r w:rsidR="0487F061" w:rsidRPr="00422328">
        <w:rPr>
          <w:rFonts w:ascii="Calibri" w:eastAsia="Calibri" w:hAnsi="Calibri" w:cs="Calibri"/>
        </w:rPr>
        <w:t xml:space="preserve">. Pour les professionnels de la santé mentale, </w:t>
      </w:r>
      <w:r w:rsidR="5C08721A" w:rsidRPr="00422328">
        <w:rPr>
          <w:rFonts w:ascii="Calibri" w:eastAsia="Calibri" w:hAnsi="Calibri" w:cs="Calibri"/>
        </w:rPr>
        <w:t>il peut être difficile de poser un diagnostic</w:t>
      </w:r>
      <w:r w:rsidR="29171EB3" w:rsidRPr="00422328">
        <w:rPr>
          <w:rFonts w:ascii="Calibri" w:eastAsia="Calibri" w:hAnsi="Calibri" w:cs="Calibri"/>
        </w:rPr>
        <w:t xml:space="preserve">, alors même que les </w:t>
      </w:r>
      <w:r w:rsidR="5C08721A" w:rsidRPr="00422328">
        <w:rPr>
          <w:rFonts w:ascii="Calibri" w:eastAsia="Calibri" w:hAnsi="Calibri" w:cs="Calibri"/>
        </w:rPr>
        <w:t xml:space="preserve">différences culturelles </w:t>
      </w:r>
      <w:r w:rsidR="6CFA7684" w:rsidRPr="00422328">
        <w:rPr>
          <w:rFonts w:ascii="Calibri" w:eastAsia="Calibri" w:hAnsi="Calibri" w:cs="Calibri"/>
        </w:rPr>
        <w:t>influent sur les modalités d</w:t>
      </w:r>
      <w:r w:rsidR="5C08721A" w:rsidRPr="00422328">
        <w:rPr>
          <w:rFonts w:ascii="Calibri" w:eastAsia="Calibri" w:hAnsi="Calibri" w:cs="Calibri"/>
        </w:rPr>
        <w:t xml:space="preserve">’expression de la souffrance. </w:t>
      </w:r>
      <w:r w:rsidR="341955C9" w:rsidRPr="00422328">
        <w:rPr>
          <w:rFonts w:ascii="Calibri" w:eastAsia="Calibri" w:hAnsi="Calibri" w:cs="Calibri"/>
        </w:rPr>
        <w:t>Aussi,</w:t>
      </w:r>
      <w:r w:rsidR="5C08721A" w:rsidRPr="00422328">
        <w:rPr>
          <w:rFonts w:ascii="Calibri" w:eastAsia="Calibri" w:hAnsi="Calibri" w:cs="Calibri"/>
        </w:rPr>
        <w:t xml:space="preserve"> le vide juridique dans lequel sont placés les M</w:t>
      </w:r>
      <w:r w:rsidR="74E30EDA" w:rsidRPr="00422328">
        <w:rPr>
          <w:rFonts w:ascii="Calibri" w:eastAsia="Calibri" w:hAnsi="Calibri" w:cs="Calibri"/>
        </w:rPr>
        <w:t>NA</w:t>
      </w:r>
      <w:r w:rsidR="64B9DB87" w:rsidRPr="00422328">
        <w:rPr>
          <w:rFonts w:ascii="Calibri" w:eastAsia="Calibri" w:hAnsi="Calibri" w:cs="Calibri"/>
        </w:rPr>
        <w:t xml:space="preserve"> non reconnus </w:t>
      </w:r>
      <w:r w:rsidR="64B9DB87" w:rsidRPr="00422328">
        <w:rPr>
          <w:rFonts w:ascii="Calibri" w:eastAsia="Calibri" w:hAnsi="Calibri" w:cs="Calibri"/>
        </w:rPr>
        <w:lastRenderedPageBreak/>
        <w:t>comme tels</w:t>
      </w:r>
      <w:r w:rsidR="5C08721A" w:rsidRPr="00422328">
        <w:rPr>
          <w:rFonts w:ascii="Calibri" w:eastAsia="Calibri" w:hAnsi="Calibri" w:cs="Calibri"/>
        </w:rPr>
        <w:t xml:space="preserve"> laisse libre cours à l’interprétation des soignants. La véracité de l’âge déclaré par les jeunes occupe régulièrement une place plus importante qu’elle ne le devrait. </w:t>
      </w:r>
      <w:r w:rsidR="638DDA45" w:rsidRPr="00422328">
        <w:rPr>
          <w:rFonts w:ascii="Calibri" w:eastAsia="Calibri" w:hAnsi="Calibri" w:cs="Calibri"/>
        </w:rPr>
        <w:t xml:space="preserve">Certains soignants lient de façon disproportionnée le soin au statut administratif. Ils remettent en cause l’âge déclaré par le patient, ce qui </w:t>
      </w:r>
      <w:r w:rsidR="2BBB3B31" w:rsidRPr="00422328">
        <w:rPr>
          <w:rFonts w:ascii="Calibri" w:eastAsia="Calibri" w:hAnsi="Calibri" w:cs="Calibri"/>
        </w:rPr>
        <w:t>abîme</w:t>
      </w:r>
      <w:r w:rsidR="638DDA45" w:rsidRPr="00422328">
        <w:rPr>
          <w:rFonts w:ascii="Calibri" w:eastAsia="Calibri" w:hAnsi="Calibri" w:cs="Calibri"/>
        </w:rPr>
        <w:t xml:space="preserve"> le lien de confiance</w:t>
      </w:r>
      <w:r w:rsidR="3708AB48" w:rsidRPr="00422328">
        <w:rPr>
          <w:rFonts w:ascii="Calibri" w:eastAsia="Calibri" w:hAnsi="Calibri" w:cs="Calibri"/>
        </w:rPr>
        <w:t xml:space="preserve">. La marge d’interprétation des personnels soignants mène à une prise en charge disparate et à un accès aux soins inégalitaire. </w:t>
      </w:r>
    </w:p>
    <w:p w14:paraId="6D8236C2" w14:textId="31059AFA" w:rsidR="1CE4AC3B" w:rsidRPr="00422328" w:rsidRDefault="1782A547" w:rsidP="003B068D">
      <w:pPr>
        <w:spacing w:after="200" w:line="276" w:lineRule="auto"/>
        <w:ind w:left="708"/>
        <w:jc w:val="both"/>
        <w:rPr>
          <w:rFonts w:ascii="Calibri" w:eastAsia="Calibri" w:hAnsi="Calibri" w:cs="Calibri"/>
          <w:b/>
          <w:bCs/>
          <w:sz w:val="24"/>
          <w:szCs w:val="24"/>
        </w:rPr>
      </w:pPr>
      <w:r w:rsidRPr="00422328">
        <w:rPr>
          <w:rFonts w:ascii="Calibri" w:eastAsia="Calibri" w:hAnsi="Calibri" w:cs="Calibri"/>
          <w:b/>
          <w:bCs/>
          <w:sz w:val="24"/>
          <w:szCs w:val="24"/>
        </w:rPr>
        <w:t xml:space="preserve">6. </w:t>
      </w:r>
      <w:r w:rsidR="5C08721A" w:rsidRPr="00422328">
        <w:rPr>
          <w:rFonts w:ascii="Calibri" w:eastAsia="Calibri" w:hAnsi="Calibri" w:cs="Calibri"/>
          <w:b/>
          <w:bCs/>
          <w:sz w:val="24"/>
          <w:szCs w:val="24"/>
        </w:rPr>
        <w:t>Le</w:t>
      </w:r>
      <w:r w:rsidR="72E62839" w:rsidRPr="00422328">
        <w:rPr>
          <w:rFonts w:ascii="Calibri" w:eastAsia="Calibri" w:hAnsi="Calibri" w:cs="Calibri"/>
          <w:b/>
          <w:bCs/>
          <w:sz w:val="24"/>
          <w:szCs w:val="24"/>
        </w:rPr>
        <w:t xml:space="preserve"> manque de</w:t>
      </w:r>
      <w:r w:rsidR="5C08721A" w:rsidRPr="00422328">
        <w:rPr>
          <w:rFonts w:ascii="Calibri" w:eastAsia="Calibri" w:hAnsi="Calibri" w:cs="Calibri"/>
          <w:b/>
          <w:bCs/>
          <w:sz w:val="24"/>
          <w:szCs w:val="24"/>
        </w:rPr>
        <w:t xml:space="preserve"> structures de soins pluridisciplinaires adaptées pour les 12-25 ans </w:t>
      </w:r>
    </w:p>
    <w:p w14:paraId="71F327C1" w14:textId="349AEA80" w:rsidR="1CE4AC3B" w:rsidRPr="00422328" w:rsidRDefault="35267E2C" w:rsidP="003B068D">
      <w:pPr>
        <w:spacing w:after="200" w:line="276" w:lineRule="auto"/>
        <w:jc w:val="both"/>
        <w:rPr>
          <w:rFonts w:ascii="Calibri" w:eastAsia="Calibri" w:hAnsi="Calibri" w:cs="Calibri"/>
        </w:rPr>
      </w:pPr>
      <w:r w:rsidRPr="00422328">
        <w:rPr>
          <w:rFonts w:ascii="Calibri" w:eastAsia="Calibri" w:hAnsi="Calibri" w:cs="Calibri"/>
        </w:rPr>
        <w:t xml:space="preserve">41. </w:t>
      </w:r>
      <w:r w:rsidR="5C08721A" w:rsidRPr="00422328">
        <w:rPr>
          <w:rFonts w:ascii="Calibri" w:eastAsia="Calibri" w:hAnsi="Calibri" w:cs="Calibri"/>
        </w:rPr>
        <w:t xml:space="preserve">L’âge de 18 ans constitue une frontière légale et symbolique importante en France, puisque la majorité ouvre à de nouveaux droits et devoirs, en permettant notamment de se soigner sans l’accord d’un représentant légal. Cependant, sur le plan de la santé physique comme psychique, cet âge ne correspond pas forcément à un changement majeur qui interviendrait au lendemain du passage à la majorité. </w:t>
      </w:r>
    </w:p>
    <w:p w14:paraId="3D4708BC" w14:textId="38235096" w:rsidR="1CE4AC3B" w:rsidRPr="00422328" w:rsidRDefault="3BC0768A" w:rsidP="003B068D">
      <w:pPr>
        <w:spacing w:after="200" w:line="276" w:lineRule="auto"/>
        <w:jc w:val="both"/>
        <w:rPr>
          <w:rFonts w:ascii="Calibri" w:eastAsia="Calibri" w:hAnsi="Calibri" w:cs="Calibri"/>
          <w:sz w:val="24"/>
          <w:szCs w:val="24"/>
        </w:rPr>
      </w:pPr>
      <w:r w:rsidRPr="00422328">
        <w:rPr>
          <w:rFonts w:ascii="Calibri" w:eastAsia="Calibri" w:hAnsi="Calibri" w:cs="Calibri"/>
        </w:rPr>
        <w:t xml:space="preserve">42. </w:t>
      </w:r>
      <w:r w:rsidR="5C08721A" w:rsidRPr="00422328">
        <w:rPr>
          <w:rFonts w:ascii="Calibri" w:eastAsia="Calibri" w:hAnsi="Calibri" w:cs="Calibri"/>
        </w:rPr>
        <w:t xml:space="preserve">Il existe en France des maisons des adolescents qui proposent une prise en charge pluridisciplinaire au public 12-25 ans. Ces centres sont peu nombreux, souvent sous-dotés en matière de professionnels et peu informés des problématiques spécifiques des </w:t>
      </w:r>
      <w:r w:rsidR="212A3ACB" w:rsidRPr="00422328">
        <w:rPr>
          <w:rFonts w:ascii="Calibri" w:eastAsia="Calibri" w:hAnsi="Calibri" w:cs="Calibri"/>
        </w:rPr>
        <w:t>M</w:t>
      </w:r>
      <w:r w:rsidR="45F6579A" w:rsidRPr="00422328">
        <w:rPr>
          <w:rFonts w:ascii="Calibri" w:eastAsia="Calibri" w:hAnsi="Calibri" w:cs="Calibri"/>
        </w:rPr>
        <w:t>NA</w:t>
      </w:r>
      <w:r w:rsidR="5C08721A" w:rsidRPr="00422328">
        <w:rPr>
          <w:rFonts w:ascii="Calibri" w:eastAsia="Calibri" w:hAnsi="Calibri" w:cs="Calibri"/>
        </w:rPr>
        <w:t xml:space="preserve"> (</w:t>
      </w:r>
      <w:proofErr w:type="spellStart"/>
      <w:r w:rsidR="5C08721A" w:rsidRPr="00422328">
        <w:rPr>
          <w:rFonts w:ascii="Calibri" w:eastAsia="Calibri" w:hAnsi="Calibri" w:cs="Calibri"/>
        </w:rPr>
        <w:t>allophonie</w:t>
      </w:r>
      <w:proofErr w:type="spellEnd"/>
      <w:r w:rsidR="5C08721A" w:rsidRPr="00422328">
        <w:rPr>
          <w:rFonts w:ascii="Calibri" w:eastAsia="Calibri" w:hAnsi="Calibri" w:cs="Calibri"/>
        </w:rPr>
        <w:t xml:space="preserve">, hébergement instable ou inexistant, prévalence des troubles psychiques réactionnels). </w:t>
      </w:r>
      <w:r w:rsidR="4C30782B" w:rsidRPr="00422328">
        <w:rPr>
          <w:rFonts w:ascii="Calibri" w:eastAsia="Calibri" w:hAnsi="Calibri" w:cs="Calibri"/>
        </w:rPr>
        <w:t xml:space="preserve">Parfois, </w:t>
      </w:r>
      <w:r w:rsidR="26301456" w:rsidRPr="00422328">
        <w:rPr>
          <w:rFonts w:ascii="Calibri" w:eastAsia="Calibri" w:hAnsi="Calibri" w:cs="Calibri"/>
        </w:rPr>
        <w:t>ces structures refusent de prendre en charge les M</w:t>
      </w:r>
      <w:r w:rsidR="4E91C168" w:rsidRPr="00422328">
        <w:rPr>
          <w:rFonts w:ascii="Calibri" w:eastAsia="Calibri" w:hAnsi="Calibri" w:cs="Calibri"/>
        </w:rPr>
        <w:t>NA</w:t>
      </w:r>
      <w:r w:rsidR="26301456" w:rsidRPr="00422328">
        <w:rPr>
          <w:rFonts w:ascii="Calibri" w:eastAsia="Calibri" w:hAnsi="Calibri" w:cs="Calibri"/>
        </w:rPr>
        <w:t>, du fait</w:t>
      </w:r>
      <w:r w:rsidR="4C30782B" w:rsidRPr="00422328">
        <w:rPr>
          <w:rFonts w:ascii="Calibri" w:eastAsia="Calibri" w:hAnsi="Calibri" w:cs="Calibri"/>
        </w:rPr>
        <w:t xml:space="preserve"> de leur statut administratif. </w:t>
      </w:r>
      <w:r w:rsidR="5C08721A" w:rsidRPr="00422328">
        <w:rPr>
          <w:rFonts w:ascii="Calibri" w:eastAsia="Calibri" w:hAnsi="Calibri" w:cs="Calibri"/>
        </w:rPr>
        <w:t>Pourtant, l’intégration des M</w:t>
      </w:r>
      <w:r w:rsidR="36DE2E89" w:rsidRPr="00422328">
        <w:rPr>
          <w:rFonts w:ascii="Calibri" w:eastAsia="Calibri" w:hAnsi="Calibri" w:cs="Calibri"/>
        </w:rPr>
        <w:t>NA</w:t>
      </w:r>
      <w:r w:rsidR="5C08721A" w:rsidRPr="00422328">
        <w:rPr>
          <w:rFonts w:ascii="Calibri" w:eastAsia="Calibri" w:hAnsi="Calibri" w:cs="Calibri"/>
        </w:rPr>
        <w:t xml:space="preserve"> dans ces structures permet une continuité des prises en charge au-delà des 18 ans, notamment pour les jeunes souffrant de troubles nécessitant des soins au long cours (syndromes psycho</w:t>
      </w:r>
      <w:r w:rsidR="4355ECEA" w:rsidRPr="00422328">
        <w:rPr>
          <w:rFonts w:ascii="Calibri" w:eastAsia="Calibri" w:hAnsi="Calibri" w:cs="Calibri"/>
        </w:rPr>
        <w:t>-</w:t>
      </w:r>
      <w:r w:rsidR="5C08721A" w:rsidRPr="00422328">
        <w:rPr>
          <w:rFonts w:ascii="Calibri" w:eastAsia="Calibri" w:hAnsi="Calibri" w:cs="Calibri"/>
        </w:rPr>
        <w:t xml:space="preserve">traumatiques et troubles dépressifs notamment). Cette intégration favorise aussi une meilleure insertion des MNA dans des parcours de soins du droit commun, parmi </w:t>
      </w:r>
      <w:r w:rsidR="00716D59" w:rsidRPr="00422328">
        <w:rPr>
          <w:rFonts w:ascii="Calibri" w:eastAsia="Calibri" w:hAnsi="Calibri" w:cs="Calibri"/>
        </w:rPr>
        <w:t>d</w:t>
      </w:r>
      <w:r w:rsidR="5C08721A" w:rsidRPr="00422328">
        <w:rPr>
          <w:rFonts w:ascii="Calibri" w:eastAsia="Calibri" w:hAnsi="Calibri" w:cs="Calibri"/>
        </w:rPr>
        <w:t>es jeunes de leur âge</w:t>
      </w:r>
      <w:r w:rsidR="23EF341A" w:rsidRPr="00422328">
        <w:rPr>
          <w:rFonts w:ascii="Calibri" w:eastAsia="Calibri" w:hAnsi="Calibri" w:cs="Calibri"/>
        </w:rPr>
        <w:t>.</w:t>
      </w:r>
    </w:p>
    <w:p w14:paraId="0A87C3F1" w14:textId="173C6084" w:rsidR="031E1286" w:rsidRPr="00422328" w:rsidRDefault="031E1286" w:rsidP="003B068D">
      <w:pPr>
        <w:spacing w:after="200" w:line="276" w:lineRule="auto"/>
        <w:jc w:val="both"/>
        <w:rPr>
          <w:rStyle w:val="FootnoteReference"/>
          <w:rFonts w:ascii="Calibri" w:eastAsiaTheme="minorEastAsia" w:hAnsi="Calibri" w:cs="Calibri"/>
          <w:color w:val="000000" w:themeColor="text1"/>
          <w:vertAlign w:val="baseline"/>
        </w:rPr>
      </w:pPr>
      <w:r w:rsidRPr="00422328">
        <w:rPr>
          <w:rStyle w:val="FootnoteReference"/>
          <w:rFonts w:ascii="Calibri" w:eastAsiaTheme="minorEastAsia" w:hAnsi="Calibri" w:cs="Calibri"/>
          <w:color w:val="000000" w:themeColor="text1"/>
          <w:vertAlign w:val="baseline"/>
        </w:rPr>
        <w:t xml:space="preserve">43. </w:t>
      </w:r>
      <w:r w:rsidR="22D3C212" w:rsidRPr="00422328">
        <w:rPr>
          <w:rStyle w:val="FootnoteReference"/>
          <w:rFonts w:ascii="Calibri" w:eastAsiaTheme="minorEastAsia" w:hAnsi="Calibri" w:cs="Calibri"/>
          <w:color w:val="000000" w:themeColor="text1"/>
          <w:vertAlign w:val="baseline"/>
        </w:rPr>
        <w:t>En pratique, u</w:t>
      </w:r>
      <w:r w:rsidR="43814F79" w:rsidRPr="00422328">
        <w:rPr>
          <w:rStyle w:val="FootnoteReference"/>
          <w:rFonts w:ascii="Calibri" w:eastAsiaTheme="minorEastAsia" w:hAnsi="Calibri" w:cs="Calibri"/>
          <w:color w:val="000000" w:themeColor="text1"/>
          <w:vertAlign w:val="baseline"/>
        </w:rPr>
        <w:t xml:space="preserve">ne partie de ces obstacles </w:t>
      </w:r>
      <w:r w:rsidR="1BFF8923" w:rsidRPr="00422328">
        <w:rPr>
          <w:rStyle w:val="FootnoteReference"/>
          <w:rFonts w:ascii="Calibri" w:eastAsiaTheme="minorEastAsia" w:hAnsi="Calibri" w:cs="Calibri"/>
          <w:color w:val="000000" w:themeColor="text1"/>
          <w:vertAlign w:val="baseline"/>
        </w:rPr>
        <w:t>est</w:t>
      </w:r>
      <w:r w:rsidR="43814F79" w:rsidRPr="00422328">
        <w:rPr>
          <w:rStyle w:val="FootnoteReference"/>
          <w:rFonts w:ascii="Calibri" w:eastAsiaTheme="minorEastAsia" w:hAnsi="Calibri" w:cs="Calibri"/>
          <w:color w:val="000000" w:themeColor="text1"/>
          <w:vertAlign w:val="baseline"/>
        </w:rPr>
        <w:t xml:space="preserve"> contourné</w:t>
      </w:r>
      <w:r w:rsidR="361329D8" w:rsidRPr="00422328">
        <w:rPr>
          <w:rStyle w:val="FootnoteReference"/>
          <w:rFonts w:ascii="Calibri" w:eastAsiaTheme="minorEastAsia" w:hAnsi="Calibri" w:cs="Calibri"/>
          <w:color w:val="000000" w:themeColor="text1"/>
          <w:vertAlign w:val="baseline"/>
        </w:rPr>
        <w:t>e</w:t>
      </w:r>
      <w:r w:rsidR="43814F79" w:rsidRPr="00422328">
        <w:rPr>
          <w:rStyle w:val="FootnoteReference"/>
          <w:rFonts w:ascii="Calibri" w:eastAsiaTheme="minorEastAsia" w:hAnsi="Calibri" w:cs="Calibri"/>
          <w:color w:val="000000" w:themeColor="text1"/>
          <w:vertAlign w:val="baseline"/>
        </w:rPr>
        <w:t xml:space="preserve"> g</w:t>
      </w:r>
      <w:r w:rsidR="4C8FE260" w:rsidRPr="00422328">
        <w:rPr>
          <w:rStyle w:val="FootnoteReference"/>
          <w:rFonts w:ascii="Calibri" w:eastAsiaTheme="minorEastAsia" w:hAnsi="Calibri" w:cs="Calibri"/>
          <w:color w:val="000000" w:themeColor="text1"/>
          <w:vertAlign w:val="baseline"/>
        </w:rPr>
        <w:t>r</w:t>
      </w:r>
      <w:r w:rsidR="43814F79" w:rsidRPr="00422328">
        <w:rPr>
          <w:rStyle w:val="FootnoteReference"/>
          <w:rFonts w:ascii="Calibri" w:eastAsiaTheme="minorEastAsia" w:hAnsi="Calibri" w:cs="Calibri"/>
          <w:color w:val="000000" w:themeColor="text1"/>
          <w:vertAlign w:val="baseline"/>
        </w:rPr>
        <w:t xml:space="preserve">âce à la mobilisation </w:t>
      </w:r>
      <w:r w:rsidR="7E202384" w:rsidRPr="00422328">
        <w:rPr>
          <w:rStyle w:val="FootnoteReference"/>
          <w:rFonts w:ascii="Calibri" w:eastAsiaTheme="minorEastAsia" w:hAnsi="Calibri" w:cs="Calibri"/>
          <w:color w:val="000000" w:themeColor="text1"/>
          <w:vertAlign w:val="baseline"/>
        </w:rPr>
        <w:t xml:space="preserve">quotidienne </w:t>
      </w:r>
      <w:r w:rsidR="43814F79" w:rsidRPr="00422328">
        <w:rPr>
          <w:rStyle w:val="FootnoteReference"/>
          <w:rFonts w:ascii="Calibri" w:eastAsiaTheme="minorEastAsia" w:hAnsi="Calibri" w:cs="Calibri"/>
          <w:color w:val="000000" w:themeColor="text1"/>
          <w:vertAlign w:val="baseline"/>
        </w:rPr>
        <w:t>des</w:t>
      </w:r>
      <w:r w:rsidR="4963B3BB" w:rsidRPr="00422328">
        <w:rPr>
          <w:rStyle w:val="FootnoteReference"/>
          <w:rFonts w:ascii="Calibri" w:eastAsiaTheme="minorEastAsia" w:hAnsi="Calibri" w:cs="Calibri"/>
          <w:color w:val="000000" w:themeColor="text1"/>
          <w:vertAlign w:val="baseline"/>
        </w:rPr>
        <w:t xml:space="preserve"> associations et des réseaux de citoyens solidaires</w:t>
      </w:r>
      <w:r w:rsidR="61640B29" w:rsidRPr="00422328">
        <w:rPr>
          <w:rStyle w:val="FootnoteReference"/>
          <w:rFonts w:ascii="Calibri" w:eastAsiaTheme="minorEastAsia" w:hAnsi="Calibri" w:cs="Calibri"/>
          <w:color w:val="000000" w:themeColor="text1"/>
          <w:vertAlign w:val="baseline"/>
        </w:rPr>
        <w:t xml:space="preserve">. </w:t>
      </w:r>
      <w:r w:rsidR="61127C24" w:rsidRPr="00422328">
        <w:rPr>
          <w:rStyle w:val="FootnoteReference"/>
          <w:rFonts w:ascii="Calibri" w:eastAsiaTheme="minorEastAsia" w:hAnsi="Calibri" w:cs="Calibri"/>
          <w:b/>
          <w:bCs/>
          <w:color w:val="000000" w:themeColor="text1"/>
          <w:vertAlign w:val="baseline"/>
        </w:rPr>
        <w:t>En se dédouanant de ses engagements relatifs à la protection de l’enfance, l’État français rend les MNA dépendants des a</w:t>
      </w:r>
      <w:r w:rsidR="7B7C66C9" w:rsidRPr="00422328">
        <w:rPr>
          <w:rStyle w:val="FootnoteReference"/>
          <w:rFonts w:ascii="Calibri" w:eastAsiaTheme="minorEastAsia" w:hAnsi="Calibri" w:cs="Calibri"/>
          <w:b/>
          <w:bCs/>
          <w:color w:val="000000" w:themeColor="text1"/>
          <w:vertAlign w:val="baseline"/>
        </w:rPr>
        <w:t>cteurs associatifs</w:t>
      </w:r>
      <w:r w:rsidR="7B7C66C9" w:rsidRPr="00422328">
        <w:rPr>
          <w:rStyle w:val="FootnoteReference"/>
          <w:rFonts w:ascii="Calibri" w:eastAsiaTheme="minorEastAsia" w:hAnsi="Calibri" w:cs="Calibri"/>
          <w:color w:val="000000" w:themeColor="text1"/>
          <w:vertAlign w:val="baseline"/>
        </w:rPr>
        <w:t>.</w:t>
      </w:r>
    </w:p>
    <w:p w14:paraId="7DAF5C44" w14:textId="02632B38" w:rsidR="1CE4AC3B" w:rsidRPr="00422328" w:rsidRDefault="14955A90" w:rsidP="003B068D">
      <w:pPr>
        <w:spacing w:line="276" w:lineRule="auto"/>
        <w:rPr>
          <w:rFonts w:ascii="Calibri" w:hAnsi="Calibri" w:cs="Calibri"/>
          <w:b/>
          <w:bCs/>
          <w:sz w:val="28"/>
          <w:szCs w:val="28"/>
        </w:rPr>
      </w:pPr>
      <w:r w:rsidRPr="00422328">
        <w:rPr>
          <w:rFonts w:ascii="Calibri" w:hAnsi="Calibri" w:cs="Calibri"/>
          <w:b/>
          <w:bCs/>
          <w:sz w:val="28"/>
          <w:szCs w:val="28"/>
        </w:rPr>
        <w:t xml:space="preserve">Focus – </w:t>
      </w:r>
      <w:r w:rsidR="3084ADAD" w:rsidRPr="00422328">
        <w:rPr>
          <w:rFonts w:ascii="Calibri" w:hAnsi="Calibri" w:cs="Calibri"/>
          <w:b/>
          <w:bCs/>
          <w:sz w:val="28"/>
          <w:szCs w:val="28"/>
        </w:rPr>
        <w:t xml:space="preserve">pandémie de </w:t>
      </w:r>
      <w:r w:rsidRPr="00422328">
        <w:rPr>
          <w:rFonts w:ascii="Calibri" w:hAnsi="Calibri" w:cs="Calibri"/>
          <w:b/>
          <w:bCs/>
          <w:sz w:val="28"/>
          <w:szCs w:val="28"/>
        </w:rPr>
        <w:t xml:space="preserve">COVID-19 </w:t>
      </w:r>
    </w:p>
    <w:p w14:paraId="34EF1AB6" w14:textId="2B40E3AC" w:rsidR="003B068D" w:rsidRPr="00422328" w:rsidRDefault="051EB474" w:rsidP="003B068D">
      <w:pPr>
        <w:spacing w:line="276" w:lineRule="auto"/>
        <w:jc w:val="both"/>
        <w:rPr>
          <w:rFonts w:ascii="Calibri" w:eastAsia="Calibri" w:hAnsi="Calibri" w:cs="Calibri"/>
        </w:rPr>
      </w:pPr>
      <w:r w:rsidRPr="00422328">
        <w:rPr>
          <w:rFonts w:ascii="Calibri" w:eastAsia="Calibri" w:hAnsi="Calibri" w:cs="Calibri"/>
        </w:rPr>
        <w:t xml:space="preserve">44. </w:t>
      </w:r>
      <w:r w:rsidR="35BB825D" w:rsidRPr="00422328">
        <w:rPr>
          <w:rFonts w:ascii="Calibri" w:eastAsia="Calibri" w:hAnsi="Calibri" w:cs="Calibri"/>
        </w:rPr>
        <w:t xml:space="preserve">En mars 2020, lorsque le confinement a été instauré, les </w:t>
      </w:r>
      <w:r w:rsidR="7FFB8E6D" w:rsidRPr="00422328">
        <w:rPr>
          <w:rFonts w:ascii="Calibri" w:eastAsia="Calibri" w:hAnsi="Calibri" w:cs="Calibri"/>
        </w:rPr>
        <w:t>M</w:t>
      </w:r>
      <w:r w:rsidR="67C41ED9" w:rsidRPr="00422328">
        <w:rPr>
          <w:rFonts w:ascii="Calibri" w:eastAsia="Calibri" w:hAnsi="Calibri" w:cs="Calibri"/>
        </w:rPr>
        <w:t>NA</w:t>
      </w:r>
      <w:r w:rsidR="7FFB8E6D" w:rsidRPr="00422328">
        <w:rPr>
          <w:rFonts w:ascii="Calibri" w:eastAsia="Calibri" w:hAnsi="Calibri" w:cs="Calibri"/>
        </w:rPr>
        <w:t xml:space="preserve"> non reconnus comme tels</w:t>
      </w:r>
      <w:r w:rsidR="35BB825D" w:rsidRPr="00422328">
        <w:rPr>
          <w:rFonts w:ascii="Calibri" w:eastAsia="Calibri" w:hAnsi="Calibri" w:cs="Calibri"/>
        </w:rPr>
        <w:t xml:space="preserve"> ont été les grands oubliés des dispositifs de mise à l’abri créés par l’État pour compenser l’impossibilité des populations vivant à la rue de se confiner. </w:t>
      </w:r>
      <w:r w:rsidR="1365B82C" w:rsidRPr="00422328">
        <w:rPr>
          <w:rFonts w:ascii="Calibri" w:eastAsia="Calibri" w:hAnsi="Calibri" w:cs="Calibri"/>
        </w:rPr>
        <w:t>En effet,</w:t>
      </w:r>
      <w:r w:rsidR="35BB825D" w:rsidRPr="00422328">
        <w:rPr>
          <w:rFonts w:ascii="Calibri" w:eastAsia="Calibri" w:hAnsi="Calibri" w:cs="Calibri"/>
        </w:rPr>
        <w:t xml:space="preserve"> </w:t>
      </w:r>
      <w:r w:rsidR="7C3B1C13" w:rsidRPr="00422328">
        <w:rPr>
          <w:rFonts w:ascii="Calibri" w:eastAsia="Calibri" w:hAnsi="Calibri" w:cs="Calibri"/>
        </w:rPr>
        <w:t xml:space="preserve">le 21 mars, le secrétaire d’État chargé de la Protection de l’Enfance, Adrien Taquet, précisait dans un courrier adressé à l’ensemble des présidents des </w:t>
      </w:r>
      <w:r w:rsidR="744FF6C1" w:rsidRPr="00422328">
        <w:rPr>
          <w:rFonts w:ascii="Calibri" w:eastAsia="Calibri" w:hAnsi="Calibri" w:cs="Calibri"/>
        </w:rPr>
        <w:t>c</w:t>
      </w:r>
      <w:r w:rsidR="7C3B1C13" w:rsidRPr="00422328">
        <w:rPr>
          <w:rFonts w:ascii="Calibri" w:eastAsia="Calibri" w:hAnsi="Calibri" w:cs="Calibri"/>
        </w:rPr>
        <w:t xml:space="preserve">onseils </w:t>
      </w:r>
      <w:r w:rsidR="12B55833" w:rsidRPr="00422328">
        <w:rPr>
          <w:rFonts w:ascii="Calibri" w:eastAsia="Calibri" w:hAnsi="Calibri" w:cs="Calibri"/>
        </w:rPr>
        <w:t>d</w:t>
      </w:r>
      <w:r w:rsidR="7C3B1C13" w:rsidRPr="00422328">
        <w:rPr>
          <w:rFonts w:ascii="Calibri" w:eastAsia="Calibri" w:hAnsi="Calibri" w:cs="Calibri"/>
        </w:rPr>
        <w:t xml:space="preserve">épartementaux que « </w:t>
      </w:r>
      <w:r w:rsidR="7C3B1C13" w:rsidRPr="00422328">
        <w:rPr>
          <w:rFonts w:ascii="Calibri" w:eastAsia="Calibri" w:hAnsi="Calibri" w:cs="Calibri"/>
          <w:i/>
          <w:iCs/>
        </w:rPr>
        <w:t>la priorité doit être donnée à la mise à l’abri [des MNA] quand bien même les conditions de l’évaluation de la minorité sont perturbées</w:t>
      </w:r>
      <w:r w:rsidR="003B068D" w:rsidRPr="00422328">
        <w:rPr>
          <w:rStyle w:val="EndnoteReference"/>
          <w:rFonts w:ascii="Calibri" w:eastAsia="Calibri" w:hAnsi="Calibri" w:cs="Calibri"/>
          <w:i/>
          <w:iCs/>
        </w:rPr>
        <w:endnoteReference w:id="40"/>
      </w:r>
      <w:r w:rsidR="003B068D" w:rsidRPr="00422328">
        <w:rPr>
          <w:rFonts w:ascii="Calibri" w:eastAsia="Calibri" w:hAnsi="Calibri" w:cs="Calibri"/>
        </w:rPr>
        <w:t xml:space="preserve">». Il ajoutait que « </w:t>
      </w:r>
      <w:r w:rsidR="003B068D" w:rsidRPr="00422328">
        <w:rPr>
          <w:rFonts w:ascii="Calibri" w:eastAsia="Calibri" w:hAnsi="Calibri" w:cs="Calibri"/>
          <w:i/>
          <w:iCs/>
        </w:rPr>
        <w:t>la protection des mineurs, et notamment de ceux se présentant comme mineurs non accompagnés, doit être garantie par des mises à l’abri systématiques</w:t>
      </w:r>
      <w:r w:rsidR="003B068D" w:rsidRPr="00422328">
        <w:rPr>
          <w:rFonts w:ascii="Calibri" w:eastAsia="Calibri" w:hAnsi="Calibri" w:cs="Calibri"/>
        </w:rPr>
        <w:t xml:space="preserve"> ». Il ne mentionnait toutefois pas la nécessité de mettre à l’abri les jeunes qui ont saisi le juge des enfants à l’issue d’une évaluation départementale défavorable, maintenant ainsi les MNA en recours en dehors de l’équation. </w:t>
      </w:r>
      <w:r w:rsidR="003B068D" w:rsidRPr="00422328">
        <w:rPr>
          <w:rFonts w:ascii="Calibri" w:eastAsia="Calibri" w:hAnsi="Calibri" w:cs="Calibri"/>
          <w:b/>
          <w:bCs/>
        </w:rPr>
        <w:t>En dépit du caractère exceptionnel de la pandémie, l’État n’a pas fait primer l’intérêt supérieur de l’enfant</w:t>
      </w:r>
      <w:r w:rsidR="003B068D" w:rsidRPr="00422328">
        <w:rPr>
          <w:rFonts w:ascii="Calibri" w:eastAsia="Calibri" w:hAnsi="Calibri" w:cs="Calibri"/>
        </w:rPr>
        <w:t xml:space="preserve">. Il a fait le choix de laisser les associations porter le poids de la mise à l’abri et du suivi de centaines de MNA non reconnus comme tels. </w:t>
      </w:r>
    </w:p>
    <w:p w14:paraId="10838FA2" w14:textId="700EBEF2" w:rsidR="003B068D" w:rsidRPr="00422328" w:rsidRDefault="003B068D" w:rsidP="003B068D">
      <w:pPr>
        <w:spacing w:line="276" w:lineRule="auto"/>
        <w:ind w:left="708"/>
        <w:jc w:val="both"/>
        <w:rPr>
          <w:rFonts w:ascii="Calibri" w:eastAsia="Calibri" w:hAnsi="Calibri" w:cs="Calibri"/>
        </w:rPr>
      </w:pPr>
      <w:r w:rsidRPr="00422328">
        <w:rPr>
          <w:rFonts w:ascii="Calibri" w:eastAsia="Calibri" w:hAnsi="Calibri" w:cs="Calibri"/>
        </w:rPr>
        <w:t xml:space="preserve">MSF n’a eu d‘autres choix que de prolonger son programme d’hébergement d’urgence à destination des MNA. Ce sont 20 059 nuitées, en hôtel ou en maison, à Paris, Marseille, </w:t>
      </w:r>
      <w:r w:rsidRPr="00422328">
        <w:rPr>
          <w:rFonts w:ascii="Calibri" w:eastAsia="Calibri" w:hAnsi="Calibri" w:cs="Calibri"/>
        </w:rPr>
        <w:lastRenderedPageBreak/>
        <w:t xml:space="preserve">Montpellier et Bordeaux qui ont été financées par l’association au cours du premier confinement. Elles ont permis de mettre à l’abri 227 MNA. </w:t>
      </w:r>
    </w:p>
    <w:p w14:paraId="4D286343" w14:textId="3F3C16D2" w:rsidR="003B068D" w:rsidRPr="00422328" w:rsidRDefault="003B068D" w:rsidP="003B068D">
      <w:pPr>
        <w:spacing w:line="276" w:lineRule="auto"/>
        <w:jc w:val="both"/>
        <w:rPr>
          <w:rFonts w:ascii="Calibri" w:eastAsia="Calibri" w:hAnsi="Calibri" w:cs="Calibri"/>
        </w:rPr>
      </w:pPr>
      <w:r w:rsidRPr="00422328">
        <w:rPr>
          <w:rFonts w:ascii="Calibri" w:hAnsi="Calibri" w:cs="Calibri"/>
        </w:rPr>
        <w:t>45. La pandémie de Covid-19 et les multiples restrictions sanitaires qui l’accompagnait ont aggravé les troubles psychiques des MNA</w:t>
      </w:r>
      <w:r w:rsidRPr="00422328">
        <w:rPr>
          <w:rFonts w:ascii="Calibri" w:eastAsia="Calibri" w:hAnsi="Calibri" w:cs="Calibri"/>
        </w:rPr>
        <w:t xml:space="preserve">. Les effets négatifs du confinement, observés chez l’ensemble de la population française, ont été décuplés chez ces jeunes, déjà affaiblis par une politique d’accueil déshumanisante. </w:t>
      </w:r>
    </w:p>
    <w:p w14:paraId="06642B69" w14:textId="24ED3189" w:rsidR="003B068D" w:rsidRPr="00422328" w:rsidRDefault="003B068D" w:rsidP="003B068D">
      <w:pPr>
        <w:spacing w:line="276" w:lineRule="auto"/>
        <w:ind w:left="708"/>
        <w:jc w:val="both"/>
        <w:rPr>
          <w:rFonts w:ascii="Calibri" w:eastAsia="Calibri" w:hAnsi="Calibri" w:cs="Calibri"/>
        </w:rPr>
      </w:pPr>
      <w:r w:rsidRPr="00422328">
        <w:rPr>
          <w:rFonts w:ascii="Calibri" w:eastAsia="Calibri" w:hAnsi="Calibri" w:cs="Calibri"/>
        </w:rPr>
        <w:t xml:space="preserve">Génératrice d’angoisse, cette période suspendue dans le temps s’est traduite pour une partie des 124 patients suivis par Médecins Sans Frontières et le </w:t>
      </w:r>
      <w:proofErr w:type="spellStart"/>
      <w:r w:rsidRPr="00422328">
        <w:rPr>
          <w:rFonts w:ascii="Calibri" w:eastAsia="Calibri" w:hAnsi="Calibri" w:cs="Calibri"/>
        </w:rPr>
        <w:t>Comede</w:t>
      </w:r>
      <w:proofErr w:type="spellEnd"/>
      <w:r w:rsidRPr="00422328">
        <w:rPr>
          <w:rFonts w:ascii="Calibri" w:eastAsia="Calibri" w:hAnsi="Calibri" w:cs="Calibri"/>
        </w:rPr>
        <w:t xml:space="preserve"> par une résurgence des traumatismes existants</w:t>
      </w:r>
      <w:r w:rsidR="001E312D" w:rsidRPr="00422328">
        <w:rPr>
          <w:rFonts w:ascii="Calibri" w:eastAsia="Calibri" w:hAnsi="Calibri" w:cs="Calibri"/>
        </w:rPr>
        <w:t> :</w:t>
      </w:r>
      <w:r w:rsidRPr="00422328">
        <w:rPr>
          <w:rFonts w:ascii="Calibri" w:eastAsia="Calibri" w:hAnsi="Calibri" w:cs="Calibri"/>
        </w:rPr>
        <w:t xml:space="preserve"> </w:t>
      </w:r>
      <w:r w:rsidRPr="00422328">
        <w:rPr>
          <w:rFonts w:ascii="Calibri" w:hAnsi="Calibri" w:cs="Calibri"/>
        </w:rPr>
        <w:t>30% des jeunes ont vu leur symptomatologie liée à des troubles psychiques se redéployer et être majorée au cours du confinement</w:t>
      </w:r>
      <w:r w:rsidRPr="00422328">
        <w:rPr>
          <w:rStyle w:val="EndnoteReference"/>
          <w:rFonts w:ascii="Calibri" w:hAnsi="Calibri" w:cs="Calibri"/>
        </w:rPr>
        <w:endnoteReference w:id="41"/>
      </w:r>
      <w:r w:rsidRPr="00422328">
        <w:rPr>
          <w:rFonts w:ascii="Calibri" w:hAnsi="Calibri" w:cs="Calibri"/>
        </w:rPr>
        <w:t xml:space="preserve">. 79% des MNA ont fait état de leur anxiété par rapport à leurs démarches administratives et juridiques mises en pause pendant le confinement (annexe </w:t>
      </w:r>
      <w:r w:rsidR="00E83ED9" w:rsidRPr="00422328">
        <w:rPr>
          <w:rFonts w:ascii="Calibri" w:hAnsi="Calibri" w:cs="Calibri"/>
        </w:rPr>
        <w:t>8</w:t>
      </w:r>
      <w:r w:rsidRPr="00422328">
        <w:rPr>
          <w:rFonts w:ascii="Calibri" w:hAnsi="Calibri" w:cs="Calibri"/>
        </w:rPr>
        <w:t>).</w:t>
      </w:r>
    </w:p>
    <w:p w14:paraId="0A8FC063" w14:textId="3A922325" w:rsidR="003B068D" w:rsidRPr="00422328" w:rsidRDefault="003B068D" w:rsidP="003B068D">
      <w:pPr>
        <w:spacing w:line="276" w:lineRule="auto"/>
        <w:ind w:left="708"/>
        <w:jc w:val="both"/>
        <w:rPr>
          <w:rFonts w:ascii="Calibri" w:eastAsia="Calibri" w:hAnsi="Calibri" w:cs="Calibri"/>
        </w:rPr>
      </w:pPr>
      <w:r w:rsidRPr="00422328">
        <w:rPr>
          <w:rFonts w:ascii="Calibri" w:hAnsi="Calibri" w:cs="Calibri"/>
        </w:rPr>
        <w:t xml:space="preserve">Des constats similaires ont été observés dans une étude de cas menée dans un programme de Médecins du Monde à Paris, où des </w:t>
      </w:r>
      <w:r w:rsidRPr="00422328">
        <w:rPr>
          <w:rFonts w:ascii="Calibri" w:eastAsia="Calibri" w:hAnsi="Calibri" w:cs="Calibri"/>
        </w:rPr>
        <w:t>problèmes psychologiques ont été diagnostiqués chez 8</w:t>
      </w:r>
      <w:r w:rsidR="00611B41" w:rsidRPr="00422328">
        <w:rPr>
          <w:rFonts w:ascii="Calibri" w:eastAsia="Calibri" w:hAnsi="Calibri" w:cs="Calibri"/>
        </w:rPr>
        <w:t>8</w:t>
      </w:r>
      <w:r w:rsidRPr="00422328">
        <w:rPr>
          <w:rFonts w:ascii="Calibri" w:eastAsia="Calibri" w:hAnsi="Calibri" w:cs="Calibri"/>
        </w:rPr>
        <w:t xml:space="preserve">% des MNA suivis, expliqués en partie par les multiples incertitudes générées par le confinement. De l’avis d’une psychologue, le confinement aurait pu réactiver des troubles psychiques appartenant au passé et </w:t>
      </w:r>
      <w:r w:rsidRPr="00422328">
        <w:rPr>
          <w:rFonts w:ascii="Calibri" w:hAnsi="Calibri" w:cs="Calibri"/>
        </w:rPr>
        <w:t>faire écho à des situations d’enfermement forcé vécues pendant leur parcours migratoire</w:t>
      </w:r>
      <w:r w:rsidRPr="00422328">
        <w:rPr>
          <w:rStyle w:val="EndnoteReference"/>
          <w:rFonts w:ascii="Calibri" w:eastAsia="Calibri" w:hAnsi="Calibri" w:cs="Calibri"/>
        </w:rPr>
        <w:endnoteReference w:id="42"/>
      </w:r>
      <w:r w:rsidRPr="00422328">
        <w:rPr>
          <w:rFonts w:ascii="Calibri" w:eastAsia="Calibri" w:hAnsi="Calibri" w:cs="Calibri"/>
        </w:rPr>
        <w:t xml:space="preserve">. </w:t>
      </w:r>
    </w:p>
    <w:p w14:paraId="6203BCFC" w14:textId="5D2F42D8" w:rsidR="2294FDEF" w:rsidRPr="00422328" w:rsidRDefault="003B068D" w:rsidP="003B068D">
      <w:pPr>
        <w:spacing w:line="276" w:lineRule="auto"/>
        <w:jc w:val="both"/>
        <w:rPr>
          <w:rFonts w:ascii="Calibri" w:eastAsia="Calibri" w:hAnsi="Calibri" w:cs="Calibri"/>
          <w:strike/>
        </w:rPr>
      </w:pPr>
      <w:r w:rsidRPr="00422328">
        <w:rPr>
          <w:rFonts w:ascii="Calibri" w:eastAsia="Calibri" w:hAnsi="Calibri" w:cs="Calibri"/>
        </w:rPr>
        <w:t>46. Les jeunes laissés à la rue ont, eux, fait l’amère expérience de l’indifférence et de la marginalisation</w:t>
      </w:r>
      <w:r w:rsidRPr="00422328">
        <w:rPr>
          <w:rStyle w:val="EndnoteReference"/>
          <w:rFonts w:ascii="Calibri" w:eastAsia="Calibri" w:hAnsi="Calibri" w:cs="Calibri"/>
        </w:rPr>
        <w:endnoteReference w:id="43"/>
      </w:r>
      <w:r w:rsidRPr="00422328">
        <w:rPr>
          <w:rFonts w:ascii="Calibri" w:eastAsia="Calibri" w:hAnsi="Calibri" w:cs="Calibri"/>
        </w:rPr>
        <w:t>.</w:t>
      </w:r>
      <w:r w:rsidR="76EB34D8" w:rsidRPr="00422328">
        <w:rPr>
          <w:rFonts w:ascii="Calibri" w:eastAsia="Calibri" w:hAnsi="Calibri" w:cs="Calibri"/>
        </w:rPr>
        <w:t xml:space="preserve"> </w:t>
      </w:r>
      <w:r w:rsidR="26F9C546" w:rsidRPr="00422328">
        <w:rPr>
          <w:rFonts w:ascii="Calibri" w:eastAsia="Calibri" w:hAnsi="Calibri" w:cs="Calibri"/>
        </w:rPr>
        <w:t>Parce qu’ils n’ont pas été mis à l’abri pendant le confinement, ils ont éprouvé les difficultés de la vie à la rue dans un contexte particulièrement anxiogène. Alors que le reste de la société était confinée à domicile, il se sont retrouvés seuls dans des rues vides, que seuls les grands exclus ou les policiers arpentaient. Pour ces</w:t>
      </w:r>
      <w:r w:rsidR="29A5E158" w:rsidRPr="00422328">
        <w:rPr>
          <w:rFonts w:ascii="Calibri" w:eastAsia="Calibri" w:hAnsi="Calibri" w:cs="Calibri"/>
        </w:rPr>
        <w:t xml:space="preserve"> jeunes</w:t>
      </w:r>
      <w:r w:rsidR="26F9C546" w:rsidRPr="00422328">
        <w:rPr>
          <w:rFonts w:ascii="Calibri" w:eastAsia="Calibri" w:hAnsi="Calibri" w:cs="Calibri"/>
        </w:rPr>
        <w:t xml:space="preserve">, qui craignent la cohabitation avec les autres publics de la rue, source de violence, et les contrôles et arrestations, cet environnement </w:t>
      </w:r>
      <w:r w:rsidR="1A3168F2" w:rsidRPr="00422328">
        <w:rPr>
          <w:rFonts w:ascii="Calibri" w:eastAsia="Calibri" w:hAnsi="Calibri" w:cs="Calibri"/>
        </w:rPr>
        <w:t xml:space="preserve">a généré des </w:t>
      </w:r>
      <w:r w:rsidR="26F9C546" w:rsidRPr="00422328">
        <w:rPr>
          <w:rFonts w:ascii="Calibri" w:eastAsia="Calibri" w:hAnsi="Calibri" w:cs="Calibri"/>
        </w:rPr>
        <w:t>angoisses importantes. Pour certains, la non</w:t>
      </w:r>
      <w:r w:rsidR="00AA0F18" w:rsidRPr="00422328">
        <w:rPr>
          <w:rFonts w:ascii="Calibri" w:eastAsia="Calibri" w:hAnsi="Calibri" w:cs="Calibri"/>
        </w:rPr>
        <w:t>-</w:t>
      </w:r>
      <w:r w:rsidR="26F9C546" w:rsidRPr="00422328">
        <w:rPr>
          <w:rFonts w:ascii="Calibri" w:eastAsia="Calibri" w:hAnsi="Calibri" w:cs="Calibri"/>
        </w:rPr>
        <w:t>maîtrise de la langue française a ajouté à l’incompréhension et à la sidération.</w:t>
      </w:r>
    </w:p>
    <w:p w14:paraId="124978F2" w14:textId="43AC14D5" w:rsidR="2294FDEF" w:rsidRPr="00422328" w:rsidRDefault="04EF6203" w:rsidP="003B068D">
      <w:pPr>
        <w:spacing w:line="276" w:lineRule="auto"/>
        <w:jc w:val="both"/>
        <w:rPr>
          <w:rFonts w:ascii="Calibri" w:eastAsia="Calibri" w:hAnsi="Calibri" w:cs="Calibri"/>
        </w:rPr>
      </w:pPr>
      <w:r w:rsidRPr="00422328">
        <w:rPr>
          <w:rFonts w:ascii="Calibri" w:eastAsia="Calibri" w:hAnsi="Calibri" w:cs="Calibri"/>
        </w:rPr>
        <w:t xml:space="preserve">47. </w:t>
      </w:r>
      <w:r w:rsidR="59BA944D" w:rsidRPr="00422328">
        <w:rPr>
          <w:rFonts w:ascii="Calibri" w:eastAsia="Calibri" w:hAnsi="Calibri" w:cs="Calibri"/>
        </w:rPr>
        <w:t xml:space="preserve">L’accès </w:t>
      </w:r>
      <w:r w:rsidR="495319E7" w:rsidRPr="00422328">
        <w:rPr>
          <w:rFonts w:ascii="Calibri" w:eastAsia="Calibri" w:hAnsi="Calibri" w:cs="Calibri"/>
        </w:rPr>
        <w:t>aux points de distribution alimentaire</w:t>
      </w:r>
      <w:r w:rsidR="5A7D628F" w:rsidRPr="00422328">
        <w:rPr>
          <w:rFonts w:ascii="Calibri" w:eastAsia="Calibri" w:hAnsi="Calibri" w:cs="Calibri"/>
        </w:rPr>
        <w:t xml:space="preserve"> et aux bains</w:t>
      </w:r>
      <w:r w:rsidR="72728538" w:rsidRPr="00422328">
        <w:rPr>
          <w:rFonts w:ascii="Calibri" w:eastAsia="Calibri" w:hAnsi="Calibri" w:cs="Calibri"/>
        </w:rPr>
        <w:t xml:space="preserve"> douches municipaux</w:t>
      </w:r>
      <w:r w:rsidR="59BA944D" w:rsidRPr="00422328">
        <w:rPr>
          <w:rFonts w:ascii="Calibri" w:eastAsia="Calibri" w:hAnsi="Calibri" w:cs="Calibri"/>
        </w:rPr>
        <w:t xml:space="preserve"> a été entravé par le</w:t>
      </w:r>
      <w:r w:rsidR="2259D58B" w:rsidRPr="00422328">
        <w:rPr>
          <w:rFonts w:ascii="Calibri" w:eastAsia="Calibri" w:hAnsi="Calibri" w:cs="Calibri"/>
        </w:rPr>
        <w:t xml:space="preserve"> ralentissement</w:t>
      </w:r>
      <w:r w:rsidR="59BA944D" w:rsidRPr="00422328">
        <w:rPr>
          <w:rFonts w:ascii="Calibri" w:eastAsia="Calibri" w:hAnsi="Calibri" w:cs="Calibri"/>
        </w:rPr>
        <w:t xml:space="preserve"> des activités associatives et l’obligation d’immobilité</w:t>
      </w:r>
      <w:r w:rsidR="003B068D" w:rsidRPr="00422328">
        <w:rPr>
          <w:rStyle w:val="EndnoteReference"/>
          <w:rFonts w:ascii="Calibri" w:eastAsia="Calibri" w:hAnsi="Calibri" w:cs="Calibri"/>
        </w:rPr>
        <w:endnoteReference w:id="44"/>
      </w:r>
      <w:r w:rsidR="3643F2BA" w:rsidRPr="00422328">
        <w:rPr>
          <w:rFonts w:ascii="Calibri" w:eastAsia="Calibri" w:hAnsi="Calibri" w:cs="Calibri"/>
        </w:rPr>
        <w:t xml:space="preserve">. </w:t>
      </w:r>
      <w:r w:rsidR="147447E7" w:rsidRPr="00422328">
        <w:rPr>
          <w:rFonts w:ascii="Calibri" w:eastAsia="Calibri" w:hAnsi="Calibri" w:cs="Calibri"/>
        </w:rPr>
        <w:t xml:space="preserve">La crainte de s’exposer au virus et aux contrôles policiers a également été prégnante. </w:t>
      </w:r>
      <w:r w:rsidR="633B01F6" w:rsidRPr="00422328">
        <w:rPr>
          <w:rFonts w:ascii="Calibri" w:eastAsia="Calibri" w:hAnsi="Calibri" w:cs="Calibri"/>
        </w:rPr>
        <w:t xml:space="preserve">Ces obstacles ont </w:t>
      </w:r>
      <w:r w:rsidR="1323C994" w:rsidRPr="00422328">
        <w:rPr>
          <w:rFonts w:ascii="Calibri" w:eastAsia="Calibri" w:hAnsi="Calibri" w:cs="Calibri"/>
        </w:rPr>
        <w:t xml:space="preserve">enclenché chez ces jeunes une logique de survie. Toutes leurs pensées et leurs affects </w:t>
      </w:r>
      <w:r w:rsidR="35C1B6BF" w:rsidRPr="00422328">
        <w:rPr>
          <w:rFonts w:ascii="Calibri" w:eastAsia="Calibri" w:hAnsi="Calibri" w:cs="Calibri"/>
        </w:rPr>
        <w:t>ont été</w:t>
      </w:r>
      <w:r w:rsidR="1323C994" w:rsidRPr="00422328">
        <w:rPr>
          <w:rFonts w:ascii="Calibri" w:eastAsia="Calibri" w:hAnsi="Calibri" w:cs="Calibri"/>
        </w:rPr>
        <w:t xml:space="preserve"> mobilisés pour satisfaire leurs besoins fondamentaux</w:t>
      </w:r>
      <w:r w:rsidR="52E3D63B" w:rsidRPr="00422328">
        <w:rPr>
          <w:rFonts w:ascii="Calibri" w:eastAsia="Calibri" w:hAnsi="Calibri" w:cs="Calibri"/>
        </w:rPr>
        <w:t xml:space="preserve"> (annexe </w:t>
      </w:r>
      <w:r w:rsidR="00E83ED9" w:rsidRPr="00422328">
        <w:rPr>
          <w:rFonts w:ascii="Calibri" w:eastAsia="Calibri" w:hAnsi="Calibri" w:cs="Calibri"/>
        </w:rPr>
        <w:t>9</w:t>
      </w:r>
      <w:r w:rsidR="52E3D63B" w:rsidRPr="00422328">
        <w:rPr>
          <w:rFonts w:ascii="Calibri" w:eastAsia="Calibri" w:hAnsi="Calibri" w:cs="Calibri"/>
        </w:rPr>
        <w:t>)</w:t>
      </w:r>
      <w:r w:rsidR="6C3B643D" w:rsidRPr="00422328">
        <w:rPr>
          <w:rFonts w:ascii="Calibri" w:eastAsia="Calibri" w:hAnsi="Calibri" w:cs="Calibri"/>
        </w:rPr>
        <w:t xml:space="preserve">. Cela </w:t>
      </w:r>
      <w:r w:rsidR="69CEAA20" w:rsidRPr="00422328">
        <w:rPr>
          <w:rFonts w:ascii="Calibri" w:eastAsia="Calibri" w:hAnsi="Calibri" w:cs="Calibri"/>
        </w:rPr>
        <w:t xml:space="preserve">a </w:t>
      </w:r>
      <w:r w:rsidR="018027F8" w:rsidRPr="00422328">
        <w:rPr>
          <w:rFonts w:ascii="Calibri" w:eastAsia="Calibri" w:hAnsi="Calibri" w:cs="Calibri"/>
        </w:rPr>
        <w:t>généré</w:t>
      </w:r>
      <w:r w:rsidR="1323C994" w:rsidRPr="00422328">
        <w:rPr>
          <w:rFonts w:ascii="Calibri" w:eastAsia="Calibri" w:hAnsi="Calibri" w:cs="Calibri"/>
        </w:rPr>
        <w:t xml:space="preserve"> un s</w:t>
      </w:r>
      <w:r w:rsidR="633B01F6" w:rsidRPr="00422328">
        <w:rPr>
          <w:rFonts w:ascii="Calibri" w:eastAsia="Calibri" w:hAnsi="Calibri" w:cs="Calibri"/>
        </w:rPr>
        <w:t>entiment d’épuisement</w:t>
      </w:r>
      <w:r w:rsidR="04CA2148" w:rsidRPr="00422328">
        <w:rPr>
          <w:rFonts w:ascii="Calibri" w:eastAsia="Calibri" w:hAnsi="Calibri" w:cs="Calibri"/>
        </w:rPr>
        <w:t xml:space="preserve"> et dégrad</w:t>
      </w:r>
      <w:r w:rsidR="609687A6" w:rsidRPr="00422328">
        <w:rPr>
          <w:rFonts w:ascii="Calibri" w:eastAsia="Calibri" w:hAnsi="Calibri" w:cs="Calibri"/>
        </w:rPr>
        <w:t>é</w:t>
      </w:r>
      <w:r w:rsidR="04CA2148" w:rsidRPr="00422328">
        <w:rPr>
          <w:rFonts w:ascii="Calibri" w:eastAsia="Calibri" w:hAnsi="Calibri" w:cs="Calibri"/>
        </w:rPr>
        <w:t xml:space="preserve"> leur </w:t>
      </w:r>
      <w:r w:rsidR="633B01F6" w:rsidRPr="00422328">
        <w:rPr>
          <w:rFonts w:ascii="Calibri" w:eastAsia="Calibri" w:hAnsi="Calibri" w:cs="Calibri"/>
        </w:rPr>
        <w:t xml:space="preserve">état </w:t>
      </w:r>
      <w:r w:rsidR="0F753E53" w:rsidRPr="00422328">
        <w:rPr>
          <w:rFonts w:ascii="Calibri" w:eastAsia="Calibri" w:hAnsi="Calibri" w:cs="Calibri"/>
        </w:rPr>
        <w:t xml:space="preserve">de santé </w:t>
      </w:r>
      <w:r w:rsidR="633B01F6" w:rsidRPr="00422328">
        <w:rPr>
          <w:rFonts w:ascii="Calibri" w:eastAsia="Calibri" w:hAnsi="Calibri" w:cs="Calibri"/>
        </w:rPr>
        <w:t>psychique</w:t>
      </w:r>
      <w:r w:rsidR="67C4A2BD" w:rsidRPr="00422328">
        <w:rPr>
          <w:rFonts w:ascii="Calibri" w:eastAsia="Calibri" w:hAnsi="Calibri" w:cs="Calibri"/>
        </w:rPr>
        <w:t>. Beaucoup ont fait part du sentiment d’être exclus du groupe humain</w:t>
      </w:r>
      <w:r w:rsidR="31D5F311" w:rsidRPr="00422328">
        <w:rPr>
          <w:rFonts w:ascii="Calibri" w:eastAsia="Calibri" w:hAnsi="Calibri" w:cs="Calibri"/>
        </w:rPr>
        <w:t xml:space="preserve">. </w:t>
      </w:r>
    </w:p>
    <w:p w14:paraId="00CC5D82" w14:textId="77777777" w:rsidR="00AA0F18" w:rsidRPr="00422328" w:rsidRDefault="00AA0F18" w:rsidP="003B068D">
      <w:pPr>
        <w:spacing w:line="276" w:lineRule="auto"/>
        <w:jc w:val="both"/>
        <w:rPr>
          <w:rFonts w:ascii="Calibri" w:hAnsi="Calibri" w:cs="Calibri"/>
          <w:b/>
          <w:bCs/>
          <w:sz w:val="28"/>
          <w:szCs w:val="28"/>
        </w:rPr>
      </w:pPr>
    </w:p>
    <w:p w14:paraId="084679C5" w14:textId="7FC9EE6A" w:rsidR="2294FDEF" w:rsidRPr="00422328" w:rsidRDefault="170B2D01" w:rsidP="003B068D">
      <w:pPr>
        <w:spacing w:line="276" w:lineRule="auto"/>
        <w:jc w:val="both"/>
        <w:rPr>
          <w:rFonts w:ascii="Calibri" w:hAnsi="Calibri" w:cs="Calibri"/>
          <w:b/>
          <w:bCs/>
          <w:sz w:val="28"/>
          <w:szCs w:val="28"/>
        </w:rPr>
      </w:pPr>
      <w:r w:rsidRPr="00422328">
        <w:rPr>
          <w:rFonts w:ascii="Calibri" w:hAnsi="Calibri" w:cs="Calibri"/>
          <w:b/>
          <w:bCs/>
          <w:sz w:val="28"/>
          <w:szCs w:val="28"/>
        </w:rPr>
        <w:t>C</w:t>
      </w:r>
      <w:r w:rsidR="397071F6" w:rsidRPr="00422328">
        <w:rPr>
          <w:rFonts w:ascii="Calibri" w:hAnsi="Calibri" w:cs="Calibri"/>
          <w:b/>
          <w:bCs/>
          <w:sz w:val="28"/>
          <w:szCs w:val="28"/>
        </w:rPr>
        <w:t>onclusion et</w:t>
      </w:r>
      <w:r w:rsidRPr="00422328">
        <w:rPr>
          <w:rFonts w:ascii="Calibri" w:hAnsi="Calibri" w:cs="Calibri"/>
          <w:b/>
          <w:bCs/>
          <w:sz w:val="28"/>
          <w:szCs w:val="28"/>
        </w:rPr>
        <w:t xml:space="preserve"> </w:t>
      </w:r>
      <w:r w:rsidR="4057CD57" w:rsidRPr="00422328">
        <w:rPr>
          <w:rFonts w:ascii="Calibri" w:hAnsi="Calibri" w:cs="Calibri"/>
          <w:b/>
          <w:bCs/>
          <w:sz w:val="28"/>
          <w:szCs w:val="28"/>
        </w:rPr>
        <w:t>r</w:t>
      </w:r>
      <w:r w:rsidR="58BF5F26" w:rsidRPr="00422328">
        <w:rPr>
          <w:rFonts w:ascii="Calibri" w:hAnsi="Calibri" w:cs="Calibri"/>
          <w:b/>
          <w:bCs/>
          <w:sz w:val="28"/>
          <w:szCs w:val="28"/>
        </w:rPr>
        <w:t>ecommandations</w:t>
      </w:r>
      <w:r w:rsidR="57894521" w:rsidRPr="00422328">
        <w:rPr>
          <w:rFonts w:ascii="Calibri" w:hAnsi="Calibri" w:cs="Calibri"/>
          <w:b/>
          <w:bCs/>
          <w:sz w:val="28"/>
          <w:szCs w:val="28"/>
        </w:rPr>
        <w:t xml:space="preserve"> </w:t>
      </w:r>
    </w:p>
    <w:p w14:paraId="11C4FE3F" w14:textId="5D974250" w:rsidR="7DE4C805" w:rsidRPr="003B068D" w:rsidRDefault="4A051FF2" w:rsidP="003B068D">
      <w:pPr>
        <w:spacing w:line="276" w:lineRule="auto"/>
        <w:jc w:val="both"/>
        <w:rPr>
          <w:rFonts w:ascii="Calibri" w:eastAsia="Calibri" w:hAnsi="Calibri" w:cs="Calibri"/>
          <w:color w:val="000000" w:themeColor="text1"/>
        </w:rPr>
      </w:pPr>
      <w:r w:rsidRPr="00422328">
        <w:rPr>
          <w:rFonts w:ascii="Calibri" w:eastAsia="Calibri" w:hAnsi="Calibri" w:cs="Calibri"/>
        </w:rPr>
        <w:t xml:space="preserve">48. </w:t>
      </w:r>
      <w:r w:rsidR="7DE4C805" w:rsidRPr="00422328">
        <w:rPr>
          <w:rFonts w:ascii="Calibri" w:eastAsia="Calibri" w:hAnsi="Calibri" w:cs="Calibri"/>
        </w:rPr>
        <w:t>Les articles 24 et 26 de la CIDE reconnaissent le droit à la santé pour tout enfant. Pourtant, l’état de santé des M</w:t>
      </w:r>
      <w:r w:rsidR="5FFF569A" w:rsidRPr="00422328">
        <w:rPr>
          <w:rFonts w:ascii="Calibri" w:eastAsia="Calibri" w:hAnsi="Calibri" w:cs="Calibri"/>
        </w:rPr>
        <w:t>NA</w:t>
      </w:r>
      <w:r w:rsidR="5529E896" w:rsidRPr="00422328">
        <w:rPr>
          <w:rFonts w:ascii="Calibri" w:eastAsia="Calibri" w:hAnsi="Calibri" w:cs="Calibri"/>
        </w:rPr>
        <w:t xml:space="preserve"> </w:t>
      </w:r>
      <w:r w:rsidR="7DE4C805" w:rsidRPr="00422328">
        <w:rPr>
          <w:rFonts w:ascii="Calibri" w:eastAsia="Calibri" w:hAnsi="Calibri" w:cs="Calibri"/>
        </w:rPr>
        <w:t xml:space="preserve">est insuffisamment pris en compte, que ce soit lors de l’évaluation de leur situation ou lorsqu’ils sont pris en charge par l’ASE. </w:t>
      </w:r>
      <w:r w:rsidR="7DE4C805" w:rsidRPr="00422328">
        <w:rPr>
          <w:rFonts w:ascii="Calibri" w:eastAsia="Calibri" w:hAnsi="Calibri" w:cs="Calibri"/>
          <w:color w:val="000000" w:themeColor="text1"/>
        </w:rPr>
        <w:t>Tel qu’il est conçu actuellement, le système d’accueil, d’évaluation et de prise en charge des M</w:t>
      </w:r>
      <w:r w:rsidR="6473A3D6" w:rsidRPr="00422328">
        <w:rPr>
          <w:rFonts w:ascii="Calibri" w:eastAsia="Calibri" w:hAnsi="Calibri" w:cs="Calibri"/>
          <w:color w:val="000000" w:themeColor="text1"/>
        </w:rPr>
        <w:t>NA</w:t>
      </w:r>
      <w:r w:rsidR="7DE4C805" w:rsidRPr="00422328">
        <w:rPr>
          <w:rFonts w:ascii="Calibri" w:eastAsia="Calibri" w:hAnsi="Calibri" w:cs="Calibri"/>
          <w:color w:val="000000" w:themeColor="text1"/>
        </w:rPr>
        <w:t xml:space="preserve"> ne permet pas d’apporter des réponses socio-sanitaires adaptées. Les parcours de soins de ces enfants sont souvent chaotiques, tout particulièrement lorsqu’ils ou elles restent en dehors des dispositifs de protection de l’enfance. Les besoins en santé ne</w:t>
      </w:r>
      <w:r w:rsidR="7DE4C805" w:rsidRPr="003B068D">
        <w:rPr>
          <w:rFonts w:ascii="Calibri" w:eastAsia="Calibri" w:hAnsi="Calibri" w:cs="Calibri"/>
          <w:color w:val="000000" w:themeColor="text1"/>
        </w:rPr>
        <w:t xml:space="preserve"> </w:t>
      </w:r>
      <w:r w:rsidR="7DE4C805" w:rsidRPr="003B068D">
        <w:rPr>
          <w:rFonts w:ascii="Calibri" w:eastAsia="Calibri" w:hAnsi="Calibri" w:cs="Calibri"/>
          <w:color w:val="000000" w:themeColor="text1"/>
        </w:rPr>
        <w:lastRenderedPageBreak/>
        <w:t>sont pas toujours repérés</w:t>
      </w:r>
      <w:r w:rsidR="2E544E1E" w:rsidRPr="003B068D">
        <w:rPr>
          <w:rFonts w:ascii="Calibri" w:eastAsia="Calibri" w:hAnsi="Calibri" w:cs="Calibri"/>
          <w:color w:val="000000" w:themeColor="text1"/>
        </w:rPr>
        <w:t xml:space="preserve"> et lorsqu’ils sont adressés, l</w:t>
      </w:r>
      <w:r w:rsidR="7DE4C805" w:rsidRPr="003B068D">
        <w:rPr>
          <w:rFonts w:ascii="Calibri" w:eastAsia="Calibri" w:hAnsi="Calibri" w:cs="Calibri"/>
          <w:color w:val="000000" w:themeColor="text1"/>
        </w:rPr>
        <w:t>es retards et ruptures dans leurs parcours de soins</w:t>
      </w:r>
      <w:r w:rsidR="3A07EDCB" w:rsidRPr="003B068D">
        <w:rPr>
          <w:rFonts w:ascii="Calibri" w:eastAsia="Calibri" w:hAnsi="Calibri" w:cs="Calibri"/>
          <w:color w:val="000000" w:themeColor="text1"/>
        </w:rPr>
        <w:t xml:space="preserve"> sont nombreux</w:t>
      </w:r>
      <w:r w:rsidR="7DE4C805" w:rsidRPr="003B068D">
        <w:rPr>
          <w:rFonts w:ascii="Calibri" w:eastAsia="Calibri" w:hAnsi="Calibri" w:cs="Calibri"/>
          <w:color w:val="000000" w:themeColor="text1"/>
        </w:rPr>
        <w:t>.</w:t>
      </w:r>
    </w:p>
    <w:p w14:paraId="030B7F62" w14:textId="272C5DE7" w:rsidR="3BDC5966" w:rsidRPr="003B068D" w:rsidRDefault="50452636" w:rsidP="003B068D">
      <w:pPr>
        <w:spacing w:line="276" w:lineRule="auto"/>
        <w:jc w:val="both"/>
        <w:rPr>
          <w:rFonts w:ascii="Calibri" w:eastAsiaTheme="minorEastAsia" w:hAnsi="Calibri" w:cs="Calibri"/>
        </w:rPr>
      </w:pPr>
      <w:r w:rsidRPr="003B068D">
        <w:rPr>
          <w:rFonts w:ascii="Calibri" w:eastAsiaTheme="minorEastAsia" w:hAnsi="Calibri" w:cs="Calibri"/>
        </w:rPr>
        <w:t xml:space="preserve">49. </w:t>
      </w:r>
      <w:r w:rsidR="3BDC5966" w:rsidRPr="003B068D">
        <w:rPr>
          <w:rFonts w:ascii="Calibri" w:eastAsiaTheme="minorEastAsia" w:hAnsi="Calibri" w:cs="Calibri"/>
        </w:rPr>
        <w:t xml:space="preserve">Nos associations </w:t>
      </w:r>
      <w:r w:rsidR="1270EE3B" w:rsidRPr="003B068D">
        <w:rPr>
          <w:rFonts w:ascii="Calibri" w:eastAsiaTheme="minorEastAsia" w:hAnsi="Calibri" w:cs="Calibri"/>
        </w:rPr>
        <w:t>constatent quotidiennement l’impact des politiques de non-accueil sur la santé mentale et physique des M</w:t>
      </w:r>
      <w:r w:rsidR="238158A2" w:rsidRPr="003B068D">
        <w:rPr>
          <w:rFonts w:ascii="Calibri" w:eastAsiaTheme="minorEastAsia" w:hAnsi="Calibri" w:cs="Calibri"/>
        </w:rPr>
        <w:t>NA</w:t>
      </w:r>
      <w:r w:rsidR="1270EE3B" w:rsidRPr="003B068D">
        <w:rPr>
          <w:rFonts w:ascii="Calibri" w:eastAsiaTheme="minorEastAsia" w:hAnsi="Calibri" w:cs="Calibri"/>
        </w:rPr>
        <w:t xml:space="preserve">. Elles déplorent que ces enfants, aux vécus traumatiques, ne fassent pas l’objet d’un accueil et d’une prise en charge adaptée à leurs besoins. Elles s’inquiètent enfin de l’avenir </w:t>
      </w:r>
      <w:r w:rsidR="5143E575" w:rsidRPr="003B068D">
        <w:rPr>
          <w:rFonts w:ascii="Calibri" w:eastAsiaTheme="minorEastAsia" w:hAnsi="Calibri" w:cs="Calibri"/>
        </w:rPr>
        <w:t>auquel</w:t>
      </w:r>
      <w:r w:rsidR="29171D25" w:rsidRPr="003B068D">
        <w:rPr>
          <w:rFonts w:ascii="Calibri" w:eastAsiaTheme="minorEastAsia" w:hAnsi="Calibri" w:cs="Calibri"/>
        </w:rPr>
        <w:t xml:space="preserve"> l’Etat français, en faisant primer les logiques de contrôle migratoire sur l’intérêt supérieur des enfants,</w:t>
      </w:r>
      <w:r w:rsidR="1270EE3B" w:rsidRPr="003B068D">
        <w:rPr>
          <w:rFonts w:ascii="Calibri" w:eastAsiaTheme="minorEastAsia" w:hAnsi="Calibri" w:cs="Calibri"/>
        </w:rPr>
        <w:t xml:space="preserve"> le</w:t>
      </w:r>
      <w:r w:rsidR="71AAFCEC" w:rsidRPr="003B068D">
        <w:rPr>
          <w:rFonts w:ascii="Calibri" w:eastAsiaTheme="minorEastAsia" w:hAnsi="Calibri" w:cs="Calibri"/>
        </w:rPr>
        <w:t>s destin</w:t>
      </w:r>
      <w:r w:rsidR="364F3295" w:rsidRPr="003B068D">
        <w:rPr>
          <w:rFonts w:ascii="Calibri" w:eastAsiaTheme="minorEastAsia" w:hAnsi="Calibri" w:cs="Calibri"/>
        </w:rPr>
        <w:t>e</w:t>
      </w:r>
      <w:r w:rsidR="62A6D5E7" w:rsidRPr="003B068D">
        <w:rPr>
          <w:rFonts w:ascii="Calibri" w:eastAsiaTheme="minorEastAsia" w:hAnsi="Calibri" w:cs="Calibri"/>
        </w:rPr>
        <w:t xml:space="preserve">. </w:t>
      </w:r>
    </w:p>
    <w:p w14:paraId="632A8D48" w14:textId="6BC322C1" w:rsidR="19CB0CB6" w:rsidRPr="003B068D" w:rsidRDefault="477242FA" w:rsidP="003B068D">
      <w:pPr>
        <w:spacing w:line="276" w:lineRule="auto"/>
        <w:jc w:val="both"/>
        <w:rPr>
          <w:rFonts w:ascii="Calibri" w:eastAsia="Calibri" w:hAnsi="Calibri" w:cs="Calibri"/>
        </w:rPr>
      </w:pPr>
      <w:r w:rsidRPr="003B068D">
        <w:rPr>
          <w:rFonts w:ascii="Calibri" w:eastAsiaTheme="minorEastAsia" w:hAnsi="Calibri" w:cs="Calibri"/>
        </w:rPr>
        <w:t xml:space="preserve">50. </w:t>
      </w:r>
      <w:r w:rsidR="19CB0CB6" w:rsidRPr="003B068D">
        <w:rPr>
          <w:rFonts w:ascii="Calibri" w:eastAsiaTheme="minorEastAsia" w:hAnsi="Calibri" w:cs="Calibri"/>
        </w:rPr>
        <w:t>Pour que soit garanti le droit des M</w:t>
      </w:r>
      <w:r w:rsidR="3DE9D4C7" w:rsidRPr="003B068D">
        <w:rPr>
          <w:rFonts w:ascii="Calibri" w:eastAsiaTheme="minorEastAsia" w:hAnsi="Calibri" w:cs="Calibri"/>
        </w:rPr>
        <w:t>NA</w:t>
      </w:r>
      <w:r w:rsidR="19CB0CB6" w:rsidRPr="003B068D">
        <w:rPr>
          <w:rFonts w:ascii="Calibri" w:eastAsiaTheme="minorEastAsia" w:hAnsi="Calibri" w:cs="Calibri"/>
        </w:rPr>
        <w:t xml:space="preserve"> à la santé et à l’accès aux services médicaux, nos associations </w:t>
      </w:r>
      <w:r w:rsidR="11ED956B" w:rsidRPr="003B068D">
        <w:rPr>
          <w:rFonts w:ascii="Calibri" w:eastAsiaTheme="minorEastAsia" w:hAnsi="Calibri" w:cs="Calibri"/>
        </w:rPr>
        <w:t xml:space="preserve">suggèrent au Comité des droits de l’enfant d’exhorter la France à </w:t>
      </w:r>
      <w:r w:rsidR="03EC6E7F" w:rsidRPr="003B068D">
        <w:rPr>
          <w:rFonts w:ascii="Calibri" w:eastAsia="Calibri" w:hAnsi="Calibri" w:cs="Calibri"/>
          <w:b/>
          <w:bCs/>
          <w:color w:val="000000" w:themeColor="text1"/>
        </w:rPr>
        <w:t>respecter le principe de présomption de minorité et d’intérêt supérieur de l’enfant jusqu’à ce qu’une décision judiciaire statue sur la situation en dernier ressort.</w:t>
      </w:r>
    </w:p>
    <w:p w14:paraId="21D53211" w14:textId="240070F3" w:rsidR="61F2F8F5" w:rsidRPr="003B068D" w:rsidRDefault="25D31A0C" w:rsidP="003B068D">
      <w:pPr>
        <w:spacing w:line="276" w:lineRule="auto"/>
        <w:jc w:val="both"/>
        <w:rPr>
          <w:rFonts w:ascii="Calibri" w:eastAsia="Calibri" w:hAnsi="Calibri" w:cs="Calibri"/>
          <w:b/>
          <w:bCs/>
          <w:color w:val="000000" w:themeColor="text1"/>
        </w:rPr>
      </w:pPr>
      <w:r w:rsidRPr="003B068D">
        <w:rPr>
          <w:rFonts w:ascii="Calibri" w:eastAsia="Calibri" w:hAnsi="Calibri" w:cs="Calibri"/>
          <w:color w:val="000000" w:themeColor="text1"/>
        </w:rPr>
        <w:t xml:space="preserve">51. </w:t>
      </w:r>
      <w:r w:rsidR="61F2F8F5" w:rsidRPr="003B068D">
        <w:rPr>
          <w:rFonts w:ascii="Calibri" w:eastAsia="Calibri" w:hAnsi="Calibri" w:cs="Calibri"/>
          <w:color w:val="000000" w:themeColor="text1"/>
        </w:rPr>
        <w:t xml:space="preserve">Nos associations </w:t>
      </w:r>
      <w:r w:rsidR="50927A9C" w:rsidRPr="003B068D">
        <w:rPr>
          <w:rFonts w:ascii="Calibri" w:eastAsia="Calibri" w:hAnsi="Calibri" w:cs="Calibri"/>
          <w:color w:val="000000" w:themeColor="text1"/>
        </w:rPr>
        <w:t xml:space="preserve">préconisent </w:t>
      </w:r>
      <w:r w:rsidR="4D1B7D33" w:rsidRPr="003B068D">
        <w:rPr>
          <w:rFonts w:ascii="Calibri" w:eastAsia="Calibri" w:hAnsi="Calibri" w:cs="Calibri"/>
          <w:color w:val="000000" w:themeColor="text1"/>
        </w:rPr>
        <w:t xml:space="preserve">également </w:t>
      </w:r>
      <w:r w:rsidR="61F2F8F5" w:rsidRPr="003B068D">
        <w:rPr>
          <w:rFonts w:ascii="Calibri" w:eastAsia="Calibri" w:hAnsi="Calibri" w:cs="Calibri"/>
          <w:b/>
          <w:bCs/>
          <w:color w:val="000000" w:themeColor="text1"/>
        </w:rPr>
        <w:t>l’amélioration des politiques d’accueil en vue de garantir l’accès aux droits et aux soins des M</w:t>
      </w:r>
      <w:r w:rsidR="19B1320A" w:rsidRPr="003B068D">
        <w:rPr>
          <w:rFonts w:ascii="Calibri" w:eastAsia="Calibri" w:hAnsi="Calibri" w:cs="Calibri"/>
          <w:b/>
          <w:bCs/>
          <w:color w:val="000000" w:themeColor="text1"/>
        </w:rPr>
        <w:t>NA</w:t>
      </w:r>
      <w:r w:rsidR="61F2F8F5" w:rsidRPr="003B068D">
        <w:rPr>
          <w:rFonts w:ascii="Calibri" w:eastAsia="Calibri" w:hAnsi="Calibri" w:cs="Calibri"/>
          <w:b/>
          <w:bCs/>
          <w:color w:val="000000" w:themeColor="text1"/>
        </w:rPr>
        <w:t xml:space="preserve"> et </w:t>
      </w:r>
      <w:r w:rsidR="76EA84A7" w:rsidRPr="003B068D">
        <w:rPr>
          <w:rFonts w:ascii="Calibri" w:eastAsia="Calibri" w:hAnsi="Calibri" w:cs="Calibri"/>
          <w:b/>
          <w:bCs/>
          <w:color w:val="000000" w:themeColor="text1"/>
        </w:rPr>
        <w:t>suggèrent au Comité d’exhorter la France à faire bénéficier à toute personne se présentant comme</w:t>
      </w:r>
      <w:r w:rsidR="49E6B76F" w:rsidRPr="003B068D">
        <w:rPr>
          <w:rFonts w:ascii="Calibri" w:eastAsia="Calibri" w:hAnsi="Calibri" w:cs="Calibri"/>
          <w:b/>
          <w:bCs/>
          <w:color w:val="000000" w:themeColor="text1"/>
        </w:rPr>
        <w:t xml:space="preserve"> MNA</w:t>
      </w:r>
      <w:r w:rsidR="08837504" w:rsidRPr="003B068D">
        <w:rPr>
          <w:rFonts w:ascii="Calibri" w:eastAsia="Calibri" w:hAnsi="Calibri" w:cs="Calibri"/>
          <w:b/>
          <w:bCs/>
          <w:color w:val="000000" w:themeColor="text1"/>
        </w:rPr>
        <w:t xml:space="preserve"> </w:t>
      </w:r>
      <w:r w:rsidR="76EA84A7" w:rsidRPr="003B068D">
        <w:rPr>
          <w:rFonts w:ascii="Calibri" w:eastAsia="Calibri" w:hAnsi="Calibri" w:cs="Calibri"/>
          <w:b/>
          <w:bCs/>
          <w:color w:val="000000" w:themeColor="text1"/>
        </w:rPr>
        <w:t>:</w:t>
      </w:r>
      <w:r w:rsidR="217C27ED" w:rsidRPr="003B068D">
        <w:rPr>
          <w:rFonts w:ascii="Calibri" w:eastAsia="Calibri" w:hAnsi="Calibri" w:cs="Calibri"/>
          <w:b/>
          <w:bCs/>
          <w:color w:val="000000" w:themeColor="text1"/>
        </w:rPr>
        <w:t xml:space="preserve"> </w:t>
      </w:r>
      <w:r w:rsidR="61F2F8F5" w:rsidRPr="003B068D">
        <w:rPr>
          <w:rFonts w:ascii="Calibri" w:eastAsia="Calibri" w:hAnsi="Calibri" w:cs="Calibri"/>
          <w:b/>
          <w:bCs/>
          <w:color w:val="000000" w:themeColor="text1"/>
        </w:rPr>
        <w:t xml:space="preserve"> </w:t>
      </w:r>
    </w:p>
    <w:p w14:paraId="279593BA" w14:textId="36CF0111" w:rsidR="61F2F8F5" w:rsidRPr="00AA0F18" w:rsidRDefault="61F2F8F5">
      <w:pPr>
        <w:pStyle w:val="ListParagraph"/>
        <w:numPr>
          <w:ilvl w:val="0"/>
          <w:numId w:val="1"/>
        </w:numPr>
        <w:spacing w:line="276" w:lineRule="auto"/>
        <w:jc w:val="both"/>
        <w:rPr>
          <w:rFonts w:ascii="Calibri" w:eastAsia="Calibri" w:hAnsi="Calibri" w:cs="Calibri"/>
          <w:color w:val="000000" w:themeColor="text1"/>
        </w:rPr>
      </w:pPr>
      <w:r w:rsidRPr="00AA0F18">
        <w:rPr>
          <w:rFonts w:ascii="Calibri" w:eastAsia="Calibri" w:hAnsi="Calibri" w:cs="Calibri"/>
          <w:color w:val="000000" w:themeColor="text1"/>
        </w:rPr>
        <w:t xml:space="preserve">D'un </w:t>
      </w:r>
      <w:r w:rsidRPr="00AA0F18">
        <w:rPr>
          <w:rFonts w:ascii="Calibri" w:eastAsia="Calibri" w:hAnsi="Calibri" w:cs="Calibri"/>
          <w:b/>
          <w:bCs/>
          <w:color w:val="000000" w:themeColor="text1"/>
        </w:rPr>
        <w:t>accueil inconditionnel</w:t>
      </w:r>
      <w:r w:rsidRPr="00AA0F18">
        <w:rPr>
          <w:rFonts w:ascii="Calibri" w:eastAsia="Calibri" w:hAnsi="Calibri" w:cs="Calibri"/>
          <w:color w:val="000000" w:themeColor="text1"/>
        </w:rPr>
        <w:t xml:space="preserve"> avec </w:t>
      </w:r>
      <w:r w:rsidRPr="00AA0F18">
        <w:rPr>
          <w:rFonts w:ascii="Calibri" w:eastAsia="Calibri" w:hAnsi="Calibri" w:cs="Calibri"/>
          <w:b/>
          <w:bCs/>
          <w:color w:val="000000" w:themeColor="text1"/>
        </w:rPr>
        <w:t>mise à l’abri immédiate</w:t>
      </w:r>
      <w:r w:rsidRPr="00AA0F18">
        <w:rPr>
          <w:rFonts w:ascii="Calibri" w:eastAsia="Calibri" w:hAnsi="Calibri" w:cs="Calibri"/>
          <w:color w:val="000000" w:themeColor="text1"/>
        </w:rPr>
        <w:t>, dans des conditions dignes et sécurisantes. Des mécanismes de contrôle</w:t>
      </w:r>
      <w:r w:rsidR="55B7E7A9" w:rsidRPr="00AA0F18">
        <w:rPr>
          <w:rFonts w:ascii="Calibri" w:eastAsia="Calibri" w:hAnsi="Calibri" w:cs="Calibri"/>
          <w:color w:val="000000" w:themeColor="text1"/>
        </w:rPr>
        <w:t xml:space="preserve"> quant au respect de cette obligation par les départements doivent être mis en place. </w:t>
      </w:r>
      <w:r w:rsidRPr="00AA0F18">
        <w:rPr>
          <w:rFonts w:ascii="Calibri" w:eastAsia="Calibri" w:hAnsi="Calibri" w:cs="Calibri"/>
          <w:color w:val="000000" w:themeColor="text1"/>
        </w:rPr>
        <w:t xml:space="preserve"> </w:t>
      </w:r>
    </w:p>
    <w:p w14:paraId="3FD38A8B" w14:textId="6BCE870D" w:rsidR="61F2F8F5" w:rsidRPr="00AA0F18" w:rsidRDefault="61F2F8F5">
      <w:pPr>
        <w:pStyle w:val="ListParagraph"/>
        <w:numPr>
          <w:ilvl w:val="0"/>
          <w:numId w:val="1"/>
        </w:numPr>
        <w:spacing w:line="276" w:lineRule="auto"/>
        <w:jc w:val="both"/>
        <w:rPr>
          <w:rFonts w:ascii="Calibri" w:eastAsia="Calibri" w:hAnsi="Calibri" w:cs="Calibri"/>
          <w:color w:val="000000" w:themeColor="text1"/>
        </w:rPr>
      </w:pPr>
      <w:r w:rsidRPr="00AA0F18">
        <w:rPr>
          <w:rFonts w:ascii="Calibri" w:eastAsia="Calibri" w:hAnsi="Calibri" w:cs="Calibri"/>
          <w:color w:val="000000" w:themeColor="text1"/>
        </w:rPr>
        <w:t xml:space="preserve">D’un </w:t>
      </w:r>
      <w:r w:rsidRPr="00AA0F18">
        <w:rPr>
          <w:rFonts w:ascii="Calibri" w:eastAsia="Calibri" w:hAnsi="Calibri" w:cs="Calibri"/>
          <w:b/>
          <w:bCs/>
          <w:color w:val="000000" w:themeColor="text1"/>
        </w:rPr>
        <w:t>temps de répit</w:t>
      </w:r>
      <w:r w:rsidRPr="00AA0F18">
        <w:rPr>
          <w:rFonts w:ascii="Calibri" w:eastAsia="Calibri" w:hAnsi="Calibri" w:cs="Calibri"/>
          <w:color w:val="000000" w:themeColor="text1"/>
        </w:rPr>
        <w:t xml:space="preserve"> permettant </w:t>
      </w:r>
      <w:r w:rsidR="3D8AEE16" w:rsidRPr="00AA0F18">
        <w:rPr>
          <w:rFonts w:ascii="Calibri" w:eastAsia="Calibri" w:hAnsi="Calibri" w:cs="Calibri"/>
          <w:color w:val="000000" w:themeColor="text1"/>
        </w:rPr>
        <w:t>à l’enfant</w:t>
      </w:r>
      <w:r w:rsidRPr="00AA0F18">
        <w:rPr>
          <w:rFonts w:ascii="Calibri" w:eastAsia="Calibri" w:hAnsi="Calibri" w:cs="Calibri"/>
          <w:color w:val="000000" w:themeColor="text1"/>
        </w:rPr>
        <w:t xml:space="preserve"> de se reposer, d’être mis en confiance, d’être informé dans une langue qu‘il comprend sur les différentes formes de protection dont il peut bénéficier (dont l’asile) et sur les modalités pratiques de la procédure d’évaluation dans laquelle il est engagé.  </w:t>
      </w:r>
    </w:p>
    <w:p w14:paraId="058C5316" w14:textId="23A5CB94" w:rsidR="61F2F8F5" w:rsidRPr="00AA0F18" w:rsidRDefault="61F2F8F5">
      <w:pPr>
        <w:pStyle w:val="ListParagraph"/>
        <w:numPr>
          <w:ilvl w:val="0"/>
          <w:numId w:val="1"/>
        </w:numPr>
        <w:spacing w:line="276" w:lineRule="auto"/>
        <w:jc w:val="both"/>
        <w:rPr>
          <w:rFonts w:ascii="Calibri" w:eastAsia="Calibri" w:hAnsi="Calibri" w:cs="Calibri"/>
          <w:color w:val="000000" w:themeColor="text1"/>
        </w:rPr>
      </w:pPr>
      <w:r w:rsidRPr="00AA0F18">
        <w:rPr>
          <w:rFonts w:ascii="Calibri" w:eastAsia="Calibri" w:hAnsi="Calibri" w:cs="Calibri"/>
          <w:color w:val="000000" w:themeColor="text1"/>
        </w:rPr>
        <w:t xml:space="preserve">D’un accès immédiat à la santé et </w:t>
      </w:r>
      <w:r w:rsidR="2421AD37" w:rsidRPr="00AA0F18">
        <w:rPr>
          <w:rFonts w:ascii="Calibri" w:eastAsia="Calibri" w:hAnsi="Calibri" w:cs="Calibri"/>
          <w:color w:val="000000" w:themeColor="text1"/>
        </w:rPr>
        <w:t>d’</w:t>
      </w:r>
      <w:r w:rsidRPr="00AA0F18">
        <w:rPr>
          <w:rFonts w:ascii="Calibri" w:eastAsia="Calibri" w:hAnsi="Calibri" w:cs="Calibri"/>
          <w:color w:val="000000" w:themeColor="text1"/>
        </w:rPr>
        <w:t xml:space="preserve">une attention médico-psycho-sociale par la réalisation d’un </w:t>
      </w:r>
      <w:r w:rsidRPr="00AA0F18">
        <w:rPr>
          <w:rFonts w:ascii="Calibri" w:eastAsia="Calibri" w:hAnsi="Calibri" w:cs="Calibri"/>
          <w:b/>
          <w:bCs/>
          <w:color w:val="000000" w:themeColor="text1"/>
        </w:rPr>
        <w:t>bilan de santé systématique</w:t>
      </w:r>
      <w:r w:rsidRPr="00AA0F18">
        <w:rPr>
          <w:rFonts w:ascii="Calibri" w:eastAsia="Calibri" w:hAnsi="Calibri" w:cs="Calibri"/>
          <w:color w:val="000000" w:themeColor="text1"/>
        </w:rPr>
        <w:t xml:space="preserve"> et l’</w:t>
      </w:r>
      <w:r w:rsidRPr="00AA0F18">
        <w:rPr>
          <w:rFonts w:ascii="Calibri" w:eastAsia="Calibri" w:hAnsi="Calibri" w:cs="Calibri"/>
          <w:b/>
          <w:bCs/>
          <w:color w:val="000000" w:themeColor="text1"/>
        </w:rPr>
        <w:t>ouverture des droits</w:t>
      </w:r>
      <w:r w:rsidRPr="00AA0F18">
        <w:rPr>
          <w:rFonts w:ascii="Calibri" w:eastAsia="Calibri" w:hAnsi="Calibri" w:cs="Calibri"/>
          <w:color w:val="000000" w:themeColor="text1"/>
        </w:rPr>
        <w:t xml:space="preserve"> à une protection universelle maladie complète dès l’accueil provisoire d’urgence. </w:t>
      </w:r>
    </w:p>
    <w:p w14:paraId="0350EE7A" w14:textId="75D5AEE3" w:rsidR="61F2F8F5" w:rsidRPr="00AA0F18" w:rsidRDefault="61F2F8F5">
      <w:pPr>
        <w:pStyle w:val="ListParagraph"/>
        <w:numPr>
          <w:ilvl w:val="0"/>
          <w:numId w:val="1"/>
        </w:numPr>
        <w:spacing w:line="276" w:lineRule="auto"/>
        <w:jc w:val="both"/>
        <w:rPr>
          <w:rFonts w:ascii="Calibri" w:hAnsi="Calibri" w:cs="Calibri"/>
        </w:rPr>
      </w:pPr>
      <w:r w:rsidRPr="00AA0F18">
        <w:rPr>
          <w:rFonts w:ascii="Calibri" w:eastAsia="Calibri" w:hAnsi="Calibri" w:cs="Calibri"/>
          <w:color w:val="000000" w:themeColor="text1"/>
        </w:rPr>
        <w:t xml:space="preserve">D’une </w:t>
      </w:r>
      <w:r w:rsidRPr="00AA0F18">
        <w:rPr>
          <w:rFonts w:ascii="Calibri" w:eastAsiaTheme="minorEastAsia" w:hAnsi="Calibri" w:cs="Calibri"/>
          <w:b/>
          <w:bCs/>
          <w:color w:val="000000" w:themeColor="text1"/>
        </w:rPr>
        <w:t>évaluation pluridisciplinaire, bienveillante et objective</w:t>
      </w:r>
      <w:r w:rsidRPr="00AA0F18">
        <w:rPr>
          <w:rFonts w:ascii="Calibri" w:eastAsia="Calibri" w:hAnsi="Calibri" w:cs="Calibri"/>
          <w:b/>
          <w:bCs/>
          <w:color w:val="000000" w:themeColor="text1"/>
        </w:rPr>
        <w:t xml:space="preserve"> </w:t>
      </w:r>
      <w:r w:rsidRPr="00AA0F18">
        <w:rPr>
          <w:rFonts w:ascii="Calibri" w:eastAsia="Calibri" w:hAnsi="Calibri" w:cs="Calibri"/>
          <w:color w:val="000000" w:themeColor="text1"/>
        </w:rPr>
        <w:t>de</w:t>
      </w:r>
      <w:r w:rsidR="7987D6C4" w:rsidRPr="00AA0F18">
        <w:rPr>
          <w:rFonts w:ascii="Calibri" w:eastAsia="Calibri" w:hAnsi="Calibri" w:cs="Calibri"/>
          <w:color w:val="000000" w:themeColor="text1"/>
        </w:rPr>
        <w:t xml:space="preserve"> l’ensemble des</w:t>
      </w:r>
      <w:r w:rsidRPr="00AA0F18">
        <w:rPr>
          <w:rFonts w:ascii="Calibri" w:eastAsia="Calibri" w:hAnsi="Calibri" w:cs="Calibri"/>
          <w:color w:val="000000" w:themeColor="text1"/>
        </w:rPr>
        <w:t xml:space="preserve"> facteurs de vulnérabilité et risques de danger</w:t>
      </w:r>
      <w:r w:rsidR="57322602" w:rsidRPr="00AA0F18">
        <w:rPr>
          <w:rFonts w:ascii="Calibri" w:eastAsia="Calibri" w:hAnsi="Calibri" w:cs="Calibri"/>
          <w:color w:val="000000" w:themeColor="text1"/>
        </w:rPr>
        <w:t xml:space="preserve"> </w:t>
      </w:r>
      <w:r w:rsidRPr="00AA0F18">
        <w:rPr>
          <w:rFonts w:ascii="Calibri" w:eastAsia="Calibri" w:hAnsi="Calibri" w:cs="Calibri"/>
          <w:color w:val="000000" w:themeColor="text1"/>
        </w:rPr>
        <w:t xml:space="preserve">auxquels ils </w:t>
      </w:r>
      <w:r w:rsidR="1EE12A32" w:rsidRPr="00AA0F18">
        <w:rPr>
          <w:rFonts w:ascii="Calibri" w:eastAsia="Calibri" w:hAnsi="Calibri" w:cs="Calibri"/>
          <w:color w:val="000000" w:themeColor="text1"/>
        </w:rPr>
        <w:t xml:space="preserve">ont été et </w:t>
      </w:r>
      <w:r w:rsidRPr="00AA0F18">
        <w:rPr>
          <w:rFonts w:ascii="Calibri" w:eastAsia="Calibri" w:hAnsi="Calibri" w:cs="Calibri"/>
          <w:color w:val="000000" w:themeColor="text1"/>
        </w:rPr>
        <w:t xml:space="preserve">sont </w:t>
      </w:r>
      <w:r w:rsidR="3BBB3D88" w:rsidRPr="00AA0F18">
        <w:rPr>
          <w:rFonts w:ascii="Calibri" w:eastAsia="Calibri" w:hAnsi="Calibri" w:cs="Calibri"/>
          <w:color w:val="000000" w:themeColor="text1"/>
        </w:rPr>
        <w:t xml:space="preserve">toujours </w:t>
      </w:r>
      <w:r w:rsidRPr="00AA0F18">
        <w:rPr>
          <w:rFonts w:ascii="Calibri" w:eastAsia="Calibri" w:hAnsi="Calibri" w:cs="Calibri"/>
          <w:color w:val="000000" w:themeColor="text1"/>
        </w:rPr>
        <w:t>exposés</w:t>
      </w:r>
      <w:r w:rsidR="01F4ED1C" w:rsidRPr="00AA0F18">
        <w:rPr>
          <w:rFonts w:ascii="Calibri" w:eastAsia="Calibri" w:hAnsi="Calibri" w:cs="Calibri"/>
          <w:color w:val="000000" w:themeColor="text1"/>
        </w:rPr>
        <w:t xml:space="preserve">. </w:t>
      </w:r>
      <w:r w:rsidR="00B625BF" w:rsidRPr="004C3C45">
        <w:rPr>
          <w:rFonts w:ascii="Calibri" w:eastAsia="Calibri" w:hAnsi="Calibri" w:cs="Calibri"/>
          <w:color w:val="000000" w:themeColor="text1"/>
        </w:rPr>
        <w:t xml:space="preserve">Il s’agit de porter une attention </w:t>
      </w:r>
      <w:r w:rsidR="00BD7635" w:rsidRPr="004C3C45">
        <w:rPr>
          <w:rFonts w:ascii="Calibri" w:eastAsia="Calibri" w:hAnsi="Calibri" w:cs="Calibri"/>
          <w:color w:val="000000" w:themeColor="text1"/>
        </w:rPr>
        <w:t xml:space="preserve">particulière à leur </w:t>
      </w:r>
      <w:r w:rsidR="00B625BF" w:rsidRPr="004C3C45">
        <w:rPr>
          <w:rFonts w:ascii="Calibri" w:eastAsia="Calibri" w:hAnsi="Calibri" w:cs="Calibri"/>
          <w:color w:val="000000" w:themeColor="text1"/>
        </w:rPr>
        <w:t>état de santé psychique et somatique</w:t>
      </w:r>
      <w:r w:rsidR="005E36B5" w:rsidRPr="004C3C45">
        <w:rPr>
          <w:rFonts w:ascii="Calibri" w:eastAsia="Calibri" w:hAnsi="Calibri" w:cs="Calibri"/>
          <w:color w:val="000000" w:themeColor="text1"/>
        </w:rPr>
        <w:t xml:space="preserve"> mais aussi</w:t>
      </w:r>
      <w:r w:rsidR="00B625BF" w:rsidRPr="004C3C45">
        <w:rPr>
          <w:rFonts w:ascii="Calibri" w:eastAsia="Calibri" w:hAnsi="Calibri" w:cs="Calibri"/>
          <w:color w:val="000000" w:themeColor="text1"/>
        </w:rPr>
        <w:t xml:space="preserve"> de s’assurer qu’il</w:t>
      </w:r>
      <w:r w:rsidR="005E36B5" w:rsidRPr="004C3C45">
        <w:rPr>
          <w:rFonts w:ascii="Calibri" w:eastAsia="Calibri" w:hAnsi="Calibri" w:cs="Calibri"/>
          <w:color w:val="000000" w:themeColor="text1"/>
        </w:rPr>
        <w:t>s</w:t>
      </w:r>
      <w:r w:rsidR="00B625BF" w:rsidRPr="004C3C45">
        <w:rPr>
          <w:rFonts w:ascii="Calibri" w:eastAsia="Calibri" w:hAnsi="Calibri" w:cs="Calibri"/>
          <w:color w:val="000000" w:themeColor="text1"/>
        </w:rPr>
        <w:t xml:space="preserve"> </w:t>
      </w:r>
      <w:r w:rsidR="005E36B5" w:rsidRPr="004C3C45">
        <w:rPr>
          <w:rFonts w:ascii="Calibri" w:eastAsia="Calibri" w:hAnsi="Calibri" w:cs="Calibri"/>
          <w:color w:val="000000" w:themeColor="text1"/>
        </w:rPr>
        <w:t xml:space="preserve">ne sont pas sous </w:t>
      </w:r>
      <w:r w:rsidR="00B625BF" w:rsidRPr="004C3C45">
        <w:rPr>
          <w:rFonts w:ascii="Calibri" w:eastAsia="Calibri" w:hAnsi="Calibri" w:cs="Calibri"/>
          <w:color w:val="000000" w:themeColor="text1"/>
        </w:rPr>
        <w:t>l’emprise de personnes malveillantes</w:t>
      </w:r>
      <w:r w:rsidR="005E36B5" w:rsidRPr="004C3C45">
        <w:rPr>
          <w:rFonts w:ascii="Calibri" w:eastAsia="Calibri" w:hAnsi="Calibri" w:cs="Calibri"/>
          <w:color w:val="000000" w:themeColor="text1"/>
        </w:rPr>
        <w:t xml:space="preserve"> ou de réseaux de traite et d’exploitation</w:t>
      </w:r>
      <w:r w:rsidR="00B625BF" w:rsidRPr="004C3C45">
        <w:rPr>
          <w:rFonts w:ascii="Calibri" w:eastAsia="Calibri" w:hAnsi="Calibri" w:cs="Calibri"/>
          <w:color w:val="000000" w:themeColor="text1"/>
        </w:rPr>
        <w:t>.</w:t>
      </w:r>
    </w:p>
    <w:p w14:paraId="03CA16B3" w14:textId="460E80D9" w:rsidR="61F2F8F5" w:rsidRPr="00AA0F18" w:rsidRDefault="61F2F8F5">
      <w:pPr>
        <w:pStyle w:val="ListParagraph"/>
        <w:numPr>
          <w:ilvl w:val="0"/>
          <w:numId w:val="1"/>
        </w:numPr>
        <w:spacing w:line="276" w:lineRule="auto"/>
        <w:jc w:val="both"/>
        <w:rPr>
          <w:rFonts w:ascii="Calibri" w:eastAsia="Calibri" w:hAnsi="Calibri" w:cs="Calibri"/>
          <w:color w:val="000000" w:themeColor="text1"/>
        </w:rPr>
      </w:pPr>
      <w:r w:rsidRPr="00AA0F18">
        <w:rPr>
          <w:rFonts w:ascii="Calibri" w:eastAsia="Calibri" w:hAnsi="Calibri" w:cs="Calibri"/>
          <w:b/>
          <w:bCs/>
          <w:color w:val="000000" w:themeColor="text1"/>
        </w:rPr>
        <w:t>Les méthodes non fiables d’évaluation de la minorité (tests médicaux d’évaluation de l’âge et utilisation du fichier AEM) doivent être abrogées</w:t>
      </w:r>
      <w:r w:rsidRPr="00AA0F18">
        <w:rPr>
          <w:rFonts w:ascii="Calibri" w:eastAsia="Calibri" w:hAnsi="Calibri" w:cs="Calibri"/>
          <w:color w:val="000000" w:themeColor="text1"/>
        </w:rPr>
        <w:t xml:space="preserve"> ;</w:t>
      </w:r>
    </w:p>
    <w:p w14:paraId="00450A3A" w14:textId="3D54E720" w:rsidR="27BBBB37" w:rsidRPr="003B068D" w:rsidRDefault="27BBBB37">
      <w:pPr>
        <w:pStyle w:val="ListParagraph"/>
        <w:numPr>
          <w:ilvl w:val="0"/>
          <w:numId w:val="1"/>
        </w:numPr>
        <w:spacing w:line="276" w:lineRule="auto"/>
        <w:jc w:val="both"/>
        <w:rPr>
          <w:rFonts w:ascii="Calibri" w:eastAsia="Calibri" w:hAnsi="Calibri" w:cs="Calibri"/>
          <w:color w:val="000000" w:themeColor="text1"/>
        </w:rPr>
      </w:pPr>
      <w:r w:rsidRPr="00AA0F18">
        <w:rPr>
          <w:rFonts w:ascii="Calibri" w:eastAsia="Calibri" w:hAnsi="Calibri" w:cs="Calibri"/>
          <w:b/>
          <w:bCs/>
          <w:color w:val="000000" w:themeColor="text1"/>
        </w:rPr>
        <w:t>L’interdiction stricte de l’enfermement</w:t>
      </w:r>
      <w:r w:rsidRPr="003B068D">
        <w:rPr>
          <w:rFonts w:ascii="Calibri" w:eastAsia="Calibri" w:hAnsi="Calibri" w:cs="Calibri"/>
          <w:color w:val="000000" w:themeColor="text1"/>
        </w:rPr>
        <w:t xml:space="preserve"> administratif des enfants accompagnés et non accompagnés, sur l’ensemble du territoire, en rétention comme en zone d’attente.</w:t>
      </w:r>
    </w:p>
    <w:p w14:paraId="1F52B23D" w14:textId="42A42F81" w:rsidR="1C9BD41C" w:rsidRDefault="1C9BD41C" w:rsidP="003B068D">
      <w:pPr>
        <w:spacing w:line="276" w:lineRule="auto"/>
        <w:jc w:val="both"/>
        <w:rPr>
          <w:rFonts w:ascii="Calibri" w:eastAsia="Calibri" w:hAnsi="Calibri" w:cs="Calibri"/>
          <w:color w:val="000000" w:themeColor="text1"/>
        </w:rPr>
      </w:pPr>
      <w:r w:rsidRPr="003B068D">
        <w:rPr>
          <w:rFonts w:ascii="Calibri" w:eastAsia="Calibri" w:hAnsi="Calibri" w:cs="Calibri"/>
          <w:color w:val="000000" w:themeColor="text1"/>
        </w:rPr>
        <w:t xml:space="preserve">Nous </w:t>
      </w:r>
      <w:r w:rsidR="68233C02" w:rsidRPr="003B068D">
        <w:rPr>
          <w:rFonts w:ascii="Calibri" w:eastAsia="Calibri" w:hAnsi="Calibri" w:cs="Calibri"/>
          <w:color w:val="000000" w:themeColor="text1"/>
        </w:rPr>
        <w:t xml:space="preserve">préconisons </w:t>
      </w:r>
      <w:r w:rsidR="4176531B" w:rsidRPr="003B068D">
        <w:rPr>
          <w:rFonts w:ascii="Calibri" w:eastAsia="Calibri" w:hAnsi="Calibri" w:cs="Calibri"/>
          <w:color w:val="000000" w:themeColor="text1"/>
        </w:rPr>
        <w:t>enfin</w:t>
      </w:r>
      <w:r w:rsidRPr="003B068D">
        <w:rPr>
          <w:rFonts w:ascii="Calibri" w:eastAsia="Calibri" w:hAnsi="Calibri" w:cs="Calibri"/>
          <w:color w:val="000000" w:themeColor="text1"/>
        </w:rPr>
        <w:t xml:space="preserve"> d’é</w:t>
      </w:r>
      <w:r w:rsidR="2B751E97" w:rsidRPr="003B068D">
        <w:rPr>
          <w:rFonts w:ascii="Calibri" w:eastAsia="Calibri" w:hAnsi="Calibri" w:cs="Calibri"/>
        </w:rPr>
        <w:t>tablir</w:t>
      </w:r>
      <w:r w:rsidR="2B751E97" w:rsidRPr="003B068D">
        <w:rPr>
          <w:rFonts w:ascii="Calibri" w:eastAsia="Calibri" w:hAnsi="Calibri" w:cs="Calibri"/>
          <w:b/>
          <w:bCs/>
        </w:rPr>
        <w:t xml:space="preserve"> un</w:t>
      </w:r>
      <w:r w:rsidR="3206AD6E" w:rsidRPr="003B068D">
        <w:rPr>
          <w:rFonts w:ascii="Calibri" w:eastAsia="Calibri" w:hAnsi="Calibri" w:cs="Calibri"/>
          <w:b/>
          <w:bCs/>
        </w:rPr>
        <w:t xml:space="preserve"> protocole national de prise en charge des soins et de coordination des parcours de soins</w:t>
      </w:r>
      <w:r w:rsidR="1C9D1CE4" w:rsidRPr="003B068D">
        <w:rPr>
          <w:rFonts w:ascii="Calibri" w:eastAsia="Calibri" w:hAnsi="Calibri" w:cs="Calibri"/>
          <w:b/>
          <w:bCs/>
        </w:rPr>
        <w:t xml:space="preserve"> des M</w:t>
      </w:r>
      <w:r w:rsidR="250D6987" w:rsidRPr="003B068D">
        <w:rPr>
          <w:rFonts w:ascii="Calibri" w:eastAsia="Calibri" w:hAnsi="Calibri" w:cs="Calibri"/>
          <w:b/>
          <w:bCs/>
        </w:rPr>
        <w:t>NA</w:t>
      </w:r>
      <w:r w:rsidR="3206AD6E" w:rsidRPr="003B068D">
        <w:rPr>
          <w:rFonts w:ascii="Calibri" w:eastAsia="Calibri" w:hAnsi="Calibri" w:cs="Calibri"/>
          <w:b/>
          <w:bCs/>
        </w:rPr>
        <w:t>, prévoyant notamment</w:t>
      </w:r>
      <w:r w:rsidR="1E938B8B" w:rsidRPr="003B068D">
        <w:rPr>
          <w:rFonts w:ascii="Calibri" w:eastAsia="Calibri" w:hAnsi="Calibri" w:cs="Calibri"/>
          <w:b/>
          <w:bCs/>
        </w:rPr>
        <w:t xml:space="preserve"> un accompagnement dans le parcours de soins, un accès à l’information, à la sensibilisation et à la prévention, mais aussi</w:t>
      </w:r>
      <w:r w:rsidR="641CF81E" w:rsidRPr="003B068D">
        <w:rPr>
          <w:rFonts w:ascii="Calibri" w:eastAsia="Calibri" w:hAnsi="Calibri" w:cs="Calibri"/>
          <w:b/>
          <w:bCs/>
        </w:rPr>
        <w:t xml:space="preserve"> l’</w:t>
      </w:r>
      <w:r w:rsidR="1E938B8B" w:rsidRPr="003B068D">
        <w:rPr>
          <w:rFonts w:ascii="Calibri" w:eastAsia="Calibri" w:hAnsi="Calibri" w:cs="Calibri"/>
          <w:b/>
          <w:bCs/>
        </w:rPr>
        <w:t xml:space="preserve">accès </w:t>
      </w:r>
      <w:r w:rsidR="40D85EE2" w:rsidRPr="003B068D">
        <w:rPr>
          <w:rFonts w:ascii="Calibri" w:eastAsia="Calibri" w:hAnsi="Calibri" w:cs="Calibri"/>
          <w:b/>
          <w:bCs/>
        </w:rPr>
        <w:t xml:space="preserve">systématique </w:t>
      </w:r>
      <w:r w:rsidR="1E938B8B" w:rsidRPr="008C113B">
        <w:rPr>
          <w:rFonts w:ascii="Calibri" w:eastAsia="Calibri" w:hAnsi="Calibri" w:cs="Calibri"/>
          <w:b/>
          <w:bCs/>
        </w:rPr>
        <w:t>à l’interprétariat professionnel en santé</w:t>
      </w:r>
      <w:r w:rsidR="1E938B8B" w:rsidRPr="003B068D">
        <w:rPr>
          <w:rFonts w:ascii="Calibri" w:eastAsiaTheme="minorEastAsia" w:hAnsi="Calibri" w:cs="Calibri"/>
          <w:b/>
          <w:bCs/>
          <w:sz w:val="20"/>
          <w:szCs w:val="20"/>
        </w:rPr>
        <w:t>.</w:t>
      </w:r>
      <w:r w:rsidR="5D629ACF" w:rsidRPr="003B068D">
        <w:rPr>
          <w:rFonts w:ascii="Calibri" w:eastAsia="Calibri" w:hAnsi="Calibri" w:cs="Calibri"/>
          <w:color w:val="000000" w:themeColor="text1"/>
        </w:rPr>
        <w:t xml:space="preserve"> </w:t>
      </w:r>
    </w:p>
    <w:p w14:paraId="2FBF34AB" w14:textId="55543E90" w:rsidR="00182698" w:rsidRDefault="00182698" w:rsidP="003B068D">
      <w:pPr>
        <w:spacing w:line="276" w:lineRule="auto"/>
        <w:jc w:val="both"/>
        <w:rPr>
          <w:rFonts w:ascii="Calibri" w:eastAsia="Calibri" w:hAnsi="Calibri" w:cs="Calibri"/>
          <w:color w:val="000000" w:themeColor="text1"/>
        </w:rPr>
      </w:pPr>
    </w:p>
    <w:p w14:paraId="1BF10E3B" w14:textId="09BBA0D7" w:rsidR="00182698" w:rsidRDefault="00182698" w:rsidP="003B068D">
      <w:pPr>
        <w:spacing w:line="276" w:lineRule="auto"/>
        <w:jc w:val="both"/>
        <w:rPr>
          <w:rFonts w:ascii="Calibri" w:eastAsia="Calibri" w:hAnsi="Calibri" w:cs="Calibri"/>
          <w:color w:val="000000" w:themeColor="text1"/>
        </w:rPr>
      </w:pPr>
    </w:p>
    <w:p w14:paraId="7E15FC71" w14:textId="2C827EED" w:rsidR="00182698" w:rsidRDefault="00182698" w:rsidP="003B068D">
      <w:pPr>
        <w:spacing w:line="276" w:lineRule="auto"/>
        <w:jc w:val="both"/>
        <w:rPr>
          <w:rFonts w:ascii="Calibri" w:eastAsia="Calibri" w:hAnsi="Calibri" w:cs="Calibri"/>
          <w:color w:val="000000" w:themeColor="text1"/>
        </w:rPr>
      </w:pPr>
    </w:p>
    <w:p w14:paraId="076F7A78" w14:textId="6F158EAC" w:rsidR="00182698" w:rsidRPr="00182698" w:rsidRDefault="00182698" w:rsidP="008D722A">
      <w:pPr>
        <w:spacing w:after="0" w:line="276" w:lineRule="auto"/>
        <w:rPr>
          <w:rFonts w:ascii="Calibri" w:eastAsia="Calibri" w:hAnsi="Calibri" w:cs="Calibri"/>
          <w:highlight w:val="yellow"/>
        </w:rPr>
      </w:pPr>
      <w:r w:rsidRPr="00255BF7">
        <w:rPr>
          <w:rFonts w:ascii="Calibri" w:eastAsia="Calibri" w:hAnsi="Calibri" w:cs="Calibri"/>
          <w:b/>
          <w:bCs/>
        </w:rPr>
        <w:lastRenderedPageBreak/>
        <w:t>Annexe 1</w:t>
      </w:r>
      <w:r w:rsidR="000C27D9">
        <w:rPr>
          <w:rFonts w:ascii="Calibri" w:eastAsia="Calibri" w:hAnsi="Calibri" w:cs="Calibri"/>
        </w:rPr>
        <w:t xml:space="preserve">. </w:t>
      </w:r>
      <w:r w:rsidR="008D722A">
        <w:rPr>
          <w:rFonts w:ascii="Calibri" w:eastAsia="Calibri" w:hAnsi="Calibri" w:cs="Calibri"/>
        </w:rPr>
        <w:t xml:space="preserve">Lexique médical. </w:t>
      </w:r>
    </w:p>
    <w:p w14:paraId="5A24A482" w14:textId="5A69202C" w:rsidR="00182698" w:rsidRPr="00182698" w:rsidRDefault="00182698" w:rsidP="008D722A">
      <w:pPr>
        <w:spacing w:after="0" w:line="276" w:lineRule="auto"/>
        <w:rPr>
          <w:rFonts w:ascii="Calibri" w:eastAsia="Calibri" w:hAnsi="Calibri" w:cs="Calibri"/>
          <w:highlight w:val="yellow"/>
        </w:rPr>
      </w:pPr>
      <w:r w:rsidRPr="00255BF7">
        <w:rPr>
          <w:rFonts w:ascii="Calibri" w:eastAsia="Calibri" w:hAnsi="Calibri" w:cs="Calibri"/>
          <w:b/>
          <w:bCs/>
        </w:rPr>
        <w:t>Annexe 2</w:t>
      </w:r>
      <w:r w:rsidR="00947084">
        <w:rPr>
          <w:rFonts w:ascii="Calibri" w:eastAsia="Calibri" w:hAnsi="Calibri" w:cs="Calibri"/>
          <w:b/>
          <w:bCs/>
        </w:rPr>
        <w:t xml:space="preserve">. </w:t>
      </w:r>
      <w:r w:rsidR="000C27D9" w:rsidRPr="000C27D9">
        <w:rPr>
          <w:rFonts w:ascii="Calibri" w:eastAsia="Calibri" w:hAnsi="Calibri" w:cs="Calibri"/>
        </w:rPr>
        <w:t>Témoignage : survivre aux geôles libyennes.</w:t>
      </w:r>
      <w:r w:rsidR="000C27D9">
        <w:rPr>
          <w:rFonts w:ascii="Calibri" w:eastAsia="Calibri" w:hAnsi="Calibri" w:cs="Calibri"/>
          <w:b/>
          <w:bCs/>
        </w:rPr>
        <w:t xml:space="preserve"> </w:t>
      </w:r>
    </w:p>
    <w:p w14:paraId="3D36B2C1" w14:textId="51596BDC" w:rsidR="00182698" w:rsidRPr="00182698" w:rsidRDefault="00182698" w:rsidP="008D722A">
      <w:pPr>
        <w:spacing w:after="0" w:line="276" w:lineRule="auto"/>
        <w:rPr>
          <w:rFonts w:ascii="Calibri" w:eastAsia="Calibri" w:hAnsi="Calibri" w:cs="Calibri"/>
          <w:highlight w:val="yellow"/>
        </w:rPr>
      </w:pPr>
      <w:r w:rsidRPr="00255BF7">
        <w:rPr>
          <w:rFonts w:ascii="Calibri" w:eastAsia="Calibri" w:hAnsi="Calibri" w:cs="Calibri"/>
          <w:b/>
          <w:bCs/>
        </w:rPr>
        <w:t>Annexe 3</w:t>
      </w:r>
      <w:r w:rsidR="00947084">
        <w:rPr>
          <w:rFonts w:ascii="Calibri" w:eastAsia="Calibri" w:hAnsi="Calibri" w:cs="Calibri"/>
          <w:b/>
          <w:bCs/>
        </w:rPr>
        <w:t xml:space="preserve">. </w:t>
      </w:r>
      <w:r w:rsidR="00947084" w:rsidRPr="00947084">
        <w:rPr>
          <w:rFonts w:ascii="Calibri" w:eastAsia="Calibri" w:hAnsi="Calibri" w:cs="Calibri"/>
        </w:rPr>
        <w:t>Témoignage : traverser la Méditerranée au péril de sa vie.</w:t>
      </w:r>
      <w:r w:rsidR="00947084">
        <w:rPr>
          <w:rFonts w:ascii="Calibri" w:eastAsia="Calibri" w:hAnsi="Calibri" w:cs="Calibri"/>
          <w:b/>
          <w:bCs/>
        </w:rPr>
        <w:t xml:space="preserve"> </w:t>
      </w:r>
    </w:p>
    <w:p w14:paraId="1B6AF419" w14:textId="77777777" w:rsidR="00FA68C4" w:rsidRDefault="00182698" w:rsidP="00FA68C4">
      <w:pPr>
        <w:spacing w:after="0"/>
        <w:jc w:val="both"/>
        <w:rPr>
          <w:rFonts w:ascii="Calibri" w:eastAsia="Calibri" w:hAnsi="Calibri" w:cs="Calibri"/>
          <w:b/>
          <w:bCs/>
          <w:color w:val="000000" w:themeColor="text1"/>
          <w:sz w:val="24"/>
          <w:szCs w:val="24"/>
        </w:rPr>
      </w:pPr>
      <w:r w:rsidRPr="00255BF7">
        <w:rPr>
          <w:rFonts w:ascii="Calibri" w:eastAsia="Calibri" w:hAnsi="Calibri" w:cs="Calibri"/>
          <w:b/>
          <w:bCs/>
        </w:rPr>
        <w:t xml:space="preserve">Annexe </w:t>
      </w:r>
      <w:r w:rsidRPr="001A3AE9">
        <w:rPr>
          <w:rFonts w:ascii="Calibri" w:eastAsia="Calibri" w:hAnsi="Calibri" w:cs="Calibri"/>
          <w:b/>
          <w:bCs/>
        </w:rPr>
        <w:t>4</w:t>
      </w:r>
      <w:r w:rsidR="00E31207">
        <w:rPr>
          <w:rFonts w:ascii="Calibri" w:eastAsia="Calibri" w:hAnsi="Calibri" w:cs="Calibri"/>
        </w:rPr>
        <w:t xml:space="preserve">. </w:t>
      </w:r>
      <w:r w:rsidR="00F71E18">
        <w:rPr>
          <w:rFonts w:ascii="Calibri" w:eastAsia="Calibri" w:hAnsi="Calibri" w:cs="Calibri"/>
        </w:rPr>
        <w:t xml:space="preserve">Dérogations légales à </w:t>
      </w:r>
      <w:hyperlink r:id="rId15" w:history="1">
        <w:r w:rsidR="00F71E18" w:rsidRPr="007F4C95">
          <w:rPr>
            <w:rStyle w:val="Hyperlink"/>
            <w:rFonts w:ascii="Calibri" w:eastAsia="Calibri" w:hAnsi="Calibri" w:cs="Calibri"/>
          </w:rPr>
          <w:t>l’article R1112-35 du code de la Santé Publique</w:t>
        </w:r>
      </w:hyperlink>
      <w:r w:rsidR="00F71E18">
        <w:rPr>
          <w:rFonts w:ascii="Calibri" w:eastAsia="Calibri" w:hAnsi="Calibri" w:cs="Calibri"/>
        </w:rPr>
        <w:t xml:space="preserve"> relatif à l’obligation de recueil du consentement du représentant légal du mineur pour procéder à une intervention chirurgicale.  </w:t>
      </w:r>
      <w:r w:rsidR="007F4C95">
        <w:rPr>
          <w:rFonts w:ascii="Calibri" w:eastAsia="Calibri" w:hAnsi="Calibri" w:cs="Calibri"/>
        </w:rPr>
        <w:br/>
      </w:r>
      <w:r w:rsidRPr="00255BF7">
        <w:rPr>
          <w:rFonts w:ascii="Calibri" w:eastAsia="Calibri" w:hAnsi="Calibri" w:cs="Calibri"/>
          <w:b/>
          <w:bCs/>
        </w:rPr>
        <w:t>Annexe 5</w:t>
      </w:r>
      <w:r w:rsidR="00E31207">
        <w:rPr>
          <w:rFonts w:ascii="Calibri" w:eastAsia="Calibri" w:hAnsi="Calibri" w:cs="Calibri"/>
        </w:rPr>
        <w:t xml:space="preserve">. </w:t>
      </w:r>
      <w:r w:rsidR="00B67CC8">
        <w:rPr>
          <w:rFonts w:ascii="Calibri" w:eastAsia="Calibri" w:hAnsi="Calibri" w:cs="Calibri"/>
        </w:rPr>
        <w:t xml:space="preserve">Vignette clinique : l’absence de représentant légal comme obstacle majeur aux soins. </w:t>
      </w:r>
      <w:r w:rsidRPr="001A3AE9">
        <w:rPr>
          <w:rFonts w:ascii="Calibri" w:eastAsia="Calibri" w:hAnsi="Calibri" w:cs="Calibri"/>
          <w:b/>
          <w:bCs/>
        </w:rPr>
        <w:t>Annexe 6</w:t>
      </w:r>
      <w:r w:rsidR="00E31207">
        <w:rPr>
          <w:rFonts w:ascii="Calibri" w:eastAsia="Calibri" w:hAnsi="Calibri" w:cs="Calibri"/>
        </w:rPr>
        <w:t xml:space="preserve">. </w:t>
      </w:r>
      <w:r w:rsidR="001F1BCB" w:rsidRPr="001F1BCB">
        <w:rPr>
          <w:rFonts w:ascii="Calibri" w:eastAsia="Calibri" w:hAnsi="Calibri" w:cs="Calibri"/>
        </w:rPr>
        <w:t>Vignette clinique : le refus ou report de prise en charge pour défaut d’ouverture des droits à une couverture maladie.</w:t>
      </w:r>
      <w:r w:rsidR="001F1BCB">
        <w:rPr>
          <w:rFonts w:ascii="Calibri" w:eastAsia="Calibri" w:hAnsi="Calibri" w:cs="Calibri"/>
          <w:b/>
          <w:bCs/>
          <w:color w:val="000000" w:themeColor="text1"/>
          <w:sz w:val="24"/>
          <w:szCs w:val="24"/>
        </w:rPr>
        <w:t xml:space="preserve"> </w:t>
      </w:r>
    </w:p>
    <w:p w14:paraId="28F416EC" w14:textId="71232D09" w:rsidR="00FA68C4" w:rsidRPr="00FA68C4" w:rsidRDefault="00182698" w:rsidP="00FA68C4">
      <w:pPr>
        <w:spacing w:after="0"/>
        <w:jc w:val="both"/>
        <w:rPr>
          <w:rFonts w:ascii="Calibri" w:eastAsia="Calibri" w:hAnsi="Calibri" w:cs="Calibri"/>
          <w:b/>
          <w:bCs/>
          <w:color w:val="000000" w:themeColor="text1"/>
          <w:sz w:val="24"/>
          <w:szCs w:val="24"/>
        </w:rPr>
      </w:pPr>
      <w:r w:rsidRPr="001A3AE9">
        <w:rPr>
          <w:rFonts w:ascii="Calibri" w:eastAsia="Calibri" w:hAnsi="Calibri" w:cs="Calibri"/>
          <w:b/>
          <w:bCs/>
        </w:rPr>
        <w:t>Annexe 7</w:t>
      </w:r>
      <w:r w:rsidR="00E31207">
        <w:rPr>
          <w:rFonts w:ascii="Calibri" w:eastAsia="Calibri" w:hAnsi="Calibri" w:cs="Calibri"/>
        </w:rPr>
        <w:t>.</w:t>
      </w:r>
      <w:r w:rsidR="001A3AE9">
        <w:rPr>
          <w:rFonts w:ascii="Calibri" w:eastAsia="Calibri" w:hAnsi="Calibri" w:cs="Calibri"/>
        </w:rPr>
        <w:t xml:space="preserve"> </w:t>
      </w:r>
      <w:r w:rsidR="00255BF7" w:rsidRPr="001A3AE9">
        <w:rPr>
          <w:rFonts w:ascii="Calibri" w:eastAsia="Calibri" w:hAnsi="Calibri" w:cs="Calibri"/>
        </w:rPr>
        <w:t>Vignette clinique : le non-recours à l’interprétariat professionnel.</w:t>
      </w:r>
    </w:p>
    <w:p w14:paraId="66DA11ED" w14:textId="1ECD210B" w:rsidR="00FA68C4" w:rsidRDefault="00182698" w:rsidP="00FA68C4">
      <w:pPr>
        <w:spacing w:after="0"/>
        <w:jc w:val="both"/>
        <w:rPr>
          <w:rFonts w:ascii="Calibri" w:eastAsia="Calibri" w:hAnsi="Calibri" w:cs="Calibri"/>
        </w:rPr>
      </w:pPr>
      <w:r w:rsidRPr="001A3AE9">
        <w:rPr>
          <w:rFonts w:ascii="Calibri" w:eastAsia="Calibri" w:hAnsi="Calibri" w:cs="Calibri"/>
          <w:b/>
          <w:bCs/>
        </w:rPr>
        <w:t>Annexe 8</w:t>
      </w:r>
      <w:r w:rsidR="00E31207">
        <w:rPr>
          <w:rFonts w:ascii="Calibri" w:eastAsia="Calibri" w:hAnsi="Calibri" w:cs="Calibri"/>
        </w:rPr>
        <w:t xml:space="preserve">. </w:t>
      </w:r>
      <w:r w:rsidR="0091004B">
        <w:rPr>
          <w:rFonts w:ascii="Calibri" w:eastAsia="Calibri" w:hAnsi="Calibri" w:cs="Calibri"/>
        </w:rPr>
        <w:t xml:space="preserve">Témoignage : </w:t>
      </w:r>
      <w:r w:rsidR="00255BF7">
        <w:rPr>
          <w:rFonts w:ascii="Calibri" w:eastAsia="Calibri" w:hAnsi="Calibri" w:cs="Calibri"/>
        </w:rPr>
        <w:t>p</w:t>
      </w:r>
      <w:r w:rsidR="0091004B">
        <w:rPr>
          <w:rFonts w:ascii="Calibri" w:eastAsia="Calibri" w:hAnsi="Calibri" w:cs="Calibri"/>
        </w:rPr>
        <w:t>andémie de COVID-19.</w:t>
      </w:r>
      <w:r w:rsidR="00E332E5">
        <w:rPr>
          <w:rFonts w:ascii="Calibri" w:eastAsia="Calibri" w:hAnsi="Calibri" w:cs="Calibri"/>
        </w:rPr>
        <w:t xml:space="preserve"> Vivre en suspens.</w:t>
      </w:r>
      <w:r w:rsidR="0091004B">
        <w:rPr>
          <w:rFonts w:ascii="Calibri" w:eastAsia="Calibri" w:hAnsi="Calibri" w:cs="Calibri"/>
        </w:rPr>
        <w:t xml:space="preserve"> </w:t>
      </w:r>
    </w:p>
    <w:p w14:paraId="3B052161" w14:textId="6C3DED7F" w:rsidR="00182698" w:rsidRPr="00182698" w:rsidRDefault="0089308C" w:rsidP="00FA68C4">
      <w:pPr>
        <w:spacing w:after="0"/>
        <w:jc w:val="both"/>
        <w:rPr>
          <w:rFonts w:ascii="Calibri" w:eastAsia="Calibri" w:hAnsi="Calibri" w:cs="Calibri"/>
        </w:rPr>
      </w:pPr>
      <w:r w:rsidRPr="00255BF7">
        <w:rPr>
          <w:rFonts w:ascii="Calibri" w:eastAsia="Calibri" w:hAnsi="Calibri" w:cs="Calibri"/>
          <w:b/>
          <w:bCs/>
        </w:rPr>
        <w:t>Annexe 9</w:t>
      </w:r>
      <w:r w:rsidR="00E31207">
        <w:rPr>
          <w:rFonts w:ascii="Calibri" w:eastAsia="Calibri" w:hAnsi="Calibri" w:cs="Calibri"/>
        </w:rPr>
        <w:t xml:space="preserve">. </w:t>
      </w:r>
      <w:r>
        <w:rPr>
          <w:rFonts w:ascii="Calibri" w:eastAsia="Calibri" w:hAnsi="Calibri" w:cs="Calibri"/>
        </w:rPr>
        <w:t>Témoi</w:t>
      </w:r>
      <w:r w:rsidR="0091004B">
        <w:rPr>
          <w:rFonts w:ascii="Calibri" w:eastAsia="Calibri" w:hAnsi="Calibri" w:cs="Calibri"/>
        </w:rPr>
        <w:t xml:space="preserve">gnage : </w:t>
      </w:r>
      <w:r w:rsidR="00255BF7">
        <w:rPr>
          <w:rFonts w:ascii="Calibri" w:eastAsia="Calibri" w:hAnsi="Calibri" w:cs="Calibri"/>
        </w:rPr>
        <w:t>p</w:t>
      </w:r>
      <w:r w:rsidR="0091004B">
        <w:rPr>
          <w:rFonts w:ascii="Calibri" w:eastAsia="Calibri" w:hAnsi="Calibri" w:cs="Calibri"/>
        </w:rPr>
        <w:t xml:space="preserve">andémie de COVID-10. Vivre à la rue pendant le confinement. </w:t>
      </w:r>
      <w:r w:rsidR="00182698" w:rsidRPr="00182698">
        <w:rPr>
          <w:rFonts w:ascii="Calibri" w:eastAsia="Calibri" w:hAnsi="Calibri" w:cs="Calibri"/>
        </w:rPr>
        <w:t xml:space="preserve"> </w:t>
      </w:r>
    </w:p>
    <w:sectPr w:rsidR="00182698" w:rsidRPr="00182698" w:rsidSect="00177256">
      <w:headerReference w:type="default" r:id="rId16"/>
      <w:footerReference w:type="default" r:id="rId17"/>
      <w:endnotePr>
        <w:numFmt w:val="decimal"/>
      </w:endnotePr>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6A16D0" w14:textId="77777777" w:rsidR="00853EFC" w:rsidRDefault="00853EFC">
      <w:pPr>
        <w:spacing w:after="0" w:line="240" w:lineRule="auto"/>
      </w:pPr>
      <w:r>
        <w:separator/>
      </w:r>
    </w:p>
  </w:endnote>
  <w:endnote w:type="continuationSeparator" w:id="0">
    <w:p w14:paraId="62920A61" w14:textId="77777777" w:rsidR="00853EFC" w:rsidRDefault="00853EFC">
      <w:pPr>
        <w:spacing w:after="0" w:line="240" w:lineRule="auto"/>
      </w:pPr>
      <w:r>
        <w:continuationSeparator/>
      </w:r>
    </w:p>
  </w:endnote>
  <w:endnote w:id="1">
    <w:p w14:paraId="23AE7B1F" w14:textId="77777777" w:rsidR="004C3C45" w:rsidRPr="003B068D" w:rsidRDefault="004C3C45" w:rsidP="004C3C45">
      <w:pPr>
        <w:pStyle w:val="EndnoteText"/>
        <w:jc w:val="both"/>
        <w:rPr>
          <w:rFonts w:eastAsiaTheme="minorEastAsia"/>
          <w:color w:val="000000" w:themeColor="text1"/>
        </w:rPr>
      </w:pPr>
      <w:r w:rsidRPr="003B068D">
        <w:rPr>
          <w:rStyle w:val="EndnoteReference"/>
        </w:rPr>
        <w:endnoteRef/>
      </w:r>
      <w:r w:rsidRPr="003B068D">
        <w:t xml:space="preserve"> </w:t>
      </w:r>
      <w:hyperlink r:id="rId1" w:history="1">
        <w:r w:rsidRPr="003B068D">
          <w:rPr>
            <w:rStyle w:val="Hyperlink"/>
          </w:rPr>
          <w:t>Article R. 221-11</w:t>
        </w:r>
      </w:hyperlink>
      <w:r>
        <w:t xml:space="preserve"> du CASF. </w:t>
      </w:r>
      <w:r w:rsidRPr="003B068D">
        <w:t xml:space="preserve"> </w:t>
      </w:r>
    </w:p>
  </w:endnote>
  <w:endnote w:id="2">
    <w:p w14:paraId="71D6EA21" w14:textId="77777777" w:rsidR="004C3C45" w:rsidRPr="003B068D" w:rsidRDefault="004C3C45" w:rsidP="004C3C45">
      <w:pPr>
        <w:pStyle w:val="EndnoteText"/>
        <w:jc w:val="both"/>
      </w:pPr>
      <w:r w:rsidRPr="003B068D">
        <w:rPr>
          <w:rStyle w:val="EndnoteReference"/>
        </w:rPr>
        <w:endnoteRef/>
      </w:r>
      <w:r w:rsidRPr="003B068D">
        <w:t xml:space="preserve"> Cette pratique a été sanctionnée à de multiples reprises par les juridictions administratives avec une jurisprudence constante du Conseil d’Etat en la matière laquelle affirme que ce défaut de prise en charge constitue une carence caractérisée dans l'accomplissement de sa mission d'accueil par le département, qui porte une atteinte grave et manifestement illégale à une liberté fondamentale (Conseil d’Etat du 25.08.2017 n°413549 et du 25.01.2019 n°427169]. </w:t>
      </w:r>
    </w:p>
  </w:endnote>
  <w:endnote w:id="3">
    <w:p w14:paraId="77A12996" w14:textId="77777777" w:rsidR="004C3C45" w:rsidRPr="003B068D" w:rsidRDefault="004C3C45" w:rsidP="004C3C45">
      <w:pPr>
        <w:pStyle w:val="EndnoteText"/>
        <w:jc w:val="both"/>
        <w:rPr>
          <w:rFonts w:ascii="Calibri" w:eastAsia="Calibri" w:hAnsi="Calibri" w:cs="Calibri"/>
        </w:rPr>
      </w:pPr>
      <w:r w:rsidRPr="003B068D">
        <w:rPr>
          <w:rStyle w:val="EndnoteReference"/>
        </w:rPr>
        <w:endnoteRef/>
      </w:r>
      <w:r w:rsidRPr="003B068D">
        <w:t xml:space="preserve"> </w:t>
      </w:r>
      <w:r w:rsidRPr="003B068D">
        <w:rPr>
          <w:rFonts w:ascii="Calibri" w:eastAsia="Calibri" w:hAnsi="Calibri" w:cs="Calibri"/>
        </w:rPr>
        <w:t xml:space="preserve">Le rapport de la mission bipartite de réflexion sur les mineurs isolés étrangers, publié le 15 février 2018 faisait déjà état « </w:t>
      </w:r>
      <w:r w:rsidRPr="003B068D">
        <w:rPr>
          <w:rFonts w:ascii="Calibri" w:eastAsia="Calibri" w:hAnsi="Calibri" w:cs="Calibri"/>
          <w:i/>
          <w:iCs/>
        </w:rPr>
        <w:t>d’une crise profonde du dispositif de premier accueil des MNA</w:t>
      </w:r>
      <w:r w:rsidRPr="003B068D">
        <w:rPr>
          <w:rFonts w:ascii="Calibri" w:eastAsia="Calibri" w:hAnsi="Calibri" w:cs="Calibri"/>
        </w:rPr>
        <w:t xml:space="preserve"> », et relevait « </w:t>
      </w:r>
      <w:r w:rsidRPr="003B068D">
        <w:rPr>
          <w:rFonts w:ascii="Calibri" w:eastAsia="Calibri" w:hAnsi="Calibri" w:cs="Calibri"/>
          <w:i/>
          <w:iCs/>
        </w:rPr>
        <w:t>une saturation chronique des capacités de mises à l’abri » ainsi « qu’une mise à l’abri parfois non effective</w:t>
      </w:r>
      <w:r w:rsidRPr="003B068D">
        <w:rPr>
          <w:rFonts w:ascii="Calibri" w:eastAsia="Calibri" w:hAnsi="Calibri" w:cs="Calibri"/>
        </w:rPr>
        <w:t xml:space="preserve"> » [IGAS, IGAS, IGJ, Assemblée des Départements de France</w:t>
      </w:r>
      <w:r w:rsidRPr="003B068D">
        <w:rPr>
          <w:rFonts w:ascii="Calibri" w:eastAsia="Calibri" w:hAnsi="Calibri" w:cs="Calibri"/>
          <w:i/>
          <w:iCs/>
        </w:rPr>
        <w:t xml:space="preserve">, </w:t>
      </w:r>
      <w:hyperlink r:id="rId2" w:history="1">
        <w:hyperlink w:history="1">
          <w:r w:rsidRPr="003B068D">
            <w:rPr>
              <w:rFonts w:ascii="Calibri" w:eastAsia="Calibri" w:hAnsi="Calibri" w:cs="Calibri"/>
              <w:i/>
              <w:iCs/>
            </w:rPr>
            <w:t>Rapport de la mission bipartite de réflexion sur les mineurs non accompagnésRapport de la mission bipartite de réflexion sur les mineurs non accompagnés</w:t>
          </w:r>
        </w:hyperlink>
      </w:hyperlink>
      <w:r w:rsidRPr="003B068D">
        <w:rPr>
          <w:rFonts w:ascii="Calibri" w:eastAsia="Calibri" w:hAnsi="Calibri" w:cs="Calibri"/>
          <w:i/>
          <w:iCs/>
        </w:rPr>
        <w:t xml:space="preserve">, </w:t>
      </w:r>
      <w:hyperlink r:id="rId3" w:history="1"/>
      <w:r w:rsidRPr="003B068D">
        <w:rPr>
          <w:rFonts w:ascii="Calibri" w:eastAsia="Calibri" w:hAnsi="Calibri" w:cs="Calibri"/>
        </w:rPr>
        <w:t xml:space="preserve"> 15 février 2018].</w:t>
      </w:r>
    </w:p>
  </w:endnote>
  <w:endnote w:id="4">
    <w:p w14:paraId="64F21DBF" w14:textId="52758166"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La loi précise que l’évaluation doit être menée lors d’un entretien par une équipe pluridisciplinaire et formée. L’équipe doit fonder son jugement à la fois sur ce que déclare le ou la jeune, sur les documents d’état civil dont il ou elle dispose et sur des éléments physiologiques et psychologiques. Les évaluateurs procèdent ainsi aux investigations nécessaires pour apprécier la situation de l’intéressé au regard notamment de ses déclarations sur son identité, son âge, sa famille d’origine, sa nationalité et son état d’isolement.</w:t>
      </w:r>
    </w:p>
  </w:endnote>
  <w:endnote w:id="5">
    <w:p w14:paraId="1122CAB6" w14:textId="624D277D" w:rsidR="003B068D" w:rsidRPr="00AA0F18" w:rsidRDefault="003B068D" w:rsidP="00AA0F18">
      <w:pPr>
        <w:pStyle w:val="EndnoteText"/>
        <w:jc w:val="both"/>
        <w:rPr>
          <w:rFonts w:eastAsia="Calibri" w:cstheme="minorHAnsi"/>
        </w:rPr>
      </w:pPr>
      <w:r w:rsidRPr="00AA0F18">
        <w:rPr>
          <w:rStyle w:val="EndnoteReference"/>
          <w:rFonts w:cstheme="minorHAnsi"/>
        </w:rPr>
        <w:endnoteRef/>
      </w:r>
      <w:r w:rsidRPr="00AA0F18">
        <w:rPr>
          <w:rFonts w:cstheme="minorHAnsi"/>
        </w:rPr>
        <w:t xml:space="preserve"> </w:t>
      </w:r>
      <w:r w:rsidRPr="00AA0F18">
        <w:rPr>
          <w:rFonts w:eastAsia="Calibri" w:cstheme="minorHAnsi"/>
        </w:rPr>
        <w:t xml:space="preserve">Médecins du Monde, </w:t>
      </w:r>
      <w:hyperlink r:id="rId4" w:history="1">
        <w:r w:rsidRPr="00AA0F18">
          <w:rPr>
            <w:rStyle w:val="Hyperlink"/>
            <w:rFonts w:eastAsia="Calibri" w:cstheme="minorHAnsi"/>
          </w:rPr>
          <w:t>Note technique – Argumentaire relatif à l’interdiction des méthodes médicales aux fins de détermination de l’âge des mineurs non accompagnés,</w:t>
        </w:r>
      </w:hyperlink>
      <w:r w:rsidRPr="00AA0F18">
        <w:rPr>
          <w:rFonts w:eastAsia="Calibri" w:cstheme="minorHAnsi"/>
        </w:rPr>
        <w:t xml:space="preserve"> août 2017</w:t>
      </w:r>
    </w:p>
    <w:p w14:paraId="04ADCCB0" w14:textId="2CB48308" w:rsidR="003B068D" w:rsidRPr="00AA0F18" w:rsidRDefault="003B068D" w:rsidP="00AA0F18">
      <w:pPr>
        <w:pStyle w:val="EndnoteText"/>
        <w:jc w:val="both"/>
        <w:rPr>
          <w:rFonts w:eastAsia="Calibri" w:cstheme="minorHAnsi"/>
        </w:rPr>
      </w:pPr>
      <w:r w:rsidRPr="00AA0F18">
        <w:rPr>
          <w:rFonts w:eastAsia="Calibri" w:cstheme="minorHAnsi"/>
        </w:rPr>
        <w:t xml:space="preserve">InfoMIE, </w:t>
      </w:r>
      <w:hyperlink r:id="rId5" w:history="1">
        <w:r w:rsidRPr="00AA0F18">
          <w:rPr>
            <w:rStyle w:val="Hyperlink"/>
            <w:rFonts w:eastAsia="Calibri" w:cstheme="minorHAnsi"/>
          </w:rPr>
          <w:t>Note d’observations - Les examens radiologiques d’âge osseux et l’évaluation de la minorité,</w:t>
        </w:r>
      </w:hyperlink>
      <w:r w:rsidRPr="00AA0F18">
        <w:rPr>
          <w:rFonts w:eastAsia="Calibri" w:cstheme="minorHAnsi"/>
        </w:rPr>
        <w:t xml:space="preserve"> janvier 2019. </w:t>
      </w:r>
    </w:p>
  </w:endnote>
  <w:endnote w:id="6">
    <w:p w14:paraId="1DAED778" w14:textId="2DA99A4F" w:rsidR="003B068D" w:rsidRPr="00AA0F18" w:rsidRDefault="003B068D" w:rsidP="00AA0F18">
      <w:pPr>
        <w:pStyle w:val="EndnoteText"/>
        <w:jc w:val="both"/>
        <w:rPr>
          <w:rFonts w:eastAsiaTheme="minorEastAsia" w:cstheme="minorHAnsi"/>
          <w:color w:val="333333"/>
        </w:rPr>
      </w:pPr>
      <w:r w:rsidRPr="00AA0F18">
        <w:rPr>
          <w:rStyle w:val="EndnoteReference"/>
          <w:rFonts w:cstheme="minorHAnsi"/>
        </w:rPr>
        <w:endnoteRef/>
      </w:r>
      <w:r w:rsidRPr="00AA0F18">
        <w:rPr>
          <w:rFonts w:cstheme="minorHAnsi"/>
        </w:rPr>
        <w:t xml:space="preserve"> </w:t>
      </w:r>
      <w:r w:rsidRPr="00AA0F18">
        <w:rPr>
          <w:rFonts w:eastAsiaTheme="minorEastAsia" w:cstheme="minorHAnsi"/>
        </w:rPr>
        <w:t>Dans son récent rapport, la Cour des comptes dresse un panorama critique des conditions d’accueil, d’évaluation de la minorité et de prise en charge des mineurs isolés : C</w:t>
      </w:r>
      <w:r w:rsidRPr="00AA0F18">
        <w:rPr>
          <w:rFonts w:eastAsiaTheme="minorEastAsia" w:cstheme="minorHAnsi"/>
          <w:color w:val="333333"/>
        </w:rPr>
        <w:t xml:space="preserve">our des comptes, référé S2020-1510 - </w:t>
      </w:r>
      <w:hyperlink r:id="rId6">
        <w:r w:rsidRPr="00AA0F18">
          <w:rPr>
            <w:rStyle w:val="Hyperlink"/>
            <w:rFonts w:eastAsiaTheme="minorEastAsia" w:cstheme="minorHAnsi"/>
          </w:rPr>
          <w:t>La prise en charge des jeunes se déclarant mineurs non accompagnés (MNA).</w:t>
        </w:r>
      </w:hyperlink>
    </w:p>
  </w:endnote>
  <w:endnote w:id="7">
    <w:p w14:paraId="6F7950C3" w14:textId="133FE75F"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Le Comité des droits de l’enfant a rappelé, dans plusieurs décisions relatives au traitement par les autorités espagnoles des mineurs étrangers non accompagnés que “</w:t>
      </w:r>
      <w:r w:rsidRPr="00AA0F18">
        <w:rPr>
          <w:rFonts w:cstheme="minorHAnsi"/>
          <w:i/>
          <w:iCs/>
        </w:rPr>
        <w:t>le processus de détermination de minorité revêt une importance fondamentale, […] raison pour laquelle il est impératif qu’il y ait la possibilité de contester le résultat par le biais d’une procédure judiciaire et que pendant que ce processus est en cours, la personne doit bénéficier du doute et être considérée comme mineure et donc être traitée comme un enfant</w:t>
      </w:r>
      <w:r w:rsidRPr="00AA0F18">
        <w:rPr>
          <w:rFonts w:cstheme="minorHAnsi"/>
        </w:rPr>
        <w:t>” [CRC/C/81/D/22/2017, CRC/C/81/D/16/2017, CRC/C/82/D/27/2017 §9.3 ; CRC/C/79/D/11/2017 §12.3; CRC/C/83/D/21/2017 §10.9 ; CRC/C/83/D/24/2017 §10.3 ; CRC/C/85/D26/2017 §9.8 ; CRC/C/85/D/28/2017 §9.8 ; CRC/C/82/D/17/2017 §13.3]</w:t>
      </w:r>
    </w:p>
  </w:endnote>
  <w:endnote w:id="8">
    <w:p w14:paraId="6B0E8410" w14:textId="32611176"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 </w:t>
      </w:r>
      <w:r w:rsidRPr="00AA0F18">
        <w:rPr>
          <w:rFonts w:cstheme="minorHAnsi"/>
          <w:i/>
          <w:iCs/>
        </w:rPr>
        <w:t xml:space="preserve">En l’absence d’effet suspensif de la saisine du juge des enfants </w:t>
      </w:r>
      <w:r w:rsidRPr="00AA0F18">
        <w:rPr>
          <w:rFonts w:cstheme="minorHAnsi"/>
          <w:i/>
          <w:iCs/>
        </w:rPr>
        <w:t>suite à la décision du département mettant fin à l’accueil provisoire d’urgence, le mineur est alors privé d’une voie de recours effective. Il se trouve contraint à l’errance, confronté au risque de violences et de faire l’objet d’une mesure d’éloignement. Il est donc privé de la mise à l’abri à laquelle tout enfant a droit et de la protection continue à laquelle il peut prétendre au titre de l’Aide sociale à l’enfance jusqu’à l’obtention d’une décision de justice définitive</w:t>
      </w:r>
      <w:r w:rsidRPr="00AA0F18">
        <w:rPr>
          <w:rFonts w:cstheme="minorHAnsi"/>
        </w:rPr>
        <w:t xml:space="preserve"> » : Défenseur des droits, </w:t>
      </w:r>
      <w:hyperlink r:id="rId7">
        <w:r w:rsidRPr="00AA0F18">
          <w:rPr>
            <w:rStyle w:val="Hyperlink"/>
            <w:rFonts w:cstheme="minorHAnsi"/>
          </w:rPr>
          <w:t>rapport annuel d’activité 2019</w:t>
        </w:r>
      </w:hyperlink>
      <w:r w:rsidRPr="00AA0F18">
        <w:rPr>
          <w:rFonts w:cstheme="minorHAnsi"/>
        </w:rPr>
        <w:t>, juin 2020, p.39</w:t>
      </w:r>
    </w:p>
  </w:endnote>
  <w:endnote w:id="9">
    <w:p w14:paraId="10CF1405" w14:textId="73DDF7EE" w:rsidR="003B068D" w:rsidRPr="00AA0F18" w:rsidRDefault="003B068D" w:rsidP="00AA0F18">
      <w:pPr>
        <w:pStyle w:val="EndnoteText"/>
        <w:jc w:val="both"/>
        <w:rPr>
          <w:rFonts w:eastAsia="Segoe UI" w:cstheme="minorHAnsi"/>
        </w:rPr>
      </w:pPr>
      <w:r w:rsidRPr="00AA0F18">
        <w:rPr>
          <w:rStyle w:val="EndnoteReference"/>
          <w:rFonts w:cstheme="minorHAnsi"/>
        </w:rPr>
        <w:endnoteRef/>
      </w:r>
      <w:r w:rsidRPr="00AA0F18">
        <w:rPr>
          <w:rFonts w:cstheme="minorHAnsi"/>
        </w:rPr>
        <w:t xml:space="preserve"> </w:t>
      </w:r>
      <w:r w:rsidRPr="00AA0F18">
        <w:rPr>
          <w:rFonts w:eastAsia="Segoe UI" w:cstheme="minorHAnsi"/>
          <w:color w:val="333333"/>
        </w:rPr>
        <w:t xml:space="preserve">Dans son rapport récent, la Cour des Comptes souligne « une absence de statistique et de connaissance des jeunes concernés » et précise que « la construction d’un outil statistique national constitue donc une priorité, de même que le développement des études en vue d’une meilleure compréhension de ce public » : Cour des comptes, référé S2020-1510 - </w:t>
      </w:r>
      <w:hyperlink r:id="rId8">
        <w:r w:rsidRPr="00AA0F18">
          <w:rPr>
            <w:rStyle w:val="Hyperlink"/>
            <w:rFonts w:eastAsia="Segoe UI" w:cstheme="minorHAnsi"/>
          </w:rPr>
          <w:t>La prise en charge des jeunes se déclarant mineurs non accompagnés (MNA).</w:t>
        </w:r>
      </w:hyperlink>
      <w:r w:rsidRPr="00AA0F18">
        <w:rPr>
          <w:rFonts w:eastAsia="Segoe UI" w:cstheme="minorHAnsi"/>
          <w:color w:val="333333"/>
        </w:rPr>
        <w:t xml:space="preserve"> </w:t>
      </w:r>
    </w:p>
    <w:p w14:paraId="23F904DD" w14:textId="5B583D2F" w:rsidR="003B068D" w:rsidRPr="00AA0F18" w:rsidRDefault="003B068D" w:rsidP="00AA0F18">
      <w:pPr>
        <w:pStyle w:val="EndnoteText"/>
        <w:jc w:val="both"/>
        <w:rPr>
          <w:rFonts w:eastAsia="Segoe UI" w:cstheme="minorHAnsi"/>
          <w:color w:val="333333"/>
        </w:rPr>
      </w:pPr>
      <w:r w:rsidRPr="00AA0F18">
        <w:rPr>
          <w:rFonts w:eastAsia="Segoe UI" w:cstheme="minorHAnsi"/>
          <w:color w:val="333333"/>
        </w:rPr>
        <w:t xml:space="preserve">Dans son rapport d’activité pour l’année 2021, la mission MNA du ministère de la Justice fournie des données quant au nombre de MNA ayant bénéficié d'une mesure de protection en France sans toutefois évaluer le nombre de personnes se déclarant mineures et isolées qui n’ont pas pu accéder à cette protection à l’issue d’une évaluation départementale défavorable ou d’une décision négative du juge : Direction de la protection judiciaire de la jeunesse, </w:t>
      </w:r>
      <w:hyperlink r:id="rId9">
        <w:r w:rsidRPr="00AA0F18">
          <w:rPr>
            <w:rStyle w:val="Hyperlink"/>
            <w:rFonts w:eastAsia="Segoe UI" w:cstheme="minorHAnsi"/>
          </w:rPr>
          <w:t>rapport annuel d’activité 2021</w:t>
        </w:r>
      </w:hyperlink>
      <w:r w:rsidRPr="00AA0F18">
        <w:rPr>
          <w:rFonts w:eastAsia="Segoe UI" w:cstheme="minorHAnsi"/>
          <w:color w:val="333333"/>
        </w:rPr>
        <w:t xml:space="preserve">, Mission mineurs non accompagnés. </w:t>
      </w:r>
    </w:p>
  </w:endnote>
  <w:endnote w:id="10">
    <w:p w14:paraId="0AB1C5AF" w14:textId="091B7074"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Ces données ont été communiquées à l’oral à Médecins sans Frontières lors d’une réunion avec le cabinet de Mme Dominique Versini, en charge des droits de l’enfant et de la protection de l’enfance au département de Paris, le 17 juin 2022. Aucun rapport public n’est édité par le département de Paris ni l’opérateur en charge de l’évaluation et de la mise à l’abri des mineurs non accompagnés. </w:t>
      </w:r>
    </w:p>
  </w:endnote>
  <w:endnote w:id="11">
    <w:p w14:paraId="5E26C491" w14:textId="29517B25"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w:t>
      </w:r>
      <w:hyperlink r:id="rId10">
        <w:r w:rsidRPr="00AA0F18">
          <w:rPr>
            <w:rStyle w:val="Hyperlink"/>
            <w:rFonts w:cstheme="minorHAnsi"/>
          </w:rPr>
          <w:t>Bilan 2021, Mineurs non accompagnés</w:t>
        </w:r>
      </w:hyperlink>
      <w:r w:rsidRPr="00AA0F18">
        <w:rPr>
          <w:rFonts w:cstheme="minorHAnsi"/>
        </w:rPr>
        <w:t xml:space="preserve">, groupe association départementale pour le développement des actions de prévention 13 (ADDAP 13). </w:t>
      </w:r>
    </w:p>
  </w:endnote>
  <w:endnote w:id="12">
    <w:p w14:paraId="30EAD7F6" w14:textId="5CAF6388"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CEDH, </w:t>
      </w:r>
      <w:hyperlink r:id="rId11" w:anchor="{%22itemid%22:[%22001-193831%22]}">
        <w:r w:rsidRPr="00AA0F18">
          <w:rPr>
            <w:rStyle w:val="Hyperlink"/>
            <w:rFonts w:cstheme="minorHAnsi"/>
          </w:rPr>
          <w:t>SMK c. France</w:t>
        </w:r>
      </w:hyperlink>
      <w:r w:rsidRPr="00AA0F18">
        <w:rPr>
          <w:rFonts w:cstheme="minorHAnsi"/>
        </w:rPr>
        <w:t xml:space="preserve">, requête n°14356/19, 15 mars 2019. </w:t>
      </w:r>
    </w:p>
    <w:p w14:paraId="3604F790" w14:textId="7F9172E7" w:rsidR="003B068D" w:rsidRPr="00AA0F18" w:rsidRDefault="003B068D" w:rsidP="00AA0F18">
      <w:pPr>
        <w:pStyle w:val="EndnoteText"/>
        <w:jc w:val="both"/>
        <w:rPr>
          <w:rFonts w:cstheme="minorHAnsi"/>
        </w:rPr>
      </w:pPr>
      <w:r w:rsidRPr="00AA0F18">
        <w:rPr>
          <w:rFonts w:cstheme="minorHAnsi"/>
        </w:rPr>
        <w:t xml:space="preserve">CEDH, </w:t>
      </w:r>
      <w:hyperlink r:id="rId12">
        <w:r w:rsidRPr="00AA0F18">
          <w:rPr>
            <w:rStyle w:val="Hyperlink"/>
            <w:rFonts w:cstheme="minorHAnsi"/>
          </w:rPr>
          <w:t>X c. France</w:t>
        </w:r>
      </w:hyperlink>
      <w:r w:rsidRPr="00AA0F18">
        <w:rPr>
          <w:rFonts w:cstheme="minorHAnsi"/>
        </w:rPr>
        <w:t>, requête n° 15457/20, 31 mars 2020.</w:t>
      </w:r>
    </w:p>
  </w:endnote>
  <w:endnote w:id="13">
    <w:p w14:paraId="6E93B53F" w14:textId="2D1E4D1C"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Comité des droits de l‘enfant, op. </w:t>
      </w:r>
      <w:r w:rsidRPr="00AA0F18">
        <w:rPr>
          <w:rFonts w:cstheme="minorHAnsi"/>
        </w:rPr>
        <w:t xml:space="preserve">cit. </w:t>
      </w:r>
    </w:p>
  </w:endnote>
  <w:endnote w:id="14">
    <w:p w14:paraId="39EC9878" w14:textId="4FC916BF" w:rsidR="003B068D" w:rsidRPr="00AA0F18" w:rsidRDefault="003B068D" w:rsidP="00AA0F18">
      <w:pPr>
        <w:pStyle w:val="EndnoteText"/>
        <w:jc w:val="both"/>
        <w:rPr>
          <w:rFonts w:eastAsia="Calibri" w:cstheme="minorHAnsi"/>
          <w:color w:val="000000" w:themeColor="text1"/>
        </w:rPr>
      </w:pPr>
      <w:r w:rsidRPr="00AA0F18">
        <w:rPr>
          <w:rStyle w:val="EndnoteReference"/>
          <w:rFonts w:cstheme="minorHAnsi"/>
        </w:rPr>
        <w:endnoteRef/>
      </w:r>
      <w:r w:rsidRPr="00AA0F18">
        <w:rPr>
          <w:rFonts w:cstheme="minorHAnsi"/>
        </w:rPr>
        <w:t xml:space="preserve"> </w:t>
      </w:r>
      <w:r w:rsidRPr="00AA0F18">
        <w:rPr>
          <w:rFonts w:eastAsia="Calibri" w:cstheme="minorHAnsi"/>
          <w:color w:val="000000" w:themeColor="text1"/>
        </w:rPr>
        <w:t xml:space="preserve">Dans le </w:t>
      </w:r>
      <w:hyperlink r:id="rId13" w:history="1">
        <w:r w:rsidRPr="00AA0F18">
          <w:rPr>
            <w:rStyle w:val="Hyperlink"/>
            <w:rFonts w:eastAsia="Calibri" w:cstheme="minorHAnsi"/>
          </w:rPr>
          <w:t>rapport</w:t>
        </w:r>
      </w:hyperlink>
      <w:r w:rsidRPr="00AA0F18">
        <w:rPr>
          <w:rFonts w:eastAsia="Calibri" w:cstheme="minorHAnsi"/>
          <w:color w:val="000000" w:themeColor="text1"/>
        </w:rPr>
        <w:t xml:space="preserve"> de la mission bipartite IGAS, IGA et IGJ, le Conseil National des Barreaux indiquait « </w:t>
      </w:r>
      <w:r w:rsidRPr="00AA0F18">
        <w:rPr>
          <w:rFonts w:eastAsia="Calibri" w:cstheme="minorHAnsi"/>
          <w:i/>
          <w:iCs/>
          <w:color w:val="000000" w:themeColor="text1"/>
        </w:rPr>
        <w:t>que parmi l’ensemble des recours judiciaires examinés en 2016 et 2017 à Paris, un jugement sur deux avait infirmé l’évaluation initiale et ordonné une admission à l’ASE (jugements en première instance et en appel)</w:t>
      </w:r>
      <w:r w:rsidRPr="00AA0F18">
        <w:rPr>
          <w:rFonts w:eastAsia="Calibri" w:cstheme="minorHAnsi"/>
          <w:color w:val="000000" w:themeColor="text1"/>
        </w:rPr>
        <w:t xml:space="preserve"> ». A Lyon, selon </w:t>
      </w:r>
      <w:hyperlink r:id="rId14" w:history="1">
        <w:r w:rsidRPr="00AA0F18">
          <w:rPr>
            <w:rStyle w:val="Hyperlink"/>
            <w:rFonts w:eastAsia="Calibri" w:cstheme="minorHAnsi"/>
          </w:rPr>
          <w:t>les associations</w:t>
        </w:r>
      </w:hyperlink>
      <w:r w:rsidRPr="00AA0F18">
        <w:rPr>
          <w:rFonts w:eastAsia="Calibri" w:cstheme="minorHAnsi"/>
          <w:color w:val="000000" w:themeColor="text1"/>
        </w:rPr>
        <w:t xml:space="preserve">, c’est 80% des enfants en recours qui voient leur minorité reconnue par un juge. </w:t>
      </w:r>
    </w:p>
  </w:endnote>
  <w:endnote w:id="15">
    <w:p w14:paraId="3D95C123" w14:textId="4B707F46" w:rsidR="003B068D" w:rsidRPr="00AA0F18" w:rsidRDefault="003B068D" w:rsidP="00AA0F18">
      <w:pPr>
        <w:pStyle w:val="EndnoteText"/>
        <w:jc w:val="both"/>
        <w:rPr>
          <w:rFonts w:eastAsia="Calibri" w:cstheme="minorHAnsi"/>
          <w:color w:val="4471C4"/>
        </w:rPr>
      </w:pPr>
      <w:r w:rsidRPr="00AA0F18">
        <w:rPr>
          <w:rStyle w:val="EndnoteReference"/>
          <w:rFonts w:cstheme="minorHAnsi"/>
        </w:rPr>
        <w:endnoteRef/>
      </w:r>
      <w:r w:rsidRPr="00AA0F18">
        <w:rPr>
          <w:rFonts w:cstheme="minorHAnsi"/>
        </w:rPr>
        <w:t xml:space="preserve"> Article 3 alinéa 1 de la Convention internationale des droits de l’enfant</w:t>
      </w:r>
    </w:p>
  </w:endnote>
  <w:endnote w:id="16">
    <w:p w14:paraId="01534A2E" w14:textId="6090CE14"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Médecins du Monde, </w:t>
      </w:r>
      <w:hyperlink r:id="rId15" w:history="1">
        <w:r w:rsidRPr="00AA0F18">
          <w:rPr>
            <w:rStyle w:val="Hyperlink"/>
            <w:rFonts w:cstheme="minorHAnsi"/>
          </w:rPr>
          <w:t>Observatoire de l’accès aux soins et aux droits</w:t>
        </w:r>
      </w:hyperlink>
      <w:r w:rsidRPr="00AA0F18">
        <w:rPr>
          <w:rFonts w:cstheme="minorHAnsi"/>
        </w:rPr>
        <w:t>, 2019</w:t>
      </w:r>
    </w:p>
  </w:endnote>
  <w:endnote w:id="17">
    <w:p w14:paraId="04D34FD0" w14:textId="0B41419A"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Il s’agit de données issues des activités de Médecins sans Frontières, en 2021, au sein du centre d’accueil de jour dédié aux mineurs isolés étrangers. Ces données n’ont pas fait l’objet d’une publication. </w:t>
      </w:r>
    </w:p>
  </w:endnote>
  <w:endnote w:id="18">
    <w:p w14:paraId="104AB064" w14:textId="20F6625C" w:rsidR="003B068D" w:rsidRPr="00AA0F18" w:rsidRDefault="003B068D" w:rsidP="006536AA">
      <w:pPr>
        <w:spacing w:after="0"/>
        <w:jc w:val="both"/>
        <w:rPr>
          <w:rFonts w:eastAsia="Calibri" w:cstheme="minorHAnsi"/>
          <w:sz w:val="20"/>
          <w:szCs w:val="20"/>
        </w:rPr>
      </w:pPr>
      <w:r w:rsidRPr="00AA0F18">
        <w:rPr>
          <w:rStyle w:val="EndnoteReference"/>
          <w:rFonts w:cstheme="minorHAnsi"/>
          <w:sz w:val="20"/>
          <w:szCs w:val="20"/>
        </w:rPr>
        <w:endnoteRef/>
      </w:r>
      <w:r w:rsidRPr="00AA0F18">
        <w:rPr>
          <w:rFonts w:eastAsia="Calibri" w:cstheme="minorHAnsi"/>
          <w:sz w:val="20"/>
          <w:szCs w:val="20"/>
        </w:rPr>
        <w:t xml:space="preserve">Les cas complexes désignent les patients atteints de pathologies infectieuses (tuberculose, hépatite B, virus de l'immunodéficience humaine...) mais aussi ceux atteints d’infections parasitaires (bilharziose) et de maladies endocriniennes et métaboliques telles que l’hyperthyroïdie. </w:t>
      </w:r>
    </w:p>
  </w:endnote>
  <w:endnote w:id="19">
    <w:p w14:paraId="32D16B5E" w14:textId="22909D38" w:rsidR="003B068D" w:rsidRPr="00AA0F18" w:rsidRDefault="003B068D" w:rsidP="006536AA">
      <w:pPr>
        <w:pStyle w:val="EndnoteText"/>
        <w:jc w:val="both"/>
        <w:rPr>
          <w:rFonts w:cstheme="minorHAnsi"/>
        </w:rPr>
      </w:pPr>
      <w:r w:rsidRPr="00AA0F18">
        <w:rPr>
          <w:rStyle w:val="EndnoteReference"/>
          <w:rFonts w:cstheme="minorHAnsi"/>
        </w:rPr>
        <w:endnoteRef/>
      </w:r>
      <w:r w:rsidRPr="00AA0F18">
        <w:rPr>
          <w:rFonts w:cstheme="minorHAnsi"/>
        </w:rPr>
        <w:t xml:space="preserve"> Médecins du Monde et le Centre Primo Levi, </w:t>
      </w:r>
      <w:hyperlink r:id="rId16">
        <w:r w:rsidRPr="00AA0F18">
          <w:rPr>
            <w:rStyle w:val="Hyperlink"/>
            <w:rFonts w:cstheme="minorHAnsi"/>
          </w:rPr>
          <w:t>La souffrance psychique des exilés, une urgence de santé publique</w:t>
        </w:r>
      </w:hyperlink>
      <w:r w:rsidRPr="00AA0F18">
        <w:rPr>
          <w:rFonts w:cstheme="minorHAnsi"/>
        </w:rPr>
        <w:t>, 2019.</w:t>
      </w:r>
    </w:p>
  </w:endnote>
  <w:endnote w:id="20">
    <w:p w14:paraId="4EDD17D0" w14:textId="46D50250" w:rsidR="003B068D" w:rsidRPr="00AA0F18" w:rsidRDefault="003B068D" w:rsidP="00AA0F18">
      <w:pPr>
        <w:spacing w:after="0"/>
        <w:jc w:val="both"/>
        <w:rPr>
          <w:rFonts w:eastAsiaTheme="minorEastAsia" w:cstheme="minorHAnsi"/>
          <w:sz w:val="20"/>
          <w:szCs w:val="20"/>
        </w:rPr>
      </w:pPr>
      <w:r w:rsidRPr="00AA0F18">
        <w:rPr>
          <w:rStyle w:val="EndnoteReference"/>
          <w:rFonts w:cstheme="minorHAnsi"/>
          <w:sz w:val="20"/>
          <w:szCs w:val="20"/>
        </w:rPr>
        <w:endnoteRef/>
      </w:r>
      <w:r w:rsidRPr="00AA0F18">
        <w:rPr>
          <w:rFonts w:eastAsiaTheme="minorEastAsia" w:cstheme="minorHAnsi"/>
          <w:sz w:val="20"/>
          <w:szCs w:val="20"/>
        </w:rPr>
        <w:t xml:space="preserve"> Les constats cliniques de Médecins sans Frontières et du </w:t>
      </w:r>
      <w:r w:rsidRPr="00AA0F18">
        <w:rPr>
          <w:rFonts w:eastAsiaTheme="minorEastAsia" w:cstheme="minorHAnsi"/>
          <w:sz w:val="20"/>
          <w:szCs w:val="20"/>
        </w:rPr>
        <w:t xml:space="preserve">Comede sont établis sur la base des activités (consultations psychologiques et ateliers de sensibilisation) du pôle « santé mentale » du centre d’accueil de jour dédié aux mineurs isolés étrangers de Médecins sans Frontières. Ils sont détaillés dans un rapport, Médecins sans Frontières et le Comede, </w:t>
      </w:r>
      <w:hyperlink r:id="rId17">
        <w:r w:rsidRPr="00AA0F18">
          <w:rPr>
            <w:rStyle w:val="Hyperlink"/>
            <w:rFonts w:eastAsiaTheme="minorEastAsia" w:cstheme="minorHAnsi"/>
            <w:sz w:val="20"/>
            <w:szCs w:val="20"/>
          </w:rPr>
          <w:t>La santé mentale des mineurs non accompagnés. Effets des ruptures, de la violence et de l’exclusion,</w:t>
        </w:r>
      </w:hyperlink>
      <w:r w:rsidRPr="00AA0F18">
        <w:rPr>
          <w:rFonts w:eastAsiaTheme="minorEastAsia" w:cstheme="minorHAnsi"/>
          <w:sz w:val="20"/>
          <w:szCs w:val="20"/>
        </w:rPr>
        <w:t xml:space="preserve"> </w:t>
      </w:r>
      <w:r w:rsidR="00AA0F18">
        <w:rPr>
          <w:rFonts w:eastAsiaTheme="minorEastAsia" w:cstheme="minorHAnsi"/>
          <w:sz w:val="20"/>
          <w:szCs w:val="20"/>
        </w:rPr>
        <w:t>n</w:t>
      </w:r>
      <w:r w:rsidRPr="00AA0F18">
        <w:rPr>
          <w:rFonts w:eastAsiaTheme="minorEastAsia" w:cstheme="minorHAnsi"/>
          <w:sz w:val="20"/>
          <w:szCs w:val="20"/>
        </w:rPr>
        <w:t>ovembre 2021.</w:t>
      </w:r>
    </w:p>
  </w:endnote>
  <w:endnote w:id="21">
    <w:p w14:paraId="345C99E1" w14:textId="363FC130"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w:t>
      </w:r>
      <w:r w:rsidRPr="00AA0F18">
        <w:rPr>
          <w:rFonts w:eastAsia="Calibri" w:cstheme="minorHAnsi"/>
        </w:rPr>
        <w:t xml:space="preserve">Haut Conseil en Santé Publique, </w:t>
      </w:r>
      <w:hyperlink r:id="rId18" w:history="1">
        <w:r w:rsidRPr="00AA0F18">
          <w:rPr>
            <w:rStyle w:val="Hyperlink"/>
            <w:rFonts w:eastAsia="Calibri" w:cstheme="minorHAnsi"/>
          </w:rPr>
          <w:t>Avis relatif au bilan de santé des enfants étrangers isolés</w:t>
        </w:r>
      </w:hyperlink>
      <w:r w:rsidRPr="00AA0F18">
        <w:rPr>
          <w:rFonts w:eastAsia="Calibri" w:cstheme="minorHAnsi"/>
        </w:rPr>
        <w:t>, 7 novembre 2019</w:t>
      </w:r>
      <w:r w:rsidRPr="00AA0F18">
        <w:rPr>
          <w:rFonts w:cstheme="minorHAnsi"/>
        </w:rPr>
        <w:t xml:space="preserve"> </w:t>
      </w:r>
    </w:p>
  </w:endnote>
  <w:endnote w:id="22">
    <w:p w14:paraId="61522200" w14:textId="64E34EF3"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w:t>
      </w:r>
      <w:r w:rsidRPr="00AA0F18">
        <w:rPr>
          <w:rFonts w:cstheme="minorHAnsi"/>
        </w:rPr>
        <w:t xml:space="preserve">Hourdet A, Rénier M, Van de Steeg F, Rieutord G, de Champs Léger H, </w:t>
      </w:r>
      <w:hyperlink r:id="rId19">
        <w:r w:rsidRPr="00AA0F18">
          <w:rPr>
            <w:rStyle w:val="Hyperlink"/>
            <w:rFonts w:cstheme="minorHAnsi"/>
          </w:rPr>
          <w:t>État de santé des patients se déclarant mineurs non accompagnés et non reconnus mineurs : enquête rétrospective au sein de la Permanence d’accès aux soins de santé de l’Hôtel-Dieu</w:t>
        </w:r>
      </w:hyperlink>
      <w:r w:rsidRPr="00AA0F18">
        <w:rPr>
          <w:rFonts w:cstheme="minorHAnsi"/>
        </w:rPr>
        <w:t xml:space="preserve">, 2019. </w:t>
      </w:r>
    </w:p>
  </w:endnote>
  <w:endnote w:id="23">
    <w:p w14:paraId="474AE2AF" w14:textId="0373EE47"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w:t>
      </w:r>
      <w:r w:rsidRPr="00AA0F18">
        <w:rPr>
          <w:rFonts w:cstheme="minorHAnsi"/>
        </w:rPr>
        <w:t xml:space="preserve">European Network of Ombudspersons for Children, </w:t>
      </w:r>
      <w:hyperlink r:id="rId20">
        <w:r w:rsidRPr="00AA0F18">
          <w:rPr>
            <w:rStyle w:val="Hyperlink"/>
            <w:rFonts w:cstheme="minorHAnsi"/>
          </w:rPr>
          <w:t>Rapport de synthèse – La santé mentale des enfants et des adolescents en Europe</w:t>
        </w:r>
      </w:hyperlink>
      <w:r w:rsidRPr="00AA0F18">
        <w:rPr>
          <w:rFonts w:cstheme="minorHAnsi"/>
        </w:rPr>
        <w:t>, septembre 2018.</w:t>
      </w:r>
    </w:p>
  </w:endnote>
  <w:endnote w:id="24">
    <w:p w14:paraId="38025FC9" w14:textId="0D2D73D0"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w:t>
      </w:r>
      <w:r w:rsidRPr="00AA0F18">
        <w:rPr>
          <w:rFonts w:eastAsia="Segoe UI" w:cstheme="minorHAnsi"/>
          <w:color w:val="333333"/>
        </w:rPr>
        <w:t xml:space="preserve">MSF travaille dans les centres de détention en Libye depuis 2016, fournissant aux personnes des soins de santé de base et un soutien psychosocial. Les équipes MSF identifient également les personnes vulnérables et orientent les patients nécessitant des soins spécialisés vers les hôpitaux de Libye. </w:t>
      </w:r>
      <w:r w:rsidRPr="00AA0F18">
        <w:rPr>
          <w:rFonts w:cstheme="minorHAnsi"/>
        </w:rPr>
        <w:t xml:space="preserve"> </w:t>
      </w:r>
    </w:p>
  </w:endnote>
  <w:endnote w:id="25">
    <w:p w14:paraId="29164E62" w14:textId="222A8457"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Les constats énoncés ci-dessous sont issus des activités de MSF en Libye en 2021. Les données collectées n’ont pas été rendues publiques. </w:t>
      </w:r>
    </w:p>
  </w:endnote>
  <w:endnote w:id="26">
    <w:p w14:paraId="1FB9C72E" w14:textId="409EB967" w:rsidR="003B068D" w:rsidRPr="00046F90" w:rsidRDefault="003B068D" w:rsidP="00AA0F18">
      <w:pPr>
        <w:pStyle w:val="EndnoteText"/>
        <w:jc w:val="both"/>
        <w:rPr>
          <w:rFonts w:eastAsia="Calibri" w:cstheme="minorHAnsi"/>
        </w:rPr>
      </w:pPr>
      <w:r w:rsidRPr="00AA0F18">
        <w:rPr>
          <w:rStyle w:val="EndnoteReference"/>
          <w:rFonts w:cstheme="minorHAnsi"/>
        </w:rPr>
        <w:endnoteRef/>
      </w:r>
      <w:r w:rsidRPr="00AA0F18">
        <w:rPr>
          <w:rFonts w:cstheme="minorHAnsi"/>
        </w:rPr>
        <w:t xml:space="preserve"> </w:t>
      </w:r>
      <w:r w:rsidR="00180F23" w:rsidRPr="00046F90">
        <w:rPr>
          <w:rFonts w:eastAsia="Calibri" w:cstheme="minorHAnsi"/>
        </w:rPr>
        <w:t>Définition</w:t>
      </w:r>
      <w:r w:rsidRPr="00046F90">
        <w:rPr>
          <w:rFonts w:eastAsia="Calibri" w:cstheme="minorHAnsi"/>
        </w:rPr>
        <w:t xml:space="preserve"> de la torture selon le protocole d’Istanbul. </w:t>
      </w:r>
    </w:p>
  </w:endnote>
  <w:endnote w:id="27">
    <w:p w14:paraId="624D8535" w14:textId="385AD496" w:rsidR="003B068D" w:rsidRPr="00AA0F18" w:rsidRDefault="003B068D" w:rsidP="00AA0F18">
      <w:pPr>
        <w:pStyle w:val="EndnoteText"/>
        <w:jc w:val="both"/>
        <w:rPr>
          <w:rFonts w:eastAsia="Calibri" w:cstheme="minorHAnsi"/>
          <w:highlight w:val="magenta"/>
        </w:rPr>
      </w:pPr>
      <w:r w:rsidRPr="00AA0F18">
        <w:rPr>
          <w:rStyle w:val="EndnoteReference"/>
          <w:rFonts w:cstheme="minorHAnsi"/>
        </w:rPr>
        <w:endnoteRef/>
      </w:r>
      <w:r w:rsidRPr="00AA0F18">
        <w:rPr>
          <w:rFonts w:cstheme="minorHAnsi"/>
        </w:rPr>
        <w:t xml:space="preserve"> V</w:t>
      </w:r>
      <w:r w:rsidRPr="00AA0F18">
        <w:rPr>
          <w:rFonts w:eastAsia="Calibri" w:cstheme="minorHAnsi"/>
        </w:rPr>
        <w:t>ersements de rançons par les familles pour obtenir une libération.</w:t>
      </w:r>
    </w:p>
  </w:endnote>
  <w:endnote w:id="28">
    <w:p w14:paraId="7567F120" w14:textId="79C9D827" w:rsidR="003B068D" w:rsidRPr="00046F90" w:rsidRDefault="003B068D" w:rsidP="00AA0F18">
      <w:pPr>
        <w:pStyle w:val="EndnoteText"/>
        <w:jc w:val="both"/>
        <w:rPr>
          <w:rFonts w:cstheme="minorHAnsi"/>
          <w:lang w:val="en-US"/>
        </w:rPr>
      </w:pPr>
      <w:r w:rsidRPr="00AA0F18">
        <w:rPr>
          <w:rStyle w:val="EndnoteReference"/>
          <w:rFonts w:cstheme="minorHAnsi"/>
        </w:rPr>
        <w:endnoteRef/>
      </w:r>
      <w:r w:rsidRPr="00046F90">
        <w:rPr>
          <w:rFonts w:cstheme="minorHAnsi"/>
          <w:lang w:val="en-US"/>
        </w:rPr>
        <w:t xml:space="preserve"> </w:t>
      </w:r>
      <w:r w:rsidRPr="00AA0F18">
        <w:rPr>
          <w:rFonts w:eastAsia="Calibri" w:cstheme="minorHAnsi"/>
          <w:lang w:val="en-US"/>
        </w:rPr>
        <w:t xml:space="preserve">Istanbul Protocol: Manual on the Effective Investigation and Documentation of Torture and Other Cruel, Inhuman or Degrading Treatment or Punishment; IRCT; 2004. </w:t>
      </w:r>
    </w:p>
  </w:endnote>
  <w:endnote w:id="29">
    <w:p w14:paraId="1590E37F" w14:textId="68BA90C2"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Depuis 2015, Médecins sans Frontières mène des </w:t>
      </w:r>
      <w:hyperlink r:id="rId21">
        <w:r w:rsidRPr="00AA0F18">
          <w:rPr>
            <w:rStyle w:val="Hyperlink"/>
            <w:rFonts w:cstheme="minorHAnsi"/>
          </w:rPr>
          <w:t>opérations de recherche et de sauvetage en Méditerranée</w:t>
        </w:r>
      </w:hyperlink>
      <w:r w:rsidRPr="00AA0F18">
        <w:rPr>
          <w:rFonts w:cstheme="minorHAnsi"/>
        </w:rPr>
        <w:t xml:space="preserve">. </w:t>
      </w:r>
    </w:p>
  </w:endnote>
  <w:endnote w:id="30">
    <w:p w14:paraId="2EA58368" w14:textId="2D067B6F" w:rsidR="003B068D" w:rsidRPr="00046F90" w:rsidRDefault="003B068D" w:rsidP="00AA0F18">
      <w:pPr>
        <w:pStyle w:val="EndnoteText"/>
        <w:jc w:val="both"/>
        <w:rPr>
          <w:rFonts w:cstheme="minorHAnsi"/>
          <w:lang w:val="en-US"/>
        </w:rPr>
      </w:pPr>
      <w:r w:rsidRPr="00AA0F18">
        <w:rPr>
          <w:rStyle w:val="EndnoteReference"/>
          <w:rFonts w:cstheme="minorHAnsi"/>
        </w:rPr>
        <w:endnoteRef/>
      </w:r>
      <w:r w:rsidRPr="00046F90">
        <w:rPr>
          <w:rFonts w:cstheme="minorHAnsi"/>
          <w:lang w:val="en-US"/>
        </w:rPr>
        <w:t xml:space="preserve"> Médecins sans Frontières. </w:t>
      </w:r>
      <w:hyperlink r:id="rId22">
        <w:r w:rsidRPr="00046F90">
          <w:rPr>
            <w:rStyle w:val="Hyperlink"/>
            <w:rFonts w:cstheme="minorHAnsi"/>
            <w:lang w:val="en-US"/>
          </w:rPr>
          <w:t xml:space="preserve">Left to drown in the southern </w:t>
        </w:r>
        <w:r w:rsidRPr="00046F90">
          <w:rPr>
            <w:rStyle w:val="Hyperlink"/>
            <w:rFonts w:cstheme="minorHAnsi"/>
            <w:lang w:val="en-US"/>
          </w:rPr>
          <w:t>european border. One Year of Geo Barents at sea</w:t>
        </w:r>
      </w:hyperlink>
      <w:r w:rsidRPr="00046F90">
        <w:rPr>
          <w:rFonts w:cstheme="minorHAnsi"/>
          <w:lang w:val="en-US"/>
        </w:rPr>
        <w:t xml:space="preserve">, juillet 2022. </w:t>
      </w:r>
    </w:p>
  </w:endnote>
  <w:endnote w:id="31">
    <w:p w14:paraId="170E7245" w14:textId="68D170E4" w:rsidR="003B068D" w:rsidRPr="00AA0F18" w:rsidRDefault="003B068D" w:rsidP="00AA0F18">
      <w:pPr>
        <w:pStyle w:val="EndnoteText"/>
        <w:jc w:val="both"/>
        <w:rPr>
          <w:rFonts w:cstheme="minorHAnsi"/>
        </w:rPr>
      </w:pPr>
      <w:r w:rsidRPr="00AA0F18">
        <w:rPr>
          <w:rStyle w:val="EndnoteReference"/>
          <w:rFonts w:cstheme="minorHAnsi"/>
        </w:rPr>
        <w:endnoteRef/>
      </w:r>
      <w:r w:rsidRPr="00046F90">
        <w:rPr>
          <w:rFonts w:cstheme="minorHAnsi"/>
          <w:lang w:val="en-US"/>
        </w:rPr>
        <w:t xml:space="preserve"> HCSP, 2019, op. </w:t>
      </w:r>
      <w:r w:rsidRPr="00AA0F18">
        <w:rPr>
          <w:rFonts w:cstheme="minorHAnsi"/>
        </w:rPr>
        <w:t>Cit.</w:t>
      </w:r>
    </w:p>
  </w:endnote>
  <w:endnote w:id="32">
    <w:p w14:paraId="6ACB8BF1" w14:textId="56D1FE70"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Rapport d’activité 2021 du programme MNA de Médecins du Monde à Nantes, non public. </w:t>
      </w:r>
    </w:p>
  </w:endnote>
  <w:endnote w:id="33">
    <w:p w14:paraId="0D6BE3E9" w14:textId="10DD5AF0"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L</w:t>
      </w:r>
      <w:r w:rsidRPr="00AA0F18">
        <w:rPr>
          <w:rFonts w:eastAsia="Calibri" w:cstheme="minorHAnsi"/>
          <w:color w:val="000000" w:themeColor="text1"/>
        </w:rPr>
        <w:t>’</w:t>
      </w:r>
      <w:hyperlink r:id="rId23">
        <w:r w:rsidRPr="00AA0F18">
          <w:rPr>
            <w:rStyle w:val="Hyperlink"/>
            <w:rFonts w:eastAsia="Calibri" w:cstheme="minorHAnsi"/>
          </w:rPr>
          <w:t>article R1112-35 du Code de la Santé Publique</w:t>
        </w:r>
      </w:hyperlink>
      <w:r w:rsidRPr="00AA0F18">
        <w:rPr>
          <w:rFonts w:eastAsia="Calibri" w:cstheme="minorHAnsi"/>
          <w:color w:val="000000" w:themeColor="text1"/>
        </w:rPr>
        <w:t xml:space="preserve"> qui stipule que “</w:t>
      </w:r>
      <w:r w:rsidRPr="00AA0F18">
        <w:rPr>
          <w:rFonts w:eastAsia="Calibri" w:cstheme="minorHAnsi"/>
          <w:i/>
          <w:iCs/>
          <w:color w:val="000000" w:themeColor="text1"/>
        </w:rPr>
        <w:t>si le consentement du représentant légal du mineur ne peut être recueilli, il ne peut être procédé à aucune intervention chirurgicale hors les cas d'urgence</w:t>
      </w:r>
      <w:r w:rsidRPr="00AA0F18">
        <w:rPr>
          <w:rFonts w:eastAsia="Calibri" w:cstheme="minorHAnsi"/>
          <w:color w:val="000000" w:themeColor="text1"/>
        </w:rPr>
        <w:t>”</w:t>
      </w:r>
      <w:r w:rsidRPr="00AA0F18">
        <w:rPr>
          <w:rFonts w:eastAsia="Calibri" w:cstheme="minorHAnsi"/>
          <w:color w:val="3C3C3C"/>
        </w:rPr>
        <w:t>.</w:t>
      </w:r>
    </w:p>
  </w:endnote>
  <w:endnote w:id="34">
    <w:p w14:paraId="01136C60" w14:textId="78C19316" w:rsidR="003B068D" w:rsidRPr="00AA0F18" w:rsidRDefault="003B068D" w:rsidP="00182698">
      <w:pPr>
        <w:pStyle w:val="EndnoteText"/>
        <w:jc w:val="both"/>
        <w:rPr>
          <w:rFonts w:cstheme="minorHAnsi"/>
        </w:rPr>
      </w:pPr>
      <w:r w:rsidRPr="00AA0F18">
        <w:rPr>
          <w:rStyle w:val="EndnoteReference"/>
          <w:rFonts w:cstheme="minorHAnsi"/>
        </w:rPr>
        <w:endnoteRef/>
      </w:r>
      <w:r w:rsidRPr="00AA0F18">
        <w:rPr>
          <w:rFonts w:cstheme="minorHAnsi"/>
        </w:rPr>
        <w:t xml:space="preserve"> La perte de chance : lorsque le retard dans la prise en charge ou le traitement d'un patient a compromis ses chances d'obtenir une amélioration de son état de santé ou d’échapper aux complications.</w:t>
      </w:r>
    </w:p>
  </w:endnote>
  <w:endnote w:id="35">
    <w:p w14:paraId="0E370BCD" w14:textId="2DD14547"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Ministère du travail, de l’emploi et de la santé, Direction de la sécurité sociale, </w:t>
      </w:r>
      <w:hyperlink r:id="rId24">
        <w:r w:rsidRPr="00AA0F18">
          <w:rPr>
            <w:rStyle w:val="Hyperlink"/>
            <w:rFonts w:cstheme="minorHAnsi"/>
          </w:rPr>
          <w:t>circulaire N°DSS/2A/2011/351 du 8 septembre 2011 relative à des points particuliers de la réglementation de l'aide médicale de l'Etat, notamment la situation familiale et la composition du foyer (statut des mineurs)</w:t>
        </w:r>
      </w:hyperlink>
      <w:r w:rsidRPr="00AA0F18">
        <w:rPr>
          <w:rFonts w:cstheme="minorHAnsi"/>
        </w:rPr>
        <w:t>.</w:t>
      </w:r>
    </w:p>
  </w:endnote>
  <w:endnote w:id="36">
    <w:p w14:paraId="2C27E7B0" w14:textId="2B3E2EBF"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L’AME est dédiée aux étrangers en situation irrégulière. Or la loi n’impose pas aux mineurs de détenir un titre de séjour. Ils ne devraient donc pas être affiliés à ce régime. Ils devraient bénéficier de l’assurance maladie avec la complémentaire santé solidaire (C2S). L’impossibilité pour les MNA d’y accéder illustre les nombreuses tentatives de l’État d’assimiler ces jeunes à des étrangers en situation irrégulière, qui deviennent alors potentiellement expulsables.</w:t>
      </w:r>
    </w:p>
  </w:endnote>
  <w:endnote w:id="37">
    <w:p w14:paraId="62EEDEC5" w14:textId="6B6CB74B"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Le pôle social du centre d’accueil de jour de MSF qui prépare les dossiers de demandes d’AME reçoit régulièrement de la part des CPAM une fin de non-recevoir au motif qu’il n’a été fourni aucun justificatif attestant d’une présence en France depuis plus de trois mois. Or la loi prévoit que les mineurs sont exemptés de cette obligation de résidence de plus de trois mois, contrairement aux adultes.</w:t>
      </w:r>
    </w:p>
  </w:endnote>
  <w:endnote w:id="38">
    <w:p w14:paraId="276D47F9" w14:textId="2EA4E46F"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Décret n°</w:t>
      </w:r>
      <w:hyperlink r:id="rId25" w:anchor=":~:text=%C2%AB%20L'interpr%C3%A9tariat%20linguistique%20dans%20le,l'information%2C%20du%20droit%20au">
        <w:r w:rsidRPr="00AA0F18">
          <w:rPr>
            <w:rStyle w:val="Hyperlink"/>
            <w:rFonts w:cstheme="minorHAnsi"/>
          </w:rPr>
          <w:t>2017-816 du 5 mai 2017 relatif à la médiation sanitaire et à l’interprétariat linguistique dans le domaine de la santé</w:t>
        </w:r>
      </w:hyperlink>
      <w:r w:rsidRPr="00AA0F18">
        <w:rPr>
          <w:rFonts w:cstheme="minorHAnsi"/>
        </w:rPr>
        <w:t xml:space="preserve">. </w:t>
      </w:r>
    </w:p>
  </w:endnote>
  <w:endnote w:id="39">
    <w:p w14:paraId="0C96951F" w14:textId="28078C95" w:rsidR="003B068D" w:rsidRPr="00AA0F18" w:rsidRDefault="003B068D" w:rsidP="00AA0F18">
      <w:pPr>
        <w:spacing w:after="0" w:line="257" w:lineRule="auto"/>
        <w:jc w:val="both"/>
        <w:rPr>
          <w:rFonts w:eastAsiaTheme="minorEastAsia" w:cstheme="minorHAnsi"/>
          <w:sz w:val="20"/>
          <w:szCs w:val="20"/>
        </w:rPr>
      </w:pPr>
      <w:r w:rsidRPr="00AA0F18">
        <w:rPr>
          <w:rStyle w:val="EndnoteReference"/>
          <w:rFonts w:cstheme="minorHAnsi"/>
          <w:sz w:val="20"/>
          <w:szCs w:val="20"/>
        </w:rPr>
        <w:endnoteRef/>
      </w:r>
      <w:r w:rsidRPr="00AA0F18">
        <w:rPr>
          <w:rFonts w:cstheme="minorHAnsi"/>
          <w:sz w:val="20"/>
          <w:szCs w:val="20"/>
        </w:rPr>
        <w:t xml:space="preserve"> </w:t>
      </w:r>
      <w:r w:rsidRPr="00AA0F18">
        <w:rPr>
          <w:rFonts w:eastAsiaTheme="minorEastAsia" w:cstheme="minorHAnsi"/>
          <w:color w:val="333333"/>
          <w:sz w:val="20"/>
          <w:szCs w:val="20"/>
        </w:rPr>
        <w:t xml:space="preserve">Le Haut Conseil de la santé publique, dans son avis de 2019, expliquait que </w:t>
      </w:r>
      <w:r w:rsidRPr="00AA0F18">
        <w:rPr>
          <w:rFonts w:eastAsiaTheme="minorEastAsia" w:cstheme="minorHAnsi"/>
          <w:i/>
          <w:iCs/>
          <w:color w:val="333333"/>
          <w:sz w:val="20"/>
          <w:szCs w:val="20"/>
        </w:rPr>
        <w:t>« concernant la santé psychique, les départements enquêtés s’accordent pour souligner l’importance et la difficulté des repérages et des prises en charge nécessaires, alors que les structures psychothérapiques (centre médico-psychologique : CMP) sont en nombre insuffisant, sans formation aux spécificités de la population des enfants étrangers isolés. Peu de structures d’accueil bénéficient de la présence de psychologues, ou alors dans le cadre de vacations ou en supervision</w:t>
      </w:r>
      <w:r w:rsidRPr="00AA0F18">
        <w:rPr>
          <w:rFonts w:eastAsiaTheme="minorEastAsia" w:cstheme="minorHAnsi"/>
          <w:color w:val="333333"/>
          <w:sz w:val="20"/>
          <w:szCs w:val="20"/>
        </w:rPr>
        <w:t xml:space="preserve"> » et ajoutait « </w:t>
      </w:r>
      <w:r w:rsidRPr="00AA0F18">
        <w:rPr>
          <w:rFonts w:eastAsiaTheme="minorEastAsia" w:cstheme="minorHAnsi"/>
          <w:i/>
          <w:iCs/>
          <w:color w:val="333333"/>
          <w:sz w:val="20"/>
          <w:szCs w:val="20"/>
        </w:rPr>
        <w:t xml:space="preserve">Le dispositif de soins psychiatriques est inadapté aux besoins des enfants étrangers isolés : le repérage des signes de souffrance psychique demeure empirique ; la prise en charge est difficile à faire accepter par les enfants étrangers isolés, la pratique des séjours institutionnels courts éventuellement répétés ne permet pas un suivi à long terme </w:t>
      </w:r>
      <w:r w:rsidRPr="00AA0F18">
        <w:rPr>
          <w:rFonts w:eastAsiaTheme="minorEastAsia" w:cstheme="minorHAnsi"/>
          <w:color w:val="333333"/>
          <w:sz w:val="20"/>
          <w:szCs w:val="20"/>
        </w:rPr>
        <w:t xml:space="preserve">»., HCSP, op. </w:t>
      </w:r>
      <w:r w:rsidRPr="00AA0F18">
        <w:rPr>
          <w:rFonts w:eastAsiaTheme="minorEastAsia" w:cstheme="minorHAnsi"/>
          <w:color w:val="333333"/>
          <w:sz w:val="20"/>
          <w:szCs w:val="20"/>
        </w:rPr>
        <w:t>Cit.</w:t>
      </w:r>
    </w:p>
  </w:endnote>
  <w:endnote w:id="40">
    <w:p w14:paraId="3BBA802D" w14:textId="4743BCF7" w:rsidR="003B068D" w:rsidRPr="00AA0F18" w:rsidRDefault="003B068D" w:rsidP="00182698">
      <w:pPr>
        <w:pStyle w:val="Heading1"/>
        <w:spacing w:before="0"/>
        <w:jc w:val="both"/>
        <w:rPr>
          <w:rFonts w:asciiTheme="minorHAnsi" w:hAnsiTheme="minorHAnsi" w:cstheme="minorHAnsi"/>
          <w:sz w:val="20"/>
          <w:szCs w:val="20"/>
        </w:rPr>
      </w:pPr>
      <w:r w:rsidRPr="00182698">
        <w:rPr>
          <w:rStyle w:val="EndnoteReference"/>
          <w:rFonts w:asciiTheme="minorHAnsi" w:hAnsiTheme="minorHAnsi" w:cstheme="minorHAnsi"/>
          <w:color w:val="auto"/>
          <w:sz w:val="20"/>
          <w:szCs w:val="20"/>
        </w:rPr>
        <w:endnoteRef/>
      </w:r>
      <w:r w:rsidRPr="00182698">
        <w:rPr>
          <w:rFonts w:asciiTheme="minorHAnsi" w:eastAsiaTheme="minorEastAsia" w:hAnsiTheme="minorHAnsi" w:cstheme="minorHAnsi"/>
          <w:color w:val="auto"/>
          <w:sz w:val="20"/>
          <w:szCs w:val="20"/>
          <w:vertAlign w:val="superscript"/>
        </w:rPr>
        <w:t xml:space="preserve"> </w:t>
      </w:r>
      <w:hyperlink r:id="rId26">
        <w:r w:rsidRPr="00AA0F18">
          <w:rPr>
            <w:rStyle w:val="Hyperlink"/>
            <w:rFonts w:asciiTheme="minorHAnsi" w:eastAsiaTheme="minorEastAsia" w:hAnsiTheme="minorHAnsi" w:cstheme="minorHAnsi"/>
            <w:sz w:val="20"/>
            <w:szCs w:val="20"/>
          </w:rPr>
          <w:t>Lettre de M. Adrien Taquet</w:t>
        </w:r>
      </w:hyperlink>
      <w:r w:rsidRPr="00AA0F18">
        <w:rPr>
          <w:rFonts w:asciiTheme="minorHAnsi" w:eastAsiaTheme="minorEastAsia" w:hAnsiTheme="minorHAnsi" w:cstheme="minorHAnsi"/>
          <w:color w:val="222222"/>
          <w:sz w:val="20"/>
          <w:szCs w:val="20"/>
        </w:rPr>
        <w:t>, secrétaire d'État chargé de la protection de l'enfance, au sujet de la situation pendant l'épidémie du Covid-19 et des moyens mis en œuvre pour la protection des enfants, le 21 mars 2020.</w:t>
      </w:r>
    </w:p>
  </w:endnote>
  <w:endnote w:id="41">
    <w:p w14:paraId="5FF12ED3" w14:textId="7B0A101C"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Médecins sans Frontières et le </w:t>
      </w:r>
      <w:r w:rsidRPr="00AA0F18">
        <w:rPr>
          <w:rFonts w:cstheme="minorHAnsi"/>
        </w:rPr>
        <w:t xml:space="preserve">Comede, </w:t>
      </w:r>
      <w:hyperlink r:id="rId27">
        <w:r w:rsidRPr="00AA0F18">
          <w:rPr>
            <w:rStyle w:val="Hyperlink"/>
            <w:rFonts w:cstheme="minorHAnsi"/>
          </w:rPr>
          <w:t>Vivre le confinement. Les mineurs non accompagnés en recours face à la pandémie de COVID-19</w:t>
        </w:r>
      </w:hyperlink>
      <w:r w:rsidRPr="00AA0F18">
        <w:rPr>
          <w:rFonts w:cstheme="minorHAnsi"/>
        </w:rPr>
        <w:t>, avril 2021</w:t>
      </w:r>
    </w:p>
  </w:endnote>
  <w:endnote w:id="42">
    <w:p w14:paraId="74B6F3D3" w14:textId="6158F28F" w:rsidR="003B068D" w:rsidRPr="00046F90" w:rsidRDefault="003B068D" w:rsidP="00AA0F18">
      <w:pPr>
        <w:pStyle w:val="EndnoteText"/>
        <w:jc w:val="both"/>
        <w:rPr>
          <w:rFonts w:eastAsia="Calibri" w:cstheme="minorHAnsi"/>
        </w:rPr>
      </w:pPr>
      <w:r w:rsidRPr="00AA0F18">
        <w:rPr>
          <w:rStyle w:val="EndnoteReference"/>
          <w:rFonts w:cstheme="minorHAnsi"/>
        </w:rPr>
        <w:endnoteRef/>
      </w:r>
      <w:r w:rsidRPr="00AA0F18">
        <w:rPr>
          <w:rFonts w:cstheme="minorHAnsi"/>
        </w:rPr>
        <w:t xml:space="preserve"> </w:t>
      </w:r>
      <w:r w:rsidRPr="00AA0F18">
        <w:rPr>
          <w:rFonts w:eastAsiaTheme="minorEastAsia" w:cstheme="minorHAnsi"/>
          <w:color w:val="000000" w:themeColor="text1"/>
        </w:rPr>
        <w:t xml:space="preserve">Médecins du Monde, </w:t>
      </w:r>
      <w:hyperlink r:id="rId28">
        <w:r w:rsidRPr="00AA0F18">
          <w:rPr>
            <w:rStyle w:val="Hyperlink"/>
            <w:rFonts w:eastAsiaTheme="minorEastAsia" w:cstheme="minorHAnsi"/>
          </w:rPr>
          <w:t>Santé des mineurs non accompagnés non protégés et adaptation des services en contexte de Covid-19 à Paris,</w:t>
        </w:r>
      </w:hyperlink>
      <w:r w:rsidRPr="00AA0F18">
        <w:rPr>
          <w:rFonts w:eastAsiaTheme="minorEastAsia" w:cstheme="minorHAnsi"/>
          <w:color w:val="000000" w:themeColor="text1"/>
        </w:rPr>
        <w:t xml:space="preserve"> </w:t>
      </w:r>
      <w:r w:rsidRPr="00046F90">
        <w:rPr>
          <w:rFonts w:eastAsiaTheme="minorEastAsia" w:cstheme="minorHAnsi"/>
        </w:rPr>
        <w:t xml:space="preserve">Lara Gautier, </w:t>
      </w:r>
      <w:r w:rsidRPr="00046F90">
        <w:rPr>
          <w:rFonts w:eastAsiaTheme="minorEastAsia" w:cstheme="minorHAnsi"/>
        </w:rPr>
        <w:t xml:space="preserve">Stephanie Nguengang Wakap, août 2021. </w:t>
      </w:r>
    </w:p>
  </w:endnote>
  <w:endnote w:id="43">
    <w:p w14:paraId="6D71C32F" w14:textId="6D4B0BAC"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Peu de données statistiques ont pu être collectées sur le vécu du confinement par les jeunes à la rue. Leur errance et leur extrême précarité rendaient plus difficile le suivi. Cependant, les échanges qu‘ont pu avoir les psychologues de MSF et du </w:t>
      </w:r>
      <w:r w:rsidRPr="00AA0F18">
        <w:rPr>
          <w:rFonts w:cstheme="minorHAnsi"/>
        </w:rPr>
        <w:t>Comede avec certains jeunes leur permettent de faire état des difficultés particulières qu’ils ont rencontrées.</w:t>
      </w:r>
    </w:p>
  </w:endnote>
  <w:endnote w:id="44">
    <w:p w14:paraId="6AE577EF" w14:textId="724C6838" w:rsidR="003B068D" w:rsidRPr="00AA0F18" w:rsidRDefault="003B068D" w:rsidP="00AA0F18">
      <w:pPr>
        <w:pStyle w:val="EndnoteText"/>
        <w:jc w:val="both"/>
        <w:rPr>
          <w:rFonts w:cstheme="minorHAnsi"/>
        </w:rPr>
      </w:pPr>
      <w:r w:rsidRPr="00AA0F18">
        <w:rPr>
          <w:rStyle w:val="EndnoteReference"/>
          <w:rFonts w:cstheme="minorHAnsi"/>
        </w:rPr>
        <w:endnoteRef/>
      </w:r>
      <w:r w:rsidRPr="00AA0F18">
        <w:rPr>
          <w:rFonts w:cstheme="minorHAnsi"/>
        </w:rPr>
        <w:t xml:space="preserve"> En France, une des mesures de confinement prises pour endiguer la propagation du virus COVID-19 était l’interdiction de se déplacer à plus de 1km du domicile. Bien qu’inadaptée et inapplicable aux publics de rue, cette règle a eu un impact sur les M</w:t>
      </w:r>
      <w:r w:rsidR="00C63DE8">
        <w:rPr>
          <w:rFonts w:cstheme="minorHAnsi"/>
        </w:rPr>
        <w:t>NA</w:t>
      </w:r>
      <w:r w:rsidRPr="00AA0F18">
        <w:rPr>
          <w:rFonts w:cstheme="minorHAnsi"/>
        </w:rPr>
        <w:t xml:space="preserve"> qui ont perçu le déplacement comme une prise de risques.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450147"/>
      <w:docPartObj>
        <w:docPartGallery w:val="Page Numbers (Bottom of Page)"/>
        <w:docPartUnique/>
      </w:docPartObj>
    </w:sdtPr>
    <w:sdtEndPr/>
    <w:sdtContent>
      <w:p w14:paraId="66B01B5D" w14:textId="2DA62F4F" w:rsidR="00177256" w:rsidRDefault="00177256">
        <w:pPr>
          <w:pStyle w:val="Footer"/>
          <w:jc w:val="center"/>
        </w:pPr>
        <w:r>
          <w:fldChar w:fldCharType="begin"/>
        </w:r>
        <w:r>
          <w:instrText>PAGE   \* MERGEFORMAT</w:instrText>
        </w:r>
        <w:r>
          <w:fldChar w:fldCharType="separate"/>
        </w:r>
        <w:r>
          <w:t>2</w:t>
        </w:r>
        <w:r>
          <w:fldChar w:fldCharType="end"/>
        </w:r>
      </w:p>
    </w:sdtContent>
  </w:sdt>
  <w:p w14:paraId="07078BF7" w14:textId="5C5829A7" w:rsidR="7EFDF14E" w:rsidRDefault="7EFDF14E" w:rsidP="003B06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1FC247" w14:textId="77777777" w:rsidR="00853EFC" w:rsidRDefault="00853EFC">
      <w:pPr>
        <w:spacing w:after="0" w:line="240" w:lineRule="auto"/>
      </w:pPr>
      <w:r>
        <w:separator/>
      </w:r>
    </w:p>
  </w:footnote>
  <w:footnote w:type="continuationSeparator" w:id="0">
    <w:p w14:paraId="0AB6ABFC" w14:textId="77777777" w:rsidR="00853EFC" w:rsidRDefault="00853E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7EFDF14E" w14:paraId="29D23916" w14:textId="77777777" w:rsidTr="003B068D">
      <w:tc>
        <w:tcPr>
          <w:tcW w:w="3005" w:type="dxa"/>
        </w:tcPr>
        <w:p w14:paraId="245649B9" w14:textId="17070135" w:rsidR="7EFDF14E" w:rsidRDefault="7EFDF14E" w:rsidP="003B068D">
          <w:pPr>
            <w:pStyle w:val="Header"/>
            <w:ind w:left="-115"/>
          </w:pPr>
        </w:p>
      </w:tc>
      <w:tc>
        <w:tcPr>
          <w:tcW w:w="3005" w:type="dxa"/>
        </w:tcPr>
        <w:p w14:paraId="4020AE76" w14:textId="6294339E" w:rsidR="7EFDF14E" w:rsidRDefault="7EFDF14E" w:rsidP="003B068D">
          <w:pPr>
            <w:pStyle w:val="Header"/>
            <w:jc w:val="center"/>
          </w:pPr>
        </w:p>
      </w:tc>
      <w:tc>
        <w:tcPr>
          <w:tcW w:w="3005" w:type="dxa"/>
        </w:tcPr>
        <w:p w14:paraId="6F56ECC6" w14:textId="76DA57EE" w:rsidR="7EFDF14E" w:rsidRDefault="7EFDF14E" w:rsidP="003B068D">
          <w:pPr>
            <w:pStyle w:val="Header"/>
            <w:ind w:right="-115"/>
            <w:jc w:val="right"/>
          </w:pPr>
        </w:p>
      </w:tc>
    </w:tr>
  </w:tbl>
  <w:p w14:paraId="15A65FB7" w14:textId="60F1549B" w:rsidR="7EFDF14E" w:rsidRDefault="7EFDF14E" w:rsidP="003B06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451D0D"/>
    <w:multiLevelType w:val="hybridMultilevel"/>
    <w:tmpl w:val="1B5CF3CE"/>
    <w:lvl w:ilvl="0" w:tplc="A58445F8">
      <w:start w:val="1"/>
      <w:numFmt w:val="bullet"/>
      <w:lvlText w:val=""/>
      <w:lvlJc w:val="left"/>
      <w:pPr>
        <w:ind w:left="720" w:hanging="360"/>
      </w:pPr>
      <w:rPr>
        <w:rFonts w:ascii="Symbol" w:hAnsi="Symbol" w:hint="default"/>
      </w:rPr>
    </w:lvl>
    <w:lvl w:ilvl="1" w:tplc="BCAE05D8">
      <w:start w:val="1"/>
      <w:numFmt w:val="bullet"/>
      <w:lvlText w:val="o"/>
      <w:lvlJc w:val="left"/>
      <w:pPr>
        <w:ind w:left="1440" w:hanging="360"/>
      </w:pPr>
      <w:rPr>
        <w:rFonts w:ascii="Courier New" w:hAnsi="Courier New" w:hint="default"/>
      </w:rPr>
    </w:lvl>
    <w:lvl w:ilvl="2" w:tplc="8376B1F6">
      <w:start w:val="1"/>
      <w:numFmt w:val="bullet"/>
      <w:lvlText w:val=""/>
      <w:lvlJc w:val="left"/>
      <w:pPr>
        <w:ind w:left="2160" w:hanging="360"/>
      </w:pPr>
      <w:rPr>
        <w:rFonts w:ascii="Wingdings" w:hAnsi="Wingdings" w:hint="default"/>
      </w:rPr>
    </w:lvl>
    <w:lvl w:ilvl="3" w:tplc="C930F246">
      <w:start w:val="1"/>
      <w:numFmt w:val="bullet"/>
      <w:lvlText w:val=""/>
      <w:lvlJc w:val="left"/>
      <w:pPr>
        <w:ind w:left="2880" w:hanging="360"/>
      </w:pPr>
      <w:rPr>
        <w:rFonts w:ascii="Symbol" w:hAnsi="Symbol" w:hint="default"/>
      </w:rPr>
    </w:lvl>
    <w:lvl w:ilvl="4" w:tplc="061CAD18">
      <w:start w:val="1"/>
      <w:numFmt w:val="bullet"/>
      <w:lvlText w:val="o"/>
      <w:lvlJc w:val="left"/>
      <w:pPr>
        <w:ind w:left="3600" w:hanging="360"/>
      </w:pPr>
      <w:rPr>
        <w:rFonts w:ascii="Courier New" w:hAnsi="Courier New" w:hint="default"/>
      </w:rPr>
    </w:lvl>
    <w:lvl w:ilvl="5" w:tplc="DBB65CC8">
      <w:start w:val="1"/>
      <w:numFmt w:val="bullet"/>
      <w:lvlText w:val=""/>
      <w:lvlJc w:val="left"/>
      <w:pPr>
        <w:ind w:left="4320" w:hanging="360"/>
      </w:pPr>
      <w:rPr>
        <w:rFonts w:ascii="Wingdings" w:hAnsi="Wingdings" w:hint="default"/>
      </w:rPr>
    </w:lvl>
    <w:lvl w:ilvl="6" w:tplc="CF129BCA">
      <w:start w:val="1"/>
      <w:numFmt w:val="bullet"/>
      <w:lvlText w:val=""/>
      <w:lvlJc w:val="left"/>
      <w:pPr>
        <w:ind w:left="5040" w:hanging="360"/>
      </w:pPr>
      <w:rPr>
        <w:rFonts w:ascii="Symbol" w:hAnsi="Symbol" w:hint="default"/>
      </w:rPr>
    </w:lvl>
    <w:lvl w:ilvl="7" w:tplc="148CA0BA">
      <w:start w:val="1"/>
      <w:numFmt w:val="bullet"/>
      <w:lvlText w:val="o"/>
      <w:lvlJc w:val="left"/>
      <w:pPr>
        <w:ind w:left="5760" w:hanging="360"/>
      </w:pPr>
      <w:rPr>
        <w:rFonts w:ascii="Courier New" w:hAnsi="Courier New" w:hint="default"/>
      </w:rPr>
    </w:lvl>
    <w:lvl w:ilvl="8" w:tplc="A45844AC">
      <w:start w:val="1"/>
      <w:numFmt w:val="bullet"/>
      <w:lvlText w:val=""/>
      <w:lvlJc w:val="left"/>
      <w:pPr>
        <w:ind w:left="648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FA6581"/>
    <w:rsid w:val="00031A0B"/>
    <w:rsid w:val="0004355F"/>
    <w:rsid w:val="00046276"/>
    <w:rsid w:val="00046F90"/>
    <w:rsid w:val="00050814"/>
    <w:rsid w:val="0008363A"/>
    <w:rsid w:val="000C27D9"/>
    <w:rsid w:val="000D54FE"/>
    <w:rsid w:val="000D7E11"/>
    <w:rsid w:val="000E56E1"/>
    <w:rsid w:val="000FAD1F"/>
    <w:rsid w:val="001437FF"/>
    <w:rsid w:val="00157343"/>
    <w:rsid w:val="00157CE3"/>
    <w:rsid w:val="00171E24"/>
    <w:rsid w:val="00175818"/>
    <w:rsid w:val="00177256"/>
    <w:rsid w:val="00180F23"/>
    <w:rsid w:val="00182698"/>
    <w:rsid w:val="0018310F"/>
    <w:rsid w:val="001879AF"/>
    <w:rsid w:val="001A0E4A"/>
    <w:rsid w:val="001A3AE9"/>
    <w:rsid w:val="001D565F"/>
    <w:rsid w:val="001E1C61"/>
    <w:rsid w:val="001E312D"/>
    <w:rsid w:val="001F1BCB"/>
    <w:rsid w:val="00209D92"/>
    <w:rsid w:val="00223134"/>
    <w:rsid w:val="002346AF"/>
    <w:rsid w:val="00255BF7"/>
    <w:rsid w:val="00265582"/>
    <w:rsid w:val="002C7654"/>
    <w:rsid w:val="002E1050"/>
    <w:rsid w:val="002E4308"/>
    <w:rsid w:val="002F830B"/>
    <w:rsid w:val="003009FA"/>
    <w:rsid w:val="00307E7C"/>
    <w:rsid w:val="003B068D"/>
    <w:rsid w:val="003E3B62"/>
    <w:rsid w:val="0040B833"/>
    <w:rsid w:val="0040C140"/>
    <w:rsid w:val="00422328"/>
    <w:rsid w:val="0045CE3E"/>
    <w:rsid w:val="004C3C45"/>
    <w:rsid w:val="004E1967"/>
    <w:rsid w:val="00532F8F"/>
    <w:rsid w:val="0053324D"/>
    <w:rsid w:val="0053AAB5"/>
    <w:rsid w:val="0055160F"/>
    <w:rsid w:val="005A09E8"/>
    <w:rsid w:val="005B983B"/>
    <w:rsid w:val="005E36B5"/>
    <w:rsid w:val="006017A6"/>
    <w:rsid w:val="00611B41"/>
    <w:rsid w:val="00631272"/>
    <w:rsid w:val="0064500F"/>
    <w:rsid w:val="0064FEE1"/>
    <w:rsid w:val="006536AA"/>
    <w:rsid w:val="006C63A7"/>
    <w:rsid w:val="006D2960"/>
    <w:rsid w:val="0070175D"/>
    <w:rsid w:val="00716D59"/>
    <w:rsid w:val="00725B34"/>
    <w:rsid w:val="00732DBD"/>
    <w:rsid w:val="007567F6"/>
    <w:rsid w:val="007612FD"/>
    <w:rsid w:val="007946BE"/>
    <w:rsid w:val="007A3288"/>
    <w:rsid w:val="007B3351"/>
    <w:rsid w:val="007F4C95"/>
    <w:rsid w:val="007F5D23"/>
    <w:rsid w:val="0081292B"/>
    <w:rsid w:val="00853EFC"/>
    <w:rsid w:val="00857D81"/>
    <w:rsid w:val="00860DA9"/>
    <w:rsid w:val="0089308C"/>
    <w:rsid w:val="008C113B"/>
    <w:rsid w:val="008C77D8"/>
    <w:rsid w:val="008D722A"/>
    <w:rsid w:val="008D7F5B"/>
    <w:rsid w:val="008F023B"/>
    <w:rsid w:val="008F5A69"/>
    <w:rsid w:val="0091004B"/>
    <w:rsid w:val="00947084"/>
    <w:rsid w:val="0098316C"/>
    <w:rsid w:val="009FE363"/>
    <w:rsid w:val="00A52E39"/>
    <w:rsid w:val="00A85DC6"/>
    <w:rsid w:val="00AA0F18"/>
    <w:rsid w:val="00AE244F"/>
    <w:rsid w:val="00AF6C5A"/>
    <w:rsid w:val="00AF8DC3"/>
    <w:rsid w:val="00B625BF"/>
    <w:rsid w:val="00B63B2D"/>
    <w:rsid w:val="00B67CC8"/>
    <w:rsid w:val="00B767A0"/>
    <w:rsid w:val="00B78300"/>
    <w:rsid w:val="00BA4064"/>
    <w:rsid w:val="00BD7635"/>
    <w:rsid w:val="00C22686"/>
    <w:rsid w:val="00C609F0"/>
    <w:rsid w:val="00C63DE8"/>
    <w:rsid w:val="00C83F53"/>
    <w:rsid w:val="00CA02D5"/>
    <w:rsid w:val="00CB6A5D"/>
    <w:rsid w:val="00CC1F54"/>
    <w:rsid w:val="00D36241"/>
    <w:rsid w:val="00D82EB3"/>
    <w:rsid w:val="00D8493C"/>
    <w:rsid w:val="00DA6635"/>
    <w:rsid w:val="00DB5441"/>
    <w:rsid w:val="00DC1E77"/>
    <w:rsid w:val="00DE41E2"/>
    <w:rsid w:val="00E0477F"/>
    <w:rsid w:val="00E31207"/>
    <w:rsid w:val="00E332E5"/>
    <w:rsid w:val="00E53B4A"/>
    <w:rsid w:val="00E622C3"/>
    <w:rsid w:val="00E63915"/>
    <w:rsid w:val="00E83ED9"/>
    <w:rsid w:val="00EA7E54"/>
    <w:rsid w:val="00EAD5DC"/>
    <w:rsid w:val="00EB522D"/>
    <w:rsid w:val="00EE539E"/>
    <w:rsid w:val="00F32F18"/>
    <w:rsid w:val="00F66ACB"/>
    <w:rsid w:val="00F71E18"/>
    <w:rsid w:val="00FA162A"/>
    <w:rsid w:val="00FA68C4"/>
    <w:rsid w:val="00FB214C"/>
    <w:rsid w:val="00FF3478"/>
    <w:rsid w:val="0103FE39"/>
    <w:rsid w:val="01110BD1"/>
    <w:rsid w:val="011DAEFB"/>
    <w:rsid w:val="011EBEA4"/>
    <w:rsid w:val="01201AF3"/>
    <w:rsid w:val="012516B4"/>
    <w:rsid w:val="01316C4F"/>
    <w:rsid w:val="013D0176"/>
    <w:rsid w:val="014050E6"/>
    <w:rsid w:val="0146F489"/>
    <w:rsid w:val="01490AFA"/>
    <w:rsid w:val="014E7DE1"/>
    <w:rsid w:val="016449B4"/>
    <w:rsid w:val="0179825C"/>
    <w:rsid w:val="0179F0A8"/>
    <w:rsid w:val="017AC5C9"/>
    <w:rsid w:val="017C56C2"/>
    <w:rsid w:val="017D72A1"/>
    <w:rsid w:val="017ED991"/>
    <w:rsid w:val="018027F8"/>
    <w:rsid w:val="0181F17D"/>
    <w:rsid w:val="01915C06"/>
    <w:rsid w:val="019B3D71"/>
    <w:rsid w:val="019C2EF8"/>
    <w:rsid w:val="019CE733"/>
    <w:rsid w:val="019D3F3F"/>
    <w:rsid w:val="019D7331"/>
    <w:rsid w:val="01A7AA24"/>
    <w:rsid w:val="01B03BA3"/>
    <w:rsid w:val="01B0EC45"/>
    <w:rsid w:val="01B3877B"/>
    <w:rsid w:val="01BCB582"/>
    <w:rsid w:val="01C06BDA"/>
    <w:rsid w:val="01CFF842"/>
    <w:rsid w:val="01D6275E"/>
    <w:rsid w:val="01DE403F"/>
    <w:rsid w:val="01DFCB4B"/>
    <w:rsid w:val="01E37834"/>
    <w:rsid w:val="01EECAAD"/>
    <w:rsid w:val="01EFECA2"/>
    <w:rsid w:val="01F4ED1C"/>
    <w:rsid w:val="01F80C28"/>
    <w:rsid w:val="01FFF9AE"/>
    <w:rsid w:val="0211153E"/>
    <w:rsid w:val="0214BE84"/>
    <w:rsid w:val="02157D6E"/>
    <w:rsid w:val="0218AB56"/>
    <w:rsid w:val="02535361"/>
    <w:rsid w:val="02627CF7"/>
    <w:rsid w:val="026839E5"/>
    <w:rsid w:val="026B683E"/>
    <w:rsid w:val="028AEEF6"/>
    <w:rsid w:val="02968EC3"/>
    <w:rsid w:val="0296EDEA"/>
    <w:rsid w:val="02AC5FA9"/>
    <w:rsid w:val="02C181A5"/>
    <w:rsid w:val="02C1FDC6"/>
    <w:rsid w:val="02D26A50"/>
    <w:rsid w:val="02D5C549"/>
    <w:rsid w:val="02DC2147"/>
    <w:rsid w:val="02E68AF6"/>
    <w:rsid w:val="02E9EA67"/>
    <w:rsid w:val="02FD88E2"/>
    <w:rsid w:val="0304F82B"/>
    <w:rsid w:val="0306EC4C"/>
    <w:rsid w:val="031CD19E"/>
    <w:rsid w:val="031E1286"/>
    <w:rsid w:val="033579FE"/>
    <w:rsid w:val="0344F56D"/>
    <w:rsid w:val="0349C2DA"/>
    <w:rsid w:val="034A1068"/>
    <w:rsid w:val="0362EB37"/>
    <w:rsid w:val="03697A50"/>
    <w:rsid w:val="0369F668"/>
    <w:rsid w:val="037A10A0"/>
    <w:rsid w:val="037F4895"/>
    <w:rsid w:val="03925BB0"/>
    <w:rsid w:val="0393DC89"/>
    <w:rsid w:val="039E7E62"/>
    <w:rsid w:val="03B3D571"/>
    <w:rsid w:val="03D6285A"/>
    <w:rsid w:val="03DA187A"/>
    <w:rsid w:val="03EB04D5"/>
    <w:rsid w:val="03EC6E7F"/>
    <w:rsid w:val="03F16AD8"/>
    <w:rsid w:val="03F4B66A"/>
    <w:rsid w:val="03FD0C24"/>
    <w:rsid w:val="03FF3B50"/>
    <w:rsid w:val="0416A30D"/>
    <w:rsid w:val="041EEFB9"/>
    <w:rsid w:val="0427C13E"/>
    <w:rsid w:val="04318B0F"/>
    <w:rsid w:val="043900D1"/>
    <w:rsid w:val="043BAE3C"/>
    <w:rsid w:val="04407E60"/>
    <w:rsid w:val="0440EFA6"/>
    <w:rsid w:val="0459E32B"/>
    <w:rsid w:val="0468ABBE"/>
    <w:rsid w:val="04773E85"/>
    <w:rsid w:val="0479B98C"/>
    <w:rsid w:val="0487F061"/>
    <w:rsid w:val="049651E1"/>
    <w:rsid w:val="04A2BCAD"/>
    <w:rsid w:val="04CA2148"/>
    <w:rsid w:val="04D2EDE3"/>
    <w:rsid w:val="04D4645F"/>
    <w:rsid w:val="04D93014"/>
    <w:rsid w:val="04DD6129"/>
    <w:rsid w:val="04EF6203"/>
    <w:rsid w:val="04F04EB8"/>
    <w:rsid w:val="04F12C77"/>
    <w:rsid w:val="04F7E4CA"/>
    <w:rsid w:val="04F80C9C"/>
    <w:rsid w:val="04FAC415"/>
    <w:rsid w:val="04FB2063"/>
    <w:rsid w:val="04FD9A1A"/>
    <w:rsid w:val="04FFB74B"/>
    <w:rsid w:val="051097B6"/>
    <w:rsid w:val="0518E51B"/>
    <w:rsid w:val="0519DEBB"/>
    <w:rsid w:val="051EB474"/>
    <w:rsid w:val="051FF6F5"/>
    <w:rsid w:val="052CF0A3"/>
    <w:rsid w:val="05316235"/>
    <w:rsid w:val="0537DAA4"/>
    <w:rsid w:val="053A77A6"/>
    <w:rsid w:val="05409A83"/>
    <w:rsid w:val="05504C18"/>
    <w:rsid w:val="056DD276"/>
    <w:rsid w:val="0586AF74"/>
    <w:rsid w:val="058D3B39"/>
    <w:rsid w:val="05A81579"/>
    <w:rsid w:val="05B204E2"/>
    <w:rsid w:val="05BD6E01"/>
    <w:rsid w:val="05BDCA3C"/>
    <w:rsid w:val="05C28FB8"/>
    <w:rsid w:val="05C4DDFE"/>
    <w:rsid w:val="05C6A126"/>
    <w:rsid w:val="05D6115A"/>
    <w:rsid w:val="05E2B82C"/>
    <w:rsid w:val="05F349DB"/>
    <w:rsid w:val="06062D40"/>
    <w:rsid w:val="060A0B12"/>
    <w:rsid w:val="062B8200"/>
    <w:rsid w:val="062F526B"/>
    <w:rsid w:val="064627F3"/>
    <w:rsid w:val="06556817"/>
    <w:rsid w:val="067ACD3F"/>
    <w:rsid w:val="067EEEA3"/>
    <w:rsid w:val="06802059"/>
    <w:rsid w:val="06A91373"/>
    <w:rsid w:val="06A99881"/>
    <w:rsid w:val="06AA3568"/>
    <w:rsid w:val="06AA6B3C"/>
    <w:rsid w:val="06BD4928"/>
    <w:rsid w:val="06C35DC5"/>
    <w:rsid w:val="06CAD9BF"/>
    <w:rsid w:val="06CDA0C8"/>
    <w:rsid w:val="06D36AD1"/>
    <w:rsid w:val="06E21D36"/>
    <w:rsid w:val="06EC1C79"/>
    <w:rsid w:val="07033CCF"/>
    <w:rsid w:val="0707B2CE"/>
    <w:rsid w:val="071F9B0F"/>
    <w:rsid w:val="072B822A"/>
    <w:rsid w:val="074A2D91"/>
    <w:rsid w:val="075351EC"/>
    <w:rsid w:val="075D4D03"/>
    <w:rsid w:val="075ECDD3"/>
    <w:rsid w:val="075F680B"/>
    <w:rsid w:val="077AA0BD"/>
    <w:rsid w:val="07906483"/>
    <w:rsid w:val="0794A09C"/>
    <w:rsid w:val="07A5DB73"/>
    <w:rsid w:val="07AF926A"/>
    <w:rsid w:val="07B32672"/>
    <w:rsid w:val="07C1D879"/>
    <w:rsid w:val="07C7A87D"/>
    <w:rsid w:val="07CD9150"/>
    <w:rsid w:val="07CDF2A3"/>
    <w:rsid w:val="07D2A801"/>
    <w:rsid w:val="07D51192"/>
    <w:rsid w:val="07D745F1"/>
    <w:rsid w:val="07EB2699"/>
    <w:rsid w:val="07F7E1B0"/>
    <w:rsid w:val="07FAE40E"/>
    <w:rsid w:val="080A7EF5"/>
    <w:rsid w:val="080C28B7"/>
    <w:rsid w:val="081FF9D8"/>
    <w:rsid w:val="082EB88E"/>
    <w:rsid w:val="082FAD5E"/>
    <w:rsid w:val="08371CDE"/>
    <w:rsid w:val="08545E40"/>
    <w:rsid w:val="085AA73E"/>
    <w:rsid w:val="085F2E26"/>
    <w:rsid w:val="085FD24E"/>
    <w:rsid w:val="086235AC"/>
    <w:rsid w:val="0866A8FB"/>
    <w:rsid w:val="087010C6"/>
    <w:rsid w:val="08783B45"/>
    <w:rsid w:val="087E1AF1"/>
    <w:rsid w:val="08837504"/>
    <w:rsid w:val="08857898"/>
    <w:rsid w:val="088F692B"/>
    <w:rsid w:val="08998C3F"/>
    <w:rsid w:val="08A3832F"/>
    <w:rsid w:val="08AA9FAE"/>
    <w:rsid w:val="08BE75F8"/>
    <w:rsid w:val="08C2E3BD"/>
    <w:rsid w:val="08C7C73C"/>
    <w:rsid w:val="08CB2310"/>
    <w:rsid w:val="08CEEEC8"/>
    <w:rsid w:val="08D3A246"/>
    <w:rsid w:val="08D88122"/>
    <w:rsid w:val="08DC86D3"/>
    <w:rsid w:val="08EA1430"/>
    <w:rsid w:val="08F39600"/>
    <w:rsid w:val="08FB386C"/>
    <w:rsid w:val="08FE5198"/>
    <w:rsid w:val="090679CD"/>
    <w:rsid w:val="09233F52"/>
    <w:rsid w:val="09619D46"/>
    <w:rsid w:val="09663624"/>
    <w:rsid w:val="0977677A"/>
    <w:rsid w:val="099E77DD"/>
    <w:rsid w:val="09A21075"/>
    <w:rsid w:val="09A64F56"/>
    <w:rsid w:val="09A7E0B1"/>
    <w:rsid w:val="09B93A47"/>
    <w:rsid w:val="09CB5775"/>
    <w:rsid w:val="09CF3D7F"/>
    <w:rsid w:val="09D5254E"/>
    <w:rsid w:val="09D84A2B"/>
    <w:rsid w:val="09E8D1B6"/>
    <w:rsid w:val="09EA6EEC"/>
    <w:rsid w:val="0A00D829"/>
    <w:rsid w:val="0A027A81"/>
    <w:rsid w:val="0A066458"/>
    <w:rsid w:val="0A0672CF"/>
    <w:rsid w:val="0A0A7FD5"/>
    <w:rsid w:val="0A1382A0"/>
    <w:rsid w:val="0A150370"/>
    <w:rsid w:val="0A2CD74E"/>
    <w:rsid w:val="0A30768A"/>
    <w:rsid w:val="0A37639B"/>
    <w:rsid w:val="0A3F25BE"/>
    <w:rsid w:val="0A3F5390"/>
    <w:rsid w:val="0A62033D"/>
    <w:rsid w:val="0A63DF04"/>
    <w:rsid w:val="0A6AD2B5"/>
    <w:rsid w:val="0A6BF545"/>
    <w:rsid w:val="0A7A3A29"/>
    <w:rsid w:val="0A80AD7E"/>
    <w:rsid w:val="0A80E46C"/>
    <w:rsid w:val="0A984F21"/>
    <w:rsid w:val="0A9BEF38"/>
    <w:rsid w:val="0AAF8D2C"/>
    <w:rsid w:val="0ABF4FDA"/>
    <w:rsid w:val="0AE68009"/>
    <w:rsid w:val="0B096503"/>
    <w:rsid w:val="0B0E742E"/>
    <w:rsid w:val="0B10636C"/>
    <w:rsid w:val="0B22FFBC"/>
    <w:rsid w:val="0B31A740"/>
    <w:rsid w:val="0B54D4BF"/>
    <w:rsid w:val="0B56454E"/>
    <w:rsid w:val="0B64335C"/>
    <w:rsid w:val="0B674E20"/>
    <w:rsid w:val="0B6C82EB"/>
    <w:rsid w:val="0B84A217"/>
    <w:rsid w:val="0B8FA2EB"/>
    <w:rsid w:val="0BB16BBF"/>
    <w:rsid w:val="0BB1BC3F"/>
    <w:rsid w:val="0BC06CB9"/>
    <w:rsid w:val="0BDAF95F"/>
    <w:rsid w:val="0BE52A5F"/>
    <w:rsid w:val="0BE927C5"/>
    <w:rsid w:val="0BEABDF8"/>
    <w:rsid w:val="0BFC40E1"/>
    <w:rsid w:val="0BFDD39E"/>
    <w:rsid w:val="0C224B3C"/>
    <w:rsid w:val="0C33D5CB"/>
    <w:rsid w:val="0C3882C0"/>
    <w:rsid w:val="0C3D7109"/>
    <w:rsid w:val="0C3D9E62"/>
    <w:rsid w:val="0C3E1A8F"/>
    <w:rsid w:val="0C424CAA"/>
    <w:rsid w:val="0C45BEA2"/>
    <w:rsid w:val="0C5093D7"/>
    <w:rsid w:val="0C63D5A6"/>
    <w:rsid w:val="0C908630"/>
    <w:rsid w:val="0CA3856E"/>
    <w:rsid w:val="0CA8EFF9"/>
    <w:rsid w:val="0CAC91F9"/>
    <w:rsid w:val="0CADCE92"/>
    <w:rsid w:val="0CC5C075"/>
    <w:rsid w:val="0CC795A3"/>
    <w:rsid w:val="0CE3457F"/>
    <w:rsid w:val="0CE9D6EF"/>
    <w:rsid w:val="0CF4DDB6"/>
    <w:rsid w:val="0CFC47B7"/>
    <w:rsid w:val="0D08E5C5"/>
    <w:rsid w:val="0D186AC6"/>
    <w:rsid w:val="0D262FA6"/>
    <w:rsid w:val="0D28E06C"/>
    <w:rsid w:val="0D2C61A4"/>
    <w:rsid w:val="0D47A20C"/>
    <w:rsid w:val="0D88F1C1"/>
    <w:rsid w:val="0D9251FB"/>
    <w:rsid w:val="0D986766"/>
    <w:rsid w:val="0D99A3FF"/>
    <w:rsid w:val="0DAEF044"/>
    <w:rsid w:val="0DC8316A"/>
    <w:rsid w:val="0DCEA98F"/>
    <w:rsid w:val="0DD0447E"/>
    <w:rsid w:val="0DD0B868"/>
    <w:rsid w:val="0DDA8268"/>
    <w:rsid w:val="0DFAB113"/>
    <w:rsid w:val="0DFB82BA"/>
    <w:rsid w:val="0E00F40C"/>
    <w:rsid w:val="0E024D64"/>
    <w:rsid w:val="0E07D917"/>
    <w:rsid w:val="0E151CF7"/>
    <w:rsid w:val="0E28A69E"/>
    <w:rsid w:val="0E3322BB"/>
    <w:rsid w:val="0E3840FB"/>
    <w:rsid w:val="0E486879"/>
    <w:rsid w:val="0E5A6367"/>
    <w:rsid w:val="0E5B58E8"/>
    <w:rsid w:val="0E8E3464"/>
    <w:rsid w:val="0E8F5686"/>
    <w:rsid w:val="0E940AB4"/>
    <w:rsid w:val="0E954EF2"/>
    <w:rsid w:val="0E9EEEE2"/>
    <w:rsid w:val="0EA4B626"/>
    <w:rsid w:val="0EA89671"/>
    <w:rsid w:val="0EB43B27"/>
    <w:rsid w:val="0EB5474D"/>
    <w:rsid w:val="0EBC97EC"/>
    <w:rsid w:val="0EBCC347"/>
    <w:rsid w:val="0EC9427C"/>
    <w:rsid w:val="0ED68F30"/>
    <w:rsid w:val="0EDE7CB6"/>
    <w:rsid w:val="0EE0718A"/>
    <w:rsid w:val="0EE2F1BC"/>
    <w:rsid w:val="0EE3726D"/>
    <w:rsid w:val="0EE5EB10"/>
    <w:rsid w:val="0EE68ED9"/>
    <w:rsid w:val="0EE77CC9"/>
    <w:rsid w:val="0EF95537"/>
    <w:rsid w:val="0EFAF4F7"/>
    <w:rsid w:val="0F118497"/>
    <w:rsid w:val="0F22BD20"/>
    <w:rsid w:val="0F2F6A37"/>
    <w:rsid w:val="0F3802C3"/>
    <w:rsid w:val="0F3BBA12"/>
    <w:rsid w:val="0F649B1E"/>
    <w:rsid w:val="0F65D2FB"/>
    <w:rsid w:val="0F74CEFB"/>
    <w:rsid w:val="0F753E53"/>
    <w:rsid w:val="0F7851F2"/>
    <w:rsid w:val="0F7FF05D"/>
    <w:rsid w:val="0F86DC50"/>
    <w:rsid w:val="0F8BED1F"/>
    <w:rsid w:val="0FA41FBD"/>
    <w:rsid w:val="0FAA3606"/>
    <w:rsid w:val="0FD226B2"/>
    <w:rsid w:val="0FDE365B"/>
    <w:rsid w:val="1003FAA5"/>
    <w:rsid w:val="101811DB"/>
    <w:rsid w:val="103ABF43"/>
    <w:rsid w:val="103F1B10"/>
    <w:rsid w:val="10570B88"/>
    <w:rsid w:val="105893A8"/>
    <w:rsid w:val="105DC8EF"/>
    <w:rsid w:val="106E104C"/>
    <w:rsid w:val="106F05C1"/>
    <w:rsid w:val="107A1904"/>
    <w:rsid w:val="107E2913"/>
    <w:rsid w:val="10998A72"/>
    <w:rsid w:val="109F2158"/>
    <w:rsid w:val="109FDF42"/>
    <w:rsid w:val="10A3243B"/>
    <w:rsid w:val="10A5D1A0"/>
    <w:rsid w:val="10B5B193"/>
    <w:rsid w:val="10C58561"/>
    <w:rsid w:val="10CA2F27"/>
    <w:rsid w:val="10CE705B"/>
    <w:rsid w:val="10F06F45"/>
    <w:rsid w:val="1101B6D3"/>
    <w:rsid w:val="114FA388"/>
    <w:rsid w:val="11656D0A"/>
    <w:rsid w:val="1174F571"/>
    <w:rsid w:val="1180031C"/>
    <w:rsid w:val="11A7DF9A"/>
    <w:rsid w:val="11A84160"/>
    <w:rsid w:val="11B2130E"/>
    <w:rsid w:val="11BA92E1"/>
    <w:rsid w:val="11BD7B80"/>
    <w:rsid w:val="11C41643"/>
    <w:rsid w:val="11D17C7B"/>
    <w:rsid w:val="11E19898"/>
    <w:rsid w:val="11EC4B28"/>
    <w:rsid w:val="11ED956B"/>
    <w:rsid w:val="11FF9E7C"/>
    <w:rsid w:val="12018984"/>
    <w:rsid w:val="12149C9F"/>
    <w:rsid w:val="12156B28"/>
    <w:rsid w:val="1270EE3B"/>
    <w:rsid w:val="127236F0"/>
    <w:rsid w:val="12819D02"/>
    <w:rsid w:val="1282928C"/>
    <w:rsid w:val="1289556C"/>
    <w:rsid w:val="128C0B81"/>
    <w:rsid w:val="12A3F78D"/>
    <w:rsid w:val="12B17929"/>
    <w:rsid w:val="12B2630F"/>
    <w:rsid w:val="12B55833"/>
    <w:rsid w:val="12BD55D3"/>
    <w:rsid w:val="12D98DE8"/>
    <w:rsid w:val="12DA66A5"/>
    <w:rsid w:val="12E00E1B"/>
    <w:rsid w:val="12E1D6C8"/>
    <w:rsid w:val="12E6E5D4"/>
    <w:rsid w:val="12F18DA2"/>
    <w:rsid w:val="12F383BD"/>
    <w:rsid w:val="12FA3297"/>
    <w:rsid w:val="12FCC92F"/>
    <w:rsid w:val="1309E06B"/>
    <w:rsid w:val="131016C0"/>
    <w:rsid w:val="131043F7"/>
    <w:rsid w:val="13108E33"/>
    <w:rsid w:val="1323C994"/>
    <w:rsid w:val="13304EA1"/>
    <w:rsid w:val="133516B9"/>
    <w:rsid w:val="13369BA8"/>
    <w:rsid w:val="133A0AB5"/>
    <w:rsid w:val="1345FB6B"/>
    <w:rsid w:val="1362B3DC"/>
    <w:rsid w:val="1365B82C"/>
    <w:rsid w:val="136A4D13"/>
    <w:rsid w:val="1390346A"/>
    <w:rsid w:val="13939D32"/>
    <w:rsid w:val="13A95CC7"/>
    <w:rsid w:val="13BD3F2A"/>
    <w:rsid w:val="13CA7A6F"/>
    <w:rsid w:val="13DA0958"/>
    <w:rsid w:val="13E4B44D"/>
    <w:rsid w:val="13E4C302"/>
    <w:rsid w:val="13F7AAAC"/>
    <w:rsid w:val="13FF7511"/>
    <w:rsid w:val="1400A7D0"/>
    <w:rsid w:val="140D4906"/>
    <w:rsid w:val="141D6943"/>
    <w:rsid w:val="142BC8E7"/>
    <w:rsid w:val="14305F08"/>
    <w:rsid w:val="143C4111"/>
    <w:rsid w:val="143DAD6A"/>
    <w:rsid w:val="14402EB5"/>
    <w:rsid w:val="144F04B0"/>
    <w:rsid w:val="1473610D"/>
    <w:rsid w:val="147447E7"/>
    <w:rsid w:val="1482B635"/>
    <w:rsid w:val="148ECDAD"/>
    <w:rsid w:val="14955A90"/>
    <w:rsid w:val="14B401DE"/>
    <w:rsid w:val="14B7A9FD"/>
    <w:rsid w:val="14C0AE57"/>
    <w:rsid w:val="14CFA2BA"/>
    <w:rsid w:val="14E94AF9"/>
    <w:rsid w:val="14EB9D5F"/>
    <w:rsid w:val="14F03814"/>
    <w:rsid w:val="14F4EB92"/>
    <w:rsid w:val="1511C720"/>
    <w:rsid w:val="151AA33A"/>
    <w:rsid w:val="153F173D"/>
    <w:rsid w:val="154A3DF0"/>
    <w:rsid w:val="154E93CE"/>
    <w:rsid w:val="1557F0FE"/>
    <w:rsid w:val="15664AD0"/>
    <w:rsid w:val="156818D6"/>
    <w:rsid w:val="156BE50F"/>
    <w:rsid w:val="1571ACC7"/>
    <w:rsid w:val="158E7C64"/>
    <w:rsid w:val="15953234"/>
    <w:rsid w:val="15A4B5E4"/>
    <w:rsid w:val="15A91AE4"/>
    <w:rsid w:val="15A9B95A"/>
    <w:rsid w:val="15B2254E"/>
    <w:rsid w:val="15B94A56"/>
    <w:rsid w:val="15C0F62E"/>
    <w:rsid w:val="15C36025"/>
    <w:rsid w:val="15C626C9"/>
    <w:rsid w:val="15D1842E"/>
    <w:rsid w:val="15D3DCA2"/>
    <w:rsid w:val="15D97DCB"/>
    <w:rsid w:val="15E20738"/>
    <w:rsid w:val="15F59A85"/>
    <w:rsid w:val="16011166"/>
    <w:rsid w:val="16081C13"/>
    <w:rsid w:val="160E8348"/>
    <w:rsid w:val="16292E64"/>
    <w:rsid w:val="163B5F7B"/>
    <w:rsid w:val="1647E4B9"/>
    <w:rsid w:val="164BF355"/>
    <w:rsid w:val="164D4270"/>
    <w:rsid w:val="16531613"/>
    <w:rsid w:val="1653743F"/>
    <w:rsid w:val="16655CFC"/>
    <w:rsid w:val="1670A654"/>
    <w:rsid w:val="167BB283"/>
    <w:rsid w:val="1686727B"/>
    <w:rsid w:val="16A3811B"/>
    <w:rsid w:val="16AFFDAF"/>
    <w:rsid w:val="16BA65BC"/>
    <w:rsid w:val="16CB4DDF"/>
    <w:rsid w:val="16D984DE"/>
    <w:rsid w:val="16DB42DE"/>
    <w:rsid w:val="16DC5CF0"/>
    <w:rsid w:val="16E0AF68"/>
    <w:rsid w:val="16E44A76"/>
    <w:rsid w:val="16E91545"/>
    <w:rsid w:val="16F43074"/>
    <w:rsid w:val="1703F298"/>
    <w:rsid w:val="170B2D01"/>
    <w:rsid w:val="1711AA1A"/>
    <w:rsid w:val="171C4060"/>
    <w:rsid w:val="171DE646"/>
    <w:rsid w:val="172B1633"/>
    <w:rsid w:val="172DB0A9"/>
    <w:rsid w:val="172F4B6E"/>
    <w:rsid w:val="174B74AE"/>
    <w:rsid w:val="174FD564"/>
    <w:rsid w:val="1754ED62"/>
    <w:rsid w:val="175F952E"/>
    <w:rsid w:val="1763D2EA"/>
    <w:rsid w:val="176F13B0"/>
    <w:rsid w:val="17779AAE"/>
    <w:rsid w:val="1782A547"/>
    <w:rsid w:val="1788DFF8"/>
    <w:rsid w:val="17944729"/>
    <w:rsid w:val="179A5F23"/>
    <w:rsid w:val="179AEF54"/>
    <w:rsid w:val="17B61DB4"/>
    <w:rsid w:val="17BA56F7"/>
    <w:rsid w:val="17BBFF3D"/>
    <w:rsid w:val="17BD1F99"/>
    <w:rsid w:val="17D56408"/>
    <w:rsid w:val="17DA613A"/>
    <w:rsid w:val="17DA9ADD"/>
    <w:rsid w:val="17E3B51A"/>
    <w:rsid w:val="17E9E415"/>
    <w:rsid w:val="17EEE674"/>
    <w:rsid w:val="17FB6FA2"/>
    <w:rsid w:val="1807437C"/>
    <w:rsid w:val="180D3988"/>
    <w:rsid w:val="180FA538"/>
    <w:rsid w:val="1819925C"/>
    <w:rsid w:val="1820A2BF"/>
    <w:rsid w:val="182106B6"/>
    <w:rsid w:val="182CA8CB"/>
    <w:rsid w:val="183357C7"/>
    <w:rsid w:val="1836EBB0"/>
    <w:rsid w:val="1845325D"/>
    <w:rsid w:val="1846D1DF"/>
    <w:rsid w:val="184A9D2F"/>
    <w:rsid w:val="18536D11"/>
    <w:rsid w:val="18542BCF"/>
    <w:rsid w:val="1868DD82"/>
    <w:rsid w:val="18699B31"/>
    <w:rsid w:val="1887FB85"/>
    <w:rsid w:val="18931FEF"/>
    <w:rsid w:val="18979D36"/>
    <w:rsid w:val="189CB9DB"/>
    <w:rsid w:val="18A4C233"/>
    <w:rsid w:val="18B83425"/>
    <w:rsid w:val="18CB0401"/>
    <w:rsid w:val="18D81A1D"/>
    <w:rsid w:val="190A210F"/>
    <w:rsid w:val="1910B838"/>
    <w:rsid w:val="1916A8EE"/>
    <w:rsid w:val="1917DC14"/>
    <w:rsid w:val="19217BF4"/>
    <w:rsid w:val="1923E197"/>
    <w:rsid w:val="1930178A"/>
    <w:rsid w:val="194150A2"/>
    <w:rsid w:val="1947E1D9"/>
    <w:rsid w:val="194F4F9F"/>
    <w:rsid w:val="19562758"/>
    <w:rsid w:val="195A8F84"/>
    <w:rsid w:val="195AB56D"/>
    <w:rsid w:val="196153B2"/>
    <w:rsid w:val="196BF044"/>
    <w:rsid w:val="196FB390"/>
    <w:rsid w:val="19714B7F"/>
    <w:rsid w:val="19766B3E"/>
    <w:rsid w:val="197B16C3"/>
    <w:rsid w:val="198AB6D5"/>
    <w:rsid w:val="19994FE8"/>
    <w:rsid w:val="19B1320A"/>
    <w:rsid w:val="19B433F8"/>
    <w:rsid w:val="19C5522D"/>
    <w:rsid w:val="19CB0CB6"/>
    <w:rsid w:val="19D59B7D"/>
    <w:rsid w:val="19DD9121"/>
    <w:rsid w:val="19E14BD0"/>
    <w:rsid w:val="19EB4918"/>
    <w:rsid w:val="1A0CDE0D"/>
    <w:rsid w:val="1A0E0ED7"/>
    <w:rsid w:val="1A1A9596"/>
    <w:rsid w:val="1A212F5D"/>
    <w:rsid w:val="1A21FDAA"/>
    <w:rsid w:val="1A3168F2"/>
    <w:rsid w:val="1A7DFCDB"/>
    <w:rsid w:val="1A82390B"/>
    <w:rsid w:val="1A8383AD"/>
    <w:rsid w:val="1A8651A4"/>
    <w:rsid w:val="1A93171B"/>
    <w:rsid w:val="1A9EFB3C"/>
    <w:rsid w:val="1AA5F170"/>
    <w:rsid w:val="1AA64DDB"/>
    <w:rsid w:val="1AC1C4DA"/>
    <w:rsid w:val="1AC78459"/>
    <w:rsid w:val="1AD41E7C"/>
    <w:rsid w:val="1AD79458"/>
    <w:rsid w:val="1AF870D6"/>
    <w:rsid w:val="1AFD077C"/>
    <w:rsid w:val="1B20B393"/>
    <w:rsid w:val="1B268736"/>
    <w:rsid w:val="1B34363F"/>
    <w:rsid w:val="1B5537BC"/>
    <w:rsid w:val="1B932D6E"/>
    <w:rsid w:val="1BAB2036"/>
    <w:rsid w:val="1BAFF134"/>
    <w:rsid w:val="1BB9916D"/>
    <w:rsid w:val="1BCFDFC3"/>
    <w:rsid w:val="1BD1683E"/>
    <w:rsid w:val="1BDEBE13"/>
    <w:rsid w:val="1BEFD4E7"/>
    <w:rsid w:val="1BF7F525"/>
    <w:rsid w:val="1BFF8923"/>
    <w:rsid w:val="1C177FCD"/>
    <w:rsid w:val="1C1B8E57"/>
    <w:rsid w:val="1C1F46B7"/>
    <w:rsid w:val="1C2166D2"/>
    <w:rsid w:val="1C2559EC"/>
    <w:rsid w:val="1C365479"/>
    <w:rsid w:val="1C3DEA85"/>
    <w:rsid w:val="1C3EE188"/>
    <w:rsid w:val="1C41C1D1"/>
    <w:rsid w:val="1C515BDB"/>
    <w:rsid w:val="1C62F4DB"/>
    <w:rsid w:val="1C7590AA"/>
    <w:rsid w:val="1C8464F0"/>
    <w:rsid w:val="1C90A694"/>
    <w:rsid w:val="1C92A0AA"/>
    <w:rsid w:val="1C94A351"/>
    <w:rsid w:val="1C9BD41C"/>
    <w:rsid w:val="1C9D1CE4"/>
    <w:rsid w:val="1C9FF4BE"/>
    <w:rsid w:val="1CA09A67"/>
    <w:rsid w:val="1CAE0C00"/>
    <w:rsid w:val="1CB2FF83"/>
    <w:rsid w:val="1CB8BB0B"/>
    <w:rsid w:val="1CCBE251"/>
    <w:rsid w:val="1CCC06AE"/>
    <w:rsid w:val="1CD3DB22"/>
    <w:rsid w:val="1CD9D26C"/>
    <w:rsid w:val="1CE10B0D"/>
    <w:rsid w:val="1CE4AC3B"/>
    <w:rsid w:val="1CE8F82F"/>
    <w:rsid w:val="1CEAF407"/>
    <w:rsid w:val="1D1234B3"/>
    <w:rsid w:val="1D17D632"/>
    <w:rsid w:val="1D1C7A56"/>
    <w:rsid w:val="1D3D57F5"/>
    <w:rsid w:val="1D3F0436"/>
    <w:rsid w:val="1D443C2B"/>
    <w:rsid w:val="1D52DF09"/>
    <w:rsid w:val="1D58D01F"/>
    <w:rsid w:val="1D5A7A94"/>
    <w:rsid w:val="1D7A8E74"/>
    <w:rsid w:val="1D83C1BD"/>
    <w:rsid w:val="1D8BD800"/>
    <w:rsid w:val="1D8DA01C"/>
    <w:rsid w:val="1D9CF22D"/>
    <w:rsid w:val="1DAF4975"/>
    <w:rsid w:val="1DB67ED5"/>
    <w:rsid w:val="1DB7B54F"/>
    <w:rsid w:val="1DC12A4D"/>
    <w:rsid w:val="1DC20B38"/>
    <w:rsid w:val="1DD224DA"/>
    <w:rsid w:val="1DDB5DB6"/>
    <w:rsid w:val="1DECB4D4"/>
    <w:rsid w:val="1DF9D258"/>
    <w:rsid w:val="1DFD8470"/>
    <w:rsid w:val="1DFEC53C"/>
    <w:rsid w:val="1E011AF6"/>
    <w:rsid w:val="1E086960"/>
    <w:rsid w:val="1E0E3142"/>
    <w:rsid w:val="1E16CA33"/>
    <w:rsid w:val="1E24896F"/>
    <w:rsid w:val="1E27969F"/>
    <w:rsid w:val="1E2C76F5"/>
    <w:rsid w:val="1E324BE1"/>
    <w:rsid w:val="1E32F400"/>
    <w:rsid w:val="1E468B1F"/>
    <w:rsid w:val="1E4D3B84"/>
    <w:rsid w:val="1E54DD5C"/>
    <w:rsid w:val="1E56FE98"/>
    <w:rsid w:val="1E57DD80"/>
    <w:rsid w:val="1E5E27F8"/>
    <w:rsid w:val="1E6679C9"/>
    <w:rsid w:val="1E6D5F11"/>
    <w:rsid w:val="1E6DC900"/>
    <w:rsid w:val="1E78B1CE"/>
    <w:rsid w:val="1E80C69A"/>
    <w:rsid w:val="1E8FE443"/>
    <w:rsid w:val="1E938B8B"/>
    <w:rsid w:val="1E98C350"/>
    <w:rsid w:val="1EA0AD53"/>
    <w:rsid w:val="1EAD6843"/>
    <w:rsid w:val="1EC2C776"/>
    <w:rsid w:val="1EC3D828"/>
    <w:rsid w:val="1ECFF7C6"/>
    <w:rsid w:val="1ED8F4F3"/>
    <w:rsid w:val="1EDBA978"/>
    <w:rsid w:val="1EE12A32"/>
    <w:rsid w:val="1EF4F2AC"/>
    <w:rsid w:val="1EFA09DB"/>
    <w:rsid w:val="1F2268FE"/>
    <w:rsid w:val="1F2512D2"/>
    <w:rsid w:val="1F32EEEB"/>
    <w:rsid w:val="1F338B1C"/>
    <w:rsid w:val="1F417896"/>
    <w:rsid w:val="1F46F041"/>
    <w:rsid w:val="1F4EB017"/>
    <w:rsid w:val="1F53E0B2"/>
    <w:rsid w:val="1F542C1D"/>
    <w:rsid w:val="1F786674"/>
    <w:rsid w:val="1F93231B"/>
    <w:rsid w:val="1F93F1DD"/>
    <w:rsid w:val="1F9954D1"/>
    <w:rsid w:val="1F9C270A"/>
    <w:rsid w:val="1F9D7A83"/>
    <w:rsid w:val="1FA50DE2"/>
    <w:rsid w:val="1FACD13E"/>
    <w:rsid w:val="1FAEC5CC"/>
    <w:rsid w:val="1FE31F4E"/>
    <w:rsid w:val="1FEA007D"/>
    <w:rsid w:val="1FED592A"/>
    <w:rsid w:val="1FF85396"/>
    <w:rsid w:val="200251FE"/>
    <w:rsid w:val="20165CB9"/>
    <w:rsid w:val="20174688"/>
    <w:rsid w:val="201C238F"/>
    <w:rsid w:val="2021B4DB"/>
    <w:rsid w:val="20229809"/>
    <w:rsid w:val="20280E87"/>
    <w:rsid w:val="2035E1E0"/>
    <w:rsid w:val="203C7DB4"/>
    <w:rsid w:val="20587C2B"/>
    <w:rsid w:val="206F1002"/>
    <w:rsid w:val="2070A8A9"/>
    <w:rsid w:val="2070AEBD"/>
    <w:rsid w:val="207BDCED"/>
    <w:rsid w:val="2086E60E"/>
    <w:rsid w:val="2088835B"/>
    <w:rsid w:val="208E03FD"/>
    <w:rsid w:val="209EC86E"/>
    <w:rsid w:val="20A19773"/>
    <w:rsid w:val="20A3C938"/>
    <w:rsid w:val="20A670EB"/>
    <w:rsid w:val="20A7126F"/>
    <w:rsid w:val="20B27F71"/>
    <w:rsid w:val="20B3298E"/>
    <w:rsid w:val="20B99455"/>
    <w:rsid w:val="20DB781A"/>
    <w:rsid w:val="20E2C3EE"/>
    <w:rsid w:val="20F0A8FD"/>
    <w:rsid w:val="211532F4"/>
    <w:rsid w:val="21168F49"/>
    <w:rsid w:val="211FC093"/>
    <w:rsid w:val="2120BDF9"/>
    <w:rsid w:val="212224FF"/>
    <w:rsid w:val="21285321"/>
    <w:rsid w:val="2128A93D"/>
    <w:rsid w:val="212A3ACB"/>
    <w:rsid w:val="212ED689"/>
    <w:rsid w:val="2133AB91"/>
    <w:rsid w:val="213B0180"/>
    <w:rsid w:val="214C17B9"/>
    <w:rsid w:val="214EC362"/>
    <w:rsid w:val="215A6184"/>
    <w:rsid w:val="21695B3A"/>
    <w:rsid w:val="217C27ED"/>
    <w:rsid w:val="21817D23"/>
    <w:rsid w:val="218CB29A"/>
    <w:rsid w:val="218E8ACA"/>
    <w:rsid w:val="219423F7"/>
    <w:rsid w:val="219BF43B"/>
    <w:rsid w:val="21A569C2"/>
    <w:rsid w:val="21A98691"/>
    <w:rsid w:val="21BA6DF1"/>
    <w:rsid w:val="21C78505"/>
    <w:rsid w:val="21CA96AE"/>
    <w:rsid w:val="21DA3A0D"/>
    <w:rsid w:val="21E0AD62"/>
    <w:rsid w:val="21E0E450"/>
    <w:rsid w:val="21E80E08"/>
    <w:rsid w:val="21EBC94E"/>
    <w:rsid w:val="21F18630"/>
    <w:rsid w:val="21F344FB"/>
    <w:rsid w:val="220A5C78"/>
    <w:rsid w:val="220C2613"/>
    <w:rsid w:val="220C7F1E"/>
    <w:rsid w:val="222C101F"/>
    <w:rsid w:val="22324CF8"/>
    <w:rsid w:val="22450281"/>
    <w:rsid w:val="22586D93"/>
    <w:rsid w:val="2259D58B"/>
    <w:rsid w:val="2275BB1B"/>
    <w:rsid w:val="22791958"/>
    <w:rsid w:val="2282477B"/>
    <w:rsid w:val="2283BE85"/>
    <w:rsid w:val="228A3501"/>
    <w:rsid w:val="2294FDEF"/>
    <w:rsid w:val="22979C0B"/>
    <w:rsid w:val="229B61D6"/>
    <w:rsid w:val="22A3C95D"/>
    <w:rsid w:val="22AA0D21"/>
    <w:rsid w:val="22D3C212"/>
    <w:rsid w:val="22D59BC2"/>
    <w:rsid w:val="22DAB63B"/>
    <w:rsid w:val="22F29402"/>
    <w:rsid w:val="22FE1F6B"/>
    <w:rsid w:val="23055AFF"/>
    <w:rsid w:val="2307B16C"/>
    <w:rsid w:val="230B3D2D"/>
    <w:rsid w:val="2310D133"/>
    <w:rsid w:val="231538C0"/>
    <w:rsid w:val="2317093F"/>
    <w:rsid w:val="231D4D84"/>
    <w:rsid w:val="232569DD"/>
    <w:rsid w:val="2353C451"/>
    <w:rsid w:val="235A8463"/>
    <w:rsid w:val="2360BB74"/>
    <w:rsid w:val="236B42EC"/>
    <w:rsid w:val="236BEC7D"/>
    <w:rsid w:val="238158A2"/>
    <w:rsid w:val="2385EE80"/>
    <w:rsid w:val="2391A5C2"/>
    <w:rsid w:val="23962A3B"/>
    <w:rsid w:val="2397C511"/>
    <w:rsid w:val="239E1A73"/>
    <w:rsid w:val="23C0241D"/>
    <w:rsid w:val="23C177DC"/>
    <w:rsid w:val="23C3D58A"/>
    <w:rsid w:val="23C4E74E"/>
    <w:rsid w:val="23DD93DA"/>
    <w:rsid w:val="23E2535D"/>
    <w:rsid w:val="23EF341A"/>
    <w:rsid w:val="23F58177"/>
    <w:rsid w:val="2408EFDD"/>
    <w:rsid w:val="240DCE76"/>
    <w:rsid w:val="2421AD37"/>
    <w:rsid w:val="24248B31"/>
    <w:rsid w:val="2431413E"/>
    <w:rsid w:val="24690E92"/>
    <w:rsid w:val="247CBA92"/>
    <w:rsid w:val="247E18B5"/>
    <w:rsid w:val="24804261"/>
    <w:rsid w:val="24A23584"/>
    <w:rsid w:val="24B6F733"/>
    <w:rsid w:val="24B97EB6"/>
    <w:rsid w:val="24CAC7B8"/>
    <w:rsid w:val="24DE10B5"/>
    <w:rsid w:val="24EAB7AB"/>
    <w:rsid w:val="24F405F5"/>
    <w:rsid w:val="24FAF55A"/>
    <w:rsid w:val="250D6987"/>
    <w:rsid w:val="2511DACF"/>
    <w:rsid w:val="25140238"/>
    <w:rsid w:val="251EA52B"/>
    <w:rsid w:val="252EA973"/>
    <w:rsid w:val="252FEFC7"/>
    <w:rsid w:val="25327288"/>
    <w:rsid w:val="25461E79"/>
    <w:rsid w:val="2554A4CD"/>
    <w:rsid w:val="2556B059"/>
    <w:rsid w:val="255D483D"/>
    <w:rsid w:val="25694B5F"/>
    <w:rsid w:val="257E20AF"/>
    <w:rsid w:val="259339FC"/>
    <w:rsid w:val="2594DF45"/>
    <w:rsid w:val="25A2306F"/>
    <w:rsid w:val="25A2CCA0"/>
    <w:rsid w:val="25A31478"/>
    <w:rsid w:val="25A314C7"/>
    <w:rsid w:val="25AFD8F6"/>
    <w:rsid w:val="25B13186"/>
    <w:rsid w:val="25B4E7FF"/>
    <w:rsid w:val="25B79A26"/>
    <w:rsid w:val="25BE8AAB"/>
    <w:rsid w:val="25C9CF9D"/>
    <w:rsid w:val="25CC9224"/>
    <w:rsid w:val="25D31A0C"/>
    <w:rsid w:val="25D6625A"/>
    <w:rsid w:val="25E0FD6C"/>
    <w:rsid w:val="25EC7565"/>
    <w:rsid w:val="25F82792"/>
    <w:rsid w:val="2606DC4C"/>
    <w:rsid w:val="2610A8CD"/>
    <w:rsid w:val="2610C049"/>
    <w:rsid w:val="2613C952"/>
    <w:rsid w:val="26181723"/>
    <w:rsid w:val="261C97D0"/>
    <w:rsid w:val="2629E8A6"/>
    <w:rsid w:val="262E53BD"/>
    <w:rsid w:val="262FF54D"/>
    <w:rsid w:val="26301456"/>
    <w:rsid w:val="2635EB88"/>
    <w:rsid w:val="263F522E"/>
    <w:rsid w:val="2646440A"/>
    <w:rsid w:val="264F6A33"/>
    <w:rsid w:val="2653A1CA"/>
    <w:rsid w:val="26594201"/>
    <w:rsid w:val="265DFE15"/>
    <w:rsid w:val="2663B22E"/>
    <w:rsid w:val="26669819"/>
    <w:rsid w:val="26718BAE"/>
    <w:rsid w:val="2679E116"/>
    <w:rsid w:val="26A5337B"/>
    <w:rsid w:val="26ADF34A"/>
    <w:rsid w:val="26B41E85"/>
    <w:rsid w:val="26BDEBC0"/>
    <w:rsid w:val="26CDD95B"/>
    <w:rsid w:val="26D4890A"/>
    <w:rsid w:val="26D893E7"/>
    <w:rsid w:val="26DC95D1"/>
    <w:rsid w:val="26E1E501"/>
    <w:rsid w:val="26E61EC0"/>
    <w:rsid w:val="26F0710C"/>
    <w:rsid w:val="26F9C546"/>
    <w:rsid w:val="270F82D3"/>
    <w:rsid w:val="27226552"/>
    <w:rsid w:val="27276842"/>
    <w:rsid w:val="273D8C92"/>
    <w:rsid w:val="2740909F"/>
    <w:rsid w:val="27422B93"/>
    <w:rsid w:val="2744329F"/>
    <w:rsid w:val="275BC32F"/>
    <w:rsid w:val="275C909A"/>
    <w:rsid w:val="275D2E57"/>
    <w:rsid w:val="27746766"/>
    <w:rsid w:val="27790720"/>
    <w:rsid w:val="278C3EBD"/>
    <w:rsid w:val="2796A6A1"/>
    <w:rsid w:val="27A368E9"/>
    <w:rsid w:val="27AB40F7"/>
    <w:rsid w:val="27B9D7B1"/>
    <w:rsid w:val="27BBBB37"/>
    <w:rsid w:val="27BF4999"/>
    <w:rsid w:val="27C22EA3"/>
    <w:rsid w:val="27D06737"/>
    <w:rsid w:val="27D508D6"/>
    <w:rsid w:val="27D8CC22"/>
    <w:rsid w:val="27D9D646"/>
    <w:rsid w:val="27DBB537"/>
    <w:rsid w:val="27E56CBC"/>
    <w:rsid w:val="27F82FF3"/>
    <w:rsid w:val="27FC8AE0"/>
    <w:rsid w:val="280D5C0F"/>
    <w:rsid w:val="2835A828"/>
    <w:rsid w:val="2836C689"/>
    <w:rsid w:val="283EB40F"/>
    <w:rsid w:val="284FEEE6"/>
    <w:rsid w:val="285818DA"/>
    <w:rsid w:val="28594A64"/>
    <w:rsid w:val="28611286"/>
    <w:rsid w:val="288300BF"/>
    <w:rsid w:val="28833138"/>
    <w:rsid w:val="2897EE68"/>
    <w:rsid w:val="28A1B31A"/>
    <w:rsid w:val="28BF4E68"/>
    <w:rsid w:val="28D95CF3"/>
    <w:rsid w:val="28E4AC95"/>
    <w:rsid w:val="28F7FC54"/>
    <w:rsid w:val="290ED310"/>
    <w:rsid w:val="291511D9"/>
    <w:rsid w:val="29171D25"/>
    <w:rsid w:val="29171EB3"/>
    <w:rsid w:val="29270E07"/>
    <w:rsid w:val="2934946F"/>
    <w:rsid w:val="293C7FB5"/>
    <w:rsid w:val="29403717"/>
    <w:rsid w:val="29471158"/>
    <w:rsid w:val="294C0378"/>
    <w:rsid w:val="2955A812"/>
    <w:rsid w:val="2959D547"/>
    <w:rsid w:val="29650E32"/>
    <w:rsid w:val="29666F88"/>
    <w:rsid w:val="2972C43F"/>
    <w:rsid w:val="297411F9"/>
    <w:rsid w:val="297475E7"/>
    <w:rsid w:val="29749C83"/>
    <w:rsid w:val="297D921E"/>
    <w:rsid w:val="297FDC95"/>
    <w:rsid w:val="29846E6E"/>
    <w:rsid w:val="29870AF5"/>
    <w:rsid w:val="298A0194"/>
    <w:rsid w:val="298E230F"/>
    <w:rsid w:val="2990E2C3"/>
    <w:rsid w:val="29A3A9FE"/>
    <w:rsid w:val="29A5E158"/>
    <w:rsid w:val="29F3E93B"/>
    <w:rsid w:val="29F700D2"/>
    <w:rsid w:val="29FBA271"/>
    <w:rsid w:val="29FC3BC4"/>
    <w:rsid w:val="29FD8580"/>
    <w:rsid w:val="29FF5381"/>
    <w:rsid w:val="2A07ABCE"/>
    <w:rsid w:val="2A160B44"/>
    <w:rsid w:val="2A28CCA3"/>
    <w:rsid w:val="2A40DDB7"/>
    <w:rsid w:val="2A41D6AC"/>
    <w:rsid w:val="2A5FD34D"/>
    <w:rsid w:val="2A72488E"/>
    <w:rsid w:val="2A955ECD"/>
    <w:rsid w:val="2AA00347"/>
    <w:rsid w:val="2AA10A99"/>
    <w:rsid w:val="2AA58776"/>
    <w:rsid w:val="2AB52EB6"/>
    <w:rsid w:val="2AB60D0A"/>
    <w:rsid w:val="2AC5AFDB"/>
    <w:rsid w:val="2AC78BF7"/>
    <w:rsid w:val="2ACAB914"/>
    <w:rsid w:val="2AD6BBB6"/>
    <w:rsid w:val="2ADC0778"/>
    <w:rsid w:val="2AEF83E5"/>
    <w:rsid w:val="2AF008F3"/>
    <w:rsid w:val="2AF39F81"/>
    <w:rsid w:val="2AFD61D4"/>
    <w:rsid w:val="2B13E291"/>
    <w:rsid w:val="2B1AEDD0"/>
    <w:rsid w:val="2B39B307"/>
    <w:rsid w:val="2B6497EC"/>
    <w:rsid w:val="2B751E97"/>
    <w:rsid w:val="2B8FB99C"/>
    <w:rsid w:val="2BA8E1F9"/>
    <w:rsid w:val="2BB36164"/>
    <w:rsid w:val="2BB5F308"/>
    <w:rsid w:val="2BBB3B31"/>
    <w:rsid w:val="2BD32388"/>
    <w:rsid w:val="2BDCAE18"/>
    <w:rsid w:val="2BFA4BE8"/>
    <w:rsid w:val="2BFAD965"/>
    <w:rsid w:val="2C0C1F01"/>
    <w:rsid w:val="2C12EA3B"/>
    <w:rsid w:val="2C14A3D2"/>
    <w:rsid w:val="2C1C225C"/>
    <w:rsid w:val="2C23F7AD"/>
    <w:rsid w:val="2C25DEA9"/>
    <w:rsid w:val="2C2A9A50"/>
    <w:rsid w:val="2C32281A"/>
    <w:rsid w:val="2C3D5807"/>
    <w:rsid w:val="2C6D491E"/>
    <w:rsid w:val="2C7CF811"/>
    <w:rsid w:val="2C8B5446"/>
    <w:rsid w:val="2CA879F9"/>
    <w:rsid w:val="2CAD0ECD"/>
    <w:rsid w:val="2CAD4769"/>
    <w:rsid w:val="2CADBE1E"/>
    <w:rsid w:val="2CB0F3A5"/>
    <w:rsid w:val="2CB5D041"/>
    <w:rsid w:val="2CB68138"/>
    <w:rsid w:val="2CB6BE31"/>
    <w:rsid w:val="2CB9B4D0"/>
    <w:rsid w:val="2CBEABB7"/>
    <w:rsid w:val="2CD2F3B2"/>
    <w:rsid w:val="2CDCF0AA"/>
    <w:rsid w:val="2CE16332"/>
    <w:rsid w:val="2CF312CC"/>
    <w:rsid w:val="2CFA6581"/>
    <w:rsid w:val="2D04E66A"/>
    <w:rsid w:val="2D1404E7"/>
    <w:rsid w:val="2D4D0F1F"/>
    <w:rsid w:val="2D540AC5"/>
    <w:rsid w:val="2D61950E"/>
    <w:rsid w:val="2D6AB7D0"/>
    <w:rsid w:val="2D736125"/>
    <w:rsid w:val="2D7745A4"/>
    <w:rsid w:val="2D79776E"/>
    <w:rsid w:val="2D939B21"/>
    <w:rsid w:val="2D99EDA2"/>
    <w:rsid w:val="2D9A4BC6"/>
    <w:rsid w:val="2D9FCBC3"/>
    <w:rsid w:val="2DA9B3F7"/>
    <w:rsid w:val="2DADDE85"/>
    <w:rsid w:val="2DB52FDA"/>
    <w:rsid w:val="2DE3C837"/>
    <w:rsid w:val="2DE67589"/>
    <w:rsid w:val="2DED4D04"/>
    <w:rsid w:val="2DFB6798"/>
    <w:rsid w:val="2E04A8E6"/>
    <w:rsid w:val="2E0B0E0C"/>
    <w:rsid w:val="2E1AB2C4"/>
    <w:rsid w:val="2E3187F0"/>
    <w:rsid w:val="2E480DA6"/>
    <w:rsid w:val="2E498E7F"/>
    <w:rsid w:val="2E544E1E"/>
    <w:rsid w:val="2E7FCD42"/>
    <w:rsid w:val="2E8082D8"/>
    <w:rsid w:val="2E924A02"/>
    <w:rsid w:val="2E99FA2D"/>
    <w:rsid w:val="2EB6404A"/>
    <w:rsid w:val="2EC62B7C"/>
    <w:rsid w:val="2EE19A01"/>
    <w:rsid w:val="2EE54F5F"/>
    <w:rsid w:val="2EE8111A"/>
    <w:rsid w:val="2EE8DF80"/>
    <w:rsid w:val="2EF63056"/>
    <w:rsid w:val="2F02D6C4"/>
    <w:rsid w:val="2F05A6FC"/>
    <w:rsid w:val="2F34733E"/>
    <w:rsid w:val="2F49AEE6"/>
    <w:rsid w:val="2F56160B"/>
    <w:rsid w:val="2F567A82"/>
    <w:rsid w:val="2F64C8D3"/>
    <w:rsid w:val="2F74F8C9"/>
    <w:rsid w:val="2F9357AB"/>
    <w:rsid w:val="2F9737F9"/>
    <w:rsid w:val="2F9BDDD4"/>
    <w:rsid w:val="2FA6DE6D"/>
    <w:rsid w:val="2FAB05FE"/>
    <w:rsid w:val="2FABC139"/>
    <w:rsid w:val="2FAFEE6E"/>
    <w:rsid w:val="2FB279A6"/>
    <w:rsid w:val="2FCA51CF"/>
    <w:rsid w:val="2FD8C228"/>
    <w:rsid w:val="2FDE6B20"/>
    <w:rsid w:val="2FED8973"/>
    <w:rsid w:val="2FEE5EF3"/>
    <w:rsid w:val="2FF81F4C"/>
    <w:rsid w:val="30030F13"/>
    <w:rsid w:val="30046397"/>
    <w:rsid w:val="300EE34B"/>
    <w:rsid w:val="3027F355"/>
    <w:rsid w:val="302D7B41"/>
    <w:rsid w:val="3042ED2F"/>
    <w:rsid w:val="3049C5F4"/>
    <w:rsid w:val="3069C95E"/>
    <w:rsid w:val="306B7D48"/>
    <w:rsid w:val="3084ADAD"/>
    <w:rsid w:val="308D3093"/>
    <w:rsid w:val="309C099B"/>
    <w:rsid w:val="30A47C5A"/>
    <w:rsid w:val="30A887AC"/>
    <w:rsid w:val="30CB3BE3"/>
    <w:rsid w:val="30D973CF"/>
    <w:rsid w:val="30DF8CD5"/>
    <w:rsid w:val="30DF8EE8"/>
    <w:rsid w:val="30ECD09C"/>
    <w:rsid w:val="3113A478"/>
    <w:rsid w:val="3115565B"/>
    <w:rsid w:val="311E164B"/>
    <w:rsid w:val="3124608A"/>
    <w:rsid w:val="31366092"/>
    <w:rsid w:val="314DB4C5"/>
    <w:rsid w:val="317EB5B6"/>
    <w:rsid w:val="3189F25B"/>
    <w:rsid w:val="318A2F54"/>
    <w:rsid w:val="3195B689"/>
    <w:rsid w:val="31972F4B"/>
    <w:rsid w:val="31B3FDEF"/>
    <w:rsid w:val="31C1BF36"/>
    <w:rsid w:val="31D5F311"/>
    <w:rsid w:val="31E1F038"/>
    <w:rsid w:val="31F997D0"/>
    <w:rsid w:val="3206AD6E"/>
    <w:rsid w:val="3206B456"/>
    <w:rsid w:val="3206EA22"/>
    <w:rsid w:val="32081FC9"/>
    <w:rsid w:val="3211A112"/>
    <w:rsid w:val="3212FA71"/>
    <w:rsid w:val="321AC393"/>
    <w:rsid w:val="32289923"/>
    <w:rsid w:val="32295E54"/>
    <w:rsid w:val="3229F6F7"/>
    <w:rsid w:val="3244580D"/>
    <w:rsid w:val="324730E4"/>
    <w:rsid w:val="3260750E"/>
    <w:rsid w:val="327D27BB"/>
    <w:rsid w:val="3288A0FD"/>
    <w:rsid w:val="328E1B44"/>
    <w:rsid w:val="32B558B7"/>
    <w:rsid w:val="32BAF7DF"/>
    <w:rsid w:val="32BB6581"/>
    <w:rsid w:val="32CADCE6"/>
    <w:rsid w:val="32E2C6B4"/>
    <w:rsid w:val="32FA95CA"/>
    <w:rsid w:val="32FBB7BF"/>
    <w:rsid w:val="33044097"/>
    <w:rsid w:val="330FE59F"/>
    <w:rsid w:val="3320E8C5"/>
    <w:rsid w:val="33270D57"/>
    <w:rsid w:val="332D3C46"/>
    <w:rsid w:val="33373E4D"/>
    <w:rsid w:val="334FD4CB"/>
    <w:rsid w:val="33593525"/>
    <w:rsid w:val="335F1E7E"/>
    <w:rsid w:val="336121B0"/>
    <w:rsid w:val="337427EE"/>
    <w:rsid w:val="337915E0"/>
    <w:rsid w:val="337D7932"/>
    <w:rsid w:val="338D07C3"/>
    <w:rsid w:val="33A284B7"/>
    <w:rsid w:val="33A2ED3C"/>
    <w:rsid w:val="33A40F91"/>
    <w:rsid w:val="33A742D7"/>
    <w:rsid w:val="33B0EA62"/>
    <w:rsid w:val="33BD2F2B"/>
    <w:rsid w:val="33BDA427"/>
    <w:rsid w:val="33C2EAA4"/>
    <w:rsid w:val="33C428D5"/>
    <w:rsid w:val="33C9A179"/>
    <w:rsid w:val="33DDDC08"/>
    <w:rsid w:val="3405EB4A"/>
    <w:rsid w:val="340B4901"/>
    <w:rsid w:val="341955C9"/>
    <w:rsid w:val="342B7BC9"/>
    <w:rsid w:val="34506DA9"/>
    <w:rsid w:val="346850E2"/>
    <w:rsid w:val="34717C2F"/>
    <w:rsid w:val="347E0E36"/>
    <w:rsid w:val="348BD105"/>
    <w:rsid w:val="34943869"/>
    <w:rsid w:val="34A18E34"/>
    <w:rsid w:val="34B8D003"/>
    <w:rsid w:val="34B9CCE4"/>
    <w:rsid w:val="34BBB71D"/>
    <w:rsid w:val="34C9BD9C"/>
    <w:rsid w:val="34E324A9"/>
    <w:rsid w:val="34EB0E96"/>
    <w:rsid w:val="3512DF9A"/>
    <w:rsid w:val="3514E641"/>
    <w:rsid w:val="3517B533"/>
    <w:rsid w:val="35194993"/>
    <w:rsid w:val="35267E2C"/>
    <w:rsid w:val="35348ABF"/>
    <w:rsid w:val="3537B328"/>
    <w:rsid w:val="353E5518"/>
    <w:rsid w:val="3541935A"/>
    <w:rsid w:val="354C497D"/>
    <w:rsid w:val="354CB4B8"/>
    <w:rsid w:val="35799EB0"/>
    <w:rsid w:val="357ED6A5"/>
    <w:rsid w:val="35848953"/>
    <w:rsid w:val="35927321"/>
    <w:rsid w:val="3592C70D"/>
    <w:rsid w:val="359B7CBC"/>
    <w:rsid w:val="35A1BBAB"/>
    <w:rsid w:val="35AB8A78"/>
    <w:rsid w:val="35BB825D"/>
    <w:rsid w:val="35C1B6BF"/>
    <w:rsid w:val="35C91C29"/>
    <w:rsid w:val="35CD0FB5"/>
    <w:rsid w:val="35E9AE6D"/>
    <w:rsid w:val="35F31E2F"/>
    <w:rsid w:val="35FAF549"/>
    <w:rsid w:val="3600F11B"/>
    <w:rsid w:val="36056667"/>
    <w:rsid w:val="360A5797"/>
    <w:rsid w:val="361329D8"/>
    <w:rsid w:val="363F100E"/>
    <w:rsid w:val="3643F2BA"/>
    <w:rsid w:val="364F3295"/>
    <w:rsid w:val="365FF13E"/>
    <w:rsid w:val="3668849C"/>
    <w:rsid w:val="366A3A2E"/>
    <w:rsid w:val="366AA06E"/>
    <w:rsid w:val="36729028"/>
    <w:rsid w:val="36775351"/>
    <w:rsid w:val="3681C37E"/>
    <w:rsid w:val="368E89B9"/>
    <w:rsid w:val="368ECA03"/>
    <w:rsid w:val="36B683CA"/>
    <w:rsid w:val="36BDCFFF"/>
    <w:rsid w:val="36C0FD1C"/>
    <w:rsid w:val="36C8FE00"/>
    <w:rsid w:val="36D7DB72"/>
    <w:rsid w:val="36D96277"/>
    <w:rsid w:val="36DA2579"/>
    <w:rsid w:val="36DE2E89"/>
    <w:rsid w:val="36EC488F"/>
    <w:rsid w:val="36F24EEA"/>
    <w:rsid w:val="370043A2"/>
    <w:rsid w:val="3708AB48"/>
    <w:rsid w:val="370BCE2C"/>
    <w:rsid w:val="370DE8A9"/>
    <w:rsid w:val="37156F11"/>
    <w:rsid w:val="37179D4A"/>
    <w:rsid w:val="371D27EE"/>
    <w:rsid w:val="371E9107"/>
    <w:rsid w:val="372E976E"/>
    <w:rsid w:val="3731E45B"/>
    <w:rsid w:val="37352DAE"/>
    <w:rsid w:val="3736D9EB"/>
    <w:rsid w:val="374A992A"/>
    <w:rsid w:val="374D2A62"/>
    <w:rsid w:val="375120BA"/>
    <w:rsid w:val="37613373"/>
    <w:rsid w:val="37618C67"/>
    <w:rsid w:val="3761A222"/>
    <w:rsid w:val="37707ED6"/>
    <w:rsid w:val="37790E42"/>
    <w:rsid w:val="3779C242"/>
    <w:rsid w:val="37823102"/>
    <w:rsid w:val="378877FF"/>
    <w:rsid w:val="37A05C38"/>
    <w:rsid w:val="37A65716"/>
    <w:rsid w:val="37BEC6A3"/>
    <w:rsid w:val="37C2B474"/>
    <w:rsid w:val="37CF28E2"/>
    <w:rsid w:val="37D8A39A"/>
    <w:rsid w:val="37DF5793"/>
    <w:rsid w:val="37E7B458"/>
    <w:rsid w:val="37ED17A8"/>
    <w:rsid w:val="37FB36F5"/>
    <w:rsid w:val="380040CE"/>
    <w:rsid w:val="380454FD"/>
    <w:rsid w:val="3806AF5D"/>
    <w:rsid w:val="380B8DF6"/>
    <w:rsid w:val="380E8F43"/>
    <w:rsid w:val="380E99DF"/>
    <w:rsid w:val="38199439"/>
    <w:rsid w:val="381F007A"/>
    <w:rsid w:val="3822AF58"/>
    <w:rsid w:val="38253C5E"/>
    <w:rsid w:val="382CBBF6"/>
    <w:rsid w:val="3834F0FF"/>
    <w:rsid w:val="38368D18"/>
    <w:rsid w:val="3843C2C1"/>
    <w:rsid w:val="384CEA53"/>
    <w:rsid w:val="3854D7D9"/>
    <w:rsid w:val="386E3CA4"/>
    <w:rsid w:val="38779588"/>
    <w:rsid w:val="387B4F0A"/>
    <w:rsid w:val="38967A6B"/>
    <w:rsid w:val="389C1403"/>
    <w:rsid w:val="38B13F72"/>
    <w:rsid w:val="38B7FF5A"/>
    <w:rsid w:val="38BA6A98"/>
    <w:rsid w:val="38C5C736"/>
    <w:rsid w:val="38C5CCDC"/>
    <w:rsid w:val="38C98A82"/>
    <w:rsid w:val="38D389C5"/>
    <w:rsid w:val="38F2744B"/>
    <w:rsid w:val="38F5D26A"/>
    <w:rsid w:val="38FD5CC8"/>
    <w:rsid w:val="3903A7CD"/>
    <w:rsid w:val="390BE723"/>
    <w:rsid w:val="390E3BC4"/>
    <w:rsid w:val="391E9FD6"/>
    <w:rsid w:val="392F726F"/>
    <w:rsid w:val="393891DD"/>
    <w:rsid w:val="39408273"/>
    <w:rsid w:val="39495D18"/>
    <w:rsid w:val="3958FCA5"/>
    <w:rsid w:val="397071F6"/>
    <w:rsid w:val="39750132"/>
    <w:rsid w:val="397FE6D6"/>
    <w:rsid w:val="399D2EBF"/>
    <w:rsid w:val="39A11AA9"/>
    <w:rsid w:val="39A67FD1"/>
    <w:rsid w:val="39B6277A"/>
    <w:rsid w:val="39B86D77"/>
    <w:rsid w:val="39B9C0D7"/>
    <w:rsid w:val="39C0A001"/>
    <w:rsid w:val="39CE73F6"/>
    <w:rsid w:val="39D06F7A"/>
    <w:rsid w:val="39D3D9C0"/>
    <w:rsid w:val="39E168A9"/>
    <w:rsid w:val="39E34CE4"/>
    <w:rsid w:val="3A0595E1"/>
    <w:rsid w:val="3A07EDCB"/>
    <w:rsid w:val="3A1E7061"/>
    <w:rsid w:val="3A2A4C26"/>
    <w:rsid w:val="3A38E2FD"/>
    <w:rsid w:val="3A46DDF3"/>
    <w:rsid w:val="3A4D30D3"/>
    <w:rsid w:val="3A4D76F1"/>
    <w:rsid w:val="3A595B6E"/>
    <w:rsid w:val="3A5F7D72"/>
    <w:rsid w:val="3A69851D"/>
    <w:rsid w:val="3A6B3D11"/>
    <w:rsid w:val="3A701261"/>
    <w:rsid w:val="3A70D117"/>
    <w:rsid w:val="3A7A8A85"/>
    <w:rsid w:val="3A7D1A54"/>
    <w:rsid w:val="3A8C2606"/>
    <w:rsid w:val="3A99FAC3"/>
    <w:rsid w:val="3A9EF053"/>
    <w:rsid w:val="3ACBFEFE"/>
    <w:rsid w:val="3AD41E5A"/>
    <w:rsid w:val="3ADF84CB"/>
    <w:rsid w:val="3AE2F193"/>
    <w:rsid w:val="3AF0E8C5"/>
    <w:rsid w:val="3AF62A1F"/>
    <w:rsid w:val="3B0A74BA"/>
    <w:rsid w:val="3B130B59"/>
    <w:rsid w:val="3B152B74"/>
    <w:rsid w:val="3B1FD6C3"/>
    <w:rsid w:val="3B23648E"/>
    <w:rsid w:val="3B281187"/>
    <w:rsid w:val="3B366299"/>
    <w:rsid w:val="3B3A8ED8"/>
    <w:rsid w:val="3B3BF5BF"/>
    <w:rsid w:val="3B4286F6"/>
    <w:rsid w:val="3B4CB5A2"/>
    <w:rsid w:val="3B503D5D"/>
    <w:rsid w:val="3B58EA9B"/>
    <w:rsid w:val="3B590EC8"/>
    <w:rsid w:val="3B592281"/>
    <w:rsid w:val="3B6306EE"/>
    <w:rsid w:val="3B6C06CD"/>
    <w:rsid w:val="3B6E4D78"/>
    <w:rsid w:val="3B73B088"/>
    <w:rsid w:val="3B7B6383"/>
    <w:rsid w:val="3B848B15"/>
    <w:rsid w:val="3B88D27E"/>
    <w:rsid w:val="3B9E2CF5"/>
    <w:rsid w:val="3BACD39A"/>
    <w:rsid w:val="3BB3F62F"/>
    <w:rsid w:val="3BB7183D"/>
    <w:rsid w:val="3BBB3D88"/>
    <w:rsid w:val="3BC04B40"/>
    <w:rsid w:val="3BC0768A"/>
    <w:rsid w:val="3BC31E49"/>
    <w:rsid w:val="3BD05C5E"/>
    <w:rsid w:val="3BDC5966"/>
    <w:rsid w:val="3BEB7314"/>
    <w:rsid w:val="3BEE0C85"/>
    <w:rsid w:val="3BF78548"/>
    <w:rsid w:val="3C05557E"/>
    <w:rsid w:val="3C0BDA56"/>
    <w:rsid w:val="3C24D48D"/>
    <w:rsid w:val="3C2B0F35"/>
    <w:rsid w:val="3C616A35"/>
    <w:rsid w:val="3C6AEF49"/>
    <w:rsid w:val="3C81D21D"/>
    <w:rsid w:val="3C86342F"/>
    <w:rsid w:val="3C8FAC8D"/>
    <w:rsid w:val="3C969169"/>
    <w:rsid w:val="3C9DC148"/>
    <w:rsid w:val="3CA4C00D"/>
    <w:rsid w:val="3CAE2C64"/>
    <w:rsid w:val="3CC4B035"/>
    <w:rsid w:val="3CC87BD1"/>
    <w:rsid w:val="3CCCA502"/>
    <w:rsid w:val="3CCDD743"/>
    <w:rsid w:val="3CD02A7A"/>
    <w:rsid w:val="3CD43DF6"/>
    <w:rsid w:val="3CD6A4C8"/>
    <w:rsid w:val="3CE20432"/>
    <w:rsid w:val="3CE5B625"/>
    <w:rsid w:val="3CF32957"/>
    <w:rsid w:val="3CF34895"/>
    <w:rsid w:val="3CF394B8"/>
    <w:rsid w:val="3D096B24"/>
    <w:rsid w:val="3D1B69B7"/>
    <w:rsid w:val="3D49E555"/>
    <w:rsid w:val="3D4E0FC7"/>
    <w:rsid w:val="3D52F322"/>
    <w:rsid w:val="3D539BB5"/>
    <w:rsid w:val="3D5A1EB5"/>
    <w:rsid w:val="3D5E3242"/>
    <w:rsid w:val="3D6EBBD8"/>
    <w:rsid w:val="3D6F8526"/>
    <w:rsid w:val="3D7D2A2D"/>
    <w:rsid w:val="3D8AEE16"/>
    <w:rsid w:val="3D953B03"/>
    <w:rsid w:val="3D9D6147"/>
    <w:rsid w:val="3DA8AF42"/>
    <w:rsid w:val="3DA9B08D"/>
    <w:rsid w:val="3DAA48ED"/>
    <w:rsid w:val="3DB0A73C"/>
    <w:rsid w:val="3DB4EE2A"/>
    <w:rsid w:val="3DB62402"/>
    <w:rsid w:val="3DBAF436"/>
    <w:rsid w:val="3DD56721"/>
    <w:rsid w:val="3DE8C766"/>
    <w:rsid w:val="3DE9D4C7"/>
    <w:rsid w:val="3DF5D9E0"/>
    <w:rsid w:val="3DF92276"/>
    <w:rsid w:val="3DF98859"/>
    <w:rsid w:val="3DFD919A"/>
    <w:rsid w:val="3E0838F9"/>
    <w:rsid w:val="3E0BBF1C"/>
    <w:rsid w:val="3E216D3D"/>
    <w:rsid w:val="3E3D4871"/>
    <w:rsid w:val="3E492FE9"/>
    <w:rsid w:val="3E4F4D06"/>
    <w:rsid w:val="3E5DAA2E"/>
    <w:rsid w:val="3E5F8126"/>
    <w:rsid w:val="3E70ED20"/>
    <w:rsid w:val="3E76CE7F"/>
    <w:rsid w:val="3E8CC5DD"/>
    <w:rsid w:val="3E8CD563"/>
    <w:rsid w:val="3EA85533"/>
    <w:rsid w:val="3EBC2BD7"/>
    <w:rsid w:val="3EC6A119"/>
    <w:rsid w:val="3EC95070"/>
    <w:rsid w:val="3ECB95C7"/>
    <w:rsid w:val="3ED90704"/>
    <w:rsid w:val="3EDE3869"/>
    <w:rsid w:val="3EE7E0D5"/>
    <w:rsid w:val="3EE9532C"/>
    <w:rsid w:val="3EEC70BB"/>
    <w:rsid w:val="3EEDB904"/>
    <w:rsid w:val="3EF10071"/>
    <w:rsid w:val="3EF5ABE2"/>
    <w:rsid w:val="3F031085"/>
    <w:rsid w:val="3F0360AF"/>
    <w:rsid w:val="3F0B5587"/>
    <w:rsid w:val="3F2698B8"/>
    <w:rsid w:val="3F3508BA"/>
    <w:rsid w:val="3F3675C2"/>
    <w:rsid w:val="3F3D2B10"/>
    <w:rsid w:val="3F51EE61"/>
    <w:rsid w:val="3F5FF63E"/>
    <w:rsid w:val="3F61C64E"/>
    <w:rsid w:val="3F6608C7"/>
    <w:rsid w:val="3F672405"/>
    <w:rsid w:val="3F7554CB"/>
    <w:rsid w:val="3F8D9EDB"/>
    <w:rsid w:val="3F9EB3F3"/>
    <w:rsid w:val="3FA97B75"/>
    <w:rsid w:val="3FAC7408"/>
    <w:rsid w:val="3FB5B6C9"/>
    <w:rsid w:val="3FC8E6F4"/>
    <w:rsid w:val="3FCDC659"/>
    <w:rsid w:val="3FDBC086"/>
    <w:rsid w:val="3FDF0130"/>
    <w:rsid w:val="402010CF"/>
    <w:rsid w:val="40203DE2"/>
    <w:rsid w:val="4035AC49"/>
    <w:rsid w:val="403F2B62"/>
    <w:rsid w:val="403FA4B8"/>
    <w:rsid w:val="4048DFFD"/>
    <w:rsid w:val="404B89E8"/>
    <w:rsid w:val="4053F424"/>
    <w:rsid w:val="4057CD57"/>
    <w:rsid w:val="405C14ED"/>
    <w:rsid w:val="407D4A98"/>
    <w:rsid w:val="40898E98"/>
    <w:rsid w:val="409C7F99"/>
    <w:rsid w:val="40A725E8"/>
    <w:rsid w:val="40A88F8A"/>
    <w:rsid w:val="40B3B368"/>
    <w:rsid w:val="40C84AC6"/>
    <w:rsid w:val="40D85EE2"/>
    <w:rsid w:val="40E31A2C"/>
    <w:rsid w:val="40EA683A"/>
    <w:rsid w:val="40EF4650"/>
    <w:rsid w:val="40EFFDD8"/>
    <w:rsid w:val="4105C8D0"/>
    <w:rsid w:val="411F3FE8"/>
    <w:rsid w:val="41320619"/>
    <w:rsid w:val="413AC9B3"/>
    <w:rsid w:val="415BA255"/>
    <w:rsid w:val="4176531B"/>
    <w:rsid w:val="418C200B"/>
    <w:rsid w:val="419316F2"/>
    <w:rsid w:val="41982158"/>
    <w:rsid w:val="419C5515"/>
    <w:rsid w:val="41A43648"/>
    <w:rsid w:val="41A87F54"/>
    <w:rsid w:val="41B1C87A"/>
    <w:rsid w:val="41BBA084"/>
    <w:rsid w:val="41C86405"/>
    <w:rsid w:val="41D013D7"/>
    <w:rsid w:val="41DB7519"/>
    <w:rsid w:val="41E2256C"/>
    <w:rsid w:val="41ED5B7A"/>
    <w:rsid w:val="41F0C371"/>
    <w:rsid w:val="41FCB15E"/>
    <w:rsid w:val="42062101"/>
    <w:rsid w:val="42191AF9"/>
    <w:rsid w:val="421D0C70"/>
    <w:rsid w:val="42202407"/>
    <w:rsid w:val="422AE69D"/>
    <w:rsid w:val="423F26F6"/>
    <w:rsid w:val="425EC90C"/>
    <w:rsid w:val="426CA97C"/>
    <w:rsid w:val="426D54DD"/>
    <w:rsid w:val="4270B4DB"/>
    <w:rsid w:val="42832878"/>
    <w:rsid w:val="4292CD31"/>
    <w:rsid w:val="429B0621"/>
    <w:rsid w:val="429EC4C7"/>
    <w:rsid w:val="42A1F6A6"/>
    <w:rsid w:val="42A36436"/>
    <w:rsid w:val="42B9B37A"/>
    <w:rsid w:val="42CF2AFD"/>
    <w:rsid w:val="42E11C37"/>
    <w:rsid w:val="42FB831E"/>
    <w:rsid w:val="42FFDEEB"/>
    <w:rsid w:val="430D54A1"/>
    <w:rsid w:val="430E3338"/>
    <w:rsid w:val="43122D1E"/>
    <w:rsid w:val="43220A3A"/>
    <w:rsid w:val="432C8792"/>
    <w:rsid w:val="432E7F1F"/>
    <w:rsid w:val="433372FC"/>
    <w:rsid w:val="433E917C"/>
    <w:rsid w:val="434729E6"/>
    <w:rsid w:val="43496204"/>
    <w:rsid w:val="43554F9D"/>
    <w:rsid w:val="4355ECEA"/>
    <w:rsid w:val="43603700"/>
    <w:rsid w:val="4365CB92"/>
    <w:rsid w:val="436DE61B"/>
    <w:rsid w:val="43795F5D"/>
    <w:rsid w:val="437F8236"/>
    <w:rsid w:val="43814F79"/>
    <w:rsid w:val="438FF5BD"/>
    <w:rsid w:val="439FB474"/>
    <w:rsid w:val="43A6907C"/>
    <w:rsid w:val="43BF9D63"/>
    <w:rsid w:val="43DB896D"/>
    <w:rsid w:val="43DDCC02"/>
    <w:rsid w:val="43E27EFA"/>
    <w:rsid w:val="43E35BC9"/>
    <w:rsid w:val="43FCEF2F"/>
    <w:rsid w:val="44007095"/>
    <w:rsid w:val="4409253E"/>
    <w:rsid w:val="441C11B8"/>
    <w:rsid w:val="44256586"/>
    <w:rsid w:val="442B1F8D"/>
    <w:rsid w:val="44305BE9"/>
    <w:rsid w:val="443C37B1"/>
    <w:rsid w:val="4440CD16"/>
    <w:rsid w:val="4459B8E7"/>
    <w:rsid w:val="445EC6CA"/>
    <w:rsid w:val="446BCAB6"/>
    <w:rsid w:val="4477216A"/>
    <w:rsid w:val="44777959"/>
    <w:rsid w:val="447D7259"/>
    <w:rsid w:val="44850318"/>
    <w:rsid w:val="448CA127"/>
    <w:rsid w:val="449B1D27"/>
    <w:rsid w:val="449C5817"/>
    <w:rsid w:val="44A7B042"/>
    <w:rsid w:val="44A92502"/>
    <w:rsid w:val="44CE8CAF"/>
    <w:rsid w:val="44D7B6E7"/>
    <w:rsid w:val="44DBD70A"/>
    <w:rsid w:val="44E251A0"/>
    <w:rsid w:val="44E4FF7B"/>
    <w:rsid w:val="44EA10FE"/>
    <w:rsid w:val="44EF10D7"/>
    <w:rsid w:val="450DDE69"/>
    <w:rsid w:val="450FD207"/>
    <w:rsid w:val="451EFB0B"/>
    <w:rsid w:val="452B0497"/>
    <w:rsid w:val="453A9684"/>
    <w:rsid w:val="45579C7D"/>
    <w:rsid w:val="4558F7BD"/>
    <w:rsid w:val="455955E5"/>
    <w:rsid w:val="455F5D0E"/>
    <w:rsid w:val="4560B3FD"/>
    <w:rsid w:val="456FCBCD"/>
    <w:rsid w:val="457722E0"/>
    <w:rsid w:val="457F2C2A"/>
    <w:rsid w:val="4586D4F4"/>
    <w:rsid w:val="4587A999"/>
    <w:rsid w:val="458FC27A"/>
    <w:rsid w:val="4598A2A7"/>
    <w:rsid w:val="45A2802A"/>
    <w:rsid w:val="45A59EC7"/>
    <w:rsid w:val="45AE556E"/>
    <w:rsid w:val="45B7DF75"/>
    <w:rsid w:val="45BC3F25"/>
    <w:rsid w:val="45EF87BD"/>
    <w:rsid w:val="45F6579A"/>
    <w:rsid w:val="45F9E207"/>
    <w:rsid w:val="45FCE05F"/>
    <w:rsid w:val="4604F285"/>
    <w:rsid w:val="460AEAAC"/>
    <w:rsid w:val="4620D379"/>
    <w:rsid w:val="46233050"/>
    <w:rsid w:val="4624E6AE"/>
    <w:rsid w:val="464F633A"/>
    <w:rsid w:val="465150D5"/>
    <w:rsid w:val="4673D048"/>
    <w:rsid w:val="46783268"/>
    <w:rsid w:val="467F9047"/>
    <w:rsid w:val="4688BBE3"/>
    <w:rsid w:val="469CC6E1"/>
    <w:rsid w:val="46A5B995"/>
    <w:rsid w:val="46A7F683"/>
    <w:rsid w:val="46B4E484"/>
    <w:rsid w:val="46C9A95E"/>
    <w:rsid w:val="46C9D2C2"/>
    <w:rsid w:val="46D0B85E"/>
    <w:rsid w:val="46DA6CCD"/>
    <w:rsid w:val="46E49972"/>
    <w:rsid w:val="46E6CCE5"/>
    <w:rsid w:val="470FEE52"/>
    <w:rsid w:val="472B92DB"/>
    <w:rsid w:val="472C9FB9"/>
    <w:rsid w:val="473E6B04"/>
    <w:rsid w:val="4748B5E3"/>
    <w:rsid w:val="474CD26F"/>
    <w:rsid w:val="476928FA"/>
    <w:rsid w:val="476C546F"/>
    <w:rsid w:val="477242FA"/>
    <w:rsid w:val="477E0160"/>
    <w:rsid w:val="477FFBF3"/>
    <w:rsid w:val="47847F88"/>
    <w:rsid w:val="478EF109"/>
    <w:rsid w:val="47997C88"/>
    <w:rsid w:val="4799CF21"/>
    <w:rsid w:val="479A34C3"/>
    <w:rsid w:val="47AE2C56"/>
    <w:rsid w:val="47D0895D"/>
    <w:rsid w:val="47D30BBE"/>
    <w:rsid w:val="47D8D83E"/>
    <w:rsid w:val="47E0C5C4"/>
    <w:rsid w:val="48003A03"/>
    <w:rsid w:val="4805EA6C"/>
    <w:rsid w:val="48062B61"/>
    <w:rsid w:val="4806948F"/>
    <w:rsid w:val="48101F1F"/>
    <w:rsid w:val="4816B7DF"/>
    <w:rsid w:val="482D9C48"/>
    <w:rsid w:val="4830B3D9"/>
    <w:rsid w:val="4830BE34"/>
    <w:rsid w:val="48347A7C"/>
    <w:rsid w:val="4847417E"/>
    <w:rsid w:val="484814D9"/>
    <w:rsid w:val="48543EE8"/>
    <w:rsid w:val="48577106"/>
    <w:rsid w:val="48613D36"/>
    <w:rsid w:val="48789437"/>
    <w:rsid w:val="4883F3CD"/>
    <w:rsid w:val="48924809"/>
    <w:rsid w:val="48A5BEBD"/>
    <w:rsid w:val="48A5FD1E"/>
    <w:rsid w:val="48ADD372"/>
    <w:rsid w:val="48B084ED"/>
    <w:rsid w:val="48B47732"/>
    <w:rsid w:val="48C7CA5A"/>
    <w:rsid w:val="48EF8037"/>
    <w:rsid w:val="48F6FE65"/>
    <w:rsid w:val="48FF8E57"/>
    <w:rsid w:val="490FD673"/>
    <w:rsid w:val="4926AF94"/>
    <w:rsid w:val="492DC2CF"/>
    <w:rsid w:val="49306821"/>
    <w:rsid w:val="493C8A52"/>
    <w:rsid w:val="493D4563"/>
    <w:rsid w:val="493E27FC"/>
    <w:rsid w:val="494203E9"/>
    <w:rsid w:val="494C3F90"/>
    <w:rsid w:val="495319E7"/>
    <w:rsid w:val="495EBE96"/>
    <w:rsid w:val="4963B3BB"/>
    <w:rsid w:val="4963F5A9"/>
    <w:rsid w:val="49682999"/>
    <w:rsid w:val="496EF03C"/>
    <w:rsid w:val="496FC93A"/>
    <w:rsid w:val="4974A89F"/>
    <w:rsid w:val="497BEFDF"/>
    <w:rsid w:val="4985AF76"/>
    <w:rsid w:val="4993EBD4"/>
    <w:rsid w:val="49979756"/>
    <w:rsid w:val="49A65BC2"/>
    <w:rsid w:val="49A75FF7"/>
    <w:rsid w:val="49A999D5"/>
    <w:rsid w:val="49B44E5D"/>
    <w:rsid w:val="49B47CCE"/>
    <w:rsid w:val="49C431FA"/>
    <w:rsid w:val="49E2D4D7"/>
    <w:rsid w:val="49E6B76F"/>
    <w:rsid w:val="49E93D12"/>
    <w:rsid w:val="49E9CA9A"/>
    <w:rsid w:val="49EC8546"/>
    <w:rsid w:val="4A051FF2"/>
    <w:rsid w:val="4A06CC04"/>
    <w:rsid w:val="4A1C3A34"/>
    <w:rsid w:val="4A1F7960"/>
    <w:rsid w:val="4A219F60"/>
    <w:rsid w:val="4A35ABB2"/>
    <w:rsid w:val="4A3B6EAC"/>
    <w:rsid w:val="4A3E7F13"/>
    <w:rsid w:val="4A43E847"/>
    <w:rsid w:val="4A5B1ABC"/>
    <w:rsid w:val="4A639ABB"/>
    <w:rsid w:val="4A78C98E"/>
    <w:rsid w:val="4A7FA8E7"/>
    <w:rsid w:val="4A8CEFA9"/>
    <w:rsid w:val="4A9C7D6D"/>
    <w:rsid w:val="4AA7F0EB"/>
    <w:rsid w:val="4AA9D6AC"/>
    <w:rsid w:val="4AAB4DC7"/>
    <w:rsid w:val="4AD0A36C"/>
    <w:rsid w:val="4AD1D585"/>
    <w:rsid w:val="4AEC2E1C"/>
    <w:rsid w:val="4B0FE254"/>
    <w:rsid w:val="4B1C50E3"/>
    <w:rsid w:val="4B2DD00E"/>
    <w:rsid w:val="4B30D676"/>
    <w:rsid w:val="4B37DAC5"/>
    <w:rsid w:val="4B3CCAA6"/>
    <w:rsid w:val="4B46F124"/>
    <w:rsid w:val="4B6B48E5"/>
    <w:rsid w:val="4B701E3E"/>
    <w:rsid w:val="4B7A81B2"/>
    <w:rsid w:val="4B9A461B"/>
    <w:rsid w:val="4BA4DAD3"/>
    <w:rsid w:val="4BB45238"/>
    <w:rsid w:val="4BB80A95"/>
    <w:rsid w:val="4BBB49C1"/>
    <w:rsid w:val="4BC496D7"/>
    <w:rsid w:val="4BCC4BD7"/>
    <w:rsid w:val="4BDEFEC1"/>
    <w:rsid w:val="4BF61B38"/>
    <w:rsid w:val="4BFF03FE"/>
    <w:rsid w:val="4C0F4981"/>
    <w:rsid w:val="4C103ED5"/>
    <w:rsid w:val="4C1F3C94"/>
    <w:rsid w:val="4C30782B"/>
    <w:rsid w:val="4C38DD4C"/>
    <w:rsid w:val="4C47B2FC"/>
    <w:rsid w:val="4C4AAF5B"/>
    <w:rsid w:val="4C4B6F75"/>
    <w:rsid w:val="4C76C3A6"/>
    <w:rsid w:val="4C8FE260"/>
    <w:rsid w:val="4C921631"/>
    <w:rsid w:val="4C97B30C"/>
    <w:rsid w:val="4CA0F94B"/>
    <w:rsid w:val="4CA5183B"/>
    <w:rsid w:val="4CA769FC"/>
    <w:rsid w:val="4CB1FFEA"/>
    <w:rsid w:val="4CB26439"/>
    <w:rsid w:val="4CB548F8"/>
    <w:rsid w:val="4CBE68A1"/>
    <w:rsid w:val="4CC0AC32"/>
    <w:rsid w:val="4CC9A06F"/>
    <w:rsid w:val="4CCA9154"/>
    <w:rsid w:val="4CD77D40"/>
    <w:rsid w:val="4CE30986"/>
    <w:rsid w:val="4CEDEFBE"/>
    <w:rsid w:val="4CF04AC5"/>
    <w:rsid w:val="4CFC31E3"/>
    <w:rsid w:val="4CFD3496"/>
    <w:rsid w:val="4CFF128C"/>
    <w:rsid w:val="4D042F57"/>
    <w:rsid w:val="4D079395"/>
    <w:rsid w:val="4D111256"/>
    <w:rsid w:val="4D161220"/>
    <w:rsid w:val="4D1B7D33"/>
    <w:rsid w:val="4D267991"/>
    <w:rsid w:val="4D287D18"/>
    <w:rsid w:val="4D344A65"/>
    <w:rsid w:val="4D41C108"/>
    <w:rsid w:val="4D443A31"/>
    <w:rsid w:val="4D597B53"/>
    <w:rsid w:val="4D5A8FA9"/>
    <w:rsid w:val="4D63D79D"/>
    <w:rsid w:val="4D77E238"/>
    <w:rsid w:val="4D9A9051"/>
    <w:rsid w:val="4D9CE027"/>
    <w:rsid w:val="4DA1FF76"/>
    <w:rsid w:val="4DBD6362"/>
    <w:rsid w:val="4DBF5FB6"/>
    <w:rsid w:val="4DC2F15A"/>
    <w:rsid w:val="4DC98023"/>
    <w:rsid w:val="4DD20027"/>
    <w:rsid w:val="4DD2FF7A"/>
    <w:rsid w:val="4DDCBBC7"/>
    <w:rsid w:val="4DEEC9E7"/>
    <w:rsid w:val="4E0A8B0F"/>
    <w:rsid w:val="4E0E0FD2"/>
    <w:rsid w:val="4E2BBC64"/>
    <w:rsid w:val="4E4021FE"/>
    <w:rsid w:val="4E43E413"/>
    <w:rsid w:val="4E477B09"/>
    <w:rsid w:val="4E47BB8F"/>
    <w:rsid w:val="4E49D15C"/>
    <w:rsid w:val="4E500748"/>
    <w:rsid w:val="4E53F1A5"/>
    <w:rsid w:val="4E61B3F4"/>
    <w:rsid w:val="4E8C14AB"/>
    <w:rsid w:val="4E8DBEB0"/>
    <w:rsid w:val="4E91C168"/>
    <w:rsid w:val="4E97FDCB"/>
    <w:rsid w:val="4EA1D4CF"/>
    <w:rsid w:val="4EA550A0"/>
    <w:rsid w:val="4ECFCDAD"/>
    <w:rsid w:val="4ED4C1EF"/>
    <w:rsid w:val="4ED9DD22"/>
    <w:rsid w:val="4EDBE052"/>
    <w:rsid w:val="4EE00A92"/>
    <w:rsid w:val="4EFFE5DA"/>
    <w:rsid w:val="4F0249C2"/>
    <w:rsid w:val="4F02D5C2"/>
    <w:rsid w:val="4F0656FA"/>
    <w:rsid w:val="4F08B1F6"/>
    <w:rsid w:val="4F094EDA"/>
    <w:rsid w:val="4F11F036"/>
    <w:rsid w:val="4F1EC088"/>
    <w:rsid w:val="4F27C408"/>
    <w:rsid w:val="4F2966D7"/>
    <w:rsid w:val="4F356398"/>
    <w:rsid w:val="4F38B088"/>
    <w:rsid w:val="4F3E9246"/>
    <w:rsid w:val="4F497CE9"/>
    <w:rsid w:val="4F4B570B"/>
    <w:rsid w:val="4F4B9346"/>
    <w:rsid w:val="4F5B1282"/>
    <w:rsid w:val="4F5D62BD"/>
    <w:rsid w:val="4F6060CC"/>
    <w:rsid w:val="4F8B6610"/>
    <w:rsid w:val="4F8B89FA"/>
    <w:rsid w:val="4F8C1E4B"/>
    <w:rsid w:val="4F945933"/>
    <w:rsid w:val="4FAC86E7"/>
    <w:rsid w:val="4FC0DDC9"/>
    <w:rsid w:val="4FCA695D"/>
    <w:rsid w:val="4FD2299E"/>
    <w:rsid w:val="4FD4369D"/>
    <w:rsid w:val="4FE3EA23"/>
    <w:rsid w:val="4FE4DB42"/>
    <w:rsid w:val="4FEA04FB"/>
    <w:rsid w:val="4FEE2606"/>
    <w:rsid w:val="5011A674"/>
    <w:rsid w:val="5012563A"/>
    <w:rsid w:val="501AAA48"/>
    <w:rsid w:val="503340C6"/>
    <w:rsid w:val="5033D2A5"/>
    <w:rsid w:val="5042B76E"/>
    <w:rsid w:val="50452636"/>
    <w:rsid w:val="505F50CD"/>
    <w:rsid w:val="50629FCF"/>
    <w:rsid w:val="506A10B1"/>
    <w:rsid w:val="506BE707"/>
    <w:rsid w:val="507659A6"/>
    <w:rsid w:val="50927A9C"/>
    <w:rsid w:val="5092E8B5"/>
    <w:rsid w:val="509FB262"/>
    <w:rsid w:val="50A48257"/>
    <w:rsid w:val="50ADC097"/>
    <w:rsid w:val="50B6D098"/>
    <w:rsid w:val="50BA90E9"/>
    <w:rsid w:val="50BAC95B"/>
    <w:rsid w:val="50BAED87"/>
    <w:rsid w:val="50C9EDD9"/>
    <w:rsid w:val="50D1C4B8"/>
    <w:rsid w:val="50DA62A7"/>
    <w:rsid w:val="50E6FCE5"/>
    <w:rsid w:val="512F930C"/>
    <w:rsid w:val="5143E575"/>
    <w:rsid w:val="515570A5"/>
    <w:rsid w:val="5168D7E1"/>
    <w:rsid w:val="517B84D5"/>
    <w:rsid w:val="51802BCA"/>
    <w:rsid w:val="519C2332"/>
    <w:rsid w:val="519E592D"/>
    <w:rsid w:val="51A15F1A"/>
    <w:rsid w:val="51B67AA9"/>
    <w:rsid w:val="51C3B73D"/>
    <w:rsid w:val="51C55F72"/>
    <w:rsid w:val="51CD4CF8"/>
    <w:rsid w:val="51CE7A91"/>
    <w:rsid w:val="51DCFC85"/>
    <w:rsid w:val="51FA2303"/>
    <w:rsid w:val="52068985"/>
    <w:rsid w:val="5208EDC9"/>
    <w:rsid w:val="5216F856"/>
    <w:rsid w:val="521B727B"/>
    <w:rsid w:val="52286F5A"/>
    <w:rsid w:val="5233303A"/>
    <w:rsid w:val="5237615F"/>
    <w:rsid w:val="523B82C3"/>
    <w:rsid w:val="5242311B"/>
    <w:rsid w:val="52434451"/>
    <w:rsid w:val="524B2CDA"/>
    <w:rsid w:val="5252A0F9"/>
    <w:rsid w:val="5252D33A"/>
    <w:rsid w:val="525A18AC"/>
    <w:rsid w:val="525D8ADB"/>
    <w:rsid w:val="5265A793"/>
    <w:rsid w:val="5266C988"/>
    <w:rsid w:val="526B4869"/>
    <w:rsid w:val="528B662D"/>
    <w:rsid w:val="528CEC56"/>
    <w:rsid w:val="528E7E18"/>
    <w:rsid w:val="529E5003"/>
    <w:rsid w:val="52A1F822"/>
    <w:rsid w:val="52ABD4AC"/>
    <w:rsid w:val="52CAFF4C"/>
    <w:rsid w:val="52CB1635"/>
    <w:rsid w:val="52D38D37"/>
    <w:rsid w:val="52DB6367"/>
    <w:rsid w:val="52DCE76A"/>
    <w:rsid w:val="52E3D63B"/>
    <w:rsid w:val="52E9E578"/>
    <w:rsid w:val="52EDF2B0"/>
    <w:rsid w:val="52F1AF92"/>
    <w:rsid w:val="52F2AFA4"/>
    <w:rsid w:val="52F810FE"/>
    <w:rsid w:val="52FDA49B"/>
    <w:rsid w:val="53043FA5"/>
    <w:rsid w:val="530D9680"/>
    <w:rsid w:val="530F24F1"/>
    <w:rsid w:val="53175536"/>
    <w:rsid w:val="531BF620"/>
    <w:rsid w:val="5325BFF1"/>
    <w:rsid w:val="532923D5"/>
    <w:rsid w:val="5343EB14"/>
    <w:rsid w:val="53499FC9"/>
    <w:rsid w:val="53612FD3"/>
    <w:rsid w:val="53691703"/>
    <w:rsid w:val="53691D59"/>
    <w:rsid w:val="536DDE23"/>
    <w:rsid w:val="537225F1"/>
    <w:rsid w:val="538BB659"/>
    <w:rsid w:val="5393AE84"/>
    <w:rsid w:val="5394FD6E"/>
    <w:rsid w:val="53A06FFF"/>
    <w:rsid w:val="53BF886B"/>
    <w:rsid w:val="53C09FC0"/>
    <w:rsid w:val="53CB689A"/>
    <w:rsid w:val="53CD84AB"/>
    <w:rsid w:val="53DC28E1"/>
    <w:rsid w:val="53DC8DF8"/>
    <w:rsid w:val="53E3FC6E"/>
    <w:rsid w:val="53E49AA9"/>
    <w:rsid w:val="53EC8926"/>
    <w:rsid w:val="53F01E85"/>
    <w:rsid w:val="53F231AB"/>
    <w:rsid w:val="53F2A18C"/>
    <w:rsid w:val="53F5E90D"/>
    <w:rsid w:val="53F9CC02"/>
    <w:rsid w:val="5400D624"/>
    <w:rsid w:val="54083FE4"/>
    <w:rsid w:val="5409657A"/>
    <w:rsid w:val="54100573"/>
    <w:rsid w:val="541B25BB"/>
    <w:rsid w:val="541FA68C"/>
    <w:rsid w:val="5426850C"/>
    <w:rsid w:val="5427368E"/>
    <w:rsid w:val="542952A5"/>
    <w:rsid w:val="543A81B7"/>
    <w:rsid w:val="543AC3E6"/>
    <w:rsid w:val="5446EEF2"/>
    <w:rsid w:val="5451617D"/>
    <w:rsid w:val="5462C3AB"/>
    <w:rsid w:val="54761667"/>
    <w:rsid w:val="54B61107"/>
    <w:rsid w:val="54BD5DC4"/>
    <w:rsid w:val="54C33329"/>
    <w:rsid w:val="54C4B707"/>
    <w:rsid w:val="54C74008"/>
    <w:rsid w:val="54D58735"/>
    <w:rsid w:val="54D63029"/>
    <w:rsid w:val="54DB8A66"/>
    <w:rsid w:val="54DE6BFA"/>
    <w:rsid w:val="54E6296F"/>
    <w:rsid w:val="54EC9DFF"/>
    <w:rsid w:val="54EDD36A"/>
    <w:rsid w:val="54FBC209"/>
    <w:rsid w:val="54FD0034"/>
    <w:rsid w:val="5504EDBA"/>
    <w:rsid w:val="5508F94D"/>
    <w:rsid w:val="551ED793"/>
    <w:rsid w:val="55253FBE"/>
    <w:rsid w:val="55284498"/>
    <w:rsid w:val="5529E896"/>
    <w:rsid w:val="552B5388"/>
    <w:rsid w:val="552BEFB9"/>
    <w:rsid w:val="55396314"/>
    <w:rsid w:val="55409611"/>
    <w:rsid w:val="55483A5C"/>
    <w:rsid w:val="555BC363"/>
    <w:rsid w:val="555D6271"/>
    <w:rsid w:val="555DDF00"/>
    <w:rsid w:val="555E2FF8"/>
    <w:rsid w:val="555EB9AE"/>
    <w:rsid w:val="559AEF88"/>
    <w:rsid w:val="55B7E7A9"/>
    <w:rsid w:val="55C51B88"/>
    <w:rsid w:val="55CF39E9"/>
    <w:rsid w:val="55ED31DE"/>
    <w:rsid w:val="55F4A0FE"/>
    <w:rsid w:val="55FDDF22"/>
    <w:rsid w:val="55FE940C"/>
    <w:rsid w:val="5602A00E"/>
    <w:rsid w:val="5606CEEE"/>
    <w:rsid w:val="5608B81B"/>
    <w:rsid w:val="562FBA87"/>
    <w:rsid w:val="56561403"/>
    <w:rsid w:val="567B1278"/>
    <w:rsid w:val="568388C7"/>
    <w:rsid w:val="5691F1AC"/>
    <w:rsid w:val="5698D095"/>
    <w:rsid w:val="56A0BE1B"/>
    <w:rsid w:val="56A5C3C9"/>
    <w:rsid w:val="56A8D729"/>
    <w:rsid w:val="56B08B5B"/>
    <w:rsid w:val="56BC82C0"/>
    <w:rsid w:val="56C723E9"/>
    <w:rsid w:val="56C7C01A"/>
    <w:rsid w:val="56C97F4F"/>
    <w:rsid w:val="56E0282A"/>
    <w:rsid w:val="56E047A8"/>
    <w:rsid w:val="5706A15D"/>
    <w:rsid w:val="570C878F"/>
    <w:rsid w:val="571853F9"/>
    <w:rsid w:val="572144F5"/>
    <w:rsid w:val="57322602"/>
    <w:rsid w:val="573478BC"/>
    <w:rsid w:val="5735B3C3"/>
    <w:rsid w:val="573A3AAB"/>
    <w:rsid w:val="5741063C"/>
    <w:rsid w:val="57418B4A"/>
    <w:rsid w:val="57447807"/>
    <w:rsid w:val="574759D5"/>
    <w:rsid w:val="575ADF02"/>
    <w:rsid w:val="57629BE6"/>
    <w:rsid w:val="57637014"/>
    <w:rsid w:val="576AB7EE"/>
    <w:rsid w:val="5774A686"/>
    <w:rsid w:val="57894521"/>
    <w:rsid w:val="578BEF6B"/>
    <w:rsid w:val="57903659"/>
    <w:rsid w:val="5799C3F2"/>
    <w:rsid w:val="579A646D"/>
    <w:rsid w:val="57AEFDD4"/>
    <w:rsid w:val="57B02047"/>
    <w:rsid w:val="57B79814"/>
    <w:rsid w:val="57CEEF9E"/>
    <w:rsid w:val="57E0D289"/>
    <w:rsid w:val="57E52C67"/>
    <w:rsid w:val="57E6F6F4"/>
    <w:rsid w:val="57EA1CA3"/>
    <w:rsid w:val="58022438"/>
    <w:rsid w:val="58177434"/>
    <w:rsid w:val="5819DF83"/>
    <w:rsid w:val="581ECE1F"/>
    <w:rsid w:val="581F9E28"/>
    <w:rsid w:val="582B711D"/>
    <w:rsid w:val="582F0768"/>
    <w:rsid w:val="582FBE69"/>
    <w:rsid w:val="5832FD6C"/>
    <w:rsid w:val="583C8E7C"/>
    <w:rsid w:val="583E52AB"/>
    <w:rsid w:val="583ED1B1"/>
    <w:rsid w:val="584F4634"/>
    <w:rsid w:val="585B1998"/>
    <w:rsid w:val="585B2882"/>
    <w:rsid w:val="5880EF3A"/>
    <w:rsid w:val="588E4406"/>
    <w:rsid w:val="589410E3"/>
    <w:rsid w:val="58A23C44"/>
    <w:rsid w:val="58A271BE"/>
    <w:rsid w:val="58ABF5FD"/>
    <w:rsid w:val="58B03120"/>
    <w:rsid w:val="58B54B13"/>
    <w:rsid w:val="58B57DF1"/>
    <w:rsid w:val="58BF5F26"/>
    <w:rsid w:val="58CA20C2"/>
    <w:rsid w:val="58D18424"/>
    <w:rsid w:val="58DA495D"/>
    <w:rsid w:val="58DE7082"/>
    <w:rsid w:val="58F20ECA"/>
    <w:rsid w:val="590B4DAC"/>
    <w:rsid w:val="590D9187"/>
    <w:rsid w:val="5914918A"/>
    <w:rsid w:val="59317F08"/>
    <w:rsid w:val="5939C0A3"/>
    <w:rsid w:val="593E6139"/>
    <w:rsid w:val="5953A901"/>
    <w:rsid w:val="59562EF1"/>
    <w:rsid w:val="595A9BA2"/>
    <w:rsid w:val="595BBA03"/>
    <w:rsid w:val="5979BD6F"/>
    <w:rsid w:val="5986D38F"/>
    <w:rsid w:val="59A1ECAD"/>
    <w:rsid w:val="59A3792E"/>
    <w:rsid w:val="59B8E2A6"/>
    <w:rsid w:val="59BA944D"/>
    <w:rsid w:val="59BB6E89"/>
    <w:rsid w:val="59C8B4C7"/>
    <w:rsid w:val="59CEED68"/>
    <w:rsid w:val="59DA230C"/>
    <w:rsid w:val="59E2A80A"/>
    <w:rsid w:val="59EFD0A7"/>
    <w:rsid w:val="59F425F9"/>
    <w:rsid w:val="59F718F4"/>
    <w:rsid w:val="59FF6040"/>
    <w:rsid w:val="5A04F67A"/>
    <w:rsid w:val="5A171F6B"/>
    <w:rsid w:val="5A2F4436"/>
    <w:rsid w:val="5A37F7E0"/>
    <w:rsid w:val="5A3D477C"/>
    <w:rsid w:val="5A4BCF7C"/>
    <w:rsid w:val="5A4D4300"/>
    <w:rsid w:val="5A541A7E"/>
    <w:rsid w:val="5A573C15"/>
    <w:rsid w:val="5A5FAE9C"/>
    <w:rsid w:val="5A6D8320"/>
    <w:rsid w:val="5A70CF47"/>
    <w:rsid w:val="5A741F9C"/>
    <w:rsid w:val="5A7D2371"/>
    <w:rsid w:val="5A7D628F"/>
    <w:rsid w:val="5A88BDED"/>
    <w:rsid w:val="5A89FA9C"/>
    <w:rsid w:val="5A998FFD"/>
    <w:rsid w:val="5AA6F4D8"/>
    <w:rsid w:val="5AAE13F3"/>
    <w:rsid w:val="5AB92EEA"/>
    <w:rsid w:val="5AD2052F"/>
    <w:rsid w:val="5AE67AD0"/>
    <w:rsid w:val="5AED95EB"/>
    <w:rsid w:val="5AEF8AEB"/>
    <w:rsid w:val="5AFFB458"/>
    <w:rsid w:val="5B0F2C07"/>
    <w:rsid w:val="5B0F8078"/>
    <w:rsid w:val="5B0F81FC"/>
    <w:rsid w:val="5B15F949"/>
    <w:rsid w:val="5B1838F2"/>
    <w:rsid w:val="5B19F3FB"/>
    <w:rsid w:val="5B32B901"/>
    <w:rsid w:val="5B402CCC"/>
    <w:rsid w:val="5B4865D0"/>
    <w:rsid w:val="5B54591B"/>
    <w:rsid w:val="5B69C593"/>
    <w:rsid w:val="5B75CD11"/>
    <w:rsid w:val="5B761910"/>
    <w:rsid w:val="5B762625"/>
    <w:rsid w:val="5B8208E0"/>
    <w:rsid w:val="5B83FC7E"/>
    <w:rsid w:val="5B8C1D18"/>
    <w:rsid w:val="5B95583C"/>
    <w:rsid w:val="5BA93E85"/>
    <w:rsid w:val="5BB660D1"/>
    <w:rsid w:val="5BC51B48"/>
    <w:rsid w:val="5BC64275"/>
    <w:rsid w:val="5BCB1497"/>
    <w:rsid w:val="5BCE7780"/>
    <w:rsid w:val="5BD4ACC2"/>
    <w:rsid w:val="5BE79FDD"/>
    <w:rsid w:val="5BEDEA58"/>
    <w:rsid w:val="5BEEC182"/>
    <w:rsid w:val="5BF4E964"/>
    <w:rsid w:val="5BFDE5A2"/>
    <w:rsid w:val="5C08721A"/>
    <w:rsid w:val="5C26B8ED"/>
    <w:rsid w:val="5C277813"/>
    <w:rsid w:val="5C2D1A9E"/>
    <w:rsid w:val="5C319D12"/>
    <w:rsid w:val="5C45D459"/>
    <w:rsid w:val="5C6CF3A0"/>
    <w:rsid w:val="5C7C7DF4"/>
    <w:rsid w:val="5C93AEB5"/>
    <w:rsid w:val="5CA19729"/>
    <w:rsid w:val="5CAC0821"/>
    <w:rsid w:val="5CB1C04C"/>
    <w:rsid w:val="5CC26D2B"/>
    <w:rsid w:val="5CEAB827"/>
    <w:rsid w:val="5CF7AFE4"/>
    <w:rsid w:val="5D0951D9"/>
    <w:rsid w:val="5D0FFF9F"/>
    <w:rsid w:val="5D2BC6BB"/>
    <w:rsid w:val="5D38C0D3"/>
    <w:rsid w:val="5D39A985"/>
    <w:rsid w:val="5D629ACF"/>
    <w:rsid w:val="5D66CBA3"/>
    <w:rsid w:val="5D6A79E6"/>
    <w:rsid w:val="5D7BA0CD"/>
    <w:rsid w:val="5D7BC913"/>
    <w:rsid w:val="5DA3EC89"/>
    <w:rsid w:val="5DA523E2"/>
    <w:rsid w:val="5DB44516"/>
    <w:rsid w:val="5DC7C914"/>
    <w:rsid w:val="5DC9801F"/>
    <w:rsid w:val="5DCA19EF"/>
    <w:rsid w:val="5DCC1124"/>
    <w:rsid w:val="5DE03752"/>
    <w:rsid w:val="5DE2A1BB"/>
    <w:rsid w:val="5DE2ACAF"/>
    <w:rsid w:val="5DE8B1A2"/>
    <w:rsid w:val="5DEDD138"/>
    <w:rsid w:val="5DFB9B98"/>
    <w:rsid w:val="5E03310A"/>
    <w:rsid w:val="5E07F667"/>
    <w:rsid w:val="5E08C401"/>
    <w:rsid w:val="5E15AFC3"/>
    <w:rsid w:val="5E30A557"/>
    <w:rsid w:val="5E3BB1BA"/>
    <w:rsid w:val="5E3E3122"/>
    <w:rsid w:val="5E3FA7A3"/>
    <w:rsid w:val="5E421CB5"/>
    <w:rsid w:val="5E5773AB"/>
    <w:rsid w:val="5E71FD7D"/>
    <w:rsid w:val="5E7413FA"/>
    <w:rsid w:val="5E78A6B5"/>
    <w:rsid w:val="5E82F64E"/>
    <w:rsid w:val="5E86D8D9"/>
    <w:rsid w:val="5E8CF7AA"/>
    <w:rsid w:val="5E938045"/>
    <w:rsid w:val="5E9E6AE8"/>
    <w:rsid w:val="5EA61846"/>
    <w:rsid w:val="5EDD0CAF"/>
    <w:rsid w:val="5EFA34A7"/>
    <w:rsid w:val="5EFCBC0A"/>
    <w:rsid w:val="5F06225A"/>
    <w:rsid w:val="5F092709"/>
    <w:rsid w:val="5F09827E"/>
    <w:rsid w:val="5F0AE79A"/>
    <w:rsid w:val="5F26925E"/>
    <w:rsid w:val="5F26C346"/>
    <w:rsid w:val="5F2E539D"/>
    <w:rsid w:val="5F331FBF"/>
    <w:rsid w:val="5F389BB4"/>
    <w:rsid w:val="5F401F62"/>
    <w:rsid w:val="5F4192C2"/>
    <w:rsid w:val="5F4C1821"/>
    <w:rsid w:val="5F55599C"/>
    <w:rsid w:val="5F5E59AF"/>
    <w:rsid w:val="5F669473"/>
    <w:rsid w:val="5F814265"/>
    <w:rsid w:val="5F81B1A4"/>
    <w:rsid w:val="5F854AD8"/>
    <w:rsid w:val="5F89A199"/>
    <w:rsid w:val="5F9D650E"/>
    <w:rsid w:val="5FAEEE7D"/>
    <w:rsid w:val="5FB2A407"/>
    <w:rsid w:val="5FBD0B5E"/>
    <w:rsid w:val="5FCB08BC"/>
    <w:rsid w:val="5FCB4F77"/>
    <w:rsid w:val="5FD91AA6"/>
    <w:rsid w:val="5FE7D6B4"/>
    <w:rsid w:val="5FEAA03E"/>
    <w:rsid w:val="5FF247ED"/>
    <w:rsid w:val="5FF513ED"/>
    <w:rsid w:val="5FFF569A"/>
    <w:rsid w:val="6001FB73"/>
    <w:rsid w:val="600F8D4C"/>
    <w:rsid w:val="6016CCD0"/>
    <w:rsid w:val="6021A868"/>
    <w:rsid w:val="603C16F7"/>
    <w:rsid w:val="603FB2DB"/>
    <w:rsid w:val="60491C8F"/>
    <w:rsid w:val="60613C6E"/>
    <w:rsid w:val="606E68B5"/>
    <w:rsid w:val="607510E3"/>
    <w:rsid w:val="607C2BA3"/>
    <w:rsid w:val="60834DE5"/>
    <w:rsid w:val="609687A6"/>
    <w:rsid w:val="60981AD1"/>
    <w:rsid w:val="60A08B14"/>
    <w:rsid w:val="60A1E8A3"/>
    <w:rsid w:val="60A9DAE6"/>
    <w:rsid w:val="60BAD0F6"/>
    <w:rsid w:val="60C24C4E"/>
    <w:rsid w:val="60C293A7"/>
    <w:rsid w:val="60C7E0E2"/>
    <w:rsid w:val="60DCC4A4"/>
    <w:rsid w:val="60F3D35E"/>
    <w:rsid w:val="61021796"/>
    <w:rsid w:val="6108D181"/>
    <w:rsid w:val="610F4811"/>
    <w:rsid w:val="61127C24"/>
    <w:rsid w:val="611D12C6"/>
    <w:rsid w:val="612571FA"/>
    <w:rsid w:val="614F824B"/>
    <w:rsid w:val="61640B29"/>
    <w:rsid w:val="61680110"/>
    <w:rsid w:val="617EA90B"/>
    <w:rsid w:val="618FC51A"/>
    <w:rsid w:val="61914D6A"/>
    <w:rsid w:val="619164E5"/>
    <w:rsid w:val="6193F346"/>
    <w:rsid w:val="619BE0CC"/>
    <w:rsid w:val="619DCBD4"/>
    <w:rsid w:val="61A2FD02"/>
    <w:rsid w:val="61A8D4F5"/>
    <w:rsid w:val="61AF06AB"/>
    <w:rsid w:val="61B29D31"/>
    <w:rsid w:val="61B44AF7"/>
    <w:rsid w:val="61B73770"/>
    <w:rsid w:val="61C822C2"/>
    <w:rsid w:val="61DD210F"/>
    <w:rsid w:val="61E7322E"/>
    <w:rsid w:val="61EECFA5"/>
    <w:rsid w:val="61F2F8F5"/>
    <w:rsid w:val="61F42F89"/>
    <w:rsid w:val="620C665F"/>
    <w:rsid w:val="621CD45F"/>
    <w:rsid w:val="623DB904"/>
    <w:rsid w:val="623E752E"/>
    <w:rsid w:val="6242885C"/>
    <w:rsid w:val="625E6408"/>
    <w:rsid w:val="6262852B"/>
    <w:rsid w:val="626EB659"/>
    <w:rsid w:val="6278666A"/>
    <w:rsid w:val="6282CA5E"/>
    <w:rsid w:val="62A4A1E2"/>
    <w:rsid w:val="62A6D5E7"/>
    <w:rsid w:val="62A73909"/>
    <w:rsid w:val="62B4BFA8"/>
    <w:rsid w:val="62B61DD2"/>
    <w:rsid w:val="62C06166"/>
    <w:rsid w:val="62CBC259"/>
    <w:rsid w:val="62DD547D"/>
    <w:rsid w:val="62EA44C9"/>
    <w:rsid w:val="62FA4CBA"/>
    <w:rsid w:val="6314C6A5"/>
    <w:rsid w:val="631E269D"/>
    <w:rsid w:val="6331EE4E"/>
    <w:rsid w:val="633B01F6"/>
    <w:rsid w:val="6343D141"/>
    <w:rsid w:val="6344A556"/>
    <w:rsid w:val="6348E02C"/>
    <w:rsid w:val="634AD70C"/>
    <w:rsid w:val="634DC90B"/>
    <w:rsid w:val="634F7D3B"/>
    <w:rsid w:val="63566EB0"/>
    <w:rsid w:val="636E5082"/>
    <w:rsid w:val="63848EB5"/>
    <w:rsid w:val="6386F0F5"/>
    <w:rsid w:val="638DDA45"/>
    <w:rsid w:val="63925237"/>
    <w:rsid w:val="6392576D"/>
    <w:rsid w:val="63CE7C91"/>
    <w:rsid w:val="63DD36DF"/>
    <w:rsid w:val="63DEDA26"/>
    <w:rsid w:val="63EFEBE7"/>
    <w:rsid w:val="640690E2"/>
    <w:rsid w:val="640769E0"/>
    <w:rsid w:val="640C82AA"/>
    <w:rsid w:val="640E7604"/>
    <w:rsid w:val="64139085"/>
    <w:rsid w:val="641CF81E"/>
    <w:rsid w:val="641F8944"/>
    <w:rsid w:val="64200E52"/>
    <w:rsid w:val="6428CABF"/>
    <w:rsid w:val="642B7420"/>
    <w:rsid w:val="6430DCE2"/>
    <w:rsid w:val="64355664"/>
    <w:rsid w:val="6439B858"/>
    <w:rsid w:val="643A5B7C"/>
    <w:rsid w:val="645B9133"/>
    <w:rsid w:val="645D104D"/>
    <w:rsid w:val="6473A3D6"/>
    <w:rsid w:val="649E4E95"/>
    <w:rsid w:val="64A43A15"/>
    <w:rsid w:val="64A7DDE5"/>
    <w:rsid w:val="64A9AE35"/>
    <w:rsid w:val="64B9DB87"/>
    <w:rsid w:val="64C12B89"/>
    <w:rsid w:val="64C20ECA"/>
    <w:rsid w:val="64C7B839"/>
    <w:rsid w:val="64D0F9D2"/>
    <w:rsid w:val="64DA728B"/>
    <w:rsid w:val="64E075B7"/>
    <w:rsid w:val="64E0D7D6"/>
    <w:rsid w:val="64E14479"/>
    <w:rsid w:val="64EB5D9A"/>
    <w:rsid w:val="65284EF5"/>
    <w:rsid w:val="652FEF12"/>
    <w:rsid w:val="6548CDCC"/>
    <w:rsid w:val="654F9593"/>
    <w:rsid w:val="65557DE4"/>
    <w:rsid w:val="655DB3B2"/>
    <w:rsid w:val="656FB9EF"/>
    <w:rsid w:val="65763C0C"/>
    <w:rsid w:val="658CFAD2"/>
    <w:rsid w:val="658EB4DB"/>
    <w:rsid w:val="659D2016"/>
    <w:rsid w:val="65A69ABB"/>
    <w:rsid w:val="65AF60E6"/>
    <w:rsid w:val="65BB59A5"/>
    <w:rsid w:val="65BBDEB3"/>
    <w:rsid w:val="65BD877A"/>
    <w:rsid w:val="65BE9170"/>
    <w:rsid w:val="65C1FD7F"/>
    <w:rsid w:val="65C84526"/>
    <w:rsid w:val="65CECDE4"/>
    <w:rsid w:val="65D19EE6"/>
    <w:rsid w:val="65D5D5F7"/>
    <w:rsid w:val="65DC42A4"/>
    <w:rsid w:val="65F3C387"/>
    <w:rsid w:val="65F6D9B3"/>
    <w:rsid w:val="6600D0A3"/>
    <w:rsid w:val="66055084"/>
    <w:rsid w:val="6610CB5E"/>
    <w:rsid w:val="6629483B"/>
    <w:rsid w:val="663233DA"/>
    <w:rsid w:val="6647CA3E"/>
    <w:rsid w:val="6652EA67"/>
    <w:rsid w:val="66587FD5"/>
    <w:rsid w:val="66589AAC"/>
    <w:rsid w:val="665CA6A2"/>
    <w:rsid w:val="66605C00"/>
    <w:rsid w:val="66631DBB"/>
    <w:rsid w:val="6683B89A"/>
    <w:rsid w:val="6696A4A4"/>
    <w:rsid w:val="6697CC26"/>
    <w:rsid w:val="66996A55"/>
    <w:rsid w:val="66A97CCD"/>
    <w:rsid w:val="66BB1266"/>
    <w:rsid w:val="66C07036"/>
    <w:rsid w:val="66C970CF"/>
    <w:rsid w:val="66C9CE62"/>
    <w:rsid w:val="66C9F2F9"/>
    <w:rsid w:val="66D1186D"/>
    <w:rsid w:val="66D9DFAC"/>
    <w:rsid w:val="66DD47B3"/>
    <w:rsid w:val="66F33109"/>
    <w:rsid w:val="670253A6"/>
    <w:rsid w:val="670585F9"/>
    <w:rsid w:val="671811A9"/>
    <w:rsid w:val="67246D66"/>
    <w:rsid w:val="6725F6CD"/>
    <w:rsid w:val="6727E5F0"/>
    <w:rsid w:val="6728CB33"/>
    <w:rsid w:val="6731D52B"/>
    <w:rsid w:val="673C171F"/>
    <w:rsid w:val="673F0AA2"/>
    <w:rsid w:val="6746984B"/>
    <w:rsid w:val="674B3147"/>
    <w:rsid w:val="677EFD39"/>
    <w:rsid w:val="67888700"/>
    <w:rsid w:val="6793C859"/>
    <w:rsid w:val="6794B10F"/>
    <w:rsid w:val="6797FAD2"/>
    <w:rsid w:val="67A1F0C0"/>
    <w:rsid w:val="67C17D27"/>
    <w:rsid w:val="67C41ED9"/>
    <w:rsid w:val="67C4A2BD"/>
    <w:rsid w:val="67D4F750"/>
    <w:rsid w:val="67D7879D"/>
    <w:rsid w:val="67DAD66C"/>
    <w:rsid w:val="67EEBAC8"/>
    <w:rsid w:val="67F45036"/>
    <w:rsid w:val="67F5F37D"/>
    <w:rsid w:val="681A6B64"/>
    <w:rsid w:val="68233C02"/>
    <w:rsid w:val="68341703"/>
    <w:rsid w:val="683AF0AF"/>
    <w:rsid w:val="68464884"/>
    <w:rsid w:val="68542E74"/>
    <w:rsid w:val="6857344D"/>
    <w:rsid w:val="68627F86"/>
    <w:rsid w:val="6862E0D9"/>
    <w:rsid w:val="68666E4D"/>
    <w:rsid w:val="689F9929"/>
    <w:rsid w:val="68B4E80E"/>
    <w:rsid w:val="68C6559D"/>
    <w:rsid w:val="68CDA58C"/>
    <w:rsid w:val="68CDD94B"/>
    <w:rsid w:val="68D43611"/>
    <w:rsid w:val="68DB84B9"/>
    <w:rsid w:val="68E2C3C9"/>
    <w:rsid w:val="68F49FEB"/>
    <w:rsid w:val="68FEE543"/>
    <w:rsid w:val="691ACD9A"/>
    <w:rsid w:val="691DFA37"/>
    <w:rsid w:val="69200618"/>
    <w:rsid w:val="692B599F"/>
    <w:rsid w:val="693258BD"/>
    <w:rsid w:val="693C390B"/>
    <w:rsid w:val="693CF146"/>
    <w:rsid w:val="6943AFDC"/>
    <w:rsid w:val="6949EC49"/>
    <w:rsid w:val="6959864D"/>
    <w:rsid w:val="6959BA55"/>
    <w:rsid w:val="6968EDAD"/>
    <w:rsid w:val="697EA920"/>
    <w:rsid w:val="698001D6"/>
    <w:rsid w:val="6991B444"/>
    <w:rsid w:val="6991C3DE"/>
    <w:rsid w:val="69944764"/>
    <w:rsid w:val="699B481A"/>
    <w:rsid w:val="69A0F033"/>
    <w:rsid w:val="69B82D88"/>
    <w:rsid w:val="69CEAA20"/>
    <w:rsid w:val="69D13DE8"/>
    <w:rsid w:val="69D5F0A1"/>
    <w:rsid w:val="69E07C8E"/>
    <w:rsid w:val="69E0ED38"/>
    <w:rsid w:val="69F2E5C1"/>
    <w:rsid w:val="69F810F8"/>
    <w:rsid w:val="69FB32E4"/>
    <w:rsid w:val="69FBC018"/>
    <w:rsid w:val="69FEB13A"/>
    <w:rsid w:val="6A0139AC"/>
    <w:rsid w:val="6A01F1E7"/>
    <w:rsid w:val="6A15308F"/>
    <w:rsid w:val="6A1F23FC"/>
    <w:rsid w:val="6A1F3161"/>
    <w:rsid w:val="6A2C8D6C"/>
    <w:rsid w:val="6A53F5BB"/>
    <w:rsid w:val="6A606BF5"/>
    <w:rsid w:val="6A6A7E8D"/>
    <w:rsid w:val="6A8ECAC8"/>
    <w:rsid w:val="6A8F4FD6"/>
    <w:rsid w:val="6A9E78F0"/>
    <w:rsid w:val="6A9FF9C9"/>
    <w:rsid w:val="6AABF07B"/>
    <w:rsid w:val="6AAD0933"/>
    <w:rsid w:val="6AB9CA98"/>
    <w:rsid w:val="6AC027C2"/>
    <w:rsid w:val="6ACEAC42"/>
    <w:rsid w:val="6AD7768B"/>
    <w:rsid w:val="6AF1F2CA"/>
    <w:rsid w:val="6AF201CD"/>
    <w:rsid w:val="6B0D456A"/>
    <w:rsid w:val="6B108DD5"/>
    <w:rsid w:val="6B1C77BF"/>
    <w:rsid w:val="6B33D627"/>
    <w:rsid w:val="6B3FE88E"/>
    <w:rsid w:val="6B472E39"/>
    <w:rsid w:val="6B5208A6"/>
    <w:rsid w:val="6B58DAF0"/>
    <w:rsid w:val="6B5DCD2E"/>
    <w:rsid w:val="6B6BB319"/>
    <w:rsid w:val="6B72034D"/>
    <w:rsid w:val="6B7BA14D"/>
    <w:rsid w:val="6B841305"/>
    <w:rsid w:val="6B8FE9AB"/>
    <w:rsid w:val="6B9DC248"/>
    <w:rsid w:val="6BB21442"/>
    <w:rsid w:val="6BE4A2A7"/>
    <w:rsid w:val="6BE87FB2"/>
    <w:rsid w:val="6BEC88D0"/>
    <w:rsid w:val="6BF967F0"/>
    <w:rsid w:val="6BF9ACE0"/>
    <w:rsid w:val="6C05E41A"/>
    <w:rsid w:val="6C081595"/>
    <w:rsid w:val="6C21FD1C"/>
    <w:rsid w:val="6C316319"/>
    <w:rsid w:val="6C3B44A7"/>
    <w:rsid w:val="6C3B643D"/>
    <w:rsid w:val="6C3B8A4A"/>
    <w:rsid w:val="6C49DCAE"/>
    <w:rsid w:val="6C4D0501"/>
    <w:rsid w:val="6C4DD34E"/>
    <w:rsid w:val="6C639213"/>
    <w:rsid w:val="6C7562AA"/>
    <w:rsid w:val="6C88B2A3"/>
    <w:rsid w:val="6C8F74FE"/>
    <w:rsid w:val="6C9D2CDB"/>
    <w:rsid w:val="6C9F3B6B"/>
    <w:rsid w:val="6CAAF8C0"/>
    <w:rsid w:val="6CB9FB0C"/>
    <w:rsid w:val="6CC7C159"/>
    <w:rsid w:val="6CD18B2A"/>
    <w:rsid w:val="6CE7B394"/>
    <w:rsid w:val="6CEFE0F5"/>
    <w:rsid w:val="6CFA7684"/>
    <w:rsid w:val="6D11FC93"/>
    <w:rsid w:val="6D35139D"/>
    <w:rsid w:val="6D3A3716"/>
    <w:rsid w:val="6D3E4938"/>
    <w:rsid w:val="6D446F15"/>
    <w:rsid w:val="6D4C5983"/>
    <w:rsid w:val="6D66C05B"/>
    <w:rsid w:val="6D6BF608"/>
    <w:rsid w:val="6D72EDFE"/>
    <w:rsid w:val="6D84DCF3"/>
    <w:rsid w:val="6D957D41"/>
    <w:rsid w:val="6D96B9DA"/>
    <w:rsid w:val="6D980CB7"/>
    <w:rsid w:val="6DA8B22E"/>
    <w:rsid w:val="6DADBDFF"/>
    <w:rsid w:val="6DAE4C26"/>
    <w:rsid w:val="6DB097D1"/>
    <w:rsid w:val="6DB9C0F5"/>
    <w:rsid w:val="6DC7C716"/>
    <w:rsid w:val="6DCBCBF9"/>
    <w:rsid w:val="6DDBA3B7"/>
    <w:rsid w:val="6DE1A343"/>
    <w:rsid w:val="6DE3A7E3"/>
    <w:rsid w:val="6DE8D562"/>
    <w:rsid w:val="6DFE73BA"/>
    <w:rsid w:val="6E0055FA"/>
    <w:rsid w:val="6E03140D"/>
    <w:rsid w:val="6E152B47"/>
    <w:rsid w:val="6E15E8F6"/>
    <w:rsid w:val="6E243889"/>
    <w:rsid w:val="6E2F0C42"/>
    <w:rsid w:val="6E437E09"/>
    <w:rsid w:val="6E454EF0"/>
    <w:rsid w:val="6E481594"/>
    <w:rsid w:val="6E5204FD"/>
    <w:rsid w:val="6E527389"/>
    <w:rsid w:val="6E55CB6D"/>
    <w:rsid w:val="6E5BF559"/>
    <w:rsid w:val="6E5D6E1C"/>
    <w:rsid w:val="6E5F0796"/>
    <w:rsid w:val="6E678F45"/>
    <w:rsid w:val="6E6ED926"/>
    <w:rsid w:val="6E797F5F"/>
    <w:rsid w:val="6E7C3B4F"/>
    <w:rsid w:val="6E7C4EDC"/>
    <w:rsid w:val="6E7DD023"/>
    <w:rsid w:val="6E8459D1"/>
    <w:rsid w:val="6E88CFCF"/>
    <w:rsid w:val="6E999EA3"/>
    <w:rsid w:val="6EA18B70"/>
    <w:rsid w:val="6EAEAED6"/>
    <w:rsid w:val="6ECAB7D2"/>
    <w:rsid w:val="6ECE068D"/>
    <w:rsid w:val="6ED26072"/>
    <w:rsid w:val="6ED2631A"/>
    <w:rsid w:val="6ED504DE"/>
    <w:rsid w:val="6ED71EC1"/>
    <w:rsid w:val="6EDA1999"/>
    <w:rsid w:val="6EEB8B77"/>
    <w:rsid w:val="6EF2A284"/>
    <w:rsid w:val="6EFAE691"/>
    <w:rsid w:val="6EFD187A"/>
    <w:rsid w:val="6F13CA17"/>
    <w:rsid w:val="6F16963D"/>
    <w:rsid w:val="6F16C1F4"/>
    <w:rsid w:val="6F359721"/>
    <w:rsid w:val="6F4A1C87"/>
    <w:rsid w:val="6F4DEA80"/>
    <w:rsid w:val="6F562F90"/>
    <w:rsid w:val="6F599DDE"/>
    <w:rsid w:val="6F682449"/>
    <w:rsid w:val="6F73A730"/>
    <w:rsid w:val="6F7CB83D"/>
    <w:rsid w:val="6F7FE5E6"/>
    <w:rsid w:val="6F81C7D4"/>
    <w:rsid w:val="6F843EA5"/>
    <w:rsid w:val="6F84A5C3"/>
    <w:rsid w:val="6F889CBA"/>
    <w:rsid w:val="6F8F8ABA"/>
    <w:rsid w:val="6F9D6702"/>
    <w:rsid w:val="6FBECF62"/>
    <w:rsid w:val="6FCC3E5D"/>
    <w:rsid w:val="6FE53806"/>
    <w:rsid w:val="6FEB2DC7"/>
    <w:rsid w:val="6FEDD55E"/>
    <w:rsid w:val="6FF19BCE"/>
    <w:rsid w:val="6FF5871E"/>
    <w:rsid w:val="6FF81890"/>
    <w:rsid w:val="6FF98954"/>
    <w:rsid w:val="7017EC85"/>
    <w:rsid w:val="70180BB0"/>
    <w:rsid w:val="70181F3D"/>
    <w:rsid w:val="7027ADF4"/>
    <w:rsid w:val="70356F04"/>
    <w:rsid w:val="70381BCC"/>
    <w:rsid w:val="703ECAAF"/>
    <w:rsid w:val="7040D3D7"/>
    <w:rsid w:val="7067527C"/>
    <w:rsid w:val="7068406C"/>
    <w:rsid w:val="706DF2BE"/>
    <w:rsid w:val="706E337B"/>
    <w:rsid w:val="7075E9FA"/>
    <w:rsid w:val="708E72E5"/>
    <w:rsid w:val="70AB3B3E"/>
    <w:rsid w:val="70B39E7E"/>
    <w:rsid w:val="70C76AEC"/>
    <w:rsid w:val="70C83DEC"/>
    <w:rsid w:val="70F2B39D"/>
    <w:rsid w:val="70F2B9D3"/>
    <w:rsid w:val="70F56E3F"/>
    <w:rsid w:val="70F8C339"/>
    <w:rsid w:val="70FFD269"/>
    <w:rsid w:val="71005A07"/>
    <w:rsid w:val="7100B400"/>
    <w:rsid w:val="7111D2C1"/>
    <w:rsid w:val="71154324"/>
    <w:rsid w:val="71234BB9"/>
    <w:rsid w:val="71287F82"/>
    <w:rsid w:val="7130D232"/>
    <w:rsid w:val="713F1D0C"/>
    <w:rsid w:val="71436416"/>
    <w:rsid w:val="71482C01"/>
    <w:rsid w:val="714E5C11"/>
    <w:rsid w:val="715DA879"/>
    <w:rsid w:val="7173AA7F"/>
    <w:rsid w:val="719860D3"/>
    <w:rsid w:val="719B327C"/>
    <w:rsid w:val="719DA01E"/>
    <w:rsid w:val="71AAFCEC"/>
    <w:rsid w:val="71BB82E6"/>
    <w:rsid w:val="71CD8304"/>
    <w:rsid w:val="71D4D8C9"/>
    <w:rsid w:val="71DAF49D"/>
    <w:rsid w:val="71DBF574"/>
    <w:rsid w:val="71E144D1"/>
    <w:rsid w:val="71F0D555"/>
    <w:rsid w:val="7209C31F"/>
    <w:rsid w:val="720EBF83"/>
    <w:rsid w:val="7214F771"/>
    <w:rsid w:val="721AF141"/>
    <w:rsid w:val="72232C39"/>
    <w:rsid w:val="7235C4AF"/>
    <w:rsid w:val="7237463D"/>
    <w:rsid w:val="7253BC5A"/>
    <w:rsid w:val="7257C136"/>
    <w:rsid w:val="7268A974"/>
    <w:rsid w:val="72728538"/>
    <w:rsid w:val="72805866"/>
    <w:rsid w:val="728641D8"/>
    <w:rsid w:val="728AE69B"/>
    <w:rsid w:val="729A61BB"/>
    <w:rsid w:val="72A27A9C"/>
    <w:rsid w:val="72ADF2FC"/>
    <w:rsid w:val="72B00165"/>
    <w:rsid w:val="72CB94A9"/>
    <w:rsid w:val="72CCD769"/>
    <w:rsid w:val="72E62839"/>
    <w:rsid w:val="72E74036"/>
    <w:rsid w:val="72FE8F59"/>
    <w:rsid w:val="73006893"/>
    <w:rsid w:val="730FB1C2"/>
    <w:rsid w:val="7314B85D"/>
    <w:rsid w:val="7320EA07"/>
    <w:rsid w:val="73210189"/>
    <w:rsid w:val="73251B2C"/>
    <w:rsid w:val="7328D78D"/>
    <w:rsid w:val="73426F85"/>
    <w:rsid w:val="7347D279"/>
    <w:rsid w:val="7347DFBE"/>
    <w:rsid w:val="73575347"/>
    <w:rsid w:val="735BAF14"/>
    <w:rsid w:val="736787FF"/>
    <w:rsid w:val="736AACBD"/>
    <w:rsid w:val="736D9860"/>
    <w:rsid w:val="73789438"/>
    <w:rsid w:val="737C9D87"/>
    <w:rsid w:val="7381A9C3"/>
    <w:rsid w:val="73973968"/>
    <w:rsid w:val="73A807D1"/>
    <w:rsid w:val="73BC48B7"/>
    <w:rsid w:val="73C5C430"/>
    <w:rsid w:val="73D601DF"/>
    <w:rsid w:val="73EB5178"/>
    <w:rsid w:val="740BAA08"/>
    <w:rsid w:val="74161602"/>
    <w:rsid w:val="742522A0"/>
    <w:rsid w:val="7428BA08"/>
    <w:rsid w:val="742E7A70"/>
    <w:rsid w:val="743AB270"/>
    <w:rsid w:val="744CE3E6"/>
    <w:rsid w:val="744FF6C1"/>
    <w:rsid w:val="7451BC5A"/>
    <w:rsid w:val="74576CC3"/>
    <w:rsid w:val="74637792"/>
    <w:rsid w:val="747A48B0"/>
    <w:rsid w:val="74903501"/>
    <w:rsid w:val="749A849A"/>
    <w:rsid w:val="74A9FD75"/>
    <w:rsid w:val="74C4D564"/>
    <w:rsid w:val="74D5E2C5"/>
    <w:rsid w:val="74D5F275"/>
    <w:rsid w:val="74DC9D0F"/>
    <w:rsid w:val="74E30EDA"/>
    <w:rsid w:val="74E9C879"/>
    <w:rsid w:val="74F002F2"/>
    <w:rsid w:val="751047A4"/>
    <w:rsid w:val="7519891F"/>
    <w:rsid w:val="751EE902"/>
    <w:rsid w:val="752B9DD6"/>
    <w:rsid w:val="753B3B4E"/>
    <w:rsid w:val="7542A19F"/>
    <w:rsid w:val="7559F364"/>
    <w:rsid w:val="75619491"/>
    <w:rsid w:val="75686095"/>
    <w:rsid w:val="7579542F"/>
    <w:rsid w:val="757AED88"/>
    <w:rsid w:val="757E847F"/>
    <w:rsid w:val="75940DC5"/>
    <w:rsid w:val="75968BB0"/>
    <w:rsid w:val="759E1043"/>
    <w:rsid w:val="75A5805C"/>
    <w:rsid w:val="75B194A1"/>
    <w:rsid w:val="75B672F3"/>
    <w:rsid w:val="75BF6AE1"/>
    <w:rsid w:val="75DAA4E1"/>
    <w:rsid w:val="75DF8EF9"/>
    <w:rsid w:val="75FE6ACC"/>
    <w:rsid w:val="76078FC3"/>
    <w:rsid w:val="761F3F24"/>
    <w:rsid w:val="7620FADB"/>
    <w:rsid w:val="7623BDBE"/>
    <w:rsid w:val="762EA755"/>
    <w:rsid w:val="762EDCAE"/>
    <w:rsid w:val="76436F0A"/>
    <w:rsid w:val="7644BB6C"/>
    <w:rsid w:val="7649DF7E"/>
    <w:rsid w:val="764AECC7"/>
    <w:rsid w:val="7650DA58"/>
    <w:rsid w:val="76638FE6"/>
    <w:rsid w:val="766B68E7"/>
    <w:rsid w:val="766E24D7"/>
    <w:rsid w:val="7671C2D6"/>
    <w:rsid w:val="7686C32A"/>
    <w:rsid w:val="7692A0F7"/>
    <w:rsid w:val="7696B090"/>
    <w:rsid w:val="769EDA84"/>
    <w:rsid w:val="76ACF5FD"/>
    <w:rsid w:val="76B1406A"/>
    <w:rsid w:val="76B55980"/>
    <w:rsid w:val="76B802E1"/>
    <w:rsid w:val="76B9BAD5"/>
    <w:rsid w:val="76CCCEAF"/>
    <w:rsid w:val="76CE3659"/>
    <w:rsid w:val="76E6C346"/>
    <w:rsid w:val="76EA84A7"/>
    <w:rsid w:val="76EB34D8"/>
    <w:rsid w:val="76F47A44"/>
    <w:rsid w:val="7709020B"/>
    <w:rsid w:val="7710A0B9"/>
    <w:rsid w:val="77159BD5"/>
    <w:rsid w:val="7721D3D9"/>
    <w:rsid w:val="772AFB6B"/>
    <w:rsid w:val="772B3259"/>
    <w:rsid w:val="7744B641"/>
    <w:rsid w:val="77479190"/>
    <w:rsid w:val="774D6502"/>
    <w:rsid w:val="77543B42"/>
    <w:rsid w:val="778484A8"/>
    <w:rsid w:val="7787BB94"/>
    <w:rsid w:val="77895D1C"/>
    <w:rsid w:val="77A68CBD"/>
    <w:rsid w:val="77B2C4CE"/>
    <w:rsid w:val="77CF4309"/>
    <w:rsid w:val="77D5D479"/>
    <w:rsid w:val="77DE57A9"/>
    <w:rsid w:val="77EBDE6E"/>
    <w:rsid w:val="77F10593"/>
    <w:rsid w:val="77F54CB1"/>
    <w:rsid w:val="77FA6291"/>
    <w:rsid w:val="77FCADB3"/>
    <w:rsid w:val="78021A8C"/>
    <w:rsid w:val="78240071"/>
    <w:rsid w:val="78390790"/>
    <w:rsid w:val="784269F4"/>
    <w:rsid w:val="784FA908"/>
    <w:rsid w:val="785B5CA5"/>
    <w:rsid w:val="786C0262"/>
    <w:rsid w:val="789AFB1B"/>
    <w:rsid w:val="78A5A1EB"/>
    <w:rsid w:val="78BDA43A"/>
    <w:rsid w:val="78C17AE6"/>
    <w:rsid w:val="78CA390F"/>
    <w:rsid w:val="78CB0BD8"/>
    <w:rsid w:val="78D58585"/>
    <w:rsid w:val="78D9BD5B"/>
    <w:rsid w:val="78DD4BD0"/>
    <w:rsid w:val="78E93563"/>
    <w:rsid w:val="78F69657"/>
    <w:rsid w:val="79072CAC"/>
    <w:rsid w:val="7913398C"/>
    <w:rsid w:val="792B8809"/>
    <w:rsid w:val="7938596C"/>
    <w:rsid w:val="79425D1E"/>
    <w:rsid w:val="794370A6"/>
    <w:rsid w:val="794E46E4"/>
    <w:rsid w:val="796CB2E7"/>
    <w:rsid w:val="797934D1"/>
    <w:rsid w:val="797B0FCC"/>
    <w:rsid w:val="7987D6C4"/>
    <w:rsid w:val="799DEAED"/>
    <w:rsid w:val="79A85945"/>
    <w:rsid w:val="79B559F4"/>
    <w:rsid w:val="79B60E12"/>
    <w:rsid w:val="79CAC065"/>
    <w:rsid w:val="79CF4130"/>
    <w:rsid w:val="79D660BA"/>
    <w:rsid w:val="79E27427"/>
    <w:rsid w:val="79E8617E"/>
    <w:rsid w:val="79EBA829"/>
    <w:rsid w:val="79ED278F"/>
    <w:rsid w:val="79F72D06"/>
    <w:rsid w:val="7A0B69E5"/>
    <w:rsid w:val="7A1612C2"/>
    <w:rsid w:val="7A386132"/>
    <w:rsid w:val="7A47E87B"/>
    <w:rsid w:val="7A59749B"/>
    <w:rsid w:val="7A7C5703"/>
    <w:rsid w:val="7A7C7ACF"/>
    <w:rsid w:val="7A85E5DB"/>
    <w:rsid w:val="7A966241"/>
    <w:rsid w:val="7AA78501"/>
    <w:rsid w:val="7ABC256A"/>
    <w:rsid w:val="7AC7045D"/>
    <w:rsid w:val="7AD8DE22"/>
    <w:rsid w:val="7AD9C975"/>
    <w:rsid w:val="7ADC15FA"/>
    <w:rsid w:val="7AF1C797"/>
    <w:rsid w:val="7AF2B047"/>
    <w:rsid w:val="7AFE3360"/>
    <w:rsid w:val="7B08D8B4"/>
    <w:rsid w:val="7B0D153D"/>
    <w:rsid w:val="7B0E5A8B"/>
    <w:rsid w:val="7B114B8B"/>
    <w:rsid w:val="7B1502C3"/>
    <w:rsid w:val="7B16E02D"/>
    <w:rsid w:val="7B2DA5AE"/>
    <w:rsid w:val="7B3C3BFB"/>
    <w:rsid w:val="7B3EDA0A"/>
    <w:rsid w:val="7B412DAE"/>
    <w:rsid w:val="7B4429A6"/>
    <w:rsid w:val="7B479E04"/>
    <w:rsid w:val="7B4E08D6"/>
    <w:rsid w:val="7B69F265"/>
    <w:rsid w:val="7B6FBD46"/>
    <w:rsid w:val="7B72AE7C"/>
    <w:rsid w:val="7B7C66C9"/>
    <w:rsid w:val="7B80C914"/>
    <w:rsid w:val="7B878812"/>
    <w:rsid w:val="7B918DBD"/>
    <w:rsid w:val="7B98A8F7"/>
    <w:rsid w:val="7B992B1F"/>
    <w:rsid w:val="7B9A32B2"/>
    <w:rsid w:val="7BA1665A"/>
    <w:rsid w:val="7BA969D1"/>
    <w:rsid w:val="7BB1374E"/>
    <w:rsid w:val="7BC50026"/>
    <w:rsid w:val="7BC75A9C"/>
    <w:rsid w:val="7BCB776B"/>
    <w:rsid w:val="7BD6C566"/>
    <w:rsid w:val="7BE0A2BE"/>
    <w:rsid w:val="7BE2B12A"/>
    <w:rsid w:val="7BF61644"/>
    <w:rsid w:val="7BFFE6BF"/>
    <w:rsid w:val="7C13B3E9"/>
    <w:rsid w:val="7C1764B8"/>
    <w:rsid w:val="7C1E7444"/>
    <w:rsid w:val="7C27AC65"/>
    <w:rsid w:val="7C2F4C14"/>
    <w:rsid w:val="7C3735EA"/>
    <w:rsid w:val="7C3B1C13"/>
    <w:rsid w:val="7C3B8752"/>
    <w:rsid w:val="7C44B38C"/>
    <w:rsid w:val="7C45C455"/>
    <w:rsid w:val="7C57F5CB"/>
    <w:rsid w:val="7C704642"/>
    <w:rsid w:val="7C7D0428"/>
    <w:rsid w:val="7C845A40"/>
    <w:rsid w:val="7C88EB0A"/>
    <w:rsid w:val="7C8CD8A2"/>
    <w:rsid w:val="7CA1DDC6"/>
    <w:rsid w:val="7CB0D324"/>
    <w:rsid w:val="7CC027C3"/>
    <w:rsid w:val="7CC2431F"/>
    <w:rsid w:val="7CCFB9D3"/>
    <w:rsid w:val="7CE0C17B"/>
    <w:rsid w:val="7CECFAB6"/>
    <w:rsid w:val="7CF6A245"/>
    <w:rsid w:val="7CFA5975"/>
    <w:rsid w:val="7D03084F"/>
    <w:rsid w:val="7D15C1B7"/>
    <w:rsid w:val="7D2612C6"/>
    <w:rsid w:val="7D28263C"/>
    <w:rsid w:val="7D2ECDC8"/>
    <w:rsid w:val="7D453A32"/>
    <w:rsid w:val="7D71837D"/>
    <w:rsid w:val="7D8083DD"/>
    <w:rsid w:val="7D81F1B5"/>
    <w:rsid w:val="7D879225"/>
    <w:rsid w:val="7D93C99A"/>
    <w:rsid w:val="7D9BF62F"/>
    <w:rsid w:val="7DAE3093"/>
    <w:rsid w:val="7DB4A6A5"/>
    <w:rsid w:val="7DB5BA2F"/>
    <w:rsid w:val="7DBCA686"/>
    <w:rsid w:val="7DCC5D76"/>
    <w:rsid w:val="7DDB476E"/>
    <w:rsid w:val="7DE194B6"/>
    <w:rsid w:val="7DE4C805"/>
    <w:rsid w:val="7DE52D43"/>
    <w:rsid w:val="7DEA3E0B"/>
    <w:rsid w:val="7E0EF443"/>
    <w:rsid w:val="7E202384"/>
    <w:rsid w:val="7E2C0CC0"/>
    <w:rsid w:val="7E432506"/>
    <w:rsid w:val="7E44B5FF"/>
    <w:rsid w:val="7E45351D"/>
    <w:rsid w:val="7E4A12EA"/>
    <w:rsid w:val="7E579BF7"/>
    <w:rsid w:val="7E58F4D2"/>
    <w:rsid w:val="7E604054"/>
    <w:rsid w:val="7E639CAE"/>
    <w:rsid w:val="7E715C10"/>
    <w:rsid w:val="7E737936"/>
    <w:rsid w:val="7E791791"/>
    <w:rsid w:val="7E7C0D9C"/>
    <w:rsid w:val="7E7E3FE1"/>
    <w:rsid w:val="7E8FE70D"/>
    <w:rsid w:val="7E91AB31"/>
    <w:rsid w:val="7EA05E22"/>
    <w:rsid w:val="7EAF62FD"/>
    <w:rsid w:val="7EB3C4F7"/>
    <w:rsid w:val="7EE10A93"/>
    <w:rsid w:val="7EF38A6C"/>
    <w:rsid w:val="7EFDF14E"/>
    <w:rsid w:val="7F1BDF93"/>
    <w:rsid w:val="7F37BD39"/>
    <w:rsid w:val="7F4CDBD3"/>
    <w:rsid w:val="7F4FF10F"/>
    <w:rsid w:val="7F5AEF84"/>
    <w:rsid w:val="7F5E19EB"/>
    <w:rsid w:val="7F6A3DBF"/>
    <w:rsid w:val="7F6E81A5"/>
    <w:rsid w:val="7F732814"/>
    <w:rsid w:val="7F80FDA4"/>
    <w:rsid w:val="7F8E846D"/>
    <w:rsid w:val="7F92DC07"/>
    <w:rsid w:val="7F95BAF1"/>
    <w:rsid w:val="7F9A54CC"/>
    <w:rsid w:val="7F9E3A23"/>
    <w:rsid w:val="7FBA995A"/>
    <w:rsid w:val="7FC33BDB"/>
    <w:rsid w:val="7FCAAA59"/>
    <w:rsid w:val="7FCD5768"/>
    <w:rsid w:val="7FD055CF"/>
    <w:rsid w:val="7FD27555"/>
    <w:rsid w:val="7FDEEB9B"/>
    <w:rsid w:val="7FEBD5AF"/>
    <w:rsid w:val="7FF0889A"/>
    <w:rsid w:val="7FF832A0"/>
    <w:rsid w:val="7FFB8E6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FA6581"/>
  <w15:chartTrackingRefBased/>
  <w15:docId w15:val="{322B78C5-384E-452B-AC99-36C301B39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B068D"/>
    <w:pPr>
      <w:spacing w:after="0" w:line="240" w:lineRule="auto"/>
    </w:pPr>
  </w:style>
  <w:style w:type="character" w:styleId="UnresolvedMention">
    <w:name w:val="Unresolved Mention"/>
    <w:basedOn w:val="DefaultParagraphFont"/>
    <w:uiPriority w:val="99"/>
    <w:semiHidden/>
    <w:unhideWhenUsed/>
    <w:rsid w:val="003B068D"/>
    <w:rPr>
      <w:color w:val="605E5C"/>
      <w:shd w:val="clear" w:color="auto" w:fill="E1DFDD"/>
    </w:rPr>
  </w:style>
  <w:style w:type="paragraph" w:styleId="EndnoteText">
    <w:name w:val="endnote text"/>
    <w:basedOn w:val="Normal"/>
    <w:link w:val="EndnoteTextChar"/>
    <w:uiPriority w:val="99"/>
    <w:semiHidden/>
    <w:unhideWhenUsed/>
    <w:rsid w:val="003B068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B068D"/>
    <w:rPr>
      <w:sz w:val="20"/>
      <w:szCs w:val="20"/>
    </w:rPr>
  </w:style>
  <w:style w:type="character" w:styleId="EndnoteReference">
    <w:name w:val="endnote reference"/>
    <w:basedOn w:val="DefaultParagraphFont"/>
    <w:uiPriority w:val="99"/>
    <w:semiHidden/>
    <w:unhideWhenUsed/>
    <w:rsid w:val="003B068D"/>
    <w:rPr>
      <w:vertAlign w:val="superscript"/>
    </w:rPr>
  </w:style>
  <w:style w:type="paragraph" w:customStyle="1" w:styleId="paragraph">
    <w:name w:val="paragraph"/>
    <w:basedOn w:val="Normal"/>
    <w:rsid w:val="003B068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normaltextrun">
    <w:name w:val="normaltextrun"/>
    <w:basedOn w:val="DefaultParagraphFont"/>
    <w:rsid w:val="003B068D"/>
  </w:style>
  <w:style w:type="character" w:customStyle="1" w:styleId="eop">
    <w:name w:val="eop"/>
    <w:basedOn w:val="DefaultParagraphFont"/>
    <w:rsid w:val="003B068D"/>
  </w:style>
  <w:style w:type="character" w:customStyle="1" w:styleId="superscript">
    <w:name w:val="superscript"/>
    <w:basedOn w:val="DefaultParagraphFont"/>
    <w:rsid w:val="003B068D"/>
  </w:style>
  <w:style w:type="character" w:customStyle="1" w:styleId="scxw164959918">
    <w:name w:val="scxw164959918"/>
    <w:basedOn w:val="DefaultParagraphFont"/>
    <w:rsid w:val="003B068D"/>
  </w:style>
  <w:style w:type="paragraph" w:styleId="CommentSubject">
    <w:name w:val="annotation subject"/>
    <w:basedOn w:val="CommentText"/>
    <w:next w:val="CommentText"/>
    <w:link w:val="CommentSubjectChar"/>
    <w:uiPriority w:val="99"/>
    <w:semiHidden/>
    <w:unhideWhenUsed/>
    <w:rsid w:val="00DB5441"/>
    <w:rPr>
      <w:b/>
      <w:bCs/>
    </w:rPr>
  </w:style>
  <w:style w:type="character" w:customStyle="1" w:styleId="CommentSubjectChar">
    <w:name w:val="Comment Subject Char"/>
    <w:basedOn w:val="CommentTextChar"/>
    <w:link w:val="CommentSubject"/>
    <w:uiPriority w:val="99"/>
    <w:semiHidden/>
    <w:rsid w:val="00DB5441"/>
    <w:rPr>
      <w:b/>
      <w:bCs/>
      <w:sz w:val="20"/>
      <w:szCs w:val="20"/>
    </w:rPr>
  </w:style>
  <w:style w:type="character" w:styleId="FollowedHyperlink">
    <w:name w:val="FollowedHyperlink"/>
    <w:basedOn w:val="DefaultParagraphFont"/>
    <w:uiPriority w:val="99"/>
    <w:semiHidden/>
    <w:unhideWhenUsed/>
    <w:rsid w:val="00F71E18"/>
    <w:rPr>
      <w:color w:val="954F72" w:themeColor="followedHyperlink"/>
      <w:u w:val="single"/>
    </w:rPr>
  </w:style>
  <w:style w:type="character" w:customStyle="1" w:styleId="cf01">
    <w:name w:val="cf01"/>
    <w:basedOn w:val="DefaultParagraphFont"/>
    <w:rsid w:val="004C3C4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4391925">
      <w:bodyDiv w:val="1"/>
      <w:marLeft w:val="0"/>
      <w:marRight w:val="0"/>
      <w:marTop w:val="0"/>
      <w:marBottom w:val="0"/>
      <w:divBdr>
        <w:top w:val="none" w:sz="0" w:space="0" w:color="auto"/>
        <w:left w:val="none" w:sz="0" w:space="0" w:color="auto"/>
        <w:bottom w:val="none" w:sz="0" w:space="0" w:color="auto"/>
        <w:right w:val="none" w:sz="0" w:space="0" w:color="auto"/>
      </w:divBdr>
      <w:divsChild>
        <w:div w:id="712802023">
          <w:marLeft w:val="0"/>
          <w:marRight w:val="0"/>
          <w:marTop w:val="0"/>
          <w:marBottom w:val="0"/>
          <w:divBdr>
            <w:top w:val="none" w:sz="0" w:space="0" w:color="auto"/>
            <w:left w:val="none" w:sz="0" w:space="0" w:color="auto"/>
            <w:bottom w:val="none" w:sz="0" w:space="0" w:color="auto"/>
            <w:right w:val="none" w:sz="0" w:space="0" w:color="auto"/>
          </w:divBdr>
        </w:div>
        <w:div w:id="574705152">
          <w:marLeft w:val="0"/>
          <w:marRight w:val="0"/>
          <w:marTop w:val="0"/>
          <w:marBottom w:val="0"/>
          <w:divBdr>
            <w:top w:val="none" w:sz="0" w:space="0" w:color="auto"/>
            <w:left w:val="none" w:sz="0" w:space="0" w:color="auto"/>
            <w:bottom w:val="none" w:sz="0" w:space="0" w:color="auto"/>
            <w:right w:val="none" w:sz="0" w:space="0" w:color="auto"/>
          </w:divBdr>
        </w:div>
        <w:div w:id="130749608">
          <w:marLeft w:val="0"/>
          <w:marRight w:val="0"/>
          <w:marTop w:val="0"/>
          <w:marBottom w:val="0"/>
          <w:divBdr>
            <w:top w:val="none" w:sz="0" w:space="0" w:color="auto"/>
            <w:left w:val="none" w:sz="0" w:space="0" w:color="auto"/>
            <w:bottom w:val="none" w:sz="0" w:space="0" w:color="auto"/>
            <w:right w:val="none" w:sz="0" w:space="0" w:color="auto"/>
          </w:divBdr>
        </w:div>
        <w:div w:id="1941177087">
          <w:marLeft w:val="0"/>
          <w:marRight w:val="0"/>
          <w:marTop w:val="0"/>
          <w:marBottom w:val="0"/>
          <w:divBdr>
            <w:top w:val="none" w:sz="0" w:space="0" w:color="auto"/>
            <w:left w:val="none" w:sz="0" w:space="0" w:color="auto"/>
            <w:bottom w:val="none" w:sz="0" w:space="0" w:color="auto"/>
            <w:right w:val="none" w:sz="0" w:space="0" w:color="auto"/>
          </w:divBdr>
        </w:div>
        <w:div w:id="1793356897">
          <w:marLeft w:val="0"/>
          <w:marRight w:val="0"/>
          <w:marTop w:val="0"/>
          <w:marBottom w:val="0"/>
          <w:divBdr>
            <w:top w:val="none" w:sz="0" w:space="0" w:color="auto"/>
            <w:left w:val="none" w:sz="0" w:space="0" w:color="auto"/>
            <w:bottom w:val="none" w:sz="0" w:space="0" w:color="auto"/>
            <w:right w:val="none" w:sz="0" w:space="0" w:color="auto"/>
          </w:divBdr>
        </w:div>
        <w:div w:id="1256204350">
          <w:marLeft w:val="0"/>
          <w:marRight w:val="0"/>
          <w:marTop w:val="0"/>
          <w:marBottom w:val="0"/>
          <w:divBdr>
            <w:top w:val="none" w:sz="0" w:space="0" w:color="auto"/>
            <w:left w:val="none" w:sz="0" w:space="0" w:color="auto"/>
            <w:bottom w:val="none" w:sz="0" w:space="0" w:color="auto"/>
            <w:right w:val="none" w:sz="0" w:space="0" w:color="auto"/>
          </w:divBdr>
        </w:div>
        <w:div w:id="1898005562">
          <w:marLeft w:val="0"/>
          <w:marRight w:val="0"/>
          <w:marTop w:val="0"/>
          <w:marBottom w:val="0"/>
          <w:divBdr>
            <w:top w:val="none" w:sz="0" w:space="0" w:color="auto"/>
            <w:left w:val="none" w:sz="0" w:space="0" w:color="auto"/>
            <w:bottom w:val="none" w:sz="0" w:space="0" w:color="auto"/>
            <w:right w:val="none" w:sz="0" w:space="0" w:color="auto"/>
          </w:divBdr>
        </w:div>
        <w:div w:id="281348147">
          <w:marLeft w:val="0"/>
          <w:marRight w:val="0"/>
          <w:marTop w:val="0"/>
          <w:marBottom w:val="0"/>
          <w:divBdr>
            <w:top w:val="none" w:sz="0" w:space="0" w:color="auto"/>
            <w:left w:val="none" w:sz="0" w:space="0" w:color="auto"/>
            <w:bottom w:val="none" w:sz="0" w:space="0" w:color="auto"/>
            <w:right w:val="none" w:sz="0" w:space="0" w:color="auto"/>
          </w:divBdr>
        </w:div>
        <w:div w:id="252053441">
          <w:marLeft w:val="0"/>
          <w:marRight w:val="0"/>
          <w:marTop w:val="0"/>
          <w:marBottom w:val="0"/>
          <w:divBdr>
            <w:top w:val="none" w:sz="0" w:space="0" w:color="auto"/>
            <w:left w:val="none" w:sz="0" w:space="0" w:color="auto"/>
            <w:bottom w:val="none" w:sz="0" w:space="0" w:color="auto"/>
            <w:right w:val="none" w:sz="0" w:space="0" w:color="auto"/>
          </w:divBdr>
        </w:div>
        <w:div w:id="1867282750">
          <w:marLeft w:val="0"/>
          <w:marRight w:val="0"/>
          <w:marTop w:val="0"/>
          <w:marBottom w:val="0"/>
          <w:divBdr>
            <w:top w:val="none" w:sz="0" w:space="0" w:color="auto"/>
            <w:left w:val="none" w:sz="0" w:space="0" w:color="auto"/>
            <w:bottom w:val="none" w:sz="0" w:space="0" w:color="auto"/>
            <w:right w:val="none" w:sz="0" w:space="0" w:color="auto"/>
          </w:divBdr>
        </w:div>
        <w:div w:id="1883902443">
          <w:marLeft w:val="0"/>
          <w:marRight w:val="0"/>
          <w:marTop w:val="0"/>
          <w:marBottom w:val="0"/>
          <w:divBdr>
            <w:top w:val="none" w:sz="0" w:space="0" w:color="auto"/>
            <w:left w:val="none" w:sz="0" w:space="0" w:color="auto"/>
            <w:bottom w:val="none" w:sz="0" w:space="0" w:color="auto"/>
            <w:right w:val="none" w:sz="0" w:space="0" w:color="auto"/>
          </w:divBdr>
        </w:div>
        <w:div w:id="1910116483">
          <w:marLeft w:val="0"/>
          <w:marRight w:val="0"/>
          <w:marTop w:val="0"/>
          <w:marBottom w:val="0"/>
          <w:divBdr>
            <w:top w:val="none" w:sz="0" w:space="0" w:color="auto"/>
            <w:left w:val="none" w:sz="0" w:space="0" w:color="auto"/>
            <w:bottom w:val="none" w:sz="0" w:space="0" w:color="auto"/>
            <w:right w:val="none" w:sz="0" w:space="0" w:color="auto"/>
          </w:divBdr>
        </w:div>
        <w:div w:id="189032716">
          <w:marLeft w:val="0"/>
          <w:marRight w:val="0"/>
          <w:marTop w:val="0"/>
          <w:marBottom w:val="0"/>
          <w:divBdr>
            <w:top w:val="none" w:sz="0" w:space="0" w:color="auto"/>
            <w:left w:val="none" w:sz="0" w:space="0" w:color="auto"/>
            <w:bottom w:val="none" w:sz="0" w:space="0" w:color="auto"/>
            <w:right w:val="none" w:sz="0" w:space="0" w:color="auto"/>
          </w:divBdr>
        </w:div>
        <w:div w:id="201551517">
          <w:marLeft w:val="0"/>
          <w:marRight w:val="0"/>
          <w:marTop w:val="0"/>
          <w:marBottom w:val="0"/>
          <w:divBdr>
            <w:top w:val="none" w:sz="0" w:space="0" w:color="auto"/>
            <w:left w:val="none" w:sz="0" w:space="0" w:color="auto"/>
            <w:bottom w:val="none" w:sz="0" w:space="0" w:color="auto"/>
            <w:right w:val="none" w:sz="0" w:space="0" w:color="auto"/>
          </w:divBdr>
          <w:divsChild>
            <w:div w:id="574898444">
              <w:marLeft w:val="0"/>
              <w:marRight w:val="0"/>
              <w:marTop w:val="30"/>
              <w:marBottom w:val="30"/>
              <w:divBdr>
                <w:top w:val="none" w:sz="0" w:space="0" w:color="auto"/>
                <w:left w:val="none" w:sz="0" w:space="0" w:color="auto"/>
                <w:bottom w:val="none" w:sz="0" w:space="0" w:color="auto"/>
                <w:right w:val="none" w:sz="0" w:space="0" w:color="auto"/>
              </w:divBdr>
              <w:divsChild>
                <w:div w:id="804394844">
                  <w:marLeft w:val="0"/>
                  <w:marRight w:val="0"/>
                  <w:marTop w:val="0"/>
                  <w:marBottom w:val="0"/>
                  <w:divBdr>
                    <w:top w:val="none" w:sz="0" w:space="0" w:color="auto"/>
                    <w:left w:val="none" w:sz="0" w:space="0" w:color="auto"/>
                    <w:bottom w:val="none" w:sz="0" w:space="0" w:color="auto"/>
                    <w:right w:val="none" w:sz="0" w:space="0" w:color="auto"/>
                  </w:divBdr>
                  <w:divsChild>
                    <w:div w:id="401417560">
                      <w:marLeft w:val="0"/>
                      <w:marRight w:val="0"/>
                      <w:marTop w:val="0"/>
                      <w:marBottom w:val="0"/>
                      <w:divBdr>
                        <w:top w:val="none" w:sz="0" w:space="0" w:color="auto"/>
                        <w:left w:val="none" w:sz="0" w:space="0" w:color="auto"/>
                        <w:bottom w:val="none" w:sz="0" w:space="0" w:color="auto"/>
                        <w:right w:val="none" w:sz="0" w:space="0" w:color="auto"/>
                      </w:divBdr>
                    </w:div>
                  </w:divsChild>
                </w:div>
                <w:div w:id="278076837">
                  <w:marLeft w:val="0"/>
                  <w:marRight w:val="0"/>
                  <w:marTop w:val="0"/>
                  <w:marBottom w:val="0"/>
                  <w:divBdr>
                    <w:top w:val="none" w:sz="0" w:space="0" w:color="auto"/>
                    <w:left w:val="none" w:sz="0" w:space="0" w:color="auto"/>
                    <w:bottom w:val="none" w:sz="0" w:space="0" w:color="auto"/>
                    <w:right w:val="none" w:sz="0" w:space="0" w:color="auto"/>
                  </w:divBdr>
                  <w:divsChild>
                    <w:div w:id="1053238739">
                      <w:marLeft w:val="0"/>
                      <w:marRight w:val="0"/>
                      <w:marTop w:val="0"/>
                      <w:marBottom w:val="0"/>
                      <w:divBdr>
                        <w:top w:val="none" w:sz="0" w:space="0" w:color="auto"/>
                        <w:left w:val="none" w:sz="0" w:space="0" w:color="auto"/>
                        <w:bottom w:val="none" w:sz="0" w:space="0" w:color="auto"/>
                        <w:right w:val="none" w:sz="0" w:space="0" w:color="auto"/>
                      </w:divBdr>
                    </w:div>
                  </w:divsChild>
                </w:div>
                <w:div w:id="1556239945">
                  <w:marLeft w:val="0"/>
                  <w:marRight w:val="0"/>
                  <w:marTop w:val="0"/>
                  <w:marBottom w:val="0"/>
                  <w:divBdr>
                    <w:top w:val="none" w:sz="0" w:space="0" w:color="auto"/>
                    <w:left w:val="none" w:sz="0" w:space="0" w:color="auto"/>
                    <w:bottom w:val="none" w:sz="0" w:space="0" w:color="auto"/>
                    <w:right w:val="none" w:sz="0" w:space="0" w:color="auto"/>
                  </w:divBdr>
                  <w:divsChild>
                    <w:div w:id="1160081922">
                      <w:marLeft w:val="0"/>
                      <w:marRight w:val="0"/>
                      <w:marTop w:val="0"/>
                      <w:marBottom w:val="0"/>
                      <w:divBdr>
                        <w:top w:val="none" w:sz="0" w:space="0" w:color="auto"/>
                        <w:left w:val="none" w:sz="0" w:space="0" w:color="auto"/>
                        <w:bottom w:val="none" w:sz="0" w:space="0" w:color="auto"/>
                        <w:right w:val="none" w:sz="0" w:space="0" w:color="auto"/>
                      </w:divBdr>
                    </w:div>
                  </w:divsChild>
                </w:div>
                <w:div w:id="1945963810">
                  <w:marLeft w:val="0"/>
                  <w:marRight w:val="0"/>
                  <w:marTop w:val="0"/>
                  <w:marBottom w:val="0"/>
                  <w:divBdr>
                    <w:top w:val="none" w:sz="0" w:space="0" w:color="auto"/>
                    <w:left w:val="none" w:sz="0" w:space="0" w:color="auto"/>
                    <w:bottom w:val="none" w:sz="0" w:space="0" w:color="auto"/>
                    <w:right w:val="none" w:sz="0" w:space="0" w:color="auto"/>
                  </w:divBdr>
                  <w:divsChild>
                    <w:div w:id="1302998119">
                      <w:marLeft w:val="0"/>
                      <w:marRight w:val="0"/>
                      <w:marTop w:val="0"/>
                      <w:marBottom w:val="0"/>
                      <w:divBdr>
                        <w:top w:val="none" w:sz="0" w:space="0" w:color="auto"/>
                        <w:left w:val="none" w:sz="0" w:space="0" w:color="auto"/>
                        <w:bottom w:val="none" w:sz="0" w:space="0" w:color="auto"/>
                        <w:right w:val="none" w:sz="0" w:space="0" w:color="auto"/>
                      </w:divBdr>
                    </w:div>
                  </w:divsChild>
                </w:div>
                <w:div w:id="1455978063">
                  <w:marLeft w:val="0"/>
                  <w:marRight w:val="0"/>
                  <w:marTop w:val="0"/>
                  <w:marBottom w:val="0"/>
                  <w:divBdr>
                    <w:top w:val="none" w:sz="0" w:space="0" w:color="auto"/>
                    <w:left w:val="none" w:sz="0" w:space="0" w:color="auto"/>
                    <w:bottom w:val="none" w:sz="0" w:space="0" w:color="auto"/>
                    <w:right w:val="none" w:sz="0" w:space="0" w:color="auto"/>
                  </w:divBdr>
                  <w:divsChild>
                    <w:div w:id="1329290225">
                      <w:marLeft w:val="0"/>
                      <w:marRight w:val="0"/>
                      <w:marTop w:val="0"/>
                      <w:marBottom w:val="0"/>
                      <w:divBdr>
                        <w:top w:val="none" w:sz="0" w:space="0" w:color="auto"/>
                        <w:left w:val="none" w:sz="0" w:space="0" w:color="auto"/>
                        <w:bottom w:val="none" w:sz="0" w:space="0" w:color="auto"/>
                        <w:right w:val="none" w:sz="0" w:space="0" w:color="auto"/>
                      </w:divBdr>
                    </w:div>
                  </w:divsChild>
                </w:div>
                <w:div w:id="832331446">
                  <w:marLeft w:val="0"/>
                  <w:marRight w:val="0"/>
                  <w:marTop w:val="0"/>
                  <w:marBottom w:val="0"/>
                  <w:divBdr>
                    <w:top w:val="none" w:sz="0" w:space="0" w:color="auto"/>
                    <w:left w:val="none" w:sz="0" w:space="0" w:color="auto"/>
                    <w:bottom w:val="none" w:sz="0" w:space="0" w:color="auto"/>
                    <w:right w:val="none" w:sz="0" w:space="0" w:color="auto"/>
                  </w:divBdr>
                  <w:divsChild>
                    <w:div w:id="1336879799">
                      <w:marLeft w:val="0"/>
                      <w:marRight w:val="0"/>
                      <w:marTop w:val="0"/>
                      <w:marBottom w:val="0"/>
                      <w:divBdr>
                        <w:top w:val="none" w:sz="0" w:space="0" w:color="auto"/>
                        <w:left w:val="none" w:sz="0" w:space="0" w:color="auto"/>
                        <w:bottom w:val="none" w:sz="0" w:space="0" w:color="auto"/>
                        <w:right w:val="none" w:sz="0" w:space="0" w:color="auto"/>
                      </w:divBdr>
                    </w:div>
                  </w:divsChild>
                </w:div>
                <w:div w:id="1380014211">
                  <w:marLeft w:val="0"/>
                  <w:marRight w:val="0"/>
                  <w:marTop w:val="0"/>
                  <w:marBottom w:val="0"/>
                  <w:divBdr>
                    <w:top w:val="none" w:sz="0" w:space="0" w:color="auto"/>
                    <w:left w:val="none" w:sz="0" w:space="0" w:color="auto"/>
                    <w:bottom w:val="none" w:sz="0" w:space="0" w:color="auto"/>
                    <w:right w:val="none" w:sz="0" w:space="0" w:color="auto"/>
                  </w:divBdr>
                  <w:divsChild>
                    <w:div w:id="2102873599">
                      <w:marLeft w:val="0"/>
                      <w:marRight w:val="0"/>
                      <w:marTop w:val="0"/>
                      <w:marBottom w:val="0"/>
                      <w:divBdr>
                        <w:top w:val="none" w:sz="0" w:space="0" w:color="auto"/>
                        <w:left w:val="none" w:sz="0" w:space="0" w:color="auto"/>
                        <w:bottom w:val="none" w:sz="0" w:space="0" w:color="auto"/>
                        <w:right w:val="none" w:sz="0" w:space="0" w:color="auto"/>
                      </w:divBdr>
                    </w:div>
                  </w:divsChild>
                </w:div>
                <w:div w:id="1748763184">
                  <w:marLeft w:val="0"/>
                  <w:marRight w:val="0"/>
                  <w:marTop w:val="0"/>
                  <w:marBottom w:val="0"/>
                  <w:divBdr>
                    <w:top w:val="none" w:sz="0" w:space="0" w:color="auto"/>
                    <w:left w:val="none" w:sz="0" w:space="0" w:color="auto"/>
                    <w:bottom w:val="none" w:sz="0" w:space="0" w:color="auto"/>
                    <w:right w:val="none" w:sz="0" w:space="0" w:color="auto"/>
                  </w:divBdr>
                  <w:divsChild>
                    <w:div w:id="1164514265">
                      <w:marLeft w:val="0"/>
                      <w:marRight w:val="0"/>
                      <w:marTop w:val="0"/>
                      <w:marBottom w:val="0"/>
                      <w:divBdr>
                        <w:top w:val="none" w:sz="0" w:space="0" w:color="auto"/>
                        <w:left w:val="none" w:sz="0" w:space="0" w:color="auto"/>
                        <w:bottom w:val="none" w:sz="0" w:space="0" w:color="auto"/>
                        <w:right w:val="none" w:sz="0" w:space="0" w:color="auto"/>
                      </w:divBdr>
                    </w:div>
                  </w:divsChild>
                </w:div>
                <w:div w:id="759759897">
                  <w:marLeft w:val="0"/>
                  <w:marRight w:val="0"/>
                  <w:marTop w:val="0"/>
                  <w:marBottom w:val="0"/>
                  <w:divBdr>
                    <w:top w:val="none" w:sz="0" w:space="0" w:color="auto"/>
                    <w:left w:val="none" w:sz="0" w:space="0" w:color="auto"/>
                    <w:bottom w:val="none" w:sz="0" w:space="0" w:color="auto"/>
                    <w:right w:val="none" w:sz="0" w:space="0" w:color="auto"/>
                  </w:divBdr>
                  <w:divsChild>
                    <w:div w:id="1787888344">
                      <w:marLeft w:val="0"/>
                      <w:marRight w:val="0"/>
                      <w:marTop w:val="0"/>
                      <w:marBottom w:val="0"/>
                      <w:divBdr>
                        <w:top w:val="none" w:sz="0" w:space="0" w:color="auto"/>
                        <w:left w:val="none" w:sz="0" w:space="0" w:color="auto"/>
                        <w:bottom w:val="none" w:sz="0" w:space="0" w:color="auto"/>
                        <w:right w:val="none" w:sz="0" w:space="0" w:color="auto"/>
                      </w:divBdr>
                    </w:div>
                  </w:divsChild>
                </w:div>
                <w:div w:id="601375643">
                  <w:marLeft w:val="0"/>
                  <w:marRight w:val="0"/>
                  <w:marTop w:val="0"/>
                  <w:marBottom w:val="0"/>
                  <w:divBdr>
                    <w:top w:val="none" w:sz="0" w:space="0" w:color="auto"/>
                    <w:left w:val="none" w:sz="0" w:space="0" w:color="auto"/>
                    <w:bottom w:val="none" w:sz="0" w:space="0" w:color="auto"/>
                    <w:right w:val="none" w:sz="0" w:space="0" w:color="auto"/>
                  </w:divBdr>
                  <w:divsChild>
                    <w:div w:id="1315916356">
                      <w:marLeft w:val="0"/>
                      <w:marRight w:val="0"/>
                      <w:marTop w:val="0"/>
                      <w:marBottom w:val="0"/>
                      <w:divBdr>
                        <w:top w:val="none" w:sz="0" w:space="0" w:color="auto"/>
                        <w:left w:val="none" w:sz="0" w:space="0" w:color="auto"/>
                        <w:bottom w:val="none" w:sz="0" w:space="0" w:color="auto"/>
                        <w:right w:val="none" w:sz="0" w:space="0" w:color="auto"/>
                      </w:divBdr>
                    </w:div>
                  </w:divsChild>
                </w:div>
                <w:div w:id="615602907">
                  <w:marLeft w:val="0"/>
                  <w:marRight w:val="0"/>
                  <w:marTop w:val="0"/>
                  <w:marBottom w:val="0"/>
                  <w:divBdr>
                    <w:top w:val="none" w:sz="0" w:space="0" w:color="auto"/>
                    <w:left w:val="none" w:sz="0" w:space="0" w:color="auto"/>
                    <w:bottom w:val="none" w:sz="0" w:space="0" w:color="auto"/>
                    <w:right w:val="none" w:sz="0" w:space="0" w:color="auto"/>
                  </w:divBdr>
                  <w:divsChild>
                    <w:div w:id="650445518">
                      <w:marLeft w:val="0"/>
                      <w:marRight w:val="0"/>
                      <w:marTop w:val="0"/>
                      <w:marBottom w:val="0"/>
                      <w:divBdr>
                        <w:top w:val="none" w:sz="0" w:space="0" w:color="auto"/>
                        <w:left w:val="none" w:sz="0" w:space="0" w:color="auto"/>
                        <w:bottom w:val="none" w:sz="0" w:space="0" w:color="auto"/>
                        <w:right w:val="none" w:sz="0" w:space="0" w:color="auto"/>
                      </w:divBdr>
                    </w:div>
                  </w:divsChild>
                </w:div>
                <w:div w:id="1333265291">
                  <w:marLeft w:val="0"/>
                  <w:marRight w:val="0"/>
                  <w:marTop w:val="0"/>
                  <w:marBottom w:val="0"/>
                  <w:divBdr>
                    <w:top w:val="none" w:sz="0" w:space="0" w:color="auto"/>
                    <w:left w:val="none" w:sz="0" w:space="0" w:color="auto"/>
                    <w:bottom w:val="none" w:sz="0" w:space="0" w:color="auto"/>
                    <w:right w:val="none" w:sz="0" w:space="0" w:color="auto"/>
                  </w:divBdr>
                  <w:divsChild>
                    <w:div w:id="383070313">
                      <w:marLeft w:val="0"/>
                      <w:marRight w:val="0"/>
                      <w:marTop w:val="0"/>
                      <w:marBottom w:val="0"/>
                      <w:divBdr>
                        <w:top w:val="none" w:sz="0" w:space="0" w:color="auto"/>
                        <w:left w:val="none" w:sz="0" w:space="0" w:color="auto"/>
                        <w:bottom w:val="none" w:sz="0" w:space="0" w:color="auto"/>
                        <w:right w:val="none" w:sz="0" w:space="0" w:color="auto"/>
                      </w:divBdr>
                    </w:div>
                  </w:divsChild>
                </w:div>
                <w:div w:id="1139566955">
                  <w:marLeft w:val="0"/>
                  <w:marRight w:val="0"/>
                  <w:marTop w:val="0"/>
                  <w:marBottom w:val="0"/>
                  <w:divBdr>
                    <w:top w:val="none" w:sz="0" w:space="0" w:color="auto"/>
                    <w:left w:val="none" w:sz="0" w:space="0" w:color="auto"/>
                    <w:bottom w:val="none" w:sz="0" w:space="0" w:color="auto"/>
                    <w:right w:val="none" w:sz="0" w:space="0" w:color="auto"/>
                  </w:divBdr>
                  <w:divsChild>
                    <w:div w:id="1758477948">
                      <w:marLeft w:val="0"/>
                      <w:marRight w:val="0"/>
                      <w:marTop w:val="0"/>
                      <w:marBottom w:val="0"/>
                      <w:divBdr>
                        <w:top w:val="none" w:sz="0" w:space="0" w:color="auto"/>
                        <w:left w:val="none" w:sz="0" w:space="0" w:color="auto"/>
                        <w:bottom w:val="none" w:sz="0" w:space="0" w:color="auto"/>
                        <w:right w:val="none" w:sz="0" w:space="0" w:color="auto"/>
                      </w:divBdr>
                    </w:div>
                  </w:divsChild>
                </w:div>
                <w:div w:id="2103378899">
                  <w:marLeft w:val="0"/>
                  <w:marRight w:val="0"/>
                  <w:marTop w:val="0"/>
                  <w:marBottom w:val="0"/>
                  <w:divBdr>
                    <w:top w:val="none" w:sz="0" w:space="0" w:color="auto"/>
                    <w:left w:val="none" w:sz="0" w:space="0" w:color="auto"/>
                    <w:bottom w:val="none" w:sz="0" w:space="0" w:color="auto"/>
                    <w:right w:val="none" w:sz="0" w:space="0" w:color="auto"/>
                  </w:divBdr>
                  <w:divsChild>
                    <w:div w:id="1569072881">
                      <w:marLeft w:val="0"/>
                      <w:marRight w:val="0"/>
                      <w:marTop w:val="0"/>
                      <w:marBottom w:val="0"/>
                      <w:divBdr>
                        <w:top w:val="none" w:sz="0" w:space="0" w:color="auto"/>
                        <w:left w:val="none" w:sz="0" w:space="0" w:color="auto"/>
                        <w:bottom w:val="none" w:sz="0" w:space="0" w:color="auto"/>
                        <w:right w:val="none" w:sz="0" w:space="0" w:color="auto"/>
                      </w:divBdr>
                    </w:div>
                  </w:divsChild>
                </w:div>
                <w:div w:id="1505781339">
                  <w:marLeft w:val="0"/>
                  <w:marRight w:val="0"/>
                  <w:marTop w:val="0"/>
                  <w:marBottom w:val="0"/>
                  <w:divBdr>
                    <w:top w:val="none" w:sz="0" w:space="0" w:color="auto"/>
                    <w:left w:val="none" w:sz="0" w:space="0" w:color="auto"/>
                    <w:bottom w:val="none" w:sz="0" w:space="0" w:color="auto"/>
                    <w:right w:val="none" w:sz="0" w:space="0" w:color="auto"/>
                  </w:divBdr>
                  <w:divsChild>
                    <w:div w:id="1346664282">
                      <w:marLeft w:val="0"/>
                      <w:marRight w:val="0"/>
                      <w:marTop w:val="0"/>
                      <w:marBottom w:val="0"/>
                      <w:divBdr>
                        <w:top w:val="none" w:sz="0" w:space="0" w:color="auto"/>
                        <w:left w:val="none" w:sz="0" w:space="0" w:color="auto"/>
                        <w:bottom w:val="none" w:sz="0" w:space="0" w:color="auto"/>
                        <w:right w:val="none" w:sz="0" w:space="0" w:color="auto"/>
                      </w:divBdr>
                    </w:div>
                  </w:divsChild>
                </w:div>
                <w:div w:id="1437213853">
                  <w:marLeft w:val="0"/>
                  <w:marRight w:val="0"/>
                  <w:marTop w:val="0"/>
                  <w:marBottom w:val="0"/>
                  <w:divBdr>
                    <w:top w:val="none" w:sz="0" w:space="0" w:color="auto"/>
                    <w:left w:val="none" w:sz="0" w:space="0" w:color="auto"/>
                    <w:bottom w:val="none" w:sz="0" w:space="0" w:color="auto"/>
                    <w:right w:val="none" w:sz="0" w:space="0" w:color="auto"/>
                  </w:divBdr>
                  <w:divsChild>
                    <w:div w:id="1256941077">
                      <w:marLeft w:val="0"/>
                      <w:marRight w:val="0"/>
                      <w:marTop w:val="0"/>
                      <w:marBottom w:val="0"/>
                      <w:divBdr>
                        <w:top w:val="none" w:sz="0" w:space="0" w:color="auto"/>
                        <w:left w:val="none" w:sz="0" w:space="0" w:color="auto"/>
                        <w:bottom w:val="none" w:sz="0" w:space="0" w:color="auto"/>
                        <w:right w:val="none" w:sz="0" w:space="0" w:color="auto"/>
                      </w:divBdr>
                    </w:div>
                  </w:divsChild>
                </w:div>
                <w:div w:id="1349943291">
                  <w:marLeft w:val="0"/>
                  <w:marRight w:val="0"/>
                  <w:marTop w:val="0"/>
                  <w:marBottom w:val="0"/>
                  <w:divBdr>
                    <w:top w:val="none" w:sz="0" w:space="0" w:color="auto"/>
                    <w:left w:val="none" w:sz="0" w:space="0" w:color="auto"/>
                    <w:bottom w:val="none" w:sz="0" w:space="0" w:color="auto"/>
                    <w:right w:val="none" w:sz="0" w:space="0" w:color="auto"/>
                  </w:divBdr>
                  <w:divsChild>
                    <w:div w:id="619381645">
                      <w:marLeft w:val="0"/>
                      <w:marRight w:val="0"/>
                      <w:marTop w:val="0"/>
                      <w:marBottom w:val="0"/>
                      <w:divBdr>
                        <w:top w:val="none" w:sz="0" w:space="0" w:color="auto"/>
                        <w:left w:val="none" w:sz="0" w:space="0" w:color="auto"/>
                        <w:bottom w:val="none" w:sz="0" w:space="0" w:color="auto"/>
                        <w:right w:val="none" w:sz="0" w:space="0" w:color="auto"/>
                      </w:divBdr>
                    </w:div>
                  </w:divsChild>
                </w:div>
                <w:div w:id="117382427">
                  <w:marLeft w:val="0"/>
                  <w:marRight w:val="0"/>
                  <w:marTop w:val="0"/>
                  <w:marBottom w:val="0"/>
                  <w:divBdr>
                    <w:top w:val="none" w:sz="0" w:space="0" w:color="auto"/>
                    <w:left w:val="none" w:sz="0" w:space="0" w:color="auto"/>
                    <w:bottom w:val="none" w:sz="0" w:space="0" w:color="auto"/>
                    <w:right w:val="none" w:sz="0" w:space="0" w:color="auto"/>
                  </w:divBdr>
                  <w:divsChild>
                    <w:div w:id="1686394749">
                      <w:marLeft w:val="0"/>
                      <w:marRight w:val="0"/>
                      <w:marTop w:val="0"/>
                      <w:marBottom w:val="0"/>
                      <w:divBdr>
                        <w:top w:val="none" w:sz="0" w:space="0" w:color="auto"/>
                        <w:left w:val="none" w:sz="0" w:space="0" w:color="auto"/>
                        <w:bottom w:val="none" w:sz="0" w:space="0" w:color="auto"/>
                        <w:right w:val="none" w:sz="0" w:space="0" w:color="auto"/>
                      </w:divBdr>
                    </w:div>
                  </w:divsChild>
                </w:div>
                <w:div w:id="293218935">
                  <w:marLeft w:val="0"/>
                  <w:marRight w:val="0"/>
                  <w:marTop w:val="0"/>
                  <w:marBottom w:val="0"/>
                  <w:divBdr>
                    <w:top w:val="none" w:sz="0" w:space="0" w:color="auto"/>
                    <w:left w:val="none" w:sz="0" w:space="0" w:color="auto"/>
                    <w:bottom w:val="none" w:sz="0" w:space="0" w:color="auto"/>
                    <w:right w:val="none" w:sz="0" w:space="0" w:color="auto"/>
                  </w:divBdr>
                  <w:divsChild>
                    <w:div w:id="804346496">
                      <w:marLeft w:val="0"/>
                      <w:marRight w:val="0"/>
                      <w:marTop w:val="0"/>
                      <w:marBottom w:val="0"/>
                      <w:divBdr>
                        <w:top w:val="none" w:sz="0" w:space="0" w:color="auto"/>
                        <w:left w:val="none" w:sz="0" w:space="0" w:color="auto"/>
                        <w:bottom w:val="none" w:sz="0" w:space="0" w:color="auto"/>
                        <w:right w:val="none" w:sz="0" w:space="0" w:color="auto"/>
                      </w:divBdr>
                    </w:div>
                  </w:divsChild>
                </w:div>
                <w:div w:id="294792827">
                  <w:marLeft w:val="0"/>
                  <w:marRight w:val="0"/>
                  <w:marTop w:val="0"/>
                  <w:marBottom w:val="0"/>
                  <w:divBdr>
                    <w:top w:val="none" w:sz="0" w:space="0" w:color="auto"/>
                    <w:left w:val="none" w:sz="0" w:space="0" w:color="auto"/>
                    <w:bottom w:val="none" w:sz="0" w:space="0" w:color="auto"/>
                    <w:right w:val="none" w:sz="0" w:space="0" w:color="auto"/>
                  </w:divBdr>
                  <w:divsChild>
                    <w:div w:id="877158694">
                      <w:marLeft w:val="0"/>
                      <w:marRight w:val="0"/>
                      <w:marTop w:val="0"/>
                      <w:marBottom w:val="0"/>
                      <w:divBdr>
                        <w:top w:val="none" w:sz="0" w:space="0" w:color="auto"/>
                        <w:left w:val="none" w:sz="0" w:space="0" w:color="auto"/>
                        <w:bottom w:val="none" w:sz="0" w:space="0" w:color="auto"/>
                        <w:right w:val="none" w:sz="0" w:space="0" w:color="auto"/>
                      </w:divBdr>
                    </w:div>
                  </w:divsChild>
                </w:div>
                <w:div w:id="347144965">
                  <w:marLeft w:val="0"/>
                  <w:marRight w:val="0"/>
                  <w:marTop w:val="0"/>
                  <w:marBottom w:val="0"/>
                  <w:divBdr>
                    <w:top w:val="none" w:sz="0" w:space="0" w:color="auto"/>
                    <w:left w:val="none" w:sz="0" w:space="0" w:color="auto"/>
                    <w:bottom w:val="none" w:sz="0" w:space="0" w:color="auto"/>
                    <w:right w:val="none" w:sz="0" w:space="0" w:color="auto"/>
                  </w:divBdr>
                  <w:divsChild>
                    <w:div w:id="847016078">
                      <w:marLeft w:val="0"/>
                      <w:marRight w:val="0"/>
                      <w:marTop w:val="0"/>
                      <w:marBottom w:val="0"/>
                      <w:divBdr>
                        <w:top w:val="none" w:sz="0" w:space="0" w:color="auto"/>
                        <w:left w:val="none" w:sz="0" w:space="0" w:color="auto"/>
                        <w:bottom w:val="none" w:sz="0" w:space="0" w:color="auto"/>
                        <w:right w:val="none" w:sz="0" w:space="0" w:color="auto"/>
                      </w:divBdr>
                    </w:div>
                  </w:divsChild>
                </w:div>
                <w:div w:id="687679520">
                  <w:marLeft w:val="0"/>
                  <w:marRight w:val="0"/>
                  <w:marTop w:val="0"/>
                  <w:marBottom w:val="0"/>
                  <w:divBdr>
                    <w:top w:val="none" w:sz="0" w:space="0" w:color="auto"/>
                    <w:left w:val="none" w:sz="0" w:space="0" w:color="auto"/>
                    <w:bottom w:val="none" w:sz="0" w:space="0" w:color="auto"/>
                    <w:right w:val="none" w:sz="0" w:space="0" w:color="auto"/>
                  </w:divBdr>
                  <w:divsChild>
                    <w:div w:id="1286230400">
                      <w:marLeft w:val="0"/>
                      <w:marRight w:val="0"/>
                      <w:marTop w:val="0"/>
                      <w:marBottom w:val="0"/>
                      <w:divBdr>
                        <w:top w:val="none" w:sz="0" w:space="0" w:color="auto"/>
                        <w:left w:val="none" w:sz="0" w:space="0" w:color="auto"/>
                        <w:bottom w:val="none" w:sz="0" w:space="0" w:color="auto"/>
                        <w:right w:val="none" w:sz="0" w:space="0" w:color="auto"/>
                      </w:divBdr>
                    </w:div>
                  </w:divsChild>
                </w:div>
                <w:div w:id="1296789668">
                  <w:marLeft w:val="0"/>
                  <w:marRight w:val="0"/>
                  <w:marTop w:val="0"/>
                  <w:marBottom w:val="0"/>
                  <w:divBdr>
                    <w:top w:val="none" w:sz="0" w:space="0" w:color="auto"/>
                    <w:left w:val="none" w:sz="0" w:space="0" w:color="auto"/>
                    <w:bottom w:val="none" w:sz="0" w:space="0" w:color="auto"/>
                    <w:right w:val="none" w:sz="0" w:space="0" w:color="auto"/>
                  </w:divBdr>
                  <w:divsChild>
                    <w:div w:id="1564945473">
                      <w:marLeft w:val="0"/>
                      <w:marRight w:val="0"/>
                      <w:marTop w:val="0"/>
                      <w:marBottom w:val="0"/>
                      <w:divBdr>
                        <w:top w:val="none" w:sz="0" w:space="0" w:color="auto"/>
                        <w:left w:val="none" w:sz="0" w:space="0" w:color="auto"/>
                        <w:bottom w:val="none" w:sz="0" w:space="0" w:color="auto"/>
                        <w:right w:val="none" w:sz="0" w:space="0" w:color="auto"/>
                      </w:divBdr>
                    </w:div>
                  </w:divsChild>
                </w:div>
                <w:div w:id="232929354">
                  <w:marLeft w:val="0"/>
                  <w:marRight w:val="0"/>
                  <w:marTop w:val="0"/>
                  <w:marBottom w:val="0"/>
                  <w:divBdr>
                    <w:top w:val="none" w:sz="0" w:space="0" w:color="auto"/>
                    <w:left w:val="none" w:sz="0" w:space="0" w:color="auto"/>
                    <w:bottom w:val="none" w:sz="0" w:space="0" w:color="auto"/>
                    <w:right w:val="none" w:sz="0" w:space="0" w:color="auto"/>
                  </w:divBdr>
                  <w:divsChild>
                    <w:div w:id="1687830453">
                      <w:marLeft w:val="0"/>
                      <w:marRight w:val="0"/>
                      <w:marTop w:val="0"/>
                      <w:marBottom w:val="0"/>
                      <w:divBdr>
                        <w:top w:val="none" w:sz="0" w:space="0" w:color="auto"/>
                        <w:left w:val="none" w:sz="0" w:space="0" w:color="auto"/>
                        <w:bottom w:val="none" w:sz="0" w:space="0" w:color="auto"/>
                        <w:right w:val="none" w:sz="0" w:space="0" w:color="auto"/>
                      </w:divBdr>
                    </w:div>
                  </w:divsChild>
                </w:div>
                <w:div w:id="1639068382">
                  <w:marLeft w:val="0"/>
                  <w:marRight w:val="0"/>
                  <w:marTop w:val="0"/>
                  <w:marBottom w:val="0"/>
                  <w:divBdr>
                    <w:top w:val="none" w:sz="0" w:space="0" w:color="auto"/>
                    <w:left w:val="none" w:sz="0" w:space="0" w:color="auto"/>
                    <w:bottom w:val="none" w:sz="0" w:space="0" w:color="auto"/>
                    <w:right w:val="none" w:sz="0" w:space="0" w:color="auto"/>
                  </w:divBdr>
                  <w:divsChild>
                    <w:div w:id="403913921">
                      <w:marLeft w:val="0"/>
                      <w:marRight w:val="0"/>
                      <w:marTop w:val="0"/>
                      <w:marBottom w:val="0"/>
                      <w:divBdr>
                        <w:top w:val="none" w:sz="0" w:space="0" w:color="auto"/>
                        <w:left w:val="none" w:sz="0" w:space="0" w:color="auto"/>
                        <w:bottom w:val="none" w:sz="0" w:space="0" w:color="auto"/>
                        <w:right w:val="none" w:sz="0" w:space="0" w:color="auto"/>
                      </w:divBdr>
                    </w:div>
                  </w:divsChild>
                </w:div>
                <w:div w:id="1921021299">
                  <w:marLeft w:val="0"/>
                  <w:marRight w:val="0"/>
                  <w:marTop w:val="0"/>
                  <w:marBottom w:val="0"/>
                  <w:divBdr>
                    <w:top w:val="none" w:sz="0" w:space="0" w:color="auto"/>
                    <w:left w:val="none" w:sz="0" w:space="0" w:color="auto"/>
                    <w:bottom w:val="none" w:sz="0" w:space="0" w:color="auto"/>
                    <w:right w:val="none" w:sz="0" w:space="0" w:color="auto"/>
                  </w:divBdr>
                  <w:divsChild>
                    <w:div w:id="29707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838463">
      <w:bodyDiv w:val="1"/>
      <w:marLeft w:val="0"/>
      <w:marRight w:val="0"/>
      <w:marTop w:val="0"/>
      <w:marBottom w:val="0"/>
      <w:divBdr>
        <w:top w:val="none" w:sz="0" w:space="0" w:color="auto"/>
        <w:left w:val="none" w:sz="0" w:space="0" w:color="auto"/>
        <w:bottom w:val="none" w:sz="0" w:space="0" w:color="auto"/>
        <w:right w:val="none" w:sz="0" w:space="0" w:color="auto"/>
      </w:divBdr>
    </w:div>
    <w:div w:id="212961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sff-France-plaidoyer-sante@paris.msf.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egifrance.gouv.fr/codes/article_lc/LEGIARTI000006908207"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amille.boittiaux@medecinsdumonde.net"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www.ccomptes.fr/system/files/2020-12/20201217-refere-S2020-1510-prise-charge-jeunes-mineurs-non-accompagnes-MNA.pdf" TargetMode="External"/><Relationship Id="rId13" Type="http://schemas.openxmlformats.org/officeDocument/2006/relationships/hyperlink" Target="http://www.justice.gouv.fr/art_pix/2018_02_15_%20rapport_mission_bipartite_sur_les_MNA.pdf" TargetMode="External"/><Relationship Id="rId18" Type="http://schemas.openxmlformats.org/officeDocument/2006/relationships/hyperlink" Target="https://www.gironde.fr/sites/default/files/2020-10/AVIS%20RELATIF%20AU%20BILAN%20DE%20SANTE%20DES%20ENFANTS%20ETRANGERS%20ISOLES%20-%20HCSP%20-%20NOV%202019.pdf" TargetMode="External"/><Relationship Id="rId26" Type="http://schemas.openxmlformats.org/officeDocument/2006/relationships/hyperlink" Target="https://www.vie-publique.fr/discours/275704-adrien-taquet-21032020-situation-pendant-lepidemie-du-covid-19" TargetMode="External"/><Relationship Id="rId3" Type="http://schemas.openxmlformats.org/officeDocument/2006/relationships/hyperlink" Target="https://www.igas.gouv.fr/IMG/pdf/2017-177-Rapport_MNA.pdf" TargetMode="External"/><Relationship Id="rId21" Type="http://schemas.openxmlformats.org/officeDocument/2006/relationships/hyperlink" Target="https://www.msf.fr/decouvrir-msf/nos-operations/mediterranee-operations-de-recherche-et-de-sauvetage" TargetMode="External"/><Relationship Id="rId7" Type="http://schemas.openxmlformats.org/officeDocument/2006/relationships/hyperlink" Target="https://www.defenseurdesdroits.fr/sites/default/files/atoms/files/raa-2019-num-accessopti.pdf" TargetMode="External"/><Relationship Id="rId12" Type="http://schemas.openxmlformats.org/officeDocument/2006/relationships/hyperlink" Target="https://www.infomie.net/IMG/pdf/mesure_provisoire_cedh_covid19_page1.pdf" TargetMode="External"/><Relationship Id="rId17" Type="http://schemas.openxmlformats.org/officeDocument/2006/relationships/hyperlink" Target="https://www.msf.fr/actualites/presentation-du-rapport-sur-la-sante-mentale-des-mineurs-non-accompagnes" TargetMode="External"/><Relationship Id="rId25" Type="http://schemas.openxmlformats.org/officeDocument/2006/relationships/hyperlink" Target="https://www.legifrance.gouv.fr/jorf/id/JORFTEXT000034602662" TargetMode="External"/><Relationship Id="rId2" Type="http://schemas.openxmlformats.org/officeDocument/2006/relationships/hyperlink" Target="https://www.interieur.gouv.fr/Publications/Rapports-de-l-IGA/Rapports-recents/Les-mineurs-non-accompagnes-mission-bipartite-de-reflexion-Inspections-generales-IGA-IGAS-IGJ-Assemblee-des-departements-de-France" TargetMode="External"/><Relationship Id="rId16" Type="http://schemas.openxmlformats.org/officeDocument/2006/relationships/hyperlink" Target="https://www.medecinsdumonde.org/app/uploads/2022/02/Souffrance-psychique-des-exiles-primolevi-MdM-WEBok-compressed.pdf" TargetMode="External"/><Relationship Id="rId20" Type="http://schemas.openxmlformats.org/officeDocument/2006/relationships/hyperlink" Target="https://www.defenseurdesdroits.fr/sites/default/files/atoms/files/rapport-enoc-fr-num-28.09.18.pdf" TargetMode="External"/><Relationship Id="rId1" Type="http://schemas.openxmlformats.org/officeDocument/2006/relationships/hyperlink" Target="https://www.legifrance.gouv.fr/codes/article_lc/LEGIARTI000045135163" TargetMode="External"/><Relationship Id="rId6" Type="http://schemas.openxmlformats.org/officeDocument/2006/relationships/hyperlink" Target="https://www.ccomptes.fr/system/files/2020-12/20201217-refere-S2020-1510-prise-charge-jeunes-mineurs-non-accompagnes-MNA.pdf" TargetMode="External"/><Relationship Id="rId11" Type="http://schemas.openxmlformats.org/officeDocument/2006/relationships/hyperlink" Target="https://hudoc.echr.coe.int/fre" TargetMode="External"/><Relationship Id="rId24" Type="http://schemas.openxmlformats.org/officeDocument/2006/relationships/hyperlink" Target="https://www.complementaire-sante-solidaire.gouv.fr/fichier-utilisateur/fichiers/CIRCULAIRE_DSS_2A_2011_351%20du%208%20septembre%202011_AME.pdf" TargetMode="External"/><Relationship Id="rId5" Type="http://schemas.openxmlformats.org/officeDocument/2006/relationships/hyperlink" Target="https://www.infomie.net/IMG/pdf/infomie_note_emao_vf.pdf" TargetMode="External"/><Relationship Id="rId15" Type="http://schemas.openxmlformats.org/officeDocument/2006/relationships/hyperlink" Target="https://www.medecinsdumonde.org/app/uploads/2022/04/MDM-RAPPORT-OBS2020.pdf" TargetMode="External"/><Relationship Id="rId23" Type="http://schemas.openxmlformats.org/officeDocument/2006/relationships/hyperlink" Target="https://www.legifrance.gouv.fr/codes/id/LEGISCTA000006199514/" TargetMode="External"/><Relationship Id="rId28" Type="http://schemas.openxmlformats.org/officeDocument/2006/relationships/hyperlink" Target="https://www.medecinsdumonde.org/app/uploads/2022/04/MDM_Rapport_MNA_Covid.pdf" TargetMode="External"/><Relationship Id="rId10" Type="http://schemas.openxmlformats.org/officeDocument/2006/relationships/hyperlink" Target="https://www.addap13.org/IMG/pdf/bilan_mna_2021_bd.pdf" TargetMode="External"/><Relationship Id="rId19" Type="http://schemas.openxmlformats.org/officeDocument/2006/relationships/hyperlink" Target="http://beh.santepubliquefrance.fr/beh/2020/27/pdf/2020_27_2.pdf" TargetMode="External"/><Relationship Id="rId4" Type="http://schemas.openxmlformats.org/officeDocument/2006/relationships/hyperlink" Target="https://www.infomie.net/IMG/pdf/argumentaire_medecins_du_monde_determination_medicale_de_l_age_30_11_dif.pdf" TargetMode="External"/><Relationship Id="rId9" Type="http://schemas.openxmlformats.org/officeDocument/2006/relationships/hyperlink" Target="http://www.justice.gouv.fr/art_pix/Rapport_annuel_activite_MMNA_2021.pdf" TargetMode="External"/><Relationship Id="rId14" Type="http://schemas.openxmlformats.org/officeDocument/2006/relationships/hyperlink" Target="https://www.leprogres.fr/societe/2022/07/06/mineurs-isoles-a-lyon-apres-l-expulsion-du-gymnase-un-village-de-tentes-pour-les-heberger-voit-le-jour-a-la-croix-rousse" TargetMode="External"/><Relationship Id="rId22" Type="http://schemas.openxmlformats.org/officeDocument/2006/relationships/hyperlink" Target="https://www.msf.fr/sites/default/files/2022-07/Rapport%20SaR%20_%20Juillet%202022%20_%20Left%20to%20drown%20in%20the%20Southern%20European%20Border%20-%20one%20year%20of%20Geo%20Barents%20at%20sea.pdf" TargetMode="External"/><Relationship Id="rId27" Type="http://schemas.openxmlformats.org/officeDocument/2006/relationships/hyperlink" Target="https://www.msf.fr/sites/default/files/2021-04/Rapport%20de%20plaidoyer%20MSF%20Mission%20France_Vivre%20le%20confinement.%20Les%20MNA%20en%20recours%20face%20%C3%A0%20l%27%C3%A9pidemie%20de%20Covid-19_Avril%20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aisieSecoro xmlns="741302e8-77cd-4602-8e0f-92c6ac939cda">false</saisieSecoro>
    <lcf76f155ced4ddcb4097134ff3c332f xmlns="741302e8-77cd-4602-8e0f-92c6ac939cda">
      <Terms xmlns="http://schemas.microsoft.com/office/infopath/2007/PartnerControls"/>
    </lcf76f155ced4ddcb4097134ff3c332f>
    <_Flow_SignoffStatus xmlns="741302e8-77cd-4602-8e0f-92c6ac939cda" xsi:nil="true"/>
    <TaxCatchAll xmlns="20c1abfa-485b-41c9-a329-38772ca1fd48"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8767B45FD0C05409D130890F1B4C25F" ma:contentTypeVersion="26" ma:contentTypeDescription="Create a new document." ma:contentTypeScope="" ma:versionID="85fe621d474e1f643debaf879aedfb7c">
  <xsd:schema xmlns:xsd="http://www.w3.org/2001/XMLSchema" xmlns:xs="http://www.w3.org/2001/XMLSchema" xmlns:p="http://schemas.microsoft.com/office/2006/metadata/properties" xmlns:ns2="741302e8-77cd-4602-8e0f-92c6ac939cda" xmlns:ns3="553d36d4-7fdf-493a-b7ac-89e69e88ac61" xmlns:ns4="20c1abfa-485b-41c9-a329-38772ca1fd48" targetNamespace="http://schemas.microsoft.com/office/2006/metadata/properties" ma:root="true" ma:fieldsID="9a9c6cc78339cb0c91edfde6a3059081" ns2:_="" ns3:_="" ns4:_="">
    <xsd:import namespace="741302e8-77cd-4602-8e0f-92c6ac939cda"/>
    <xsd:import namespace="553d36d4-7fdf-493a-b7ac-89e69e88ac61"/>
    <xsd:import namespace="20c1abfa-485b-41c9-a329-38772ca1fd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_Flow_SignoffStatus" minOccurs="0"/>
                <xsd:element ref="ns2:saisieSecoro" minOccurs="0"/>
                <xsd:element ref="ns4: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302e8-77cd-4602-8e0f-92c6ac939c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saisieSecoro" ma:index="22" nillable="true" ma:displayName="saisie Secoro" ma:default="0" ma:format="Dropdown" ma:internalName="saisieSecoro">
      <xsd:simpleType>
        <xsd:restriction base="dms:Boolea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3f8169e7-20d4-4f95-9450-953b2d8ea51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53d36d4-7fdf-493a-b7ac-89e69e88ac6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0c1abfa-485b-41c9-a329-38772ca1fd48"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cf55c9d-c0c7-4ade-80dc-e84a695e0f7a}" ma:internalName="TaxCatchAll" ma:showField="CatchAllData" ma:web="553d36d4-7fdf-493a-b7ac-89e69e88ac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B88C4D-BF23-4015-ACA7-FE3E7155A4A0}">
  <ds:schemaRefs>
    <ds:schemaRef ds:uri="http://schemas.microsoft.com/office/2006/metadata/properties"/>
    <ds:schemaRef ds:uri="http://schemas.microsoft.com/office/infopath/2007/PartnerControls"/>
    <ds:schemaRef ds:uri="741302e8-77cd-4602-8e0f-92c6ac939cda"/>
    <ds:schemaRef ds:uri="20c1abfa-485b-41c9-a329-38772ca1fd48"/>
  </ds:schemaRefs>
</ds:datastoreItem>
</file>

<file path=customXml/itemProps2.xml><?xml version="1.0" encoding="utf-8"?>
<ds:datastoreItem xmlns:ds="http://schemas.openxmlformats.org/officeDocument/2006/customXml" ds:itemID="{7FB43C57-7E2E-48CA-8B98-FE39424434DF}">
  <ds:schemaRefs>
    <ds:schemaRef ds:uri="http://schemas.openxmlformats.org/officeDocument/2006/bibliography"/>
  </ds:schemaRefs>
</ds:datastoreItem>
</file>

<file path=customXml/itemProps3.xml><?xml version="1.0" encoding="utf-8"?>
<ds:datastoreItem xmlns:ds="http://schemas.openxmlformats.org/officeDocument/2006/customXml" ds:itemID="{675F0652-5F76-468E-9E2C-2F317B0F8D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302e8-77cd-4602-8e0f-92c6ac939cda"/>
    <ds:schemaRef ds:uri="553d36d4-7fdf-493a-b7ac-89e69e88ac61"/>
    <ds:schemaRef ds:uri="20c1abfa-485b-41c9-a329-38772ca1fd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A0CC3F-2D18-4C6C-8CDA-A5977A3E4F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6788</Words>
  <Characters>37312</Characters>
  <Application>Microsoft Office Word</Application>
  <DocSecurity>0</DocSecurity>
  <Lines>310</Lines>
  <Paragraphs>88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msff-france-plaidoyer-sante</dc:creator>
  <cp:keywords/>
  <dc:description/>
  <cp:lastModifiedBy>FLECHE Isabelle</cp:lastModifiedBy>
  <cp:revision>2</cp:revision>
  <dcterms:created xsi:type="dcterms:W3CDTF">2022-12-01T16:40:00Z</dcterms:created>
  <dcterms:modified xsi:type="dcterms:W3CDTF">2022-12-01T16:40:00Z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0x010100D8767B45FD0C05409D130890F1B4C25F</vt:lpwstr>
  </property>
  <property fmtid="{D5CDD505-2E9C-101B-9397-08002B2CF9AE}" pid="3" name="MediaServiceImageTags">
    <vt:lpwstr/>
  </property>
</Properties>
</file>