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0D45A" w14:textId="77777777" w:rsidR="001B1EB6" w:rsidRPr="001B1EB6" w:rsidRDefault="001B1EB6" w:rsidP="001B1EB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B1EB6"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Datos acerca de </w:t>
      </w:r>
      <w:r w:rsidRPr="001B1EB6">
        <w:rPr>
          <w:rFonts w:ascii="Times New Roman" w:hAnsi="Times New Roman" w:cs="Times New Roman"/>
          <w:b/>
          <w:bCs/>
          <w:sz w:val="20"/>
          <w:szCs w:val="20"/>
        </w:rPr>
        <w:t>servicios de pediatría y salud mental y los profesionales especializados en la infancia y la adolescencia, en particular en las zonas rurales.</w:t>
      </w:r>
    </w:p>
    <w:p w14:paraId="6784E27C" w14:textId="263F4C26" w:rsidR="001B1EB6" w:rsidRPr="001B1EB6" w:rsidRDefault="001B1EB6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7"/>
        <w:gridCol w:w="4468"/>
      </w:tblGrid>
      <w:tr w:rsidR="001B1EB6" w:rsidRPr="001B1EB6" w14:paraId="7D113914" w14:textId="77777777" w:rsidTr="001B1EB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F96B7BC" w14:textId="77777777" w:rsidR="001B1EB6" w:rsidRPr="001B1EB6" w:rsidRDefault="001B1EB6" w:rsidP="001B1E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Tipo de Servicio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4138CE7" w14:textId="77777777" w:rsidR="001B1EB6" w:rsidRPr="001B1EB6" w:rsidRDefault="001B1EB6" w:rsidP="001B1EB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Número de Centros</w:t>
            </w:r>
          </w:p>
        </w:tc>
      </w:tr>
      <w:tr w:rsidR="001B1EB6" w:rsidRPr="001B1EB6" w14:paraId="5BBFA5F2" w14:textId="77777777" w:rsidTr="001B1EB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8C7B931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Centros Especializados en Rehabilitación Integral (CERI)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1184945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B1EB6" w:rsidRPr="001B1EB6" w14:paraId="76C24DF0" w14:textId="77777777" w:rsidTr="001B1EB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24E127F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Servicios ambulatorios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8288D51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555</w:t>
            </w:r>
          </w:p>
        </w:tc>
      </w:tr>
      <w:tr w:rsidR="001B1EB6" w:rsidRPr="001B1EB6" w14:paraId="5EA22ABE" w14:textId="77777777" w:rsidTr="001B1EB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734F783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Servicios ambulatorios intensivos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60811DD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1B1EB6" w:rsidRPr="001B1EB6" w14:paraId="6D14746E" w14:textId="77777777" w:rsidTr="001B1EB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E4EA49A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Unidades de Salud Mental Hospitalaria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A0D58CC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</w:tr>
      <w:tr w:rsidR="001B1EB6" w:rsidRPr="001B1EB6" w14:paraId="6ED03DB7" w14:textId="77777777" w:rsidTr="001B1EB6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B7D9DF9" w14:textId="0C4E9A63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Centros Especializados de Tratamiento </w:t>
            </w:r>
          </w:p>
          <w:p w14:paraId="44C39693" w14:textId="659DA2DB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Consumo Problemático de Alcohol y otras </w:t>
            </w:r>
            <w:proofErr w:type="gramStart"/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Drogas  (</w:t>
            </w:r>
            <w:proofErr w:type="gramEnd"/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CETAD)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E744D90" w14:textId="77777777" w:rsidR="001B1EB6" w:rsidRPr="001B1EB6" w:rsidRDefault="001B1EB6" w:rsidP="001B1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EB6">
              <w:rPr>
                <w:rFonts w:ascii="Times New Roman" w:hAnsi="Times New Roman" w:cs="Times New Roman"/>
                <w:sz w:val="20"/>
                <w:szCs w:val="20"/>
              </w:rPr>
              <w:t>3 (Adolescentes varones), 1 (Adolescentes mujeres)</w:t>
            </w:r>
          </w:p>
        </w:tc>
      </w:tr>
    </w:tbl>
    <w:p w14:paraId="3784F887" w14:textId="77777777" w:rsidR="001B1EB6" w:rsidRPr="001B1EB6" w:rsidRDefault="001B1EB6">
      <w:pPr>
        <w:rPr>
          <w:rFonts w:ascii="Times New Roman" w:hAnsi="Times New Roman" w:cs="Times New Roman"/>
          <w:sz w:val="20"/>
          <w:szCs w:val="20"/>
          <w:lang w:val="es-ES"/>
        </w:rPr>
      </w:pPr>
    </w:p>
    <w:sectPr w:rsidR="001B1EB6" w:rsidRPr="001B1EB6" w:rsidSect="001B1EB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EB6"/>
    <w:rsid w:val="001B1EB6"/>
    <w:rsid w:val="0055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4DED8"/>
  <w15:chartTrackingRefBased/>
  <w15:docId w15:val="{3F51BFF9-91AC-4045-9739-78C401FD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1E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B1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1B1EB6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1B1E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2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17DA3-8BFC-40A6-8862-9AC5466F7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1</cp:revision>
  <dcterms:created xsi:type="dcterms:W3CDTF">2023-06-02T21:50:00Z</dcterms:created>
  <dcterms:modified xsi:type="dcterms:W3CDTF">2023-06-02T22:23:00Z</dcterms:modified>
</cp:coreProperties>
</file>