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63501D7" w14:textId="77777777" w:rsidR="001F2C0B" w:rsidRPr="000C0F5F" w:rsidRDefault="001F2C0B" w:rsidP="001F2C0B">
      <w:pPr>
        <w:jc w:val="center"/>
        <w:rPr>
          <w:b/>
        </w:rPr>
      </w:pPr>
      <w:r w:rsidRPr="000C0F5F">
        <w:rPr>
          <w:b/>
        </w:rPr>
        <w:t xml:space="preserve">Periodic Review of Canada </w:t>
      </w:r>
      <w:proofErr w:type="gramStart"/>
      <w:r w:rsidRPr="000C0F5F">
        <w:rPr>
          <w:b/>
        </w:rPr>
        <w:t>Before</w:t>
      </w:r>
      <w:proofErr w:type="gramEnd"/>
      <w:r w:rsidRPr="000C0F5F">
        <w:rPr>
          <w:b/>
        </w:rPr>
        <w:t xml:space="preserve"> the UN Committee against Torture</w:t>
      </w:r>
    </w:p>
    <w:p w14:paraId="3A943BC5" w14:textId="77777777" w:rsidR="001F2C0B" w:rsidRPr="000C0F5F" w:rsidRDefault="001F2C0B" w:rsidP="001F2C0B">
      <w:pPr>
        <w:spacing w:after="240"/>
        <w:jc w:val="center"/>
        <w:rPr>
          <w:b/>
        </w:rPr>
      </w:pPr>
      <w:r w:rsidRPr="000C0F5F">
        <w:rPr>
          <w:b/>
        </w:rPr>
        <w:t>November 21-22, 2018</w:t>
      </w:r>
    </w:p>
    <w:p w14:paraId="63C5C3EA" w14:textId="77777777" w:rsidR="001F2C0B" w:rsidRDefault="001F2C0B" w:rsidP="001F2C0B">
      <w:pPr>
        <w:jc w:val="center"/>
        <w:rPr>
          <w:b/>
          <w:caps/>
          <w:u w:val="single"/>
        </w:rPr>
      </w:pPr>
      <w:r w:rsidRPr="000C0F5F">
        <w:rPr>
          <w:b/>
          <w:caps/>
          <w:u w:val="single"/>
        </w:rPr>
        <w:t>Opening Statement</w:t>
      </w:r>
    </w:p>
    <w:p w14:paraId="34F9CF8F" w14:textId="77777777" w:rsidR="001F2C0B" w:rsidRPr="00A05FE0" w:rsidRDefault="001F2C0B" w:rsidP="001F2C0B">
      <w:pPr>
        <w:spacing w:after="480"/>
        <w:jc w:val="center"/>
        <w:rPr>
          <w:i/>
        </w:rPr>
      </w:pPr>
    </w:p>
    <w:p w14:paraId="6E9C7BD6" w14:textId="77777777" w:rsidR="001F2C0B" w:rsidRPr="000C0F5F" w:rsidRDefault="001F2C0B" w:rsidP="001F2C0B">
      <w:pPr>
        <w:pStyle w:val="ListParagraph"/>
        <w:numPr>
          <w:ilvl w:val="0"/>
          <w:numId w:val="9"/>
        </w:numPr>
        <w:spacing w:after="240"/>
        <w:rPr>
          <w:b/>
        </w:rPr>
      </w:pPr>
      <w:r w:rsidRPr="000C0F5F">
        <w:rPr>
          <w:b/>
        </w:rPr>
        <w:t>INTRODUCTION</w:t>
      </w:r>
    </w:p>
    <w:p w14:paraId="0447A740" w14:textId="77777777" w:rsidR="001F2C0B" w:rsidRPr="000C0F5F" w:rsidRDefault="001F2C0B" w:rsidP="001F2C0B">
      <w:pPr>
        <w:spacing w:after="240"/>
      </w:pPr>
      <w:r w:rsidRPr="000C0F5F">
        <w:t xml:space="preserve">Mr. Chair and members of the Committee, Canada is pleased to be here today to present its Seventh Periodic Report under the United Nations </w:t>
      </w:r>
      <w:r w:rsidRPr="000C0F5F">
        <w:rPr>
          <w:i/>
        </w:rPr>
        <w:t>Convention against Torture</w:t>
      </w:r>
      <w:r w:rsidRPr="000C0F5F">
        <w:t>.</w:t>
      </w:r>
    </w:p>
    <w:p w14:paraId="4BE7E1F2" w14:textId="77777777" w:rsidR="001F2C0B" w:rsidRPr="000C0F5F" w:rsidRDefault="001F2C0B" w:rsidP="001F2C0B">
      <w:pPr>
        <w:spacing w:after="240"/>
      </w:pPr>
      <w:r w:rsidRPr="000C0F5F">
        <w:t xml:space="preserve">My name is Laurie Wright, and I am the Senior Assistant Deputy Minister for the Policy Sector of Canada’s Department of Justice. </w:t>
      </w:r>
    </w:p>
    <w:p w14:paraId="19D3D463" w14:textId="77777777" w:rsidR="001F2C0B" w:rsidRPr="000C0F5F" w:rsidRDefault="001F2C0B" w:rsidP="001F2C0B">
      <w:pPr>
        <w:spacing w:after="240"/>
      </w:pPr>
      <w:r w:rsidRPr="000C0F5F">
        <w:t>I am joined by colleagues from the following federal government departments:</w:t>
      </w:r>
    </w:p>
    <w:p w14:paraId="6E879AC6" w14:textId="77777777" w:rsidR="001F2C0B" w:rsidRPr="000C0F5F" w:rsidRDefault="001F2C0B" w:rsidP="001F2C0B">
      <w:pPr>
        <w:pStyle w:val="ListParagraph"/>
        <w:numPr>
          <w:ilvl w:val="0"/>
          <w:numId w:val="8"/>
        </w:numPr>
        <w:spacing w:after="240"/>
      </w:pPr>
      <w:r w:rsidRPr="000C0F5F">
        <w:t xml:space="preserve">From Public Safety Canada, Jill </w:t>
      </w:r>
      <w:proofErr w:type="spellStart"/>
      <w:r w:rsidRPr="000C0F5F">
        <w:t>Wherrett</w:t>
      </w:r>
      <w:proofErr w:type="spellEnd"/>
      <w:r w:rsidRPr="000C0F5F">
        <w:t xml:space="preserve"> and Frederick </w:t>
      </w:r>
      <w:proofErr w:type="spellStart"/>
      <w:r w:rsidRPr="000C0F5F">
        <w:t>Matern</w:t>
      </w:r>
      <w:proofErr w:type="spellEnd"/>
      <w:r w:rsidRPr="000C0F5F">
        <w:t>;</w:t>
      </w:r>
    </w:p>
    <w:p w14:paraId="6349A2B3" w14:textId="77777777" w:rsidR="001F2C0B" w:rsidRPr="000C0F5F" w:rsidRDefault="001F2C0B" w:rsidP="001F2C0B">
      <w:pPr>
        <w:pStyle w:val="ListParagraph"/>
        <w:numPr>
          <w:ilvl w:val="0"/>
          <w:numId w:val="8"/>
        </w:numPr>
        <w:spacing w:after="240"/>
      </w:pPr>
      <w:r w:rsidRPr="000C0F5F">
        <w:t>From Immigration, Refugees and Citizenship Canada, Donald Cochrane;</w:t>
      </w:r>
    </w:p>
    <w:p w14:paraId="1AF3A823" w14:textId="77777777" w:rsidR="001F2C0B" w:rsidRPr="000C0F5F" w:rsidRDefault="001F2C0B" w:rsidP="001F2C0B">
      <w:pPr>
        <w:pStyle w:val="ListParagraph"/>
        <w:numPr>
          <w:ilvl w:val="0"/>
          <w:numId w:val="8"/>
        </w:numPr>
        <w:spacing w:after="240"/>
      </w:pPr>
      <w:r w:rsidRPr="000C0F5F">
        <w:t>From Canadian Heritage, David Fuss;</w:t>
      </w:r>
    </w:p>
    <w:p w14:paraId="10860AE7" w14:textId="77777777" w:rsidR="001F2C0B" w:rsidRPr="000C0F5F" w:rsidRDefault="001F2C0B" w:rsidP="001F2C0B">
      <w:pPr>
        <w:pStyle w:val="ListParagraph"/>
        <w:numPr>
          <w:ilvl w:val="0"/>
          <w:numId w:val="8"/>
        </w:numPr>
        <w:spacing w:after="240"/>
      </w:pPr>
      <w:r w:rsidRPr="000C0F5F">
        <w:t>From Global Affairs Canada, Stéphanie Bachand and Lorraine Anderson; and</w:t>
      </w:r>
    </w:p>
    <w:p w14:paraId="015CFEA3" w14:textId="77777777" w:rsidR="001F2C0B" w:rsidRPr="000C0F5F" w:rsidRDefault="001F2C0B" w:rsidP="001F2C0B">
      <w:pPr>
        <w:pStyle w:val="ListParagraph"/>
        <w:numPr>
          <w:ilvl w:val="0"/>
          <w:numId w:val="8"/>
        </w:numPr>
        <w:spacing w:after="240"/>
      </w:pPr>
      <w:r w:rsidRPr="000C0F5F">
        <w:t>Also from Justice Canada, Dan Moore.</w:t>
      </w:r>
    </w:p>
    <w:p w14:paraId="67A167F6" w14:textId="77777777" w:rsidR="001F2C0B" w:rsidRPr="000C0F5F" w:rsidRDefault="001F2C0B" w:rsidP="001F2C0B">
      <w:pPr>
        <w:spacing w:after="240"/>
      </w:pPr>
      <w:r w:rsidRPr="000C0F5F">
        <w:t xml:space="preserve">I would also like to acknowledge </w:t>
      </w:r>
      <w:r>
        <w:t xml:space="preserve">Ambassador Rosemary McCarney, Permanent Representative of Canada to the United Nations in Geneva, as well as </w:t>
      </w:r>
      <w:r w:rsidRPr="000C0F5F">
        <w:t>Tamara Mawhinney, Deputy Permanent Representative.</w:t>
      </w:r>
    </w:p>
    <w:p w14:paraId="361E43C7" w14:textId="77777777" w:rsidR="001F2C0B" w:rsidRPr="000C0F5F" w:rsidRDefault="001F2C0B" w:rsidP="001F2C0B">
      <w:pPr>
        <w:spacing w:after="240"/>
      </w:pPr>
      <w:r w:rsidRPr="000C0F5F">
        <w:t xml:space="preserve">We are also pleased to have with us Jacqueline Scott representing the Government of Nova Scotia, and representing the Government of Québec, </w:t>
      </w:r>
      <w:r w:rsidRPr="000C0F5F">
        <w:rPr>
          <w:bCs/>
        </w:rPr>
        <w:t xml:space="preserve">Catherine </w:t>
      </w:r>
      <w:proofErr w:type="spellStart"/>
      <w:r w:rsidRPr="000C0F5F">
        <w:rPr>
          <w:bCs/>
        </w:rPr>
        <w:t>Vallières</w:t>
      </w:r>
      <w:proofErr w:type="spellEnd"/>
      <w:r w:rsidRPr="000C0F5F">
        <w:rPr>
          <w:bCs/>
        </w:rPr>
        <w:t>-Roland</w:t>
      </w:r>
      <w:r w:rsidRPr="000C0F5F">
        <w:t xml:space="preserve"> and Jessy </w:t>
      </w:r>
      <w:proofErr w:type="spellStart"/>
      <w:r w:rsidRPr="000C0F5F">
        <w:t>Gélinas</w:t>
      </w:r>
      <w:proofErr w:type="spellEnd"/>
      <w:r w:rsidRPr="000C0F5F">
        <w:t>.</w:t>
      </w:r>
    </w:p>
    <w:p w14:paraId="421AEE74" w14:textId="77777777" w:rsidR="001F2C0B" w:rsidRPr="000C0F5F" w:rsidRDefault="001F2C0B" w:rsidP="001F2C0B">
      <w:pPr>
        <w:spacing w:after="240"/>
      </w:pPr>
      <w:r w:rsidRPr="000C0F5F">
        <w:t>All governments – federal, provincial, and territorial – worked together to produce Canada’s Seventh Periodic Report, which took the form of a Response to the Committee’s List of Issues.</w:t>
      </w:r>
    </w:p>
    <w:p w14:paraId="1E3AA4B8" w14:textId="77777777" w:rsidR="001F2C0B" w:rsidRPr="000C0F5F" w:rsidRDefault="001F2C0B" w:rsidP="001F2C0B">
      <w:pPr>
        <w:spacing w:after="240"/>
      </w:pPr>
      <w:r w:rsidRPr="000C0F5F">
        <w:t xml:space="preserve">Civil society organizations, as well as Indigenous governments and organizations, continue to play an important role in identifying Canada’s strengths and weaknesses in implementing the Convention. For example, last month, governments held an engagement session with civil society and Indigenous representatives, focusing on Canada’s priority issues under the Convention. We look forward to continued engagement in the next stages of this cycle, especially in relation to the Committee’s concluding observations. </w:t>
      </w:r>
    </w:p>
    <w:p w14:paraId="4ACDF2BF" w14:textId="77777777" w:rsidR="001F2C0B" w:rsidRPr="000C0F5F" w:rsidRDefault="001F2C0B" w:rsidP="001F2C0B">
      <w:pPr>
        <w:spacing w:after="240"/>
        <w:rPr>
          <w:b/>
        </w:rPr>
      </w:pPr>
      <w:r w:rsidRPr="000C0F5F">
        <w:lastRenderedPageBreak/>
        <w:t>In my opening remarks, I will discuss Canada’s framework for implementing the Convention, and the nature of our federal system. I will also provide updates on Canada’s efforts in some key areas.</w:t>
      </w:r>
    </w:p>
    <w:p w14:paraId="59E6634D" w14:textId="77777777" w:rsidR="001F2C0B" w:rsidRPr="000C0F5F" w:rsidRDefault="001F2C0B" w:rsidP="001F2C0B">
      <w:pPr>
        <w:pStyle w:val="ListParagraph"/>
        <w:keepNext/>
        <w:numPr>
          <w:ilvl w:val="0"/>
          <w:numId w:val="9"/>
        </w:numPr>
        <w:spacing w:after="240"/>
        <w:rPr>
          <w:b/>
        </w:rPr>
      </w:pPr>
      <w:r w:rsidRPr="000C0F5F">
        <w:rPr>
          <w:b/>
        </w:rPr>
        <w:t>CANADA’S FEDERAL SYSTEM AND FRAMEWORK FOR IMPLEMENTING THE CONVENTION</w:t>
      </w:r>
    </w:p>
    <w:p w14:paraId="767C599C" w14:textId="77777777" w:rsidR="001F2C0B" w:rsidRPr="000C0F5F" w:rsidRDefault="001F2C0B" w:rsidP="001F2C0B">
      <w:pPr>
        <w:tabs>
          <w:tab w:val="left" w:pos="142"/>
        </w:tabs>
        <w:spacing w:after="240"/>
      </w:pPr>
      <w:r w:rsidRPr="000C0F5F">
        <w:t>Mr. Chair, torture and other cruel, inhuman, or degrading treatment or punishment are affronts to Canadian values. The infliction of such treatment is never justifiable. It can serve no legitimate purpose.</w:t>
      </w:r>
    </w:p>
    <w:p w14:paraId="1B86B14E" w14:textId="77777777" w:rsidR="001F2C0B" w:rsidRPr="000C0F5F" w:rsidRDefault="001F2C0B" w:rsidP="001F2C0B">
      <w:pPr>
        <w:tabs>
          <w:tab w:val="left" w:pos="142"/>
        </w:tabs>
        <w:spacing w:after="240"/>
      </w:pPr>
      <w:r w:rsidRPr="000C0F5F">
        <w:t xml:space="preserve">Mistreatment that amounts to torture, as defined in Article 1 of the Convention, is exceedingly rare in Canada. However, the Convention requires a range of effective measures on an ongoing basis to prevent torture and other forms of mistreatment. </w:t>
      </w:r>
    </w:p>
    <w:p w14:paraId="194CCBF0" w14:textId="77777777" w:rsidR="001F2C0B" w:rsidRPr="000C0F5F" w:rsidRDefault="001F2C0B" w:rsidP="001F2C0B">
      <w:pPr>
        <w:tabs>
          <w:tab w:val="left" w:pos="142"/>
        </w:tabs>
        <w:spacing w:after="240"/>
      </w:pPr>
      <w:r w:rsidRPr="000C0F5F">
        <w:t xml:space="preserve">At the core of Canada’s framework for implementing the Convention is the </w:t>
      </w:r>
      <w:r w:rsidRPr="000C0F5F">
        <w:rPr>
          <w:i/>
        </w:rPr>
        <w:t>Canadian Charter of Rights and Freedoms</w:t>
      </w:r>
      <w:r w:rsidRPr="000C0F5F">
        <w:t xml:space="preserve">, which is part of our constitution. Section 12 of the </w:t>
      </w:r>
      <w:r w:rsidRPr="000C0F5F">
        <w:rPr>
          <w:i/>
        </w:rPr>
        <w:t xml:space="preserve">Charter </w:t>
      </w:r>
      <w:r w:rsidRPr="000C0F5F">
        <w:t xml:space="preserve">prohibits any cruel and unusual treatment or punishment. In 2014, the Supreme Court of Canada affirmed that torture would be “blatantly contrary” to this provision. The </w:t>
      </w:r>
      <w:r w:rsidRPr="000C0F5F">
        <w:rPr>
          <w:i/>
        </w:rPr>
        <w:t xml:space="preserve">Charter </w:t>
      </w:r>
      <w:r w:rsidRPr="000C0F5F">
        <w:t xml:space="preserve">also guarantees: the right to life, liberty and security of the person; the right not to be arbitrarily detained or imprisoned; and procedural safeguards upon being arrested or detained. </w:t>
      </w:r>
    </w:p>
    <w:p w14:paraId="32387E6B" w14:textId="77777777" w:rsidR="001F2C0B" w:rsidRPr="000C0F5F" w:rsidRDefault="001F2C0B" w:rsidP="001F2C0B">
      <w:pPr>
        <w:tabs>
          <w:tab w:val="left" w:pos="142"/>
        </w:tabs>
        <w:spacing w:after="240"/>
      </w:pPr>
      <w:r w:rsidRPr="000C0F5F">
        <w:t xml:space="preserve">All government action – be it federal, provincial, territorial or municipal – is subject to scrutiny under these constitutional guarantees. The courts are empowered to strike down laws that are found to be inconsistent with them. Courts can also order appropriate remedies if a particular government action or decision is found to have violated an individual’s </w:t>
      </w:r>
      <w:r w:rsidRPr="000C0F5F">
        <w:rPr>
          <w:i/>
        </w:rPr>
        <w:t xml:space="preserve">Charter </w:t>
      </w:r>
      <w:r w:rsidRPr="000C0F5F">
        <w:t>rights, including monetary compensation. Canada’s constitution helps to ensure that people across the country have a common base of human rights protections.</w:t>
      </w:r>
    </w:p>
    <w:p w14:paraId="3C56AC9B" w14:textId="77777777" w:rsidR="001F2C0B" w:rsidRPr="000C0F5F" w:rsidRDefault="001F2C0B" w:rsidP="001F2C0B">
      <w:pPr>
        <w:tabs>
          <w:tab w:val="left" w:pos="142"/>
        </w:tabs>
        <w:spacing w:after="240"/>
      </w:pPr>
      <w:r w:rsidRPr="000C0F5F">
        <w:t xml:space="preserve">As the Committee is aware, Canada is a federal state. There is a federal government at the national level, while at the local level there are 10 provincial and 3 territorial governments. Each of these governments is sovereign, that is, autonomous, in its respective sphere of constitutional jurisdiction. </w:t>
      </w:r>
    </w:p>
    <w:p w14:paraId="64289910" w14:textId="77777777" w:rsidR="001F2C0B" w:rsidRPr="000C0F5F" w:rsidRDefault="001F2C0B" w:rsidP="001F2C0B">
      <w:pPr>
        <w:tabs>
          <w:tab w:val="left" w:pos="142"/>
        </w:tabs>
        <w:spacing w:after="240"/>
      </w:pPr>
      <w:r w:rsidRPr="000C0F5F">
        <w:t xml:space="preserve">Canadian federalism is reflected in three operational areas that are particularly relevant to this Convention. </w:t>
      </w:r>
    </w:p>
    <w:p w14:paraId="0484E417" w14:textId="77777777" w:rsidR="001F2C0B" w:rsidRPr="000C0F5F" w:rsidRDefault="001F2C0B" w:rsidP="001F2C0B">
      <w:pPr>
        <w:tabs>
          <w:tab w:val="left" w:pos="142"/>
        </w:tabs>
        <w:spacing w:after="240"/>
        <w:rPr>
          <w:bCs/>
        </w:rPr>
      </w:pPr>
      <w:r w:rsidRPr="000C0F5F">
        <w:t xml:space="preserve">First, police services </w:t>
      </w:r>
      <w:r w:rsidRPr="000C0F5F">
        <w:rPr>
          <w:bCs/>
        </w:rPr>
        <w:t xml:space="preserve">exist at the federal, provincial, territorial and municipal levels. The provinces of Québec and Ontario each have their own provincial police forces. The Royal Canadian Mounted Police, or RCMP, is the federal police force. It also provides policing </w:t>
      </w:r>
      <w:r w:rsidRPr="000C0F5F">
        <w:rPr>
          <w:bCs/>
        </w:rPr>
        <w:lastRenderedPageBreak/>
        <w:t xml:space="preserve">services under contract to the eight other provinces, all three territories, and many municipalities and Indigenous communities. </w:t>
      </w:r>
    </w:p>
    <w:p w14:paraId="792F01B2" w14:textId="77777777" w:rsidR="001F2C0B" w:rsidRPr="000C0F5F" w:rsidRDefault="001F2C0B" w:rsidP="001F2C0B">
      <w:pPr>
        <w:tabs>
          <w:tab w:val="left" w:pos="142"/>
        </w:tabs>
        <w:spacing w:after="240"/>
        <w:rPr>
          <w:bCs/>
        </w:rPr>
      </w:pPr>
      <w:r w:rsidRPr="000C0F5F">
        <w:rPr>
          <w:bCs/>
        </w:rPr>
        <w:t>All jurisdictions have external, independent oversight mechanisms in place, with the specific mandate to receive and investigate complaints regarding the conduct of law enforcement personnel.</w:t>
      </w:r>
    </w:p>
    <w:p w14:paraId="1B610479" w14:textId="77777777" w:rsidR="001F2C0B" w:rsidRPr="000C0F5F" w:rsidRDefault="001F2C0B" w:rsidP="001F2C0B">
      <w:pPr>
        <w:tabs>
          <w:tab w:val="left" w:pos="142"/>
        </w:tabs>
        <w:spacing w:after="240"/>
        <w:rPr>
          <w:bCs/>
        </w:rPr>
      </w:pPr>
      <w:r w:rsidRPr="000C0F5F">
        <w:rPr>
          <w:bCs/>
        </w:rPr>
        <w:t xml:space="preserve">Second, criminal prosecutions are conducted by government prosecution services. </w:t>
      </w:r>
      <w:r w:rsidRPr="000C0F5F">
        <w:t>The decision about which charges to prosecute is a matter of independent prosecutorial discretion, exercised free from political interference.</w:t>
      </w:r>
      <w:r w:rsidRPr="000C0F5F">
        <w:rPr>
          <w:bCs/>
        </w:rPr>
        <w:t xml:space="preserve"> All provinces have their own prosecution services. There is also a federal prosecution service, which conducts all prosecutions in the territories, and also has responsibility over certain kinds of crimes in all jurisdictions.</w:t>
      </w:r>
    </w:p>
    <w:p w14:paraId="73F564B4" w14:textId="77777777" w:rsidR="001F2C0B" w:rsidRPr="000C0F5F" w:rsidRDefault="001F2C0B" w:rsidP="001F2C0B">
      <w:pPr>
        <w:tabs>
          <w:tab w:val="left" w:pos="142"/>
        </w:tabs>
        <w:spacing w:after="240"/>
        <w:rPr>
          <w:bCs/>
        </w:rPr>
      </w:pPr>
      <w:r w:rsidRPr="000C0F5F">
        <w:t xml:space="preserve">Third, </w:t>
      </w:r>
      <w:r w:rsidRPr="000C0F5F">
        <w:rPr>
          <w:bCs/>
        </w:rPr>
        <w:t>criminal sentences of two years or more are served in federal penitentiaries. Provincial and territorial governments are responsible for sentences of less than two years, offenders sentenced to probation, and young offenders. Each province and territory has its own agency for administering its correctional institutions. The provincial and territorial governments are also responsible for all pre-trial detention.</w:t>
      </w:r>
    </w:p>
    <w:p w14:paraId="282549EC" w14:textId="77777777" w:rsidR="001F2C0B" w:rsidRPr="000C0F5F" w:rsidRDefault="001F2C0B" w:rsidP="001F2C0B">
      <w:pPr>
        <w:tabs>
          <w:tab w:val="left" w:pos="142"/>
        </w:tabs>
        <w:spacing w:after="240"/>
      </w:pPr>
      <w:r w:rsidRPr="000C0F5F">
        <w:rPr>
          <w:bCs/>
        </w:rPr>
        <w:t>In all three of these operational areas, there are working groups and committees for officials in agencies at the federal, provincial and territorial areas. These allow officials to share best practices and co-ordinate where needed.</w:t>
      </w:r>
    </w:p>
    <w:p w14:paraId="3991B83A" w14:textId="77777777" w:rsidR="001F2C0B" w:rsidRPr="000C0F5F" w:rsidRDefault="001F2C0B" w:rsidP="001F2C0B">
      <w:pPr>
        <w:tabs>
          <w:tab w:val="left" w:pos="142"/>
        </w:tabs>
        <w:spacing w:after="240"/>
      </w:pPr>
      <w:r w:rsidRPr="000C0F5F">
        <w:t xml:space="preserve">Mr. Chair, the modern reality of Canada’s federal system is that it is a complex, co-operative, and </w:t>
      </w:r>
      <w:proofErr w:type="spellStart"/>
      <w:r w:rsidRPr="000C0F5F">
        <w:t>co-ordinated</w:t>
      </w:r>
      <w:proofErr w:type="spellEnd"/>
      <w:r w:rsidRPr="000C0F5F">
        <w:t xml:space="preserve"> whole. </w:t>
      </w:r>
      <w:proofErr w:type="gramStart"/>
      <w:r w:rsidRPr="000C0F5F">
        <w:t>Fourteen constitutionally-established governments in Canada, along with municipalities and Indigenous governments, all share responsibility for implementing Canada’s Convention obligations.</w:t>
      </w:r>
      <w:proofErr w:type="gramEnd"/>
      <w:r w:rsidRPr="000C0F5F">
        <w:t xml:space="preserve"> </w:t>
      </w:r>
    </w:p>
    <w:p w14:paraId="26556C94" w14:textId="77777777" w:rsidR="001F2C0B" w:rsidRPr="000C0F5F" w:rsidRDefault="001F2C0B" w:rsidP="001F2C0B">
      <w:pPr>
        <w:tabs>
          <w:tab w:val="left" w:pos="142"/>
        </w:tabs>
        <w:spacing w:after="240"/>
      </w:pPr>
      <w:r w:rsidRPr="000C0F5F">
        <w:t>In line with this responsibility, all governments in Canada have worked together to put in place laws, policies and other measures to effectively prevent torture and other mistreatment, and fulfill Canada’s other obligations under the Convention.</w:t>
      </w:r>
    </w:p>
    <w:p w14:paraId="363325A2" w14:textId="77777777" w:rsidR="001F2C0B" w:rsidRPr="000C0F5F" w:rsidRDefault="001F2C0B" w:rsidP="001F2C0B">
      <w:pPr>
        <w:pStyle w:val="ListParagraph"/>
        <w:keepNext/>
        <w:numPr>
          <w:ilvl w:val="0"/>
          <w:numId w:val="9"/>
        </w:numPr>
        <w:spacing w:after="240"/>
        <w:ind w:left="714" w:hanging="357"/>
        <w:rPr>
          <w:b/>
        </w:rPr>
      </w:pPr>
      <w:r w:rsidRPr="000C0F5F">
        <w:rPr>
          <w:b/>
        </w:rPr>
        <w:t>CANADA’S IMPLEMENTATION EFFORTS IN KEY AREAS</w:t>
      </w:r>
    </w:p>
    <w:p w14:paraId="633796B5" w14:textId="77777777" w:rsidR="001F2C0B" w:rsidRPr="000C0F5F" w:rsidRDefault="001F2C0B" w:rsidP="001F2C0B">
      <w:pPr>
        <w:spacing w:after="240"/>
      </w:pPr>
      <w:r w:rsidRPr="000C0F5F">
        <w:t xml:space="preserve">Mr. Chair, now I will turn from Canada’s general framework, to more recent developments in how Canada implements the Convention. </w:t>
      </w:r>
    </w:p>
    <w:p w14:paraId="669D9C4E" w14:textId="77777777" w:rsidR="001F2C0B" w:rsidRPr="000C0F5F" w:rsidRDefault="001F2C0B" w:rsidP="001F2C0B">
      <w:pPr>
        <w:pStyle w:val="ListParagraph"/>
        <w:keepNext/>
        <w:numPr>
          <w:ilvl w:val="0"/>
          <w:numId w:val="10"/>
        </w:numPr>
        <w:spacing w:after="240"/>
        <w:ind w:left="1077"/>
        <w:rPr>
          <w:b/>
        </w:rPr>
      </w:pPr>
      <w:r w:rsidRPr="000C0F5F">
        <w:rPr>
          <w:b/>
        </w:rPr>
        <w:t>FPT co-operation</w:t>
      </w:r>
    </w:p>
    <w:p w14:paraId="47825485" w14:textId="77777777" w:rsidR="001F2C0B" w:rsidRPr="000C0F5F" w:rsidRDefault="001F2C0B" w:rsidP="001F2C0B">
      <w:pPr>
        <w:spacing w:after="240"/>
      </w:pPr>
      <w:r w:rsidRPr="000C0F5F">
        <w:t xml:space="preserve">In December 2017, federal, provincial and territorial ministers responsible for human rights met to discuss key government priorities relating to Canada’s international human </w:t>
      </w:r>
      <w:r w:rsidRPr="000C0F5F">
        <w:lastRenderedPageBreak/>
        <w:t xml:space="preserve">rights obligations. The ministers committed to developing a protocol for how governments follow up on the recommendations that Canada receives from international human rights bodies. </w:t>
      </w:r>
    </w:p>
    <w:p w14:paraId="6DF159A4" w14:textId="77777777" w:rsidR="001F2C0B" w:rsidRPr="000C0F5F" w:rsidRDefault="001F2C0B" w:rsidP="001F2C0B">
      <w:pPr>
        <w:spacing w:after="240"/>
      </w:pPr>
      <w:r w:rsidRPr="000C0F5F">
        <w:t xml:space="preserve">They also agreed to the creation of a committee of senior officials on human rights, which will bring greater leadership to intergovernmental cooperation on Canada’s international human rights obligations. The ministers have committed to holding another meeting of this kind in the future. </w:t>
      </w:r>
    </w:p>
    <w:p w14:paraId="5F08D4EC" w14:textId="77777777" w:rsidR="001F2C0B" w:rsidRPr="00194C62" w:rsidRDefault="001F2C0B" w:rsidP="001F2C0B">
      <w:pPr>
        <w:pStyle w:val="ListParagraph"/>
        <w:keepNext/>
        <w:numPr>
          <w:ilvl w:val="0"/>
          <w:numId w:val="10"/>
        </w:numPr>
        <w:spacing w:after="240"/>
        <w:ind w:left="1077"/>
        <w:rPr>
          <w:b/>
        </w:rPr>
      </w:pPr>
      <w:r w:rsidRPr="00194C62">
        <w:rPr>
          <w:b/>
        </w:rPr>
        <w:t>OP-CAT</w:t>
      </w:r>
    </w:p>
    <w:p w14:paraId="70DD5499" w14:textId="77777777" w:rsidR="001F2C0B" w:rsidRPr="00194C62" w:rsidRDefault="001F2C0B" w:rsidP="001F2C0B">
      <w:pPr>
        <w:keepNext/>
        <w:spacing w:after="240"/>
      </w:pPr>
      <w:r w:rsidRPr="00194C62">
        <w:t>As noted in Canada’s 2016 report, Canada has begun a process to consider acceding to the Optional Protocol to the Convention against Torture. Federal, provincial and territorial governments have expressed support for continued consideration of the Option Protocol and continue to engage in extensive consultations on options for implementation. The initial stages focused on identifying the gaps between what the Optional Protocol requires and what is currently in place in Canada. Governments are carefully assessing the implications of accession for the day-to-day operations of institutions that might be designated as National Preventive Mechanisms. Significant progress has been made, and Canada continues to undertake this process seriously.</w:t>
      </w:r>
    </w:p>
    <w:p w14:paraId="76035CE0" w14:textId="77777777" w:rsidR="001F2C0B" w:rsidRPr="000C0F5F" w:rsidRDefault="001F2C0B" w:rsidP="001F2C0B">
      <w:pPr>
        <w:pStyle w:val="ListParagraph"/>
        <w:keepNext/>
        <w:numPr>
          <w:ilvl w:val="0"/>
          <w:numId w:val="10"/>
        </w:numPr>
        <w:spacing w:after="240"/>
        <w:ind w:left="1077"/>
        <w:rPr>
          <w:b/>
        </w:rPr>
      </w:pPr>
      <w:r>
        <w:rPr>
          <w:b/>
        </w:rPr>
        <w:t>Corrections</w:t>
      </w:r>
    </w:p>
    <w:p w14:paraId="7A0F01C5" w14:textId="77777777" w:rsidR="001F2C0B" w:rsidRPr="000C0F5F" w:rsidRDefault="001F2C0B" w:rsidP="001F2C0B">
      <w:r w:rsidRPr="000C0F5F">
        <w:t xml:space="preserve">Mr. Chair, the Government of Canada recently tabled new legislation in Parliament </w:t>
      </w:r>
      <w:r>
        <w:t>in relation to federal corrections</w:t>
      </w:r>
      <w:r w:rsidRPr="000C0F5F">
        <w:t xml:space="preserve">. To highlight just a few aspects of Bill C-83, it would eliminate administrative and disciplinary segregation, and establish a new model for correctional interventions called “Structured Interventions Units”, or SIUs. These SIUs </w:t>
      </w:r>
      <w:r>
        <w:t>would</w:t>
      </w:r>
      <w:r w:rsidRPr="000C0F5F">
        <w:t xml:space="preserve"> provide the necessary resources and expertise to address the security risks of inmates who cannot be managed safely within the mainstream inmate population. In SIUs, inmates could access programming tailored to their specific needs. They would also have opportunities for at least four hours daily outside of their cell, and at least two hours daily of meaningful human contact.</w:t>
      </w:r>
    </w:p>
    <w:p w14:paraId="2CC3E146" w14:textId="77777777" w:rsidR="001F2C0B" w:rsidRPr="000C0F5F" w:rsidRDefault="001F2C0B" w:rsidP="001F2C0B"/>
    <w:p w14:paraId="71A5F3E6" w14:textId="77777777" w:rsidR="001F2C0B" w:rsidRPr="000C0F5F" w:rsidRDefault="001F2C0B" w:rsidP="001F2C0B">
      <w:pPr>
        <w:rPr>
          <w:bCs/>
          <w:iCs/>
        </w:rPr>
      </w:pPr>
      <w:r w:rsidRPr="000C0F5F">
        <w:rPr>
          <w:bCs/>
          <w:iCs/>
        </w:rPr>
        <w:t>In order to provide effective, culturally appropriate interventions and reintegration support for Indigenous offenders, the Correctional Service of Canada has implement</w:t>
      </w:r>
      <w:r>
        <w:rPr>
          <w:bCs/>
          <w:iCs/>
        </w:rPr>
        <w:t>ed the National Indigenous Plan. This Plan</w:t>
      </w:r>
      <w:r w:rsidRPr="000C0F5F">
        <w:rPr>
          <w:bCs/>
          <w:iCs/>
        </w:rPr>
        <w:t xml:space="preserve"> provides a national framework to transform Indigenous case management and corrections. </w:t>
      </w:r>
      <w:r>
        <w:rPr>
          <w:bCs/>
          <w:iCs/>
        </w:rPr>
        <w:t>It</w:t>
      </w:r>
      <w:r w:rsidRPr="000C0F5F">
        <w:rPr>
          <w:bCs/>
          <w:iCs/>
        </w:rPr>
        <w:t xml:space="preserve"> includes the creation of Aboriginal Intervention Centers, which integrate intake, programs and interventions, and engage Indigenous communities to support offender release plans and support offender reintegration. </w:t>
      </w:r>
    </w:p>
    <w:p w14:paraId="068AA49C" w14:textId="77777777" w:rsidR="001F2C0B" w:rsidRDefault="001F2C0B" w:rsidP="001F2C0B">
      <w:pPr>
        <w:rPr>
          <w:bCs/>
          <w:iCs/>
        </w:rPr>
      </w:pPr>
      <w:r w:rsidRPr="000C0F5F">
        <w:rPr>
          <w:bCs/>
          <w:iCs/>
        </w:rPr>
        <w:lastRenderedPageBreak/>
        <w:t>With respect to provincial corrections, we would like to highlight measures by the Government of Nova Scotia. Emphasizing human rights principles, Nova Scotia has improved conditions in provincial correctional facilities, and developed initiatives to educate officials to recognize and prevent torture and ill-treatment.</w:t>
      </w:r>
      <w:r w:rsidRPr="000C0F5F">
        <w:rPr>
          <w:b/>
          <w:bCs/>
        </w:rPr>
        <w:t xml:space="preserve"> </w:t>
      </w:r>
      <w:r w:rsidRPr="000C0F5F">
        <w:rPr>
          <w:bCs/>
          <w:iCs/>
        </w:rPr>
        <w:t xml:space="preserve">In 2015, Nova Scotia introduced direct supervision to adult facilities. In these facilities, officials certified in de-escalation techniques are present to assess, plan and respond to incidents before they escalate, providing a safer environment for both officials and inmates. Restorative practices are used within Nova Scotia’s youth </w:t>
      </w:r>
      <w:proofErr w:type="spellStart"/>
      <w:r w:rsidRPr="000C0F5F">
        <w:rPr>
          <w:bCs/>
          <w:iCs/>
        </w:rPr>
        <w:t>centres</w:t>
      </w:r>
      <w:proofErr w:type="spellEnd"/>
      <w:r w:rsidRPr="000C0F5F">
        <w:rPr>
          <w:bCs/>
          <w:iCs/>
        </w:rPr>
        <w:t xml:space="preserve"> to create a safe and supportive community-like environment conducive to </w:t>
      </w:r>
      <w:proofErr w:type="spellStart"/>
      <w:r w:rsidRPr="000C0F5F">
        <w:rPr>
          <w:bCs/>
          <w:iCs/>
        </w:rPr>
        <w:t>behaviour</w:t>
      </w:r>
      <w:proofErr w:type="spellEnd"/>
      <w:r w:rsidRPr="000C0F5F">
        <w:rPr>
          <w:bCs/>
          <w:iCs/>
        </w:rPr>
        <w:t xml:space="preserve"> change. Partnerships with the Office of Ombudsman and the Human Rights Commission serve to address any issues identified by officials and/or inmates.</w:t>
      </w:r>
    </w:p>
    <w:p w14:paraId="0FD9B749" w14:textId="77777777" w:rsidR="001F2C0B" w:rsidRPr="00180C0D" w:rsidRDefault="001F2C0B" w:rsidP="001F2C0B">
      <w:pPr>
        <w:pStyle w:val="ListParagraph"/>
        <w:numPr>
          <w:ilvl w:val="0"/>
          <w:numId w:val="10"/>
        </w:numPr>
        <w:rPr>
          <w:b/>
          <w:bCs/>
          <w:iCs/>
        </w:rPr>
      </w:pPr>
      <w:r>
        <w:rPr>
          <w:b/>
          <w:bCs/>
          <w:iCs/>
        </w:rPr>
        <w:t>Policing</w:t>
      </w:r>
    </w:p>
    <w:p w14:paraId="2E59315B" w14:textId="77777777" w:rsidR="001F2C0B" w:rsidRPr="000C0F5F" w:rsidRDefault="001F2C0B" w:rsidP="001F2C0B">
      <w:pPr>
        <w:rPr>
          <w:bCs/>
        </w:rPr>
      </w:pPr>
      <w:r w:rsidRPr="000C0F5F">
        <w:t xml:space="preserve">Mr. Chair, Canada has also taken steps to strengthen independent review of police. At the federal level, </w:t>
      </w:r>
      <w:r w:rsidRPr="000C0F5F">
        <w:rPr>
          <w:bCs/>
          <w:iCs/>
          <w:lang w:val="en-GB"/>
        </w:rPr>
        <w:t xml:space="preserve">the Civilian and Review Complaints Commission for the RCMP </w:t>
      </w:r>
      <w:proofErr w:type="gramStart"/>
      <w:r w:rsidRPr="000C0F5F">
        <w:rPr>
          <w:bCs/>
          <w:iCs/>
          <w:lang w:val="en-GB"/>
        </w:rPr>
        <w:t>was</w:t>
      </w:r>
      <w:proofErr w:type="gramEnd"/>
      <w:r w:rsidRPr="000C0F5F">
        <w:rPr>
          <w:bCs/>
          <w:iCs/>
          <w:lang w:val="en-GB"/>
        </w:rPr>
        <w:t xml:space="preserve"> launched in 2015. It is a fully independent agency that receives and reviews complaints made by the public about the on-duty conduct of RCMP members. Last year, the Commission issued 247 public complaint review reports, on matters that included improper arrest and improper use of force, to give a few relevant examples. The Commissioner of the RCMP has acted or will act on the majority of the Commission’s recommendations in those reports. Detailed information about the Commission, including the RCMP’s responses, is available online through the Commission’s annual reports.</w:t>
      </w:r>
    </w:p>
    <w:p w14:paraId="2EC72EA0" w14:textId="77777777" w:rsidR="001F2C0B" w:rsidRPr="00D33A7B" w:rsidRDefault="001F2C0B" w:rsidP="001F2C0B">
      <w:r w:rsidRPr="00D33A7B">
        <w:t xml:space="preserve">Measures have also been taken by the Government of Quebec. Following public criticism of the practice that allowed police officers to investigate serious incidents involving other police officers, the Government of Quebec has revised its independent investigations practices. </w:t>
      </w:r>
      <w:r>
        <w:t>Through</w:t>
      </w:r>
      <w:r w:rsidRPr="00D33A7B">
        <w:t xml:space="preserve"> an amendment to the </w:t>
      </w:r>
      <w:r w:rsidRPr="00D33A7B">
        <w:rPr>
          <w:i/>
          <w:iCs/>
        </w:rPr>
        <w:t>Police Act</w:t>
      </w:r>
      <w:r w:rsidRPr="00D33A7B">
        <w:t xml:space="preserve"> and by its adoption in May 2013, the Government of Quebec established the </w:t>
      </w:r>
      <w:r w:rsidRPr="00D33A7B">
        <w:rPr>
          <w:i/>
          <w:iCs/>
        </w:rPr>
        <w:t xml:space="preserve">Bureau des </w:t>
      </w:r>
      <w:proofErr w:type="spellStart"/>
      <w:r w:rsidRPr="00D33A7B">
        <w:rPr>
          <w:i/>
          <w:iCs/>
        </w:rPr>
        <w:t>enquêtes</w:t>
      </w:r>
      <w:proofErr w:type="spellEnd"/>
      <w:r w:rsidRPr="00D33A7B">
        <w:rPr>
          <w:i/>
          <w:iCs/>
        </w:rPr>
        <w:t xml:space="preserve"> </w:t>
      </w:r>
      <w:proofErr w:type="spellStart"/>
      <w:r w:rsidRPr="00D33A7B">
        <w:rPr>
          <w:i/>
          <w:iCs/>
        </w:rPr>
        <w:t>indépendantes</w:t>
      </w:r>
      <w:proofErr w:type="spellEnd"/>
      <w:r w:rsidRPr="00D33A7B">
        <w:t xml:space="preserve">, a fully independent government agency. Beginning its operations in June 2016, the </w:t>
      </w:r>
      <w:r w:rsidRPr="00D33A7B">
        <w:rPr>
          <w:i/>
          <w:iCs/>
        </w:rPr>
        <w:t>Bureau</w:t>
      </w:r>
      <w:r w:rsidRPr="00D33A7B">
        <w:t xml:space="preserve">’s mandate is to conduct investigations throughout all of Québec. </w:t>
      </w:r>
    </w:p>
    <w:p w14:paraId="2A547D4E" w14:textId="77777777" w:rsidR="001F2C0B" w:rsidRPr="000C0F5F" w:rsidRDefault="001F2C0B" w:rsidP="001F2C0B">
      <w:pPr>
        <w:pStyle w:val="ListParagraph"/>
        <w:numPr>
          <w:ilvl w:val="0"/>
          <w:numId w:val="10"/>
        </w:numPr>
        <w:spacing w:after="240"/>
        <w:rPr>
          <w:b/>
        </w:rPr>
      </w:pPr>
      <w:r w:rsidRPr="000C0F5F">
        <w:rPr>
          <w:b/>
        </w:rPr>
        <w:t xml:space="preserve"> National security</w:t>
      </w:r>
    </w:p>
    <w:p w14:paraId="0657D043" w14:textId="77777777" w:rsidR="001F2C0B" w:rsidRPr="000C0F5F" w:rsidRDefault="001F2C0B" w:rsidP="001F2C0B">
      <w:pPr>
        <w:spacing w:after="240"/>
      </w:pPr>
      <w:r w:rsidRPr="000C0F5F">
        <w:t xml:space="preserve">Mr. Chair, Canada is taking concrete steps to avoid complicity in torture or other mistreatment that is inflicted abroad by foreign States or other entities. In 2017, revised Ministerial Directions were issued to a number of departments and agencies that share information with foreign entities. The Ministerial Directions, which are publicly available, reiterate fundamental human rights principles on the prohibition of torture, and refer to the Convention among other international treaties. The Ministerial Directions prohibit disclosing or requesting information where doing so would result in a substantial risk of mistreatment of an individual by a foreign entity. They also explicitly prohibit certain uses of information likely obtained through mistreatment. </w:t>
      </w:r>
    </w:p>
    <w:p w14:paraId="71DD5348" w14:textId="77777777" w:rsidR="001F2C0B" w:rsidRPr="000C0F5F" w:rsidRDefault="001F2C0B" w:rsidP="001F2C0B">
      <w:pPr>
        <w:spacing w:after="240"/>
      </w:pPr>
      <w:r w:rsidRPr="000C0F5F">
        <w:lastRenderedPageBreak/>
        <w:t xml:space="preserve">More generally, Canada is seeking to enhance accountability and transparency in the areas of national security and intelligence. In 2017, a multi-party Committee of Parliamentarians was established, with special access to highly classified information, and a broad government-wide mandate to review national security and intelligence activities. </w:t>
      </w:r>
    </w:p>
    <w:p w14:paraId="52D0F328" w14:textId="77777777" w:rsidR="001F2C0B" w:rsidRPr="000C0F5F" w:rsidRDefault="001F2C0B" w:rsidP="001F2C0B">
      <w:pPr>
        <w:spacing w:after="240"/>
      </w:pPr>
      <w:r w:rsidRPr="000C0F5F">
        <w:t>The federal government has also put forward Bill C-59, which it hopes will become law in early 2019. Bill C-59 proposes a broad range of measures intended to modernize Canada’s national security framework. One highlight of Bill C-59 is that it would establish the National Security and Intelligence Review Agency. This Agency would have a mandate to investigate public complaints, and scrutinize all national security and intelligence activities across the Government of Canada. Another important component of Bill C-59 is that it would enshrine in legislation the requirement to issue Directions on information-sharing, of the kind I referred to earlier.</w:t>
      </w:r>
    </w:p>
    <w:p w14:paraId="350D2511" w14:textId="77777777" w:rsidR="001F2C0B" w:rsidRPr="000C0F5F" w:rsidRDefault="001F2C0B" w:rsidP="001F2C0B">
      <w:pPr>
        <w:pStyle w:val="ListParagraph"/>
        <w:keepNext/>
        <w:numPr>
          <w:ilvl w:val="0"/>
          <w:numId w:val="10"/>
        </w:numPr>
        <w:spacing w:after="240"/>
        <w:ind w:left="1077"/>
        <w:rPr>
          <w:b/>
        </w:rPr>
      </w:pPr>
      <w:r w:rsidRPr="000C0F5F">
        <w:rPr>
          <w:b/>
        </w:rPr>
        <w:t>Refugees</w:t>
      </w:r>
    </w:p>
    <w:p w14:paraId="5453C75B" w14:textId="77777777" w:rsidR="001F2C0B" w:rsidRPr="000C0F5F" w:rsidRDefault="001F2C0B" w:rsidP="001F2C0B">
      <w:pPr>
        <w:spacing w:after="240"/>
      </w:pPr>
      <w:r w:rsidRPr="000C0F5F">
        <w:t xml:space="preserve">Mr. Chair, Canada continues to ensure fair hearings for asylum claims, including where the person claims a risk of torture. All eligible claims receive a fair hearing at the independent, quasi-judicial Immigration and Refugee Board. In December 2012, the Refugee Appeal Division began considering appeals of refugee protection decisions made by the Refugee Protection Division. This independent administrative tribunal gives most failed refugee claimants the opportunity to argue that the initial determination of their case was wrong, in fact or law or both, and to present new evidence. </w:t>
      </w:r>
    </w:p>
    <w:p w14:paraId="2D13C128" w14:textId="77777777" w:rsidR="001F2C0B" w:rsidRPr="000C0F5F" w:rsidRDefault="001F2C0B" w:rsidP="001F2C0B">
      <w:pPr>
        <w:spacing w:after="240"/>
        <w:rPr>
          <w:color w:val="000000" w:themeColor="text1"/>
        </w:rPr>
      </w:pPr>
      <w:r w:rsidRPr="000C0F5F">
        <w:rPr>
          <w:color w:val="000000" w:themeColor="text1"/>
        </w:rPr>
        <w:t xml:space="preserve">Canada is </w:t>
      </w:r>
      <w:r w:rsidRPr="000C0F5F">
        <w:rPr>
          <w:rFonts w:eastAsia="Times New Roman"/>
          <w:color w:val="000000" w:themeColor="text1"/>
        </w:rPr>
        <w:t>internationally recognized as a leader in managed migration.</w:t>
      </w:r>
      <w:r w:rsidRPr="000C0F5F">
        <w:rPr>
          <w:color w:val="000000" w:themeColor="text1"/>
        </w:rPr>
        <w:t xml:space="preserve"> </w:t>
      </w:r>
      <w:r w:rsidRPr="000C0F5F">
        <w:rPr>
          <w:rFonts w:eastAsia="Times New Roman"/>
          <w:color w:val="000000" w:themeColor="text1"/>
        </w:rPr>
        <w:t xml:space="preserve">Our current multi-year plan involves gradual increases in refugee admissions, with a plan to resettle 31,700 refugees in 2020. </w:t>
      </w:r>
      <w:r w:rsidRPr="000C0F5F">
        <w:rPr>
          <w:color w:val="000000" w:themeColor="text1"/>
        </w:rPr>
        <w:t>All resettled refugees are granted Permanent Resident status and can apply for citizenship once all requirements are met. Resettled refugees are eligible to work legally in Canada and have access to services such as education and health care.</w:t>
      </w:r>
    </w:p>
    <w:p w14:paraId="69E5DFDD" w14:textId="77777777" w:rsidR="001F2C0B" w:rsidRPr="000C0F5F" w:rsidRDefault="001F2C0B" w:rsidP="001F2C0B">
      <w:pPr>
        <w:pStyle w:val="ListParagraph"/>
        <w:keepNext/>
        <w:numPr>
          <w:ilvl w:val="0"/>
          <w:numId w:val="9"/>
        </w:numPr>
        <w:spacing w:after="240"/>
        <w:rPr>
          <w:b/>
        </w:rPr>
      </w:pPr>
      <w:r w:rsidRPr="000C0F5F">
        <w:rPr>
          <w:b/>
        </w:rPr>
        <w:t>CONCLUSION</w:t>
      </w:r>
    </w:p>
    <w:p w14:paraId="32CA144D" w14:textId="77777777" w:rsidR="001F2C0B" w:rsidRPr="000C0F5F" w:rsidRDefault="001F2C0B" w:rsidP="001F2C0B">
      <w:pPr>
        <w:spacing w:after="240"/>
      </w:pPr>
      <w:r w:rsidRPr="000C0F5F">
        <w:t>Mr. Chair, there are many other issues that we have not raised in this statement but which are truly important to Canada. The Canadian delegation is aware that this Committee probably has some questions about violence against women and girls committed by non-State actors, especially with respect to Indigenous women and girls. There are a wide range of efforts underway right now, at all levels of government in Canada. We look forward to providing the Committee with information in response to your questions.</w:t>
      </w:r>
    </w:p>
    <w:p w14:paraId="0D79A0D9" w14:textId="77777777" w:rsidR="001F2C0B" w:rsidRPr="000C0F5F" w:rsidRDefault="001F2C0B" w:rsidP="001F2C0B">
      <w:pPr>
        <w:spacing w:after="240"/>
      </w:pPr>
      <w:r w:rsidRPr="000C0F5F">
        <w:t xml:space="preserve">In conclusion, Canada is proud of its progress in implementing the Convention over the review period.  While challenges remain, we are committed to addressing them. Canada </w:t>
      </w:r>
      <w:r w:rsidRPr="000C0F5F">
        <w:lastRenderedPageBreak/>
        <w:t>will continue its efforts to effectively prevent all forms of mistreatment, and to co-operate with the international community and civil society to put an end to torture.</w:t>
      </w:r>
    </w:p>
    <w:p w14:paraId="0E1C5444" w14:textId="77777777" w:rsidR="001F2C0B" w:rsidRDefault="001F2C0B" w:rsidP="001F2C0B">
      <w:pPr>
        <w:spacing w:after="240"/>
      </w:pPr>
      <w:r w:rsidRPr="000C0F5F">
        <w:t>Mr. Chair and members of the Committee, my colleagues and I will be pleased to take your questions. We look forward to engaging with you in this interactive discussion.</w:t>
      </w:r>
    </w:p>
    <w:p w14:paraId="6FD9675A" w14:textId="77777777" w:rsidR="001F2C0B" w:rsidRDefault="001F2C0B" w:rsidP="001F2C0B">
      <w:pPr>
        <w:spacing w:after="240"/>
      </w:pPr>
    </w:p>
    <w:p w14:paraId="55D7FD7F" w14:textId="0CBCC246" w:rsidR="00295563" w:rsidRPr="001F2C0B" w:rsidRDefault="001F2C0B" w:rsidP="001F2C0B">
      <w:pPr>
        <w:spacing w:after="240"/>
        <w:rPr>
          <w:b/>
        </w:rPr>
      </w:pPr>
      <w:r>
        <w:rPr>
          <w:b/>
        </w:rPr>
        <w:t>[END]</w:t>
      </w:r>
      <w:bookmarkStart w:id="0" w:name="_GoBack"/>
      <w:bookmarkEnd w:id="0"/>
    </w:p>
    <w:sectPr w:rsidR="00295563" w:rsidRPr="001F2C0B" w:rsidSect="00DC6612">
      <w:footerReference w:type="default" r:id="rId9"/>
      <w:headerReference w:type="first" r:id="rId10"/>
      <w:footerReference w:type="first" r:id="rId11"/>
      <w:type w:val="continuous"/>
      <w:pgSz w:w="12240" w:h="15840"/>
      <w:pgMar w:top="2694" w:right="1440" w:bottom="1559" w:left="1440"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729CE02" w14:textId="77777777" w:rsidR="00266055" w:rsidRDefault="00266055" w:rsidP="00DC6612">
      <w:r>
        <w:separator/>
      </w:r>
    </w:p>
  </w:endnote>
  <w:endnote w:type="continuationSeparator" w:id="0">
    <w:p w14:paraId="41C3B4DB" w14:textId="77777777" w:rsidR="00266055" w:rsidRDefault="00266055" w:rsidP="00DC6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Lucida Grande">
    <w:charset w:val="00"/>
    <w:family w:val="auto"/>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0504819"/>
      <w:docPartObj>
        <w:docPartGallery w:val="Page Numbers (Bottom of Page)"/>
        <w:docPartUnique/>
      </w:docPartObj>
    </w:sdtPr>
    <w:sdtEndPr/>
    <w:sdtContent>
      <w:sdt>
        <w:sdtPr>
          <w:id w:val="1792469735"/>
          <w:docPartObj>
            <w:docPartGallery w:val="Page Numbers (Top of Page)"/>
            <w:docPartUnique/>
          </w:docPartObj>
        </w:sdtPr>
        <w:sdtEndPr/>
        <w:sdtContent>
          <w:p w14:paraId="078B67AA" w14:textId="548B372C" w:rsidR="00C113F4" w:rsidRDefault="00C113F4">
            <w:pPr>
              <w:pStyle w:val="Footer"/>
              <w:jc w:val="right"/>
            </w:pPr>
            <w:r>
              <w:t xml:space="preserve">Page </w:t>
            </w:r>
            <w:r>
              <w:rPr>
                <w:b/>
                <w:bCs/>
              </w:rPr>
              <w:fldChar w:fldCharType="begin"/>
            </w:r>
            <w:r>
              <w:rPr>
                <w:b/>
                <w:bCs/>
              </w:rPr>
              <w:instrText xml:space="preserve"> PAGE </w:instrText>
            </w:r>
            <w:r>
              <w:rPr>
                <w:b/>
                <w:bCs/>
              </w:rPr>
              <w:fldChar w:fldCharType="separate"/>
            </w:r>
            <w:r w:rsidR="001F2C0B">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sidR="001F2C0B">
              <w:rPr>
                <w:b/>
                <w:bCs/>
                <w:noProof/>
              </w:rPr>
              <w:t>7</w:t>
            </w:r>
            <w:r>
              <w:rPr>
                <w:b/>
                <w:bCs/>
              </w:rPr>
              <w:fldChar w:fldCharType="end"/>
            </w:r>
          </w:p>
        </w:sdtContent>
      </w:sdt>
    </w:sdtContent>
  </w:sdt>
  <w:p w14:paraId="23CEA7EC" w14:textId="77777777" w:rsidR="00C113F4" w:rsidRDefault="00C113F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71672130"/>
      <w:docPartObj>
        <w:docPartGallery w:val="Page Numbers (Bottom of Page)"/>
        <w:docPartUnique/>
      </w:docPartObj>
    </w:sdtPr>
    <w:sdtEndPr/>
    <w:sdtContent>
      <w:sdt>
        <w:sdtPr>
          <w:id w:val="860082579"/>
          <w:docPartObj>
            <w:docPartGallery w:val="Page Numbers (Top of Page)"/>
            <w:docPartUnique/>
          </w:docPartObj>
        </w:sdtPr>
        <w:sdtEndPr/>
        <w:sdtContent>
          <w:p w14:paraId="19509895" w14:textId="74219B10" w:rsidR="00C113F4" w:rsidRDefault="00C113F4">
            <w:pPr>
              <w:pStyle w:val="Footer"/>
              <w:jc w:val="right"/>
            </w:pPr>
            <w:r>
              <w:t xml:space="preserve">Page </w:t>
            </w:r>
            <w:r>
              <w:rPr>
                <w:b/>
                <w:bCs/>
              </w:rPr>
              <w:fldChar w:fldCharType="begin"/>
            </w:r>
            <w:r>
              <w:rPr>
                <w:b/>
                <w:bCs/>
              </w:rPr>
              <w:instrText xml:space="preserve"> PAGE </w:instrText>
            </w:r>
            <w:r>
              <w:rPr>
                <w:b/>
                <w:bCs/>
              </w:rPr>
              <w:fldChar w:fldCharType="separate"/>
            </w:r>
            <w:r w:rsidR="001F2C0B">
              <w:rPr>
                <w:b/>
                <w:bCs/>
                <w:noProof/>
              </w:rPr>
              <w:t>1</w:t>
            </w:r>
            <w:r>
              <w:rPr>
                <w:b/>
                <w:bCs/>
              </w:rPr>
              <w:fldChar w:fldCharType="end"/>
            </w:r>
            <w:r>
              <w:t xml:space="preserve"> of </w:t>
            </w:r>
            <w:r>
              <w:rPr>
                <w:b/>
                <w:bCs/>
              </w:rPr>
              <w:fldChar w:fldCharType="begin"/>
            </w:r>
            <w:r>
              <w:rPr>
                <w:b/>
                <w:bCs/>
              </w:rPr>
              <w:instrText xml:space="preserve"> NUMPAGES  </w:instrText>
            </w:r>
            <w:r>
              <w:rPr>
                <w:b/>
                <w:bCs/>
              </w:rPr>
              <w:fldChar w:fldCharType="separate"/>
            </w:r>
            <w:r w:rsidR="001F2C0B">
              <w:rPr>
                <w:b/>
                <w:bCs/>
                <w:noProof/>
              </w:rPr>
              <w:t>7</w:t>
            </w:r>
            <w:r>
              <w:rPr>
                <w:b/>
                <w:bCs/>
              </w:rPr>
              <w:fldChar w:fldCharType="end"/>
            </w:r>
          </w:p>
        </w:sdtContent>
      </w:sdt>
    </w:sdtContent>
  </w:sdt>
  <w:p w14:paraId="5DB23964" w14:textId="77777777" w:rsidR="00C113F4" w:rsidRDefault="00C113F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53CBCD" w14:textId="77777777" w:rsidR="00266055" w:rsidRDefault="00266055" w:rsidP="00DC6612">
      <w:r>
        <w:separator/>
      </w:r>
    </w:p>
  </w:footnote>
  <w:footnote w:type="continuationSeparator" w:id="0">
    <w:p w14:paraId="7B91B320" w14:textId="77777777" w:rsidR="00266055" w:rsidRDefault="00266055" w:rsidP="00DC66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7625BC" w14:textId="77508B72" w:rsidR="00B851DD" w:rsidRDefault="00B851DD">
    <w:pPr>
      <w:pStyle w:val="Header"/>
    </w:pPr>
    <w:r>
      <w:rPr>
        <w:noProof/>
        <w:lang w:val="en-CA" w:eastAsia="en-CA"/>
      </w:rPr>
      <w:drawing>
        <wp:anchor distT="0" distB="0" distL="114300" distR="114300" simplePos="0" relativeHeight="251659264" behindDoc="1" locked="0" layoutInCell="1" allowOverlap="1" wp14:anchorId="3D030677" wp14:editId="07197B35">
          <wp:simplePos x="0" y="0"/>
          <wp:positionH relativeFrom="page">
            <wp:align>left</wp:align>
          </wp:positionH>
          <wp:positionV relativeFrom="page">
            <wp:align>top</wp:align>
          </wp:positionV>
          <wp:extent cx="7772400" cy="10064685"/>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20.png"/>
                  <pic:cNvPicPr/>
                </pic:nvPicPr>
                <pic:blipFill>
                  <a:blip r:embed="rId1">
                    <a:extLst>
                      <a:ext uri="{28A0092B-C50C-407E-A947-70E740481C1C}">
                        <a14:useLocalDpi xmlns:a14="http://schemas.microsoft.com/office/drawing/2010/main" val="0"/>
                      </a:ext>
                    </a:extLst>
                  </a:blip>
                  <a:stretch>
                    <a:fillRect/>
                  </a:stretch>
                </pic:blipFill>
                <pic:spPr>
                  <a:xfrm>
                    <a:off x="0" y="0"/>
                    <a:ext cx="7772400" cy="10064685"/>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00651198">
      <w:t>*Check against delivery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A80D5A"/>
    <w:multiLevelType w:val="multilevel"/>
    <w:tmpl w:val="26A02F6A"/>
    <w:styleLink w:val="tabs"/>
    <w:lvl w:ilvl="0">
      <w:start w:val="1"/>
      <w:numFmt w:val="bullet"/>
      <w:lvlText w:val=""/>
      <w:lvlJc w:val="left"/>
      <w:pPr>
        <w:tabs>
          <w:tab w:val="num" w:pos="2902"/>
        </w:tabs>
        <w:ind w:left="2902" w:hanging="360"/>
      </w:pPr>
      <w:rPr>
        <w:rFonts w:ascii="Wingdings" w:hAnsi="Wingdings" w:hint="default"/>
      </w:rPr>
    </w:lvl>
    <w:lvl w:ilvl="1">
      <w:start w:val="1"/>
      <w:numFmt w:val="bullet"/>
      <w:lvlText w:val="o"/>
      <w:lvlJc w:val="left"/>
      <w:pPr>
        <w:tabs>
          <w:tab w:val="num" w:pos="3622"/>
        </w:tabs>
        <w:ind w:left="3622" w:hanging="360"/>
      </w:pPr>
      <w:rPr>
        <w:rFonts w:ascii="Courier New" w:hAnsi="Courier New" w:cs="Courier New" w:hint="default"/>
      </w:rPr>
    </w:lvl>
    <w:lvl w:ilvl="2">
      <w:start w:val="1"/>
      <w:numFmt w:val="bullet"/>
      <w:lvlText w:val=""/>
      <w:lvlJc w:val="left"/>
      <w:pPr>
        <w:tabs>
          <w:tab w:val="num" w:pos="4342"/>
        </w:tabs>
        <w:ind w:left="4342" w:hanging="360"/>
      </w:pPr>
      <w:rPr>
        <w:rFonts w:ascii="Wingdings" w:hAnsi="Wingdings" w:hint="default"/>
      </w:rPr>
    </w:lvl>
    <w:lvl w:ilvl="3">
      <w:start w:val="1"/>
      <w:numFmt w:val="bullet"/>
      <w:lvlText w:val=""/>
      <w:lvlJc w:val="left"/>
      <w:pPr>
        <w:tabs>
          <w:tab w:val="num" w:pos="5062"/>
        </w:tabs>
        <w:ind w:left="5062" w:hanging="360"/>
      </w:pPr>
      <w:rPr>
        <w:rFonts w:ascii="Symbol" w:hAnsi="Symbol" w:hint="default"/>
      </w:rPr>
    </w:lvl>
    <w:lvl w:ilvl="4">
      <w:start w:val="1"/>
      <w:numFmt w:val="bullet"/>
      <w:lvlText w:val="o"/>
      <w:lvlJc w:val="left"/>
      <w:pPr>
        <w:tabs>
          <w:tab w:val="num" w:pos="5782"/>
        </w:tabs>
        <w:ind w:left="5782" w:hanging="360"/>
      </w:pPr>
      <w:rPr>
        <w:rFonts w:ascii="Courier New" w:hAnsi="Courier New" w:cs="Courier New" w:hint="default"/>
      </w:rPr>
    </w:lvl>
    <w:lvl w:ilvl="5">
      <w:start w:val="1"/>
      <w:numFmt w:val="bullet"/>
      <w:lvlText w:val=""/>
      <w:lvlJc w:val="left"/>
      <w:pPr>
        <w:tabs>
          <w:tab w:val="num" w:pos="6502"/>
        </w:tabs>
        <w:ind w:left="6502" w:hanging="360"/>
      </w:pPr>
      <w:rPr>
        <w:rFonts w:ascii="Wingdings" w:hAnsi="Wingdings" w:hint="default"/>
      </w:rPr>
    </w:lvl>
    <w:lvl w:ilvl="6">
      <w:start w:val="1"/>
      <w:numFmt w:val="bullet"/>
      <w:lvlText w:val=""/>
      <w:lvlJc w:val="left"/>
      <w:pPr>
        <w:tabs>
          <w:tab w:val="num" w:pos="7222"/>
        </w:tabs>
        <w:ind w:left="7222" w:hanging="360"/>
      </w:pPr>
      <w:rPr>
        <w:rFonts w:ascii="Symbol" w:hAnsi="Symbol" w:hint="default"/>
      </w:rPr>
    </w:lvl>
    <w:lvl w:ilvl="7">
      <w:start w:val="1"/>
      <w:numFmt w:val="bullet"/>
      <w:lvlText w:val="o"/>
      <w:lvlJc w:val="left"/>
      <w:pPr>
        <w:tabs>
          <w:tab w:val="num" w:pos="7942"/>
        </w:tabs>
        <w:ind w:left="7942" w:hanging="360"/>
      </w:pPr>
      <w:rPr>
        <w:rFonts w:ascii="Courier New" w:hAnsi="Courier New" w:cs="Courier New" w:hint="default"/>
      </w:rPr>
    </w:lvl>
    <w:lvl w:ilvl="8">
      <w:start w:val="1"/>
      <w:numFmt w:val="bullet"/>
      <w:lvlText w:val=""/>
      <w:lvlJc w:val="left"/>
      <w:pPr>
        <w:tabs>
          <w:tab w:val="num" w:pos="8662"/>
        </w:tabs>
        <w:ind w:left="8662" w:hanging="360"/>
      </w:pPr>
      <w:rPr>
        <w:rFonts w:ascii="Wingdings" w:hAnsi="Wingdings" w:hint="default"/>
      </w:rPr>
    </w:lvl>
  </w:abstractNum>
  <w:abstractNum w:abstractNumId="1">
    <w:nsid w:val="0B090290"/>
    <w:multiLevelType w:val="hybridMultilevel"/>
    <w:tmpl w:val="33ACA77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1DFF0340"/>
    <w:multiLevelType w:val="hybridMultilevel"/>
    <w:tmpl w:val="B9CA075C"/>
    <w:lvl w:ilvl="0" w:tplc="EBF8133E">
      <w:start w:val="1"/>
      <w:numFmt w:val="low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1E5F5585"/>
    <w:multiLevelType w:val="hybridMultilevel"/>
    <w:tmpl w:val="37040D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34C078A1"/>
    <w:multiLevelType w:val="hybridMultilevel"/>
    <w:tmpl w:val="515E1002"/>
    <w:lvl w:ilvl="0" w:tplc="A07E9C94">
      <w:start w:val="1"/>
      <w:numFmt w:val="bullet"/>
      <w:pStyle w:val="Style1"/>
      <w:lvlText w:val=""/>
      <w:lvlJc w:val="left"/>
      <w:pPr>
        <w:tabs>
          <w:tab w:val="num" w:pos="2902"/>
        </w:tabs>
        <w:ind w:left="2902" w:hanging="360"/>
      </w:pPr>
      <w:rPr>
        <w:rFonts w:ascii="Wingdings" w:hAnsi="Wingdings" w:hint="default"/>
      </w:rPr>
    </w:lvl>
    <w:lvl w:ilvl="1" w:tplc="10090003">
      <w:start w:val="1"/>
      <w:numFmt w:val="bullet"/>
      <w:lvlText w:val="o"/>
      <w:lvlJc w:val="left"/>
      <w:pPr>
        <w:tabs>
          <w:tab w:val="num" w:pos="3622"/>
        </w:tabs>
        <w:ind w:left="3622" w:hanging="360"/>
      </w:pPr>
      <w:rPr>
        <w:rFonts w:ascii="Courier New" w:hAnsi="Courier New" w:cs="Courier New" w:hint="default"/>
      </w:rPr>
    </w:lvl>
    <w:lvl w:ilvl="2" w:tplc="10090005" w:tentative="1">
      <w:start w:val="1"/>
      <w:numFmt w:val="bullet"/>
      <w:lvlText w:val=""/>
      <w:lvlJc w:val="left"/>
      <w:pPr>
        <w:tabs>
          <w:tab w:val="num" w:pos="4342"/>
        </w:tabs>
        <w:ind w:left="4342" w:hanging="360"/>
      </w:pPr>
      <w:rPr>
        <w:rFonts w:ascii="Wingdings" w:hAnsi="Wingdings" w:hint="default"/>
      </w:rPr>
    </w:lvl>
    <w:lvl w:ilvl="3" w:tplc="10090001" w:tentative="1">
      <w:start w:val="1"/>
      <w:numFmt w:val="bullet"/>
      <w:lvlText w:val=""/>
      <w:lvlJc w:val="left"/>
      <w:pPr>
        <w:tabs>
          <w:tab w:val="num" w:pos="5062"/>
        </w:tabs>
        <w:ind w:left="5062" w:hanging="360"/>
      </w:pPr>
      <w:rPr>
        <w:rFonts w:ascii="Symbol" w:hAnsi="Symbol" w:hint="default"/>
      </w:rPr>
    </w:lvl>
    <w:lvl w:ilvl="4" w:tplc="10090003" w:tentative="1">
      <w:start w:val="1"/>
      <w:numFmt w:val="bullet"/>
      <w:lvlText w:val="o"/>
      <w:lvlJc w:val="left"/>
      <w:pPr>
        <w:tabs>
          <w:tab w:val="num" w:pos="5782"/>
        </w:tabs>
        <w:ind w:left="5782" w:hanging="360"/>
      </w:pPr>
      <w:rPr>
        <w:rFonts w:ascii="Courier New" w:hAnsi="Courier New" w:cs="Courier New" w:hint="default"/>
      </w:rPr>
    </w:lvl>
    <w:lvl w:ilvl="5" w:tplc="10090005" w:tentative="1">
      <w:start w:val="1"/>
      <w:numFmt w:val="bullet"/>
      <w:lvlText w:val=""/>
      <w:lvlJc w:val="left"/>
      <w:pPr>
        <w:tabs>
          <w:tab w:val="num" w:pos="6502"/>
        </w:tabs>
        <w:ind w:left="6502" w:hanging="360"/>
      </w:pPr>
      <w:rPr>
        <w:rFonts w:ascii="Wingdings" w:hAnsi="Wingdings" w:hint="default"/>
      </w:rPr>
    </w:lvl>
    <w:lvl w:ilvl="6" w:tplc="10090001" w:tentative="1">
      <w:start w:val="1"/>
      <w:numFmt w:val="bullet"/>
      <w:lvlText w:val=""/>
      <w:lvlJc w:val="left"/>
      <w:pPr>
        <w:tabs>
          <w:tab w:val="num" w:pos="7222"/>
        </w:tabs>
        <w:ind w:left="7222" w:hanging="360"/>
      </w:pPr>
      <w:rPr>
        <w:rFonts w:ascii="Symbol" w:hAnsi="Symbol" w:hint="default"/>
      </w:rPr>
    </w:lvl>
    <w:lvl w:ilvl="7" w:tplc="10090003" w:tentative="1">
      <w:start w:val="1"/>
      <w:numFmt w:val="bullet"/>
      <w:lvlText w:val="o"/>
      <w:lvlJc w:val="left"/>
      <w:pPr>
        <w:tabs>
          <w:tab w:val="num" w:pos="7942"/>
        </w:tabs>
        <w:ind w:left="7942" w:hanging="360"/>
      </w:pPr>
      <w:rPr>
        <w:rFonts w:ascii="Courier New" w:hAnsi="Courier New" w:cs="Courier New" w:hint="default"/>
      </w:rPr>
    </w:lvl>
    <w:lvl w:ilvl="8" w:tplc="10090005" w:tentative="1">
      <w:start w:val="1"/>
      <w:numFmt w:val="bullet"/>
      <w:lvlText w:val=""/>
      <w:lvlJc w:val="left"/>
      <w:pPr>
        <w:tabs>
          <w:tab w:val="num" w:pos="8662"/>
        </w:tabs>
        <w:ind w:left="8662" w:hanging="360"/>
      </w:pPr>
      <w:rPr>
        <w:rFonts w:ascii="Wingdings" w:hAnsi="Wingdings" w:hint="default"/>
      </w:rPr>
    </w:lvl>
  </w:abstractNum>
  <w:abstractNum w:abstractNumId="5">
    <w:nsid w:val="4E7234CB"/>
    <w:multiLevelType w:val="hybridMultilevel"/>
    <w:tmpl w:val="D370057C"/>
    <w:lvl w:ilvl="0" w:tplc="62DC1018">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6">
    <w:nsid w:val="75EA7416"/>
    <w:multiLevelType w:val="hybridMultilevel"/>
    <w:tmpl w:val="D23493CA"/>
    <w:lvl w:ilvl="0" w:tplc="2222DE8A">
      <w:start w:val="1"/>
      <w:numFmt w:val="bullet"/>
      <w:pStyle w:val="START-BULLET"/>
      <w:lvlText w:val=""/>
      <w:lvlJc w:val="left"/>
      <w:pPr>
        <w:tabs>
          <w:tab w:val="num" w:pos="397"/>
        </w:tabs>
        <w:ind w:left="397" w:hanging="397"/>
      </w:pPr>
      <w:rPr>
        <w:rFonts w:ascii="Wingdings 3" w:hAnsi="Wingdings 3" w:hint="default"/>
        <w:caps w:val="0"/>
        <w:strike w:val="0"/>
        <w:dstrike w:val="0"/>
        <w:vanish w:val="0"/>
        <w:color w:val="000090"/>
        <w:sz w:val="16"/>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6"/>
  </w:num>
  <w:num w:numId="4">
    <w:abstractNumId w:val="6"/>
  </w:num>
  <w:num w:numId="5">
    <w:abstractNumId w:val="6"/>
  </w:num>
  <w:num w:numId="6">
    <w:abstractNumId w:val="6"/>
  </w:num>
  <w:num w:numId="7">
    <w:abstractNumId w:val="5"/>
  </w:num>
  <w:num w:numId="8">
    <w:abstractNumId w:val="3"/>
  </w:num>
  <w:num w:numId="9">
    <w:abstractNumId w:val="1"/>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6612"/>
    <w:rsid w:val="0003005C"/>
    <w:rsid w:val="00065DE8"/>
    <w:rsid w:val="000737E2"/>
    <w:rsid w:val="001A6D5F"/>
    <w:rsid w:val="001C178D"/>
    <w:rsid w:val="001E2DF8"/>
    <w:rsid w:val="001F1045"/>
    <w:rsid w:val="001F2C0B"/>
    <w:rsid w:val="00266055"/>
    <w:rsid w:val="002809CF"/>
    <w:rsid w:val="00295563"/>
    <w:rsid w:val="00305A1E"/>
    <w:rsid w:val="003A0B49"/>
    <w:rsid w:val="003A1473"/>
    <w:rsid w:val="003D72F0"/>
    <w:rsid w:val="00461E92"/>
    <w:rsid w:val="004639BD"/>
    <w:rsid w:val="005253A3"/>
    <w:rsid w:val="00573869"/>
    <w:rsid w:val="005F493F"/>
    <w:rsid w:val="00620FAE"/>
    <w:rsid w:val="006441D8"/>
    <w:rsid w:val="00651198"/>
    <w:rsid w:val="006531A5"/>
    <w:rsid w:val="00707DFA"/>
    <w:rsid w:val="00712183"/>
    <w:rsid w:val="00735521"/>
    <w:rsid w:val="00742A64"/>
    <w:rsid w:val="00893BDA"/>
    <w:rsid w:val="008A5C36"/>
    <w:rsid w:val="008E7177"/>
    <w:rsid w:val="00901E5E"/>
    <w:rsid w:val="0093791E"/>
    <w:rsid w:val="00981EE6"/>
    <w:rsid w:val="00A005D4"/>
    <w:rsid w:val="00A268B9"/>
    <w:rsid w:val="00A32E2D"/>
    <w:rsid w:val="00A632A2"/>
    <w:rsid w:val="00AA6C80"/>
    <w:rsid w:val="00AD58D1"/>
    <w:rsid w:val="00B276D1"/>
    <w:rsid w:val="00B40660"/>
    <w:rsid w:val="00B64442"/>
    <w:rsid w:val="00B65E97"/>
    <w:rsid w:val="00B8031D"/>
    <w:rsid w:val="00B84A85"/>
    <w:rsid w:val="00B851DD"/>
    <w:rsid w:val="00B86760"/>
    <w:rsid w:val="00B97BC5"/>
    <w:rsid w:val="00BA6562"/>
    <w:rsid w:val="00BB6E94"/>
    <w:rsid w:val="00C113F4"/>
    <w:rsid w:val="00C17274"/>
    <w:rsid w:val="00C447A7"/>
    <w:rsid w:val="00C6479D"/>
    <w:rsid w:val="00C75B47"/>
    <w:rsid w:val="00C8103E"/>
    <w:rsid w:val="00CA07EC"/>
    <w:rsid w:val="00CC1FF3"/>
    <w:rsid w:val="00CF51C4"/>
    <w:rsid w:val="00D228CB"/>
    <w:rsid w:val="00DB3BE9"/>
    <w:rsid w:val="00DC46F0"/>
    <w:rsid w:val="00DC6612"/>
    <w:rsid w:val="00DD23F4"/>
    <w:rsid w:val="00DF4338"/>
    <w:rsid w:val="00F61AE6"/>
    <w:rsid w:val="00F769BD"/>
    <w:rsid w:val="00F8235E"/>
    <w:rsid w:val="00FB69C2"/>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5EB540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abs">
    <w:name w:val="tabs"/>
    <w:basedOn w:val="NoList"/>
    <w:rsid w:val="00A32E2D"/>
    <w:pPr>
      <w:numPr>
        <w:numId w:val="1"/>
      </w:numPr>
    </w:pPr>
  </w:style>
  <w:style w:type="paragraph" w:customStyle="1" w:styleId="Style1">
    <w:name w:val="Style1"/>
    <w:basedOn w:val="Normal"/>
    <w:qFormat/>
    <w:rsid w:val="00A32E2D"/>
    <w:pPr>
      <w:numPr>
        <w:numId w:val="2"/>
      </w:numPr>
      <w:tabs>
        <w:tab w:val="left" w:pos="851"/>
      </w:tabs>
      <w:ind w:right="-255"/>
      <w:jc w:val="both"/>
    </w:pPr>
    <w:rPr>
      <w:rFonts w:ascii="Arial" w:eastAsia="Times New Roman" w:hAnsi="Arial" w:cs="Arial"/>
      <w:caps/>
      <w:sz w:val="18"/>
      <w:szCs w:val="20"/>
      <w:lang w:val="en-CA" w:eastAsia="en-CA"/>
    </w:rPr>
  </w:style>
  <w:style w:type="paragraph" w:customStyle="1" w:styleId="START-BODY">
    <w:name w:val="START-BODY"/>
    <w:basedOn w:val="Normal"/>
    <w:qFormat/>
    <w:rsid w:val="00A32E2D"/>
    <w:pPr>
      <w:jc w:val="both"/>
    </w:pPr>
    <w:rPr>
      <w:rFonts w:ascii="Arial" w:eastAsia="Times New Roman" w:hAnsi="Arial" w:cs="Times New Roman"/>
      <w:sz w:val="18"/>
      <w:lang w:val="en-CA" w:eastAsia="en-CA"/>
    </w:rPr>
  </w:style>
  <w:style w:type="paragraph" w:customStyle="1" w:styleId="START-BUB-TITLE">
    <w:name w:val="START-BUB-TITLE"/>
    <w:basedOn w:val="START-BODY"/>
    <w:qFormat/>
    <w:rsid w:val="00A32E2D"/>
    <w:rPr>
      <w:b/>
      <w:color w:val="000090"/>
      <w:sz w:val="22"/>
    </w:rPr>
  </w:style>
  <w:style w:type="paragraph" w:customStyle="1" w:styleId="Style2">
    <w:name w:val="Style2"/>
    <w:basedOn w:val="Normal"/>
    <w:qFormat/>
    <w:rsid w:val="00A32E2D"/>
    <w:pPr>
      <w:jc w:val="both"/>
    </w:pPr>
    <w:rPr>
      <w:rFonts w:ascii="Arial" w:eastAsia="Times New Roman" w:hAnsi="Arial" w:cs="Times New Roman"/>
      <w:sz w:val="18"/>
      <w:lang w:val="en-CA" w:eastAsia="en-CA"/>
    </w:rPr>
  </w:style>
  <w:style w:type="paragraph" w:customStyle="1" w:styleId="START-ALLCAPS">
    <w:name w:val="START-ALLCAPS"/>
    <w:basedOn w:val="Normal"/>
    <w:qFormat/>
    <w:rsid w:val="00A32E2D"/>
    <w:pPr>
      <w:jc w:val="both"/>
    </w:pPr>
    <w:rPr>
      <w:rFonts w:ascii="Arial" w:eastAsia="Times New Roman" w:hAnsi="Arial" w:cs="Times New Roman"/>
      <w:b/>
      <w:caps/>
      <w:color w:val="000090"/>
      <w:sz w:val="18"/>
      <w:lang w:val="en-CA" w:eastAsia="en-CA"/>
    </w:rPr>
  </w:style>
  <w:style w:type="paragraph" w:customStyle="1" w:styleId="START-BULLET">
    <w:name w:val="START-BULLET"/>
    <w:basedOn w:val="Normal"/>
    <w:qFormat/>
    <w:rsid w:val="00A32E2D"/>
    <w:pPr>
      <w:numPr>
        <w:numId w:val="6"/>
      </w:numPr>
      <w:jc w:val="both"/>
    </w:pPr>
    <w:rPr>
      <w:rFonts w:ascii="Arial" w:eastAsia="Times New Roman" w:hAnsi="Arial" w:cs="Times New Roman"/>
      <w:sz w:val="18"/>
      <w:lang w:val="en-CA" w:eastAsia="en-CA"/>
    </w:rPr>
  </w:style>
  <w:style w:type="paragraph" w:styleId="Header">
    <w:name w:val="header"/>
    <w:basedOn w:val="Normal"/>
    <w:link w:val="HeaderChar"/>
    <w:uiPriority w:val="99"/>
    <w:unhideWhenUsed/>
    <w:rsid w:val="00DC6612"/>
    <w:pPr>
      <w:tabs>
        <w:tab w:val="center" w:pos="4320"/>
        <w:tab w:val="right" w:pos="8640"/>
      </w:tabs>
    </w:pPr>
  </w:style>
  <w:style w:type="character" w:customStyle="1" w:styleId="HeaderChar">
    <w:name w:val="Header Char"/>
    <w:basedOn w:val="DefaultParagraphFont"/>
    <w:link w:val="Header"/>
    <w:uiPriority w:val="99"/>
    <w:rsid w:val="00DC6612"/>
  </w:style>
  <w:style w:type="paragraph" w:styleId="Footer">
    <w:name w:val="footer"/>
    <w:basedOn w:val="Normal"/>
    <w:link w:val="FooterChar"/>
    <w:uiPriority w:val="99"/>
    <w:unhideWhenUsed/>
    <w:rsid w:val="00DC6612"/>
    <w:pPr>
      <w:tabs>
        <w:tab w:val="center" w:pos="4320"/>
        <w:tab w:val="right" w:pos="8640"/>
      </w:tabs>
    </w:pPr>
  </w:style>
  <w:style w:type="character" w:customStyle="1" w:styleId="FooterChar">
    <w:name w:val="Footer Char"/>
    <w:basedOn w:val="DefaultParagraphFont"/>
    <w:link w:val="Footer"/>
    <w:uiPriority w:val="99"/>
    <w:rsid w:val="00DC6612"/>
  </w:style>
  <w:style w:type="paragraph" w:styleId="BalloonText">
    <w:name w:val="Balloon Text"/>
    <w:basedOn w:val="Normal"/>
    <w:link w:val="BalloonTextChar"/>
    <w:uiPriority w:val="99"/>
    <w:semiHidden/>
    <w:unhideWhenUsed/>
    <w:rsid w:val="00DC6612"/>
    <w:rPr>
      <w:rFonts w:ascii="Lucida Grande" w:hAnsi="Lucida Grande"/>
      <w:sz w:val="18"/>
      <w:szCs w:val="18"/>
    </w:rPr>
  </w:style>
  <w:style w:type="character" w:customStyle="1" w:styleId="BalloonTextChar">
    <w:name w:val="Balloon Text Char"/>
    <w:basedOn w:val="DefaultParagraphFont"/>
    <w:link w:val="BalloonText"/>
    <w:uiPriority w:val="99"/>
    <w:semiHidden/>
    <w:rsid w:val="00DC6612"/>
    <w:rPr>
      <w:rFonts w:ascii="Lucida Grande" w:hAnsi="Lucida Grande"/>
      <w:sz w:val="18"/>
      <w:szCs w:val="18"/>
    </w:rPr>
  </w:style>
  <w:style w:type="paragraph" w:styleId="ListParagraph">
    <w:name w:val="List Paragraph"/>
    <w:basedOn w:val="Normal"/>
    <w:link w:val="ListParagraphChar"/>
    <w:uiPriority w:val="34"/>
    <w:qFormat/>
    <w:rsid w:val="00AD58D1"/>
    <w:pPr>
      <w:spacing w:after="200" w:line="276" w:lineRule="auto"/>
      <w:ind w:left="720"/>
      <w:contextualSpacing/>
    </w:pPr>
    <w:rPr>
      <w:sz w:val="22"/>
      <w:szCs w:val="22"/>
      <w:lang w:val="en-CA" w:eastAsia="ja-JP"/>
    </w:rPr>
  </w:style>
  <w:style w:type="paragraph" w:styleId="NoSpacing">
    <w:name w:val="No Spacing"/>
    <w:basedOn w:val="Normal"/>
    <w:uiPriority w:val="1"/>
    <w:qFormat/>
    <w:rsid w:val="00AD58D1"/>
    <w:rPr>
      <w:rFonts w:ascii="Calibri" w:eastAsiaTheme="minorHAnsi" w:hAnsi="Calibri" w:cs="Times New Roman"/>
      <w:sz w:val="22"/>
      <w:szCs w:val="22"/>
      <w:lang w:val="en-CA"/>
    </w:rPr>
  </w:style>
  <w:style w:type="paragraph" w:customStyle="1" w:styleId="Default">
    <w:name w:val="Default"/>
    <w:basedOn w:val="Normal"/>
    <w:rsid w:val="00C113F4"/>
    <w:pPr>
      <w:autoSpaceDE w:val="0"/>
      <w:autoSpaceDN w:val="0"/>
    </w:pPr>
    <w:rPr>
      <w:rFonts w:ascii="Calibri" w:eastAsiaTheme="minorHAnsi" w:hAnsi="Calibri" w:cs="Times New Roman"/>
      <w:color w:val="000000"/>
      <w:lang w:val="en-CA" w:eastAsia="en-CA"/>
    </w:rPr>
  </w:style>
  <w:style w:type="character" w:customStyle="1" w:styleId="ListParagraphChar">
    <w:name w:val="List Paragraph Char"/>
    <w:link w:val="ListParagraph"/>
    <w:uiPriority w:val="34"/>
    <w:locked/>
    <w:rsid w:val="001F2C0B"/>
    <w:rPr>
      <w:sz w:val="22"/>
      <w:szCs w:val="22"/>
      <w:lang w:val="en-CA"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abs">
    <w:name w:val="tabs"/>
    <w:basedOn w:val="NoList"/>
    <w:rsid w:val="00A32E2D"/>
    <w:pPr>
      <w:numPr>
        <w:numId w:val="1"/>
      </w:numPr>
    </w:pPr>
  </w:style>
  <w:style w:type="paragraph" w:customStyle="1" w:styleId="Style1">
    <w:name w:val="Style1"/>
    <w:basedOn w:val="Normal"/>
    <w:qFormat/>
    <w:rsid w:val="00A32E2D"/>
    <w:pPr>
      <w:numPr>
        <w:numId w:val="2"/>
      </w:numPr>
      <w:tabs>
        <w:tab w:val="left" w:pos="851"/>
      </w:tabs>
      <w:ind w:right="-255"/>
      <w:jc w:val="both"/>
    </w:pPr>
    <w:rPr>
      <w:rFonts w:ascii="Arial" w:eastAsia="Times New Roman" w:hAnsi="Arial" w:cs="Arial"/>
      <w:caps/>
      <w:sz w:val="18"/>
      <w:szCs w:val="20"/>
      <w:lang w:val="en-CA" w:eastAsia="en-CA"/>
    </w:rPr>
  </w:style>
  <w:style w:type="paragraph" w:customStyle="1" w:styleId="START-BODY">
    <w:name w:val="START-BODY"/>
    <w:basedOn w:val="Normal"/>
    <w:qFormat/>
    <w:rsid w:val="00A32E2D"/>
    <w:pPr>
      <w:jc w:val="both"/>
    </w:pPr>
    <w:rPr>
      <w:rFonts w:ascii="Arial" w:eastAsia="Times New Roman" w:hAnsi="Arial" w:cs="Times New Roman"/>
      <w:sz w:val="18"/>
      <w:lang w:val="en-CA" w:eastAsia="en-CA"/>
    </w:rPr>
  </w:style>
  <w:style w:type="paragraph" w:customStyle="1" w:styleId="START-BUB-TITLE">
    <w:name w:val="START-BUB-TITLE"/>
    <w:basedOn w:val="START-BODY"/>
    <w:qFormat/>
    <w:rsid w:val="00A32E2D"/>
    <w:rPr>
      <w:b/>
      <w:color w:val="000090"/>
      <w:sz w:val="22"/>
    </w:rPr>
  </w:style>
  <w:style w:type="paragraph" w:customStyle="1" w:styleId="Style2">
    <w:name w:val="Style2"/>
    <w:basedOn w:val="Normal"/>
    <w:qFormat/>
    <w:rsid w:val="00A32E2D"/>
    <w:pPr>
      <w:jc w:val="both"/>
    </w:pPr>
    <w:rPr>
      <w:rFonts w:ascii="Arial" w:eastAsia="Times New Roman" w:hAnsi="Arial" w:cs="Times New Roman"/>
      <w:sz w:val="18"/>
      <w:lang w:val="en-CA" w:eastAsia="en-CA"/>
    </w:rPr>
  </w:style>
  <w:style w:type="paragraph" w:customStyle="1" w:styleId="START-ALLCAPS">
    <w:name w:val="START-ALLCAPS"/>
    <w:basedOn w:val="Normal"/>
    <w:qFormat/>
    <w:rsid w:val="00A32E2D"/>
    <w:pPr>
      <w:jc w:val="both"/>
    </w:pPr>
    <w:rPr>
      <w:rFonts w:ascii="Arial" w:eastAsia="Times New Roman" w:hAnsi="Arial" w:cs="Times New Roman"/>
      <w:b/>
      <w:caps/>
      <w:color w:val="000090"/>
      <w:sz w:val="18"/>
      <w:lang w:val="en-CA" w:eastAsia="en-CA"/>
    </w:rPr>
  </w:style>
  <w:style w:type="paragraph" w:customStyle="1" w:styleId="START-BULLET">
    <w:name w:val="START-BULLET"/>
    <w:basedOn w:val="Normal"/>
    <w:qFormat/>
    <w:rsid w:val="00A32E2D"/>
    <w:pPr>
      <w:numPr>
        <w:numId w:val="6"/>
      </w:numPr>
      <w:jc w:val="both"/>
    </w:pPr>
    <w:rPr>
      <w:rFonts w:ascii="Arial" w:eastAsia="Times New Roman" w:hAnsi="Arial" w:cs="Times New Roman"/>
      <w:sz w:val="18"/>
      <w:lang w:val="en-CA" w:eastAsia="en-CA"/>
    </w:rPr>
  </w:style>
  <w:style w:type="paragraph" w:styleId="Header">
    <w:name w:val="header"/>
    <w:basedOn w:val="Normal"/>
    <w:link w:val="HeaderChar"/>
    <w:uiPriority w:val="99"/>
    <w:unhideWhenUsed/>
    <w:rsid w:val="00DC6612"/>
    <w:pPr>
      <w:tabs>
        <w:tab w:val="center" w:pos="4320"/>
        <w:tab w:val="right" w:pos="8640"/>
      </w:tabs>
    </w:pPr>
  </w:style>
  <w:style w:type="character" w:customStyle="1" w:styleId="HeaderChar">
    <w:name w:val="Header Char"/>
    <w:basedOn w:val="DefaultParagraphFont"/>
    <w:link w:val="Header"/>
    <w:uiPriority w:val="99"/>
    <w:rsid w:val="00DC6612"/>
  </w:style>
  <w:style w:type="paragraph" w:styleId="Footer">
    <w:name w:val="footer"/>
    <w:basedOn w:val="Normal"/>
    <w:link w:val="FooterChar"/>
    <w:uiPriority w:val="99"/>
    <w:unhideWhenUsed/>
    <w:rsid w:val="00DC6612"/>
    <w:pPr>
      <w:tabs>
        <w:tab w:val="center" w:pos="4320"/>
        <w:tab w:val="right" w:pos="8640"/>
      </w:tabs>
    </w:pPr>
  </w:style>
  <w:style w:type="character" w:customStyle="1" w:styleId="FooterChar">
    <w:name w:val="Footer Char"/>
    <w:basedOn w:val="DefaultParagraphFont"/>
    <w:link w:val="Footer"/>
    <w:uiPriority w:val="99"/>
    <w:rsid w:val="00DC6612"/>
  </w:style>
  <w:style w:type="paragraph" w:styleId="BalloonText">
    <w:name w:val="Balloon Text"/>
    <w:basedOn w:val="Normal"/>
    <w:link w:val="BalloonTextChar"/>
    <w:uiPriority w:val="99"/>
    <w:semiHidden/>
    <w:unhideWhenUsed/>
    <w:rsid w:val="00DC6612"/>
    <w:rPr>
      <w:rFonts w:ascii="Lucida Grande" w:hAnsi="Lucida Grande"/>
      <w:sz w:val="18"/>
      <w:szCs w:val="18"/>
    </w:rPr>
  </w:style>
  <w:style w:type="character" w:customStyle="1" w:styleId="BalloonTextChar">
    <w:name w:val="Balloon Text Char"/>
    <w:basedOn w:val="DefaultParagraphFont"/>
    <w:link w:val="BalloonText"/>
    <w:uiPriority w:val="99"/>
    <w:semiHidden/>
    <w:rsid w:val="00DC6612"/>
    <w:rPr>
      <w:rFonts w:ascii="Lucida Grande" w:hAnsi="Lucida Grande"/>
      <w:sz w:val="18"/>
      <w:szCs w:val="18"/>
    </w:rPr>
  </w:style>
  <w:style w:type="paragraph" w:styleId="ListParagraph">
    <w:name w:val="List Paragraph"/>
    <w:basedOn w:val="Normal"/>
    <w:link w:val="ListParagraphChar"/>
    <w:uiPriority w:val="34"/>
    <w:qFormat/>
    <w:rsid w:val="00AD58D1"/>
    <w:pPr>
      <w:spacing w:after="200" w:line="276" w:lineRule="auto"/>
      <w:ind w:left="720"/>
      <w:contextualSpacing/>
    </w:pPr>
    <w:rPr>
      <w:sz w:val="22"/>
      <w:szCs w:val="22"/>
      <w:lang w:val="en-CA" w:eastAsia="ja-JP"/>
    </w:rPr>
  </w:style>
  <w:style w:type="paragraph" w:styleId="NoSpacing">
    <w:name w:val="No Spacing"/>
    <w:basedOn w:val="Normal"/>
    <w:uiPriority w:val="1"/>
    <w:qFormat/>
    <w:rsid w:val="00AD58D1"/>
    <w:rPr>
      <w:rFonts w:ascii="Calibri" w:eastAsiaTheme="minorHAnsi" w:hAnsi="Calibri" w:cs="Times New Roman"/>
      <w:sz w:val="22"/>
      <w:szCs w:val="22"/>
      <w:lang w:val="en-CA"/>
    </w:rPr>
  </w:style>
  <w:style w:type="paragraph" w:customStyle="1" w:styleId="Default">
    <w:name w:val="Default"/>
    <w:basedOn w:val="Normal"/>
    <w:rsid w:val="00C113F4"/>
    <w:pPr>
      <w:autoSpaceDE w:val="0"/>
      <w:autoSpaceDN w:val="0"/>
    </w:pPr>
    <w:rPr>
      <w:rFonts w:ascii="Calibri" w:eastAsiaTheme="minorHAnsi" w:hAnsi="Calibri" w:cs="Times New Roman"/>
      <w:color w:val="000000"/>
      <w:lang w:val="en-CA" w:eastAsia="en-CA"/>
    </w:rPr>
  </w:style>
  <w:style w:type="character" w:customStyle="1" w:styleId="ListParagraphChar">
    <w:name w:val="List Paragraph Char"/>
    <w:link w:val="ListParagraph"/>
    <w:uiPriority w:val="34"/>
    <w:locked/>
    <w:rsid w:val="001F2C0B"/>
    <w:rPr>
      <w:sz w:val="22"/>
      <w:szCs w:val="22"/>
      <w:lang w:val="en-CA"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78068">
      <w:bodyDiv w:val="1"/>
      <w:marLeft w:val="0"/>
      <w:marRight w:val="0"/>
      <w:marTop w:val="0"/>
      <w:marBottom w:val="0"/>
      <w:divBdr>
        <w:top w:val="none" w:sz="0" w:space="0" w:color="auto"/>
        <w:left w:val="none" w:sz="0" w:space="0" w:color="auto"/>
        <w:bottom w:val="none" w:sz="0" w:space="0" w:color="auto"/>
        <w:right w:val="none" w:sz="0" w:space="0" w:color="auto"/>
      </w:divBdr>
    </w:div>
    <w:div w:id="209804961">
      <w:bodyDiv w:val="1"/>
      <w:marLeft w:val="0"/>
      <w:marRight w:val="0"/>
      <w:marTop w:val="0"/>
      <w:marBottom w:val="0"/>
      <w:divBdr>
        <w:top w:val="none" w:sz="0" w:space="0" w:color="auto"/>
        <w:left w:val="none" w:sz="0" w:space="0" w:color="auto"/>
        <w:bottom w:val="none" w:sz="0" w:space="0" w:color="auto"/>
        <w:right w:val="none" w:sz="0" w:space="0" w:color="auto"/>
      </w:divBdr>
    </w:div>
    <w:div w:id="1157651250">
      <w:bodyDiv w:val="1"/>
      <w:marLeft w:val="0"/>
      <w:marRight w:val="0"/>
      <w:marTop w:val="0"/>
      <w:marBottom w:val="0"/>
      <w:divBdr>
        <w:top w:val="none" w:sz="0" w:space="0" w:color="auto"/>
        <w:left w:val="none" w:sz="0" w:space="0" w:color="auto"/>
        <w:bottom w:val="none" w:sz="0" w:space="0" w:color="auto"/>
        <w:right w:val="none" w:sz="0" w:space="0" w:color="auto"/>
      </w:divBdr>
    </w:div>
    <w:div w:id="1697345609">
      <w:bodyDiv w:val="1"/>
      <w:marLeft w:val="0"/>
      <w:marRight w:val="0"/>
      <w:marTop w:val="0"/>
      <w:marBottom w:val="0"/>
      <w:divBdr>
        <w:top w:val="none" w:sz="0" w:space="0" w:color="auto"/>
        <w:left w:val="none" w:sz="0" w:space="0" w:color="auto"/>
        <w:bottom w:val="none" w:sz="0" w:space="0" w:color="auto"/>
        <w:right w:val="none" w:sz="0" w:space="0" w:color="auto"/>
      </w:divBdr>
    </w:div>
    <w:div w:id="1898127400">
      <w:bodyDiv w:val="1"/>
      <w:marLeft w:val="0"/>
      <w:marRight w:val="0"/>
      <w:marTop w:val="0"/>
      <w:marBottom w:val="0"/>
      <w:divBdr>
        <w:top w:val="none" w:sz="0" w:space="0" w:color="auto"/>
        <w:left w:val="none" w:sz="0" w:space="0" w:color="auto"/>
        <w:bottom w:val="none" w:sz="0" w:space="0" w:color="auto"/>
        <w:right w:val="none" w:sz="0" w:space="0" w:color="auto"/>
      </w:divBdr>
    </w:div>
    <w:div w:id="20423157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F2BEED9-D987-4CC1-B2EB-1428AAFCE484}"/>
</file>

<file path=customXml/itemProps2.xml><?xml version="1.0" encoding="utf-8"?>
<ds:datastoreItem xmlns:ds="http://schemas.openxmlformats.org/officeDocument/2006/customXml" ds:itemID="{948E3F36-6914-4A64-A927-A800DDEAA786}"/>
</file>

<file path=customXml/itemProps3.xml><?xml version="1.0" encoding="utf-8"?>
<ds:datastoreItem xmlns:ds="http://schemas.openxmlformats.org/officeDocument/2006/customXml" ds:itemID="{E722ECFE-95BA-4E87-93C1-9B5A2EE13844}"/>
</file>

<file path=customXml/itemProps4.xml><?xml version="1.0" encoding="utf-8"?>
<ds:datastoreItem xmlns:ds="http://schemas.openxmlformats.org/officeDocument/2006/customXml" ds:itemID="{4B04C630-F8F1-4E34-85A8-49D22475D8B9}"/>
</file>

<file path=docProps/app.xml><?xml version="1.0" encoding="utf-8"?>
<Properties xmlns="http://schemas.openxmlformats.org/officeDocument/2006/extended-properties" xmlns:vt="http://schemas.openxmlformats.org/officeDocument/2006/docPropsVTypes">
  <Template>Normal.dotm</Template>
  <TotalTime>0</TotalTime>
  <Pages>7</Pages>
  <Words>2279</Words>
  <Characters>12993</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DFAIT-MAECI</Company>
  <LinksUpToDate>false</LinksUpToDate>
  <CharactersWithSpaces>15242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Genevieve Houle</dc:creator>
  <cp:lastModifiedBy>Joltopuf, Iolanda -GENEV -GR</cp:lastModifiedBy>
  <cp:revision>2</cp:revision>
  <cp:lastPrinted>2018-06-27T06:02:00Z</cp:lastPrinted>
  <dcterms:created xsi:type="dcterms:W3CDTF">2018-11-21T13:49:00Z</dcterms:created>
  <dcterms:modified xsi:type="dcterms:W3CDTF">2018-11-21T13:49:00Z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