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6372E7" w:rsidRPr="00642E5A" w:rsidRDefault="00000000">
      <w:pPr>
        <w:pBdr>
          <w:top w:val="nil"/>
          <w:left w:val="nil"/>
          <w:bottom w:val="nil"/>
          <w:right w:val="nil"/>
          <w:between w:val="nil"/>
        </w:pBdr>
        <w:spacing w:line="276" w:lineRule="auto"/>
        <w:jc w:val="center"/>
        <w:rPr>
          <w:rFonts w:ascii="Arial" w:eastAsia="Arial" w:hAnsi="Arial" w:cs="Arial"/>
          <w:color w:val="000000"/>
          <w:sz w:val="24"/>
          <w:szCs w:val="24"/>
        </w:rPr>
      </w:pPr>
      <w:r w:rsidRPr="00642E5A">
        <w:rPr>
          <w:rFonts w:ascii="Arial" w:eastAsia="Arial" w:hAnsi="Arial" w:cs="Arial"/>
          <w:color w:val="000000"/>
          <w:sz w:val="24"/>
          <w:szCs w:val="24"/>
        </w:rPr>
        <w:t>Child Rights International Network</w:t>
      </w:r>
      <w:r w:rsidRPr="00642E5A">
        <w:rPr>
          <w:rFonts w:ascii="Arial" w:eastAsia="Arial" w:hAnsi="Arial" w:cs="Arial"/>
          <w:color w:val="000000"/>
          <w:sz w:val="24"/>
          <w:szCs w:val="24"/>
        </w:rPr>
        <w:br/>
        <w:t>Conscience and Peace Tax International</w:t>
      </w:r>
    </w:p>
    <w:p w14:paraId="00000002" w14:textId="77777777" w:rsidR="006372E7" w:rsidRPr="00642E5A" w:rsidRDefault="00000000">
      <w:pPr>
        <w:pStyle w:val="Title"/>
        <w:spacing w:after="200"/>
        <w:rPr>
          <w:sz w:val="42"/>
          <w:szCs w:val="42"/>
        </w:rPr>
      </w:pPr>
      <w:bookmarkStart w:id="0" w:name="_tr4h5auperrc" w:colFirst="0" w:colLast="0"/>
      <w:bookmarkEnd w:id="0"/>
      <w:r w:rsidRPr="00642E5A">
        <w:rPr>
          <w:sz w:val="42"/>
          <w:szCs w:val="42"/>
        </w:rPr>
        <w:t>Guatemala:</w:t>
      </w:r>
      <w:r w:rsidRPr="00642E5A">
        <w:rPr>
          <w:sz w:val="42"/>
          <w:szCs w:val="42"/>
        </w:rPr>
        <w:br/>
        <w:t>Children and the military</w:t>
      </w:r>
    </w:p>
    <w:p w14:paraId="00000003" w14:textId="77777777" w:rsidR="006372E7" w:rsidRPr="00642E5A" w:rsidRDefault="00000000">
      <w:pPr>
        <w:pBdr>
          <w:top w:val="nil"/>
          <w:left w:val="nil"/>
          <w:bottom w:val="nil"/>
          <w:right w:val="nil"/>
          <w:between w:val="nil"/>
        </w:pBdr>
        <w:spacing w:line="276" w:lineRule="auto"/>
        <w:jc w:val="center"/>
        <w:rPr>
          <w:rFonts w:ascii="Arial" w:eastAsia="Arial" w:hAnsi="Arial" w:cs="Arial"/>
          <w:sz w:val="32"/>
          <w:szCs w:val="32"/>
        </w:rPr>
      </w:pPr>
      <w:r w:rsidRPr="00642E5A">
        <w:rPr>
          <w:rFonts w:ascii="Arial" w:eastAsia="Arial" w:hAnsi="Arial" w:cs="Arial"/>
          <w:sz w:val="32"/>
          <w:szCs w:val="32"/>
        </w:rPr>
        <w:t>(Pre-session)</w:t>
      </w:r>
    </w:p>
    <w:p w14:paraId="00000004" w14:textId="77777777" w:rsidR="006372E7" w:rsidRPr="00642E5A" w:rsidRDefault="00000000">
      <w:pPr>
        <w:pBdr>
          <w:top w:val="nil"/>
          <w:left w:val="nil"/>
          <w:bottom w:val="nil"/>
          <w:right w:val="nil"/>
          <w:between w:val="nil"/>
        </w:pBdr>
        <w:spacing w:line="276" w:lineRule="auto"/>
        <w:jc w:val="center"/>
        <w:rPr>
          <w:rFonts w:ascii="Arial" w:eastAsia="Arial" w:hAnsi="Arial" w:cs="Arial"/>
          <w:sz w:val="32"/>
          <w:szCs w:val="32"/>
        </w:rPr>
      </w:pPr>
      <w:r w:rsidRPr="00642E5A">
        <w:rPr>
          <w:rFonts w:ascii="Arial" w:eastAsia="Arial" w:hAnsi="Arial" w:cs="Arial"/>
          <w:color w:val="000000"/>
          <w:sz w:val="32"/>
          <w:szCs w:val="32"/>
        </w:rPr>
        <w:t xml:space="preserve">Submission to the Committee on the Rights of the Child on the </w:t>
      </w:r>
      <w:r w:rsidRPr="00642E5A">
        <w:rPr>
          <w:rFonts w:ascii="Arial" w:eastAsia="Arial" w:hAnsi="Arial" w:cs="Arial"/>
          <w:sz w:val="32"/>
          <w:szCs w:val="32"/>
        </w:rPr>
        <w:t xml:space="preserve">seventh </w:t>
      </w:r>
      <w:r w:rsidRPr="00642E5A">
        <w:rPr>
          <w:rFonts w:ascii="Arial" w:eastAsia="Arial" w:hAnsi="Arial" w:cs="Arial"/>
          <w:color w:val="000000"/>
          <w:sz w:val="32"/>
          <w:szCs w:val="32"/>
        </w:rPr>
        <w:t xml:space="preserve">periodic report of </w:t>
      </w:r>
      <w:r w:rsidRPr="00642E5A">
        <w:rPr>
          <w:rFonts w:ascii="Arial" w:eastAsia="Arial" w:hAnsi="Arial" w:cs="Arial"/>
          <w:sz w:val="32"/>
          <w:szCs w:val="32"/>
        </w:rPr>
        <w:t>Guatemala</w:t>
      </w:r>
    </w:p>
    <w:p w14:paraId="00000005" w14:textId="77777777" w:rsidR="006372E7" w:rsidRPr="00642E5A" w:rsidRDefault="00000000">
      <w:pPr>
        <w:pBdr>
          <w:top w:val="nil"/>
          <w:left w:val="nil"/>
          <w:bottom w:val="nil"/>
          <w:right w:val="nil"/>
          <w:between w:val="nil"/>
        </w:pBdr>
        <w:spacing w:line="276" w:lineRule="auto"/>
        <w:jc w:val="center"/>
        <w:rPr>
          <w:rFonts w:ascii="Arial" w:eastAsia="Arial" w:hAnsi="Arial" w:cs="Arial"/>
          <w:color w:val="000000"/>
          <w:sz w:val="32"/>
          <w:szCs w:val="32"/>
        </w:rPr>
      </w:pPr>
      <w:r w:rsidRPr="00642E5A">
        <w:rPr>
          <w:rFonts w:ascii="Arial" w:eastAsia="Arial" w:hAnsi="Arial" w:cs="Arial"/>
          <w:sz w:val="32"/>
          <w:szCs w:val="32"/>
        </w:rPr>
        <w:t xml:space="preserve">December </w:t>
      </w:r>
      <w:r w:rsidRPr="00642E5A">
        <w:rPr>
          <w:rFonts w:ascii="Arial" w:eastAsia="Arial" w:hAnsi="Arial" w:cs="Arial"/>
          <w:color w:val="000000"/>
          <w:sz w:val="32"/>
          <w:szCs w:val="32"/>
        </w:rPr>
        <w:t>2023</w:t>
      </w:r>
    </w:p>
    <w:p w14:paraId="00000006" w14:textId="77777777" w:rsidR="006372E7" w:rsidRPr="00642E5A" w:rsidRDefault="00000000">
      <w:pPr>
        <w:pStyle w:val="Heading1"/>
      </w:pPr>
      <w:r w:rsidRPr="00642E5A">
        <w:t>Summary</w:t>
      </w:r>
    </w:p>
    <w:p w14:paraId="00000007" w14:textId="77777777" w:rsidR="006372E7" w:rsidRPr="00642E5A" w:rsidRDefault="00000000">
      <w:pPr>
        <w:numPr>
          <w:ilvl w:val="0"/>
          <w:numId w:val="1"/>
        </w:numPr>
        <w:spacing w:line="276" w:lineRule="auto"/>
        <w:rPr>
          <w:rFonts w:ascii="Arial" w:hAnsi="Arial" w:cs="Arial"/>
        </w:rPr>
      </w:pPr>
      <w:r w:rsidRPr="00642E5A">
        <w:rPr>
          <w:rFonts w:ascii="Arial" w:hAnsi="Arial" w:cs="Arial"/>
          <w:b/>
        </w:rPr>
        <w:t xml:space="preserve">Minimum age of military recruitment. </w:t>
      </w:r>
      <w:r w:rsidRPr="00642E5A">
        <w:rPr>
          <w:rFonts w:ascii="Arial" w:hAnsi="Arial" w:cs="Arial"/>
        </w:rPr>
        <w:t>While the State party has established 18 years as the minimum age of compulsory recruitment, it appears to not have made progress in criminalising child recruitment or in introducing safeguards to ensure that recruitment is not forced or coerced.</w:t>
      </w:r>
    </w:p>
    <w:p w14:paraId="00000008" w14:textId="77777777" w:rsidR="006372E7" w:rsidRPr="00642E5A" w:rsidRDefault="00000000">
      <w:pPr>
        <w:numPr>
          <w:ilvl w:val="0"/>
          <w:numId w:val="1"/>
        </w:numPr>
        <w:spacing w:line="276" w:lineRule="auto"/>
        <w:rPr>
          <w:rFonts w:ascii="Arial" w:hAnsi="Arial" w:cs="Arial"/>
          <w:b/>
        </w:rPr>
      </w:pPr>
      <w:r w:rsidRPr="00642E5A">
        <w:rPr>
          <w:rFonts w:ascii="Arial" w:hAnsi="Arial" w:cs="Arial"/>
          <w:b/>
        </w:rPr>
        <w:t xml:space="preserve">Military schools. </w:t>
      </w:r>
      <w:r w:rsidRPr="00642E5A">
        <w:rPr>
          <w:rFonts w:ascii="Arial" w:hAnsi="Arial" w:cs="Arial"/>
        </w:rPr>
        <w:t>There is evidence of the military training of children in military schools, inappropriate forms of discipline, and sexual and physical abuse. The range and quality of the education offered is limited and attainment is very low. There remains a lack of clarity about the obligations on students leaving State military schools to serve in the armed forces.</w:t>
      </w:r>
    </w:p>
    <w:p w14:paraId="00000009" w14:textId="77777777" w:rsidR="006372E7" w:rsidRPr="00642E5A" w:rsidRDefault="00000000">
      <w:pPr>
        <w:numPr>
          <w:ilvl w:val="0"/>
          <w:numId w:val="1"/>
        </w:numPr>
        <w:spacing w:line="276" w:lineRule="auto"/>
        <w:rPr>
          <w:rFonts w:ascii="Arial" w:hAnsi="Arial" w:cs="Arial"/>
          <w:b/>
        </w:rPr>
      </w:pPr>
      <w:r w:rsidRPr="00642E5A">
        <w:rPr>
          <w:rFonts w:ascii="Arial" w:hAnsi="Arial" w:cs="Arial"/>
          <w:b/>
        </w:rPr>
        <w:t xml:space="preserve">Recruitment of children by non-state armed groups. </w:t>
      </w:r>
      <w:r w:rsidRPr="00642E5A">
        <w:rPr>
          <w:rFonts w:ascii="Arial" w:hAnsi="Arial" w:cs="Arial"/>
        </w:rPr>
        <w:t xml:space="preserve">Children are being targeted by non-state armed groups for forced recruitment, </w:t>
      </w:r>
      <w:proofErr w:type="gramStart"/>
      <w:r w:rsidRPr="00642E5A">
        <w:rPr>
          <w:rFonts w:ascii="Arial" w:hAnsi="Arial" w:cs="Arial"/>
        </w:rPr>
        <w:t>in particular while</w:t>
      </w:r>
      <w:proofErr w:type="gramEnd"/>
      <w:r w:rsidRPr="00642E5A">
        <w:rPr>
          <w:rFonts w:ascii="Arial" w:hAnsi="Arial" w:cs="Arial"/>
        </w:rPr>
        <w:t xml:space="preserve"> travelling to and from school. Children are criminalised for membership of such groups, but the State party has yet to criminalise their recruitment. The State party has also failed to progress the Committee’s previous </w:t>
      </w:r>
      <w:proofErr w:type="gramStart"/>
      <w:r w:rsidRPr="00642E5A">
        <w:rPr>
          <w:rFonts w:ascii="Arial" w:hAnsi="Arial" w:cs="Arial"/>
        </w:rPr>
        <w:t>recommendations, and</w:t>
      </w:r>
      <w:proofErr w:type="gramEnd"/>
      <w:r w:rsidRPr="00642E5A">
        <w:rPr>
          <w:rFonts w:ascii="Arial" w:hAnsi="Arial" w:cs="Arial"/>
        </w:rPr>
        <w:t xml:space="preserve"> has not addressed the issue of recruitment of children by non-state armed groups in their communications under the current reporting procedure, despite being asked to do so.</w:t>
      </w:r>
    </w:p>
    <w:p w14:paraId="0000000A" w14:textId="77777777" w:rsidR="006372E7" w:rsidRPr="00642E5A" w:rsidRDefault="00000000">
      <w:pPr>
        <w:numPr>
          <w:ilvl w:val="0"/>
          <w:numId w:val="1"/>
        </w:numPr>
        <w:spacing w:line="276" w:lineRule="auto"/>
        <w:rPr>
          <w:rFonts w:ascii="Arial" w:hAnsi="Arial" w:cs="Arial"/>
          <w:b/>
        </w:rPr>
      </w:pPr>
      <w:r w:rsidRPr="00642E5A">
        <w:rPr>
          <w:rFonts w:ascii="Arial" w:hAnsi="Arial" w:cs="Arial"/>
          <w:b/>
        </w:rPr>
        <w:t xml:space="preserve">Child sexual abuse by peacekeeping troops. </w:t>
      </w:r>
      <w:r w:rsidRPr="00642E5A">
        <w:rPr>
          <w:rFonts w:ascii="Arial" w:hAnsi="Arial" w:cs="Arial"/>
        </w:rPr>
        <w:t>In 2019, a member of the state armed forces was alleged to have raped a child while deployed on the MONUSCO peacekeeping mission in Democratic Republic of the Congo. The outcome of the case is still pending.</w:t>
      </w:r>
    </w:p>
    <w:p w14:paraId="0000000B" w14:textId="77777777" w:rsidR="006372E7" w:rsidRPr="00642E5A" w:rsidRDefault="00000000">
      <w:pPr>
        <w:pStyle w:val="Heading1"/>
      </w:pPr>
      <w:r w:rsidRPr="00642E5A">
        <w:t>Introduction</w:t>
      </w:r>
    </w:p>
    <w:p w14:paraId="0000000C" w14:textId="77777777" w:rsidR="006372E7" w:rsidRPr="00642E5A" w:rsidRDefault="00000000">
      <w:pPr>
        <w:pBdr>
          <w:top w:val="nil"/>
          <w:left w:val="nil"/>
          <w:bottom w:val="nil"/>
          <w:right w:val="nil"/>
          <w:between w:val="nil"/>
        </w:pBdr>
        <w:spacing w:line="276" w:lineRule="auto"/>
        <w:rPr>
          <w:rFonts w:ascii="Arial" w:eastAsia="Arial" w:hAnsi="Arial" w:cs="Arial"/>
          <w:color w:val="000000"/>
        </w:rPr>
      </w:pPr>
      <w:r w:rsidRPr="00642E5A">
        <w:rPr>
          <w:rFonts w:ascii="Arial" w:eastAsia="Arial" w:hAnsi="Arial" w:cs="Arial"/>
          <w:color w:val="000000"/>
        </w:rPr>
        <w:t xml:space="preserve">The Child Rights International Network (CRIN) and Conscience and Peace Tax International (CPTI) present these </w:t>
      </w:r>
      <w:r w:rsidRPr="00642E5A">
        <w:rPr>
          <w:rFonts w:ascii="Arial" w:eastAsia="Arial" w:hAnsi="Arial" w:cs="Arial"/>
        </w:rPr>
        <w:t xml:space="preserve">observations </w:t>
      </w:r>
      <w:r w:rsidRPr="00642E5A">
        <w:rPr>
          <w:rFonts w:ascii="Arial" w:eastAsia="Arial" w:hAnsi="Arial" w:cs="Arial"/>
          <w:color w:val="000000"/>
        </w:rPr>
        <w:t>as part of their project to monitor progress in implementing the Optional Protocol to the Convention on the Rights of the Child (CRC) on the involvement of children in armed conflict (OPAC).</w:t>
      </w:r>
    </w:p>
    <w:p w14:paraId="0000000D" w14:textId="77777777" w:rsidR="006372E7" w:rsidRPr="00642E5A" w:rsidRDefault="00000000">
      <w:pPr>
        <w:pStyle w:val="Heading1"/>
        <w:rPr>
          <w:color w:val="000000"/>
        </w:rPr>
      </w:pPr>
      <w:r w:rsidRPr="00642E5A">
        <w:rPr>
          <w:sz w:val="32"/>
          <w:szCs w:val="32"/>
        </w:rPr>
        <w:lastRenderedPageBreak/>
        <w:t>Country situation</w:t>
      </w:r>
      <w:r w:rsidRPr="00642E5A">
        <w:rPr>
          <w:b/>
        </w:rPr>
        <w:tab/>
      </w:r>
    </w:p>
    <w:p w14:paraId="0000000E" w14:textId="77777777" w:rsidR="006372E7" w:rsidRPr="00642E5A" w:rsidRDefault="00000000">
      <w:pPr>
        <w:pBdr>
          <w:top w:val="nil"/>
          <w:left w:val="nil"/>
          <w:bottom w:val="nil"/>
          <w:right w:val="nil"/>
          <w:between w:val="nil"/>
        </w:pBdr>
        <w:spacing w:line="276" w:lineRule="auto"/>
        <w:ind w:left="3685" w:hanging="3685"/>
        <w:rPr>
          <w:rFonts w:ascii="Arial" w:eastAsia="Arial" w:hAnsi="Arial" w:cs="Arial"/>
          <w:color w:val="000000"/>
        </w:rPr>
      </w:pPr>
      <w:r w:rsidRPr="00642E5A">
        <w:rPr>
          <w:rFonts w:ascii="Arial" w:eastAsia="Arial" w:hAnsi="Arial" w:cs="Arial"/>
          <w:b/>
          <w:color w:val="000000"/>
        </w:rPr>
        <w:t xml:space="preserve">Population (2022): </w:t>
      </w:r>
      <w:r w:rsidRPr="00642E5A">
        <w:rPr>
          <w:rFonts w:ascii="Arial" w:eastAsia="Arial" w:hAnsi="Arial" w:cs="Arial"/>
          <w:b/>
          <w:color w:val="000000"/>
        </w:rPr>
        <w:tab/>
      </w:r>
      <w:r w:rsidRPr="00642E5A">
        <w:rPr>
          <w:rFonts w:ascii="Arial" w:eastAsia="Arial" w:hAnsi="Arial" w:cs="Arial"/>
          <w:color w:val="000000"/>
        </w:rPr>
        <w:t>17.</w:t>
      </w:r>
      <w:r w:rsidRPr="00642E5A">
        <w:rPr>
          <w:rFonts w:ascii="Arial" w:eastAsia="Arial" w:hAnsi="Arial" w:cs="Arial"/>
        </w:rPr>
        <w:t>4</w:t>
      </w:r>
      <w:r w:rsidRPr="00642E5A">
        <w:rPr>
          <w:rFonts w:ascii="Arial" w:eastAsia="Arial" w:hAnsi="Arial" w:cs="Arial"/>
          <w:color w:val="000000"/>
        </w:rPr>
        <w:t xml:space="preserve"> millio</w:t>
      </w:r>
      <w:r w:rsidRPr="00642E5A">
        <w:rPr>
          <w:rFonts w:ascii="Arial" w:eastAsia="Arial" w:hAnsi="Arial" w:cs="Arial"/>
        </w:rPr>
        <w:t>n.</w:t>
      </w:r>
      <w:r w:rsidRPr="00642E5A">
        <w:rPr>
          <w:rFonts w:ascii="Arial" w:eastAsia="Arial" w:hAnsi="Arial" w:cs="Arial"/>
          <w:vertAlign w:val="superscript"/>
        </w:rPr>
        <w:footnoteReference w:id="1"/>
      </w:r>
    </w:p>
    <w:p w14:paraId="0000000F" w14:textId="77777777" w:rsidR="006372E7" w:rsidRPr="00642E5A" w:rsidRDefault="00000000">
      <w:pPr>
        <w:pBdr>
          <w:top w:val="nil"/>
          <w:left w:val="nil"/>
          <w:bottom w:val="nil"/>
          <w:right w:val="nil"/>
          <w:between w:val="nil"/>
        </w:pBdr>
        <w:spacing w:line="276" w:lineRule="auto"/>
        <w:ind w:left="3685" w:hanging="3685"/>
        <w:rPr>
          <w:rFonts w:ascii="Arial" w:eastAsia="Arial" w:hAnsi="Arial" w:cs="Arial"/>
          <w:color w:val="000000"/>
        </w:rPr>
      </w:pPr>
      <w:r w:rsidRPr="00642E5A">
        <w:rPr>
          <w:rFonts w:ascii="Arial" w:eastAsia="Arial" w:hAnsi="Arial" w:cs="Arial"/>
          <w:b/>
          <w:color w:val="000000"/>
        </w:rPr>
        <w:t>Armed forces personnel (2022):</w:t>
      </w:r>
      <w:r w:rsidRPr="00642E5A">
        <w:rPr>
          <w:rFonts w:ascii="Arial" w:eastAsia="Arial" w:hAnsi="Arial" w:cs="Arial"/>
        </w:rPr>
        <w:t xml:space="preserve"> </w:t>
      </w:r>
      <w:r w:rsidRPr="00642E5A">
        <w:rPr>
          <w:rFonts w:ascii="Arial" w:eastAsia="Arial" w:hAnsi="Arial" w:cs="Arial"/>
        </w:rPr>
        <w:tab/>
        <w:t>43,000.</w:t>
      </w:r>
      <w:r w:rsidRPr="00642E5A">
        <w:rPr>
          <w:rFonts w:ascii="Arial" w:eastAsia="Arial" w:hAnsi="Arial" w:cs="Arial"/>
          <w:vertAlign w:val="superscript"/>
        </w:rPr>
        <w:footnoteReference w:id="2"/>
      </w:r>
    </w:p>
    <w:p w14:paraId="00000010" w14:textId="77777777" w:rsidR="006372E7" w:rsidRPr="00642E5A" w:rsidRDefault="00000000">
      <w:pPr>
        <w:pBdr>
          <w:top w:val="nil"/>
          <w:left w:val="nil"/>
          <w:bottom w:val="nil"/>
          <w:right w:val="nil"/>
          <w:between w:val="nil"/>
        </w:pBdr>
        <w:spacing w:line="276" w:lineRule="auto"/>
        <w:ind w:left="3685" w:hanging="3685"/>
        <w:rPr>
          <w:rFonts w:ascii="Arial" w:eastAsia="Arial" w:hAnsi="Arial" w:cs="Arial"/>
        </w:rPr>
      </w:pPr>
      <w:r w:rsidRPr="00642E5A">
        <w:rPr>
          <w:rFonts w:ascii="Arial" w:eastAsia="Arial" w:hAnsi="Arial" w:cs="Arial"/>
          <w:b/>
          <w:color w:val="000000"/>
        </w:rPr>
        <w:t xml:space="preserve">Military service: </w:t>
      </w:r>
      <w:r w:rsidRPr="00642E5A">
        <w:rPr>
          <w:rFonts w:ascii="Arial" w:eastAsia="Arial" w:hAnsi="Arial" w:cs="Arial"/>
          <w:b/>
          <w:color w:val="000000"/>
        </w:rPr>
        <w:tab/>
      </w:r>
      <w:r w:rsidRPr="00642E5A">
        <w:rPr>
          <w:rFonts w:ascii="Arial" w:eastAsia="Arial" w:hAnsi="Arial" w:cs="Arial"/>
          <w:color w:val="000000"/>
        </w:rPr>
        <w:t xml:space="preserve">Article 69 of Decree 72-90 establishing the </w:t>
      </w:r>
      <w:r w:rsidRPr="00642E5A">
        <w:rPr>
          <w:rFonts w:ascii="Arial" w:eastAsia="Arial" w:hAnsi="Arial" w:cs="Arial"/>
        </w:rPr>
        <w:t>a</w:t>
      </w:r>
      <w:r w:rsidRPr="00642E5A">
        <w:rPr>
          <w:rFonts w:ascii="Arial" w:eastAsia="Arial" w:hAnsi="Arial" w:cs="Arial"/>
          <w:color w:val="000000"/>
        </w:rPr>
        <w:t xml:space="preserve">rmed </w:t>
      </w:r>
      <w:r w:rsidRPr="00642E5A">
        <w:rPr>
          <w:rFonts w:ascii="Arial" w:eastAsia="Arial" w:hAnsi="Arial" w:cs="Arial"/>
        </w:rPr>
        <w:t>f</w:t>
      </w:r>
      <w:r w:rsidRPr="00642E5A">
        <w:rPr>
          <w:rFonts w:ascii="Arial" w:eastAsia="Arial" w:hAnsi="Arial" w:cs="Arial"/>
          <w:color w:val="000000"/>
        </w:rPr>
        <w:t>orces requires citizens to register for national servic</w:t>
      </w:r>
      <w:r w:rsidRPr="00642E5A">
        <w:rPr>
          <w:rFonts w:ascii="Arial" w:eastAsia="Arial" w:hAnsi="Arial" w:cs="Arial"/>
        </w:rPr>
        <w:t>e</w:t>
      </w:r>
      <w:r w:rsidRPr="00642E5A">
        <w:rPr>
          <w:rFonts w:ascii="Arial" w:eastAsia="Arial" w:hAnsi="Arial" w:cs="Arial"/>
          <w:color w:val="000000"/>
        </w:rPr>
        <w:t xml:space="preserve"> ‘upon reaching 18 years of age’.</w:t>
      </w:r>
      <w:r w:rsidRPr="00642E5A">
        <w:rPr>
          <w:rFonts w:ascii="Arial" w:eastAsia="Arial" w:hAnsi="Arial" w:cs="Arial"/>
          <w:color w:val="000000"/>
          <w:vertAlign w:val="superscript"/>
        </w:rPr>
        <w:footnoteReference w:id="3"/>
      </w:r>
    </w:p>
    <w:p w14:paraId="00000011" w14:textId="77777777" w:rsidR="006372E7" w:rsidRPr="00642E5A" w:rsidRDefault="00000000">
      <w:pPr>
        <w:pBdr>
          <w:top w:val="nil"/>
          <w:left w:val="nil"/>
          <w:bottom w:val="nil"/>
          <w:right w:val="nil"/>
          <w:between w:val="nil"/>
        </w:pBdr>
        <w:spacing w:line="276" w:lineRule="auto"/>
        <w:ind w:left="3685" w:hanging="3685"/>
        <w:rPr>
          <w:rFonts w:ascii="Arial" w:eastAsia="Arial" w:hAnsi="Arial" w:cs="Arial"/>
        </w:rPr>
      </w:pPr>
      <w:r w:rsidRPr="00642E5A">
        <w:rPr>
          <w:rFonts w:ascii="Arial" w:eastAsia="Arial" w:hAnsi="Arial" w:cs="Arial"/>
          <w:b/>
          <w:color w:val="000000"/>
        </w:rPr>
        <w:t>Conscientious objection</w:t>
      </w:r>
      <w:r w:rsidRPr="00642E5A">
        <w:rPr>
          <w:rFonts w:ascii="Arial" w:eastAsia="Arial" w:hAnsi="Arial" w:cs="Arial"/>
          <w:color w:val="000000"/>
        </w:rPr>
        <w:t xml:space="preserve">: </w:t>
      </w:r>
      <w:r w:rsidRPr="00642E5A">
        <w:rPr>
          <w:rFonts w:ascii="Arial" w:eastAsia="Arial" w:hAnsi="Arial" w:cs="Arial"/>
          <w:color w:val="000000"/>
        </w:rPr>
        <w:tab/>
        <w:t>No formal recog</w:t>
      </w:r>
      <w:r w:rsidRPr="00642E5A">
        <w:rPr>
          <w:rFonts w:ascii="Arial" w:eastAsia="Arial" w:hAnsi="Arial" w:cs="Arial"/>
        </w:rPr>
        <w:t xml:space="preserve">nition. </w:t>
      </w:r>
      <w:r w:rsidRPr="00642E5A">
        <w:rPr>
          <w:rFonts w:ascii="Arial" w:eastAsia="Arial" w:hAnsi="Arial" w:cs="Arial"/>
          <w:color w:val="000000"/>
        </w:rPr>
        <w:t xml:space="preserve">Under the Law on National Civic Service (No.20-2003), however, citizens </w:t>
      </w:r>
      <w:r w:rsidRPr="00642E5A">
        <w:rPr>
          <w:rFonts w:ascii="Arial" w:eastAsia="Arial" w:hAnsi="Arial" w:cs="Arial"/>
        </w:rPr>
        <w:t xml:space="preserve">are given, in principle, </w:t>
      </w:r>
      <w:r w:rsidRPr="00642E5A">
        <w:rPr>
          <w:rFonts w:ascii="Arial" w:eastAsia="Arial" w:hAnsi="Arial" w:cs="Arial"/>
          <w:color w:val="000000"/>
        </w:rPr>
        <w:t>a free choice between military and civilian service</w:t>
      </w:r>
      <w:r w:rsidRPr="00642E5A">
        <w:rPr>
          <w:rFonts w:ascii="Arial" w:eastAsia="Arial" w:hAnsi="Arial" w:cs="Arial"/>
        </w:rPr>
        <w:t>.</w:t>
      </w:r>
    </w:p>
    <w:p w14:paraId="00000012" w14:textId="77777777" w:rsidR="006372E7" w:rsidRPr="00642E5A" w:rsidRDefault="00000000">
      <w:pPr>
        <w:pBdr>
          <w:top w:val="nil"/>
          <w:left w:val="nil"/>
          <w:bottom w:val="nil"/>
          <w:right w:val="nil"/>
          <w:between w:val="nil"/>
        </w:pBdr>
        <w:spacing w:line="276" w:lineRule="auto"/>
        <w:ind w:left="3685" w:hanging="3685"/>
        <w:rPr>
          <w:rFonts w:ascii="Arial" w:eastAsia="Arial" w:hAnsi="Arial" w:cs="Arial"/>
          <w:color w:val="000000"/>
        </w:rPr>
      </w:pPr>
      <w:r w:rsidRPr="00642E5A">
        <w:rPr>
          <w:rFonts w:ascii="Arial" w:eastAsia="Arial" w:hAnsi="Arial" w:cs="Arial"/>
          <w:b/>
          <w:color w:val="000000"/>
        </w:rPr>
        <w:t xml:space="preserve">OPAC ratified: </w:t>
      </w:r>
      <w:r w:rsidRPr="00642E5A">
        <w:rPr>
          <w:rFonts w:ascii="Arial" w:eastAsia="Arial" w:hAnsi="Arial" w:cs="Arial"/>
          <w:b/>
          <w:color w:val="000000"/>
        </w:rPr>
        <w:tab/>
      </w:r>
      <w:r w:rsidRPr="00642E5A">
        <w:rPr>
          <w:rFonts w:ascii="Arial" w:eastAsia="Arial" w:hAnsi="Arial" w:cs="Arial"/>
          <w:color w:val="000000"/>
        </w:rPr>
        <w:t>20</w:t>
      </w:r>
      <w:r w:rsidRPr="00642E5A">
        <w:rPr>
          <w:rFonts w:ascii="Arial" w:eastAsia="Arial" w:hAnsi="Arial" w:cs="Arial"/>
        </w:rPr>
        <w:t>0</w:t>
      </w:r>
      <w:r w:rsidRPr="00642E5A">
        <w:rPr>
          <w:rFonts w:ascii="Arial" w:eastAsia="Arial" w:hAnsi="Arial" w:cs="Arial"/>
          <w:color w:val="000000"/>
        </w:rPr>
        <w:t>2.</w:t>
      </w:r>
    </w:p>
    <w:p w14:paraId="00000013" w14:textId="77777777" w:rsidR="006372E7" w:rsidRPr="00642E5A" w:rsidRDefault="00000000">
      <w:pPr>
        <w:pBdr>
          <w:top w:val="nil"/>
          <w:left w:val="nil"/>
          <w:bottom w:val="nil"/>
          <w:right w:val="nil"/>
          <w:between w:val="nil"/>
        </w:pBdr>
        <w:spacing w:line="276" w:lineRule="auto"/>
        <w:ind w:left="3685" w:hanging="3685"/>
        <w:rPr>
          <w:rFonts w:ascii="Arial" w:eastAsia="Arial" w:hAnsi="Arial" w:cs="Arial"/>
          <w:color w:val="000000"/>
        </w:rPr>
      </w:pPr>
      <w:r w:rsidRPr="00642E5A">
        <w:rPr>
          <w:rFonts w:ascii="Arial" w:eastAsia="Arial" w:hAnsi="Arial" w:cs="Arial"/>
          <w:b/>
          <w:color w:val="000000"/>
        </w:rPr>
        <w:t xml:space="preserve">OPAC report: </w:t>
      </w:r>
      <w:r w:rsidRPr="00642E5A">
        <w:rPr>
          <w:rFonts w:ascii="Arial" w:eastAsia="Arial" w:hAnsi="Arial" w:cs="Arial"/>
          <w:b/>
        </w:rPr>
        <w:tab/>
      </w:r>
      <w:hyperlink r:id="rId7">
        <w:r w:rsidRPr="00642E5A">
          <w:rPr>
            <w:rFonts w:ascii="Arial" w:eastAsia="Arial" w:hAnsi="Arial" w:cs="Arial"/>
            <w:color w:val="1155CC"/>
            <w:u w:val="single"/>
          </w:rPr>
          <w:t>CRC/C/OPAC/GTM/1</w:t>
        </w:r>
      </w:hyperlink>
      <w:r w:rsidRPr="00642E5A">
        <w:rPr>
          <w:rFonts w:ascii="Arial" w:eastAsia="Arial" w:hAnsi="Arial" w:cs="Arial"/>
          <w:color w:val="000000"/>
        </w:rPr>
        <w:t>, rece</w:t>
      </w:r>
      <w:r w:rsidRPr="00642E5A">
        <w:rPr>
          <w:rFonts w:ascii="Arial" w:eastAsia="Arial" w:hAnsi="Arial" w:cs="Arial"/>
        </w:rPr>
        <w:t xml:space="preserve">ived 2006 (with replies to the list of issues </w:t>
      </w:r>
      <w:hyperlink r:id="rId8">
        <w:r w:rsidRPr="00642E5A">
          <w:rPr>
            <w:rFonts w:ascii="Arial" w:eastAsia="Arial" w:hAnsi="Arial" w:cs="Arial"/>
            <w:color w:val="1155CC"/>
            <w:u w:val="single"/>
          </w:rPr>
          <w:t>CRC/C/OPAC/GTM/Q/1/Add.1</w:t>
        </w:r>
      </w:hyperlink>
      <w:r w:rsidRPr="00642E5A">
        <w:rPr>
          <w:rFonts w:ascii="Arial" w:eastAsia="Arial" w:hAnsi="Arial" w:cs="Arial"/>
        </w:rPr>
        <w:t xml:space="preserve">, received 2007); reviewed at </w:t>
      </w:r>
      <w:hyperlink r:id="rId9">
        <w:r w:rsidRPr="00642E5A">
          <w:rPr>
            <w:rFonts w:ascii="Arial" w:eastAsia="Arial" w:hAnsi="Arial" w:cs="Arial"/>
            <w:color w:val="1155CC"/>
            <w:u w:val="single"/>
          </w:rPr>
          <w:t>CRC/C/OPAC/GTM/CO/1</w:t>
        </w:r>
      </w:hyperlink>
      <w:r w:rsidRPr="00642E5A">
        <w:rPr>
          <w:rFonts w:ascii="Arial" w:eastAsia="Arial" w:hAnsi="Arial" w:cs="Arial"/>
        </w:rPr>
        <w:t>, 2007.</w:t>
      </w:r>
    </w:p>
    <w:p w14:paraId="00000014" w14:textId="77777777" w:rsidR="006372E7" w:rsidRPr="00642E5A" w:rsidRDefault="00000000">
      <w:pPr>
        <w:pBdr>
          <w:top w:val="nil"/>
          <w:left w:val="nil"/>
          <w:bottom w:val="nil"/>
          <w:right w:val="nil"/>
          <w:between w:val="nil"/>
        </w:pBdr>
        <w:spacing w:line="276" w:lineRule="auto"/>
        <w:ind w:left="3685" w:hanging="3685"/>
        <w:rPr>
          <w:rFonts w:ascii="Arial" w:eastAsia="Arial" w:hAnsi="Arial" w:cs="Arial"/>
        </w:rPr>
      </w:pPr>
      <w:r w:rsidRPr="00642E5A">
        <w:rPr>
          <w:rFonts w:ascii="Arial" w:eastAsia="Arial" w:hAnsi="Arial" w:cs="Arial"/>
          <w:b/>
          <w:color w:val="000000"/>
        </w:rPr>
        <w:t xml:space="preserve">CRC reviews since OPAC report: </w:t>
      </w:r>
      <w:r w:rsidRPr="00642E5A">
        <w:rPr>
          <w:rFonts w:ascii="Arial" w:eastAsia="Arial" w:hAnsi="Arial" w:cs="Arial"/>
          <w:b/>
          <w:color w:val="000000"/>
        </w:rPr>
        <w:tab/>
      </w:r>
      <w:hyperlink r:id="rId10">
        <w:r w:rsidRPr="00642E5A">
          <w:rPr>
            <w:rFonts w:ascii="Arial" w:eastAsia="Arial" w:hAnsi="Arial" w:cs="Arial"/>
            <w:color w:val="1155CC"/>
            <w:u w:val="single"/>
          </w:rPr>
          <w:t>CRC/C/GTM/CO/3-4</w:t>
        </w:r>
      </w:hyperlink>
      <w:r w:rsidRPr="00642E5A">
        <w:rPr>
          <w:rFonts w:ascii="Arial" w:eastAsia="Arial" w:hAnsi="Arial" w:cs="Arial"/>
          <w:color w:val="000000"/>
        </w:rPr>
        <w:t>, 2010.</w:t>
      </w:r>
      <w:r w:rsidRPr="00642E5A">
        <w:rPr>
          <w:rFonts w:ascii="Arial" w:eastAsia="Arial" w:hAnsi="Arial" w:cs="Arial"/>
        </w:rPr>
        <w:br/>
      </w:r>
      <w:hyperlink r:id="rId11">
        <w:r w:rsidRPr="00642E5A">
          <w:rPr>
            <w:rFonts w:ascii="Arial" w:eastAsia="Arial" w:hAnsi="Arial" w:cs="Arial"/>
            <w:color w:val="1155CC"/>
            <w:u w:val="single"/>
          </w:rPr>
          <w:t>CRC/C/GTM/CO/5-6</w:t>
        </w:r>
      </w:hyperlink>
      <w:r w:rsidRPr="00642E5A">
        <w:rPr>
          <w:rFonts w:ascii="Arial" w:eastAsia="Arial" w:hAnsi="Arial" w:cs="Arial"/>
        </w:rPr>
        <w:t>, 2018.</w:t>
      </w:r>
    </w:p>
    <w:p w14:paraId="00000015" w14:textId="77777777" w:rsidR="006372E7" w:rsidRPr="00642E5A" w:rsidRDefault="00000000">
      <w:pPr>
        <w:pStyle w:val="Heading1"/>
      </w:pPr>
      <w:bookmarkStart w:id="1" w:name="_m0ddjf1v1uej" w:colFirst="0" w:colLast="0"/>
      <w:bookmarkEnd w:id="1"/>
      <w:r w:rsidRPr="00642E5A">
        <w:t>Issues arising</w:t>
      </w:r>
    </w:p>
    <w:p w14:paraId="00000016" w14:textId="77777777" w:rsidR="006372E7" w:rsidRPr="00642E5A" w:rsidRDefault="00000000">
      <w:pPr>
        <w:pStyle w:val="Heading2"/>
      </w:pPr>
      <w:bookmarkStart w:id="2" w:name="_hskxlu9k9hxp" w:colFirst="0" w:colLast="0"/>
      <w:bookmarkEnd w:id="2"/>
      <w:r w:rsidRPr="00642E5A">
        <w:t>Minimum age of military recruitment</w:t>
      </w:r>
    </w:p>
    <w:p w14:paraId="00000017" w14:textId="77777777" w:rsidR="006372E7" w:rsidRPr="00642E5A" w:rsidRDefault="00000000">
      <w:pPr>
        <w:spacing w:line="276" w:lineRule="auto"/>
        <w:rPr>
          <w:rFonts w:ascii="Arial" w:hAnsi="Arial" w:cs="Arial"/>
        </w:rPr>
      </w:pPr>
      <w:r w:rsidRPr="00642E5A">
        <w:rPr>
          <w:rFonts w:ascii="Arial" w:hAnsi="Arial" w:cs="Arial"/>
        </w:rPr>
        <w:t xml:space="preserve">The State party’s binding declaration clarifies only that the </w:t>
      </w:r>
      <w:r w:rsidRPr="00642E5A">
        <w:rPr>
          <w:rFonts w:ascii="Arial" w:hAnsi="Arial" w:cs="Arial"/>
          <w:i/>
        </w:rPr>
        <w:t xml:space="preserve">compulsory </w:t>
      </w:r>
      <w:r w:rsidRPr="00642E5A">
        <w:rPr>
          <w:rFonts w:ascii="Arial" w:hAnsi="Arial" w:cs="Arial"/>
        </w:rPr>
        <w:t>recruitment of persons under the age of 18 is not permitted,</w:t>
      </w:r>
      <w:r w:rsidRPr="00642E5A">
        <w:rPr>
          <w:rFonts w:ascii="Arial" w:hAnsi="Arial" w:cs="Arial"/>
          <w:vertAlign w:val="superscript"/>
        </w:rPr>
        <w:footnoteReference w:id="4"/>
      </w:r>
      <w:r w:rsidRPr="00642E5A">
        <w:rPr>
          <w:rFonts w:ascii="Arial" w:hAnsi="Arial" w:cs="Arial"/>
        </w:rPr>
        <w:t xml:space="preserve"> which is also written into national law.</w:t>
      </w:r>
      <w:r w:rsidRPr="00642E5A">
        <w:rPr>
          <w:rFonts w:ascii="Arial" w:hAnsi="Arial" w:cs="Arial"/>
          <w:vertAlign w:val="superscript"/>
        </w:rPr>
        <w:footnoteReference w:id="5"/>
      </w:r>
    </w:p>
    <w:p w14:paraId="00000018" w14:textId="77777777" w:rsidR="006372E7" w:rsidRPr="00642E5A" w:rsidRDefault="00000000">
      <w:pPr>
        <w:spacing w:line="276" w:lineRule="auto"/>
        <w:rPr>
          <w:rFonts w:ascii="Arial" w:hAnsi="Arial" w:cs="Arial"/>
        </w:rPr>
      </w:pPr>
      <w:r w:rsidRPr="00642E5A">
        <w:rPr>
          <w:rFonts w:ascii="Arial" w:hAnsi="Arial" w:cs="Arial"/>
        </w:rPr>
        <w:t>According to the State party’s OPAC report, ‘no one under the age of 18 is recruited [for military purposes] under any circumstances’ (para 68) and ‘persons under the age of 18 are not recruited in Guatemala’ (para 74). The State party report under the combined third and fourth reporting cycle for the Convention underlines that voluntary recruitment is also permissible only from the age of 18.</w:t>
      </w:r>
    </w:p>
    <w:p w14:paraId="00000019" w14:textId="41D2CDE6" w:rsidR="006372E7" w:rsidRPr="00642E5A" w:rsidRDefault="00000000">
      <w:pPr>
        <w:spacing w:line="276" w:lineRule="auto"/>
        <w:rPr>
          <w:rFonts w:ascii="Arial" w:hAnsi="Arial" w:cs="Arial"/>
        </w:rPr>
      </w:pPr>
      <w:r w:rsidRPr="00642E5A">
        <w:rPr>
          <w:rFonts w:ascii="Arial" w:hAnsi="Arial" w:cs="Arial"/>
        </w:rPr>
        <w:t xml:space="preserve">The State party has committed to ensure that even in armed conflict, children and adolescents have the right to not be recruited into the military, and </w:t>
      </w:r>
      <w:r w:rsidR="00642E5A">
        <w:rPr>
          <w:rFonts w:ascii="Arial" w:hAnsi="Arial" w:cs="Arial"/>
        </w:rPr>
        <w:t xml:space="preserve">to </w:t>
      </w:r>
      <w:r w:rsidRPr="00642E5A">
        <w:rPr>
          <w:rFonts w:ascii="Arial" w:hAnsi="Arial" w:cs="Arial"/>
        </w:rPr>
        <w:t>adopt measures to ensure people under the age of 18 are not participating directly in hostilities.</w:t>
      </w:r>
      <w:r w:rsidRPr="00642E5A">
        <w:rPr>
          <w:rFonts w:ascii="Arial" w:hAnsi="Arial" w:cs="Arial"/>
          <w:vertAlign w:val="superscript"/>
        </w:rPr>
        <w:footnoteReference w:id="6"/>
      </w:r>
    </w:p>
    <w:p w14:paraId="0000001A" w14:textId="77777777" w:rsidR="006372E7" w:rsidRPr="00642E5A" w:rsidRDefault="00000000">
      <w:pPr>
        <w:spacing w:line="276" w:lineRule="auto"/>
        <w:rPr>
          <w:rFonts w:ascii="Arial" w:hAnsi="Arial" w:cs="Arial"/>
        </w:rPr>
      </w:pPr>
      <w:r w:rsidRPr="00642E5A">
        <w:rPr>
          <w:rFonts w:ascii="Arial" w:hAnsi="Arial" w:cs="Arial"/>
        </w:rPr>
        <w:lastRenderedPageBreak/>
        <w:t>Age is verified by presenting ‘suitable’ documents when registering for compulsory military service.</w:t>
      </w:r>
      <w:r w:rsidRPr="00642E5A">
        <w:rPr>
          <w:rFonts w:ascii="Arial" w:hAnsi="Arial" w:cs="Arial"/>
          <w:vertAlign w:val="superscript"/>
        </w:rPr>
        <w:footnoteReference w:id="7"/>
      </w:r>
      <w:r w:rsidRPr="00642E5A">
        <w:rPr>
          <w:rFonts w:ascii="Arial" w:hAnsi="Arial" w:cs="Arial"/>
        </w:rPr>
        <w:t xml:space="preserve"> The legislation does not specify what documents might be considered ‘suitable’.</w:t>
      </w:r>
    </w:p>
    <w:p w14:paraId="0000001B" w14:textId="77777777" w:rsidR="006372E7" w:rsidRPr="00642E5A" w:rsidRDefault="00000000">
      <w:pPr>
        <w:spacing w:line="276" w:lineRule="auto"/>
        <w:rPr>
          <w:rFonts w:ascii="Arial" w:hAnsi="Arial" w:cs="Arial"/>
        </w:rPr>
      </w:pPr>
      <w:r w:rsidRPr="00642E5A">
        <w:rPr>
          <w:rFonts w:ascii="Arial" w:hAnsi="Arial" w:cs="Arial"/>
        </w:rPr>
        <w:t>In its OPAC report, the State party affirmed that the Ministry of Defence was ‘drafting a description of the safeguards to be adopted to ensure that recruitment is not forced or coerced’.</w:t>
      </w:r>
      <w:r w:rsidRPr="00642E5A">
        <w:rPr>
          <w:rFonts w:ascii="Arial" w:hAnsi="Arial" w:cs="Arial"/>
          <w:vertAlign w:val="superscript"/>
        </w:rPr>
        <w:footnoteReference w:id="8"/>
      </w:r>
      <w:r w:rsidRPr="00642E5A">
        <w:rPr>
          <w:rFonts w:ascii="Arial" w:hAnsi="Arial" w:cs="Arial"/>
        </w:rPr>
        <w:t xml:space="preserve"> Subsequent communications from the State party with the Committee have not clarified whether such safeguards have been finalised or implemented.</w:t>
      </w:r>
    </w:p>
    <w:p w14:paraId="0000001C" w14:textId="77777777" w:rsidR="006372E7" w:rsidRPr="00642E5A" w:rsidRDefault="00000000">
      <w:pPr>
        <w:spacing w:line="276" w:lineRule="auto"/>
        <w:rPr>
          <w:rFonts w:ascii="Arial" w:hAnsi="Arial" w:cs="Arial"/>
        </w:rPr>
      </w:pPr>
      <w:r w:rsidRPr="00642E5A">
        <w:rPr>
          <w:rFonts w:ascii="Arial" w:hAnsi="Arial" w:cs="Arial"/>
        </w:rPr>
        <w:t xml:space="preserve">In the two previous rounds of concluding observations, the Committee has recommended that the State party both explicitly prohibit child recruitment in </w:t>
      </w:r>
      <w:r w:rsidRPr="00642E5A">
        <w:rPr>
          <w:rFonts w:ascii="Arial" w:hAnsi="Arial" w:cs="Arial"/>
          <w:i/>
        </w:rPr>
        <w:t xml:space="preserve">all </w:t>
      </w:r>
      <w:proofErr w:type="gramStart"/>
      <w:r w:rsidRPr="00642E5A">
        <w:rPr>
          <w:rFonts w:ascii="Arial" w:hAnsi="Arial" w:cs="Arial"/>
        </w:rPr>
        <w:t>forms, and</w:t>
      </w:r>
      <w:proofErr w:type="gramEnd"/>
      <w:r w:rsidRPr="00642E5A">
        <w:rPr>
          <w:rFonts w:ascii="Arial" w:hAnsi="Arial" w:cs="Arial"/>
        </w:rPr>
        <w:t xml:space="preserve"> ensure that recruitment of children under 18 is criminalised in national law.</w:t>
      </w:r>
      <w:r w:rsidRPr="00642E5A">
        <w:rPr>
          <w:rFonts w:ascii="Arial" w:hAnsi="Arial" w:cs="Arial"/>
          <w:vertAlign w:val="superscript"/>
        </w:rPr>
        <w:footnoteReference w:id="9"/>
      </w:r>
      <w:r w:rsidRPr="00642E5A">
        <w:rPr>
          <w:rFonts w:ascii="Arial" w:hAnsi="Arial" w:cs="Arial"/>
        </w:rPr>
        <w:t xml:space="preserve"> There is no sign that either of these targets has been advanced.</w:t>
      </w:r>
    </w:p>
    <w:p w14:paraId="0000001D" w14:textId="77777777" w:rsidR="006372E7" w:rsidRPr="00642E5A" w:rsidRDefault="00000000">
      <w:pPr>
        <w:pStyle w:val="Heading2"/>
      </w:pPr>
      <w:bookmarkStart w:id="3" w:name="_o5jc0avpht34" w:colFirst="0" w:colLast="0"/>
      <w:bookmarkEnd w:id="3"/>
      <w:r w:rsidRPr="00642E5A">
        <w:t>Military schools</w:t>
      </w:r>
    </w:p>
    <w:p w14:paraId="0000001E" w14:textId="77777777" w:rsidR="006372E7" w:rsidRPr="00642E5A" w:rsidRDefault="00000000">
      <w:pPr>
        <w:spacing w:line="276" w:lineRule="auto"/>
        <w:rPr>
          <w:rFonts w:ascii="Arial" w:hAnsi="Arial" w:cs="Arial"/>
        </w:rPr>
      </w:pPr>
      <w:r w:rsidRPr="00642E5A">
        <w:rPr>
          <w:rFonts w:ascii="Arial" w:hAnsi="Arial" w:cs="Arial"/>
        </w:rPr>
        <w:t>The Committee has previously raised concerns about the operation of military schools in Guatemala.</w:t>
      </w:r>
    </w:p>
    <w:p w14:paraId="0000001F" w14:textId="77777777" w:rsidR="006372E7" w:rsidRPr="00642E5A" w:rsidRDefault="00000000">
      <w:pPr>
        <w:pStyle w:val="Heading3"/>
      </w:pPr>
      <w:bookmarkStart w:id="4" w:name="_olhvz93ivscg" w:colFirst="0" w:colLast="0"/>
      <w:bookmarkEnd w:id="4"/>
      <w:r w:rsidRPr="00642E5A">
        <w:t>7 Adolfo V Hall military schools</w:t>
      </w:r>
    </w:p>
    <w:p w14:paraId="00000020" w14:textId="77777777" w:rsidR="006372E7" w:rsidRPr="00642E5A" w:rsidRDefault="00000000">
      <w:pPr>
        <w:spacing w:line="276" w:lineRule="auto"/>
        <w:rPr>
          <w:rFonts w:ascii="Arial" w:hAnsi="Arial" w:cs="Arial"/>
        </w:rPr>
      </w:pPr>
      <w:r w:rsidRPr="00642E5A">
        <w:rPr>
          <w:rFonts w:ascii="Arial" w:hAnsi="Arial" w:cs="Arial"/>
        </w:rPr>
        <w:t xml:space="preserve">The main military schools in Guatemala are the </w:t>
      </w:r>
      <w:r w:rsidRPr="00642E5A">
        <w:rPr>
          <w:rFonts w:ascii="Arial" w:hAnsi="Arial" w:cs="Arial"/>
          <w:b/>
        </w:rPr>
        <w:t>7 Adolfo V Hall secondary schools</w:t>
      </w:r>
      <w:r w:rsidRPr="00642E5A">
        <w:rPr>
          <w:rFonts w:ascii="Arial" w:hAnsi="Arial" w:cs="Arial"/>
        </w:rPr>
        <w:t>, in which children are aged 11-17, as verified by the presentation of a birth certificate.</w:t>
      </w:r>
      <w:r w:rsidRPr="00642E5A">
        <w:rPr>
          <w:rFonts w:ascii="Arial" w:hAnsi="Arial" w:cs="Arial"/>
          <w:vertAlign w:val="superscript"/>
        </w:rPr>
        <w:footnoteReference w:id="10"/>
      </w:r>
    </w:p>
    <w:p w14:paraId="00000021" w14:textId="77777777" w:rsidR="006372E7" w:rsidRPr="00642E5A" w:rsidRDefault="00000000">
      <w:pPr>
        <w:pStyle w:val="Heading4"/>
        <w:rPr>
          <w:rFonts w:ascii="Arial" w:hAnsi="Arial" w:cs="Arial"/>
        </w:rPr>
      </w:pPr>
      <w:bookmarkStart w:id="5" w:name="_bz1waowtaxm4" w:colFirst="0" w:colLast="0"/>
      <w:bookmarkEnd w:id="5"/>
      <w:r w:rsidRPr="00642E5A">
        <w:rPr>
          <w:rFonts w:ascii="Arial" w:hAnsi="Arial" w:cs="Arial"/>
        </w:rPr>
        <w:t>Status and obligations of students</w:t>
      </w:r>
    </w:p>
    <w:p w14:paraId="00000022" w14:textId="77777777" w:rsidR="006372E7" w:rsidRPr="00642E5A" w:rsidRDefault="00000000">
      <w:pPr>
        <w:spacing w:line="276" w:lineRule="auto"/>
        <w:rPr>
          <w:rFonts w:ascii="Arial" w:hAnsi="Arial" w:cs="Arial"/>
        </w:rPr>
      </w:pPr>
      <w:r w:rsidRPr="00642E5A">
        <w:rPr>
          <w:rFonts w:ascii="Arial" w:hAnsi="Arial" w:cs="Arial"/>
        </w:rPr>
        <w:t>Children in military schools are not classified as members of the armed forces and may not be mobilised, according to the State party.</w:t>
      </w:r>
      <w:r w:rsidRPr="00642E5A">
        <w:rPr>
          <w:rFonts w:ascii="Arial" w:hAnsi="Arial" w:cs="Arial"/>
          <w:vertAlign w:val="superscript"/>
        </w:rPr>
        <w:footnoteReference w:id="11"/>
      </w:r>
    </w:p>
    <w:p w14:paraId="00000023" w14:textId="77777777" w:rsidR="006372E7" w:rsidRPr="00642E5A" w:rsidRDefault="00000000">
      <w:pPr>
        <w:spacing w:line="276" w:lineRule="auto"/>
        <w:rPr>
          <w:rFonts w:ascii="Arial" w:hAnsi="Arial" w:cs="Arial"/>
        </w:rPr>
      </w:pPr>
      <w:r w:rsidRPr="00642E5A">
        <w:rPr>
          <w:rFonts w:ascii="Arial" w:hAnsi="Arial" w:cs="Arial"/>
        </w:rPr>
        <w:t>Children may withdraw from these schools with the consent of their parents or guardians.</w:t>
      </w:r>
      <w:r w:rsidRPr="00642E5A">
        <w:rPr>
          <w:rFonts w:ascii="Arial" w:hAnsi="Arial" w:cs="Arial"/>
          <w:vertAlign w:val="superscript"/>
        </w:rPr>
        <w:footnoteReference w:id="12"/>
      </w:r>
    </w:p>
    <w:p w14:paraId="00000024" w14:textId="77777777" w:rsidR="006372E7" w:rsidRPr="00642E5A" w:rsidRDefault="00000000">
      <w:pPr>
        <w:spacing w:line="276" w:lineRule="auto"/>
        <w:rPr>
          <w:rFonts w:ascii="Arial" w:hAnsi="Arial" w:cs="Arial"/>
        </w:rPr>
      </w:pPr>
      <w:r w:rsidRPr="00642E5A">
        <w:rPr>
          <w:rFonts w:ascii="Arial" w:hAnsi="Arial" w:cs="Arial"/>
        </w:rPr>
        <w:t>Although Child Soldiers International reported in 2017 that children are not obliged to enlist in the military once graduated,</w:t>
      </w:r>
      <w:r w:rsidRPr="00642E5A">
        <w:rPr>
          <w:rFonts w:ascii="Arial" w:hAnsi="Arial" w:cs="Arial"/>
          <w:vertAlign w:val="superscript"/>
        </w:rPr>
        <w:footnoteReference w:id="13"/>
      </w:r>
      <w:r w:rsidRPr="00642E5A">
        <w:rPr>
          <w:rFonts w:ascii="Arial" w:hAnsi="Arial" w:cs="Arial"/>
        </w:rPr>
        <w:t xml:space="preserve"> this does not appear to be explicit. Since military training is clearly intended as a preparation for military service, it is possible that students are incentivised or induced to enlist when they leave the school, or penalised if they choose not to. It may be useful to seek clarification from the State party on this question.</w:t>
      </w:r>
    </w:p>
    <w:p w14:paraId="00000025" w14:textId="77777777" w:rsidR="006372E7" w:rsidRPr="00642E5A" w:rsidRDefault="00000000">
      <w:pPr>
        <w:pStyle w:val="Heading4"/>
        <w:rPr>
          <w:rFonts w:ascii="Arial" w:hAnsi="Arial" w:cs="Arial"/>
        </w:rPr>
      </w:pPr>
      <w:bookmarkStart w:id="6" w:name="_me1z432f64cf" w:colFirst="0" w:colLast="0"/>
      <w:bookmarkEnd w:id="6"/>
      <w:r w:rsidRPr="00642E5A">
        <w:rPr>
          <w:rFonts w:ascii="Arial" w:hAnsi="Arial" w:cs="Arial"/>
        </w:rPr>
        <w:t>Substandard curriculum and underachievement</w:t>
      </w:r>
    </w:p>
    <w:p w14:paraId="00000026" w14:textId="77777777" w:rsidR="006372E7" w:rsidRPr="00642E5A" w:rsidRDefault="00000000">
      <w:pPr>
        <w:spacing w:line="276" w:lineRule="auto"/>
        <w:rPr>
          <w:rFonts w:ascii="Arial" w:hAnsi="Arial" w:cs="Arial"/>
        </w:rPr>
      </w:pPr>
      <w:r w:rsidRPr="00642E5A">
        <w:rPr>
          <w:rFonts w:ascii="Arial" w:hAnsi="Arial" w:cs="Arial"/>
        </w:rPr>
        <w:t>The curriculum is set by the Ministry of Education in conjunction with other relevant ministries.</w:t>
      </w:r>
    </w:p>
    <w:p w14:paraId="00000027" w14:textId="77777777" w:rsidR="006372E7" w:rsidRPr="00642E5A" w:rsidRDefault="00000000">
      <w:pPr>
        <w:spacing w:line="276" w:lineRule="auto"/>
        <w:rPr>
          <w:rFonts w:ascii="Arial" w:hAnsi="Arial" w:cs="Arial"/>
        </w:rPr>
      </w:pPr>
      <w:r w:rsidRPr="00642E5A">
        <w:rPr>
          <w:rFonts w:ascii="Arial" w:hAnsi="Arial" w:cs="Arial"/>
        </w:rPr>
        <w:t xml:space="preserve">The news site </w:t>
      </w:r>
      <w:proofErr w:type="spellStart"/>
      <w:r w:rsidRPr="00642E5A">
        <w:rPr>
          <w:rFonts w:ascii="Arial" w:hAnsi="Arial" w:cs="Arial"/>
          <w:i/>
        </w:rPr>
        <w:t>Nómada</w:t>
      </w:r>
      <w:proofErr w:type="spellEnd"/>
      <w:r w:rsidRPr="00642E5A">
        <w:rPr>
          <w:rFonts w:ascii="Arial" w:hAnsi="Arial" w:cs="Arial"/>
        </w:rPr>
        <w:t xml:space="preserve"> reported in 2016 that educational attainment at the schools is extremely low.</w:t>
      </w:r>
      <w:r w:rsidRPr="00642E5A">
        <w:rPr>
          <w:rFonts w:ascii="Arial" w:hAnsi="Arial" w:cs="Arial"/>
          <w:vertAlign w:val="superscript"/>
        </w:rPr>
        <w:footnoteReference w:id="14"/>
      </w:r>
      <w:r w:rsidRPr="00642E5A">
        <w:rPr>
          <w:rFonts w:ascii="Arial" w:hAnsi="Arial" w:cs="Arial"/>
        </w:rPr>
        <w:t xml:space="preserve"> In three of the seven schools, every student failed their mathematics exam; the highest pass rate across all the schools was 20%.</w:t>
      </w:r>
      <w:r w:rsidRPr="00642E5A">
        <w:rPr>
          <w:rFonts w:ascii="Arial" w:hAnsi="Arial" w:cs="Arial"/>
          <w:vertAlign w:val="superscript"/>
        </w:rPr>
        <w:footnoteReference w:id="15"/>
      </w:r>
      <w:r w:rsidRPr="00642E5A">
        <w:rPr>
          <w:rFonts w:ascii="Arial" w:hAnsi="Arial" w:cs="Arial"/>
        </w:rPr>
        <w:t xml:space="preserve"> In literacy exams, three of the schools had a pass rate of </w:t>
      </w:r>
      <w:r w:rsidRPr="00642E5A">
        <w:rPr>
          <w:rFonts w:ascii="Arial" w:hAnsi="Arial" w:cs="Arial"/>
        </w:rPr>
        <w:lastRenderedPageBreak/>
        <w:t xml:space="preserve">less than 25%. </w:t>
      </w:r>
      <w:proofErr w:type="gramStart"/>
      <w:r w:rsidRPr="00642E5A">
        <w:rPr>
          <w:rFonts w:ascii="Arial" w:hAnsi="Arial" w:cs="Arial"/>
        </w:rPr>
        <w:t>Despite falling technically within the remit of the Ministry of Education, it</w:t>
      </w:r>
      <w:proofErr w:type="gramEnd"/>
      <w:r w:rsidRPr="00642E5A">
        <w:rPr>
          <w:rFonts w:ascii="Arial" w:hAnsi="Arial" w:cs="Arial"/>
        </w:rPr>
        <w:t xml:space="preserve"> is evident that the State party’s obligations under articles 28 and 29 of the Convention are not being met.</w:t>
      </w:r>
    </w:p>
    <w:p w14:paraId="00000028" w14:textId="77777777" w:rsidR="006372E7" w:rsidRPr="00642E5A" w:rsidRDefault="00000000">
      <w:pPr>
        <w:pStyle w:val="Heading4"/>
        <w:rPr>
          <w:rFonts w:ascii="Arial" w:hAnsi="Arial" w:cs="Arial"/>
        </w:rPr>
      </w:pPr>
      <w:bookmarkStart w:id="7" w:name="_ygdplyshz7l6" w:colFirst="0" w:colLast="0"/>
      <w:bookmarkEnd w:id="7"/>
      <w:r w:rsidRPr="00642E5A">
        <w:rPr>
          <w:rFonts w:ascii="Arial" w:hAnsi="Arial" w:cs="Arial"/>
        </w:rPr>
        <w:t>Military training of children including use of weapons</w:t>
      </w:r>
    </w:p>
    <w:p w14:paraId="00000029" w14:textId="77777777" w:rsidR="006372E7" w:rsidRPr="00642E5A" w:rsidRDefault="00000000">
      <w:pPr>
        <w:spacing w:line="276" w:lineRule="auto"/>
        <w:rPr>
          <w:rFonts w:ascii="Arial" w:hAnsi="Arial" w:cs="Arial"/>
        </w:rPr>
      </w:pPr>
      <w:r w:rsidRPr="00642E5A">
        <w:rPr>
          <w:rFonts w:ascii="Arial" w:hAnsi="Arial" w:cs="Arial"/>
        </w:rPr>
        <w:t>According to the military school regulations, the primary mission of the schools is to ‘train applicants for the military profession, to train Reserve officers of the Guatemalan Army and mid-level professionals’.</w:t>
      </w:r>
      <w:r w:rsidRPr="00642E5A">
        <w:rPr>
          <w:rFonts w:ascii="Arial" w:hAnsi="Arial" w:cs="Arial"/>
          <w:vertAlign w:val="superscript"/>
        </w:rPr>
        <w:footnoteReference w:id="16"/>
      </w:r>
      <w:r w:rsidRPr="00642E5A">
        <w:rPr>
          <w:rFonts w:ascii="Arial" w:hAnsi="Arial" w:cs="Arial"/>
        </w:rPr>
        <w:t xml:space="preserve"> Students receive training to qualify as a ‘Reserve Second Lieutenant’.</w:t>
      </w:r>
      <w:r w:rsidRPr="00642E5A">
        <w:rPr>
          <w:rFonts w:ascii="Arial" w:hAnsi="Arial" w:cs="Arial"/>
          <w:vertAlign w:val="superscript"/>
        </w:rPr>
        <w:footnoteReference w:id="17"/>
      </w:r>
      <w:r w:rsidRPr="00642E5A">
        <w:rPr>
          <w:rFonts w:ascii="Arial" w:hAnsi="Arial" w:cs="Arial"/>
        </w:rPr>
        <w:t xml:space="preserve"> Promotional videos created by the Ministry of </w:t>
      </w:r>
      <w:proofErr w:type="spellStart"/>
      <w:r w:rsidRPr="00642E5A">
        <w:rPr>
          <w:rFonts w:ascii="Arial" w:hAnsi="Arial" w:cs="Arial"/>
        </w:rPr>
        <w:t>Defense</w:t>
      </w:r>
      <w:proofErr w:type="spellEnd"/>
      <w:r w:rsidRPr="00642E5A">
        <w:rPr>
          <w:rFonts w:ascii="Arial" w:hAnsi="Arial" w:cs="Arial"/>
        </w:rPr>
        <w:t xml:space="preserve"> for the Adolfo V Hall schools show children completing foot drill, training for combat, and handling weapons.</w:t>
      </w:r>
      <w:r w:rsidRPr="00642E5A">
        <w:rPr>
          <w:rFonts w:ascii="Arial" w:hAnsi="Arial" w:cs="Arial"/>
          <w:vertAlign w:val="superscript"/>
        </w:rPr>
        <w:footnoteReference w:id="18"/>
      </w:r>
      <w:r w:rsidRPr="00642E5A">
        <w:rPr>
          <w:rFonts w:ascii="Arial" w:hAnsi="Arial" w:cs="Arial"/>
        </w:rPr>
        <w:t xml:space="preserve"> The video posted by </w:t>
      </w:r>
      <w:proofErr w:type="spellStart"/>
      <w:r w:rsidRPr="00642E5A">
        <w:rPr>
          <w:rFonts w:ascii="Arial" w:hAnsi="Arial" w:cs="Arial"/>
          <w:i/>
        </w:rPr>
        <w:t>Nómada</w:t>
      </w:r>
      <w:proofErr w:type="spellEnd"/>
      <w:r w:rsidRPr="00642E5A">
        <w:rPr>
          <w:rFonts w:ascii="Arial" w:hAnsi="Arial" w:cs="Arial"/>
        </w:rPr>
        <w:t xml:space="preserve"> also shows children in the schools holding weapons.</w:t>
      </w:r>
      <w:r w:rsidRPr="00642E5A">
        <w:rPr>
          <w:rFonts w:ascii="Arial" w:hAnsi="Arial" w:cs="Arial"/>
          <w:vertAlign w:val="superscript"/>
        </w:rPr>
        <w:footnoteReference w:id="19"/>
      </w:r>
      <w:r w:rsidRPr="00642E5A">
        <w:rPr>
          <w:rFonts w:ascii="Arial" w:hAnsi="Arial" w:cs="Arial"/>
        </w:rPr>
        <w:t xml:space="preserve"> The regulations stipulate punishments of two- or three-hour detention for failing to clean and maintain rifles to an adequate standard.</w:t>
      </w:r>
      <w:r w:rsidRPr="00642E5A">
        <w:rPr>
          <w:rFonts w:ascii="Arial" w:hAnsi="Arial" w:cs="Arial"/>
          <w:vertAlign w:val="superscript"/>
        </w:rPr>
        <w:footnoteReference w:id="20"/>
      </w:r>
    </w:p>
    <w:p w14:paraId="0000002A" w14:textId="77777777" w:rsidR="006372E7" w:rsidRPr="00642E5A" w:rsidRDefault="00000000">
      <w:pPr>
        <w:pStyle w:val="Heading4"/>
        <w:rPr>
          <w:rFonts w:ascii="Arial" w:hAnsi="Arial" w:cs="Arial"/>
        </w:rPr>
      </w:pPr>
      <w:bookmarkStart w:id="8" w:name="_1t77gfklme8l" w:colFirst="0" w:colLast="0"/>
      <w:bookmarkEnd w:id="8"/>
      <w:r w:rsidRPr="00642E5A">
        <w:rPr>
          <w:rFonts w:ascii="Arial" w:hAnsi="Arial" w:cs="Arial"/>
        </w:rPr>
        <w:t>Abuse and harm</w:t>
      </w:r>
    </w:p>
    <w:p w14:paraId="0000002B" w14:textId="77777777" w:rsidR="006372E7" w:rsidRPr="00642E5A" w:rsidRDefault="00000000">
      <w:pPr>
        <w:spacing w:line="276" w:lineRule="auto"/>
        <w:rPr>
          <w:rFonts w:ascii="Arial" w:hAnsi="Arial" w:cs="Arial"/>
        </w:rPr>
      </w:pPr>
      <w:r w:rsidRPr="00642E5A">
        <w:rPr>
          <w:rFonts w:ascii="Arial" w:hAnsi="Arial" w:cs="Arial"/>
        </w:rPr>
        <w:t xml:space="preserve">In its OPAC review cycle, the State party told the Committee that, at all military schools, ‘emphasis is laid in particular on respect for human dignity and all the rights inherent therein’. Since </w:t>
      </w:r>
      <w:proofErr w:type="gramStart"/>
      <w:r w:rsidRPr="00642E5A">
        <w:rPr>
          <w:rFonts w:ascii="Arial" w:hAnsi="Arial" w:cs="Arial"/>
        </w:rPr>
        <w:t>then</w:t>
      </w:r>
      <w:proofErr w:type="gramEnd"/>
      <w:r w:rsidRPr="00642E5A">
        <w:rPr>
          <w:rFonts w:ascii="Arial" w:hAnsi="Arial" w:cs="Arial"/>
        </w:rPr>
        <w:t xml:space="preserve"> there have been several reports of serious physical violence and abuse in Adolfo V Hall schools.</w:t>
      </w:r>
    </w:p>
    <w:p w14:paraId="0000002C" w14:textId="77777777" w:rsidR="006372E7" w:rsidRPr="00642E5A" w:rsidRDefault="00000000">
      <w:pPr>
        <w:spacing w:line="276" w:lineRule="auto"/>
        <w:rPr>
          <w:rFonts w:ascii="Arial" w:hAnsi="Arial" w:cs="Arial"/>
        </w:rPr>
      </w:pPr>
      <w:r w:rsidRPr="00642E5A">
        <w:rPr>
          <w:rFonts w:ascii="Arial" w:hAnsi="Arial" w:cs="Arial"/>
        </w:rPr>
        <w:t xml:space="preserve">A video posted and described by </w:t>
      </w:r>
      <w:proofErr w:type="spellStart"/>
      <w:r w:rsidRPr="00642E5A">
        <w:rPr>
          <w:rFonts w:ascii="Arial" w:hAnsi="Arial" w:cs="Arial"/>
          <w:i/>
        </w:rPr>
        <w:t>Nómada</w:t>
      </w:r>
      <w:proofErr w:type="spellEnd"/>
      <w:r w:rsidRPr="00642E5A">
        <w:rPr>
          <w:rFonts w:ascii="Arial" w:hAnsi="Arial" w:cs="Arial"/>
        </w:rPr>
        <w:t xml:space="preserve"> shows organised fights between students, dangerous hazing rituals in which staff participate, and verbal abuse.</w:t>
      </w:r>
      <w:r w:rsidRPr="00642E5A">
        <w:rPr>
          <w:rFonts w:ascii="Arial" w:hAnsi="Arial" w:cs="Arial"/>
          <w:vertAlign w:val="superscript"/>
        </w:rPr>
        <w:footnoteReference w:id="21"/>
      </w:r>
    </w:p>
    <w:p w14:paraId="0000002D" w14:textId="77777777" w:rsidR="006372E7" w:rsidRPr="00642E5A" w:rsidRDefault="00000000">
      <w:pPr>
        <w:spacing w:line="276" w:lineRule="auto"/>
        <w:rPr>
          <w:rFonts w:ascii="Arial" w:hAnsi="Arial" w:cs="Arial"/>
        </w:rPr>
      </w:pPr>
      <w:r w:rsidRPr="00642E5A">
        <w:rPr>
          <w:rFonts w:ascii="Arial" w:hAnsi="Arial" w:cs="Arial"/>
        </w:rPr>
        <w:t>Between 2013 and 2016, 18 complaints were made to the Human Rights Ombudsman about sexual and physical violence at the schools, carried out by both staff and other students.</w:t>
      </w:r>
      <w:r w:rsidRPr="00642E5A">
        <w:rPr>
          <w:rFonts w:ascii="Arial" w:hAnsi="Arial" w:cs="Arial"/>
          <w:vertAlign w:val="superscript"/>
        </w:rPr>
        <w:footnoteReference w:id="22"/>
      </w:r>
      <w:r w:rsidRPr="00642E5A">
        <w:rPr>
          <w:rFonts w:ascii="Arial" w:hAnsi="Arial" w:cs="Arial"/>
        </w:rPr>
        <w:t xml:space="preserve"> In 2016, one child was beaten with a baseball bat by a fellow student, and a complaint was taken to the Human Rights Commissioner </w:t>
      </w:r>
      <w:proofErr w:type="gramStart"/>
      <w:r w:rsidRPr="00642E5A">
        <w:rPr>
          <w:rFonts w:ascii="Arial" w:hAnsi="Arial" w:cs="Arial"/>
        </w:rPr>
        <w:t>as a result of</w:t>
      </w:r>
      <w:proofErr w:type="gramEnd"/>
      <w:r w:rsidRPr="00642E5A">
        <w:rPr>
          <w:rFonts w:ascii="Arial" w:hAnsi="Arial" w:cs="Arial"/>
        </w:rPr>
        <w:t xml:space="preserve"> the lack of remedial action by the school.</w:t>
      </w:r>
      <w:r w:rsidRPr="00642E5A">
        <w:rPr>
          <w:rFonts w:ascii="Arial" w:hAnsi="Arial" w:cs="Arial"/>
          <w:vertAlign w:val="superscript"/>
        </w:rPr>
        <w:footnoteReference w:id="23"/>
      </w:r>
    </w:p>
    <w:p w14:paraId="0000002E" w14:textId="77777777" w:rsidR="006372E7" w:rsidRPr="00642E5A" w:rsidRDefault="00000000">
      <w:pPr>
        <w:spacing w:line="276" w:lineRule="auto"/>
        <w:rPr>
          <w:rFonts w:ascii="Arial" w:hAnsi="Arial" w:cs="Arial"/>
        </w:rPr>
      </w:pPr>
      <w:r w:rsidRPr="00642E5A">
        <w:rPr>
          <w:rFonts w:ascii="Arial" w:hAnsi="Arial" w:cs="Arial"/>
        </w:rPr>
        <w:t>In 2016, there were at least three reports of teenage students being raped by soldiers at the schools.</w:t>
      </w:r>
      <w:r w:rsidRPr="00642E5A">
        <w:rPr>
          <w:rFonts w:ascii="Arial" w:hAnsi="Arial" w:cs="Arial"/>
          <w:vertAlign w:val="superscript"/>
        </w:rPr>
        <w:footnoteReference w:id="24"/>
      </w:r>
      <w:r w:rsidRPr="00642E5A">
        <w:rPr>
          <w:rFonts w:ascii="Arial" w:hAnsi="Arial" w:cs="Arial"/>
        </w:rPr>
        <w:t xml:space="preserve"> The Minister of Defence at the time (William Mansilla) told investigators that the victim had been in a relationship with the suspect and ‘this type of thing happens because minors can’t handle the relationship between men and women’.</w:t>
      </w:r>
      <w:r w:rsidRPr="00642E5A">
        <w:rPr>
          <w:rFonts w:ascii="Arial" w:hAnsi="Arial" w:cs="Arial"/>
          <w:vertAlign w:val="superscript"/>
        </w:rPr>
        <w:footnoteReference w:id="25"/>
      </w:r>
      <w:r w:rsidRPr="00642E5A">
        <w:rPr>
          <w:rFonts w:ascii="Arial" w:hAnsi="Arial" w:cs="Arial"/>
        </w:rPr>
        <w:t xml:space="preserve"> In response to reports of sexual violence, the Adolfo V Hall schools reportedly expelled 35 female students</w:t>
      </w:r>
      <w:r w:rsidRPr="00642E5A">
        <w:rPr>
          <w:rFonts w:ascii="Arial" w:hAnsi="Arial" w:cs="Arial"/>
          <w:vertAlign w:val="superscript"/>
        </w:rPr>
        <w:footnoteReference w:id="26"/>
      </w:r>
      <w:r w:rsidRPr="00642E5A">
        <w:rPr>
          <w:rFonts w:ascii="Arial" w:hAnsi="Arial" w:cs="Arial"/>
        </w:rPr>
        <w:t xml:space="preserve"> and prevented them from staying on the school premises as a preventative measure. Alarms and cameras were then fitted in girls’ dormitories for their security, but in apparent violation of their privacy.</w:t>
      </w:r>
      <w:r w:rsidRPr="00642E5A">
        <w:rPr>
          <w:rFonts w:ascii="Arial" w:hAnsi="Arial" w:cs="Arial"/>
          <w:vertAlign w:val="superscript"/>
        </w:rPr>
        <w:footnoteReference w:id="27"/>
      </w:r>
      <w:r w:rsidRPr="00642E5A">
        <w:rPr>
          <w:rFonts w:ascii="Arial" w:hAnsi="Arial" w:cs="Arial"/>
        </w:rPr>
        <w:t xml:space="preserve"> </w:t>
      </w:r>
    </w:p>
    <w:p w14:paraId="0000002F" w14:textId="77777777" w:rsidR="006372E7" w:rsidRPr="00642E5A" w:rsidRDefault="00000000">
      <w:pPr>
        <w:pStyle w:val="Heading4"/>
        <w:rPr>
          <w:rFonts w:ascii="Arial" w:hAnsi="Arial" w:cs="Arial"/>
        </w:rPr>
      </w:pPr>
      <w:bookmarkStart w:id="9" w:name="_kf0y8nwd0u4u" w:colFirst="0" w:colLast="0"/>
      <w:bookmarkEnd w:id="9"/>
      <w:r w:rsidRPr="00642E5A">
        <w:rPr>
          <w:rFonts w:ascii="Arial" w:hAnsi="Arial" w:cs="Arial"/>
        </w:rPr>
        <w:t>Age-inappropriate discipline</w:t>
      </w:r>
    </w:p>
    <w:p w14:paraId="00000030" w14:textId="77777777" w:rsidR="006372E7" w:rsidRPr="00642E5A" w:rsidRDefault="00000000">
      <w:pPr>
        <w:spacing w:line="276" w:lineRule="auto"/>
        <w:rPr>
          <w:rFonts w:ascii="Arial" w:hAnsi="Arial" w:cs="Arial"/>
        </w:rPr>
      </w:pPr>
      <w:r w:rsidRPr="00642E5A">
        <w:rPr>
          <w:rFonts w:ascii="Arial" w:hAnsi="Arial" w:cs="Arial"/>
        </w:rPr>
        <w:t>Under the schools’ regulations,</w:t>
      </w:r>
      <w:r w:rsidRPr="00642E5A">
        <w:rPr>
          <w:rFonts w:ascii="Arial" w:hAnsi="Arial" w:cs="Arial"/>
          <w:vertAlign w:val="superscript"/>
        </w:rPr>
        <w:footnoteReference w:id="28"/>
      </w:r>
      <w:r w:rsidRPr="00642E5A">
        <w:rPr>
          <w:rFonts w:ascii="Arial" w:hAnsi="Arial" w:cs="Arial"/>
        </w:rPr>
        <w:t xml:space="preserve"> punishments include “physical punishment” and deprivation of free time. In the school regulations, the </w:t>
      </w:r>
      <w:proofErr w:type="gramStart"/>
      <w:r w:rsidRPr="00642E5A">
        <w:rPr>
          <w:rFonts w:ascii="Arial" w:hAnsi="Arial" w:cs="Arial"/>
        </w:rPr>
        <w:t>punishments</w:t>
      </w:r>
      <w:proofErr w:type="gramEnd"/>
      <w:r w:rsidRPr="00642E5A">
        <w:rPr>
          <w:rFonts w:ascii="Arial" w:hAnsi="Arial" w:cs="Arial"/>
        </w:rPr>
        <w:t xml:space="preserve"> for each act is specified.</w:t>
      </w:r>
      <w:r w:rsidRPr="00642E5A">
        <w:rPr>
          <w:rFonts w:ascii="Arial" w:hAnsi="Arial" w:cs="Arial"/>
          <w:vertAlign w:val="superscript"/>
        </w:rPr>
        <w:footnoteReference w:id="29"/>
      </w:r>
      <w:r w:rsidRPr="00642E5A">
        <w:rPr>
          <w:rFonts w:ascii="Arial" w:hAnsi="Arial" w:cs="Arial"/>
        </w:rPr>
        <w:t xml:space="preserve"> For ‘minor misdemeanours’ such as being late to, or missing, classes, or failing to maintain ‘work tools’, </w:t>
      </w:r>
      <w:r w:rsidRPr="00642E5A">
        <w:rPr>
          <w:rFonts w:ascii="Arial" w:hAnsi="Arial" w:cs="Arial"/>
        </w:rPr>
        <w:lastRenderedPageBreak/>
        <w:t>deprivation of free time can range between one and 24 hours.</w:t>
      </w:r>
      <w:r w:rsidRPr="00642E5A">
        <w:rPr>
          <w:rFonts w:ascii="Arial" w:hAnsi="Arial" w:cs="Arial"/>
          <w:vertAlign w:val="superscript"/>
        </w:rPr>
        <w:footnoteReference w:id="30"/>
      </w:r>
      <w:r w:rsidRPr="00642E5A">
        <w:rPr>
          <w:rFonts w:ascii="Arial" w:hAnsi="Arial" w:cs="Arial"/>
        </w:rPr>
        <w:t xml:space="preserve"> For ‘serious misdemeanours’ such as cheating in exams, marking desks, or refusing to comply with an order, punishments can range from one to eight days.</w:t>
      </w:r>
      <w:r w:rsidRPr="00642E5A">
        <w:rPr>
          <w:rFonts w:ascii="Arial" w:hAnsi="Arial" w:cs="Arial"/>
          <w:vertAlign w:val="superscript"/>
        </w:rPr>
        <w:footnoteReference w:id="31"/>
      </w:r>
    </w:p>
    <w:p w14:paraId="00000031" w14:textId="77777777" w:rsidR="006372E7" w:rsidRPr="00642E5A" w:rsidRDefault="00000000">
      <w:pPr>
        <w:spacing w:line="276" w:lineRule="auto"/>
        <w:rPr>
          <w:rFonts w:ascii="Arial" w:hAnsi="Arial" w:cs="Arial"/>
        </w:rPr>
      </w:pPr>
      <w:r w:rsidRPr="00642E5A">
        <w:rPr>
          <w:rFonts w:ascii="Arial" w:hAnsi="Arial" w:cs="Arial"/>
        </w:rPr>
        <w:t xml:space="preserve">Photographs included in the </w:t>
      </w:r>
      <w:proofErr w:type="spellStart"/>
      <w:r w:rsidRPr="00642E5A">
        <w:rPr>
          <w:rFonts w:ascii="Arial" w:hAnsi="Arial" w:cs="Arial"/>
          <w:i/>
        </w:rPr>
        <w:t>Nómada</w:t>
      </w:r>
      <w:proofErr w:type="spellEnd"/>
      <w:r w:rsidRPr="00642E5A">
        <w:rPr>
          <w:rFonts w:ascii="Arial" w:hAnsi="Arial" w:cs="Arial"/>
          <w:i/>
        </w:rPr>
        <w:t xml:space="preserve"> </w:t>
      </w:r>
      <w:r w:rsidRPr="00642E5A">
        <w:rPr>
          <w:rFonts w:ascii="Arial" w:hAnsi="Arial" w:cs="Arial"/>
        </w:rPr>
        <w:t>video show students being forced to balance on their feet and head while officers stand on their backs or hit them with sticks.</w:t>
      </w:r>
      <w:r w:rsidRPr="00642E5A">
        <w:rPr>
          <w:rFonts w:ascii="Arial" w:hAnsi="Arial" w:cs="Arial"/>
          <w:vertAlign w:val="superscript"/>
        </w:rPr>
        <w:footnoteReference w:id="32"/>
      </w:r>
    </w:p>
    <w:p w14:paraId="00000032" w14:textId="77777777" w:rsidR="006372E7" w:rsidRPr="00642E5A" w:rsidRDefault="00000000">
      <w:pPr>
        <w:spacing w:line="276" w:lineRule="auto"/>
        <w:rPr>
          <w:rFonts w:ascii="Arial" w:hAnsi="Arial" w:cs="Arial"/>
        </w:rPr>
      </w:pPr>
      <w:r w:rsidRPr="00642E5A">
        <w:rPr>
          <w:rFonts w:ascii="Arial" w:hAnsi="Arial" w:cs="Arial"/>
        </w:rPr>
        <w:t>Child Soldiers International reported in 2017 that the Human Rights Commissioner’s office recorded 18 complaints against the schools between 2003 and 2016. The true scale of the abuse is suspected to be higher, due to likely widespread fear of speaking out.</w:t>
      </w:r>
      <w:r w:rsidRPr="00642E5A">
        <w:rPr>
          <w:rFonts w:ascii="Arial" w:hAnsi="Arial" w:cs="Arial"/>
          <w:vertAlign w:val="superscript"/>
        </w:rPr>
        <w:footnoteReference w:id="33"/>
      </w:r>
    </w:p>
    <w:p w14:paraId="00000033" w14:textId="77777777" w:rsidR="006372E7" w:rsidRPr="00642E5A" w:rsidRDefault="00000000">
      <w:pPr>
        <w:spacing w:line="276" w:lineRule="auto"/>
        <w:rPr>
          <w:rFonts w:ascii="Arial" w:hAnsi="Arial" w:cs="Arial"/>
        </w:rPr>
      </w:pPr>
      <w:r w:rsidRPr="00642E5A">
        <w:rPr>
          <w:rFonts w:ascii="Arial" w:hAnsi="Arial" w:cs="Arial"/>
        </w:rPr>
        <w:t>Local groups have also brought litigation to have the regulations for the Adolfo V Hall schools declared unconstitutional on grounds of the expulsion of pregnant and LGBTQIA+ students.</w:t>
      </w:r>
      <w:r w:rsidRPr="00642E5A">
        <w:rPr>
          <w:rFonts w:ascii="Arial" w:hAnsi="Arial" w:cs="Arial"/>
          <w:vertAlign w:val="superscript"/>
        </w:rPr>
        <w:footnoteReference w:id="34"/>
      </w:r>
      <w:r w:rsidRPr="00642E5A">
        <w:rPr>
          <w:rFonts w:ascii="Arial" w:hAnsi="Arial" w:cs="Arial"/>
        </w:rPr>
        <w:t xml:space="preserve"> It is unclear whether the regulations have since been amended.</w:t>
      </w:r>
    </w:p>
    <w:p w14:paraId="00000034" w14:textId="77777777" w:rsidR="006372E7" w:rsidRPr="00642E5A" w:rsidRDefault="00000000">
      <w:pPr>
        <w:pStyle w:val="Heading4"/>
        <w:rPr>
          <w:rFonts w:ascii="Arial" w:hAnsi="Arial" w:cs="Arial"/>
        </w:rPr>
      </w:pPr>
      <w:bookmarkStart w:id="10" w:name="_trcz3dcsr00i" w:colFirst="0" w:colLast="0"/>
      <w:bookmarkEnd w:id="10"/>
      <w:r w:rsidRPr="00642E5A">
        <w:rPr>
          <w:rFonts w:ascii="Arial" w:hAnsi="Arial" w:cs="Arial"/>
        </w:rPr>
        <w:t xml:space="preserve">Concerns previously raised by the </w:t>
      </w:r>
      <w:proofErr w:type="gramStart"/>
      <w:r w:rsidRPr="00642E5A">
        <w:rPr>
          <w:rFonts w:ascii="Arial" w:hAnsi="Arial" w:cs="Arial"/>
        </w:rPr>
        <w:t>CRC</w:t>
      </w:r>
      <w:proofErr w:type="gramEnd"/>
    </w:p>
    <w:p w14:paraId="00000035" w14:textId="77777777" w:rsidR="006372E7" w:rsidRPr="00642E5A" w:rsidRDefault="00000000">
      <w:pPr>
        <w:spacing w:line="276" w:lineRule="auto"/>
        <w:rPr>
          <w:rFonts w:ascii="Arial" w:hAnsi="Arial" w:cs="Arial"/>
        </w:rPr>
      </w:pPr>
      <w:r w:rsidRPr="00642E5A">
        <w:rPr>
          <w:rFonts w:ascii="Arial" w:hAnsi="Arial" w:cs="Arial"/>
        </w:rPr>
        <w:t>The Committee had raised concerns about the failure to make the use of corporal punishment in military schools unlawful.</w:t>
      </w:r>
      <w:r w:rsidRPr="00642E5A">
        <w:rPr>
          <w:rFonts w:ascii="Arial" w:hAnsi="Arial" w:cs="Arial"/>
          <w:vertAlign w:val="superscript"/>
        </w:rPr>
        <w:footnoteReference w:id="35"/>
      </w:r>
      <w:r w:rsidRPr="00642E5A">
        <w:rPr>
          <w:rFonts w:ascii="Arial" w:hAnsi="Arial" w:cs="Arial"/>
        </w:rPr>
        <w:t xml:space="preserve"> Its continuing use constitutes violations of the rights to freedom from physical and mental violence under article 19, and the right to rest, play and leisure under article 30.</w:t>
      </w:r>
    </w:p>
    <w:p w14:paraId="00000036" w14:textId="77777777" w:rsidR="006372E7" w:rsidRPr="00642E5A" w:rsidRDefault="00000000">
      <w:pPr>
        <w:pStyle w:val="Heading3"/>
      </w:pPr>
      <w:bookmarkStart w:id="11" w:name="_17rqzabpj87s" w:colFirst="0" w:colLast="0"/>
      <w:bookmarkEnd w:id="11"/>
      <w:r w:rsidRPr="00642E5A">
        <w:t>Other military schools</w:t>
      </w:r>
    </w:p>
    <w:p w14:paraId="00000037" w14:textId="77777777" w:rsidR="006372E7" w:rsidRPr="00642E5A" w:rsidRDefault="00000000">
      <w:pPr>
        <w:spacing w:line="276" w:lineRule="auto"/>
        <w:rPr>
          <w:rFonts w:ascii="Arial" w:hAnsi="Arial" w:cs="Arial"/>
        </w:rPr>
      </w:pPr>
      <w:r w:rsidRPr="00642E5A">
        <w:rPr>
          <w:rFonts w:ascii="Arial" w:hAnsi="Arial" w:cs="Arial"/>
        </w:rPr>
        <w:t xml:space="preserve">Other military schools in Guatemala require children to have obtained a minimum level of education before </w:t>
      </w:r>
      <w:proofErr w:type="spellStart"/>
      <w:r w:rsidRPr="00642E5A">
        <w:rPr>
          <w:rFonts w:ascii="Arial" w:hAnsi="Arial" w:cs="Arial"/>
        </w:rPr>
        <w:t>enrollment</w:t>
      </w:r>
      <w:proofErr w:type="spellEnd"/>
      <w:r w:rsidRPr="00642E5A">
        <w:rPr>
          <w:rFonts w:ascii="Arial" w:hAnsi="Arial" w:cs="Arial"/>
        </w:rPr>
        <w:t>, and it is implied that they must be aged over 16.</w:t>
      </w:r>
      <w:r w:rsidRPr="00642E5A">
        <w:rPr>
          <w:rFonts w:ascii="Arial" w:hAnsi="Arial" w:cs="Arial"/>
          <w:vertAlign w:val="superscript"/>
        </w:rPr>
        <w:footnoteReference w:id="36"/>
      </w:r>
      <w:r w:rsidRPr="00642E5A">
        <w:rPr>
          <w:rFonts w:ascii="Arial" w:hAnsi="Arial" w:cs="Arial"/>
        </w:rPr>
        <w:t xml:space="preserve"> We currently have no evidence to offer the Committee about these institutions.</w:t>
      </w:r>
    </w:p>
    <w:p w14:paraId="00000038" w14:textId="77777777" w:rsidR="006372E7" w:rsidRPr="00642E5A" w:rsidRDefault="00000000">
      <w:pPr>
        <w:pStyle w:val="Heading2"/>
      </w:pPr>
      <w:bookmarkStart w:id="12" w:name="_4nbnfur5c9oi" w:colFirst="0" w:colLast="0"/>
      <w:bookmarkEnd w:id="12"/>
      <w:r w:rsidRPr="00642E5A">
        <w:t>Use of children by non-state armed groups</w:t>
      </w:r>
    </w:p>
    <w:p w14:paraId="00000039" w14:textId="77777777" w:rsidR="006372E7" w:rsidRPr="00642E5A" w:rsidRDefault="00000000">
      <w:pPr>
        <w:spacing w:line="276" w:lineRule="auto"/>
        <w:rPr>
          <w:rFonts w:ascii="Arial" w:hAnsi="Arial" w:cs="Arial"/>
        </w:rPr>
      </w:pPr>
      <w:r w:rsidRPr="00642E5A">
        <w:rPr>
          <w:rFonts w:ascii="Arial" w:hAnsi="Arial" w:cs="Arial"/>
        </w:rPr>
        <w:t>In its previous concluding observations on the CRC,</w:t>
      </w:r>
      <w:r w:rsidRPr="00642E5A">
        <w:rPr>
          <w:rFonts w:ascii="Arial" w:hAnsi="Arial" w:cs="Arial"/>
          <w:vertAlign w:val="superscript"/>
        </w:rPr>
        <w:footnoteReference w:id="37"/>
      </w:r>
      <w:r w:rsidRPr="00642E5A">
        <w:rPr>
          <w:rFonts w:ascii="Arial" w:hAnsi="Arial" w:cs="Arial"/>
        </w:rPr>
        <w:t xml:space="preserve"> the Committee made recommendations to the State party, </w:t>
      </w:r>
      <w:proofErr w:type="gramStart"/>
      <w:r w:rsidRPr="00642E5A">
        <w:rPr>
          <w:rFonts w:ascii="Arial" w:hAnsi="Arial" w:cs="Arial"/>
        </w:rPr>
        <w:t>in order to</w:t>
      </w:r>
      <w:proofErr w:type="gramEnd"/>
      <w:r w:rsidRPr="00642E5A">
        <w:rPr>
          <w:rFonts w:ascii="Arial" w:hAnsi="Arial" w:cs="Arial"/>
        </w:rPr>
        <w:t xml:space="preserve"> address the use of children by non-state armed groups in the State party, which continues today.</w:t>
      </w:r>
    </w:p>
    <w:p w14:paraId="0000003A" w14:textId="77777777" w:rsidR="006372E7" w:rsidRPr="00642E5A" w:rsidRDefault="00000000">
      <w:pPr>
        <w:pStyle w:val="Heading3"/>
        <w:rPr>
          <w:i/>
        </w:rPr>
      </w:pPr>
      <w:bookmarkStart w:id="13" w:name="_tzbpe9aaq38x" w:colFirst="0" w:colLast="0"/>
      <w:bookmarkEnd w:id="13"/>
      <w:r w:rsidRPr="00642E5A">
        <w:t xml:space="preserve">Child recruitment and use by the </w:t>
      </w:r>
      <w:proofErr w:type="gramStart"/>
      <w:r w:rsidRPr="00642E5A">
        <w:rPr>
          <w:i/>
        </w:rPr>
        <w:t>maras</w:t>
      </w:r>
      <w:proofErr w:type="gramEnd"/>
    </w:p>
    <w:p w14:paraId="0000003B" w14:textId="77777777" w:rsidR="006372E7" w:rsidRPr="00642E5A" w:rsidRDefault="00000000">
      <w:pPr>
        <w:pStyle w:val="Heading4"/>
        <w:rPr>
          <w:rFonts w:ascii="Arial" w:hAnsi="Arial" w:cs="Arial"/>
        </w:rPr>
      </w:pPr>
      <w:bookmarkStart w:id="14" w:name="_ymh8i5ynjgf5" w:colFirst="0" w:colLast="0"/>
      <w:bookmarkEnd w:id="14"/>
      <w:r w:rsidRPr="00642E5A">
        <w:rPr>
          <w:rFonts w:ascii="Arial" w:hAnsi="Arial" w:cs="Arial"/>
        </w:rPr>
        <w:t>Child recruitment</w:t>
      </w:r>
    </w:p>
    <w:p w14:paraId="0000003C" w14:textId="77777777" w:rsidR="006372E7" w:rsidRPr="00642E5A" w:rsidRDefault="00000000">
      <w:pPr>
        <w:spacing w:line="276" w:lineRule="auto"/>
        <w:rPr>
          <w:rFonts w:ascii="Arial" w:hAnsi="Arial" w:cs="Arial"/>
        </w:rPr>
      </w:pPr>
      <w:r w:rsidRPr="00642E5A">
        <w:rPr>
          <w:rFonts w:ascii="Arial" w:hAnsi="Arial" w:cs="Arial"/>
        </w:rPr>
        <w:t xml:space="preserve">There are unknown but large numbers of children living in areas controlled by the </w:t>
      </w:r>
      <w:r w:rsidRPr="00642E5A">
        <w:rPr>
          <w:rFonts w:ascii="Arial" w:hAnsi="Arial" w:cs="Arial"/>
          <w:i/>
        </w:rPr>
        <w:t xml:space="preserve">maras </w:t>
      </w:r>
      <w:r w:rsidRPr="00642E5A">
        <w:rPr>
          <w:rFonts w:ascii="Arial" w:hAnsi="Arial" w:cs="Arial"/>
        </w:rPr>
        <w:t xml:space="preserve">who are forcibly recruited. Evidence reported by Save the Children suggests that children feel most vulnerable to </w:t>
      </w:r>
      <w:r w:rsidRPr="00642E5A">
        <w:rPr>
          <w:rFonts w:ascii="Arial" w:hAnsi="Arial" w:cs="Arial"/>
          <w:i/>
        </w:rPr>
        <w:t xml:space="preserve">mara </w:t>
      </w:r>
      <w:r w:rsidRPr="00642E5A">
        <w:rPr>
          <w:rFonts w:ascii="Arial" w:hAnsi="Arial" w:cs="Arial"/>
        </w:rPr>
        <w:t xml:space="preserve">violence while travelling to and from school, and indeed children have been murdered on their daily school journey, for reasons that include refusing to engage in </w:t>
      </w:r>
      <w:r w:rsidRPr="00642E5A">
        <w:rPr>
          <w:rFonts w:ascii="Arial" w:hAnsi="Arial" w:cs="Arial"/>
          <w:i/>
        </w:rPr>
        <w:t xml:space="preserve">mara </w:t>
      </w:r>
      <w:r w:rsidRPr="00642E5A">
        <w:rPr>
          <w:rFonts w:ascii="Arial" w:hAnsi="Arial" w:cs="Arial"/>
        </w:rPr>
        <w:t>activities.</w:t>
      </w:r>
      <w:r w:rsidRPr="00642E5A">
        <w:rPr>
          <w:rFonts w:ascii="Arial" w:hAnsi="Arial" w:cs="Arial"/>
          <w:vertAlign w:val="superscript"/>
        </w:rPr>
        <w:footnoteReference w:id="38"/>
      </w:r>
      <w:r w:rsidRPr="00642E5A">
        <w:rPr>
          <w:rFonts w:ascii="Arial" w:hAnsi="Arial" w:cs="Arial"/>
        </w:rPr>
        <w:t xml:space="preserve"> The </w:t>
      </w:r>
      <w:r w:rsidRPr="00642E5A">
        <w:rPr>
          <w:rFonts w:ascii="Arial" w:hAnsi="Arial" w:cs="Arial"/>
          <w:i/>
        </w:rPr>
        <w:t xml:space="preserve">maras </w:t>
      </w:r>
      <w:r w:rsidRPr="00642E5A">
        <w:rPr>
          <w:rFonts w:ascii="Arial" w:hAnsi="Arial" w:cs="Arial"/>
        </w:rPr>
        <w:t xml:space="preserve">use schools as a site of recruitment and there is evidence of armed violence </w:t>
      </w:r>
      <w:r w:rsidRPr="00642E5A">
        <w:rPr>
          <w:rFonts w:ascii="Arial" w:hAnsi="Arial" w:cs="Arial"/>
        </w:rPr>
        <w:lastRenderedPageBreak/>
        <w:t xml:space="preserve">taking place on and around school grounds. Parents, </w:t>
      </w:r>
      <w:proofErr w:type="gramStart"/>
      <w:r w:rsidRPr="00642E5A">
        <w:rPr>
          <w:rFonts w:ascii="Arial" w:hAnsi="Arial" w:cs="Arial"/>
        </w:rPr>
        <w:t>teachers</w:t>
      </w:r>
      <w:proofErr w:type="gramEnd"/>
      <w:r w:rsidRPr="00642E5A">
        <w:rPr>
          <w:rFonts w:ascii="Arial" w:hAnsi="Arial" w:cs="Arial"/>
        </w:rPr>
        <w:t xml:space="preserve"> and passers-by bus drivers have been murdered in front of children while at school.</w:t>
      </w:r>
      <w:r w:rsidRPr="00642E5A">
        <w:rPr>
          <w:rFonts w:ascii="Arial" w:hAnsi="Arial" w:cs="Arial"/>
          <w:vertAlign w:val="superscript"/>
        </w:rPr>
        <w:footnoteReference w:id="39"/>
      </w:r>
    </w:p>
    <w:p w14:paraId="0000003D" w14:textId="77777777" w:rsidR="006372E7" w:rsidRPr="00642E5A" w:rsidRDefault="00000000">
      <w:pPr>
        <w:pStyle w:val="Heading4"/>
        <w:rPr>
          <w:rFonts w:ascii="Arial" w:hAnsi="Arial" w:cs="Arial"/>
        </w:rPr>
      </w:pPr>
      <w:bookmarkStart w:id="15" w:name="_2o0ri69vuxyo" w:colFirst="0" w:colLast="0"/>
      <w:bookmarkEnd w:id="15"/>
      <w:r w:rsidRPr="00642E5A">
        <w:rPr>
          <w:rFonts w:ascii="Arial" w:hAnsi="Arial" w:cs="Arial"/>
        </w:rPr>
        <w:t>Uses of child recruits</w:t>
      </w:r>
    </w:p>
    <w:p w14:paraId="0000003E" w14:textId="77777777" w:rsidR="006372E7" w:rsidRPr="00642E5A" w:rsidRDefault="00000000">
      <w:pPr>
        <w:spacing w:line="276" w:lineRule="auto"/>
        <w:rPr>
          <w:rFonts w:ascii="Arial" w:hAnsi="Arial" w:cs="Arial"/>
        </w:rPr>
      </w:pPr>
      <w:r w:rsidRPr="00642E5A">
        <w:rPr>
          <w:rFonts w:ascii="Arial" w:hAnsi="Arial" w:cs="Arial"/>
        </w:rPr>
        <w:t>Children below the age of eight tend to be recruited as ‘</w:t>
      </w:r>
      <w:proofErr w:type="spellStart"/>
      <w:r w:rsidRPr="00642E5A">
        <w:rPr>
          <w:rFonts w:ascii="Arial" w:hAnsi="Arial" w:cs="Arial"/>
          <w:i/>
        </w:rPr>
        <w:t>banderitas</w:t>
      </w:r>
      <w:proofErr w:type="spellEnd"/>
      <w:r w:rsidRPr="00642E5A">
        <w:rPr>
          <w:rFonts w:ascii="Arial" w:hAnsi="Arial" w:cs="Arial"/>
        </w:rPr>
        <w:t>’, who act as ‘spies’ and monitor neighbourhoods to warn of rival groups and of law enforcement activity.</w:t>
      </w:r>
      <w:r w:rsidRPr="00642E5A">
        <w:rPr>
          <w:rFonts w:ascii="Arial" w:hAnsi="Arial" w:cs="Arial"/>
          <w:vertAlign w:val="superscript"/>
        </w:rPr>
        <w:footnoteReference w:id="40"/>
      </w:r>
      <w:r w:rsidRPr="00642E5A">
        <w:rPr>
          <w:rFonts w:ascii="Arial" w:hAnsi="Arial" w:cs="Arial"/>
        </w:rPr>
        <w:t xml:space="preserve"> As they get older, they can also be used for drug trafficking and dealing in schools. At the age of 15-16, children are being used as ‘</w:t>
      </w:r>
      <w:proofErr w:type="spellStart"/>
      <w:r w:rsidRPr="00642E5A">
        <w:rPr>
          <w:rFonts w:ascii="Arial" w:hAnsi="Arial" w:cs="Arial"/>
          <w:i/>
        </w:rPr>
        <w:t>gatilleros</w:t>
      </w:r>
      <w:proofErr w:type="spellEnd"/>
      <w:r w:rsidRPr="00642E5A">
        <w:rPr>
          <w:rFonts w:ascii="Arial" w:hAnsi="Arial" w:cs="Arial"/>
        </w:rPr>
        <w:t xml:space="preserve">’ (‘trigger-person’), where they are paid to kill someone </w:t>
      </w:r>
      <w:proofErr w:type="gramStart"/>
      <w:r w:rsidRPr="00642E5A">
        <w:rPr>
          <w:rFonts w:ascii="Arial" w:hAnsi="Arial" w:cs="Arial"/>
        </w:rPr>
        <w:t>in order to</w:t>
      </w:r>
      <w:proofErr w:type="gramEnd"/>
      <w:r w:rsidRPr="00642E5A">
        <w:rPr>
          <w:rFonts w:ascii="Arial" w:hAnsi="Arial" w:cs="Arial"/>
        </w:rPr>
        <w:t xml:space="preserve"> prove their affiliation with the </w:t>
      </w:r>
      <w:r w:rsidRPr="00642E5A">
        <w:rPr>
          <w:rFonts w:ascii="Arial" w:hAnsi="Arial" w:cs="Arial"/>
          <w:i/>
        </w:rPr>
        <w:t>maras</w:t>
      </w:r>
      <w:r w:rsidRPr="00642E5A">
        <w:rPr>
          <w:rFonts w:ascii="Arial" w:hAnsi="Arial" w:cs="Arial"/>
        </w:rPr>
        <w:t xml:space="preserve">. Save the Children reports that children as young as six are recruited to transport guns, </w:t>
      </w:r>
      <w:proofErr w:type="gramStart"/>
      <w:r w:rsidRPr="00642E5A">
        <w:rPr>
          <w:rFonts w:ascii="Arial" w:hAnsi="Arial" w:cs="Arial"/>
        </w:rPr>
        <w:t>weapons</w:t>
      </w:r>
      <w:proofErr w:type="gramEnd"/>
      <w:r w:rsidRPr="00642E5A">
        <w:rPr>
          <w:rFonts w:ascii="Arial" w:hAnsi="Arial" w:cs="Arial"/>
        </w:rPr>
        <w:t xml:space="preserve"> and messages between gangs, and have been coerced into homicides as young as 13. Girls are at particular risk of recruitment for sexual abuse and exploitation.</w:t>
      </w:r>
      <w:r w:rsidRPr="00642E5A">
        <w:rPr>
          <w:rFonts w:ascii="Arial" w:hAnsi="Arial" w:cs="Arial"/>
          <w:vertAlign w:val="superscript"/>
        </w:rPr>
        <w:footnoteReference w:id="41"/>
      </w:r>
    </w:p>
    <w:p w14:paraId="0000003F" w14:textId="77777777" w:rsidR="006372E7" w:rsidRPr="00642E5A" w:rsidRDefault="00000000">
      <w:pPr>
        <w:spacing w:line="276" w:lineRule="auto"/>
        <w:rPr>
          <w:rFonts w:ascii="Arial" w:hAnsi="Arial" w:cs="Arial"/>
        </w:rPr>
      </w:pPr>
      <w:r w:rsidRPr="00642E5A">
        <w:rPr>
          <w:rFonts w:ascii="Arial" w:hAnsi="Arial" w:cs="Arial"/>
        </w:rPr>
        <w:t xml:space="preserve">The recruitment of children by the </w:t>
      </w:r>
      <w:r w:rsidRPr="00642E5A">
        <w:rPr>
          <w:rFonts w:ascii="Arial" w:hAnsi="Arial" w:cs="Arial"/>
          <w:i/>
        </w:rPr>
        <w:t>maras</w:t>
      </w:r>
      <w:r w:rsidRPr="00642E5A">
        <w:rPr>
          <w:rFonts w:ascii="Arial" w:hAnsi="Arial" w:cs="Arial"/>
        </w:rPr>
        <w:t xml:space="preserve"> leads to many rights violations by facilitating, for example, participation in arms, drug, and human trafficking, and organised crime.</w:t>
      </w:r>
      <w:r w:rsidRPr="00642E5A">
        <w:rPr>
          <w:rFonts w:ascii="Arial" w:hAnsi="Arial" w:cs="Arial"/>
          <w:vertAlign w:val="superscript"/>
        </w:rPr>
        <w:footnoteReference w:id="42"/>
      </w:r>
      <w:r w:rsidRPr="00642E5A">
        <w:rPr>
          <w:rFonts w:ascii="Arial" w:hAnsi="Arial" w:cs="Arial"/>
        </w:rPr>
        <w:t xml:space="preserve"> Save the Children, in its report on the impact of gang violence in Central America on access to education, found extensive evidence of the forced displacement of children and sexual and physical abuse.</w:t>
      </w:r>
      <w:r w:rsidRPr="00642E5A">
        <w:rPr>
          <w:rFonts w:ascii="Arial" w:hAnsi="Arial" w:cs="Arial"/>
          <w:vertAlign w:val="superscript"/>
        </w:rPr>
        <w:footnoteReference w:id="43"/>
      </w:r>
    </w:p>
    <w:p w14:paraId="00000040" w14:textId="77777777" w:rsidR="006372E7" w:rsidRPr="00642E5A" w:rsidRDefault="00000000">
      <w:pPr>
        <w:pStyle w:val="Heading3"/>
      </w:pPr>
      <w:bookmarkStart w:id="16" w:name="_wgz5mejdy0gz" w:colFirst="0" w:colLast="0"/>
      <w:bookmarkEnd w:id="16"/>
      <w:r w:rsidRPr="00642E5A">
        <w:t>Social and economic factors</w:t>
      </w:r>
    </w:p>
    <w:p w14:paraId="00000041" w14:textId="77777777" w:rsidR="006372E7" w:rsidRPr="00642E5A" w:rsidRDefault="00000000">
      <w:pPr>
        <w:spacing w:line="276" w:lineRule="auto"/>
        <w:rPr>
          <w:rFonts w:ascii="Arial" w:hAnsi="Arial" w:cs="Arial"/>
        </w:rPr>
      </w:pPr>
      <w:r w:rsidRPr="00642E5A">
        <w:rPr>
          <w:rFonts w:ascii="Arial" w:hAnsi="Arial" w:cs="Arial"/>
        </w:rPr>
        <w:t>The recruitment of children by non-state armed groups in Guatemala is exacerbated by poverty cycles, the migration of parents leaving children without care, and a widespread lack of educational opportunities. Approximately 70% of children under the age of 10 live in poverty, and more than 2.5 million do not have access to education.</w:t>
      </w:r>
      <w:r w:rsidRPr="00642E5A">
        <w:rPr>
          <w:rFonts w:ascii="Arial" w:hAnsi="Arial" w:cs="Arial"/>
          <w:vertAlign w:val="superscript"/>
        </w:rPr>
        <w:footnoteReference w:id="44"/>
      </w:r>
      <w:r w:rsidRPr="00642E5A">
        <w:rPr>
          <w:rFonts w:ascii="Arial" w:hAnsi="Arial" w:cs="Arial"/>
        </w:rPr>
        <w:t xml:space="preserve"> Accordingly, very large numbers of children in the State party are unable to enjoy the fundamental rights recognised by the Convention and its Optional Protocols. </w:t>
      </w:r>
    </w:p>
    <w:p w14:paraId="00000042" w14:textId="77777777" w:rsidR="006372E7" w:rsidRPr="00642E5A" w:rsidRDefault="00000000">
      <w:pPr>
        <w:pStyle w:val="Heading3"/>
      </w:pPr>
      <w:bookmarkStart w:id="17" w:name="_at2wmxcd2v8z" w:colFirst="0" w:colLast="0"/>
      <w:bookmarkEnd w:id="17"/>
      <w:r w:rsidRPr="00642E5A">
        <w:t>Criminalisation of child recruits but not child recruitment</w:t>
      </w:r>
    </w:p>
    <w:p w14:paraId="00000043" w14:textId="77777777" w:rsidR="006372E7" w:rsidRPr="00642E5A" w:rsidRDefault="00000000">
      <w:pPr>
        <w:spacing w:line="276" w:lineRule="auto"/>
        <w:rPr>
          <w:rFonts w:ascii="Arial" w:hAnsi="Arial" w:cs="Arial"/>
        </w:rPr>
      </w:pPr>
      <w:r w:rsidRPr="00642E5A">
        <w:rPr>
          <w:rFonts w:ascii="Arial" w:hAnsi="Arial" w:cs="Arial"/>
        </w:rPr>
        <w:t>No explicit provision in national law criminalises child recruitment.</w:t>
      </w:r>
      <w:r w:rsidRPr="00642E5A">
        <w:rPr>
          <w:rFonts w:ascii="Arial" w:hAnsi="Arial" w:cs="Arial"/>
          <w:vertAlign w:val="superscript"/>
        </w:rPr>
        <w:footnoteReference w:id="45"/>
      </w:r>
      <w:r w:rsidRPr="00642E5A">
        <w:rPr>
          <w:rFonts w:ascii="Arial" w:hAnsi="Arial" w:cs="Arial"/>
        </w:rPr>
        <w:t xml:space="preserve"> The State party has failed to address the Committee’s question relating to this in their response to the list of issues under the current reporting cycle.</w:t>
      </w:r>
      <w:r w:rsidRPr="00642E5A">
        <w:rPr>
          <w:rFonts w:ascii="Arial" w:hAnsi="Arial" w:cs="Arial"/>
          <w:vertAlign w:val="superscript"/>
        </w:rPr>
        <w:footnoteReference w:id="46"/>
      </w:r>
    </w:p>
    <w:p w14:paraId="00000044" w14:textId="77777777" w:rsidR="006372E7" w:rsidRPr="00642E5A" w:rsidRDefault="00000000">
      <w:pPr>
        <w:spacing w:line="276" w:lineRule="auto"/>
        <w:rPr>
          <w:rFonts w:ascii="Arial" w:hAnsi="Arial" w:cs="Arial"/>
        </w:rPr>
      </w:pPr>
      <w:r w:rsidRPr="00642E5A">
        <w:rPr>
          <w:rFonts w:ascii="Arial" w:hAnsi="Arial" w:cs="Arial"/>
        </w:rPr>
        <w:t>Conversely, under article 399 of the Penal Code, children can be criminalised for involvement with non-state armed groups, a crime punishable by a custodial sentence of up to eight years.</w:t>
      </w:r>
      <w:r w:rsidRPr="00642E5A">
        <w:rPr>
          <w:rFonts w:ascii="Arial" w:hAnsi="Arial" w:cs="Arial"/>
          <w:vertAlign w:val="superscript"/>
        </w:rPr>
        <w:footnoteReference w:id="47"/>
      </w:r>
      <w:r w:rsidRPr="00642E5A">
        <w:rPr>
          <w:rFonts w:ascii="Arial" w:hAnsi="Arial" w:cs="Arial"/>
        </w:rPr>
        <w:t xml:space="preserve"> Despite this, children recruited by armed groups may be unable to leave armed groups due to fears for their safety as well as that of their families.</w:t>
      </w:r>
    </w:p>
    <w:p w14:paraId="00000045" w14:textId="77777777" w:rsidR="006372E7" w:rsidRPr="00642E5A" w:rsidRDefault="00000000">
      <w:pPr>
        <w:pStyle w:val="Heading3"/>
      </w:pPr>
      <w:bookmarkStart w:id="18" w:name="_vvfynqjj03fp" w:colFirst="0" w:colLast="0"/>
      <w:bookmarkEnd w:id="18"/>
      <w:r w:rsidRPr="00642E5A">
        <w:t>Previous observations of the CRC</w:t>
      </w:r>
    </w:p>
    <w:p w14:paraId="00000046" w14:textId="77777777" w:rsidR="006372E7" w:rsidRPr="00642E5A" w:rsidRDefault="00000000">
      <w:pPr>
        <w:spacing w:line="276" w:lineRule="auto"/>
        <w:rPr>
          <w:rFonts w:ascii="Arial" w:hAnsi="Arial" w:cs="Arial"/>
        </w:rPr>
      </w:pPr>
      <w:r w:rsidRPr="00642E5A">
        <w:rPr>
          <w:rFonts w:ascii="Arial" w:hAnsi="Arial" w:cs="Arial"/>
        </w:rPr>
        <w:t>In the previous concluding observations,</w:t>
      </w:r>
      <w:r w:rsidRPr="00642E5A">
        <w:rPr>
          <w:rFonts w:ascii="Arial" w:hAnsi="Arial" w:cs="Arial"/>
          <w:vertAlign w:val="superscript"/>
        </w:rPr>
        <w:footnoteReference w:id="48"/>
      </w:r>
      <w:r w:rsidRPr="00642E5A">
        <w:rPr>
          <w:rFonts w:ascii="Arial" w:hAnsi="Arial" w:cs="Arial"/>
        </w:rPr>
        <w:t xml:space="preserve"> the Committee recommended that the State party both improve efforts to prevent recruitment by the </w:t>
      </w:r>
      <w:r w:rsidRPr="00642E5A">
        <w:rPr>
          <w:rFonts w:ascii="Arial" w:hAnsi="Arial" w:cs="Arial"/>
          <w:i/>
        </w:rPr>
        <w:t>maras</w:t>
      </w:r>
      <w:r w:rsidRPr="00642E5A">
        <w:rPr>
          <w:rFonts w:ascii="Arial" w:hAnsi="Arial" w:cs="Arial"/>
        </w:rPr>
        <w:t xml:space="preserve">, including by addressing root causes such as </w:t>
      </w:r>
      <w:r w:rsidRPr="00642E5A">
        <w:rPr>
          <w:rFonts w:ascii="Arial" w:hAnsi="Arial" w:cs="Arial"/>
        </w:rPr>
        <w:lastRenderedPageBreak/>
        <w:t>poverty and lack of educational opportunities, and ensuring that the recruitment of children is properly prosecuted. There is no evidence to suggest that the State party has acted on this.</w:t>
      </w:r>
    </w:p>
    <w:p w14:paraId="00000047" w14:textId="77777777" w:rsidR="006372E7" w:rsidRPr="00642E5A" w:rsidRDefault="00000000">
      <w:pPr>
        <w:spacing w:line="276" w:lineRule="auto"/>
        <w:rPr>
          <w:rFonts w:ascii="Arial" w:hAnsi="Arial" w:cs="Arial"/>
        </w:rPr>
      </w:pPr>
      <w:r w:rsidRPr="00642E5A">
        <w:rPr>
          <w:rFonts w:ascii="Arial" w:hAnsi="Arial" w:cs="Arial"/>
        </w:rPr>
        <w:t xml:space="preserve">The State party was asked to report on the recruitment of children by non-state armed groups for the current reporting </w:t>
      </w:r>
      <w:proofErr w:type="gramStart"/>
      <w:r w:rsidRPr="00642E5A">
        <w:rPr>
          <w:rFonts w:ascii="Arial" w:hAnsi="Arial" w:cs="Arial"/>
        </w:rPr>
        <w:t>period, but</w:t>
      </w:r>
      <w:proofErr w:type="gramEnd"/>
      <w:r w:rsidRPr="00642E5A">
        <w:rPr>
          <w:rFonts w:ascii="Arial" w:hAnsi="Arial" w:cs="Arial"/>
        </w:rPr>
        <w:t xml:space="preserve"> failed to do so.</w:t>
      </w:r>
    </w:p>
    <w:p w14:paraId="00000048" w14:textId="77777777" w:rsidR="006372E7" w:rsidRPr="00642E5A" w:rsidRDefault="00000000">
      <w:pPr>
        <w:pStyle w:val="Heading2"/>
      </w:pPr>
      <w:bookmarkStart w:id="19" w:name="_9wxmlwkrchxa" w:colFirst="0" w:colLast="0"/>
      <w:bookmarkEnd w:id="19"/>
      <w:r w:rsidRPr="00642E5A">
        <w:t>Child sexual abuse by peacekeepers</w:t>
      </w:r>
    </w:p>
    <w:p w14:paraId="00000049" w14:textId="77777777" w:rsidR="006372E7" w:rsidRPr="00642E5A" w:rsidRDefault="00000000">
      <w:pPr>
        <w:spacing w:line="276" w:lineRule="auto"/>
        <w:rPr>
          <w:rFonts w:ascii="Arial" w:hAnsi="Arial" w:cs="Arial"/>
        </w:rPr>
      </w:pPr>
      <w:r w:rsidRPr="00642E5A">
        <w:rPr>
          <w:rFonts w:ascii="Arial" w:hAnsi="Arial" w:cs="Arial"/>
        </w:rPr>
        <w:t>It is welcome that Guatemala has formally endorsed the 2017 Vancouver Principles on Peacekeeping and the Prevention of the Recruitment and Use of Child Soldiers, which include commitments on the protection and care of children encountered by troops on UN peacekeeping missions.</w:t>
      </w:r>
      <w:r w:rsidRPr="00642E5A">
        <w:rPr>
          <w:rFonts w:ascii="Arial" w:hAnsi="Arial" w:cs="Arial"/>
          <w:vertAlign w:val="superscript"/>
        </w:rPr>
        <w:footnoteReference w:id="49"/>
      </w:r>
    </w:p>
    <w:p w14:paraId="0000004A" w14:textId="77777777" w:rsidR="006372E7" w:rsidRPr="00642E5A" w:rsidRDefault="00000000">
      <w:pPr>
        <w:spacing w:line="276" w:lineRule="auto"/>
        <w:rPr>
          <w:rFonts w:ascii="Arial" w:hAnsi="Arial" w:cs="Arial"/>
        </w:rPr>
      </w:pPr>
      <w:r w:rsidRPr="00642E5A">
        <w:rPr>
          <w:rFonts w:ascii="Arial" w:hAnsi="Arial" w:cs="Arial"/>
        </w:rPr>
        <w:t>However, in 2019, a member of Guatemala’s armed forces was alleged to have raped a child while deployed on the MONUSCO peacekeeping mission in Democratic Republic of the Congo, according to the UN Conduct and Discipline Service.</w:t>
      </w:r>
      <w:r w:rsidRPr="00642E5A">
        <w:rPr>
          <w:rFonts w:ascii="Arial" w:hAnsi="Arial" w:cs="Arial"/>
          <w:vertAlign w:val="superscript"/>
        </w:rPr>
        <w:footnoteReference w:id="50"/>
      </w:r>
      <w:r w:rsidRPr="00642E5A">
        <w:rPr>
          <w:rFonts w:ascii="Arial" w:hAnsi="Arial" w:cs="Arial"/>
        </w:rPr>
        <w:t xml:space="preserve"> The outcome of the case is still pending.</w:t>
      </w:r>
    </w:p>
    <w:p w14:paraId="0000004B" w14:textId="77777777" w:rsidR="006372E7" w:rsidRPr="00642E5A" w:rsidRDefault="00000000">
      <w:pPr>
        <w:pStyle w:val="Heading1"/>
        <w:shd w:val="clear" w:color="auto" w:fill="FFFFFF"/>
      </w:pPr>
      <w:bookmarkStart w:id="20" w:name="_aze69uaxwsph" w:colFirst="0" w:colLast="0"/>
      <w:bookmarkEnd w:id="20"/>
      <w:r w:rsidRPr="00642E5A">
        <w:t xml:space="preserve">Suggested </w:t>
      </w:r>
      <w:proofErr w:type="gramStart"/>
      <w:r w:rsidRPr="00642E5A">
        <w:t>questions</w:t>
      </w:r>
      <w:proofErr w:type="gramEnd"/>
      <w:r w:rsidRPr="00642E5A">
        <w:t xml:space="preserve"> </w:t>
      </w:r>
    </w:p>
    <w:p w14:paraId="0000004C" w14:textId="77777777" w:rsidR="006372E7" w:rsidRPr="00642E5A" w:rsidRDefault="00000000">
      <w:pPr>
        <w:numPr>
          <w:ilvl w:val="0"/>
          <w:numId w:val="2"/>
        </w:numPr>
        <w:shd w:val="clear" w:color="auto" w:fill="FFFFFF"/>
        <w:spacing w:line="276" w:lineRule="auto"/>
        <w:rPr>
          <w:rFonts w:ascii="Arial" w:eastAsia="Arial" w:hAnsi="Arial" w:cs="Arial"/>
          <w:color w:val="222222"/>
        </w:rPr>
      </w:pPr>
      <w:r w:rsidRPr="00642E5A">
        <w:rPr>
          <w:rFonts w:ascii="Arial" w:eastAsia="Arial" w:hAnsi="Arial" w:cs="Arial"/>
          <w:color w:val="222222"/>
        </w:rPr>
        <w:t>Military recruitment:</w:t>
      </w:r>
    </w:p>
    <w:p w14:paraId="0000004D" w14:textId="77777777" w:rsidR="006372E7" w:rsidRPr="00642E5A" w:rsidRDefault="00000000">
      <w:pPr>
        <w:numPr>
          <w:ilvl w:val="1"/>
          <w:numId w:val="2"/>
        </w:numPr>
        <w:shd w:val="clear" w:color="auto" w:fill="FFFFFF"/>
        <w:spacing w:line="276" w:lineRule="auto"/>
        <w:rPr>
          <w:rFonts w:ascii="Arial" w:eastAsia="Arial" w:hAnsi="Arial" w:cs="Arial"/>
          <w:color w:val="222222"/>
        </w:rPr>
      </w:pPr>
      <w:r w:rsidRPr="00642E5A">
        <w:rPr>
          <w:rFonts w:ascii="Arial" w:eastAsia="Arial" w:hAnsi="Arial" w:cs="Arial"/>
          <w:color w:val="222222"/>
        </w:rPr>
        <w:t xml:space="preserve">Does </w:t>
      </w:r>
      <w:r w:rsidRPr="00642E5A">
        <w:rPr>
          <w:rFonts w:ascii="Arial" w:eastAsia="Arial" w:hAnsi="Arial" w:cs="Arial"/>
        </w:rPr>
        <w:t>national legislation expressly prohibit and criminalise the military recruitment and use of children in all circumstances, including in a time of war?</w:t>
      </w:r>
    </w:p>
    <w:p w14:paraId="0000004E" w14:textId="77777777" w:rsidR="006372E7" w:rsidRPr="00642E5A" w:rsidRDefault="00000000">
      <w:pPr>
        <w:numPr>
          <w:ilvl w:val="1"/>
          <w:numId w:val="2"/>
        </w:numPr>
        <w:shd w:val="clear" w:color="auto" w:fill="FFFFFF"/>
        <w:spacing w:line="276" w:lineRule="auto"/>
        <w:rPr>
          <w:rFonts w:ascii="Arial" w:eastAsia="Arial" w:hAnsi="Arial" w:cs="Arial"/>
          <w:color w:val="222222"/>
        </w:rPr>
      </w:pPr>
      <w:r w:rsidRPr="00642E5A">
        <w:rPr>
          <w:rFonts w:ascii="Arial" w:eastAsia="Arial" w:hAnsi="Arial" w:cs="Arial"/>
          <w:color w:val="222222"/>
        </w:rPr>
        <w:t xml:space="preserve">How are children protected from recruitment by non-state armed groups? </w:t>
      </w:r>
      <w:proofErr w:type="gramStart"/>
      <w:r w:rsidRPr="00642E5A">
        <w:rPr>
          <w:rFonts w:ascii="Arial" w:eastAsia="Arial" w:hAnsi="Arial" w:cs="Arial"/>
          <w:color w:val="222222"/>
        </w:rPr>
        <w:t>In particular, what</w:t>
      </w:r>
      <w:proofErr w:type="gramEnd"/>
      <w:r w:rsidRPr="00642E5A">
        <w:rPr>
          <w:rFonts w:ascii="Arial" w:eastAsia="Arial" w:hAnsi="Arial" w:cs="Arial"/>
          <w:color w:val="222222"/>
        </w:rPr>
        <w:t xml:space="preserve"> steps can be taken to prevent the exploitation of children through schools? How can schools be made safer for children to attend, and protected against forced recruitment by non-state armed groups? </w:t>
      </w:r>
    </w:p>
    <w:p w14:paraId="0000004F" w14:textId="77777777" w:rsidR="006372E7" w:rsidRPr="00642E5A" w:rsidRDefault="00000000">
      <w:pPr>
        <w:numPr>
          <w:ilvl w:val="1"/>
          <w:numId w:val="2"/>
        </w:numPr>
        <w:shd w:val="clear" w:color="auto" w:fill="FFFFFF"/>
        <w:spacing w:line="276" w:lineRule="auto"/>
        <w:rPr>
          <w:rFonts w:ascii="Arial" w:eastAsia="Arial" w:hAnsi="Arial" w:cs="Arial"/>
          <w:color w:val="222222"/>
        </w:rPr>
      </w:pPr>
      <w:r w:rsidRPr="00642E5A">
        <w:rPr>
          <w:rFonts w:ascii="Arial" w:eastAsia="Arial" w:hAnsi="Arial" w:cs="Arial"/>
          <w:color w:val="222222"/>
        </w:rPr>
        <w:t xml:space="preserve">What steps are being taken to address the root causes that mean children are more susceptible to recruitment by non-state armed groups? </w:t>
      </w:r>
    </w:p>
    <w:p w14:paraId="00000050" w14:textId="77777777" w:rsidR="006372E7" w:rsidRPr="00642E5A" w:rsidRDefault="00000000">
      <w:pPr>
        <w:numPr>
          <w:ilvl w:val="0"/>
          <w:numId w:val="2"/>
        </w:numPr>
        <w:shd w:val="clear" w:color="auto" w:fill="FFFFFF"/>
        <w:spacing w:line="276" w:lineRule="auto"/>
        <w:rPr>
          <w:rFonts w:ascii="Arial" w:eastAsia="Arial" w:hAnsi="Arial" w:cs="Arial"/>
          <w:color w:val="222222"/>
        </w:rPr>
      </w:pPr>
      <w:r w:rsidRPr="00642E5A">
        <w:rPr>
          <w:rFonts w:ascii="Arial" w:eastAsia="Arial" w:hAnsi="Arial" w:cs="Arial"/>
          <w:color w:val="222222"/>
        </w:rPr>
        <w:t>Military schools:</w:t>
      </w:r>
    </w:p>
    <w:p w14:paraId="00000051" w14:textId="77777777" w:rsidR="006372E7" w:rsidRPr="00642E5A" w:rsidRDefault="00000000">
      <w:pPr>
        <w:numPr>
          <w:ilvl w:val="1"/>
          <w:numId w:val="2"/>
        </w:numPr>
        <w:shd w:val="clear" w:color="auto" w:fill="FFFFFF"/>
        <w:spacing w:line="276" w:lineRule="auto"/>
        <w:rPr>
          <w:rFonts w:ascii="Arial" w:eastAsia="Arial" w:hAnsi="Arial" w:cs="Arial"/>
          <w:color w:val="222222"/>
        </w:rPr>
      </w:pPr>
      <w:r w:rsidRPr="00642E5A">
        <w:rPr>
          <w:rFonts w:ascii="Arial" w:eastAsia="Arial" w:hAnsi="Arial" w:cs="Arial"/>
          <w:color w:val="222222"/>
        </w:rPr>
        <w:t xml:space="preserve">What progress has been made by the Ministry of Defence in introducing safeguards to ensure </w:t>
      </w:r>
      <w:proofErr w:type="spellStart"/>
      <w:r w:rsidRPr="00642E5A">
        <w:rPr>
          <w:rFonts w:ascii="Arial" w:eastAsia="Arial" w:hAnsi="Arial" w:cs="Arial"/>
          <w:color w:val="222222"/>
        </w:rPr>
        <w:t>enrollment</w:t>
      </w:r>
      <w:proofErr w:type="spellEnd"/>
      <w:r w:rsidRPr="00642E5A">
        <w:rPr>
          <w:rFonts w:ascii="Arial" w:eastAsia="Arial" w:hAnsi="Arial" w:cs="Arial"/>
          <w:color w:val="222222"/>
        </w:rPr>
        <w:t xml:space="preserve"> into the Adolfo V Hall schools is not forced or coerced, as mentioned in the initial State party report under OPAC? </w:t>
      </w:r>
    </w:p>
    <w:p w14:paraId="00000052" w14:textId="77777777" w:rsidR="006372E7" w:rsidRPr="00642E5A" w:rsidRDefault="00000000">
      <w:pPr>
        <w:numPr>
          <w:ilvl w:val="1"/>
          <w:numId w:val="2"/>
        </w:numPr>
        <w:shd w:val="clear" w:color="auto" w:fill="FFFFFF"/>
        <w:spacing w:line="276" w:lineRule="auto"/>
        <w:rPr>
          <w:rFonts w:ascii="Arial" w:eastAsia="Arial" w:hAnsi="Arial" w:cs="Arial"/>
          <w:color w:val="222222"/>
        </w:rPr>
      </w:pPr>
      <w:r w:rsidRPr="00642E5A">
        <w:rPr>
          <w:rFonts w:ascii="Arial" w:eastAsia="Arial" w:hAnsi="Arial" w:cs="Arial"/>
          <w:color w:val="222222"/>
        </w:rPr>
        <w:t>In Adolfo V Hall military schools, what is the academic curriculum, what proportion of time is devoted to military training, and what steps are being taken to ensure that the quality of education and educational outcomes for children are sufficient to meet the requirements of articles 28 and 29 of the Convention?</w:t>
      </w:r>
    </w:p>
    <w:p w14:paraId="00000053" w14:textId="77777777" w:rsidR="006372E7" w:rsidRPr="00642E5A" w:rsidRDefault="00000000">
      <w:pPr>
        <w:numPr>
          <w:ilvl w:val="1"/>
          <w:numId w:val="2"/>
        </w:numPr>
        <w:spacing w:line="276" w:lineRule="auto"/>
        <w:rPr>
          <w:rFonts w:ascii="Arial" w:eastAsia="Arial" w:hAnsi="Arial" w:cs="Arial"/>
          <w:color w:val="222222"/>
        </w:rPr>
      </w:pPr>
      <w:r w:rsidRPr="00642E5A">
        <w:rPr>
          <w:rFonts w:ascii="Arial" w:eastAsia="Arial" w:hAnsi="Arial" w:cs="Arial"/>
        </w:rPr>
        <w:t xml:space="preserve">What practical measures ensure that disciplinary arrangements at the Adolfo V Hall schools, which are drawn directly from those of the army, are consistent with the dignity and rights of the child, including the right to be free from physical and mental </w:t>
      </w:r>
      <w:r w:rsidRPr="00642E5A">
        <w:rPr>
          <w:rFonts w:ascii="Arial" w:eastAsia="Arial" w:hAnsi="Arial" w:cs="Arial"/>
        </w:rPr>
        <w:lastRenderedPageBreak/>
        <w:t>violence? In what other ways are children safeguarded against violence while in the care of the schools?</w:t>
      </w:r>
    </w:p>
    <w:p w14:paraId="00000054" w14:textId="77777777" w:rsidR="006372E7" w:rsidRPr="00642E5A" w:rsidRDefault="00000000">
      <w:pPr>
        <w:numPr>
          <w:ilvl w:val="1"/>
          <w:numId w:val="2"/>
        </w:numPr>
        <w:spacing w:line="276" w:lineRule="auto"/>
        <w:rPr>
          <w:rFonts w:ascii="Arial" w:eastAsia="Arial" w:hAnsi="Arial" w:cs="Arial"/>
        </w:rPr>
      </w:pPr>
      <w:r w:rsidRPr="00642E5A">
        <w:rPr>
          <w:rFonts w:ascii="Arial" w:eastAsia="Arial" w:hAnsi="Arial" w:cs="Arial"/>
        </w:rPr>
        <w:t>Have regulations of military schools been amended to remove discriminatory clauses, particularly against LGBTQIA+ students?</w:t>
      </w:r>
    </w:p>
    <w:p w14:paraId="00000055" w14:textId="70DF8AB2" w:rsidR="006372E7" w:rsidRPr="00642E5A" w:rsidRDefault="00000000">
      <w:pPr>
        <w:numPr>
          <w:ilvl w:val="0"/>
          <w:numId w:val="2"/>
        </w:numPr>
        <w:spacing w:line="276" w:lineRule="auto"/>
        <w:rPr>
          <w:rFonts w:ascii="Arial" w:eastAsia="Arial" w:hAnsi="Arial" w:cs="Arial"/>
        </w:rPr>
      </w:pPr>
      <w:r w:rsidRPr="00642E5A">
        <w:rPr>
          <w:rFonts w:ascii="Arial" w:hAnsi="Arial" w:cs="Arial"/>
        </w:rPr>
        <w:t>What steps has the State party taken to prosecute its peacekeepers accused of sexual offences against children, and to eliminate the risk in future? Why is an investigation into the alleged rape of a child by a member of its armed forces on the MONUSCO mission still pending?</w:t>
      </w:r>
    </w:p>
    <w:p w14:paraId="00000056" w14:textId="77777777" w:rsidR="006372E7" w:rsidRPr="00642E5A" w:rsidRDefault="00000000">
      <w:pPr>
        <w:pStyle w:val="Heading1"/>
        <w:shd w:val="clear" w:color="auto" w:fill="FFFFFF"/>
      </w:pPr>
      <w:bookmarkStart w:id="21" w:name="_r1opba9a48ed" w:colFirst="0" w:colLast="0"/>
      <w:bookmarkEnd w:id="21"/>
      <w:r w:rsidRPr="00642E5A">
        <w:t xml:space="preserve">Suggested </w:t>
      </w:r>
      <w:proofErr w:type="gramStart"/>
      <w:r w:rsidRPr="00642E5A">
        <w:t>recommendations</w:t>
      </w:r>
      <w:proofErr w:type="gramEnd"/>
    </w:p>
    <w:p w14:paraId="00000057" w14:textId="77777777" w:rsidR="006372E7" w:rsidRPr="00642E5A" w:rsidRDefault="00000000">
      <w:pPr>
        <w:numPr>
          <w:ilvl w:val="0"/>
          <w:numId w:val="3"/>
        </w:numPr>
        <w:spacing w:line="276" w:lineRule="auto"/>
        <w:rPr>
          <w:rFonts w:ascii="Arial" w:eastAsia="Arial" w:hAnsi="Arial" w:cs="Arial"/>
          <w:color w:val="222222"/>
        </w:rPr>
      </w:pPr>
      <w:r w:rsidRPr="00642E5A">
        <w:rPr>
          <w:rFonts w:ascii="Arial" w:eastAsia="Arial" w:hAnsi="Arial" w:cs="Arial"/>
        </w:rPr>
        <w:t>Amend legislation to give force to OPAC in domestic law, particularly to prohibit and criminalise the military recruitment and use of children in all circumstances by state armed forces and non-state armed groups.</w:t>
      </w:r>
    </w:p>
    <w:p w14:paraId="00000058" w14:textId="77777777" w:rsidR="006372E7" w:rsidRPr="00642E5A" w:rsidRDefault="00000000">
      <w:pPr>
        <w:numPr>
          <w:ilvl w:val="0"/>
          <w:numId w:val="3"/>
        </w:numPr>
        <w:spacing w:line="276" w:lineRule="auto"/>
        <w:rPr>
          <w:rFonts w:ascii="Arial" w:eastAsia="Arial" w:hAnsi="Arial" w:cs="Arial"/>
        </w:rPr>
      </w:pPr>
      <w:r w:rsidRPr="00642E5A">
        <w:rPr>
          <w:rFonts w:ascii="Arial" w:eastAsia="Arial" w:hAnsi="Arial" w:cs="Arial"/>
        </w:rPr>
        <w:t xml:space="preserve">Ensure that children recruited by non-state armed groups are treated as victims and cannot be prosecuted. </w:t>
      </w:r>
    </w:p>
    <w:p w14:paraId="00000059" w14:textId="77777777" w:rsidR="006372E7" w:rsidRPr="00642E5A" w:rsidRDefault="00000000">
      <w:pPr>
        <w:numPr>
          <w:ilvl w:val="0"/>
          <w:numId w:val="3"/>
        </w:numPr>
        <w:spacing w:line="276" w:lineRule="auto"/>
        <w:rPr>
          <w:rFonts w:ascii="Arial" w:eastAsia="Arial" w:hAnsi="Arial" w:cs="Arial"/>
        </w:rPr>
      </w:pPr>
      <w:r w:rsidRPr="00642E5A">
        <w:rPr>
          <w:rFonts w:ascii="Arial" w:eastAsia="Arial" w:hAnsi="Arial" w:cs="Arial"/>
        </w:rPr>
        <w:t>Amend regulations, as appropriate, to ensure that children at military schools cannot be:</w:t>
      </w:r>
    </w:p>
    <w:p w14:paraId="0000005A" w14:textId="77777777" w:rsidR="006372E7" w:rsidRPr="00642E5A" w:rsidRDefault="00000000">
      <w:pPr>
        <w:numPr>
          <w:ilvl w:val="1"/>
          <w:numId w:val="3"/>
        </w:numPr>
        <w:spacing w:line="276" w:lineRule="auto"/>
        <w:rPr>
          <w:rFonts w:ascii="Arial" w:eastAsia="Arial" w:hAnsi="Arial" w:cs="Arial"/>
        </w:rPr>
      </w:pPr>
      <w:r w:rsidRPr="00642E5A">
        <w:rPr>
          <w:rFonts w:ascii="Arial" w:eastAsia="Arial" w:hAnsi="Arial" w:cs="Arial"/>
        </w:rPr>
        <w:t xml:space="preserve">Subjected to military discipline, particularly corporal punishment and other disciplinary methods inconsistent with the dignity and rights of the </w:t>
      </w:r>
      <w:proofErr w:type="gramStart"/>
      <w:r w:rsidRPr="00642E5A">
        <w:rPr>
          <w:rFonts w:ascii="Arial" w:eastAsia="Arial" w:hAnsi="Arial" w:cs="Arial"/>
        </w:rPr>
        <w:t>child;</w:t>
      </w:r>
      <w:proofErr w:type="gramEnd"/>
    </w:p>
    <w:p w14:paraId="0000005B" w14:textId="77777777" w:rsidR="006372E7" w:rsidRPr="00642E5A" w:rsidRDefault="00000000">
      <w:pPr>
        <w:numPr>
          <w:ilvl w:val="1"/>
          <w:numId w:val="3"/>
        </w:numPr>
        <w:spacing w:line="276" w:lineRule="auto"/>
        <w:rPr>
          <w:rFonts w:ascii="Arial" w:eastAsia="Arial" w:hAnsi="Arial" w:cs="Arial"/>
        </w:rPr>
      </w:pPr>
      <w:r w:rsidRPr="00642E5A">
        <w:rPr>
          <w:rFonts w:ascii="Arial" w:eastAsia="Arial" w:hAnsi="Arial" w:cs="Arial"/>
        </w:rPr>
        <w:t>Trained in combat and the use of weapons; and</w:t>
      </w:r>
    </w:p>
    <w:p w14:paraId="0000005C" w14:textId="77777777" w:rsidR="006372E7" w:rsidRPr="00642E5A" w:rsidRDefault="00000000">
      <w:pPr>
        <w:numPr>
          <w:ilvl w:val="1"/>
          <w:numId w:val="3"/>
        </w:numPr>
        <w:spacing w:line="276" w:lineRule="auto"/>
        <w:rPr>
          <w:rFonts w:ascii="Arial" w:eastAsia="Arial" w:hAnsi="Arial" w:cs="Arial"/>
        </w:rPr>
      </w:pPr>
      <w:r w:rsidRPr="00642E5A">
        <w:rPr>
          <w:rFonts w:ascii="Arial" w:eastAsia="Arial" w:hAnsi="Arial" w:cs="Arial"/>
        </w:rPr>
        <w:t xml:space="preserve">Expelled or prohibited from enrolling in military schools for discriminatory reasons, particularly </w:t>
      </w:r>
      <w:proofErr w:type="gramStart"/>
      <w:r w:rsidRPr="00642E5A">
        <w:rPr>
          <w:rFonts w:ascii="Arial" w:eastAsia="Arial" w:hAnsi="Arial" w:cs="Arial"/>
        </w:rPr>
        <w:t>on the basis of</w:t>
      </w:r>
      <w:proofErr w:type="gramEnd"/>
      <w:r w:rsidRPr="00642E5A">
        <w:rPr>
          <w:rFonts w:ascii="Arial" w:eastAsia="Arial" w:hAnsi="Arial" w:cs="Arial"/>
        </w:rPr>
        <w:t xml:space="preserve"> sexuality or gender identity.</w:t>
      </w:r>
    </w:p>
    <w:p w14:paraId="0000005D" w14:textId="77777777" w:rsidR="006372E7" w:rsidRPr="00642E5A" w:rsidRDefault="00000000">
      <w:pPr>
        <w:numPr>
          <w:ilvl w:val="0"/>
          <w:numId w:val="3"/>
        </w:numPr>
        <w:spacing w:line="276" w:lineRule="auto"/>
        <w:rPr>
          <w:rFonts w:ascii="Arial" w:eastAsia="Arial" w:hAnsi="Arial" w:cs="Arial"/>
        </w:rPr>
      </w:pPr>
      <w:r w:rsidRPr="00642E5A">
        <w:rPr>
          <w:rFonts w:ascii="Arial" w:eastAsia="Arial" w:hAnsi="Arial" w:cs="Arial"/>
        </w:rPr>
        <w:t>Amend regulations to ensure that the educational provision at all military schools meets the obligations of article 29 of the Convention.</w:t>
      </w:r>
    </w:p>
    <w:p w14:paraId="0000005E" w14:textId="77777777" w:rsidR="006372E7" w:rsidRPr="00642E5A" w:rsidRDefault="00000000">
      <w:pPr>
        <w:numPr>
          <w:ilvl w:val="0"/>
          <w:numId w:val="3"/>
        </w:numPr>
        <w:spacing w:line="276" w:lineRule="auto"/>
        <w:rPr>
          <w:rFonts w:ascii="Arial" w:eastAsia="Arial" w:hAnsi="Arial" w:cs="Arial"/>
        </w:rPr>
      </w:pPr>
      <w:r w:rsidRPr="00642E5A">
        <w:rPr>
          <w:rFonts w:ascii="Arial" w:eastAsia="Arial" w:hAnsi="Arial" w:cs="Arial"/>
        </w:rPr>
        <w:t xml:space="preserve">Ensure that there are appropriate safeguarding and protection regulations in schools to prevent exploitation by non-state armed groups. </w:t>
      </w:r>
    </w:p>
    <w:p w14:paraId="0000005F" w14:textId="77777777" w:rsidR="006372E7" w:rsidRPr="00642E5A" w:rsidRDefault="00000000">
      <w:pPr>
        <w:numPr>
          <w:ilvl w:val="0"/>
          <w:numId w:val="3"/>
        </w:numPr>
        <w:spacing w:line="276" w:lineRule="auto"/>
        <w:rPr>
          <w:rFonts w:ascii="Arial" w:eastAsia="Arial" w:hAnsi="Arial" w:cs="Arial"/>
        </w:rPr>
      </w:pPr>
      <w:r w:rsidRPr="00642E5A">
        <w:rPr>
          <w:rFonts w:ascii="Arial" w:eastAsia="Arial" w:hAnsi="Arial" w:cs="Arial"/>
        </w:rPr>
        <w:t xml:space="preserve">Recalling the Committee’s previous recommendations on the prevention of child recruitment by non-state armed groups, including by the </w:t>
      </w:r>
      <w:r w:rsidRPr="00642E5A">
        <w:rPr>
          <w:rFonts w:ascii="Arial" w:eastAsia="Arial" w:hAnsi="Arial" w:cs="Arial"/>
          <w:i/>
        </w:rPr>
        <w:t xml:space="preserve">maras </w:t>
      </w:r>
      <w:r w:rsidRPr="00642E5A">
        <w:rPr>
          <w:rFonts w:ascii="Arial" w:eastAsia="Arial" w:hAnsi="Arial" w:cs="Arial"/>
        </w:rPr>
        <w:t>and drug traffickers, address the root causes, such as conditions of poverty, exclusion, and discrimination.</w:t>
      </w:r>
    </w:p>
    <w:p w14:paraId="00000060" w14:textId="77777777" w:rsidR="006372E7" w:rsidRPr="00642E5A" w:rsidRDefault="00000000">
      <w:pPr>
        <w:numPr>
          <w:ilvl w:val="0"/>
          <w:numId w:val="3"/>
        </w:numPr>
        <w:spacing w:line="276" w:lineRule="auto"/>
        <w:rPr>
          <w:rFonts w:ascii="Arial" w:eastAsia="Arial" w:hAnsi="Arial" w:cs="Arial"/>
        </w:rPr>
      </w:pPr>
      <w:r w:rsidRPr="00642E5A">
        <w:rPr>
          <w:rFonts w:ascii="Arial" w:eastAsia="Arial" w:hAnsi="Arial" w:cs="Arial"/>
        </w:rPr>
        <w:t>Investigate and prosecute as appropriate all alleged sexual offences against children by armed forces personnel contributed by the State party to United Nations peacekeeping missions, provide full training for all peacekeeping personnel on the safeguarding of children on deployment, and strengthen the armed forces’ policies and rules of engagement to minimise risk. The State party should consider increasing the proportion of female personnel on peacekeeping missions.</w:t>
      </w:r>
    </w:p>
    <w:p w14:paraId="00000061" w14:textId="77777777" w:rsidR="006372E7" w:rsidRPr="00642E5A" w:rsidRDefault="00000000">
      <w:pPr>
        <w:spacing w:line="276" w:lineRule="auto"/>
        <w:rPr>
          <w:rFonts w:ascii="Arial" w:eastAsia="Arial" w:hAnsi="Arial" w:cs="Arial"/>
        </w:rPr>
      </w:pPr>
      <w:r w:rsidRPr="00642E5A">
        <w:rPr>
          <w:rFonts w:ascii="Arial" w:eastAsia="Arial" w:hAnsi="Arial" w:cs="Arial"/>
          <w:color w:val="222222"/>
          <w:sz w:val="28"/>
          <w:szCs w:val="28"/>
        </w:rPr>
        <w:t>_________________________</w:t>
      </w:r>
    </w:p>
    <w:sectPr w:rsidR="006372E7" w:rsidRPr="00642E5A">
      <w:footerReference w:type="default" r:id="rId12"/>
      <w:pgSz w:w="11906" w:h="16838"/>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238067" w14:textId="77777777" w:rsidR="00A22513" w:rsidRDefault="00A22513">
      <w:pPr>
        <w:spacing w:after="0"/>
      </w:pPr>
      <w:r>
        <w:separator/>
      </w:r>
    </w:p>
  </w:endnote>
  <w:endnote w:type="continuationSeparator" w:id="0">
    <w:p w14:paraId="6099286E" w14:textId="77777777" w:rsidR="00A22513" w:rsidRDefault="00A2251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2" w14:textId="7B504D72" w:rsidR="006372E7" w:rsidRPr="00642E5A" w:rsidRDefault="00000000">
    <w:pPr>
      <w:jc w:val="center"/>
      <w:rPr>
        <w:rFonts w:ascii="Arial" w:hAnsi="Arial" w:cs="Arial"/>
      </w:rPr>
    </w:pPr>
    <w:r w:rsidRPr="00642E5A">
      <w:rPr>
        <w:rFonts w:ascii="Arial" w:hAnsi="Arial" w:cs="Arial"/>
      </w:rPr>
      <w:fldChar w:fldCharType="begin"/>
    </w:r>
    <w:r w:rsidRPr="00642E5A">
      <w:rPr>
        <w:rFonts w:ascii="Arial" w:hAnsi="Arial" w:cs="Arial"/>
      </w:rPr>
      <w:instrText>PAGE</w:instrText>
    </w:r>
    <w:r w:rsidRPr="00642E5A">
      <w:rPr>
        <w:rFonts w:ascii="Arial" w:hAnsi="Arial" w:cs="Arial"/>
      </w:rPr>
      <w:fldChar w:fldCharType="separate"/>
    </w:r>
    <w:r w:rsidR="00642E5A" w:rsidRPr="00642E5A">
      <w:rPr>
        <w:rFonts w:ascii="Arial" w:hAnsi="Arial" w:cs="Arial"/>
        <w:noProof/>
      </w:rPr>
      <w:t>1</w:t>
    </w:r>
    <w:r w:rsidRPr="00642E5A">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2ACE7" w14:textId="77777777" w:rsidR="00A22513" w:rsidRDefault="00A22513">
      <w:pPr>
        <w:spacing w:after="0"/>
      </w:pPr>
      <w:r>
        <w:separator/>
      </w:r>
    </w:p>
  </w:footnote>
  <w:footnote w:type="continuationSeparator" w:id="0">
    <w:p w14:paraId="2B2497E6" w14:textId="77777777" w:rsidR="00A22513" w:rsidRDefault="00A22513">
      <w:pPr>
        <w:spacing w:after="0"/>
      </w:pPr>
      <w:r>
        <w:continuationSeparator/>
      </w:r>
    </w:p>
  </w:footnote>
  <w:footnote w:id="1">
    <w:p w14:paraId="00000063" w14:textId="77777777" w:rsidR="006372E7" w:rsidRPr="00642E5A" w:rsidRDefault="00000000">
      <w:pPr>
        <w:spacing w:after="0"/>
        <w:rPr>
          <w:rFonts w:ascii="Arial" w:eastAsia="Arial" w:hAnsi="Arial" w:cs="Arial"/>
          <w:sz w:val="20"/>
          <w:szCs w:val="20"/>
        </w:rPr>
      </w:pPr>
      <w:r w:rsidRPr="00642E5A">
        <w:rPr>
          <w:rFonts w:ascii="Arial" w:hAnsi="Arial" w:cs="Arial"/>
          <w:vertAlign w:val="superscript"/>
        </w:rPr>
        <w:footnoteRef/>
      </w:r>
      <w:r w:rsidRPr="00642E5A">
        <w:rPr>
          <w:rFonts w:ascii="Arial" w:eastAsia="Arial" w:hAnsi="Arial" w:cs="Arial"/>
          <w:sz w:val="20"/>
          <w:szCs w:val="20"/>
        </w:rPr>
        <w:t xml:space="preserve"> </w:t>
      </w:r>
      <w:hyperlink r:id="rId1">
        <w:r w:rsidRPr="00642E5A">
          <w:rPr>
            <w:rFonts w:ascii="Arial" w:eastAsia="Arial" w:hAnsi="Arial" w:cs="Arial"/>
            <w:color w:val="1155CC"/>
            <w:sz w:val="20"/>
            <w:szCs w:val="20"/>
            <w:u w:val="single"/>
          </w:rPr>
          <w:t xml:space="preserve">World Bank </w:t>
        </w:r>
      </w:hyperlink>
      <w:r w:rsidRPr="00642E5A">
        <w:rPr>
          <w:rFonts w:ascii="Arial" w:eastAsia="Arial" w:hAnsi="Arial" w:cs="Arial"/>
          <w:sz w:val="20"/>
          <w:szCs w:val="20"/>
        </w:rPr>
        <w:t>(2023).</w:t>
      </w:r>
    </w:p>
  </w:footnote>
  <w:footnote w:id="2">
    <w:p w14:paraId="00000093"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2" w:anchor=":~:text=In%202019%2C%20the%20number%20of,no%20significant%20change%20to%202018">
        <w:r w:rsidRPr="00642E5A">
          <w:rPr>
            <w:rFonts w:ascii="Arial" w:hAnsi="Arial" w:cs="Arial"/>
            <w:color w:val="1155CC"/>
            <w:sz w:val="20"/>
            <w:szCs w:val="20"/>
            <w:u w:val="single"/>
          </w:rPr>
          <w:t>Statista</w:t>
        </w:r>
      </w:hyperlink>
      <w:r w:rsidRPr="00642E5A">
        <w:rPr>
          <w:rFonts w:ascii="Arial" w:hAnsi="Arial" w:cs="Arial"/>
          <w:sz w:val="20"/>
          <w:szCs w:val="20"/>
        </w:rPr>
        <w:t xml:space="preserve"> (2023).</w:t>
      </w:r>
    </w:p>
  </w:footnote>
  <w:footnote w:id="3">
    <w:p w14:paraId="00000073"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3">
        <w:r w:rsidRPr="00642E5A">
          <w:rPr>
            <w:rFonts w:ascii="Arial" w:hAnsi="Arial" w:cs="Arial"/>
            <w:color w:val="1155CC"/>
            <w:sz w:val="20"/>
            <w:szCs w:val="20"/>
            <w:u w:val="single"/>
          </w:rPr>
          <w:t xml:space="preserve">Decree 72-90, </w:t>
        </w:r>
      </w:hyperlink>
      <w:hyperlink r:id="rId4">
        <w:r w:rsidRPr="00642E5A">
          <w:rPr>
            <w:rFonts w:ascii="Arial" w:hAnsi="Arial" w:cs="Arial"/>
            <w:color w:val="1155CC"/>
            <w:sz w:val="20"/>
            <w:szCs w:val="20"/>
            <w:u w:val="single"/>
          </w:rPr>
          <w:t>art</w:t>
        </w:r>
      </w:hyperlink>
      <w:hyperlink r:id="rId5">
        <w:r w:rsidRPr="00642E5A">
          <w:rPr>
            <w:rFonts w:ascii="Arial" w:hAnsi="Arial" w:cs="Arial"/>
            <w:color w:val="1155CC"/>
            <w:sz w:val="20"/>
            <w:szCs w:val="20"/>
            <w:u w:val="single"/>
          </w:rPr>
          <w:t>. 69.</w:t>
        </w:r>
      </w:hyperlink>
    </w:p>
  </w:footnote>
  <w:footnote w:id="4">
    <w:p w14:paraId="00000064"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r w:rsidRPr="00642E5A">
        <w:rPr>
          <w:rFonts w:ascii="Arial" w:hAnsi="Arial" w:cs="Arial"/>
        </w:rPr>
        <w:t>‘</w:t>
      </w:r>
      <w:r w:rsidRPr="00642E5A">
        <w:rPr>
          <w:rFonts w:ascii="Arial" w:eastAsia="Arial" w:hAnsi="Arial" w:cs="Arial"/>
          <w:sz w:val="21"/>
          <w:szCs w:val="21"/>
          <w:highlight w:val="white"/>
        </w:rPr>
        <w:t xml:space="preserve">Guatemala shall not permit the compulsory recruitment of persons under 18 years of age into its armed forces, and, in keeping with article 3, paragraph 4, of the Convention on the Rights of the Child on the involvement of children in armed conflict, the description of the safeguards it has adopted to ensure that such recruitment is not forced or coerced shall be submitted at a later date.’ UN Treaty Collection, </w:t>
      </w:r>
      <w:hyperlink r:id="rId6">
        <w:r w:rsidRPr="00642E5A">
          <w:rPr>
            <w:rFonts w:ascii="Arial" w:eastAsia="Arial" w:hAnsi="Arial" w:cs="Arial"/>
            <w:color w:val="1155CC"/>
            <w:sz w:val="21"/>
            <w:szCs w:val="21"/>
            <w:highlight w:val="white"/>
            <w:u w:val="single"/>
          </w:rPr>
          <w:t>Chapter IV: Human Rights (11b)</w:t>
        </w:r>
      </w:hyperlink>
      <w:r w:rsidRPr="00642E5A">
        <w:rPr>
          <w:rFonts w:ascii="Arial" w:eastAsia="Arial" w:hAnsi="Arial" w:cs="Arial"/>
          <w:sz w:val="21"/>
          <w:szCs w:val="21"/>
          <w:highlight w:val="white"/>
        </w:rPr>
        <w:t xml:space="preserve">, 2023. </w:t>
      </w:r>
    </w:p>
  </w:footnote>
  <w:footnote w:id="5">
    <w:p w14:paraId="00000066"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7">
        <w:r w:rsidRPr="00642E5A">
          <w:rPr>
            <w:rFonts w:ascii="Arial" w:hAnsi="Arial" w:cs="Arial"/>
            <w:color w:val="1155CC"/>
            <w:sz w:val="20"/>
            <w:szCs w:val="20"/>
            <w:u w:val="single"/>
          </w:rPr>
          <w:t>Decree 72-90, art. 69.</w:t>
        </w:r>
      </w:hyperlink>
    </w:p>
  </w:footnote>
  <w:footnote w:id="6">
    <w:p w14:paraId="00000068"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8">
        <w:r w:rsidRPr="00642E5A">
          <w:rPr>
            <w:rFonts w:ascii="Arial" w:hAnsi="Arial" w:cs="Arial"/>
            <w:color w:val="1155CC"/>
            <w:sz w:val="20"/>
            <w:szCs w:val="20"/>
            <w:u w:val="single"/>
          </w:rPr>
          <w:t>Decree 27-2003, art. 57.</w:t>
        </w:r>
      </w:hyperlink>
    </w:p>
  </w:footnote>
  <w:footnote w:id="7">
    <w:p w14:paraId="00000067"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9">
        <w:r w:rsidRPr="00642E5A">
          <w:rPr>
            <w:rFonts w:ascii="Arial" w:hAnsi="Arial" w:cs="Arial"/>
            <w:color w:val="1155CC"/>
            <w:sz w:val="20"/>
            <w:szCs w:val="20"/>
            <w:u w:val="single"/>
          </w:rPr>
          <w:t>Decree 20-2003, art. 18(a).</w:t>
        </w:r>
      </w:hyperlink>
      <w:r w:rsidRPr="00642E5A">
        <w:rPr>
          <w:rFonts w:ascii="Arial" w:hAnsi="Arial" w:cs="Arial"/>
          <w:sz w:val="20"/>
          <w:szCs w:val="20"/>
        </w:rPr>
        <w:t xml:space="preserve"> </w:t>
      </w:r>
    </w:p>
  </w:footnote>
  <w:footnote w:id="8">
    <w:p w14:paraId="00000072"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10">
        <w:r w:rsidRPr="00642E5A">
          <w:rPr>
            <w:rFonts w:ascii="Arial" w:eastAsia="Arial" w:hAnsi="Arial" w:cs="Arial"/>
            <w:color w:val="1155CC"/>
            <w:sz w:val="20"/>
            <w:szCs w:val="20"/>
            <w:u w:val="single"/>
          </w:rPr>
          <w:t>CRC/C/OPAC/GTM/1</w:t>
        </w:r>
      </w:hyperlink>
      <w:r w:rsidRPr="00642E5A">
        <w:rPr>
          <w:rFonts w:ascii="Arial" w:hAnsi="Arial" w:cs="Arial"/>
          <w:sz w:val="20"/>
          <w:szCs w:val="20"/>
        </w:rPr>
        <w:t>, [70].</w:t>
      </w:r>
    </w:p>
  </w:footnote>
  <w:footnote w:id="9">
    <w:p w14:paraId="00000065"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11">
        <w:r w:rsidRPr="00642E5A">
          <w:rPr>
            <w:rFonts w:ascii="Arial" w:eastAsia="Arial" w:hAnsi="Arial" w:cs="Arial"/>
            <w:color w:val="1155CC"/>
            <w:sz w:val="20"/>
            <w:szCs w:val="20"/>
            <w:highlight w:val="white"/>
            <w:u w:val="single"/>
          </w:rPr>
          <w:t>CRC/C/GTM/CO/5-6</w:t>
        </w:r>
      </w:hyperlink>
      <w:r w:rsidRPr="00642E5A">
        <w:rPr>
          <w:rFonts w:ascii="Arial" w:hAnsi="Arial" w:cs="Arial"/>
          <w:sz w:val="20"/>
          <w:szCs w:val="20"/>
        </w:rPr>
        <w:t xml:space="preserve">, </w:t>
      </w:r>
      <w:hyperlink r:id="rId12">
        <w:r w:rsidRPr="00642E5A">
          <w:rPr>
            <w:rFonts w:ascii="Arial" w:eastAsia="Arial" w:hAnsi="Arial" w:cs="Arial"/>
            <w:color w:val="1155CC"/>
            <w:sz w:val="20"/>
            <w:szCs w:val="20"/>
            <w:u w:val="single"/>
          </w:rPr>
          <w:t>CRC/C/GTM/CO/3-4</w:t>
        </w:r>
      </w:hyperlink>
      <w:r w:rsidRPr="00642E5A">
        <w:rPr>
          <w:rFonts w:ascii="Arial" w:hAnsi="Arial" w:cs="Arial"/>
          <w:sz w:val="20"/>
          <w:szCs w:val="20"/>
        </w:rPr>
        <w:t>.</w:t>
      </w:r>
    </w:p>
  </w:footnote>
  <w:footnote w:id="10">
    <w:p w14:paraId="0000006B"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13">
        <w:r w:rsidRPr="00642E5A">
          <w:rPr>
            <w:rFonts w:ascii="Arial" w:hAnsi="Arial" w:cs="Arial"/>
            <w:color w:val="1155CC"/>
            <w:sz w:val="20"/>
            <w:szCs w:val="20"/>
            <w:u w:val="single"/>
          </w:rPr>
          <w:t>Child Soldiers International (2017)</w:t>
        </w:r>
      </w:hyperlink>
      <w:r w:rsidRPr="00642E5A">
        <w:rPr>
          <w:rFonts w:ascii="Arial" w:hAnsi="Arial" w:cs="Arial"/>
          <w:sz w:val="20"/>
          <w:szCs w:val="20"/>
        </w:rPr>
        <w:t>.</w:t>
      </w:r>
    </w:p>
  </w:footnote>
  <w:footnote w:id="11">
    <w:p w14:paraId="00000088"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CRC, Replies of Guatemala to the List of Issues on OPAC, para 3.</w:t>
      </w:r>
    </w:p>
  </w:footnote>
  <w:footnote w:id="12">
    <w:p w14:paraId="0000006D"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ibid.</w:t>
      </w:r>
    </w:p>
  </w:footnote>
  <w:footnote w:id="13">
    <w:p w14:paraId="0000008B"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14">
        <w:r w:rsidRPr="00642E5A">
          <w:rPr>
            <w:rFonts w:ascii="Arial" w:hAnsi="Arial" w:cs="Arial"/>
            <w:color w:val="1155CC"/>
            <w:sz w:val="20"/>
            <w:szCs w:val="20"/>
            <w:u w:val="single"/>
          </w:rPr>
          <w:t>Child Soldiers International (2017)</w:t>
        </w:r>
      </w:hyperlink>
      <w:r w:rsidRPr="00642E5A">
        <w:rPr>
          <w:rFonts w:ascii="Arial" w:hAnsi="Arial" w:cs="Arial"/>
          <w:sz w:val="20"/>
          <w:szCs w:val="20"/>
        </w:rPr>
        <w:t>.</w:t>
      </w:r>
    </w:p>
  </w:footnote>
  <w:footnote w:id="14">
    <w:p w14:paraId="00000075"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eastAsia="Arial" w:hAnsi="Arial" w:cs="Arial"/>
          <w:sz w:val="20"/>
          <w:szCs w:val="20"/>
        </w:rPr>
        <w:t xml:space="preserve"> </w:t>
      </w:r>
      <w:hyperlink r:id="rId15">
        <w:r w:rsidRPr="00642E5A">
          <w:rPr>
            <w:rFonts w:ascii="Arial" w:eastAsia="Arial" w:hAnsi="Arial" w:cs="Arial"/>
            <w:color w:val="1155CC"/>
            <w:sz w:val="20"/>
            <w:szCs w:val="20"/>
            <w:u w:val="single"/>
          </w:rPr>
          <w:t xml:space="preserve">YouTube </w:t>
        </w:r>
        <w:proofErr w:type="spellStart"/>
        <w:r w:rsidRPr="00642E5A">
          <w:rPr>
            <w:rFonts w:ascii="Arial" w:eastAsia="Arial" w:hAnsi="Arial" w:cs="Arial"/>
            <w:color w:val="1155CC"/>
            <w:sz w:val="20"/>
            <w:szCs w:val="20"/>
            <w:u w:val="single"/>
          </w:rPr>
          <w:t>desmiente</w:t>
        </w:r>
        <w:proofErr w:type="spellEnd"/>
        <w:r w:rsidRPr="00642E5A">
          <w:rPr>
            <w:rFonts w:ascii="Arial" w:eastAsia="Arial" w:hAnsi="Arial" w:cs="Arial"/>
            <w:color w:val="1155CC"/>
            <w:sz w:val="20"/>
            <w:szCs w:val="20"/>
            <w:u w:val="single"/>
          </w:rPr>
          <w:t xml:space="preserve"> </w:t>
        </w:r>
      </w:hyperlink>
      <w:hyperlink r:id="rId16">
        <w:r w:rsidRPr="00642E5A">
          <w:rPr>
            <w:rFonts w:ascii="Arial" w:eastAsia="Arial" w:hAnsi="Arial" w:cs="Arial"/>
            <w:color w:val="1155CC"/>
            <w:sz w:val="20"/>
            <w:szCs w:val="20"/>
            <w:u w:val="single"/>
          </w:rPr>
          <w:t xml:space="preserve">Guatemala - Alternative report to the Committee on the Rights of the </w:t>
        </w:r>
        <w:proofErr w:type="spellStart"/>
        <w:r w:rsidRPr="00642E5A">
          <w:rPr>
            <w:rFonts w:ascii="Arial" w:eastAsia="Arial" w:hAnsi="Arial" w:cs="Arial"/>
            <w:color w:val="1155CC"/>
            <w:sz w:val="20"/>
            <w:szCs w:val="20"/>
            <w:u w:val="single"/>
          </w:rPr>
          <w:t>Child</w:t>
        </w:r>
      </w:hyperlink>
      <w:hyperlink r:id="rId17">
        <w:r w:rsidRPr="00642E5A">
          <w:rPr>
            <w:rFonts w:ascii="Arial" w:eastAsia="Arial" w:hAnsi="Arial" w:cs="Arial"/>
            <w:color w:val="1155CC"/>
            <w:sz w:val="20"/>
            <w:szCs w:val="20"/>
            <w:u w:val="single"/>
          </w:rPr>
          <w:t>al</w:t>
        </w:r>
        <w:proofErr w:type="spellEnd"/>
        <w:r w:rsidRPr="00642E5A">
          <w:rPr>
            <w:rFonts w:ascii="Arial" w:eastAsia="Arial" w:hAnsi="Arial" w:cs="Arial"/>
            <w:color w:val="1155CC"/>
            <w:sz w:val="20"/>
            <w:szCs w:val="20"/>
            <w:u w:val="single"/>
          </w:rPr>
          <w:t xml:space="preserve"> </w:t>
        </w:r>
        <w:proofErr w:type="spellStart"/>
        <w:r w:rsidRPr="00642E5A">
          <w:rPr>
            <w:rFonts w:ascii="Arial" w:eastAsia="Arial" w:hAnsi="Arial" w:cs="Arial"/>
            <w:color w:val="1155CC"/>
            <w:sz w:val="20"/>
            <w:szCs w:val="20"/>
            <w:u w:val="single"/>
          </w:rPr>
          <w:t>A.V.Hall</w:t>
        </w:r>
        <w:proofErr w:type="spellEnd"/>
        <w:r w:rsidRPr="00642E5A">
          <w:rPr>
            <w:rFonts w:ascii="Arial" w:eastAsia="Arial" w:hAnsi="Arial" w:cs="Arial"/>
            <w:color w:val="1155CC"/>
            <w:sz w:val="20"/>
            <w:szCs w:val="20"/>
            <w:u w:val="single"/>
          </w:rPr>
          <w:t xml:space="preserve"> </w:t>
        </w:r>
        <w:proofErr w:type="spellStart"/>
        <w:r w:rsidRPr="00642E5A">
          <w:rPr>
            <w:rFonts w:ascii="Arial" w:eastAsia="Arial" w:hAnsi="Arial" w:cs="Arial"/>
            <w:color w:val="1155CC"/>
            <w:sz w:val="20"/>
            <w:szCs w:val="20"/>
            <w:u w:val="single"/>
          </w:rPr>
          <w:t>sobre</w:t>
        </w:r>
        <w:proofErr w:type="spellEnd"/>
        <w:r w:rsidRPr="00642E5A">
          <w:rPr>
            <w:rFonts w:ascii="Arial" w:eastAsia="Arial" w:hAnsi="Arial" w:cs="Arial"/>
            <w:color w:val="1155CC"/>
            <w:sz w:val="20"/>
            <w:szCs w:val="20"/>
            <w:u w:val="single"/>
          </w:rPr>
          <w:t xml:space="preserve"> </w:t>
        </w:r>
        <w:proofErr w:type="spellStart"/>
        <w:r w:rsidRPr="00642E5A">
          <w:rPr>
            <w:rFonts w:ascii="Arial" w:eastAsia="Arial" w:hAnsi="Arial" w:cs="Arial"/>
            <w:color w:val="1155CC"/>
            <w:sz w:val="20"/>
            <w:szCs w:val="20"/>
            <w:u w:val="single"/>
          </w:rPr>
          <w:t>cuasi-torturas</w:t>
        </w:r>
        <w:proofErr w:type="spellEnd"/>
      </w:hyperlink>
      <w:r w:rsidRPr="00642E5A">
        <w:rPr>
          <w:rFonts w:ascii="Arial" w:eastAsia="Arial" w:hAnsi="Arial" w:cs="Arial"/>
          <w:sz w:val="20"/>
          <w:szCs w:val="20"/>
        </w:rPr>
        <w:t xml:space="preserve"> (2016).</w:t>
      </w:r>
    </w:p>
  </w:footnote>
  <w:footnote w:id="15">
    <w:p w14:paraId="0000007C"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ibid. </w:t>
      </w:r>
    </w:p>
  </w:footnote>
  <w:footnote w:id="16">
    <w:p w14:paraId="0000008E"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18">
        <w:proofErr w:type="spellStart"/>
        <w:r w:rsidRPr="00642E5A">
          <w:rPr>
            <w:rFonts w:ascii="Arial" w:hAnsi="Arial" w:cs="Arial"/>
            <w:color w:val="1155CC"/>
            <w:sz w:val="20"/>
            <w:szCs w:val="20"/>
            <w:u w:val="single"/>
          </w:rPr>
          <w:t>Reglamento</w:t>
        </w:r>
        <w:proofErr w:type="spellEnd"/>
        <w:r w:rsidRPr="00642E5A">
          <w:rPr>
            <w:rFonts w:ascii="Arial" w:hAnsi="Arial" w:cs="Arial"/>
            <w:color w:val="1155CC"/>
            <w:sz w:val="20"/>
            <w:szCs w:val="20"/>
            <w:u w:val="single"/>
          </w:rPr>
          <w:t xml:space="preserve"> General para </w:t>
        </w:r>
        <w:proofErr w:type="spellStart"/>
        <w:r w:rsidRPr="00642E5A">
          <w:rPr>
            <w:rFonts w:ascii="Arial" w:hAnsi="Arial" w:cs="Arial"/>
            <w:color w:val="1155CC"/>
            <w:sz w:val="20"/>
            <w:szCs w:val="20"/>
            <w:u w:val="single"/>
          </w:rPr>
          <w:t>los</w:t>
        </w:r>
        <w:proofErr w:type="spellEnd"/>
        <w:r w:rsidRPr="00642E5A">
          <w:rPr>
            <w:rFonts w:ascii="Arial" w:hAnsi="Arial" w:cs="Arial"/>
            <w:color w:val="1155CC"/>
            <w:sz w:val="20"/>
            <w:szCs w:val="20"/>
            <w:u w:val="single"/>
          </w:rPr>
          <w:t xml:space="preserve"> </w:t>
        </w:r>
        <w:proofErr w:type="spellStart"/>
        <w:r w:rsidRPr="00642E5A">
          <w:rPr>
            <w:rFonts w:ascii="Arial" w:hAnsi="Arial" w:cs="Arial"/>
            <w:color w:val="1155CC"/>
            <w:sz w:val="20"/>
            <w:szCs w:val="20"/>
            <w:u w:val="single"/>
          </w:rPr>
          <w:t>Institutos</w:t>
        </w:r>
        <w:proofErr w:type="spellEnd"/>
        <w:r w:rsidRPr="00642E5A">
          <w:rPr>
            <w:rFonts w:ascii="Arial" w:hAnsi="Arial" w:cs="Arial"/>
            <w:color w:val="1155CC"/>
            <w:sz w:val="20"/>
            <w:szCs w:val="20"/>
            <w:u w:val="single"/>
          </w:rPr>
          <w:t xml:space="preserve"> Adolfo v Hall de la </w:t>
        </w:r>
        <w:proofErr w:type="spellStart"/>
        <w:r w:rsidRPr="00642E5A">
          <w:rPr>
            <w:rFonts w:ascii="Arial" w:hAnsi="Arial" w:cs="Arial"/>
            <w:color w:val="1155CC"/>
            <w:sz w:val="20"/>
            <w:szCs w:val="20"/>
            <w:u w:val="single"/>
          </w:rPr>
          <w:t>Republica</w:t>
        </w:r>
        <w:proofErr w:type="spellEnd"/>
      </w:hyperlink>
      <w:r w:rsidRPr="00642E5A">
        <w:rPr>
          <w:rFonts w:ascii="Arial" w:hAnsi="Arial" w:cs="Arial"/>
          <w:sz w:val="20"/>
          <w:szCs w:val="20"/>
        </w:rPr>
        <w:t xml:space="preserve">, art. 2. </w:t>
      </w:r>
    </w:p>
  </w:footnote>
  <w:footnote w:id="17">
    <w:p w14:paraId="0000007D"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19">
        <w:r w:rsidRPr="00642E5A">
          <w:rPr>
            <w:rFonts w:ascii="Arial" w:hAnsi="Arial" w:cs="Arial"/>
            <w:color w:val="1155CC"/>
            <w:sz w:val="20"/>
            <w:szCs w:val="20"/>
            <w:u w:val="single"/>
          </w:rPr>
          <w:t>Child Soldiers International (2017)</w:t>
        </w:r>
      </w:hyperlink>
      <w:r w:rsidRPr="00642E5A">
        <w:rPr>
          <w:rFonts w:ascii="Arial" w:hAnsi="Arial" w:cs="Arial"/>
          <w:sz w:val="20"/>
          <w:szCs w:val="20"/>
        </w:rPr>
        <w:t>.</w:t>
      </w:r>
    </w:p>
  </w:footnote>
  <w:footnote w:id="18">
    <w:p w14:paraId="0000007E"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20">
        <w:r w:rsidRPr="00642E5A">
          <w:rPr>
            <w:rFonts w:ascii="Arial" w:hAnsi="Arial" w:cs="Arial"/>
            <w:color w:val="1155CC"/>
            <w:sz w:val="20"/>
            <w:szCs w:val="20"/>
            <w:u w:val="single"/>
          </w:rPr>
          <w:t xml:space="preserve">"Soldado </w:t>
        </w:r>
        <w:proofErr w:type="spellStart"/>
        <w:r w:rsidRPr="00642E5A">
          <w:rPr>
            <w:rFonts w:ascii="Arial" w:hAnsi="Arial" w:cs="Arial"/>
            <w:color w:val="1155CC"/>
            <w:sz w:val="20"/>
            <w:szCs w:val="20"/>
            <w:u w:val="single"/>
          </w:rPr>
          <w:t>firme</w:t>
        </w:r>
        <w:proofErr w:type="spellEnd"/>
        <w:r w:rsidRPr="00642E5A">
          <w:rPr>
            <w:rFonts w:ascii="Arial" w:hAnsi="Arial" w:cs="Arial"/>
            <w:color w:val="1155CC"/>
            <w:sz w:val="20"/>
            <w:szCs w:val="20"/>
            <w:u w:val="single"/>
          </w:rPr>
          <w:t xml:space="preserve"> y leal a </w:t>
        </w:r>
        <w:proofErr w:type="spellStart"/>
        <w:r w:rsidRPr="00642E5A">
          <w:rPr>
            <w:rFonts w:ascii="Arial" w:hAnsi="Arial" w:cs="Arial"/>
            <w:color w:val="1155CC"/>
            <w:sz w:val="20"/>
            <w:szCs w:val="20"/>
            <w:u w:val="single"/>
          </w:rPr>
          <w:t>su</w:t>
        </w:r>
        <w:proofErr w:type="spellEnd"/>
        <w:r w:rsidRPr="00642E5A">
          <w:rPr>
            <w:rFonts w:ascii="Arial" w:hAnsi="Arial" w:cs="Arial"/>
            <w:color w:val="1155CC"/>
            <w:sz w:val="20"/>
            <w:szCs w:val="20"/>
            <w:u w:val="single"/>
          </w:rPr>
          <w:t xml:space="preserve"> </w:t>
        </w:r>
        <w:proofErr w:type="spellStart"/>
        <w:r w:rsidRPr="00642E5A">
          <w:rPr>
            <w:rFonts w:ascii="Arial" w:hAnsi="Arial" w:cs="Arial"/>
            <w:color w:val="1155CC"/>
            <w:sz w:val="20"/>
            <w:szCs w:val="20"/>
            <w:u w:val="single"/>
          </w:rPr>
          <w:t>Nación</w:t>
        </w:r>
        <w:proofErr w:type="spellEnd"/>
        <w:r w:rsidRPr="00642E5A">
          <w:rPr>
            <w:rFonts w:ascii="Arial" w:hAnsi="Arial" w:cs="Arial"/>
            <w:color w:val="1155CC"/>
            <w:sz w:val="20"/>
            <w:szCs w:val="20"/>
            <w:u w:val="single"/>
          </w:rPr>
          <w:t>" #Hijos_Predilectos_del_Honor_y_la_Ciencia | By Instituto Adolfo V. Hall Central Guatemala</w:t>
        </w:r>
      </w:hyperlink>
      <w:r w:rsidRPr="00642E5A">
        <w:rPr>
          <w:rFonts w:ascii="Arial" w:hAnsi="Arial" w:cs="Arial"/>
          <w:sz w:val="20"/>
          <w:szCs w:val="20"/>
        </w:rPr>
        <w:t xml:space="preserve">. </w:t>
      </w:r>
    </w:p>
  </w:footnote>
  <w:footnote w:id="19">
    <w:p w14:paraId="0000007F"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r w:rsidRPr="00642E5A">
        <w:rPr>
          <w:rFonts w:ascii="Arial" w:eastAsia="Arial" w:hAnsi="Arial" w:cs="Arial"/>
          <w:sz w:val="20"/>
          <w:szCs w:val="20"/>
        </w:rPr>
        <w:t xml:space="preserve"> </w:t>
      </w:r>
      <w:hyperlink r:id="rId21">
        <w:r w:rsidRPr="00642E5A">
          <w:rPr>
            <w:rFonts w:ascii="Arial" w:eastAsia="Arial" w:hAnsi="Arial" w:cs="Arial"/>
            <w:color w:val="1155CC"/>
            <w:sz w:val="20"/>
            <w:szCs w:val="20"/>
            <w:u w:val="single"/>
          </w:rPr>
          <w:t xml:space="preserve">YouTube </w:t>
        </w:r>
        <w:proofErr w:type="spellStart"/>
        <w:r w:rsidRPr="00642E5A">
          <w:rPr>
            <w:rFonts w:ascii="Arial" w:eastAsia="Arial" w:hAnsi="Arial" w:cs="Arial"/>
            <w:color w:val="1155CC"/>
            <w:sz w:val="20"/>
            <w:szCs w:val="20"/>
            <w:u w:val="single"/>
          </w:rPr>
          <w:t>desmiente</w:t>
        </w:r>
        <w:proofErr w:type="spellEnd"/>
        <w:r w:rsidRPr="00642E5A">
          <w:rPr>
            <w:rFonts w:ascii="Arial" w:eastAsia="Arial" w:hAnsi="Arial" w:cs="Arial"/>
            <w:color w:val="1155CC"/>
            <w:sz w:val="20"/>
            <w:szCs w:val="20"/>
            <w:u w:val="single"/>
          </w:rPr>
          <w:t xml:space="preserve"> al </w:t>
        </w:r>
        <w:proofErr w:type="spellStart"/>
        <w:r w:rsidRPr="00642E5A">
          <w:rPr>
            <w:rFonts w:ascii="Arial" w:eastAsia="Arial" w:hAnsi="Arial" w:cs="Arial"/>
            <w:color w:val="1155CC"/>
            <w:sz w:val="20"/>
            <w:szCs w:val="20"/>
            <w:u w:val="single"/>
          </w:rPr>
          <w:t>A.</w:t>
        </w:r>
        <w:proofErr w:type="gramStart"/>
        <w:r w:rsidRPr="00642E5A">
          <w:rPr>
            <w:rFonts w:ascii="Arial" w:eastAsia="Arial" w:hAnsi="Arial" w:cs="Arial"/>
            <w:color w:val="1155CC"/>
            <w:sz w:val="20"/>
            <w:szCs w:val="20"/>
            <w:u w:val="single"/>
          </w:rPr>
          <w:t>V.Hall</w:t>
        </w:r>
        <w:proofErr w:type="spellEnd"/>
        <w:proofErr w:type="gramEnd"/>
        <w:r w:rsidRPr="00642E5A">
          <w:rPr>
            <w:rFonts w:ascii="Arial" w:eastAsia="Arial" w:hAnsi="Arial" w:cs="Arial"/>
            <w:color w:val="1155CC"/>
            <w:sz w:val="20"/>
            <w:szCs w:val="20"/>
            <w:u w:val="single"/>
          </w:rPr>
          <w:t xml:space="preserve"> </w:t>
        </w:r>
        <w:proofErr w:type="spellStart"/>
        <w:r w:rsidRPr="00642E5A">
          <w:rPr>
            <w:rFonts w:ascii="Arial" w:eastAsia="Arial" w:hAnsi="Arial" w:cs="Arial"/>
            <w:color w:val="1155CC"/>
            <w:sz w:val="20"/>
            <w:szCs w:val="20"/>
            <w:u w:val="single"/>
          </w:rPr>
          <w:t>sobre</w:t>
        </w:r>
        <w:proofErr w:type="spellEnd"/>
        <w:r w:rsidRPr="00642E5A">
          <w:rPr>
            <w:rFonts w:ascii="Arial" w:eastAsia="Arial" w:hAnsi="Arial" w:cs="Arial"/>
            <w:color w:val="1155CC"/>
            <w:sz w:val="20"/>
            <w:szCs w:val="20"/>
            <w:u w:val="single"/>
          </w:rPr>
          <w:t xml:space="preserve"> </w:t>
        </w:r>
        <w:proofErr w:type="spellStart"/>
        <w:r w:rsidRPr="00642E5A">
          <w:rPr>
            <w:rFonts w:ascii="Arial" w:eastAsia="Arial" w:hAnsi="Arial" w:cs="Arial"/>
            <w:color w:val="1155CC"/>
            <w:sz w:val="20"/>
            <w:szCs w:val="20"/>
            <w:u w:val="single"/>
          </w:rPr>
          <w:t>cuasi-torturas</w:t>
        </w:r>
        <w:proofErr w:type="spellEnd"/>
      </w:hyperlink>
      <w:r w:rsidRPr="00642E5A">
        <w:rPr>
          <w:rFonts w:ascii="Arial" w:eastAsia="Arial" w:hAnsi="Arial" w:cs="Arial"/>
          <w:sz w:val="20"/>
          <w:szCs w:val="20"/>
        </w:rPr>
        <w:t xml:space="preserve"> (2016).</w:t>
      </w:r>
    </w:p>
  </w:footnote>
  <w:footnote w:id="20">
    <w:p w14:paraId="00000082"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22">
        <w:r w:rsidRPr="00642E5A">
          <w:rPr>
            <w:rFonts w:ascii="Arial" w:hAnsi="Arial" w:cs="Arial"/>
            <w:color w:val="1155CC"/>
            <w:sz w:val="20"/>
            <w:szCs w:val="20"/>
            <w:u w:val="single"/>
          </w:rPr>
          <w:t xml:space="preserve"> </w:t>
        </w:r>
        <w:proofErr w:type="spellStart"/>
        <w:r w:rsidRPr="00642E5A">
          <w:rPr>
            <w:rFonts w:ascii="Arial" w:hAnsi="Arial" w:cs="Arial"/>
            <w:color w:val="1155CC"/>
            <w:sz w:val="20"/>
            <w:szCs w:val="20"/>
            <w:u w:val="single"/>
          </w:rPr>
          <w:t>Reglamento</w:t>
        </w:r>
        <w:proofErr w:type="spellEnd"/>
        <w:r w:rsidRPr="00642E5A">
          <w:rPr>
            <w:rFonts w:ascii="Arial" w:hAnsi="Arial" w:cs="Arial"/>
            <w:color w:val="1155CC"/>
            <w:sz w:val="20"/>
            <w:szCs w:val="20"/>
            <w:u w:val="single"/>
          </w:rPr>
          <w:t xml:space="preserve"> General para </w:t>
        </w:r>
        <w:proofErr w:type="spellStart"/>
        <w:r w:rsidRPr="00642E5A">
          <w:rPr>
            <w:rFonts w:ascii="Arial" w:hAnsi="Arial" w:cs="Arial"/>
            <w:color w:val="1155CC"/>
            <w:sz w:val="20"/>
            <w:szCs w:val="20"/>
            <w:u w:val="single"/>
          </w:rPr>
          <w:t>los</w:t>
        </w:r>
        <w:proofErr w:type="spellEnd"/>
        <w:r w:rsidRPr="00642E5A">
          <w:rPr>
            <w:rFonts w:ascii="Arial" w:hAnsi="Arial" w:cs="Arial"/>
            <w:color w:val="1155CC"/>
            <w:sz w:val="20"/>
            <w:szCs w:val="20"/>
            <w:u w:val="single"/>
          </w:rPr>
          <w:t xml:space="preserve"> </w:t>
        </w:r>
        <w:proofErr w:type="spellStart"/>
        <w:r w:rsidRPr="00642E5A">
          <w:rPr>
            <w:rFonts w:ascii="Arial" w:hAnsi="Arial" w:cs="Arial"/>
            <w:color w:val="1155CC"/>
            <w:sz w:val="20"/>
            <w:szCs w:val="20"/>
            <w:u w:val="single"/>
          </w:rPr>
          <w:t>Institutos</w:t>
        </w:r>
        <w:proofErr w:type="spellEnd"/>
        <w:r w:rsidRPr="00642E5A">
          <w:rPr>
            <w:rFonts w:ascii="Arial" w:hAnsi="Arial" w:cs="Arial"/>
            <w:color w:val="1155CC"/>
            <w:sz w:val="20"/>
            <w:szCs w:val="20"/>
            <w:u w:val="single"/>
          </w:rPr>
          <w:t xml:space="preserve"> Adolfo v Hall de la </w:t>
        </w:r>
        <w:proofErr w:type="spellStart"/>
        <w:r w:rsidRPr="00642E5A">
          <w:rPr>
            <w:rFonts w:ascii="Arial" w:hAnsi="Arial" w:cs="Arial"/>
            <w:color w:val="1155CC"/>
            <w:sz w:val="20"/>
            <w:szCs w:val="20"/>
            <w:u w:val="single"/>
          </w:rPr>
          <w:t>Republica</w:t>
        </w:r>
        <w:proofErr w:type="spellEnd"/>
      </w:hyperlink>
      <w:r w:rsidRPr="00642E5A">
        <w:rPr>
          <w:rFonts w:ascii="Arial" w:hAnsi="Arial" w:cs="Arial"/>
          <w:sz w:val="20"/>
          <w:szCs w:val="20"/>
        </w:rPr>
        <w:t>, Chapter IV, art. 20.</w:t>
      </w:r>
    </w:p>
  </w:footnote>
  <w:footnote w:id="21">
    <w:p w14:paraId="0000008F"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eastAsia="Arial" w:hAnsi="Arial" w:cs="Arial"/>
          <w:sz w:val="20"/>
          <w:szCs w:val="20"/>
        </w:rPr>
        <w:t xml:space="preserve"> </w:t>
      </w:r>
      <w:hyperlink r:id="rId23">
        <w:r w:rsidRPr="00642E5A">
          <w:rPr>
            <w:rFonts w:ascii="Arial" w:eastAsia="Arial" w:hAnsi="Arial" w:cs="Arial"/>
            <w:color w:val="1155CC"/>
            <w:sz w:val="20"/>
            <w:szCs w:val="20"/>
            <w:u w:val="single"/>
          </w:rPr>
          <w:t xml:space="preserve">YouTube </w:t>
        </w:r>
        <w:proofErr w:type="spellStart"/>
        <w:r w:rsidRPr="00642E5A">
          <w:rPr>
            <w:rFonts w:ascii="Arial" w:eastAsia="Arial" w:hAnsi="Arial" w:cs="Arial"/>
            <w:color w:val="1155CC"/>
            <w:sz w:val="20"/>
            <w:szCs w:val="20"/>
            <w:u w:val="single"/>
          </w:rPr>
          <w:t>desmiente</w:t>
        </w:r>
        <w:proofErr w:type="spellEnd"/>
        <w:r w:rsidRPr="00642E5A">
          <w:rPr>
            <w:rFonts w:ascii="Arial" w:eastAsia="Arial" w:hAnsi="Arial" w:cs="Arial"/>
            <w:color w:val="1155CC"/>
            <w:sz w:val="20"/>
            <w:szCs w:val="20"/>
            <w:u w:val="single"/>
          </w:rPr>
          <w:t xml:space="preserve"> al </w:t>
        </w:r>
        <w:proofErr w:type="spellStart"/>
        <w:r w:rsidRPr="00642E5A">
          <w:rPr>
            <w:rFonts w:ascii="Arial" w:eastAsia="Arial" w:hAnsi="Arial" w:cs="Arial"/>
            <w:color w:val="1155CC"/>
            <w:sz w:val="20"/>
            <w:szCs w:val="20"/>
            <w:u w:val="single"/>
          </w:rPr>
          <w:t>A.</w:t>
        </w:r>
        <w:proofErr w:type="gramStart"/>
        <w:r w:rsidRPr="00642E5A">
          <w:rPr>
            <w:rFonts w:ascii="Arial" w:eastAsia="Arial" w:hAnsi="Arial" w:cs="Arial"/>
            <w:color w:val="1155CC"/>
            <w:sz w:val="20"/>
            <w:szCs w:val="20"/>
            <w:u w:val="single"/>
          </w:rPr>
          <w:t>V.Hall</w:t>
        </w:r>
        <w:proofErr w:type="spellEnd"/>
        <w:proofErr w:type="gramEnd"/>
        <w:r w:rsidRPr="00642E5A">
          <w:rPr>
            <w:rFonts w:ascii="Arial" w:eastAsia="Arial" w:hAnsi="Arial" w:cs="Arial"/>
            <w:color w:val="1155CC"/>
            <w:sz w:val="20"/>
            <w:szCs w:val="20"/>
            <w:u w:val="single"/>
          </w:rPr>
          <w:t xml:space="preserve"> </w:t>
        </w:r>
        <w:proofErr w:type="spellStart"/>
        <w:r w:rsidRPr="00642E5A">
          <w:rPr>
            <w:rFonts w:ascii="Arial" w:eastAsia="Arial" w:hAnsi="Arial" w:cs="Arial"/>
            <w:color w:val="1155CC"/>
            <w:sz w:val="20"/>
            <w:szCs w:val="20"/>
            <w:u w:val="single"/>
          </w:rPr>
          <w:t>sobre</w:t>
        </w:r>
        <w:proofErr w:type="spellEnd"/>
        <w:r w:rsidRPr="00642E5A">
          <w:rPr>
            <w:rFonts w:ascii="Arial" w:eastAsia="Arial" w:hAnsi="Arial" w:cs="Arial"/>
            <w:color w:val="1155CC"/>
            <w:sz w:val="20"/>
            <w:szCs w:val="20"/>
            <w:u w:val="single"/>
          </w:rPr>
          <w:t xml:space="preserve"> </w:t>
        </w:r>
        <w:proofErr w:type="spellStart"/>
        <w:r w:rsidRPr="00642E5A">
          <w:rPr>
            <w:rFonts w:ascii="Arial" w:eastAsia="Arial" w:hAnsi="Arial" w:cs="Arial"/>
            <w:color w:val="1155CC"/>
            <w:sz w:val="20"/>
            <w:szCs w:val="20"/>
            <w:u w:val="single"/>
          </w:rPr>
          <w:t>cuasi-torturas</w:t>
        </w:r>
        <w:proofErr w:type="spellEnd"/>
      </w:hyperlink>
      <w:r w:rsidRPr="00642E5A">
        <w:rPr>
          <w:rFonts w:ascii="Arial" w:eastAsia="Arial" w:hAnsi="Arial" w:cs="Arial"/>
          <w:sz w:val="20"/>
          <w:szCs w:val="20"/>
        </w:rPr>
        <w:t xml:space="preserve"> (2016).</w:t>
      </w:r>
    </w:p>
  </w:footnote>
  <w:footnote w:id="22">
    <w:p w14:paraId="00000080"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r w:rsidRPr="00642E5A">
        <w:rPr>
          <w:rFonts w:ascii="Arial" w:eastAsia="Arial" w:hAnsi="Arial" w:cs="Arial"/>
          <w:sz w:val="20"/>
          <w:szCs w:val="20"/>
        </w:rPr>
        <w:t>ibid.</w:t>
      </w:r>
    </w:p>
  </w:footnote>
  <w:footnote w:id="23">
    <w:p w14:paraId="00000089"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24">
        <w:proofErr w:type="spellStart"/>
        <w:r w:rsidRPr="00642E5A">
          <w:rPr>
            <w:rFonts w:ascii="Arial" w:eastAsia="Arial" w:hAnsi="Arial" w:cs="Arial"/>
            <w:color w:val="1155CC"/>
            <w:sz w:val="20"/>
            <w:szCs w:val="20"/>
            <w:u w:val="single"/>
          </w:rPr>
          <w:t>Acciona</w:t>
        </w:r>
        <w:proofErr w:type="spellEnd"/>
        <w:r w:rsidRPr="00642E5A">
          <w:rPr>
            <w:rFonts w:ascii="Arial" w:eastAsia="Arial" w:hAnsi="Arial" w:cs="Arial"/>
            <w:color w:val="1155CC"/>
            <w:sz w:val="20"/>
            <w:szCs w:val="20"/>
            <w:u w:val="single"/>
          </w:rPr>
          <w:t xml:space="preserve"> contra </w:t>
        </w:r>
        <w:proofErr w:type="spellStart"/>
        <w:r w:rsidRPr="00642E5A">
          <w:rPr>
            <w:rFonts w:ascii="Arial" w:eastAsia="Arial" w:hAnsi="Arial" w:cs="Arial"/>
            <w:color w:val="1155CC"/>
            <w:sz w:val="20"/>
            <w:szCs w:val="20"/>
            <w:u w:val="single"/>
          </w:rPr>
          <w:t>el</w:t>
        </w:r>
        <w:proofErr w:type="spellEnd"/>
        <w:r w:rsidRPr="00642E5A">
          <w:rPr>
            <w:rFonts w:ascii="Arial" w:eastAsia="Arial" w:hAnsi="Arial" w:cs="Arial"/>
            <w:color w:val="1155CC"/>
            <w:sz w:val="20"/>
            <w:szCs w:val="20"/>
            <w:u w:val="single"/>
          </w:rPr>
          <w:t xml:space="preserve"> </w:t>
        </w:r>
        <w:proofErr w:type="spellStart"/>
        <w:r w:rsidRPr="00642E5A">
          <w:rPr>
            <w:rFonts w:ascii="Arial" w:eastAsia="Arial" w:hAnsi="Arial" w:cs="Arial"/>
            <w:color w:val="1155CC"/>
            <w:sz w:val="20"/>
            <w:szCs w:val="20"/>
            <w:u w:val="single"/>
          </w:rPr>
          <w:t>reglamento</w:t>
        </w:r>
        <w:proofErr w:type="spellEnd"/>
        <w:r w:rsidRPr="00642E5A">
          <w:rPr>
            <w:rFonts w:ascii="Arial" w:eastAsia="Arial" w:hAnsi="Arial" w:cs="Arial"/>
            <w:color w:val="1155CC"/>
            <w:sz w:val="20"/>
            <w:szCs w:val="20"/>
            <w:u w:val="single"/>
          </w:rPr>
          <w:t xml:space="preserve"> del Adolfo V. Hall</w:t>
        </w:r>
      </w:hyperlink>
      <w:r w:rsidRPr="00642E5A">
        <w:rPr>
          <w:rFonts w:ascii="Arial" w:eastAsia="Arial" w:hAnsi="Arial" w:cs="Arial"/>
          <w:sz w:val="20"/>
          <w:szCs w:val="20"/>
        </w:rPr>
        <w:t xml:space="preserve">. </w:t>
      </w:r>
    </w:p>
  </w:footnote>
  <w:footnote w:id="24">
    <w:p w14:paraId="0000006E"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25">
        <w:proofErr w:type="spellStart"/>
        <w:r w:rsidRPr="00642E5A">
          <w:rPr>
            <w:rFonts w:ascii="Arial" w:hAnsi="Arial" w:cs="Arial"/>
            <w:color w:val="1155CC"/>
            <w:sz w:val="20"/>
            <w:szCs w:val="20"/>
            <w:u w:val="single"/>
          </w:rPr>
          <w:t>Desde</w:t>
        </w:r>
        <w:proofErr w:type="spellEnd"/>
        <w:r w:rsidRPr="00642E5A">
          <w:rPr>
            <w:rFonts w:ascii="Arial" w:hAnsi="Arial" w:cs="Arial"/>
            <w:color w:val="1155CC"/>
            <w:sz w:val="20"/>
            <w:szCs w:val="20"/>
            <w:u w:val="single"/>
          </w:rPr>
          <w:t xml:space="preserve"> 2015 se </w:t>
        </w:r>
        <w:proofErr w:type="spellStart"/>
        <w:r w:rsidRPr="00642E5A">
          <w:rPr>
            <w:rFonts w:ascii="Arial" w:hAnsi="Arial" w:cs="Arial"/>
            <w:color w:val="1155CC"/>
            <w:sz w:val="20"/>
            <w:szCs w:val="20"/>
            <w:u w:val="single"/>
          </w:rPr>
          <w:t>reportan</w:t>
        </w:r>
        <w:proofErr w:type="spellEnd"/>
        <w:r w:rsidRPr="00642E5A">
          <w:rPr>
            <w:rFonts w:ascii="Arial" w:hAnsi="Arial" w:cs="Arial"/>
            <w:color w:val="1155CC"/>
            <w:sz w:val="20"/>
            <w:szCs w:val="20"/>
            <w:u w:val="single"/>
          </w:rPr>
          <w:t xml:space="preserve"> 3 </w:t>
        </w:r>
        <w:proofErr w:type="spellStart"/>
        <w:r w:rsidRPr="00642E5A">
          <w:rPr>
            <w:rFonts w:ascii="Arial" w:hAnsi="Arial" w:cs="Arial"/>
            <w:color w:val="1155CC"/>
            <w:sz w:val="20"/>
            <w:szCs w:val="20"/>
            <w:u w:val="single"/>
          </w:rPr>
          <w:t>casos</w:t>
        </w:r>
        <w:proofErr w:type="spellEnd"/>
        <w:r w:rsidRPr="00642E5A">
          <w:rPr>
            <w:rFonts w:ascii="Arial" w:hAnsi="Arial" w:cs="Arial"/>
            <w:color w:val="1155CC"/>
            <w:sz w:val="20"/>
            <w:szCs w:val="20"/>
            <w:u w:val="single"/>
          </w:rPr>
          <w:t xml:space="preserve"> de </w:t>
        </w:r>
        <w:proofErr w:type="spellStart"/>
        <w:r w:rsidRPr="00642E5A">
          <w:rPr>
            <w:rFonts w:ascii="Arial" w:hAnsi="Arial" w:cs="Arial"/>
            <w:color w:val="1155CC"/>
            <w:sz w:val="20"/>
            <w:szCs w:val="20"/>
            <w:u w:val="single"/>
          </w:rPr>
          <w:t>abusos</w:t>
        </w:r>
        <w:proofErr w:type="spellEnd"/>
        <w:r w:rsidRPr="00642E5A">
          <w:rPr>
            <w:rFonts w:ascii="Arial" w:hAnsi="Arial" w:cs="Arial"/>
            <w:color w:val="1155CC"/>
            <w:sz w:val="20"/>
            <w:szCs w:val="20"/>
            <w:u w:val="single"/>
          </w:rPr>
          <w:t xml:space="preserve"> en </w:t>
        </w:r>
        <w:proofErr w:type="spellStart"/>
        <w:r w:rsidRPr="00642E5A">
          <w:rPr>
            <w:rFonts w:ascii="Arial" w:hAnsi="Arial" w:cs="Arial"/>
            <w:color w:val="1155CC"/>
            <w:sz w:val="20"/>
            <w:szCs w:val="20"/>
            <w:u w:val="single"/>
          </w:rPr>
          <w:t>institutos</w:t>
        </w:r>
        <w:proofErr w:type="spellEnd"/>
        <w:r w:rsidRPr="00642E5A">
          <w:rPr>
            <w:rFonts w:ascii="Arial" w:hAnsi="Arial" w:cs="Arial"/>
            <w:color w:val="1155CC"/>
            <w:sz w:val="20"/>
            <w:szCs w:val="20"/>
            <w:u w:val="single"/>
          </w:rPr>
          <w:t xml:space="preserve"> Adolfo V. Hall</w:t>
        </w:r>
      </w:hyperlink>
      <w:r w:rsidRPr="00642E5A">
        <w:rPr>
          <w:rFonts w:ascii="Arial" w:hAnsi="Arial" w:cs="Arial"/>
          <w:sz w:val="20"/>
          <w:szCs w:val="20"/>
        </w:rPr>
        <w:t xml:space="preserve">.  </w:t>
      </w:r>
    </w:p>
  </w:footnote>
  <w:footnote w:id="25">
    <w:p w14:paraId="0000006F"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26">
        <w:r w:rsidRPr="00642E5A">
          <w:rPr>
            <w:rFonts w:ascii="Arial" w:hAnsi="Arial" w:cs="Arial"/>
            <w:color w:val="1155CC"/>
            <w:sz w:val="20"/>
            <w:szCs w:val="20"/>
            <w:u w:val="single"/>
          </w:rPr>
          <w:t>Child Soldiers International (2017)</w:t>
        </w:r>
      </w:hyperlink>
      <w:r w:rsidRPr="00642E5A">
        <w:rPr>
          <w:rFonts w:ascii="Arial" w:hAnsi="Arial" w:cs="Arial"/>
          <w:sz w:val="20"/>
          <w:szCs w:val="20"/>
        </w:rPr>
        <w:t xml:space="preserve">. </w:t>
      </w:r>
    </w:p>
  </w:footnote>
  <w:footnote w:id="26">
    <w:p w14:paraId="00000081"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27">
        <w:r w:rsidRPr="00642E5A">
          <w:rPr>
            <w:rFonts w:ascii="Arial" w:hAnsi="Arial" w:cs="Arial"/>
            <w:color w:val="1155CC"/>
            <w:sz w:val="20"/>
            <w:szCs w:val="20"/>
            <w:u w:val="single"/>
          </w:rPr>
          <w:t xml:space="preserve">MTM </w:t>
        </w:r>
        <w:proofErr w:type="spellStart"/>
        <w:r w:rsidRPr="00642E5A">
          <w:rPr>
            <w:rFonts w:ascii="Arial" w:hAnsi="Arial" w:cs="Arial"/>
            <w:color w:val="1155CC"/>
            <w:sz w:val="20"/>
            <w:szCs w:val="20"/>
            <w:u w:val="single"/>
          </w:rPr>
          <w:t>querellante</w:t>
        </w:r>
        <w:proofErr w:type="spellEnd"/>
        <w:r w:rsidRPr="00642E5A">
          <w:rPr>
            <w:rFonts w:ascii="Arial" w:hAnsi="Arial" w:cs="Arial"/>
            <w:color w:val="1155CC"/>
            <w:sz w:val="20"/>
            <w:szCs w:val="20"/>
            <w:u w:val="single"/>
          </w:rPr>
          <w:t xml:space="preserve"> en </w:t>
        </w:r>
        <w:proofErr w:type="spellStart"/>
        <w:r w:rsidRPr="00642E5A">
          <w:rPr>
            <w:rFonts w:ascii="Arial" w:hAnsi="Arial" w:cs="Arial"/>
            <w:color w:val="1155CC"/>
            <w:sz w:val="20"/>
            <w:szCs w:val="20"/>
            <w:u w:val="single"/>
          </w:rPr>
          <w:t>el</w:t>
        </w:r>
        <w:proofErr w:type="spellEnd"/>
        <w:r w:rsidRPr="00642E5A">
          <w:rPr>
            <w:rFonts w:ascii="Arial" w:hAnsi="Arial" w:cs="Arial"/>
            <w:color w:val="1155CC"/>
            <w:sz w:val="20"/>
            <w:szCs w:val="20"/>
            <w:u w:val="single"/>
          </w:rPr>
          <w:t xml:space="preserve"> </w:t>
        </w:r>
        <w:proofErr w:type="spellStart"/>
        <w:r w:rsidRPr="00642E5A">
          <w:rPr>
            <w:rFonts w:ascii="Arial" w:hAnsi="Arial" w:cs="Arial"/>
            <w:color w:val="1155CC"/>
            <w:sz w:val="20"/>
            <w:szCs w:val="20"/>
            <w:u w:val="single"/>
          </w:rPr>
          <w:t>caso</w:t>
        </w:r>
        <w:proofErr w:type="spellEnd"/>
        <w:r w:rsidRPr="00642E5A">
          <w:rPr>
            <w:rFonts w:ascii="Arial" w:hAnsi="Arial" w:cs="Arial"/>
            <w:color w:val="1155CC"/>
            <w:sz w:val="20"/>
            <w:szCs w:val="20"/>
            <w:u w:val="single"/>
          </w:rPr>
          <w:t xml:space="preserve"> de la </w:t>
        </w:r>
        <w:proofErr w:type="spellStart"/>
        <w:r w:rsidRPr="00642E5A">
          <w:rPr>
            <w:rFonts w:ascii="Arial" w:hAnsi="Arial" w:cs="Arial"/>
            <w:color w:val="1155CC"/>
            <w:sz w:val="20"/>
            <w:szCs w:val="20"/>
            <w:u w:val="single"/>
          </w:rPr>
          <w:t>joven</w:t>
        </w:r>
        <w:proofErr w:type="spellEnd"/>
        <w:r w:rsidRPr="00642E5A">
          <w:rPr>
            <w:rFonts w:ascii="Arial" w:hAnsi="Arial" w:cs="Arial"/>
            <w:color w:val="1155CC"/>
            <w:sz w:val="20"/>
            <w:szCs w:val="20"/>
            <w:u w:val="single"/>
          </w:rPr>
          <w:t xml:space="preserve"> </w:t>
        </w:r>
        <w:proofErr w:type="spellStart"/>
        <w:r w:rsidRPr="00642E5A">
          <w:rPr>
            <w:rFonts w:ascii="Arial" w:hAnsi="Arial" w:cs="Arial"/>
            <w:color w:val="1155CC"/>
            <w:sz w:val="20"/>
            <w:szCs w:val="20"/>
            <w:u w:val="single"/>
          </w:rPr>
          <w:t>violada</w:t>
        </w:r>
        <w:proofErr w:type="spellEnd"/>
        <w:r w:rsidRPr="00642E5A">
          <w:rPr>
            <w:rFonts w:ascii="Arial" w:hAnsi="Arial" w:cs="Arial"/>
            <w:color w:val="1155CC"/>
            <w:sz w:val="20"/>
            <w:szCs w:val="20"/>
            <w:u w:val="single"/>
          </w:rPr>
          <w:t xml:space="preserve"> </w:t>
        </w:r>
        <w:proofErr w:type="spellStart"/>
        <w:r w:rsidRPr="00642E5A">
          <w:rPr>
            <w:rFonts w:ascii="Arial" w:hAnsi="Arial" w:cs="Arial"/>
            <w:color w:val="1155CC"/>
            <w:sz w:val="20"/>
            <w:szCs w:val="20"/>
            <w:u w:val="single"/>
          </w:rPr>
          <w:t>dentro</w:t>
        </w:r>
        <w:proofErr w:type="spellEnd"/>
        <w:r w:rsidRPr="00642E5A">
          <w:rPr>
            <w:rFonts w:ascii="Arial" w:hAnsi="Arial" w:cs="Arial"/>
            <w:color w:val="1155CC"/>
            <w:sz w:val="20"/>
            <w:szCs w:val="20"/>
            <w:u w:val="single"/>
          </w:rPr>
          <w:t xml:space="preserve"> del Instituto Adolfo V. Hall de Retalhuleu</w:t>
        </w:r>
      </w:hyperlink>
      <w:r w:rsidRPr="00642E5A">
        <w:rPr>
          <w:rFonts w:ascii="Arial" w:hAnsi="Arial" w:cs="Arial"/>
          <w:sz w:val="20"/>
          <w:szCs w:val="20"/>
        </w:rPr>
        <w:t xml:space="preserve">. </w:t>
      </w:r>
    </w:p>
  </w:footnote>
  <w:footnote w:id="27">
    <w:p w14:paraId="00000070"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ibid. </w:t>
      </w:r>
    </w:p>
  </w:footnote>
  <w:footnote w:id="28">
    <w:p w14:paraId="00000091"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28">
        <w:proofErr w:type="spellStart"/>
        <w:r w:rsidRPr="00642E5A">
          <w:rPr>
            <w:rFonts w:ascii="Arial" w:hAnsi="Arial" w:cs="Arial"/>
            <w:color w:val="1155CC"/>
            <w:sz w:val="20"/>
            <w:szCs w:val="20"/>
            <w:u w:val="single"/>
          </w:rPr>
          <w:t>Reglamento</w:t>
        </w:r>
        <w:proofErr w:type="spellEnd"/>
        <w:r w:rsidRPr="00642E5A">
          <w:rPr>
            <w:rFonts w:ascii="Arial" w:hAnsi="Arial" w:cs="Arial"/>
            <w:color w:val="1155CC"/>
            <w:sz w:val="20"/>
            <w:szCs w:val="20"/>
            <w:u w:val="single"/>
          </w:rPr>
          <w:t xml:space="preserve"> General para </w:t>
        </w:r>
        <w:proofErr w:type="spellStart"/>
        <w:r w:rsidRPr="00642E5A">
          <w:rPr>
            <w:rFonts w:ascii="Arial" w:hAnsi="Arial" w:cs="Arial"/>
            <w:color w:val="1155CC"/>
            <w:sz w:val="20"/>
            <w:szCs w:val="20"/>
            <w:u w:val="single"/>
          </w:rPr>
          <w:t>los</w:t>
        </w:r>
        <w:proofErr w:type="spellEnd"/>
        <w:r w:rsidRPr="00642E5A">
          <w:rPr>
            <w:rFonts w:ascii="Arial" w:hAnsi="Arial" w:cs="Arial"/>
            <w:color w:val="1155CC"/>
            <w:sz w:val="20"/>
            <w:szCs w:val="20"/>
            <w:u w:val="single"/>
          </w:rPr>
          <w:t xml:space="preserve"> </w:t>
        </w:r>
        <w:proofErr w:type="spellStart"/>
        <w:r w:rsidRPr="00642E5A">
          <w:rPr>
            <w:rFonts w:ascii="Arial" w:hAnsi="Arial" w:cs="Arial"/>
            <w:color w:val="1155CC"/>
            <w:sz w:val="20"/>
            <w:szCs w:val="20"/>
            <w:u w:val="single"/>
          </w:rPr>
          <w:t>Institutos</w:t>
        </w:r>
        <w:proofErr w:type="spellEnd"/>
        <w:r w:rsidRPr="00642E5A">
          <w:rPr>
            <w:rFonts w:ascii="Arial" w:hAnsi="Arial" w:cs="Arial"/>
            <w:color w:val="1155CC"/>
            <w:sz w:val="20"/>
            <w:szCs w:val="20"/>
            <w:u w:val="single"/>
          </w:rPr>
          <w:t xml:space="preserve"> Adolfo v Hall de la </w:t>
        </w:r>
        <w:proofErr w:type="spellStart"/>
        <w:r w:rsidRPr="00642E5A">
          <w:rPr>
            <w:rFonts w:ascii="Arial" w:hAnsi="Arial" w:cs="Arial"/>
            <w:color w:val="1155CC"/>
            <w:sz w:val="20"/>
            <w:szCs w:val="20"/>
            <w:u w:val="single"/>
          </w:rPr>
          <w:t>Republica</w:t>
        </w:r>
        <w:proofErr w:type="spellEnd"/>
      </w:hyperlink>
      <w:r w:rsidRPr="00642E5A">
        <w:rPr>
          <w:rFonts w:ascii="Arial" w:hAnsi="Arial" w:cs="Arial"/>
          <w:sz w:val="20"/>
          <w:szCs w:val="20"/>
        </w:rPr>
        <w:t>.</w:t>
      </w:r>
    </w:p>
  </w:footnote>
  <w:footnote w:id="29">
    <w:p w14:paraId="00000083"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29">
        <w:proofErr w:type="spellStart"/>
        <w:r w:rsidRPr="00642E5A">
          <w:rPr>
            <w:rFonts w:ascii="Arial" w:hAnsi="Arial" w:cs="Arial"/>
            <w:color w:val="1155CC"/>
            <w:sz w:val="20"/>
            <w:szCs w:val="20"/>
            <w:u w:val="single"/>
          </w:rPr>
          <w:t>Reglamento</w:t>
        </w:r>
        <w:proofErr w:type="spellEnd"/>
        <w:r w:rsidRPr="00642E5A">
          <w:rPr>
            <w:rFonts w:ascii="Arial" w:hAnsi="Arial" w:cs="Arial"/>
            <w:color w:val="1155CC"/>
            <w:sz w:val="20"/>
            <w:szCs w:val="20"/>
            <w:u w:val="single"/>
          </w:rPr>
          <w:t xml:space="preserve"> </w:t>
        </w:r>
        <w:proofErr w:type="spellStart"/>
        <w:r w:rsidRPr="00642E5A">
          <w:rPr>
            <w:rFonts w:ascii="Arial" w:hAnsi="Arial" w:cs="Arial"/>
            <w:color w:val="1155CC"/>
            <w:sz w:val="20"/>
            <w:szCs w:val="20"/>
            <w:u w:val="single"/>
          </w:rPr>
          <w:t>Disciplinario</w:t>
        </w:r>
        <w:proofErr w:type="spellEnd"/>
        <w:r w:rsidRPr="00642E5A">
          <w:rPr>
            <w:rFonts w:ascii="Arial" w:hAnsi="Arial" w:cs="Arial"/>
            <w:color w:val="1155CC"/>
            <w:sz w:val="20"/>
            <w:szCs w:val="20"/>
            <w:u w:val="single"/>
          </w:rPr>
          <w:t xml:space="preserve"> Instituto Adolfo V. Hall Jalapa</w:t>
        </w:r>
      </w:hyperlink>
      <w:r w:rsidRPr="00642E5A">
        <w:rPr>
          <w:rFonts w:ascii="Arial" w:hAnsi="Arial" w:cs="Arial"/>
          <w:sz w:val="20"/>
          <w:szCs w:val="20"/>
        </w:rPr>
        <w:t xml:space="preserve">.  </w:t>
      </w:r>
    </w:p>
  </w:footnote>
  <w:footnote w:id="30">
    <w:p w14:paraId="0000008C"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ibid.</w:t>
      </w:r>
    </w:p>
  </w:footnote>
  <w:footnote w:id="31">
    <w:p w14:paraId="0000008D"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ibid.</w:t>
      </w:r>
    </w:p>
  </w:footnote>
  <w:footnote w:id="32">
    <w:p w14:paraId="00000090"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eastAsia="Arial" w:hAnsi="Arial" w:cs="Arial"/>
          <w:sz w:val="20"/>
          <w:szCs w:val="20"/>
        </w:rPr>
        <w:t xml:space="preserve"> </w:t>
      </w:r>
      <w:hyperlink r:id="rId30">
        <w:r w:rsidRPr="00642E5A">
          <w:rPr>
            <w:rFonts w:ascii="Arial" w:eastAsia="Arial" w:hAnsi="Arial" w:cs="Arial"/>
            <w:color w:val="1155CC"/>
            <w:sz w:val="20"/>
            <w:szCs w:val="20"/>
            <w:u w:val="single"/>
          </w:rPr>
          <w:t xml:space="preserve">YouTube </w:t>
        </w:r>
        <w:proofErr w:type="spellStart"/>
        <w:r w:rsidRPr="00642E5A">
          <w:rPr>
            <w:rFonts w:ascii="Arial" w:eastAsia="Arial" w:hAnsi="Arial" w:cs="Arial"/>
            <w:color w:val="1155CC"/>
            <w:sz w:val="20"/>
            <w:szCs w:val="20"/>
            <w:u w:val="single"/>
          </w:rPr>
          <w:t>desmiente</w:t>
        </w:r>
        <w:proofErr w:type="spellEnd"/>
        <w:r w:rsidRPr="00642E5A">
          <w:rPr>
            <w:rFonts w:ascii="Arial" w:eastAsia="Arial" w:hAnsi="Arial" w:cs="Arial"/>
            <w:color w:val="1155CC"/>
            <w:sz w:val="20"/>
            <w:szCs w:val="20"/>
            <w:u w:val="single"/>
          </w:rPr>
          <w:t xml:space="preserve"> al </w:t>
        </w:r>
        <w:proofErr w:type="spellStart"/>
        <w:r w:rsidRPr="00642E5A">
          <w:rPr>
            <w:rFonts w:ascii="Arial" w:eastAsia="Arial" w:hAnsi="Arial" w:cs="Arial"/>
            <w:color w:val="1155CC"/>
            <w:sz w:val="20"/>
            <w:szCs w:val="20"/>
            <w:u w:val="single"/>
          </w:rPr>
          <w:t>A.</w:t>
        </w:r>
        <w:proofErr w:type="gramStart"/>
        <w:r w:rsidRPr="00642E5A">
          <w:rPr>
            <w:rFonts w:ascii="Arial" w:eastAsia="Arial" w:hAnsi="Arial" w:cs="Arial"/>
            <w:color w:val="1155CC"/>
            <w:sz w:val="20"/>
            <w:szCs w:val="20"/>
            <w:u w:val="single"/>
          </w:rPr>
          <w:t>V.Hall</w:t>
        </w:r>
        <w:proofErr w:type="spellEnd"/>
        <w:proofErr w:type="gramEnd"/>
        <w:r w:rsidRPr="00642E5A">
          <w:rPr>
            <w:rFonts w:ascii="Arial" w:eastAsia="Arial" w:hAnsi="Arial" w:cs="Arial"/>
            <w:color w:val="1155CC"/>
            <w:sz w:val="20"/>
            <w:szCs w:val="20"/>
            <w:u w:val="single"/>
          </w:rPr>
          <w:t xml:space="preserve"> </w:t>
        </w:r>
        <w:proofErr w:type="spellStart"/>
        <w:r w:rsidRPr="00642E5A">
          <w:rPr>
            <w:rFonts w:ascii="Arial" w:eastAsia="Arial" w:hAnsi="Arial" w:cs="Arial"/>
            <w:color w:val="1155CC"/>
            <w:sz w:val="20"/>
            <w:szCs w:val="20"/>
            <w:u w:val="single"/>
          </w:rPr>
          <w:t>sobre</w:t>
        </w:r>
        <w:proofErr w:type="spellEnd"/>
        <w:r w:rsidRPr="00642E5A">
          <w:rPr>
            <w:rFonts w:ascii="Arial" w:eastAsia="Arial" w:hAnsi="Arial" w:cs="Arial"/>
            <w:color w:val="1155CC"/>
            <w:sz w:val="20"/>
            <w:szCs w:val="20"/>
            <w:u w:val="single"/>
          </w:rPr>
          <w:t xml:space="preserve"> </w:t>
        </w:r>
        <w:proofErr w:type="spellStart"/>
        <w:r w:rsidRPr="00642E5A">
          <w:rPr>
            <w:rFonts w:ascii="Arial" w:eastAsia="Arial" w:hAnsi="Arial" w:cs="Arial"/>
            <w:color w:val="1155CC"/>
            <w:sz w:val="20"/>
            <w:szCs w:val="20"/>
            <w:u w:val="single"/>
          </w:rPr>
          <w:t>cuasi-torturas</w:t>
        </w:r>
        <w:proofErr w:type="spellEnd"/>
      </w:hyperlink>
      <w:r w:rsidRPr="00642E5A">
        <w:rPr>
          <w:rFonts w:ascii="Arial" w:eastAsia="Arial" w:hAnsi="Arial" w:cs="Arial"/>
          <w:sz w:val="20"/>
          <w:szCs w:val="20"/>
        </w:rPr>
        <w:t xml:space="preserve"> (2016).</w:t>
      </w:r>
    </w:p>
  </w:footnote>
  <w:footnote w:id="33">
    <w:p w14:paraId="00000071"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31">
        <w:r w:rsidRPr="00642E5A">
          <w:rPr>
            <w:rFonts w:ascii="Arial" w:hAnsi="Arial" w:cs="Arial"/>
            <w:color w:val="1155CC"/>
            <w:sz w:val="20"/>
            <w:szCs w:val="20"/>
            <w:u w:val="single"/>
          </w:rPr>
          <w:t>Child Soldiers International (2017)</w:t>
        </w:r>
      </w:hyperlink>
      <w:r w:rsidRPr="00642E5A">
        <w:rPr>
          <w:rFonts w:ascii="Arial" w:hAnsi="Arial" w:cs="Arial"/>
          <w:sz w:val="20"/>
          <w:szCs w:val="20"/>
        </w:rPr>
        <w:t xml:space="preserve">. </w:t>
      </w:r>
    </w:p>
  </w:footnote>
  <w:footnote w:id="34">
    <w:p w14:paraId="00000076"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32">
        <w:proofErr w:type="spellStart"/>
        <w:r w:rsidRPr="00642E5A">
          <w:rPr>
            <w:rFonts w:ascii="Arial" w:hAnsi="Arial" w:cs="Arial"/>
            <w:color w:val="1155CC"/>
            <w:sz w:val="20"/>
            <w:szCs w:val="20"/>
            <w:u w:val="single"/>
          </w:rPr>
          <w:t>Acciona</w:t>
        </w:r>
        <w:proofErr w:type="spellEnd"/>
        <w:r w:rsidRPr="00642E5A">
          <w:rPr>
            <w:rFonts w:ascii="Arial" w:hAnsi="Arial" w:cs="Arial"/>
            <w:color w:val="1155CC"/>
            <w:sz w:val="20"/>
            <w:szCs w:val="20"/>
            <w:u w:val="single"/>
          </w:rPr>
          <w:t xml:space="preserve"> contra </w:t>
        </w:r>
        <w:proofErr w:type="spellStart"/>
        <w:r w:rsidRPr="00642E5A">
          <w:rPr>
            <w:rFonts w:ascii="Arial" w:hAnsi="Arial" w:cs="Arial"/>
            <w:color w:val="1155CC"/>
            <w:sz w:val="20"/>
            <w:szCs w:val="20"/>
            <w:u w:val="single"/>
          </w:rPr>
          <w:t>el</w:t>
        </w:r>
        <w:proofErr w:type="spellEnd"/>
        <w:r w:rsidRPr="00642E5A">
          <w:rPr>
            <w:rFonts w:ascii="Arial" w:hAnsi="Arial" w:cs="Arial"/>
            <w:color w:val="1155CC"/>
            <w:sz w:val="20"/>
            <w:szCs w:val="20"/>
            <w:u w:val="single"/>
          </w:rPr>
          <w:t xml:space="preserve"> </w:t>
        </w:r>
        <w:proofErr w:type="spellStart"/>
        <w:r w:rsidRPr="00642E5A">
          <w:rPr>
            <w:rFonts w:ascii="Arial" w:hAnsi="Arial" w:cs="Arial"/>
            <w:color w:val="1155CC"/>
            <w:sz w:val="20"/>
            <w:szCs w:val="20"/>
            <w:u w:val="single"/>
          </w:rPr>
          <w:t>reglamento</w:t>
        </w:r>
        <w:proofErr w:type="spellEnd"/>
        <w:r w:rsidRPr="00642E5A">
          <w:rPr>
            <w:rFonts w:ascii="Arial" w:hAnsi="Arial" w:cs="Arial"/>
            <w:color w:val="1155CC"/>
            <w:sz w:val="20"/>
            <w:szCs w:val="20"/>
            <w:u w:val="single"/>
          </w:rPr>
          <w:t xml:space="preserve"> del Adolfo V. Hall</w:t>
        </w:r>
      </w:hyperlink>
      <w:r w:rsidRPr="00642E5A">
        <w:rPr>
          <w:rFonts w:ascii="Arial" w:hAnsi="Arial" w:cs="Arial"/>
          <w:sz w:val="20"/>
          <w:szCs w:val="20"/>
        </w:rPr>
        <w:t xml:space="preserve">. </w:t>
      </w:r>
    </w:p>
  </w:footnote>
  <w:footnote w:id="35">
    <w:p w14:paraId="0000006C"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33">
        <w:r w:rsidRPr="00642E5A">
          <w:rPr>
            <w:rFonts w:ascii="Arial" w:eastAsia="Arial" w:hAnsi="Arial" w:cs="Arial"/>
            <w:color w:val="1155CC"/>
            <w:sz w:val="20"/>
            <w:szCs w:val="20"/>
            <w:u w:val="single"/>
          </w:rPr>
          <w:t>CRC/C/OPAC/GTM/CO/1</w:t>
        </w:r>
      </w:hyperlink>
      <w:r w:rsidRPr="00642E5A">
        <w:rPr>
          <w:rFonts w:ascii="Arial" w:hAnsi="Arial" w:cs="Arial"/>
          <w:sz w:val="20"/>
          <w:szCs w:val="20"/>
        </w:rPr>
        <w:t xml:space="preserve">, [16]. </w:t>
      </w:r>
    </w:p>
  </w:footnote>
  <w:footnote w:id="36">
    <w:p w14:paraId="00000074"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34">
        <w:r w:rsidRPr="00642E5A">
          <w:rPr>
            <w:rFonts w:ascii="Arial" w:eastAsia="Arial" w:hAnsi="Arial" w:cs="Arial"/>
            <w:color w:val="1155CC"/>
            <w:u w:val="single"/>
          </w:rPr>
          <w:t>CRC/C/OPAC/GTM/1</w:t>
        </w:r>
      </w:hyperlink>
      <w:r w:rsidRPr="00642E5A">
        <w:rPr>
          <w:rFonts w:ascii="Arial" w:hAnsi="Arial" w:cs="Arial"/>
          <w:sz w:val="20"/>
          <w:szCs w:val="20"/>
        </w:rPr>
        <w:t>.</w:t>
      </w:r>
    </w:p>
  </w:footnote>
  <w:footnote w:id="37">
    <w:p w14:paraId="00000086"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35">
        <w:r w:rsidRPr="00642E5A">
          <w:rPr>
            <w:rFonts w:ascii="Arial" w:eastAsia="Arial" w:hAnsi="Arial" w:cs="Arial"/>
            <w:color w:val="1155CC"/>
            <w:u w:val="single"/>
          </w:rPr>
          <w:t>CRC/C/GTM/CO/5-6</w:t>
        </w:r>
      </w:hyperlink>
      <w:r w:rsidRPr="00642E5A">
        <w:rPr>
          <w:rFonts w:ascii="Arial" w:hAnsi="Arial" w:cs="Arial"/>
          <w:sz w:val="20"/>
          <w:szCs w:val="20"/>
        </w:rPr>
        <w:t>.</w:t>
      </w:r>
    </w:p>
  </w:footnote>
  <w:footnote w:id="38">
    <w:p w14:paraId="00000087"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36">
        <w:r w:rsidRPr="00642E5A">
          <w:rPr>
            <w:rFonts w:ascii="Arial" w:hAnsi="Arial" w:cs="Arial"/>
            <w:color w:val="1155CC"/>
            <w:sz w:val="20"/>
            <w:szCs w:val="20"/>
            <w:u w:val="single"/>
          </w:rPr>
          <w:t xml:space="preserve">Save the Children, ‘En </w:t>
        </w:r>
        <w:proofErr w:type="spellStart"/>
        <w:r w:rsidRPr="00642E5A">
          <w:rPr>
            <w:rFonts w:ascii="Arial" w:hAnsi="Arial" w:cs="Arial"/>
            <w:color w:val="1155CC"/>
            <w:sz w:val="20"/>
            <w:szCs w:val="20"/>
            <w:u w:val="single"/>
          </w:rPr>
          <w:t>el</w:t>
        </w:r>
        <w:proofErr w:type="spellEnd"/>
        <w:r w:rsidRPr="00642E5A">
          <w:rPr>
            <w:rFonts w:ascii="Arial" w:hAnsi="Arial" w:cs="Arial"/>
            <w:color w:val="1155CC"/>
            <w:sz w:val="20"/>
            <w:szCs w:val="20"/>
            <w:u w:val="single"/>
          </w:rPr>
          <w:t xml:space="preserve"> Fuego Cruzado: El </w:t>
        </w:r>
        <w:proofErr w:type="spellStart"/>
        <w:r w:rsidRPr="00642E5A">
          <w:rPr>
            <w:rFonts w:ascii="Arial" w:hAnsi="Arial" w:cs="Arial"/>
            <w:color w:val="1155CC"/>
            <w:sz w:val="20"/>
            <w:szCs w:val="20"/>
            <w:u w:val="single"/>
          </w:rPr>
          <w:t>impacto</w:t>
        </w:r>
        <w:proofErr w:type="spellEnd"/>
        <w:r w:rsidRPr="00642E5A">
          <w:rPr>
            <w:rFonts w:ascii="Arial" w:hAnsi="Arial" w:cs="Arial"/>
            <w:color w:val="1155CC"/>
            <w:sz w:val="20"/>
            <w:szCs w:val="20"/>
            <w:u w:val="single"/>
          </w:rPr>
          <w:t xml:space="preserve"> de la </w:t>
        </w:r>
        <w:proofErr w:type="spellStart"/>
        <w:r w:rsidRPr="00642E5A">
          <w:rPr>
            <w:rFonts w:ascii="Arial" w:hAnsi="Arial" w:cs="Arial"/>
            <w:color w:val="1155CC"/>
            <w:sz w:val="20"/>
            <w:szCs w:val="20"/>
            <w:u w:val="single"/>
          </w:rPr>
          <w:t>violencia</w:t>
        </w:r>
        <w:proofErr w:type="spellEnd"/>
        <w:r w:rsidRPr="00642E5A">
          <w:rPr>
            <w:rFonts w:ascii="Arial" w:hAnsi="Arial" w:cs="Arial"/>
            <w:color w:val="1155CC"/>
            <w:sz w:val="20"/>
            <w:szCs w:val="20"/>
            <w:u w:val="single"/>
          </w:rPr>
          <w:t xml:space="preserve"> de maras y </w:t>
        </w:r>
        <w:proofErr w:type="spellStart"/>
        <w:r w:rsidRPr="00642E5A">
          <w:rPr>
            <w:rFonts w:ascii="Arial" w:hAnsi="Arial" w:cs="Arial"/>
            <w:color w:val="1155CC"/>
            <w:sz w:val="20"/>
            <w:szCs w:val="20"/>
            <w:u w:val="single"/>
          </w:rPr>
          <w:t>pandilla</w:t>
        </w:r>
        <w:proofErr w:type="spellEnd"/>
        <w:r w:rsidRPr="00642E5A">
          <w:rPr>
            <w:rFonts w:ascii="Arial" w:hAnsi="Arial" w:cs="Arial"/>
            <w:color w:val="1155CC"/>
            <w:sz w:val="20"/>
            <w:szCs w:val="20"/>
            <w:u w:val="single"/>
          </w:rPr>
          <w:t xml:space="preserve"> en </w:t>
        </w:r>
        <w:proofErr w:type="spellStart"/>
        <w:r w:rsidRPr="00642E5A">
          <w:rPr>
            <w:rFonts w:ascii="Arial" w:hAnsi="Arial" w:cs="Arial"/>
            <w:color w:val="1155CC"/>
            <w:sz w:val="20"/>
            <w:szCs w:val="20"/>
            <w:u w:val="single"/>
          </w:rPr>
          <w:t>el</w:t>
        </w:r>
        <w:proofErr w:type="spellEnd"/>
        <w:r w:rsidRPr="00642E5A">
          <w:rPr>
            <w:rFonts w:ascii="Arial" w:hAnsi="Arial" w:cs="Arial"/>
            <w:color w:val="1155CC"/>
            <w:sz w:val="20"/>
            <w:szCs w:val="20"/>
            <w:u w:val="single"/>
          </w:rPr>
          <w:t xml:space="preserve"> </w:t>
        </w:r>
        <w:proofErr w:type="spellStart"/>
        <w:r w:rsidRPr="00642E5A">
          <w:rPr>
            <w:rFonts w:ascii="Arial" w:hAnsi="Arial" w:cs="Arial"/>
            <w:color w:val="1155CC"/>
            <w:sz w:val="20"/>
            <w:szCs w:val="20"/>
            <w:u w:val="single"/>
          </w:rPr>
          <w:t>Triángulo</w:t>
        </w:r>
        <w:proofErr w:type="spellEnd"/>
        <w:r w:rsidRPr="00642E5A">
          <w:rPr>
            <w:rFonts w:ascii="Arial" w:hAnsi="Arial" w:cs="Arial"/>
            <w:color w:val="1155CC"/>
            <w:sz w:val="20"/>
            <w:szCs w:val="20"/>
            <w:u w:val="single"/>
          </w:rPr>
          <w:t xml:space="preserve"> Norte de </w:t>
        </w:r>
        <w:proofErr w:type="spellStart"/>
        <w:r w:rsidRPr="00642E5A">
          <w:rPr>
            <w:rFonts w:ascii="Arial" w:hAnsi="Arial" w:cs="Arial"/>
            <w:color w:val="1155CC"/>
            <w:sz w:val="20"/>
            <w:szCs w:val="20"/>
            <w:u w:val="single"/>
          </w:rPr>
          <w:t>Centroamérica</w:t>
        </w:r>
        <w:proofErr w:type="spellEnd"/>
        <w:r w:rsidRPr="00642E5A">
          <w:rPr>
            <w:rFonts w:ascii="Arial" w:hAnsi="Arial" w:cs="Arial"/>
            <w:color w:val="1155CC"/>
            <w:sz w:val="20"/>
            <w:szCs w:val="20"/>
            <w:u w:val="single"/>
          </w:rPr>
          <w:t>’ (2019).</w:t>
        </w:r>
      </w:hyperlink>
    </w:p>
  </w:footnote>
  <w:footnote w:id="39">
    <w:p w14:paraId="00000079"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ibid.</w:t>
      </w:r>
    </w:p>
  </w:footnote>
  <w:footnote w:id="40">
    <w:p w14:paraId="00000078"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ibid.</w:t>
      </w:r>
    </w:p>
  </w:footnote>
  <w:footnote w:id="41">
    <w:p w14:paraId="00000077"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ibid. </w:t>
      </w:r>
    </w:p>
  </w:footnote>
  <w:footnote w:id="42">
    <w:p w14:paraId="00000069"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ibid.</w:t>
      </w:r>
    </w:p>
  </w:footnote>
  <w:footnote w:id="43">
    <w:p w14:paraId="00000085"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ibid.</w:t>
      </w:r>
    </w:p>
  </w:footnote>
  <w:footnote w:id="44">
    <w:p w14:paraId="0000006A"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ibid.</w:t>
      </w:r>
    </w:p>
  </w:footnote>
  <w:footnote w:id="45">
    <w:p w14:paraId="0000007B"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37">
        <w:r w:rsidRPr="00642E5A">
          <w:rPr>
            <w:rFonts w:ascii="Arial" w:hAnsi="Arial" w:cs="Arial"/>
            <w:color w:val="1155CC"/>
            <w:sz w:val="20"/>
            <w:szCs w:val="20"/>
            <w:u w:val="single"/>
          </w:rPr>
          <w:t>Child Soldiers International (2017)</w:t>
        </w:r>
      </w:hyperlink>
      <w:r w:rsidRPr="00642E5A">
        <w:rPr>
          <w:rFonts w:ascii="Arial" w:hAnsi="Arial" w:cs="Arial"/>
          <w:sz w:val="20"/>
          <w:szCs w:val="20"/>
        </w:rPr>
        <w:t xml:space="preserve"> .</w:t>
      </w:r>
    </w:p>
  </w:footnote>
  <w:footnote w:id="46">
    <w:p w14:paraId="0000008A"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rPr>
        <w:t xml:space="preserve"> </w:t>
      </w:r>
      <w:hyperlink r:id="rId38">
        <w:r w:rsidRPr="00642E5A">
          <w:rPr>
            <w:rFonts w:ascii="Arial" w:hAnsi="Arial" w:cs="Arial"/>
            <w:color w:val="1155CC"/>
            <w:sz w:val="20"/>
            <w:szCs w:val="20"/>
            <w:u w:val="single"/>
          </w:rPr>
          <w:t>CRC/C/GTM/QPR/7</w:t>
        </w:r>
      </w:hyperlink>
      <w:r w:rsidRPr="00642E5A">
        <w:rPr>
          <w:rFonts w:ascii="Arial" w:hAnsi="Arial" w:cs="Arial"/>
          <w:sz w:val="20"/>
          <w:szCs w:val="20"/>
        </w:rPr>
        <w:t>, [34(c)].</w:t>
      </w:r>
    </w:p>
  </w:footnote>
  <w:footnote w:id="47">
    <w:p w14:paraId="0000007A"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39">
        <w:r w:rsidRPr="00642E5A">
          <w:rPr>
            <w:rFonts w:ascii="Arial" w:hAnsi="Arial" w:cs="Arial"/>
            <w:color w:val="1155CC"/>
            <w:sz w:val="20"/>
            <w:szCs w:val="20"/>
            <w:u w:val="single"/>
          </w:rPr>
          <w:t>Penal Code 1973, art. 399</w:t>
        </w:r>
      </w:hyperlink>
      <w:r w:rsidRPr="00642E5A">
        <w:rPr>
          <w:rFonts w:ascii="Arial" w:hAnsi="Arial" w:cs="Arial"/>
          <w:sz w:val="20"/>
          <w:szCs w:val="20"/>
        </w:rPr>
        <w:t>.</w:t>
      </w:r>
    </w:p>
  </w:footnote>
  <w:footnote w:id="48">
    <w:p w14:paraId="00000084"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w:t>
      </w:r>
      <w:hyperlink r:id="rId40">
        <w:r w:rsidRPr="00642E5A">
          <w:rPr>
            <w:rFonts w:ascii="Arial" w:eastAsia="Arial" w:hAnsi="Arial" w:cs="Arial"/>
            <w:color w:val="1155CC"/>
            <w:sz w:val="20"/>
            <w:szCs w:val="20"/>
            <w:highlight w:val="white"/>
            <w:u w:val="single"/>
          </w:rPr>
          <w:t>CRC/C/GTM/CO/5-6</w:t>
        </w:r>
      </w:hyperlink>
      <w:r w:rsidRPr="00642E5A">
        <w:rPr>
          <w:rFonts w:ascii="Arial" w:hAnsi="Arial" w:cs="Arial"/>
          <w:sz w:val="20"/>
          <w:szCs w:val="20"/>
        </w:rPr>
        <w:t>, [48].</w:t>
      </w:r>
    </w:p>
  </w:footnote>
  <w:footnote w:id="49">
    <w:p w14:paraId="00000094" w14:textId="77777777" w:rsidR="006372E7" w:rsidRPr="00642E5A" w:rsidRDefault="00000000">
      <w:pPr>
        <w:spacing w:after="0"/>
        <w:rPr>
          <w:rFonts w:ascii="Arial" w:hAnsi="Arial" w:cs="Arial"/>
          <w:sz w:val="20"/>
          <w:szCs w:val="20"/>
        </w:rPr>
      </w:pPr>
      <w:r w:rsidRPr="00642E5A">
        <w:rPr>
          <w:rFonts w:ascii="Arial" w:hAnsi="Arial" w:cs="Arial"/>
          <w:vertAlign w:val="superscript"/>
        </w:rPr>
        <w:footnoteRef/>
      </w:r>
      <w:r w:rsidRPr="00642E5A">
        <w:rPr>
          <w:rFonts w:ascii="Arial" w:hAnsi="Arial" w:cs="Arial"/>
          <w:sz w:val="20"/>
          <w:szCs w:val="20"/>
        </w:rPr>
        <w:t xml:space="preserve"> Government of Canada, </w:t>
      </w:r>
      <w:hyperlink r:id="rId41">
        <w:r w:rsidRPr="00642E5A">
          <w:rPr>
            <w:rFonts w:ascii="Arial" w:hAnsi="Arial" w:cs="Arial"/>
            <w:color w:val="1155CC"/>
            <w:sz w:val="20"/>
            <w:szCs w:val="20"/>
            <w:u w:val="single"/>
          </w:rPr>
          <w:t>‘The Vancouver Principles on Peacekeeping and the Prevention of the Recruitment and Use of Child Soldiers’</w:t>
        </w:r>
      </w:hyperlink>
      <w:r w:rsidRPr="00642E5A">
        <w:rPr>
          <w:rFonts w:ascii="Arial" w:hAnsi="Arial" w:cs="Arial"/>
          <w:sz w:val="20"/>
          <w:szCs w:val="20"/>
        </w:rPr>
        <w:t>, 2017.</w:t>
      </w:r>
    </w:p>
  </w:footnote>
  <w:footnote w:id="50">
    <w:p w14:paraId="00000092" w14:textId="77777777" w:rsidR="006372E7" w:rsidRPr="00642E5A" w:rsidRDefault="00000000">
      <w:pPr>
        <w:spacing w:after="0"/>
        <w:rPr>
          <w:rFonts w:ascii="Arial" w:eastAsia="Arial" w:hAnsi="Arial" w:cs="Arial"/>
          <w:sz w:val="20"/>
          <w:szCs w:val="20"/>
        </w:rPr>
      </w:pPr>
      <w:r w:rsidRPr="00642E5A">
        <w:rPr>
          <w:rFonts w:ascii="Arial" w:hAnsi="Arial" w:cs="Arial"/>
          <w:vertAlign w:val="superscript"/>
        </w:rPr>
        <w:footnoteRef/>
      </w:r>
      <w:r w:rsidRPr="00642E5A">
        <w:rPr>
          <w:rFonts w:ascii="Arial" w:eastAsia="Arial" w:hAnsi="Arial" w:cs="Arial"/>
          <w:sz w:val="20"/>
          <w:szCs w:val="20"/>
        </w:rPr>
        <w:t xml:space="preserve"> UN Conduct and Discipline Service, ‘</w:t>
      </w:r>
      <w:hyperlink r:id="rId42">
        <w:r w:rsidRPr="00642E5A">
          <w:rPr>
            <w:rFonts w:ascii="Arial" w:eastAsia="Arial" w:hAnsi="Arial" w:cs="Arial"/>
            <w:color w:val="1155CC"/>
            <w:sz w:val="20"/>
            <w:szCs w:val="20"/>
            <w:u w:val="single"/>
          </w:rPr>
          <w:t>Sexual</w:t>
        </w:r>
      </w:hyperlink>
      <w:hyperlink r:id="rId43">
        <w:r w:rsidRPr="00642E5A">
          <w:rPr>
            <w:rFonts w:ascii="Arial" w:eastAsia="Arial" w:hAnsi="Arial" w:cs="Arial"/>
            <w:color w:val="1155CC"/>
            <w:sz w:val="20"/>
            <w:szCs w:val="20"/>
            <w:u w:val="single"/>
          </w:rPr>
          <w:t xml:space="preserve"> exploitation and abuse | Conduct in UN Field Missions</w:t>
        </w:r>
      </w:hyperlink>
      <w:r w:rsidRPr="00642E5A">
        <w:rPr>
          <w:rFonts w:ascii="Arial" w:eastAsia="Arial" w:hAnsi="Arial" w:cs="Arial"/>
          <w:sz w:val="20"/>
          <w:szCs w:val="20"/>
        </w:rPr>
        <w:t>’ [additional data spreadsheet],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36360"/>
    <w:multiLevelType w:val="multilevel"/>
    <w:tmpl w:val="423C79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5AF1357"/>
    <w:multiLevelType w:val="multilevel"/>
    <w:tmpl w:val="36F820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C9B2116"/>
    <w:multiLevelType w:val="multilevel"/>
    <w:tmpl w:val="0FC8AA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12579061">
    <w:abstractNumId w:val="2"/>
  </w:num>
  <w:num w:numId="2" w16cid:durableId="1527863403">
    <w:abstractNumId w:val="0"/>
  </w:num>
  <w:num w:numId="3" w16cid:durableId="514000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E7"/>
    <w:rsid w:val="006372E7"/>
    <w:rsid w:val="00642E5A"/>
    <w:rsid w:val="00A225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B4A12"/>
  <w15:docId w15:val="{94A7A9CC-C124-4B6E-BE97-02FDCE311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Liberation Serif" w:hAnsi="Liberation Serif" w:cs="Liberation Serif"/>
        <w:sz w:val="22"/>
        <w:szCs w:val="22"/>
        <w:lang w:val="en-GB" w:eastAsia="en-GB"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400" w:line="276" w:lineRule="auto"/>
      <w:outlineLvl w:val="0"/>
    </w:pPr>
    <w:rPr>
      <w:rFonts w:ascii="Arial" w:eastAsia="Arial" w:hAnsi="Arial" w:cs="Arial"/>
      <w:sz w:val="36"/>
      <w:szCs w:val="36"/>
    </w:rPr>
  </w:style>
  <w:style w:type="paragraph" w:styleId="Heading2">
    <w:name w:val="heading 2"/>
    <w:basedOn w:val="Normal"/>
    <w:next w:val="Normal"/>
    <w:uiPriority w:val="9"/>
    <w:unhideWhenUsed/>
    <w:qFormat/>
    <w:pPr>
      <w:keepNext/>
      <w:spacing w:before="360" w:line="276" w:lineRule="auto"/>
      <w:outlineLvl w:val="1"/>
    </w:pPr>
    <w:rPr>
      <w:rFonts w:ascii="Arial" w:eastAsia="Arial" w:hAnsi="Arial" w:cs="Arial"/>
      <w:sz w:val="28"/>
      <w:szCs w:val="28"/>
    </w:rPr>
  </w:style>
  <w:style w:type="paragraph" w:styleId="Heading3">
    <w:name w:val="heading 3"/>
    <w:basedOn w:val="Normal"/>
    <w:next w:val="Normal"/>
    <w:uiPriority w:val="9"/>
    <w:unhideWhenUsed/>
    <w:qFormat/>
    <w:pPr>
      <w:keepNext/>
      <w:spacing w:before="200" w:after="120" w:line="276" w:lineRule="auto"/>
      <w:outlineLvl w:val="2"/>
    </w:pPr>
    <w:rPr>
      <w:rFonts w:ascii="Arial" w:eastAsia="Arial" w:hAnsi="Arial" w:cs="Arial"/>
      <w:sz w:val="24"/>
      <w:szCs w:val="24"/>
    </w:rPr>
  </w:style>
  <w:style w:type="paragraph" w:styleId="Heading4">
    <w:name w:val="heading 4"/>
    <w:basedOn w:val="Normal"/>
    <w:next w:val="Normal"/>
    <w:uiPriority w:val="9"/>
    <w:unhideWhenUsed/>
    <w:qFormat/>
    <w:pPr>
      <w:keepNext/>
      <w:keepLines/>
      <w:spacing w:before="240" w:after="40" w:line="276" w:lineRule="auto"/>
      <w:outlineLvl w:val="3"/>
    </w:pPr>
    <w:rPr>
      <w:i/>
      <w:u w:val="single"/>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center"/>
    </w:pPr>
    <w:rPr>
      <w:rFonts w:ascii="Arial" w:eastAsia="Arial" w:hAnsi="Arial" w:cs="Arial"/>
      <w:sz w:val="38"/>
      <w:szCs w:val="3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642E5A"/>
    <w:pPr>
      <w:tabs>
        <w:tab w:val="center" w:pos="4513"/>
        <w:tab w:val="right" w:pos="9026"/>
      </w:tabs>
      <w:spacing w:after="0"/>
    </w:pPr>
  </w:style>
  <w:style w:type="character" w:customStyle="1" w:styleId="HeaderChar">
    <w:name w:val="Header Char"/>
    <w:basedOn w:val="DefaultParagraphFont"/>
    <w:link w:val="Header"/>
    <w:uiPriority w:val="99"/>
    <w:rsid w:val="00642E5A"/>
  </w:style>
  <w:style w:type="paragraph" w:styleId="Footer">
    <w:name w:val="footer"/>
    <w:basedOn w:val="Normal"/>
    <w:link w:val="FooterChar"/>
    <w:uiPriority w:val="99"/>
    <w:unhideWhenUsed/>
    <w:rsid w:val="00642E5A"/>
    <w:pPr>
      <w:tabs>
        <w:tab w:val="center" w:pos="4513"/>
        <w:tab w:val="right" w:pos="9026"/>
      </w:tabs>
      <w:spacing w:after="0"/>
    </w:pPr>
  </w:style>
  <w:style w:type="character" w:customStyle="1" w:styleId="FooterChar">
    <w:name w:val="Footer Char"/>
    <w:basedOn w:val="DefaultParagraphFont"/>
    <w:link w:val="Footer"/>
    <w:uiPriority w:val="99"/>
    <w:rsid w:val="00642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C%2FOPAC%2FGTM%2FQ%2F1%2FAdd.1&amp;Lang=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binternet.ohchr.org/_layouts/15/treatybodyexternal/Download.aspx?symbolno=CRC%2FC%2FOPAC%2FGTM%2F1&amp;Lang=en"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CRC%2FC%2FGTM%2FCO%2F5-6&amp;Lang=en" TargetMode="External"/><Relationship Id="rId5" Type="http://schemas.openxmlformats.org/officeDocument/2006/relationships/footnotes" Target="footnotes.xml"/><Relationship Id="rId10" Type="http://schemas.openxmlformats.org/officeDocument/2006/relationships/hyperlink" Target="https://tbinternet.ohchr.org/_layouts/15/treatybodyexternal/Download.aspx?symbolno=CRC%2FC%2FGTM%2FCO%2F3-4&amp;Lang=en"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RC%2FC%2FOPAC%2FGTM%2FCO%2F1&amp;Lang=en"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reliefweb.int/report/guatemala/guatemala-alternative-report-committee-rights-child" TargetMode="External"/><Relationship Id="rId18" Type="http://schemas.openxmlformats.org/officeDocument/2006/relationships/hyperlink" Target="https://docplayer.es/89079269-Instituto-adolfo-v-hall-jalapa.html" TargetMode="External"/><Relationship Id="rId26" Type="http://schemas.openxmlformats.org/officeDocument/2006/relationships/hyperlink" Target="https://reliefweb.int/report/guatemala/guatemala-alternative-report-committee-rights-child" TargetMode="External"/><Relationship Id="rId39" Type="http://schemas.openxmlformats.org/officeDocument/2006/relationships/hyperlink" Target="https://ihl-databases.icrc.org/en/national-practice/penal-code-1973" TargetMode="External"/><Relationship Id="rId21" Type="http://schemas.openxmlformats.org/officeDocument/2006/relationships/hyperlink" Target="https://nomada.gt/pais/youtube-desmiente-al-a-v-hall-sobre-cuasi-torturas/" TargetMode="External"/><Relationship Id="rId34" Type="http://schemas.openxmlformats.org/officeDocument/2006/relationships/hyperlink" Target="https://tbinternet.ohchr.org/_layouts/15/treatybodyexternal/Download.aspx?symbolno=CRC%2FC%2FOPAC%2FGTM%2F1&amp;Lang=en" TargetMode="External"/><Relationship Id="rId42" Type="http://schemas.openxmlformats.org/officeDocument/2006/relationships/hyperlink" Target="https://conduct.unmissions.org/sea-data-introduction" TargetMode="External"/><Relationship Id="rId7" Type="http://schemas.openxmlformats.org/officeDocument/2006/relationships/hyperlink" Target="https://www.oas.org/juridico/spanish/mesicic2_gtm_decreto_72-90.pdf" TargetMode="External"/><Relationship Id="rId2" Type="http://schemas.openxmlformats.org/officeDocument/2006/relationships/hyperlink" Target="https://www.statista.com/statistics/1390943/number-of-military-personnel-guatemala/" TargetMode="External"/><Relationship Id="rId16" Type="http://schemas.openxmlformats.org/officeDocument/2006/relationships/hyperlink" Target="https://reliefweb.int/report/guatemala/guatemala-alternative-report-committee-rights-child" TargetMode="External"/><Relationship Id="rId20" Type="http://schemas.openxmlformats.org/officeDocument/2006/relationships/hyperlink" Target="https://hi-in.facebook.com/Instituto-Adolfo-V-Hall-Central-Guatemala-173636546521065/videos/soldado-firme-y-leal-a-su-naci%C3%B3nhijos_predilectos_del_honor_y_la_ciencia/899413984781622/" TargetMode="External"/><Relationship Id="rId29" Type="http://schemas.openxmlformats.org/officeDocument/2006/relationships/hyperlink" Target="https://docs.google.com/document/d/1qVh-WwNDLMOhNE2jRRIj_YkOVOtov5bF/edit" TargetMode="External"/><Relationship Id="rId41" Type="http://schemas.openxmlformats.org/officeDocument/2006/relationships/hyperlink" Target="https://www.international.gc.ca/world-monde/issues_development-enjeux_developpement/human_rights-droits_homme/principles-vancouver-principes-pledge-engageons.aspx?lang=eng" TargetMode="External"/><Relationship Id="rId1" Type="http://schemas.openxmlformats.org/officeDocument/2006/relationships/hyperlink" Target="https://data.worldbank.org/indicator/SP.POP.TOTL?locations=GT" TargetMode="External"/><Relationship Id="rId6" Type="http://schemas.openxmlformats.org/officeDocument/2006/relationships/hyperlink" Target="https://treaties.un.org/Pages/ViewDetails.aspx?src=TREATY&amp;mtdsg_no=IV-11-b&amp;chapter=4&amp;clang=_en" TargetMode="External"/><Relationship Id="rId11" Type="http://schemas.openxmlformats.org/officeDocument/2006/relationships/hyperlink" Target="https://tbinternet.ohchr.org/_layouts/15/treatybodyexternal/Download.aspx?symbolno=CRC%2FC%2FGTM%2FCO%2F5-6&amp;Lang=en" TargetMode="External"/><Relationship Id="rId24" Type="http://schemas.openxmlformats.org/officeDocument/2006/relationships/hyperlink" Target="https://www.prensalibre.com/guatemala/politica/acciona-contra-el-reglamento-del-adolfo-v-hall/" TargetMode="External"/><Relationship Id="rId32" Type="http://schemas.openxmlformats.org/officeDocument/2006/relationships/hyperlink" Target="https://www.prensalibre.com/guatemala/politica/acciona-contra-el-reglamento-del-adolfo-v-hall/" TargetMode="External"/><Relationship Id="rId37" Type="http://schemas.openxmlformats.org/officeDocument/2006/relationships/hyperlink" Target="https://reliefweb.int/report/guatemala/guatemala-alternative-report-committee-rights-child" TargetMode="External"/><Relationship Id="rId40" Type="http://schemas.openxmlformats.org/officeDocument/2006/relationships/hyperlink" Target="https://tbinternet.ohchr.org/_layouts/15/treatybodyexternal/Download.aspx?symbolno=CRC%2FC%2FGTM%2FCO%2F5-6&amp;Lang=en" TargetMode="External"/><Relationship Id="rId5" Type="http://schemas.openxmlformats.org/officeDocument/2006/relationships/hyperlink" Target="https://www.oas.org/juridico/spanish/mesicic2_gtm_decreto_72-90.pdf" TargetMode="External"/><Relationship Id="rId15" Type="http://schemas.openxmlformats.org/officeDocument/2006/relationships/hyperlink" Target="https://nomada.gt/pais/youtube-desmiente-al-a-v-hall-sobre-cuasi-torturas/" TargetMode="External"/><Relationship Id="rId23" Type="http://schemas.openxmlformats.org/officeDocument/2006/relationships/hyperlink" Target="https://nomada.gt/pais/youtube-desmiente-al-a-v-hall-sobre-cuasi-torturas/" TargetMode="External"/><Relationship Id="rId28" Type="http://schemas.openxmlformats.org/officeDocument/2006/relationships/hyperlink" Target="https://docplayer.es/89079269-Instituto-adolfo-v-hall-jalapa.html" TargetMode="External"/><Relationship Id="rId36" Type="http://schemas.openxmlformats.org/officeDocument/2006/relationships/hyperlink" Target="https://resourcecentre.savethechildren.net/document/en-el-fuego-cruzado-el-impacto-de-la-violencia-de-maras-y-pandilla-en-el-triangulo-norte-de/?_gl=1*1nl96lq*_ga*MjAxNjYwNDYyMy4xNzAxNjkzMDA5*_ga_646SWQJ0VB*MTcwMTY5MzAwOS4xLjAuMTcwMTY5MzAwOS42MC4wLjA." TargetMode="External"/><Relationship Id="rId10" Type="http://schemas.openxmlformats.org/officeDocument/2006/relationships/hyperlink" Target="https://tbinternet.ohchr.org/_layouts/15/treatybodyexternal/Download.aspx?symbolno=CRC%2FC%2FOPAC%2FGTM%2F1&amp;Lang=en" TargetMode="External"/><Relationship Id="rId19" Type="http://schemas.openxmlformats.org/officeDocument/2006/relationships/hyperlink" Target="https://reliefweb.int/report/guatemala/guatemala-alternative-report-committee-rights-child" TargetMode="External"/><Relationship Id="rId31" Type="http://schemas.openxmlformats.org/officeDocument/2006/relationships/hyperlink" Target="https://reliefweb.int/report/guatemala/guatemala-alternative-report-committee-rights-child" TargetMode="External"/><Relationship Id="rId4" Type="http://schemas.openxmlformats.org/officeDocument/2006/relationships/hyperlink" Target="https://www.oas.org/juridico/spanish/mesicic2_gtm_decreto_72-90.pdf" TargetMode="External"/><Relationship Id="rId9" Type="http://schemas.openxmlformats.org/officeDocument/2006/relationships/hyperlink" Target="https://conjuve.gob.gt/descargas/sc.pdf" TargetMode="External"/><Relationship Id="rId14" Type="http://schemas.openxmlformats.org/officeDocument/2006/relationships/hyperlink" Target="https://reliefweb.int/report/guatemala/guatemala-alternative-report-committee-rights-child" TargetMode="External"/><Relationship Id="rId22" Type="http://schemas.openxmlformats.org/officeDocument/2006/relationships/hyperlink" Target="https://docplayer.es/89079269-Instituto-adolfo-v-hall-jalapa.html" TargetMode="External"/><Relationship Id="rId27" Type="http://schemas.openxmlformats.org/officeDocument/2006/relationships/hyperlink" Target="https://mujerestransformandoelmundo.org/mtm-querellante-en-el-caso-de-la-joven-violada-dentro-del-instituto-adolfo-v-hall-de-retalhuleu/" TargetMode="External"/><Relationship Id="rId30" Type="http://schemas.openxmlformats.org/officeDocument/2006/relationships/hyperlink" Target="https://nomada.gt/pais/youtube-desmiente-al-a-v-hall-sobre-cuasi-torturas/" TargetMode="External"/><Relationship Id="rId35" Type="http://schemas.openxmlformats.org/officeDocument/2006/relationships/hyperlink" Target="https://tbinternet.ohchr.org/_layouts/15/treatybodyexternal/Download.aspx?symbolno=CRC%2FC%2FGTM%2FCO%2F5-6&amp;Lang=en" TargetMode="External"/><Relationship Id="rId43" Type="http://schemas.openxmlformats.org/officeDocument/2006/relationships/hyperlink" Target="https://conduct.unmissions.org/sea-data-introduction" TargetMode="External"/><Relationship Id="rId8" Type="http://schemas.openxmlformats.org/officeDocument/2006/relationships/hyperlink" Target="https://siteal.iiep.unesco.org/sites/default/files/sit_accion_files/siteal_guatemala_0737.pdf" TargetMode="External"/><Relationship Id="rId3" Type="http://schemas.openxmlformats.org/officeDocument/2006/relationships/hyperlink" Target="https://www.oas.org/juridico/spanish/mesicic2_gtm_decreto_72-90.pdf" TargetMode="External"/><Relationship Id="rId12" Type="http://schemas.openxmlformats.org/officeDocument/2006/relationships/hyperlink" Target="https://tbinternet.ohchr.org/_layouts/15/treatybodyexternal/Download.aspx?symbolno=CRC%2FC%2FGTM%2FCO%2F3-4&amp;Lang=en" TargetMode="External"/><Relationship Id="rId17" Type="http://schemas.openxmlformats.org/officeDocument/2006/relationships/hyperlink" Target="https://nomada.gt/pais/youtube-desmiente-al-a-v-hall-sobre-cuasi-torturas/" TargetMode="External"/><Relationship Id="rId25" Type="http://schemas.openxmlformats.org/officeDocument/2006/relationships/hyperlink" Target="https://www.soy502.com/articulo/3-estudiantes-violados-institutos-adolfo-v-hall-desde-2015" TargetMode="External"/><Relationship Id="rId33" Type="http://schemas.openxmlformats.org/officeDocument/2006/relationships/hyperlink" Target="https://tbinternet.ohchr.org/_layouts/15/treatybodyexternal/Download.aspx?symbolno=CRC%2FC%2FOPAC%2FGTM%2FCO%2F1&amp;Lang=en" TargetMode="External"/><Relationship Id="rId38" Type="http://schemas.openxmlformats.org/officeDocument/2006/relationships/hyperlink" Target="https://tbinternet.ohchr.org/_layouts/15/treatybodyexternal/Download.aspx?symbolno=CRC%2FC%2FGTM%2FQPR%2F7&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2823</Words>
  <Characters>16092</Characters>
  <Application>Microsoft Office Word</Application>
  <DocSecurity>0</DocSecurity>
  <Lines>134</Lines>
  <Paragraphs>37</Paragraphs>
  <ScaleCrop>false</ScaleCrop>
  <Company/>
  <LinksUpToDate>false</LinksUpToDate>
  <CharactersWithSpaces>18878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David Gee</cp:lastModifiedBy>
  <cp:revision>2</cp:revision>
  <dcterms:created xsi:type="dcterms:W3CDTF">2024-01-02T10:55:00Z</dcterms:created>
  <dcterms:modified xsi:type="dcterms:W3CDTF">2024-01-02T10:57:00Z</dcterms:modified>
</cp:coreProperties>
</file>