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CA5" w:rsidRDefault="00313CA5" w:rsidP="00313CA5">
      <w:pPr>
        <w:jc w:val="center"/>
      </w:pPr>
      <w:r>
        <w:t xml:space="preserve"> </w:t>
      </w:r>
    </w:p>
    <w:p w:rsidR="00586207" w:rsidRDefault="00586207" w:rsidP="00313CA5">
      <w:pPr>
        <w:pStyle w:val="Header"/>
        <w:jc w:val="center"/>
        <w:rPr>
          <w:rStyle w:val="Hyperlink"/>
          <w:rFonts w:ascii="Calibri" w:hAnsi="Calibri"/>
        </w:rPr>
      </w:pPr>
    </w:p>
    <w:p w:rsidR="00F20C58" w:rsidRDefault="000D1DB0" w:rsidP="000D1DB0">
      <w:pPr>
        <w:pStyle w:val="Header"/>
        <w:jc w:val="center"/>
        <w:rPr>
          <w:rFonts w:ascii="Arial" w:hAnsi="Arial" w:cs="Arial"/>
          <w:b/>
          <w:sz w:val="22"/>
          <w:szCs w:val="22"/>
          <w:u w:val="single"/>
        </w:rPr>
      </w:pPr>
      <w:bookmarkStart w:id="0" w:name="_GoBack"/>
      <w:bookmarkEnd w:id="0"/>
      <w:r w:rsidRPr="000D1DB0">
        <w:rPr>
          <w:rFonts w:ascii="Arial" w:hAnsi="Arial" w:cs="Arial"/>
          <w:noProof/>
          <w:sz w:val="22"/>
          <w:szCs w:val="22"/>
          <w:lang w:eastAsia="en-GB"/>
        </w:rPr>
        <w:drawing>
          <wp:inline distT="0" distB="0" distL="0" distR="0" wp14:anchorId="7343CE35" wp14:editId="0B4AB314">
            <wp:extent cx="2724150" cy="761366"/>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logo.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2305" cy="763645"/>
                    </a:xfrm>
                    <a:prstGeom prst="rect">
                      <a:avLst/>
                    </a:prstGeom>
                  </pic:spPr>
                </pic:pic>
              </a:graphicData>
            </a:graphic>
          </wp:inline>
        </w:drawing>
      </w:r>
    </w:p>
    <w:p w:rsidR="000D1DB0" w:rsidRDefault="000D1DB0" w:rsidP="000D1DB0">
      <w:pPr>
        <w:pStyle w:val="Header"/>
        <w:jc w:val="center"/>
        <w:rPr>
          <w:rFonts w:ascii="Arial" w:hAnsi="Arial" w:cs="Arial"/>
          <w:b/>
          <w:sz w:val="28"/>
          <w:szCs w:val="28"/>
        </w:rPr>
      </w:pPr>
    </w:p>
    <w:p w:rsidR="000D1DB0" w:rsidRDefault="000D1DB0" w:rsidP="000D1DB0">
      <w:pPr>
        <w:pStyle w:val="Header"/>
        <w:jc w:val="center"/>
        <w:rPr>
          <w:rFonts w:ascii="Arial" w:hAnsi="Arial" w:cs="Arial"/>
          <w:b/>
          <w:sz w:val="28"/>
          <w:szCs w:val="28"/>
        </w:rPr>
      </w:pPr>
      <w:r w:rsidRPr="000D1DB0">
        <w:rPr>
          <w:rFonts w:ascii="Arial" w:hAnsi="Arial" w:cs="Arial"/>
          <w:b/>
          <w:sz w:val="28"/>
          <w:szCs w:val="28"/>
        </w:rPr>
        <w:t xml:space="preserve">SUBMISSION TO THE HUMAN RIGHTS COMMITTEE </w:t>
      </w:r>
    </w:p>
    <w:p w:rsidR="000D1DB0" w:rsidRDefault="000D1DB0" w:rsidP="000D1DB0">
      <w:pPr>
        <w:pStyle w:val="Header"/>
        <w:jc w:val="center"/>
        <w:rPr>
          <w:rFonts w:ascii="Arial" w:hAnsi="Arial" w:cs="Arial"/>
          <w:b/>
          <w:sz w:val="28"/>
          <w:szCs w:val="28"/>
        </w:rPr>
      </w:pPr>
      <w:r w:rsidRPr="000D1DB0">
        <w:rPr>
          <w:rFonts w:ascii="Arial" w:hAnsi="Arial" w:cs="Arial"/>
          <w:b/>
          <w:sz w:val="28"/>
          <w:szCs w:val="28"/>
        </w:rPr>
        <w:t>(PRE-SESSIONAL MEETING ON THE UNITED KINGDOM)</w:t>
      </w:r>
    </w:p>
    <w:p w:rsidR="000D1DB0" w:rsidRDefault="000D1DB0" w:rsidP="000D1DB0">
      <w:pPr>
        <w:pStyle w:val="Header"/>
        <w:jc w:val="center"/>
        <w:rPr>
          <w:rFonts w:ascii="Arial" w:hAnsi="Arial" w:cs="Arial"/>
          <w:b/>
          <w:sz w:val="28"/>
          <w:szCs w:val="28"/>
        </w:rPr>
      </w:pPr>
    </w:p>
    <w:p w:rsidR="000D1DB0" w:rsidRPr="000D1DB0" w:rsidRDefault="000D1DB0" w:rsidP="000D1DB0">
      <w:pPr>
        <w:pStyle w:val="Header"/>
        <w:jc w:val="center"/>
        <w:rPr>
          <w:rFonts w:ascii="Arial" w:hAnsi="Arial" w:cs="Arial"/>
          <w:sz w:val="28"/>
          <w:szCs w:val="28"/>
        </w:rPr>
      </w:pPr>
      <w:r>
        <w:rPr>
          <w:rFonts w:ascii="Arial" w:hAnsi="Arial" w:cs="Arial"/>
          <w:sz w:val="28"/>
          <w:szCs w:val="28"/>
        </w:rPr>
        <w:t>July 2014</w:t>
      </w:r>
    </w:p>
    <w:p w:rsidR="000D1DB0" w:rsidRDefault="000D1DB0" w:rsidP="000D1DB0">
      <w:pPr>
        <w:pStyle w:val="Header"/>
        <w:jc w:val="center"/>
        <w:rPr>
          <w:rFonts w:ascii="Arial" w:hAnsi="Arial" w:cs="Arial"/>
          <w:b/>
          <w:sz w:val="22"/>
          <w:szCs w:val="22"/>
          <w:u w:val="single"/>
        </w:rPr>
      </w:pPr>
    </w:p>
    <w:p w:rsidR="00B860E9" w:rsidRPr="00025D0A" w:rsidRDefault="00B860E9" w:rsidP="00B860E9">
      <w:pPr>
        <w:pStyle w:val="Header"/>
        <w:jc w:val="both"/>
        <w:rPr>
          <w:rFonts w:ascii="Arial" w:hAnsi="Arial" w:cs="Arial"/>
          <w:b/>
          <w:sz w:val="22"/>
          <w:szCs w:val="22"/>
          <w:u w:val="single"/>
        </w:rPr>
      </w:pPr>
      <w:r w:rsidRPr="00025D0A">
        <w:rPr>
          <w:rFonts w:ascii="Arial" w:hAnsi="Arial" w:cs="Arial"/>
          <w:b/>
          <w:sz w:val="22"/>
          <w:szCs w:val="22"/>
          <w:u w:val="single"/>
        </w:rPr>
        <w:t>The UK’s lack of an over-all anti-torture policy relating to counter-terrorism and the conduct of its security agencies and armed forces abroad (articles 2(2); 7)</w:t>
      </w:r>
    </w:p>
    <w:p w:rsidR="00B860E9" w:rsidRDefault="00B860E9" w:rsidP="00B860E9">
      <w:pPr>
        <w:pStyle w:val="Header"/>
        <w:jc w:val="both"/>
        <w:rPr>
          <w:rFonts w:ascii="Arial" w:hAnsi="Arial" w:cs="Arial"/>
          <w:b/>
          <w:sz w:val="22"/>
          <w:szCs w:val="22"/>
        </w:rPr>
      </w:pPr>
    </w:p>
    <w:p w:rsidR="00B860E9" w:rsidRDefault="00B860E9" w:rsidP="00B860E9">
      <w:pPr>
        <w:pStyle w:val="Header"/>
        <w:jc w:val="both"/>
        <w:rPr>
          <w:rFonts w:ascii="Arial" w:hAnsi="Arial" w:cs="Arial"/>
          <w:sz w:val="22"/>
          <w:szCs w:val="22"/>
        </w:rPr>
      </w:pPr>
      <w:r>
        <w:rPr>
          <w:rFonts w:ascii="Arial" w:hAnsi="Arial" w:cs="Arial"/>
          <w:sz w:val="22"/>
          <w:szCs w:val="22"/>
        </w:rPr>
        <w:t xml:space="preserve">The UK has a written foreign policy relating to </w:t>
      </w:r>
      <w:r w:rsidR="002C218F">
        <w:rPr>
          <w:rFonts w:ascii="Arial" w:hAnsi="Arial" w:cs="Arial"/>
          <w:sz w:val="22"/>
          <w:szCs w:val="22"/>
        </w:rPr>
        <w:t>its work to prevent torture around the world</w:t>
      </w:r>
      <w:r w:rsidR="0003382C">
        <w:rPr>
          <w:rFonts w:ascii="Arial" w:hAnsi="Arial" w:cs="Arial"/>
          <w:sz w:val="22"/>
          <w:szCs w:val="22"/>
        </w:rPr>
        <w:t xml:space="preserve"> and continues to play a leading role in the promotion of the Optional Protocol to the  UN Convention against Torture (UNCAT).</w:t>
      </w:r>
      <w:r>
        <w:rPr>
          <w:rStyle w:val="FootnoteReference"/>
          <w:rFonts w:ascii="Arial" w:hAnsi="Arial" w:cs="Arial"/>
          <w:sz w:val="22"/>
          <w:szCs w:val="22"/>
        </w:rPr>
        <w:footnoteReference w:id="1"/>
      </w:r>
      <w:r>
        <w:rPr>
          <w:rFonts w:ascii="Arial" w:hAnsi="Arial" w:cs="Arial"/>
          <w:sz w:val="22"/>
          <w:szCs w:val="22"/>
        </w:rPr>
        <w:t xml:space="preserve"> </w:t>
      </w:r>
      <w:r w:rsidR="002C218F">
        <w:rPr>
          <w:rFonts w:ascii="Arial" w:hAnsi="Arial" w:cs="Arial"/>
          <w:sz w:val="22"/>
          <w:szCs w:val="22"/>
        </w:rPr>
        <w:t xml:space="preserve">It </w:t>
      </w:r>
      <w:r>
        <w:rPr>
          <w:rFonts w:ascii="Arial" w:hAnsi="Arial" w:cs="Arial"/>
          <w:sz w:val="22"/>
          <w:szCs w:val="22"/>
        </w:rPr>
        <w:t>has incorporated aspects of UNCAT into its domestic law,</w:t>
      </w:r>
      <w:r>
        <w:rPr>
          <w:rStyle w:val="FootnoteReference"/>
          <w:rFonts w:ascii="Arial" w:hAnsi="Arial" w:cs="Arial"/>
          <w:sz w:val="22"/>
          <w:szCs w:val="22"/>
        </w:rPr>
        <w:footnoteReference w:id="2"/>
      </w:r>
      <w:r>
        <w:rPr>
          <w:rFonts w:ascii="Arial" w:hAnsi="Arial" w:cs="Arial"/>
          <w:sz w:val="22"/>
          <w:szCs w:val="22"/>
        </w:rPr>
        <w:t xml:space="preserve"> and has </w:t>
      </w:r>
      <w:r w:rsidR="002C218F">
        <w:rPr>
          <w:rFonts w:ascii="Arial" w:hAnsi="Arial" w:cs="Arial"/>
          <w:sz w:val="22"/>
          <w:szCs w:val="22"/>
        </w:rPr>
        <w:t xml:space="preserve">some limited </w:t>
      </w:r>
      <w:r>
        <w:rPr>
          <w:rFonts w:ascii="Arial" w:hAnsi="Arial" w:cs="Arial"/>
          <w:sz w:val="22"/>
          <w:szCs w:val="22"/>
        </w:rPr>
        <w:t xml:space="preserve">guidelines for its security agencies and service personnel relating to </w:t>
      </w:r>
      <w:r w:rsidR="002C218F">
        <w:rPr>
          <w:rFonts w:ascii="Arial" w:hAnsi="Arial" w:cs="Arial"/>
          <w:sz w:val="22"/>
          <w:szCs w:val="22"/>
        </w:rPr>
        <w:t xml:space="preserve">the treatment of </w:t>
      </w:r>
      <w:r>
        <w:rPr>
          <w:rFonts w:ascii="Arial" w:hAnsi="Arial" w:cs="Arial"/>
          <w:sz w:val="22"/>
          <w:szCs w:val="22"/>
        </w:rPr>
        <w:t>detainees abroad.</w:t>
      </w:r>
      <w:r>
        <w:rPr>
          <w:rStyle w:val="FootnoteReference"/>
          <w:rFonts w:ascii="Arial" w:hAnsi="Arial" w:cs="Arial"/>
          <w:sz w:val="22"/>
          <w:szCs w:val="22"/>
        </w:rPr>
        <w:footnoteReference w:id="3"/>
      </w:r>
      <w:r>
        <w:rPr>
          <w:rFonts w:ascii="Arial" w:hAnsi="Arial" w:cs="Arial"/>
          <w:sz w:val="22"/>
          <w:szCs w:val="22"/>
        </w:rPr>
        <w:t xml:space="preserve"> Notwithstanding the</w:t>
      </w:r>
      <w:r w:rsidR="0003382C">
        <w:rPr>
          <w:rFonts w:ascii="Arial" w:hAnsi="Arial" w:cs="Arial"/>
          <w:sz w:val="22"/>
          <w:szCs w:val="22"/>
        </w:rPr>
        <w:t xml:space="preserve"> above</w:t>
      </w:r>
      <w:r w:rsidR="00AB2BB8">
        <w:rPr>
          <w:rFonts w:ascii="Arial" w:hAnsi="Arial" w:cs="Arial"/>
          <w:sz w:val="22"/>
          <w:szCs w:val="22"/>
        </w:rPr>
        <w:t>, and</w:t>
      </w:r>
      <w:r>
        <w:rPr>
          <w:rFonts w:ascii="Arial" w:hAnsi="Arial" w:cs="Arial"/>
          <w:sz w:val="22"/>
          <w:szCs w:val="22"/>
        </w:rPr>
        <w:t xml:space="preserve"> the UK’s regular pronouncements condemning torture</w:t>
      </w:r>
      <w:r w:rsidR="002C218F">
        <w:rPr>
          <w:rFonts w:ascii="Arial" w:hAnsi="Arial" w:cs="Arial"/>
          <w:sz w:val="22"/>
          <w:szCs w:val="22"/>
        </w:rPr>
        <w:t xml:space="preserve"> committed by officials of other countries</w:t>
      </w:r>
      <w:r>
        <w:rPr>
          <w:rFonts w:ascii="Arial" w:hAnsi="Arial" w:cs="Arial"/>
          <w:sz w:val="22"/>
          <w:szCs w:val="22"/>
        </w:rPr>
        <w:t>,</w:t>
      </w:r>
      <w:r>
        <w:rPr>
          <w:rStyle w:val="FootnoteReference"/>
          <w:rFonts w:ascii="Arial" w:hAnsi="Arial" w:cs="Arial"/>
          <w:sz w:val="22"/>
          <w:szCs w:val="22"/>
        </w:rPr>
        <w:footnoteReference w:id="4"/>
      </w:r>
      <w:r>
        <w:rPr>
          <w:rFonts w:ascii="Arial" w:hAnsi="Arial" w:cs="Arial"/>
          <w:sz w:val="22"/>
          <w:szCs w:val="22"/>
        </w:rPr>
        <w:t xml:space="preserve"> REDRESS believes that there is an urgent need for </w:t>
      </w:r>
      <w:r w:rsidR="0003382C">
        <w:rPr>
          <w:rFonts w:ascii="Arial" w:hAnsi="Arial" w:cs="Arial"/>
          <w:sz w:val="22"/>
          <w:szCs w:val="22"/>
        </w:rPr>
        <w:t xml:space="preserve">the UK to adopt and implement </w:t>
      </w:r>
      <w:r>
        <w:rPr>
          <w:rFonts w:ascii="Arial" w:hAnsi="Arial" w:cs="Arial"/>
          <w:sz w:val="22"/>
          <w:szCs w:val="22"/>
        </w:rPr>
        <w:t xml:space="preserve">a </w:t>
      </w:r>
      <w:r w:rsidR="0003382C">
        <w:rPr>
          <w:rFonts w:ascii="Arial" w:hAnsi="Arial" w:cs="Arial"/>
          <w:sz w:val="22"/>
          <w:szCs w:val="22"/>
        </w:rPr>
        <w:t xml:space="preserve">comprehensive </w:t>
      </w:r>
      <w:r w:rsidR="007716A0">
        <w:rPr>
          <w:rFonts w:ascii="Arial" w:hAnsi="Arial" w:cs="Arial"/>
          <w:sz w:val="22"/>
          <w:szCs w:val="22"/>
        </w:rPr>
        <w:t xml:space="preserve">policy </w:t>
      </w:r>
      <w:r w:rsidR="0003382C">
        <w:rPr>
          <w:rFonts w:ascii="Arial" w:hAnsi="Arial" w:cs="Arial"/>
          <w:sz w:val="22"/>
          <w:szCs w:val="22"/>
        </w:rPr>
        <w:t>to prevent, prohibit and respond to allegations of torture which concern UK agents and officials.</w:t>
      </w:r>
      <w:r w:rsidR="005C7CE4">
        <w:rPr>
          <w:rFonts w:ascii="Arial" w:hAnsi="Arial" w:cs="Arial"/>
          <w:sz w:val="22"/>
          <w:szCs w:val="22"/>
        </w:rPr>
        <w:t xml:space="preserve"> </w:t>
      </w:r>
      <w:r>
        <w:rPr>
          <w:rFonts w:ascii="Arial" w:hAnsi="Arial" w:cs="Arial"/>
          <w:sz w:val="22"/>
          <w:szCs w:val="22"/>
        </w:rPr>
        <w:t>The standard approach to allegations of torture (whether by the security agencies or by the armed forces) is to eventually set up inquiry mechanisms. This approach has been reactive and piecemeal</w:t>
      </w:r>
      <w:r w:rsidR="0003382C">
        <w:rPr>
          <w:rFonts w:ascii="Arial" w:hAnsi="Arial" w:cs="Arial"/>
          <w:sz w:val="22"/>
          <w:szCs w:val="22"/>
        </w:rPr>
        <w:t>, and has not resulted in accountability</w:t>
      </w:r>
      <w:r>
        <w:rPr>
          <w:rFonts w:ascii="Arial" w:hAnsi="Arial" w:cs="Arial"/>
          <w:sz w:val="22"/>
          <w:szCs w:val="22"/>
        </w:rPr>
        <w:t xml:space="preserve">. </w:t>
      </w:r>
    </w:p>
    <w:p w:rsidR="00B860E9" w:rsidRDefault="00B860E9" w:rsidP="00B860E9">
      <w:pPr>
        <w:pStyle w:val="Header"/>
        <w:jc w:val="both"/>
        <w:rPr>
          <w:rFonts w:ascii="Arial" w:hAnsi="Arial" w:cs="Arial"/>
          <w:sz w:val="22"/>
          <w:szCs w:val="22"/>
        </w:rPr>
      </w:pPr>
    </w:p>
    <w:p w:rsidR="00B860E9" w:rsidRPr="00AB4CFB" w:rsidRDefault="00B860E9" w:rsidP="00B860E9">
      <w:pPr>
        <w:pStyle w:val="Header"/>
        <w:jc w:val="both"/>
        <w:rPr>
          <w:rFonts w:ascii="Arial" w:hAnsi="Arial" w:cs="Arial"/>
          <w:sz w:val="22"/>
          <w:szCs w:val="22"/>
        </w:rPr>
      </w:pPr>
      <w:r>
        <w:rPr>
          <w:rFonts w:ascii="Arial" w:hAnsi="Arial" w:cs="Arial"/>
          <w:b/>
          <w:i/>
          <w:sz w:val="22"/>
          <w:szCs w:val="22"/>
        </w:rPr>
        <w:t xml:space="preserve">Suggested question: </w:t>
      </w:r>
      <w:r w:rsidR="0003382C">
        <w:rPr>
          <w:rFonts w:ascii="Arial" w:hAnsi="Arial" w:cs="Arial"/>
          <w:b/>
          <w:i/>
          <w:sz w:val="22"/>
          <w:szCs w:val="22"/>
        </w:rPr>
        <w:t xml:space="preserve"> </w:t>
      </w:r>
      <w:r w:rsidR="00BC05CE">
        <w:rPr>
          <w:rFonts w:ascii="Arial" w:hAnsi="Arial" w:cs="Arial"/>
          <w:b/>
          <w:i/>
          <w:sz w:val="22"/>
          <w:szCs w:val="22"/>
        </w:rPr>
        <w:t>How will the UK improve its anti-torture policy to ensure that all its various authorities are</w:t>
      </w:r>
      <w:r w:rsidR="000D5FA4">
        <w:rPr>
          <w:rFonts w:ascii="Arial" w:hAnsi="Arial" w:cs="Arial"/>
          <w:b/>
          <w:i/>
          <w:sz w:val="22"/>
          <w:szCs w:val="22"/>
        </w:rPr>
        <w:t xml:space="preserve"> at all stages</w:t>
      </w:r>
      <w:r w:rsidR="00BC05CE">
        <w:rPr>
          <w:rFonts w:ascii="Arial" w:hAnsi="Arial" w:cs="Arial"/>
          <w:b/>
          <w:i/>
          <w:sz w:val="22"/>
          <w:szCs w:val="22"/>
        </w:rPr>
        <w:t xml:space="preserve"> working </w:t>
      </w:r>
      <w:r w:rsidR="000D5FA4">
        <w:rPr>
          <w:rFonts w:ascii="Arial" w:hAnsi="Arial" w:cs="Arial"/>
          <w:b/>
          <w:i/>
          <w:sz w:val="22"/>
          <w:szCs w:val="22"/>
        </w:rPr>
        <w:t>together?</w:t>
      </w:r>
    </w:p>
    <w:p w:rsidR="00401C27" w:rsidRDefault="00401C27" w:rsidP="003273B9">
      <w:pPr>
        <w:pStyle w:val="Header"/>
        <w:jc w:val="both"/>
        <w:rPr>
          <w:rFonts w:ascii="Arial" w:hAnsi="Arial" w:cs="Arial"/>
          <w:b/>
          <w:sz w:val="22"/>
          <w:szCs w:val="22"/>
          <w:u w:val="single"/>
        </w:rPr>
      </w:pPr>
    </w:p>
    <w:p w:rsidR="00DB2EC8" w:rsidRPr="001C1023" w:rsidRDefault="00E375D8" w:rsidP="003273B9">
      <w:pPr>
        <w:pStyle w:val="Header"/>
        <w:jc w:val="both"/>
        <w:rPr>
          <w:rFonts w:ascii="Arial" w:hAnsi="Arial" w:cs="Arial"/>
          <w:b/>
          <w:sz w:val="22"/>
          <w:szCs w:val="22"/>
          <w:u w:val="single"/>
        </w:rPr>
      </w:pPr>
      <w:r>
        <w:rPr>
          <w:rFonts w:ascii="Arial" w:hAnsi="Arial" w:cs="Arial"/>
          <w:b/>
          <w:sz w:val="22"/>
          <w:szCs w:val="22"/>
          <w:u w:val="single"/>
        </w:rPr>
        <w:t>Allegations of UK</w:t>
      </w:r>
      <w:r w:rsidRPr="001C1023">
        <w:rPr>
          <w:rFonts w:ascii="Arial" w:hAnsi="Arial" w:cs="Arial"/>
          <w:b/>
          <w:sz w:val="22"/>
          <w:szCs w:val="22"/>
          <w:u w:val="single"/>
        </w:rPr>
        <w:t xml:space="preserve"> security agencies being complicit in torture and other ill-treatment abroad (article</w:t>
      </w:r>
      <w:r w:rsidR="00A60885">
        <w:rPr>
          <w:rFonts w:ascii="Arial" w:hAnsi="Arial" w:cs="Arial"/>
          <w:b/>
          <w:sz w:val="22"/>
          <w:szCs w:val="22"/>
          <w:u w:val="single"/>
        </w:rPr>
        <w:t xml:space="preserve"> </w:t>
      </w:r>
      <w:r w:rsidRPr="001C1023">
        <w:rPr>
          <w:rFonts w:ascii="Arial" w:hAnsi="Arial" w:cs="Arial"/>
          <w:b/>
          <w:sz w:val="22"/>
          <w:szCs w:val="22"/>
          <w:u w:val="single"/>
        </w:rPr>
        <w:t>7)</w:t>
      </w:r>
    </w:p>
    <w:p w:rsidR="00DB2EC8" w:rsidRPr="001C1023" w:rsidRDefault="00DB2EC8" w:rsidP="003273B9">
      <w:pPr>
        <w:pStyle w:val="Header"/>
        <w:jc w:val="both"/>
        <w:rPr>
          <w:rFonts w:ascii="Arial" w:hAnsi="Arial" w:cs="Arial"/>
          <w:b/>
          <w:sz w:val="22"/>
          <w:szCs w:val="22"/>
          <w:u w:val="single"/>
        </w:rPr>
      </w:pPr>
    </w:p>
    <w:p w:rsidR="00A045BC" w:rsidRDefault="00FC7F48" w:rsidP="00EE7DA6">
      <w:pPr>
        <w:pStyle w:val="Header"/>
        <w:jc w:val="both"/>
        <w:rPr>
          <w:rFonts w:ascii="Arial" w:hAnsi="Arial" w:cs="Arial"/>
          <w:sz w:val="22"/>
          <w:szCs w:val="22"/>
        </w:rPr>
      </w:pPr>
      <w:r>
        <w:rPr>
          <w:rFonts w:ascii="Arial" w:hAnsi="Arial" w:cs="Arial"/>
          <w:sz w:val="22"/>
          <w:szCs w:val="22"/>
        </w:rPr>
        <w:lastRenderedPageBreak/>
        <w:t xml:space="preserve"> </w:t>
      </w:r>
      <w:r w:rsidR="00B13D33" w:rsidRPr="00FC7F48">
        <w:rPr>
          <w:rFonts w:ascii="Arial" w:hAnsi="Arial" w:cs="Arial"/>
          <w:sz w:val="22"/>
          <w:szCs w:val="22"/>
        </w:rPr>
        <w:t>An inquiry into allegations of UK security agencies’ complicity in torture abroad, the Detainee Inquiry under the chairmanship of</w:t>
      </w:r>
      <w:r w:rsidR="00B13D33" w:rsidRPr="001B1810">
        <w:rPr>
          <w:rFonts w:ascii="Arial" w:hAnsi="Arial" w:cs="Arial"/>
          <w:sz w:val="22"/>
          <w:szCs w:val="22"/>
        </w:rPr>
        <w:t xml:space="preserve"> retired-judge Sir Peter G</w:t>
      </w:r>
      <w:r w:rsidR="00B13D33" w:rsidRPr="00DB5926">
        <w:rPr>
          <w:rFonts w:ascii="Arial" w:hAnsi="Arial" w:cs="Arial"/>
          <w:sz w:val="22"/>
          <w:szCs w:val="22"/>
        </w:rPr>
        <w:t xml:space="preserve">ibson, </w:t>
      </w:r>
      <w:r w:rsidR="00B13D33" w:rsidRPr="001B1810">
        <w:rPr>
          <w:rFonts w:ascii="Arial" w:hAnsi="Arial" w:cs="Arial"/>
          <w:sz w:val="22"/>
          <w:szCs w:val="22"/>
        </w:rPr>
        <w:t xml:space="preserve">was halted in January 2012 after fresh allegations of complicity arose </w:t>
      </w:r>
      <w:r w:rsidR="00A60885">
        <w:rPr>
          <w:rFonts w:ascii="Arial" w:hAnsi="Arial" w:cs="Arial"/>
          <w:sz w:val="22"/>
          <w:szCs w:val="22"/>
        </w:rPr>
        <w:t xml:space="preserve">which the Government said </w:t>
      </w:r>
      <w:r w:rsidR="00B13D33" w:rsidRPr="001B1810">
        <w:rPr>
          <w:rFonts w:ascii="Arial" w:hAnsi="Arial" w:cs="Arial"/>
          <w:sz w:val="22"/>
          <w:szCs w:val="22"/>
        </w:rPr>
        <w:t>requir</w:t>
      </w:r>
      <w:r w:rsidR="00A60885">
        <w:rPr>
          <w:rFonts w:ascii="Arial" w:hAnsi="Arial" w:cs="Arial"/>
          <w:sz w:val="22"/>
          <w:szCs w:val="22"/>
        </w:rPr>
        <w:t>ed a</w:t>
      </w:r>
      <w:r w:rsidR="00B13D33" w:rsidRPr="001B1810">
        <w:rPr>
          <w:rFonts w:ascii="Arial" w:hAnsi="Arial" w:cs="Arial"/>
          <w:sz w:val="22"/>
          <w:szCs w:val="22"/>
        </w:rPr>
        <w:t xml:space="preserve"> police investigation</w:t>
      </w:r>
      <w:r w:rsidR="00B13D33">
        <w:rPr>
          <w:rFonts w:ascii="Arial" w:hAnsi="Arial" w:cs="Arial"/>
          <w:sz w:val="22"/>
          <w:szCs w:val="22"/>
        </w:rPr>
        <w:t>.</w:t>
      </w:r>
      <w:r w:rsidR="00B13D33" w:rsidRPr="00F25D97">
        <w:rPr>
          <w:rStyle w:val="FootnoteReference"/>
          <w:rFonts w:ascii="Arial" w:hAnsi="Arial" w:cs="Arial"/>
          <w:sz w:val="22"/>
          <w:szCs w:val="22"/>
        </w:rPr>
        <w:footnoteReference w:id="5"/>
      </w:r>
      <w:r w:rsidR="00B13D33">
        <w:rPr>
          <w:rFonts w:ascii="Arial" w:hAnsi="Arial" w:cs="Arial"/>
          <w:sz w:val="22"/>
          <w:szCs w:val="22"/>
        </w:rPr>
        <w:t xml:space="preserve"> </w:t>
      </w:r>
      <w:r w:rsidRPr="00FC7F48">
        <w:rPr>
          <w:rFonts w:ascii="Arial" w:hAnsi="Arial" w:cs="Arial"/>
          <w:sz w:val="22"/>
          <w:szCs w:val="22"/>
        </w:rPr>
        <w:t>The report of the Detainee Inquiry highlights that the evidence it received indicate</w:t>
      </w:r>
      <w:r w:rsidR="00A60885">
        <w:rPr>
          <w:rFonts w:ascii="Arial" w:hAnsi="Arial" w:cs="Arial"/>
          <w:sz w:val="22"/>
          <w:szCs w:val="22"/>
        </w:rPr>
        <w:t>d</w:t>
      </w:r>
      <w:r w:rsidRPr="00FC7F48">
        <w:rPr>
          <w:rFonts w:ascii="Arial" w:hAnsi="Arial" w:cs="Arial"/>
          <w:sz w:val="22"/>
          <w:szCs w:val="22"/>
        </w:rPr>
        <w:t xml:space="preserve"> UK agents were aware of abuse of some detainees by other governments and that the UK Government may have been involved in rendition, and </w:t>
      </w:r>
      <w:r w:rsidR="00A60885">
        <w:rPr>
          <w:rFonts w:ascii="Arial" w:hAnsi="Arial" w:cs="Arial"/>
          <w:sz w:val="22"/>
          <w:szCs w:val="22"/>
        </w:rPr>
        <w:t xml:space="preserve">in its preliminary findings </w:t>
      </w:r>
      <w:r w:rsidRPr="00FC7F48">
        <w:rPr>
          <w:rFonts w:ascii="Arial" w:hAnsi="Arial" w:cs="Arial"/>
          <w:sz w:val="22"/>
          <w:szCs w:val="22"/>
        </w:rPr>
        <w:t>outlines 27 separate issues that should be subject to further investigation.</w:t>
      </w:r>
      <w:r w:rsidRPr="00FC7F48">
        <w:rPr>
          <w:rStyle w:val="FootnoteReference"/>
          <w:rFonts w:ascii="Arial" w:hAnsi="Arial" w:cs="Arial"/>
          <w:sz w:val="22"/>
          <w:szCs w:val="22"/>
        </w:rPr>
        <w:footnoteReference w:id="6"/>
      </w:r>
      <w:r w:rsidR="006E2AF2">
        <w:rPr>
          <w:rFonts w:ascii="Arial" w:hAnsi="Arial" w:cs="Arial"/>
          <w:sz w:val="22"/>
          <w:szCs w:val="22"/>
        </w:rPr>
        <w:t xml:space="preserve"> </w:t>
      </w:r>
      <w:r w:rsidR="00431A58">
        <w:rPr>
          <w:rFonts w:ascii="Arial" w:hAnsi="Arial" w:cs="Arial"/>
          <w:sz w:val="22"/>
          <w:szCs w:val="22"/>
        </w:rPr>
        <w:t xml:space="preserve"> </w:t>
      </w:r>
      <w:r w:rsidR="00F222B7">
        <w:rPr>
          <w:rFonts w:ascii="Arial" w:hAnsi="Arial" w:cs="Arial"/>
          <w:sz w:val="22"/>
          <w:szCs w:val="22"/>
        </w:rPr>
        <w:t>T</w:t>
      </w:r>
      <w:r w:rsidR="006E2AF2">
        <w:rPr>
          <w:rFonts w:ascii="Arial" w:hAnsi="Arial" w:cs="Arial"/>
          <w:sz w:val="22"/>
          <w:szCs w:val="22"/>
        </w:rPr>
        <w:t>he G</w:t>
      </w:r>
      <w:r w:rsidR="006E2AF2" w:rsidRPr="00CA624D">
        <w:rPr>
          <w:rFonts w:ascii="Arial" w:hAnsi="Arial" w:cs="Arial"/>
          <w:sz w:val="22"/>
          <w:szCs w:val="22"/>
        </w:rPr>
        <w:t xml:space="preserve">overnment </w:t>
      </w:r>
      <w:r w:rsidR="004B01A2">
        <w:rPr>
          <w:rFonts w:ascii="Arial" w:hAnsi="Arial" w:cs="Arial"/>
          <w:sz w:val="22"/>
          <w:szCs w:val="22"/>
        </w:rPr>
        <w:t>gave</w:t>
      </w:r>
      <w:r w:rsidR="006E2AF2">
        <w:rPr>
          <w:rFonts w:ascii="Arial" w:hAnsi="Arial" w:cs="Arial"/>
          <w:sz w:val="22"/>
          <w:szCs w:val="22"/>
        </w:rPr>
        <w:t xml:space="preserve"> its assurance, for example, during the 2013</w:t>
      </w:r>
      <w:r w:rsidR="006E2AF2" w:rsidRPr="00CA624D">
        <w:rPr>
          <w:rFonts w:ascii="Arial" w:hAnsi="Arial" w:cs="Arial"/>
          <w:sz w:val="22"/>
          <w:szCs w:val="22"/>
        </w:rPr>
        <w:t xml:space="preserve"> examination of the UK by the Committee </w:t>
      </w:r>
      <w:r w:rsidR="006E2AF2">
        <w:rPr>
          <w:rFonts w:ascii="Arial" w:hAnsi="Arial" w:cs="Arial"/>
          <w:sz w:val="22"/>
          <w:szCs w:val="22"/>
        </w:rPr>
        <w:t>Against Torture,</w:t>
      </w:r>
      <w:r w:rsidR="006E2AF2">
        <w:rPr>
          <w:rStyle w:val="FootnoteReference"/>
          <w:rFonts w:ascii="Arial" w:hAnsi="Arial" w:cs="Arial"/>
          <w:sz w:val="22"/>
          <w:szCs w:val="22"/>
        </w:rPr>
        <w:footnoteReference w:id="7"/>
      </w:r>
      <w:r w:rsidR="006E2AF2" w:rsidRPr="00CA624D">
        <w:rPr>
          <w:rFonts w:ascii="Arial" w:hAnsi="Arial" w:cs="Arial"/>
          <w:sz w:val="22"/>
          <w:szCs w:val="22"/>
        </w:rPr>
        <w:t xml:space="preserve"> that</w:t>
      </w:r>
      <w:r w:rsidR="006E2AF2">
        <w:rPr>
          <w:rFonts w:ascii="Arial" w:hAnsi="Arial" w:cs="Arial"/>
          <w:sz w:val="22"/>
          <w:szCs w:val="22"/>
        </w:rPr>
        <w:t xml:space="preserve"> a new independent judge-led inquiry would take place.  However, </w:t>
      </w:r>
      <w:r w:rsidR="00BF1FB1">
        <w:rPr>
          <w:rFonts w:ascii="Arial" w:hAnsi="Arial" w:cs="Arial"/>
          <w:sz w:val="22"/>
          <w:szCs w:val="22"/>
        </w:rPr>
        <w:t>in</w:t>
      </w:r>
      <w:r w:rsidR="00830D66" w:rsidRPr="00CA624D">
        <w:rPr>
          <w:rFonts w:ascii="Arial" w:hAnsi="Arial" w:cs="Arial"/>
          <w:sz w:val="22"/>
          <w:szCs w:val="22"/>
        </w:rPr>
        <w:t xml:space="preserve"> December 2013 </w:t>
      </w:r>
      <w:r w:rsidR="001F39C0">
        <w:rPr>
          <w:rFonts w:ascii="Arial" w:hAnsi="Arial" w:cs="Arial"/>
          <w:sz w:val="22"/>
          <w:szCs w:val="22"/>
        </w:rPr>
        <w:t>the Government announced</w:t>
      </w:r>
      <w:r w:rsidR="001F39C0" w:rsidRPr="00CA624D">
        <w:rPr>
          <w:rFonts w:ascii="Arial" w:hAnsi="Arial" w:cs="Arial"/>
          <w:sz w:val="22"/>
          <w:szCs w:val="22"/>
        </w:rPr>
        <w:t xml:space="preserve"> </w:t>
      </w:r>
      <w:r w:rsidR="00830D66" w:rsidRPr="00CA624D">
        <w:rPr>
          <w:rFonts w:ascii="Arial" w:hAnsi="Arial" w:cs="Arial"/>
          <w:sz w:val="22"/>
          <w:szCs w:val="22"/>
        </w:rPr>
        <w:t>that the</w:t>
      </w:r>
      <w:r w:rsidR="00E62A62">
        <w:rPr>
          <w:rFonts w:ascii="Arial" w:hAnsi="Arial" w:cs="Arial"/>
          <w:sz w:val="22"/>
          <w:szCs w:val="22"/>
        </w:rPr>
        <w:t xml:space="preserve"> </w:t>
      </w:r>
      <w:r w:rsidR="00830D66" w:rsidRPr="00CA624D">
        <w:rPr>
          <w:rFonts w:ascii="Arial" w:hAnsi="Arial" w:cs="Arial"/>
          <w:sz w:val="22"/>
          <w:szCs w:val="22"/>
        </w:rPr>
        <w:t xml:space="preserve">parliamentary Intelligence </w:t>
      </w:r>
      <w:r w:rsidR="001F39C0">
        <w:rPr>
          <w:rFonts w:ascii="Arial" w:hAnsi="Arial" w:cs="Arial"/>
          <w:sz w:val="22"/>
          <w:szCs w:val="22"/>
        </w:rPr>
        <w:t>and Security Committee (ISC) had</w:t>
      </w:r>
      <w:r w:rsidR="00830D66" w:rsidRPr="00CA624D">
        <w:rPr>
          <w:rFonts w:ascii="Arial" w:hAnsi="Arial" w:cs="Arial"/>
          <w:sz w:val="22"/>
          <w:szCs w:val="22"/>
        </w:rPr>
        <w:t xml:space="preserve"> been tasked with examining allegations of UK complicity in torture and other ill-treatment of detainees held overseas</w:t>
      </w:r>
      <w:r w:rsidR="00370F97">
        <w:rPr>
          <w:rFonts w:ascii="Arial" w:hAnsi="Arial" w:cs="Arial"/>
          <w:sz w:val="22"/>
          <w:szCs w:val="22"/>
        </w:rPr>
        <w:t>.</w:t>
      </w:r>
      <w:r w:rsidR="00064498">
        <w:rPr>
          <w:rStyle w:val="FootnoteReference"/>
          <w:rFonts w:ascii="Arial" w:hAnsi="Arial" w:cs="Arial"/>
          <w:sz w:val="22"/>
          <w:szCs w:val="22"/>
        </w:rPr>
        <w:footnoteReference w:id="8"/>
      </w:r>
      <w:r w:rsidR="00370F97">
        <w:rPr>
          <w:rFonts w:ascii="Arial" w:hAnsi="Arial" w:cs="Arial"/>
          <w:sz w:val="22"/>
          <w:szCs w:val="22"/>
        </w:rPr>
        <w:t xml:space="preserve"> </w:t>
      </w:r>
      <w:r w:rsidR="00BF4345">
        <w:rPr>
          <w:rFonts w:ascii="Arial" w:hAnsi="Arial" w:cs="Arial"/>
          <w:sz w:val="22"/>
          <w:szCs w:val="22"/>
        </w:rPr>
        <w:t>REDRESS believes</w:t>
      </w:r>
      <w:r w:rsidR="00EE7DA6" w:rsidRPr="00CA624D">
        <w:rPr>
          <w:rFonts w:ascii="Arial" w:hAnsi="Arial" w:cs="Arial"/>
          <w:sz w:val="22"/>
          <w:szCs w:val="22"/>
        </w:rPr>
        <w:t xml:space="preserve"> that an inquiry compliant with international h</w:t>
      </w:r>
      <w:r w:rsidR="00BF4345">
        <w:rPr>
          <w:rFonts w:ascii="Arial" w:hAnsi="Arial" w:cs="Arial"/>
          <w:sz w:val="22"/>
          <w:szCs w:val="22"/>
        </w:rPr>
        <w:t>uman rights standards is what continues to be</w:t>
      </w:r>
      <w:r w:rsidR="00EE7DA6" w:rsidRPr="00CA624D">
        <w:rPr>
          <w:rFonts w:ascii="Arial" w:hAnsi="Arial" w:cs="Arial"/>
          <w:sz w:val="22"/>
          <w:szCs w:val="22"/>
        </w:rPr>
        <w:t xml:space="preserve"> required to get to the trut</w:t>
      </w:r>
      <w:r w:rsidR="006E6A2A">
        <w:rPr>
          <w:rFonts w:ascii="Arial" w:hAnsi="Arial" w:cs="Arial"/>
          <w:sz w:val="22"/>
          <w:szCs w:val="22"/>
        </w:rPr>
        <w:t>h</w:t>
      </w:r>
      <w:r w:rsidR="00EE7DA6" w:rsidRPr="00CA624D">
        <w:rPr>
          <w:rFonts w:ascii="Arial" w:hAnsi="Arial" w:cs="Arial"/>
          <w:sz w:val="22"/>
          <w:szCs w:val="22"/>
        </w:rPr>
        <w:t xml:space="preserve"> and </w:t>
      </w:r>
      <w:r w:rsidR="00BF4345">
        <w:rPr>
          <w:rFonts w:ascii="Arial" w:hAnsi="Arial" w:cs="Arial"/>
          <w:sz w:val="22"/>
          <w:szCs w:val="22"/>
        </w:rPr>
        <w:t xml:space="preserve">to </w:t>
      </w:r>
      <w:r w:rsidR="00EE7DA6" w:rsidRPr="00CA624D">
        <w:rPr>
          <w:rFonts w:ascii="Arial" w:hAnsi="Arial" w:cs="Arial"/>
          <w:sz w:val="22"/>
          <w:szCs w:val="22"/>
        </w:rPr>
        <w:t>fulfil the UK’s obligations under international law</w:t>
      </w:r>
      <w:r w:rsidR="00431A58">
        <w:rPr>
          <w:rFonts w:ascii="Arial" w:hAnsi="Arial" w:cs="Arial"/>
          <w:sz w:val="22"/>
          <w:szCs w:val="22"/>
        </w:rPr>
        <w:t xml:space="preserve"> and the ISC is unsuited to this task</w:t>
      </w:r>
      <w:r w:rsidR="00EE7DA6" w:rsidRPr="00CA624D">
        <w:rPr>
          <w:rFonts w:ascii="Arial" w:hAnsi="Arial" w:cs="Arial"/>
          <w:sz w:val="22"/>
          <w:szCs w:val="22"/>
        </w:rPr>
        <w:t>.</w:t>
      </w:r>
      <w:r w:rsidR="00BF4345">
        <w:rPr>
          <w:rStyle w:val="FootnoteReference"/>
          <w:rFonts w:ascii="Arial" w:hAnsi="Arial" w:cs="Arial"/>
          <w:sz w:val="22"/>
          <w:szCs w:val="22"/>
        </w:rPr>
        <w:footnoteReference w:id="9"/>
      </w:r>
      <w:r w:rsidR="00EE7DA6" w:rsidRPr="00CA624D">
        <w:rPr>
          <w:rFonts w:ascii="Arial" w:hAnsi="Arial" w:cs="Arial"/>
          <w:sz w:val="22"/>
          <w:szCs w:val="22"/>
        </w:rPr>
        <w:t xml:space="preserve"> </w:t>
      </w:r>
      <w:r w:rsidR="00431A58">
        <w:rPr>
          <w:rFonts w:ascii="Arial" w:hAnsi="Arial" w:cs="Arial"/>
          <w:sz w:val="22"/>
          <w:szCs w:val="22"/>
        </w:rPr>
        <w:t>For instance, o</w:t>
      </w:r>
      <w:r w:rsidR="00EE7DA6" w:rsidRPr="00CA624D">
        <w:rPr>
          <w:rFonts w:ascii="Arial" w:hAnsi="Arial" w:cs="Arial"/>
          <w:sz w:val="22"/>
          <w:szCs w:val="22"/>
        </w:rPr>
        <w:t xml:space="preserve">ne of the </w:t>
      </w:r>
      <w:r w:rsidR="0047140C">
        <w:rPr>
          <w:rFonts w:ascii="Arial" w:hAnsi="Arial" w:cs="Arial"/>
          <w:sz w:val="22"/>
          <w:szCs w:val="22"/>
        </w:rPr>
        <w:t>issues requiring</w:t>
      </w:r>
      <w:r w:rsidR="00EE7DA6" w:rsidRPr="00CA624D">
        <w:rPr>
          <w:rFonts w:ascii="Arial" w:hAnsi="Arial" w:cs="Arial"/>
          <w:sz w:val="22"/>
          <w:szCs w:val="22"/>
        </w:rPr>
        <w:t xml:space="preserve"> investigation is the effectiveness of the oversight </w:t>
      </w:r>
      <w:r w:rsidR="0047140C">
        <w:rPr>
          <w:rFonts w:ascii="Arial" w:hAnsi="Arial" w:cs="Arial"/>
          <w:sz w:val="22"/>
          <w:szCs w:val="22"/>
        </w:rPr>
        <w:t>of the</w:t>
      </w:r>
      <w:r w:rsidR="00EE7DA6" w:rsidRPr="00CA624D">
        <w:rPr>
          <w:rFonts w:ascii="Arial" w:hAnsi="Arial" w:cs="Arial"/>
          <w:sz w:val="22"/>
          <w:szCs w:val="22"/>
        </w:rPr>
        <w:t xml:space="preserve"> security agen</w:t>
      </w:r>
      <w:r w:rsidR="0047140C">
        <w:rPr>
          <w:rFonts w:ascii="Arial" w:hAnsi="Arial" w:cs="Arial"/>
          <w:sz w:val="22"/>
          <w:szCs w:val="22"/>
        </w:rPr>
        <w:t>cies during the relevant period and this should</w:t>
      </w:r>
      <w:r w:rsidR="00EE7DA6" w:rsidRPr="00CA624D">
        <w:rPr>
          <w:rFonts w:ascii="Arial" w:hAnsi="Arial" w:cs="Arial"/>
          <w:sz w:val="22"/>
          <w:szCs w:val="22"/>
        </w:rPr>
        <w:t xml:space="preserve"> include the role of the ISC and its previous failure to investigate these allegations </w:t>
      </w:r>
      <w:r w:rsidR="0047140C">
        <w:rPr>
          <w:rFonts w:ascii="Arial" w:hAnsi="Arial" w:cs="Arial"/>
          <w:sz w:val="22"/>
          <w:szCs w:val="22"/>
        </w:rPr>
        <w:t>adequately</w:t>
      </w:r>
      <w:r w:rsidR="007D7EE6">
        <w:rPr>
          <w:rFonts w:ascii="Arial" w:hAnsi="Arial" w:cs="Arial"/>
          <w:sz w:val="22"/>
          <w:szCs w:val="22"/>
        </w:rPr>
        <w:t>, for example, in 2007 it said</w:t>
      </w:r>
      <w:r w:rsidR="00EE7DA6" w:rsidRPr="00CA624D">
        <w:rPr>
          <w:rFonts w:ascii="Arial" w:hAnsi="Arial" w:cs="Arial"/>
          <w:sz w:val="22"/>
          <w:szCs w:val="22"/>
        </w:rPr>
        <w:t xml:space="preserve"> that there was “no evidence that the UK Agencies were</w:t>
      </w:r>
      <w:r w:rsidR="0047140C">
        <w:rPr>
          <w:rFonts w:ascii="Arial" w:hAnsi="Arial" w:cs="Arial"/>
          <w:sz w:val="22"/>
          <w:szCs w:val="22"/>
        </w:rPr>
        <w:t xml:space="preserve"> </w:t>
      </w:r>
      <w:r w:rsidR="00EE7DA6" w:rsidRPr="00CA624D">
        <w:rPr>
          <w:rFonts w:ascii="Arial" w:hAnsi="Arial" w:cs="Arial"/>
          <w:sz w:val="22"/>
          <w:szCs w:val="22"/>
        </w:rPr>
        <w:t>complicit in any ‘Extrao</w:t>
      </w:r>
      <w:r w:rsidR="0047140C">
        <w:rPr>
          <w:rFonts w:ascii="Arial" w:hAnsi="Arial" w:cs="Arial"/>
          <w:sz w:val="22"/>
          <w:szCs w:val="22"/>
        </w:rPr>
        <w:t>rdinary Rendition’ operations.”</w:t>
      </w:r>
      <w:r w:rsidR="0047140C">
        <w:rPr>
          <w:rStyle w:val="FootnoteReference"/>
          <w:rFonts w:ascii="Arial" w:hAnsi="Arial" w:cs="Arial"/>
          <w:sz w:val="22"/>
          <w:szCs w:val="22"/>
        </w:rPr>
        <w:footnoteReference w:id="10"/>
      </w:r>
      <w:r w:rsidR="00431A58">
        <w:rPr>
          <w:rFonts w:ascii="Arial" w:hAnsi="Arial" w:cs="Arial"/>
          <w:sz w:val="22"/>
          <w:szCs w:val="22"/>
        </w:rPr>
        <w:t xml:space="preserve"> </w:t>
      </w:r>
      <w:r w:rsidR="00EB04EE">
        <w:rPr>
          <w:rFonts w:ascii="Arial" w:hAnsi="Arial" w:cs="Arial"/>
          <w:sz w:val="22"/>
          <w:szCs w:val="22"/>
        </w:rPr>
        <w:t>Since the Government’</w:t>
      </w:r>
      <w:r w:rsidR="002C038D">
        <w:rPr>
          <w:rFonts w:ascii="Arial" w:hAnsi="Arial" w:cs="Arial"/>
          <w:sz w:val="22"/>
          <w:szCs w:val="22"/>
        </w:rPr>
        <w:t>s announcement</w:t>
      </w:r>
      <w:r w:rsidR="00EB04EE">
        <w:rPr>
          <w:rFonts w:ascii="Arial" w:hAnsi="Arial" w:cs="Arial"/>
          <w:sz w:val="22"/>
          <w:szCs w:val="22"/>
        </w:rPr>
        <w:t xml:space="preserve"> there have been no known developments</w:t>
      </w:r>
      <w:r w:rsidR="00E76548">
        <w:rPr>
          <w:rFonts w:ascii="Arial" w:hAnsi="Arial" w:cs="Arial"/>
          <w:sz w:val="22"/>
          <w:szCs w:val="22"/>
        </w:rPr>
        <w:t xml:space="preserve">, </w:t>
      </w:r>
      <w:r w:rsidR="00EB04EE">
        <w:rPr>
          <w:rFonts w:ascii="Arial" w:hAnsi="Arial" w:cs="Arial"/>
          <w:sz w:val="22"/>
          <w:szCs w:val="22"/>
        </w:rPr>
        <w:t>the ISC</w:t>
      </w:r>
      <w:r w:rsidR="00076633">
        <w:rPr>
          <w:rFonts w:ascii="Arial" w:hAnsi="Arial" w:cs="Arial"/>
          <w:sz w:val="22"/>
          <w:szCs w:val="22"/>
        </w:rPr>
        <w:t xml:space="preserve"> </w:t>
      </w:r>
      <w:r w:rsidR="00E76548">
        <w:rPr>
          <w:rFonts w:ascii="Arial" w:hAnsi="Arial" w:cs="Arial"/>
          <w:sz w:val="22"/>
          <w:szCs w:val="22"/>
        </w:rPr>
        <w:t xml:space="preserve">having </w:t>
      </w:r>
      <w:r w:rsidR="00076633">
        <w:rPr>
          <w:rFonts w:ascii="Arial" w:hAnsi="Arial" w:cs="Arial"/>
          <w:sz w:val="22"/>
          <w:szCs w:val="22"/>
        </w:rPr>
        <w:t>said at the time</w:t>
      </w:r>
      <w:r w:rsidR="002C038D">
        <w:rPr>
          <w:rFonts w:ascii="Arial" w:hAnsi="Arial" w:cs="Arial"/>
          <w:sz w:val="22"/>
          <w:szCs w:val="22"/>
        </w:rPr>
        <w:t xml:space="preserve"> </w:t>
      </w:r>
      <w:r w:rsidR="00E76548">
        <w:rPr>
          <w:rFonts w:ascii="Arial" w:hAnsi="Arial" w:cs="Arial"/>
          <w:sz w:val="22"/>
          <w:szCs w:val="22"/>
        </w:rPr>
        <w:t xml:space="preserve">that </w:t>
      </w:r>
      <w:r w:rsidR="00EB04EE">
        <w:rPr>
          <w:rFonts w:ascii="Arial" w:hAnsi="Arial" w:cs="Arial"/>
          <w:sz w:val="22"/>
          <w:szCs w:val="22"/>
        </w:rPr>
        <w:t>it was currently focussing on other matters</w:t>
      </w:r>
      <w:r w:rsidR="00076633">
        <w:rPr>
          <w:rFonts w:ascii="Arial" w:hAnsi="Arial" w:cs="Arial"/>
          <w:sz w:val="22"/>
          <w:szCs w:val="22"/>
        </w:rPr>
        <w:t>.</w:t>
      </w:r>
      <w:r w:rsidR="00EB04EE">
        <w:rPr>
          <w:rStyle w:val="FootnoteReference"/>
          <w:rFonts w:ascii="Arial" w:hAnsi="Arial" w:cs="Arial"/>
          <w:sz w:val="22"/>
          <w:szCs w:val="22"/>
        </w:rPr>
        <w:footnoteReference w:id="11"/>
      </w:r>
    </w:p>
    <w:p w:rsidR="00F024E8" w:rsidRDefault="00F024E8" w:rsidP="00EE7DA6">
      <w:pPr>
        <w:pStyle w:val="Header"/>
        <w:jc w:val="both"/>
        <w:rPr>
          <w:rFonts w:ascii="Arial" w:hAnsi="Arial" w:cs="Arial"/>
          <w:sz w:val="22"/>
          <w:szCs w:val="22"/>
        </w:rPr>
      </w:pPr>
    </w:p>
    <w:p w:rsidR="00A045BC" w:rsidRPr="00B4746B" w:rsidRDefault="005C6846" w:rsidP="00EE7DA6">
      <w:pPr>
        <w:pStyle w:val="Header"/>
        <w:jc w:val="both"/>
        <w:rPr>
          <w:rFonts w:ascii="Arial" w:hAnsi="Arial" w:cs="Arial"/>
          <w:b/>
          <w:i/>
          <w:sz w:val="22"/>
          <w:szCs w:val="22"/>
        </w:rPr>
      </w:pPr>
      <w:r>
        <w:rPr>
          <w:rFonts w:ascii="Arial" w:hAnsi="Arial" w:cs="Arial"/>
          <w:b/>
          <w:i/>
          <w:sz w:val="22"/>
          <w:szCs w:val="22"/>
        </w:rPr>
        <w:t>Suggested question: Why has</w:t>
      </w:r>
      <w:r w:rsidR="00EA7A4C" w:rsidRPr="00B4746B">
        <w:rPr>
          <w:rFonts w:ascii="Arial" w:hAnsi="Arial" w:cs="Arial"/>
          <w:b/>
          <w:i/>
          <w:sz w:val="22"/>
          <w:szCs w:val="22"/>
        </w:rPr>
        <w:t xml:space="preserve"> the UK</w:t>
      </w:r>
      <w:r w:rsidR="00A045BC" w:rsidRPr="00B4746B">
        <w:rPr>
          <w:rFonts w:ascii="Arial" w:hAnsi="Arial" w:cs="Arial"/>
          <w:b/>
          <w:i/>
          <w:sz w:val="22"/>
          <w:szCs w:val="22"/>
        </w:rPr>
        <w:t xml:space="preserve"> </w:t>
      </w:r>
      <w:r w:rsidR="00431A58">
        <w:rPr>
          <w:rFonts w:ascii="Arial" w:hAnsi="Arial" w:cs="Arial"/>
          <w:b/>
          <w:i/>
          <w:sz w:val="22"/>
          <w:szCs w:val="22"/>
        </w:rPr>
        <w:t>retreated from</w:t>
      </w:r>
      <w:r w:rsidR="00A045BC" w:rsidRPr="00B4746B">
        <w:rPr>
          <w:rFonts w:ascii="Arial" w:hAnsi="Arial" w:cs="Arial"/>
          <w:b/>
          <w:i/>
          <w:sz w:val="22"/>
          <w:szCs w:val="22"/>
        </w:rPr>
        <w:t xml:space="preserve"> its previous assurance</w:t>
      </w:r>
      <w:r w:rsidR="00EA7A4C" w:rsidRPr="00B4746B">
        <w:rPr>
          <w:rFonts w:ascii="Arial" w:hAnsi="Arial" w:cs="Arial"/>
          <w:b/>
          <w:i/>
          <w:sz w:val="22"/>
          <w:szCs w:val="22"/>
        </w:rPr>
        <w:t xml:space="preserve"> to hold </w:t>
      </w:r>
      <w:r w:rsidR="004029BA" w:rsidRPr="00B4746B">
        <w:rPr>
          <w:rFonts w:ascii="Arial" w:hAnsi="Arial" w:cs="Arial"/>
          <w:b/>
          <w:i/>
          <w:sz w:val="22"/>
          <w:szCs w:val="22"/>
        </w:rPr>
        <w:t>an</w:t>
      </w:r>
      <w:r w:rsidR="00EA7A4C" w:rsidRPr="00B4746B">
        <w:rPr>
          <w:rFonts w:ascii="Arial" w:hAnsi="Arial" w:cs="Arial"/>
          <w:b/>
          <w:i/>
          <w:sz w:val="22"/>
          <w:szCs w:val="22"/>
        </w:rPr>
        <w:t xml:space="preserve"> independent judge-led inquiry</w:t>
      </w:r>
      <w:r w:rsidR="008C3EAC">
        <w:rPr>
          <w:rFonts w:ascii="Arial" w:hAnsi="Arial" w:cs="Arial"/>
          <w:b/>
          <w:i/>
          <w:sz w:val="22"/>
          <w:szCs w:val="22"/>
        </w:rPr>
        <w:t>,</w:t>
      </w:r>
      <w:r w:rsidR="00C6792D">
        <w:rPr>
          <w:rFonts w:ascii="Arial" w:hAnsi="Arial" w:cs="Arial"/>
          <w:b/>
          <w:i/>
          <w:sz w:val="22"/>
          <w:szCs w:val="22"/>
        </w:rPr>
        <w:t xml:space="preserve"> and how</w:t>
      </w:r>
      <w:r>
        <w:rPr>
          <w:rFonts w:ascii="Arial" w:hAnsi="Arial" w:cs="Arial"/>
          <w:b/>
          <w:i/>
          <w:sz w:val="22"/>
          <w:szCs w:val="22"/>
        </w:rPr>
        <w:t xml:space="preserve"> does</w:t>
      </w:r>
      <w:r w:rsidR="00C6792D">
        <w:rPr>
          <w:rFonts w:ascii="Arial" w:hAnsi="Arial" w:cs="Arial"/>
          <w:b/>
          <w:i/>
          <w:sz w:val="22"/>
          <w:szCs w:val="22"/>
        </w:rPr>
        <w:t xml:space="preserve"> the UK</w:t>
      </w:r>
      <w:r w:rsidR="00A045BC" w:rsidRPr="00B4746B">
        <w:rPr>
          <w:rFonts w:ascii="Arial" w:hAnsi="Arial" w:cs="Arial"/>
          <w:b/>
          <w:i/>
          <w:sz w:val="22"/>
          <w:szCs w:val="22"/>
        </w:rPr>
        <w:t xml:space="preserve"> expect that an ISC examination will be compliant with the UK’s obligations</w:t>
      </w:r>
      <w:r>
        <w:rPr>
          <w:rFonts w:ascii="Arial" w:hAnsi="Arial" w:cs="Arial"/>
          <w:b/>
          <w:i/>
          <w:sz w:val="22"/>
          <w:szCs w:val="22"/>
        </w:rPr>
        <w:t xml:space="preserve"> under the ICCPR?</w:t>
      </w:r>
    </w:p>
    <w:p w:rsidR="00CD787D" w:rsidRPr="00B4746B" w:rsidRDefault="00CD787D" w:rsidP="00EE7DA6">
      <w:pPr>
        <w:pStyle w:val="Header"/>
        <w:jc w:val="both"/>
        <w:rPr>
          <w:rFonts w:ascii="Arial" w:hAnsi="Arial" w:cs="Arial"/>
          <w:b/>
          <w:sz w:val="22"/>
          <w:szCs w:val="22"/>
        </w:rPr>
      </w:pPr>
    </w:p>
    <w:p w:rsidR="00957963" w:rsidRDefault="00B13AC9" w:rsidP="00A045BC">
      <w:pPr>
        <w:pStyle w:val="Header"/>
        <w:jc w:val="both"/>
        <w:rPr>
          <w:rFonts w:ascii="Verdana" w:hAnsi="Verdana"/>
          <w:sz w:val="21"/>
          <w:szCs w:val="21"/>
          <w:shd w:val="clear" w:color="auto" w:fill="FFFFFF"/>
        </w:rPr>
      </w:pPr>
      <w:r w:rsidRPr="00F030FD">
        <w:rPr>
          <w:rFonts w:ascii="Arial" w:hAnsi="Arial" w:cs="Arial"/>
          <w:sz w:val="22"/>
          <w:szCs w:val="22"/>
        </w:rPr>
        <w:t xml:space="preserve">A </w:t>
      </w:r>
      <w:r w:rsidR="00CD787D" w:rsidRPr="00F030FD">
        <w:rPr>
          <w:rFonts w:ascii="Arial" w:hAnsi="Arial" w:cs="Arial"/>
          <w:sz w:val="22"/>
          <w:szCs w:val="22"/>
        </w:rPr>
        <w:t>particular aspect of alleged complicity which has come to light since the State Party submitted its report</w:t>
      </w:r>
      <w:r w:rsidR="004029BA">
        <w:rPr>
          <w:rFonts w:ascii="Arial" w:hAnsi="Arial" w:cs="Arial"/>
          <w:sz w:val="22"/>
          <w:szCs w:val="22"/>
        </w:rPr>
        <w:t xml:space="preserve"> </w:t>
      </w:r>
      <w:r w:rsidR="004029BA" w:rsidRPr="00F030FD">
        <w:rPr>
          <w:rFonts w:ascii="Arial" w:hAnsi="Arial" w:cs="Arial"/>
          <w:sz w:val="22"/>
          <w:szCs w:val="22"/>
        </w:rPr>
        <w:t>relate</w:t>
      </w:r>
      <w:r w:rsidR="00431A58">
        <w:rPr>
          <w:rFonts w:ascii="Arial" w:hAnsi="Arial" w:cs="Arial"/>
          <w:sz w:val="22"/>
          <w:szCs w:val="22"/>
        </w:rPr>
        <w:t>s</w:t>
      </w:r>
      <w:r w:rsidR="00AB4302" w:rsidRPr="00F030FD">
        <w:rPr>
          <w:rFonts w:ascii="Arial" w:hAnsi="Arial" w:cs="Arial"/>
          <w:sz w:val="22"/>
          <w:szCs w:val="22"/>
        </w:rPr>
        <w:t xml:space="preserve"> to further concerns involving the use of the British territory of Diego Garcia</w:t>
      </w:r>
      <w:r w:rsidR="00D640FC" w:rsidRPr="00F030FD">
        <w:rPr>
          <w:rFonts w:ascii="Arial" w:hAnsi="Arial" w:cs="Arial"/>
          <w:sz w:val="22"/>
          <w:szCs w:val="22"/>
        </w:rPr>
        <w:t xml:space="preserve"> (DG)</w:t>
      </w:r>
      <w:r w:rsidR="00AB4302" w:rsidRPr="00F030FD">
        <w:rPr>
          <w:rFonts w:ascii="Arial" w:hAnsi="Arial" w:cs="Arial"/>
          <w:sz w:val="22"/>
          <w:szCs w:val="22"/>
        </w:rPr>
        <w:t xml:space="preserve"> in rendition flights.</w:t>
      </w:r>
      <w:r w:rsidR="00D640FC" w:rsidRPr="00F030FD">
        <w:rPr>
          <w:rFonts w:ascii="Arial" w:hAnsi="Arial" w:cs="Arial"/>
          <w:sz w:val="22"/>
          <w:szCs w:val="22"/>
        </w:rPr>
        <w:t xml:space="preserve"> While the UK Government </w:t>
      </w:r>
      <w:r w:rsidRPr="00F030FD">
        <w:rPr>
          <w:rFonts w:ascii="Arial" w:hAnsi="Arial" w:cs="Arial"/>
          <w:sz w:val="22"/>
          <w:szCs w:val="22"/>
        </w:rPr>
        <w:t xml:space="preserve">denied </w:t>
      </w:r>
      <w:r w:rsidR="00D640FC" w:rsidRPr="00F030FD">
        <w:rPr>
          <w:rFonts w:ascii="Arial" w:hAnsi="Arial" w:cs="Arial"/>
          <w:sz w:val="22"/>
          <w:szCs w:val="22"/>
        </w:rPr>
        <w:t xml:space="preserve">in parliament in 2005, 2006 and 2007 </w:t>
      </w:r>
      <w:r w:rsidRPr="00F030FD">
        <w:rPr>
          <w:rFonts w:ascii="Arial" w:hAnsi="Arial" w:cs="Arial"/>
          <w:sz w:val="22"/>
          <w:szCs w:val="22"/>
        </w:rPr>
        <w:t xml:space="preserve">that any rendition flights had made use of the territory, </w:t>
      </w:r>
      <w:r w:rsidR="00D640FC" w:rsidRPr="00F030FD">
        <w:rPr>
          <w:rFonts w:ascii="Arial" w:hAnsi="Arial" w:cs="Arial"/>
          <w:sz w:val="22"/>
          <w:szCs w:val="22"/>
        </w:rPr>
        <w:t>in</w:t>
      </w:r>
      <w:r w:rsidR="004B371A" w:rsidRPr="00F030FD">
        <w:rPr>
          <w:rFonts w:ascii="Arial" w:hAnsi="Arial" w:cs="Arial"/>
          <w:sz w:val="22"/>
          <w:szCs w:val="22"/>
        </w:rPr>
        <w:t xml:space="preserve"> 2008</w:t>
      </w:r>
      <w:r w:rsidR="00D640FC" w:rsidRPr="00F030FD">
        <w:rPr>
          <w:rFonts w:ascii="Arial" w:hAnsi="Arial" w:cs="Arial"/>
          <w:sz w:val="22"/>
          <w:szCs w:val="22"/>
        </w:rPr>
        <w:t xml:space="preserve"> it</w:t>
      </w:r>
      <w:r w:rsidRPr="00F030FD">
        <w:rPr>
          <w:rFonts w:ascii="Arial" w:hAnsi="Arial" w:cs="Arial"/>
          <w:sz w:val="22"/>
          <w:szCs w:val="22"/>
        </w:rPr>
        <w:t xml:space="preserve"> </w:t>
      </w:r>
      <w:r w:rsidR="00D640FC" w:rsidRPr="00F030FD">
        <w:rPr>
          <w:rFonts w:ascii="Arial" w:hAnsi="Arial" w:cs="Arial"/>
          <w:sz w:val="22"/>
          <w:szCs w:val="22"/>
        </w:rPr>
        <w:t>admitted that</w:t>
      </w:r>
      <w:r w:rsidR="00F030FD" w:rsidRPr="00F030FD">
        <w:rPr>
          <w:rFonts w:ascii="Arial" w:hAnsi="Arial" w:cs="Arial"/>
          <w:sz w:val="22"/>
          <w:szCs w:val="22"/>
        </w:rPr>
        <w:t xml:space="preserve"> “</w:t>
      </w:r>
      <w:r w:rsidR="00F030FD" w:rsidRPr="00F030FD">
        <w:rPr>
          <w:rFonts w:ascii="Arial" w:hAnsi="Arial" w:cs="Arial"/>
          <w:color w:val="333333"/>
          <w:sz w:val="22"/>
          <w:szCs w:val="22"/>
          <w:shd w:val="clear" w:color="auto" w:fill="FFFFFF"/>
        </w:rPr>
        <w:t>[</w:t>
      </w:r>
      <w:r w:rsidR="00F030FD" w:rsidRPr="00A60885">
        <w:rPr>
          <w:rFonts w:ascii="Arial" w:hAnsi="Arial" w:cs="Arial"/>
          <w:sz w:val="22"/>
          <w:szCs w:val="22"/>
          <w:shd w:val="clear" w:color="auto" w:fill="FFFFFF"/>
        </w:rPr>
        <w:t>c]ontrary to earlier explicit assurances that Diego Garcia had not been used for rendition flights, recent US investigations have now revealed two occasions, both in 2002, when that had in fact occurred</w:t>
      </w:r>
      <w:r w:rsidR="00F030FD" w:rsidRPr="00A60885">
        <w:rPr>
          <w:rFonts w:ascii="Arial" w:hAnsi="Arial" w:cs="Arial"/>
          <w:sz w:val="22"/>
          <w:szCs w:val="22"/>
        </w:rPr>
        <w:t>.”</w:t>
      </w:r>
      <w:r w:rsidRPr="00A60885">
        <w:rPr>
          <w:rStyle w:val="FootnoteReference"/>
          <w:rFonts w:ascii="Arial" w:hAnsi="Arial" w:cs="Arial"/>
          <w:sz w:val="22"/>
          <w:szCs w:val="22"/>
        </w:rPr>
        <w:footnoteReference w:id="12"/>
      </w:r>
      <w:r w:rsidR="0047763D" w:rsidRPr="00A60885">
        <w:rPr>
          <w:rFonts w:ascii="Arial" w:hAnsi="Arial" w:cs="Arial"/>
          <w:sz w:val="22"/>
          <w:szCs w:val="22"/>
        </w:rPr>
        <w:t xml:space="preserve"> </w:t>
      </w:r>
      <w:r w:rsidR="0047763D">
        <w:rPr>
          <w:rFonts w:ascii="Arial" w:hAnsi="Arial" w:cs="Arial"/>
          <w:sz w:val="22"/>
          <w:szCs w:val="22"/>
        </w:rPr>
        <w:t>T</w:t>
      </w:r>
      <w:r w:rsidR="00247D93">
        <w:rPr>
          <w:rFonts w:ascii="Arial" w:hAnsi="Arial" w:cs="Arial"/>
          <w:sz w:val="22"/>
          <w:szCs w:val="22"/>
        </w:rPr>
        <w:t>hese were expected to be</w:t>
      </w:r>
      <w:r w:rsidR="00F030FD">
        <w:rPr>
          <w:rFonts w:ascii="Arial" w:hAnsi="Arial" w:cs="Arial"/>
          <w:sz w:val="22"/>
          <w:szCs w:val="22"/>
        </w:rPr>
        <w:t xml:space="preserve"> part of any investigations into complicity, but</w:t>
      </w:r>
      <w:r w:rsidR="0047763D">
        <w:rPr>
          <w:rFonts w:ascii="Arial" w:hAnsi="Arial" w:cs="Arial"/>
          <w:sz w:val="22"/>
          <w:szCs w:val="22"/>
        </w:rPr>
        <w:t xml:space="preserve"> </w:t>
      </w:r>
      <w:r w:rsidR="000717CE">
        <w:rPr>
          <w:rFonts w:ascii="Arial" w:hAnsi="Arial" w:cs="Arial"/>
          <w:sz w:val="22"/>
          <w:szCs w:val="22"/>
        </w:rPr>
        <w:t xml:space="preserve">in </w:t>
      </w:r>
      <w:r w:rsidR="00EE38D6">
        <w:rPr>
          <w:rFonts w:ascii="Arial" w:hAnsi="Arial" w:cs="Arial"/>
          <w:sz w:val="22"/>
          <w:szCs w:val="22"/>
        </w:rPr>
        <w:t>a</w:t>
      </w:r>
      <w:r w:rsidR="00935752">
        <w:rPr>
          <w:rFonts w:ascii="Arial" w:hAnsi="Arial" w:cs="Arial"/>
          <w:sz w:val="22"/>
          <w:szCs w:val="22"/>
        </w:rPr>
        <w:t xml:space="preserve">n </w:t>
      </w:r>
      <w:r w:rsidR="000717CE" w:rsidRPr="000717CE">
        <w:rPr>
          <w:rFonts w:ascii="Arial" w:hAnsi="Arial" w:cs="Arial"/>
          <w:sz w:val="22"/>
          <w:szCs w:val="22"/>
        </w:rPr>
        <w:t xml:space="preserve">answer to a parliamentary question </w:t>
      </w:r>
      <w:r w:rsidR="000717CE">
        <w:rPr>
          <w:rFonts w:ascii="Arial" w:hAnsi="Arial" w:cs="Arial"/>
          <w:sz w:val="22"/>
          <w:szCs w:val="22"/>
        </w:rPr>
        <w:t xml:space="preserve">relating to the record of arrivals and departures at DG </w:t>
      </w:r>
      <w:r w:rsidR="000717CE" w:rsidRPr="000717CE">
        <w:rPr>
          <w:rFonts w:ascii="Arial" w:hAnsi="Arial" w:cs="Arial"/>
          <w:sz w:val="22"/>
          <w:szCs w:val="22"/>
        </w:rPr>
        <w:t xml:space="preserve">the </w:t>
      </w:r>
      <w:r w:rsidR="000717CE" w:rsidRPr="000717CE">
        <w:rPr>
          <w:rFonts w:ascii="Arial" w:hAnsi="Arial" w:cs="Arial"/>
          <w:sz w:val="22"/>
          <w:szCs w:val="22"/>
        </w:rPr>
        <w:lastRenderedPageBreak/>
        <w:t xml:space="preserve">Government said </w:t>
      </w:r>
      <w:bookmarkStart w:id="1" w:name="st_125"/>
      <w:bookmarkStart w:id="2" w:name="140708125000062"/>
      <w:bookmarkStart w:id="3" w:name="140708w0001.htm_spnew3"/>
      <w:bookmarkStart w:id="4" w:name="140708125000875"/>
      <w:bookmarkEnd w:id="1"/>
      <w:bookmarkEnd w:id="2"/>
      <w:bookmarkEnd w:id="3"/>
      <w:bookmarkEnd w:id="4"/>
      <w:r w:rsidR="000717CE" w:rsidRPr="000717CE">
        <w:rPr>
          <w:rFonts w:ascii="Arial" w:hAnsi="Arial" w:cs="Arial"/>
          <w:sz w:val="22"/>
          <w:szCs w:val="22"/>
        </w:rPr>
        <w:t>“</w:t>
      </w:r>
      <w:r w:rsidR="000717CE">
        <w:rPr>
          <w:rFonts w:ascii="Arial" w:hAnsi="Arial" w:cs="Arial"/>
          <w:color w:val="000000"/>
          <w:sz w:val="22"/>
          <w:szCs w:val="22"/>
          <w:lang w:eastAsia="en-GB"/>
        </w:rPr>
        <w:t>[d]</w:t>
      </w:r>
      <w:r w:rsidR="0047763D" w:rsidRPr="0047763D">
        <w:rPr>
          <w:rFonts w:ascii="Arial" w:hAnsi="Arial" w:cs="Arial"/>
          <w:color w:val="000000"/>
          <w:sz w:val="22"/>
          <w:szCs w:val="22"/>
          <w:lang w:eastAsia="en-GB"/>
        </w:rPr>
        <w:t>aily occurrence logs, which record the flights landing and taking off, cover the period since 2003</w:t>
      </w:r>
      <w:r w:rsidR="0047763D" w:rsidRPr="0047763D">
        <w:rPr>
          <w:rFonts w:ascii="Arial" w:hAnsi="Arial" w:cs="Arial"/>
          <w:b/>
          <w:color w:val="000000"/>
          <w:sz w:val="22"/>
          <w:szCs w:val="22"/>
          <w:lang w:eastAsia="en-GB"/>
        </w:rPr>
        <w:t xml:space="preserve">. </w:t>
      </w:r>
      <w:r w:rsidR="0047763D" w:rsidRPr="0047763D">
        <w:rPr>
          <w:rFonts w:ascii="Arial" w:hAnsi="Arial" w:cs="Arial"/>
          <w:color w:val="000000"/>
          <w:sz w:val="22"/>
          <w:szCs w:val="22"/>
          <w:lang w:eastAsia="en-GB"/>
        </w:rPr>
        <w:t>Though there are some limited</w:t>
      </w:r>
      <w:r w:rsidR="00935752">
        <w:rPr>
          <w:rFonts w:ascii="Arial" w:hAnsi="Arial" w:cs="Arial"/>
          <w:color w:val="000000"/>
          <w:sz w:val="22"/>
          <w:szCs w:val="22"/>
          <w:lang w:eastAsia="en-GB"/>
        </w:rPr>
        <w:t xml:space="preserve"> records from 2002…</w:t>
      </w:r>
      <w:r w:rsidR="0047763D" w:rsidRPr="0047763D">
        <w:rPr>
          <w:rFonts w:ascii="Arial" w:hAnsi="Arial" w:cs="Arial"/>
          <w:color w:val="000000"/>
          <w:sz w:val="22"/>
          <w:szCs w:val="22"/>
          <w:lang w:eastAsia="en-GB"/>
        </w:rPr>
        <w:t>they are incomplete due to water damage.</w:t>
      </w:r>
      <w:r w:rsidR="000717CE" w:rsidRPr="000717CE">
        <w:rPr>
          <w:rFonts w:ascii="Arial" w:hAnsi="Arial" w:cs="Arial"/>
          <w:color w:val="000000"/>
          <w:sz w:val="22"/>
          <w:szCs w:val="22"/>
          <w:lang w:eastAsia="en-GB"/>
        </w:rPr>
        <w:t>”</w:t>
      </w:r>
      <w:r w:rsidR="000717CE" w:rsidRPr="000717CE">
        <w:rPr>
          <w:rStyle w:val="FootnoteReference"/>
          <w:rFonts w:ascii="Arial" w:hAnsi="Arial" w:cs="Arial"/>
          <w:sz w:val="22"/>
          <w:szCs w:val="22"/>
        </w:rPr>
        <w:footnoteReference w:id="13"/>
      </w:r>
      <w:r w:rsidR="000717CE">
        <w:rPr>
          <w:rFonts w:ascii="Arial" w:hAnsi="Arial" w:cs="Arial"/>
          <w:sz w:val="22"/>
          <w:szCs w:val="22"/>
        </w:rPr>
        <w:t xml:space="preserve"> </w:t>
      </w:r>
      <w:r w:rsidR="000717CE">
        <w:rPr>
          <w:rFonts w:ascii="Arial" w:hAnsi="Arial" w:cs="Arial"/>
          <w:color w:val="000000"/>
          <w:sz w:val="22"/>
          <w:szCs w:val="22"/>
          <w:lang w:eastAsia="en-GB"/>
        </w:rPr>
        <w:t xml:space="preserve">A few days later the Government said in answer </w:t>
      </w:r>
      <w:r w:rsidR="000717CE" w:rsidRPr="000717CE">
        <w:rPr>
          <w:rFonts w:ascii="Arial" w:hAnsi="Arial" w:cs="Arial"/>
          <w:color w:val="000000"/>
          <w:sz w:val="22"/>
          <w:szCs w:val="22"/>
          <w:lang w:eastAsia="en-GB"/>
        </w:rPr>
        <w:t>to another question that “</w:t>
      </w:r>
      <w:r w:rsidR="000717CE" w:rsidRPr="000717CE">
        <w:rPr>
          <w:rFonts w:ascii="Arial" w:hAnsi="Arial" w:cs="Arial"/>
          <w:color w:val="000000"/>
          <w:sz w:val="22"/>
          <w:szCs w:val="22"/>
          <w:shd w:val="clear" w:color="auto" w:fill="FFFFFF"/>
        </w:rPr>
        <w:t>immigration officials have conducted a fuller inspection, and previously wet paper records have been dried out. They report that no flight records have been lost as a result of the water damage.”</w:t>
      </w:r>
      <w:r w:rsidR="000717CE" w:rsidRPr="000717CE">
        <w:rPr>
          <w:rStyle w:val="FootnoteReference"/>
          <w:rFonts w:ascii="Arial" w:hAnsi="Arial" w:cs="Arial"/>
          <w:color w:val="000000"/>
          <w:sz w:val="22"/>
          <w:szCs w:val="22"/>
          <w:shd w:val="clear" w:color="auto" w:fill="FFFFFF"/>
        </w:rPr>
        <w:footnoteReference w:id="14"/>
      </w:r>
      <w:r w:rsidR="00A045BC">
        <w:rPr>
          <w:rFonts w:ascii="Arial" w:hAnsi="Arial" w:cs="Arial"/>
          <w:color w:val="000000"/>
          <w:sz w:val="22"/>
          <w:szCs w:val="22"/>
          <w:shd w:val="clear" w:color="auto" w:fill="FFFFFF"/>
        </w:rPr>
        <w:t xml:space="preserve"> </w:t>
      </w:r>
      <w:r w:rsidR="00F222B7" w:rsidRPr="00F024E8">
        <w:rPr>
          <w:rFonts w:ascii="Arial" w:hAnsi="Arial" w:cs="Arial"/>
          <w:color w:val="000000"/>
          <w:sz w:val="22"/>
          <w:szCs w:val="22"/>
          <w:shd w:val="clear" w:color="auto" w:fill="FFFFFF"/>
        </w:rPr>
        <w:t>The records have not been made public.</w:t>
      </w:r>
      <w:r w:rsidR="00F222B7">
        <w:rPr>
          <w:rFonts w:ascii="Arial" w:hAnsi="Arial" w:cs="Arial"/>
          <w:color w:val="000000"/>
          <w:sz w:val="22"/>
          <w:szCs w:val="22"/>
          <w:shd w:val="clear" w:color="auto" w:fill="FFFFFF"/>
        </w:rPr>
        <w:t xml:space="preserve"> </w:t>
      </w:r>
      <w:r w:rsidR="000717CE" w:rsidRPr="00935752">
        <w:rPr>
          <w:rFonts w:ascii="Arial" w:hAnsi="Arial" w:cs="Arial"/>
          <w:sz w:val="22"/>
          <w:szCs w:val="22"/>
        </w:rPr>
        <w:t>T</w:t>
      </w:r>
      <w:r w:rsidR="00EE38D6" w:rsidRPr="00935752">
        <w:rPr>
          <w:rFonts w:ascii="Verdana" w:hAnsi="Verdana"/>
          <w:sz w:val="21"/>
          <w:szCs w:val="21"/>
          <w:shd w:val="clear" w:color="auto" w:fill="FFFFFF"/>
        </w:rPr>
        <w:t xml:space="preserve">hese </w:t>
      </w:r>
      <w:r w:rsidR="00155345" w:rsidRPr="00935752">
        <w:rPr>
          <w:rFonts w:ascii="Verdana" w:hAnsi="Verdana"/>
          <w:sz w:val="21"/>
          <w:szCs w:val="21"/>
          <w:shd w:val="clear" w:color="auto" w:fill="FFFFFF"/>
        </w:rPr>
        <w:t>disclosures</w:t>
      </w:r>
      <w:r w:rsidR="00247D93" w:rsidRPr="00935752">
        <w:rPr>
          <w:rFonts w:ascii="Verdana" w:hAnsi="Verdana"/>
          <w:sz w:val="21"/>
          <w:szCs w:val="21"/>
          <w:shd w:val="clear" w:color="auto" w:fill="FFFFFF"/>
        </w:rPr>
        <w:t xml:space="preserve"> followed a</w:t>
      </w:r>
      <w:r w:rsidR="00957963" w:rsidRPr="00935752">
        <w:rPr>
          <w:rFonts w:ascii="Verdana" w:hAnsi="Verdana"/>
          <w:sz w:val="21"/>
          <w:szCs w:val="21"/>
          <w:shd w:val="clear" w:color="auto" w:fill="FFFFFF"/>
        </w:rPr>
        <w:t xml:space="preserve"> Foreign Affairs Committee</w:t>
      </w:r>
      <w:r w:rsidR="00155345" w:rsidRPr="00935752">
        <w:rPr>
          <w:rFonts w:ascii="Verdana" w:hAnsi="Verdana"/>
          <w:sz w:val="21"/>
          <w:szCs w:val="21"/>
          <w:shd w:val="clear" w:color="auto" w:fill="FFFFFF"/>
        </w:rPr>
        <w:t xml:space="preserve"> (FAC)</w:t>
      </w:r>
      <w:r w:rsidR="00247D93" w:rsidRPr="00935752">
        <w:rPr>
          <w:rFonts w:ascii="Verdana" w:hAnsi="Verdana"/>
          <w:sz w:val="21"/>
          <w:szCs w:val="21"/>
          <w:shd w:val="clear" w:color="auto" w:fill="FFFFFF"/>
        </w:rPr>
        <w:t xml:space="preserve"> report on Diego Garcia in June 2014</w:t>
      </w:r>
      <w:r w:rsidR="00957963" w:rsidRPr="00935752">
        <w:rPr>
          <w:rFonts w:ascii="Verdana" w:hAnsi="Verdana"/>
          <w:sz w:val="21"/>
          <w:szCs w:val="21"/>
          <w:shd w:val="clear" w:color="auto" w:fill="FFFFFF"/>
        </w:rPr>
        <w:t xml:space="preserve"> which included the following:</w:t>
      </w:r>
      <w:r w:rsidR="00957963" w:rsidRPr="00935752">
        <w:rPr>
          <w:rStyle w:val="FootnoteReference"/>
          <w:rFonts w:ascii="Verdana" w:hAnsi="Verdana"/>
          <w:sz w:val="21"/>
          <w:szCs w:val="21"/>
          <w:shd w:val="clear" w:color="auto" w:fill="FFFFFF"/>
        </w:rPr>
        <w:footnoteReference w:id="15"/>
      </w:r>
      <w:r w:rsidR="00431A58">
        <w:rPr>
          <w:rFonts w:ascii="Verdana" w:hAnsi="Verdana"/>
          <w:sz w:val="21"/>
          <w:szCs w:val="21"/>
          <w:shd w:val="clear" w:color="auto" w:fill="FFFFFF"/>
        </w:rPr>
        <w:t xml:space="preserve"> </w:t>
      </w:r>
    </w:p>
    <w:p w:rsidR="00A045BC" w:rsidRPr="00935752" w:rsidRDefault="00A045BC" w:rsidP="00A045BC">
      <w:pPr>
        <w:pStyle w:val="Header"/>
        <w:jc w:val="both"/>
        <w:rPr>
          <w:rFonts w:ascii="Verdana" w:hAnsi="Verdana"/>
          <w:sz w:val="21"/>
          <w:szCs w:val="21"/>
          <w:shd w:val="clear" w:color="auto" w:fill="FFFFFF"/>
        </w:rPr>
      </w:pPr>
    </w:p>
    <w:p w:rsidR="00957963" w:rsidRPr="00935752" w:rsidRDefault="00957963" w:rsidP="00957963">
      <w:pPr>
        <w:shd w:val="clear" w:color="auto" w:fill="FFFFFF"/>
        <w:spacing w:after="225" w:line="250" w:lineRule="atLeast"/>
        <w:ind w:left="720"/>
        <w:jc w:val="both"/>
        <w:textAlignment w:val="baseline"/>
        <w:rPr>
          <w:rFonts w:ascii="Arial" w:hAnsi="Arial" w:cs="Arial"/>
          <w:sz w:val="20"/>
          <w:szCs w:val="20"/>
          <w:shd w:val="clear" w:color="auto" w:fill="FFFFFF"/>
        </w:rPr>
      </w:pPr>
      <w:r w:rsidRPr="00935752">
        <w:rPr>
          <w:rFonts w:ascii="Arial" w:hAnsi="Arial" w:cs="Arial"/>
          <w:sz w:val="20"/>
          <w:szCs w:val="20"/>
          <w:shd w:val="clear" w:color="auto" w:fill="FFFFFF"/>
        </w:rPr>
        <w:t>In April 2014, it was reported that the US Senate Select Committee on Intelligence had found—as a result of its four-year inquiry into the CIA's post-2001 torture and rendition programme—that the CIA had detained "high-value suspects" on Diego Garcia and that the 'black site' arrangement on the island was made with the "full cooperation" of the British Government</w:t>
      </w:r>
      <w:bookmarkStart w:id="5" w:name="n23"/>
      <w:bookmarkEnd w:id="5"/>
      <w:r w:rsidR="00C904AA">
        <w:rPr>
          <w:rFonts w:ascii="Arial" w:hAnsi="Arial" w:cs="Arial"/>
          <w:sz w:val="20"/>
          <w:szCs w:val="20"/>
          <w:shd w:val="clear" w:color="auto" w:fill="FFFFFF"/>
        </w:rPr>
        <w:t>…</w:t>
      </w:r>
      <w:r w:rsidRPr="00935752">
        <w:rPr>
          <w:rFonts w:ascii="Arial" w:hAnsi="Arial" w:cs="Arial"/>
          <w:sz w:val="20"/>
          <w:szCs w:val="20"/>
          <w:shd w:val="clear" w:color="auto" w:fill="FFFFFF"/>
        </w:rPr>
        <w:t>If the reports of the Senate Committee's findings are substantiated, we would expect to revisit this issue, to assess the implications for the UK and for public confidence in its statements on US use of Diego Garcia.</w:t>
      </w:r>
    </w:p>
    <w:p w:rsidR="000D5FA4" w:rsidRPr="00B4746B" w:rsidRDefault="005C6846" w:rsidP="00247D93">
      <w:pPr>
        <w:shd w:val="clear" w:color="auto" w:fill="FFFFFF"/>
        <w:spacing w:after="225" w:line="250" w:lineRule="atLeast"/>
        <w:jc w:val="both"/>
        <w:textAlignment w:val="baseline"/>
        <w:rPr>
          <w:rFonts w:ascii="Arial" w:hAnsi="Arial" w:cs="Arial"/>
          <w:b/>
          <w:i/>
          <w:sz w:val="22"/>
          <w:szCs w:val="22"/>
        </w:rPr>
      </w:pPr>
      <w:r>
        <w:rPr>
          <w:rFonts w:ascii="Arial" w:hAnsi="Arial" w:cs="Arial"/>
          <w:b/>
          <w:i/>
          <w:sz w:val="22"/>
          <w:szCs w:val="22"/>
          <w:shd w:val="clear" w:color="auto" w:fill="FFFFFF"/>
        </w:rPr>
        <w:t xml:space="preserve">Suggested question:  </w:t>
      </w:r>
      <w:r w:rsidR="001A3698">
        <w:rPr>
          <w:rFonts w:ascii="Arial" w:hAnsi="Arial" w:cs="Arial"/>
          <w:b/>
          <w:i/>
          <w:sz w:val="22"/>
          <w:szCs w:val="22"/>
          <w:shd w:val="clear" w:color="auto" w:fill="FFFFFF"/>
        </w:rPr>
        <w:t xml:space="preserve"> </w:t>
      </w:r>
      <w:r w:rsidR="000D5FA4">
        <w:rPr>
          <w:rFonts w:ascii="Arial" w:hAnsi="Arial" w:cs="Arial"/>
          <w:b/>
          <w:i/>
          <w:sz w:val="22"/>
          <w:szCs w:val="22"/>
          <w:shd w:val="clear" w:color="auto" w:fill="FFFFFF"/>
        </w:rPr>
        <w:t>How is</w:t>
      </w:r>
      <w:r w:rsidR="001A3698">
        <w:rPr>
          <w:rFonts w:ascii="Arial" w:hAnsi="Arial" w:cs="Arial"/>
          <w:b/>
          <w:i/>
          <w:sz w:val="22"/>
          <w:szCs w:val="22"/>
          <w:shd w:val="clear" w:color="auto" w:fill="FFFFFF"/>
        </w:rPr>
        <w:t xml:space="preserve"> the UK </w:t>
      </w:r>
      <w:r w:rsidR="000D5FA4">
        <w:rPr>
          <w:rFonts w:ascii="Arial" w:hAnsi="Arial" w:cs="Arial"/>
          <w:b/>
          <w:i/>
          <w:sz w:val="22"/>
          <w:szCs w:val="22"/>
          <w:shd w:val="clear" w:color="auto" w:fill="FFFFFF"/>
        </w:rPr>
        <w:t xml:space="preserve">dealing with the allegations of the USA’s use of Diego Garcia </w:t>
      </w:r>
      <w:r w:rsidR="00590023">
        <w:rPr>
          <w:rFonts w:ascii="Arial" w:hAnsi="Arial" w:cs="Arial"/>
          <w:b/>
          <w:i/>
          <w:sz w:val="22"/>
          <w:szCs w:val="22"/>
          <w:shd w:val="clear" w:color="auto" w:fill="FFFFFF"/>
        </w:rPr>
        <w:t xml:space="preserve">in </w:t>
      </w:r>
      <w:r w:rsidR="000D5FA4">
        <w:rPr>
          <w:rFonts w:ascii="Arial" w:hAnsi="Arial" w:cs="Arial"/>
          <w:b/>
          <w:i/>
          <w:sz w:val="22"/>
          <w:szCs w:val="22"/>
          <w:shd w:val="clear" w:color="auto" w:fill="FFFFFF"/>
        </w:rPr>
        <w:t>its renditions programme</w:t>
      </w:r>
      <w:r w:rsidR="00590023">
        <w:rPr>
          <w:rFonts w:ascii="Arial" w:hAnsi="Arial" w:cs="Arial"/>
          <w:b/>
          <w:i/>
          <w:sz w:val="22"/>
          <w:szCs w:val="22"/>
          <w:shd w:val="clear" w:color="auto" w:fill="FFFFFF"/>
        </w:rPr>
        <w:t>, and t</w:t>
      </w:r>
      <w:r w:rsidR="000D5FA4">
        <w:rPr>
          <w:rFonts w:ascii="Arial" w:hAnsi="Arial" w:cs="Arial"/>
          <w:b/>
          <w:i/>
          <w:sz w:val="22"/>
          <w:szCs w:val="22"/>
          <w:shd w:val="clear" w:color="auto" w:fill="FFFFFF"/>
        </w:rPr>
        <w:t>he extent to which the UK may have been aware of this use at the time and subs</w:t>
      </w:r>
      <w:r w:rsidR="00590023">
        <w:rPr>
          <w:rFonts w:ascii="Arial" w:hAnsi="Arial" w:cs="Arial"/>
          <w:b/>
          <w:i/>
          <w:sz w:val="22"/>
          <w:szCs w:val="22"/>
          <w:shd w:val="clear" w:color="auto" w:fill="FFFFFF"/>
        </w:rPr>
        <w:t>e</w:t>
      </w:r>
      <w:r w:rsidR="000D5FA4">
        <w:rPr>
          <w:rFonts w:ascii="Arial" w:hAnsi="Arial" w:cs="Arial"/>
          <w:b/>
          <w:i/>
          <w:sz w:val="22"/>
          <w:szCs w:val="22"/>
          <w:shd w:val="clear" w:color="auto" w:fill="FFFFFF"/>
        </w:rPr>
        <w:t xml:space="preserve">quently? </w:t>
      </w:r>
    </w:p>
    <w:p w:rsidR="004511B0" w:rsidRPr="001C1023" w:rsidRDefault="00E375D8" w:rsidP="00EE7DA6">
      <w:pPr>
        <w:pStyle w:val="Header"/>
        <w:jc w:val="both"/>
        <w:rPr>
          <w:rFonts w:ascii="Arial" w:hAnsi="Arial" w:cs="Arial"/>
          <w:b/>
          <w:sz w:val="22"/>
          <w:szCs w:val="22"/>
          <w:u w:val="single"/>
        </w:rPr>
      </w:pPr>
      <w:r>
        <w:rPr>
          <w:rFonts w:ascii="Arial" w:hAnsi="Arial" w:cs="Arial"/>
          <w:b/>
          <w:sz w:val="22"/>
          <w:szCs w:val="22"/>
          <w:u w:val="single"/>
        </w:rPr>
        <w:t>Allegations of UK</w:t>
      </w:r>
      <w:r w:rsidRPr="001C1023">
        <w:rPr>
          <w:rFonts w:ascii="Arial" w:hAnsi="Arial" w:cs="Arial"/>
          <w:b/>
          <w:sz w:val="22"/>
          <w:szCs w:val="22"/>
          <w:u w:val="single"/>
        </w:rPr>
        <w:t xml:space="preserve"> armed forces involvement in tort</w:t>
      </w:r>
      <w:r>
        <w:rPr>
          <w:rFonts w:ascii="Arial" w:hAnsi="Arial" w:cs="Arial"/>
          <w:b/>
          <w:sz w:val="22"/>
          <w:szCs w:val="22"/>
          <w:u w:val="single"/>
        </w:rPr>
        <w:t>ure and other ill-treatment in I</w:t>
      </w:r>
      <w:r w:rsidRPr="001C1023">
        <w:rPr>
          <w:rFonts w:ascii="Arial" w:hAnsi="Arial" w:cs="Arial"/>
          <w:b/>
          <w:sz w:val="22"/>
          <w:szCs w:val="22"/>
          <w:u w:val="single"/>
        </w:rPr>
        <w:t>raq (article</w:t>
      </w:r>
      <w:r w:rsidR="003B7DDB">
        <w:rPr>
          <w:rFonts w:ascii="Arial" w:hAnsi="Arial" w:cs="Arial"/>
          <w:b/>
          <w:sz w:val="22"/>
          <w:szCs w:val="22"/>
          <w:u w:val="single"/>
        </w:rPr>
        <w:t xml:space="preserve"> </w:t>
      </w:r>
      <w:r w:rsidRPr="001C1023">
        <w:rPr>
          <w:rFonts w:ascii="Arial" w:hAnsi="Arial" w:cs="Arial"/>
          <w:b/>
          <w:sz w:val="22"/>
          <w:szCs w:val="22"/>
          <w:u w:val="single"/>
        </w:rPr>
        <w:t>7)</w:t>
      </w:r>
    </w:p>
    <w:p w:rsidR="004511B0" w:rsidRPr="001C1023" w:rsidRDefault="004511B0" w:rsidP="00EE7DA6">
      <w:pPr>
        <w:pStyle w:val="Header"/>
        <w:jc w:val="both"/>
        <w:rPr>
          <w:rFonts w:ascii="Arial" w:hAnsi="Arial" w:cs="Arial"/>
          <w:b/>
          <w:sz w:val="22"/>
          <w:szCs w:val="22"/>
          <w:u w:val="single"/>
        </w:rPr>
      </w:pPr>
    </w:p>
    <w:p w:rsidR="00A73547" w:rsidRDefault="0029416E" w:rsidP="00DD3306">
      <w:pPr>
        <w:jc w:val="both"/>
        <w:rPr>
          <w:rFonts w:ascii="Arial" w:eastAsia="Calibri" w:hAnsi="Arial" w:cs="Arial"/>
          <w:sz w:val="22"/>
          <w:szCs w:val="22"/>
        </w:rPr>
      </w:pPr>
      <w:r>
        <w:rPr>
          <w:rFonts w:ascii="Arial" w:eastAsia="Calibri" w:hAnsi="Arial" w:cs="Arial"/>
          <w:sz w:val="22"/>
          <w:szCs w:val="22"/>
        </w:rPr>
        <w:t>A</w:t>
      </w:r>
      <w:r w:rsidR="004511B0" w:rsidRPr="004511B0">
        <w:rPr>
          <w:rFonts w:ascii="Arial" w:eastAsia="Calibri" w:hAnsi="Arial" w:cs="Arial"/>
          <w:sz w:val="22"/>
          <w:szCs w:val="22"/>
        </w:rPr>
        <w:t>llegations of tort</w:t>
      </w:r>
      <w:r w:rsidR="007A5498" w:rsidRPr="006F7AB4">
        <w:rPr>
          <w:rFonts w:ascii="Arial" w:eastAsia="Calibri" w:hAnsi="Arial" w:cs="Arial"/>
          <w:sz w:val="22"/>
          <w:szCs w:val="22"/>
        </w:rPr>
        <w:t>ure and other ill-treatment committed by UK armed forces</w:t>
      </w:r>
      <w:r w:rsidR="006F7AB4" w:rsidRPr="006F7AB4">
        <w:rPr>
          <w:rFonts w:ascii="Arial" w:eastAsia="Calibri" w:hAnsi="Arial" w:cs="Arial"/>
          <w:sz w:val="22"/>
          <w:szCs w:val="22"/>
        </w:rPr>
        <w:t xml:space="preserve"> in Iraq</w:t>
      </w:r>
      <w:r w:rsidR="007A5498" w:rsidRPr="006F7AB4">
        <w:rPr>
          <w:rFonts w:ascii="Arial" w:eastAsia="Calibri" w:hAnsi="Arial" w:cs="Arial"/>
          <w:sz w:val="22"/>
          <w:szCs w:val="22"/>
        </w:rPr>
        <w:t xml:space="preserve"> </w:t>
      </w:r>
      <w:r w:rsidR="006F7AB4" w:rsidRPr="006F7AB4">
        <w:rPr>
          <w:rFonts w:ascii="Arial" w:eastAsia="Calibri" w:hAnsi="Arial" w:cs="Arial"/>
          <w:sz w:val="22"/>
          <w:szCs w:val="22"/>
        </w:rPr>
        <w:t xml:space="preserve">between 2003 and </w:t>
      </w:r>
      <w:r w:rsidR="00257434">
        <w:rPr>
          <w:rFonts w:ascii="Arial" w:eastAsia="Calibri" w:hAnsi="Arial" w:cs="Arial"/>
          <w:sz w:val="22"/>
          <w:szCs w:val="22"/>
        </w:rPr>
        <w:t xml:space="preserve">July </w:t>
      </w:r>
      <w:r w:rsidR="006F7AB4" w:rsidRPr="006F7AB4">
        <w:rPr>
          <w:rFonts w:ascii="Arial" w:eastAsia="Calibri" w:hAnsi="Arial" w:cs="Arial"/>
          <w:sz w:val="22"/>
          <w:szCs w:val="22"/>
        </w:rPr>
        <w:t>2009 continue to be of</w:t>
      </w:r>
      <w:r w:rsidR="003E24AD">
        <w:rPr>
          <w:rFonts w:ascii="Arial" w:eastAsia="Calibri" w:hAnsi="Arial" w:cs="Arial"/>
          <w:sz w:val="22"/>
          <w:szCs w:val="22"/>
        </w:rPr>
        <w:t xml:space="preserve"> serious</w:t>
      </w:r>
      <w:r w:rsidR="006F7AB4" w:rsidRPr="006F7AB4">
        <w:rPr>
          <w:rFonts w:ascii="Arial" w:eastAsia="Calibri" w:hAnsi="Arial" w:cs="Arial"/>
          <w:sz w:val="22"/>
          <w:szCs w:val="22"/>
        </w:rPr>
        <w:t xml:space="preserve"> concern. </w:t>
      </w:r>
      <w:r w:rsidR="004511B0" w:rsidRPr="004511B0">
        <w:rPr>
          <w:rFonts w:ascii="Arial" w:eastAsia="Calibri" w:hAnsi="Arial" w:cs="Arial"/>
          <w:sz w:val="22"/>
          <w:szCs w:val="22"/>
        </w:rPr>
        <w:t>While there have been some inquiries into the al</w:t>
      </w:r>
      <w:r w:rsidR="00257434">
        <w:rPr>
          <w:rFonts w:ascii="Arial" w:eastAsia="Calibri" w:hAnsi="Arial" w:cs="Arial"/>
          <w:sz w:val="22"/>
          <w:szCs w:val="22"/>
        </w:rPr>
        <w:t>legations</w:t>
      </w:r>
      <w:r w:rsidR="006F7AB4" w:rsidRPr="006F7AB4">
        <w:rPr>
          <w:rFonts w:ascii="Arial" w:eastAsia="Calibri" w:hAnsi="Arial" w:cs="Arial"/>
          <w:sz w:val="22"/>
          <w:szCs w:val="22"/>
        </w:rPr>
        <w:t xml:space="preserve"> </w:t>
      </w:r>
      <w:r w:rsidR="004511B0" w:rsidRPr="004511B0">
        <w:rPr>
          <w:rFonts w:ascii="Arial" w:eastAsia="Calibri" w:hAnsi="Arial" w:cs="Arial"/>
          <w:sz w:val="22"/>
          <w:szCs w:val="22"/>
        </w:rPr>
        <w:t>such as the</w:t>
      </w:r>
      <w:r w:rsidR="006F7AB4" w:rsidRPr="006F7AB4">
        <w:rPr>
          <w:rFonts w:ascii="Arial" w:eastAsia="Calibri" w:hAnsi="Arial" w:cs="Arial"/>
          <w:sz w:val="22"/>
          <w:szCs w:val="22"/>
        </w:rPr>
        <w:t xml:space="preserve"> Baha Mousa</w:t>
      </w:r>
      <w:r w:rsidR="006108C6">
        <w:rPr>
          <w:rStyle w:val="FootnoteReference"/>
          <w:rFonts w:ascii="Arial" w:eastAsia="Calibri" w:hAnsi="Arial" w:cs="Arial"/>
          <w:sz w:val="22"/>
          <w:szCs w:val="22"/>
        </w:rPr>
        <w:footnoteReference w:id="16"/>
      </w:r>
      <w:r w:rsidR="006F7AB4" w:rsidRPr="006F7AB4">
        <w:rPr>
          <w:rFonts w:ascii="Arial" w:eastAsia="Calibri" w:hAnsi="Arial" w:cs="Arial"/>
          <w:sz w:val="22"/>
          <w:szCs w:val="22"/>
        </w:rPr>
        <w:t xml:space="preserve"> and </w:t>
      </w:r>
      <w:r w:rsidR="004511B0" w:rsidRPr="004511B0">
        <w:rPr>
          <w:rFonts w:ascii="Arial" w:eastAsia="Calibri" w:hAnsi="Arial" w:cs="Arial"/>
          <w:sz w:val="22"/>
          <w:szCs w:val="22"/>
        </w:rPr>
        <w:t>Al Sw</w:t>
      </w:r>
      <w:r w:rsidR="006F7AB4">
        <w:rPr>
          <w:rFonts w:ascii="Arial" w:eastAsia="Calibri" w:hAnsi="Arial" w:cs="Arial"/>
          <w:sz w:val="22"/>
          <w:szCs w:val="22"/>
        </w:rPr>
        <w:t>eady</w:t>
      </w:r>
      <w:r w:rsidR="006108C6">
        <w:rPr>
          <w:rStyle w:val="FootnoteReference"/>
          <w:rFonts w:ascii="Arial" w:eastAsia="Calibri" w:hAnsi="Arial" w:cs="Arial"/>
          <w:sz w:val="22"/>
          <w:szCs w:val="22"/>
        </w:rPr>
        <w:footnoteReference w:id="17"/>
      </w:r>
      <w:r w:rsidR="006F7AB4">
        <w:rPr>
          <w:rFonts w:ascii="Arial" w:eastAsia="Calibri" w:hAnsi="Arial" w:cs="Arial"/>
          <w:sz w:val="22"/>
          <w:szCs w:val="22"/>
        </w:rPr>
        <w:t xml:space="preserve"> </w:t>
      </w:r>
      <w:r w:rsidR="00A60885">
        <w:rPr>
          <w:rFonts w:ascii="Arial" w:eastAsia="Calibri" w:hAnsi="Arial" w:cs="Arial"/>
          <w:sz w:val="22"/>
          <w:szCs w:val="22"/>
        </w:rPr>
        <w:t xml:space="preserve">public inquiries, </w:t>
      </w:r>
      <w:r w:rsidR="00A17FA7">
        <w:rPr>
          <w:rFonts w:ascii="Arial" w:eastAsia="Calibri" w:hAnsi="Arial" w:cs="Arial"/>
          <w:sz w:val="22"/>
          <w:szCs w:val="22"/>
        </w:rPr>
        <w:t>there are</w:t>
      </w:r>
      <w:r w:rsidR="00F10B22">
        <w:rPr>
          <w:rFonts w:ascii="Arial" w:eastAsia="Calibri" w:hAnsi="Arial" w:cs="Arial"/>
          <w:sz w:val="22"/>
          <w:szCs w:val="22"/>
        </w:rPr>
        <w:t xml:space="preserve"> hundreds of</w:t>
      </w:r>
      <w:r w:rsidR="006F7AB4" w:rsidRPr="006F7AB4">
        <w:rPr>
          <w:rFonts w:ascii="Arial" w:eastAsia="Calibri" w:hAnsi="Arial" w:cs="Arial"/>
          <w:sz w:val="22"/>
          <w:szCs w:val="22"/>
        </w:rPr>
        <w:t xml:space="preserve"> unresolved cases </w:t>
      </w:r>
      <w:r>
        <w:rPr>
          <w:rFonts w:ascii="Arial" w:eastAsia="Calibri" w:hAnsi="Arial" w:cs="Arial"/>
          <w:sz w:val="22"/>
          <w:szCs w:val="22"/>
        </w:rPr>
        <w:t>arising from</w:t>
      </w:r>
      <w:r w:rsidR="00756B84">
        <w:rPr>
          <w:rFonts w:ascii="Arial" w:eastAsia="Calibri" w:hAnsi="Arial" w:cs="Arial"/>
          <w:sz w:val="22"/>
          <w:szCs w:val="22"/>
        </w:rPr>
        <w:t xml:space="preserve"> the </w:t>
      </w:r>
      <w:r w:rsidR="00793923">
        <w:rPr>
          <w:rFonts w:ascii="Arial" w:eastAsia="Calibri" w:hAnsi="Arial" w:cs="Arial"/>
          <w:sz w:val="22"/>
          <w:szCs w:val="22"/>
        </w:rPr>
        <w:t>time when</w:t>
      </w:r>
      <w:r w:rsidR="00756B84">
        <w:rPr>
          <w:rFonts w:ascii="Arial" w:eastAsia="Calibri" w:hAnsi="Arial" w:cs="Arial"/>
          <w:sz w:val="22"/>
          <w:szCs w:val="22"/>
        </w:rPr>
        <w:t xml:space="preserve"> UK troops </w:t>
      </w:r>
      <w:r w:rsidR="00300C12">
        <w:rPr>
          <w:rFonts w:ascii="Arial" w:eastAsia="Calibri" w:hAnsi="Arial" w:cs="Arial"/>
          <w:sz w:val="22"/>
          <w:szCs w:val="22"/>
        </w:rPr>
        <w:t>were in</w:t>
      </w:r>
      <w:r w:rsidR="00756B84">
        <w:rPr>
          <w:rFonts w:ascii="Arial" w:eastAsia="Calibri" w:hAnsi="Arial" w:cs="Arial"/>
          <w:sz w:val="22"/>
          <w:szCs w:val="22"/>
        </w:rPr>
        <w:t xml:space="preserve"> Iraq</w:t>
      </w:r>
      <w:r w:rsidR="00793923">
        <w:rPr>
          <w:rFonts w:ascii="Arial" w:eastAsia="Calibri" w:hAnsi="Arial" w:cs="Arial"/>
          <w:sz w:val="22"/>
          <w:szCs w:val="22"/>
        </w:rPr>
        <w:t>.</w:t>
      </w:r>
      <w:r w:rsidR="00F10B22">
        <w:rPr>
          <w:rFonts w:ascii="Arial" w:eastAsia="Calibri" w:hAnsi="Arial" w:cs="Arial"/>
          <w:sz w:val="22"/>
          <w:szCs w:val="22"/>
        </w:rPr>
        <w:t xml:space="preserve"> </w:t>
      </w:r>
      <w:r w:rsidR="00046BAD">
        <w:rPr>
          <w:rFonts w:ascii="Arial" w:eastAsia="Calibri" w:hAnsi="Arial" w:cs="Arial"/>
          <w:sz w:val="22"/>
          <w:szCs w:val="22"/>
        </w:rPr>
        <w:t>T</w:t>
      </w:r>
      <w:r w:rsidR="006F7AB4">
        <w:rPr>
          <w:rFonts w:ascii="Arial" w:eastAsia="Calibri" w:hAnsi="Arial" w:cs="Arial"/>
          <w:sz w:val="22"/>
          <w:szCs w:val="22"/>
        </w:rPr>
        <w:t xml:space="preserve">he Iraq Historical </w:t>
      </w:r>
      <w:r w:rsidR="003C3098">
        <w:rPr>
          <w:rFonts w:ascii="Arial" w:eastAsia="Calibri" w:hAnsi="Arial" w:cs="Arial"/>
          <w:sz w:val="22"/>
          <w:szCs w:val="22"/>
        </w:rPr>
        <w:t>Allegations T</w:t>
      </w:r>
      <w:r w:rsidR="006F7AB4">
        <w:rPr>
          <w:rFonts w:ascii="Arial" w:eastAsia="Calibri" w:hAnsi="Arial" w:cs="Arial"/>
          <w:sz w:val="22"/>
          <w:szCs w:val="22"/>
        </w:rPr>
        <w:t>eam</w:t>
      </w:r>
      <w:r w:rsidR="003C3098">
        <w:rPr>
          <w:rStyle w:val="FootnoteReference"/>
          <w:rFonts w:ascii="Arial" w:eastAsia="Calibri" w:hAnsi="Arial" w:cs="Arial"/>
          <w:sz w:val="22"/>
          <w:szCs w:val="22"/>
        </w:rPr>
        <w:footnoteReference w:id="18"/>
      </w:r>
      <w:r w:rsidR="006F7AB4">
        <w:rPr>
          <w:rFonts w:ascii="Arial" w:eastAsia="Calibri" w:hAnsi="Arial" w:cs="Arial"/>
          <w:sz w:val="22"/>
          <w:szCs w:val="22"/>
        </w:rPr>
        <w:t xml:space="preserve"> (IHAT) is </w:t>
      </w:r>
      <w:r w:rsidR="00CF4BA8">
        <w:rPr>
          <w:rFonts w:ascii="Arial" w:eastAsia="Calibri" w:hAnsi="Arial" w:cs="Arial"/>
          <w:sz w:val="22"/>
          <w:szCs w:val="22"/>
        </w:rPr>
        <w:t xml:space="preserve">mandated to </w:t>
      </w:r>
      <w:r w:rsidR="00257434">
        <w:rPr>
          <w:rFonts w:ascii="Arial" w:eastAsia="Calibri" w:hAnsi="Arial" w:cs="Arial"/>
          <w:sz w:val="22"/>
          <w:szCs w:val="22"/>
        </w:rPr>
        <w:t xml:space="preserve">review and investigate </w:t>
      </w:r>
      <w:r w:rsidR="00046BAD">
        <w:rPr>
          <w:rFonts w:ascii="Arial" w:eastAsia="Calibri" w:hAnsi="Arial" w:cs="Arial"/>
          <w:sz w:val="22"/>
          <w:szCs w:val="22"/>
        </w:rPr>
        <w:t>allegations</w:t>
      </w:r>
      <w:r w:rsidR="00257434">
        <w:rPr>
          <w:rFonts w:ascii="Arial" w:eastAsia="Calibri" w:hAnsi="Arial" w:cs="Arial"/>
          <w:sz w:val="22"/>
          <w:szCs w:val="22"/>
        </w:rPr>
        <w:t xml:space="preserve"> of abuse of Iraqi civilians by UK armed forces</w:t>
      </w:r>
      <w:r w:rsidR="00046BAD">
        <w:rPr>
          <w:rFonts w:ascii="Arial" w:eastAsia="Calibri" w:hAnsi="Arial" w:cs="Arial"/>
          <w:sz w:val="22"/>
          <w:szCs w:val="22"/>
        </w:rPr>
        <w:t>, but</w:t>
      </w:r>
      <w:r w:rsidR="003C3098">
        <w:rPr>
          <w:rFonts w:ascii="Arial" w:eastAsia="Calibri" w:hAnsi="Arial" w:cs="Arial"/>
          <w:sz w:val="22"/>
          <w:szCs w:val="22"/>
        </w:rPr>
        <w:t xml:space="preserve"> </w:t>
      </w:r>
      <w:r w:rsidR="0078283A">
        <w:rPr>
          <w:rFonts w:ascii="Arial" w:eastAsia="Calibri" w:hAnsi="Arial" w:cs="Arial"/>
          <w:sz w:val="22"/>
          <w:szCs w:val="22"/>
        </w:rPr>
        <w:t>IHAT</w:t>
      </w:r>
      <w:r w:rsidR="006F7AB4">
        <w:rPr>
          <w:rFonts w:ascii="Arial" w:eastAsia="Calibri" w:hAnsi="Arial" w:cs="Arial"/>
          <w:sz w:val="22"/>
          <w:szCs w:val="22"/>
        </w:rPr>
        <w:t xml:space="preserve"> has been </w:t>
      </w:r>
      <w:r w:rsidR="00AA1E73">
        <w:rPr>
          <w:rFonts w:ascii="Arial" w:eastAsia="Calibri" w:hAnsi="Arial" w:cs="Arial"/>
          <w:sz w:val="22"/>
          <w:szCs w:val="22"/>
        </w:rPr>
        <w:t>called into question</w:t>
      </w:r>
      <w:r w:rsidR="006F7AB4">
        <w:rPr>
          <w:rFonts w:ascii="Arial" w:eastAsia="Calibri" w:hAnsi="Arial" w:cs="Arial"/>
          <w:sz w:val="22"/>
          <w:szCs w:val="22"/>
        </w:rPr>
        <w:t xml:space="preserve"> by </w:t>
      </w:r>
      <w:r w:rsidR="003C3098">
        <w:rPr>
          <w:rFonts w:ascii="Arial" w:eastAsia="Calibri" w:hAnsi="Arial" w:cs="Arial"/>
          <w:sz w:val="22"/>
          <w:szCs w:val="22"/>
        </w:rPr>
        <w:t>representatives</w:t>
      </w:r>
      <w:r w:rsidR="008D23BF">
        <w:rPr>
          <w:rFonts w:ascii="Arial" w:eastAsia="Calibri" w:hAnsi="Arial" w:cs="Arial"/>
          <w:sz w:val="22"/>
          <w:szCs w:val="22"/>
        </w:rPr>
        <w:t xml:space="preserve"> of </w:t>
      </w:r>
      <w:r w:rsidR="0078283A">
        <w:rPr>
          <w:rFonts w:ascii="Arial" w:eastAsia="Calibri" w:hAnsi="Arial" w:cs="Arial"/>
          <w:sz w:val="22"/>
          <w:szCs w:val="22"/>
        </w:rPr>
        <w:t xml:space="preserve">Iraqi </w:t>
      </w:r>
      <w:r w:rsidR="008D23BF">
        <w:rPr>
          <w:rFonts w:ascii="Arial" w:eastAsia="Calibri" w:hAnsi="Arial" w:cs="Arial"/>
          <w:sz w:val="22"/>
          <w:szCs w:val="22"/>
        </w:rPr>
        <w:t>victims who have filed a communication</w:t>
      </w:r>
      <w:r w:rsidR="00836294">
        <w:rPr>
          <w:rStyle w:val="FootnoteReference"/>
          <w:rFonts w:ascii="Arial" w:eastAsia="Calibri" w:hAnsi="Arial" w:cs="Arial"/>
          <w:sz w:val="22"/>
          <w:szCs w:val="22"/>
        </w:rPr>
        <w:footnoteReference w:id="19"/>
      </w:r>
      <w:r w:rsidR="008D23BF">
        <w:rPr>
          <w:rFonts w:ascii="Arial" w:eastAsia="Calibri" w:hAnsi="Arial" w:cs="Arial"/>
          <w:sz w:val="22"/>
          <w:szCs w:val="22"/>
        </w:rPr>
        <w:t xml:space="preserve"> with</w:t>
      </w:r>
      <w:r w:rsidR="00625C51">
        <w:rPr>
          <w:rFonts w:ascii="Arial" w:eastAsia="Calibri" w:hAnsi="Arial" w:cs="Arial"/>
          <w:sz w:val="22"/>
          <w:szCs w:val="22"/>
        </w:rPr>
        <w:t xml:space="preserve"> the International</w:t>
      </w:r>
      <w:r w:rsidR="008D23BF">
        <w:rPr>
          <w:rFonts w:ascii="Arial" w:eastAsia="Calibri" w:hAnsi="Arial" w:cs="Arial"/>
          <w:sz w:val="22"/>
          <w:szCs w:val="22"/>
        </w:rPr>
        <w:t xml:space="preserve"> Criminal Court</w:t>
      </w:r>
      <w:r w:rsidR="009B4481">
        <w:rPr>
          <w:rFonts w:ascii="Arial" w:eastAsia="Calibri" w:hAnsi="Arial" w:cs="Arial"/>
          <w:sz w:val="22"/>
          <w:szCs w:val="22"/>
        </w:rPr>
        <w:t xml:space="preserve"> (ICC)</w:t>
      </w:r>
      <w:r w:rsidR="008D23BF">
        <w:rPr>
          <w:rFonts w:ascii="Arial" w:eastAsia="Calibri" w:hAnsi="Arial" w:cs="Arial"/>
          <w:sz w:val="22"/>
          <w:szCs w:val="22"/>
        </w:rPr>
        <w:t xml:space="preserve"> alleging </w:t>
      </w:r>
      <w:r w:rsidR="00AA1E73">
        <w:rPr>
          <w:rFonts w:ascii="Arial" w:eastAsia="Calibri" w:hAnsi="Arial" w:cs="Arial"/>
          <w:sz w:val="22"/>
          <w:szCs w:val="22"/>
        </w:rPr>
        <w:t xml:space="preserve">that </w:t>
      </w:r>
      <w:r w:rsidR="008D23BF">
        <w:rPr>
          <w:rFonts w:ascii="Arial" w:eastAsia="Calibri" w:hAnsi="Arial" w:cs="Arial"/>
          <w:sz w:val="22"/>
          <w:szCs w:val="22"/>
        </w:rPr>
        <w:t xml:space="preserve">systematic </w:t>
      </w:r>
      <w:r w:rsidR="00F47D77">
        <w:rPr>
          <w:rFonts w:ascii="Arial" w:eastAsia="Calibri" w:hAnsi="Arial" w:cs="Arial"/>
          <w:sz w:val="22"/>
          <w:szCs w:val="22"/>
        </w:rPr>
        <w:t xml:space="preserve">abuse </w:t>
      </w:r>
      <w:r w:rsidR="008D23BF">
        <w:rPr>
          <w:rFonts w:ascii="Arial" w:eastAsia="Calibri" w:hAnsi="Arial" w:cs="Arial"/>
          <w:sz w:val="22"/>
          <w:szCs w:val="22"/>
        </w:rPr>
        <w:t>of civilian detainee</w:t>
      </w:r>
      <w:r w:rsidR="00AA1E73">
        <w:rPr>
          <w:rFonts w:ascii="Arial" w:eastAsia="Calibri" w:hAnsi="Arial" w:cs="Arial"/>
          <w:sz w:val="22"/>
          <w:szCs w:val="22"/>
        </w:rPr>
        <w:t>s reaches</w:t>
      </w:r>
      <w:r w:rsidR="008D23BF">
        <w:rPr>
          <w:rFonts w:ascii="Arial" w:eastAsia="Calibri" w:hAnsi="Arial" w:cs="Arial"/>
          <w:sz w:val="22"/>
          <w:szCs w:val="22"/>
        </w:rPr>
        <w:t xml:space="preserve"> the threshold for war crimes</w:t>
      </w:r>
      <w:r w:rsidR="005A785A">
        <w:rPr>
          <w:rFonts w:ascii="Arial" w:eastAsia="Calibri" w:hAnsi="Arial" w:cs="Arial"/>
          <w:sz w:val="22"/>
          <w:szCs w:val="22"/>
        </w:rPr>
        <w:t xml:space="preserve"> and that the UK authorities have failed to demonstrate their willingness and ability to carry out genuine investigations and prosecutions</w:t>
      </w:r>
      <w:r w:rsidR="003B7DDB">
        <w:rPr>
          <w:rFonts w:ascii="Arial" w:eastAsia="Calibri" w:hAnsi="Arial" w:cs="Arial"/>
          <w:sz w:val="22"/>
          <w:szCs w:val="22"/>
        </w:rPr>
        <w:t>; the ICC Prosecutor has announced that she is conducting a preliminary investigation.</w:t>
      </w:r>
      <w:r w:rsidR="00300C12">
        <w:rPr>
          <w:rStyle w:val="FootnoteReference"/>
          <w:rFonts w:ascii="Arial" w:eastAsia="Calibri" w:hAnsi="Arial" w:cs="Arial"/>
          <w:sz w:val="22"/>
          <w:szCs w:val="22"/>
        </w:rPr>
        <w:footnoteReference w:id="20"/>
      </w:r>
      <w:r w:rsidR="00A73547">
        <w:rPr>
          <w:rFonts w:ascii="Arial" w:eastAsia="Calibri" w:hAnsi="Arial" w:cs="Arial"/>
          <w:sz w:val="22"/>
          <w:szCs w:val="22"/>
        </w:rPr>
        <w:t xml:space="preserve"> </w:t>
      </w:r>
      <w:r w:rsidR="006108C6">
        <w:rPr>
          <w:rFonts w:ascii="Arial" w:eastAsia="Calibri" w:hAnsi="Arial" w:cs="Arial"/>
          <w:sz w:val="22"/>
          <w:szCs w:val="22"/>
        </w:rPr>
        <w:t xml:space="preserve">REDRESS is </w:t>
      </w:r>
      <w:r w:rsidR="006108C6" w:rsidRPr="004511B0">
        <w:rPr>
          <w:rFonts w:ascii="Arial" w:eastAsia="Calibri" w:hAnsi="Arial" w:cs="Arial"/>
          <w:sz w:val="22"/>
          <w:szCs w:val="22"/>
        </w:rPr>
        <w:t>concerned that</w:t>
      </w:r>
      <w:r w:rsidR="006108C6">
        <w:rPr>
          <w:rFonts w:ascii="Arial" w:eastAsia="Calibri" w:hAnsi="Arial" w:cs="Arial"/>
          <w:sz w:val="22"/>
          <w:szCs w:val="22"/>
        </w:rPr>
        <w:t xml:space="preserve"> </w:t>
      </w:r>
      <w:r w:rsidR="00026667">
        <w:rPr>
          <w:rFonts w:ascii="Arial" w:eastAsia="Calibri" w:hAnsi="Arial" w:cs="Arial"/>
          <w:sz w:val="22"/>
          <w:szCs w:val="22"/>
        </w:rPr>
        <w:t>to date</w:t>
      </w:r>
      <w:r w:rsidR="00026667" w:rsidRPr="00026667">
        <w:rPr>
          <w:rFonts w:ascii="Arial" w:eastAsia="Calibri" w:hAnsi="Arial" w:cs="Arial"/>
          <w:sz w:val="22"/>
          <w:szCs w:val="22"/>
        </w:rPr>
        <w:t xml:space="preserve"> the UK has failed to mount credible prosecutions which reflect the extent and gra</w:t>
      </w:r>
      <w:r w:rsidR="00026667">
        <w:rPr>
          <w:rFonts w:ascii="Arial" w:eastAsia="Calibri" w:hAnsi="Arial" w:cs="Arial"/>
          <w:sz w:val="22"/>
          <w:szCs w:val="22"/>
        </w:rPr>
        <w:t xml:space="preserve">vity of the abuse allegations. </w:t>
      </w:r>
      <w:r w:rsidR="00026667">
        <w:rPr>
          <w:rFonts w:ascii="Arial" w:eastAsia="Calibri" w:hAnsi="Arial" w:cs="Arial"/>
          <w:sz w:val="22"/>
          <w:szCs w:val="22"/>
        </w:rPr>
        <w:lastRenderedPageBreak/>
        <w:t>T</w:t>
      </w:r>
      <w:r w:rsidR="006108C6" w:rsidRPr="004511B0">
        <w:rPr>
          <w:rFonts w:ascii="Arial" w:eastAsia="Calibri" w:hAnsi="Arial" w:cs="Arial"/>
          <w:sz w:val="22"/>
          <w:szCs w:val="22"/>
        </w:rPr>
        <w:t>here have been no</w:t>
      </w:r>
      <w:r w:rsidR="00D22B81">
        <w:rPr>
          <w:rFonts w:ascii="Arial" w:eastAsia="Calibri" w:hAnsi="Arial" w:cs="Arial"/>
          <w:sz w:val="22"/>
          <w:szCs w:val="22"/>
        </w:rPr>
        <w:t xml:space="preserve"> </w:t>
      </w:r>
      <w:r w:rsidR="006108C6" w:rsidRPr="004511B0">
        <w:rPr>
          <w:rFonts w:ascii="Arial" w:eastAsia="Calibri" w:hAnsi="Arial" w:cs="Arial"/>
          <w:sz w:val="22"/>
          <w:szCs w:val="22"/>
        </w:rPr>
        <w:t xml:space="preserve">criminal prosecutions </w:t>
      </w:r>
      <w:r w:rsidR="00D22B81">
        <w:rPr>
          <w:rFonts w:ascii="Arial" w:eastAsia="Calibri" w:hAnsi="Arial" w:cs="Arial"/>
          <w:sz w:val="22"/>
          <w:szCs w:val="22"/>
        </w:rPr>
        <w:t>of UK</w:t>
      </w:r>
      <w:r w:rsidR="009E4766">
        <w:rPr>
          <w:rFonts w:ascii="Arial" w:eastAsia="Calibri" w:hAnsi="Arial" w:cs="Arial"/>
          <w:sz w:val="22"/>
          <w:szCs w:val="22"/>
        </w:rPr>
        <w:t xml:space="preserve"> armed forces</w:t>
      </w:r>
      <w:r w:rsidR="00D22B81">
        <w:rPr>
          <w:rFonts w:ascii="Arial" w:eastAsia="Calibri" w:hAnsi="Arial" w:cs="Arial"/>
          <w:sz w:val="22"/>
          <w:szCs w:val="22"/>
        </w:rPr>
        <w:t xml:space="preserve"> personnel</w:t>
      </w:r>
      <w:r w:rsidR="005A785A">
        <w:rPr>
          <w:rFonts w:ascii="Arial" w:eastAsia="Calibri" w:hAnsi="Arial" w:cs="Arial"/>
          <w:sz w:val="22"/>
          <w:szCs w:val="22"/>
        </w:rPr>
        <w:t xml:space="preserve"> for the crime of torture</w:t>
      </w:r>
      <w:r w:rsidR="006108C6" w:rsidRPr="004511B0">
        <w:rPr>
          <w:rFonts w:ascii="Arial" w:eastAsia="Calibri" w:hAnsi="Arial" w:cs="Arial"/>
          <w:sz w:val="22"/>
          <w:szCs w:val="22"/>
        </w:rPr>
        <w:t>, and only a handful of court-martial convictions</w:t>
      </w:r>
      <w:r w:rsidR="00625C51">
        <w:rPr>
          <w:rFonts w:ascii="Arial" w:eastAsia="Calibri" w:hAnsi="Arial" w:cs="Arial"/>
          <w:sz w:val="22"/>
          <w:szCs w:val="22"/>
        </w:rPr>
        <w:t xml:space="preserve"> for lesser offences. T</w:t>
      </w:r>
      <w:r w:rsidR="006108C6" w:rsidRPr="004511B0">
        <w:rPr>
          <w:rFonts w:ascii="Arial" w:eastAsia="Calibri" w:hAnsi="Arial" w:cs="Arial"/>
          <w:sz w:val="22"/>
          <w:szCs w:val="22"/>
        </w:rPr>
        <w:t>he prospect of the truth being reached and justice achieved for victims and their families has proved and is pr</w:t>
      </w:r>
      <w:r w:rsidR="00446A6E">
        <w:rPr>
          <w:rFonts w:ascii="Arial" w:eastAsia="Calibri" w:hAnsi="Arial" w:cs="Arial"/>
          <w:sz w:val="22"/>
          <w:szCs w:val="22"/>
        </w:rPr>
        <w:t xml:space="preserve">oving to be a long </w:t>
      </w:r>
      <w:r w:rsidR="003B7DDB">
        <w:rPr>
          <w:rFonts w:ascii="Arial" w:eastAsia="Calibri" w:hAnsi="Arial" w:cs="Arial"/>
          <w:sz w:val="22"/>
          <w:szCs w:val="22"/>
        </w:rPr>
        <w:t xml:space="preserve">and uncertain </w:t>
      </w:r>
      <w:r w:rsidR="00446A6E">
        <w:rPr>
          <w:rFonts w:ascii="Arial" w:eastAsia="Calibri" w:hAnsi="Arial" w:cs="Arial"/>
          <w:sz w:val="22"/>
          <w:szCs w:val="22"/>
        </w:rPr>
        <w:t>process, even in relation to allegations made by UK serviceman themselves</w:t>
      </w:r>
      <w:r w:rsidR="00F10B22">
        <w:rPr>
          <w:rFonts w:ascii="Arial" w:eastAsia="Calibri" w:hAnsi="Arial" w:cs="Arial"/>
          <w:sz w:val="22"/>
          <w:szCs w:val="22"/>
        </w:rPr>
        <w:t>.</w:t>
      </w:r>
      <w:r w:rsidR="004511B0" w:rsidRPr="006F7AB4">
        <w:rPr>
          <w:rFonts w:ascii="Arial" w:eastAsia="Calibri" w:hAnsi="Arial" w:cs="Arial"/>
          <w:sz w:val="22"/>
          <w:szCs w:val="22"/>
          <w:vertAlign w:val="superscript"/>
        </w:rPr>
        <w:footnoteReference w:id="21"/>
      </w:r>
      <w:r w:rsidR="00AA1E73">
        <w:rPr>
          <w:rFonts w:ascii="Arial" w:eastAsia="Calibri" w:hAnsi="Arial" w:cs="Arial"/>
          <w:sz w:val="22"/>
          <w:szCs w:val="22"/>
        </w:rPr>
        <w:t xml:space="preserve"> </w:t>
      </w:r>
    </w:p>
    <w:p w:rsidR="00A045BC" w:rsidRDefault="00A045BC" w:rsidP="00DD3306">
      <w:pPr>
        <w:jc w:val="both"/>
        <w:rPr>
          <w:rFonts w:ascii="Arial" w:eastAsia="Calibri" w:hAnsi="Arial" w:cs="Arial"/>
          <w:sz w:val="22"/>
          <w:szCs w:val="22"/>
        </w:rPr>
      </w:pPr>
    </w:p>
    <w:p w:rsidR="00A73547" w:rsidRDefault="005C6846" w:rsidP="00DD3306">
      <w:pPr>
        <w:jc w:val="both"/>
        <w:rPr>
          <w:rFonts w:ascii="Arial" w:eastAsia="Calibri" w:hAnsi="Arial" w:cs="Arial"/>
          <w:sz w:val="22"/>
          <w:szCs w:val="22"/>
        </w:rPr>
      </w:pPr>
      <w:r>
        <w:rPr>
          <w:rFonts w:ascii="Arial" w:eastAsia="Calibri" w:hAnsi="Arial" w:cs="Arial"/>
          <w:b/>
          <w:i/>
          <w:sz w:val="22"/>
          <w:szCs w:val="22"/>
        </w:rPr>
        <w:t xml:space="preserve">Suggested question:  </w:t>
      </w:r>
      <w:r w:rsidR="00EE4BC6">
        <w:rPr>
          <w:rFonts w:ascii="Arial" w:eastAsia="Calibri" w:hAnsi="Arial" w:cs="Arial"/>
          <w:b/>
          <w:i/>
          <w:sz w:val="22"/>
          <w:szCs w:val="22"/>
        </w:rPr>
        <w:t>What is the UK’s policy on prosecuting service personnel</w:t>
      </w:r>
      <w:r w:rsidR="00E46912">
        <w:rPr>
          <w:rFonts w:ascii="Arial" w:eastAsia="Calibri" w:hAnsi="Arial" w:cs="Arial"/>
          <w:b/>
          <w:i/>
          <w:sz w:val="22"/>
          <w:szCs w:val="22"/>
        </w:rPr>
        <w:t xml:space="preserve"> for</w:t>
      </w:r>
      <w:r w:rsidR="00EE4BC6">
        <w:rPr>
          <w:rFonts w:ascii="Arial" w:eastAsia="Calibri" w:hAnsi="Arial" w:cs="Arial"/>
          <w:b/>
          <w:i/>
          <w:sz w:val="22"/>
          <w:szCs w:val="22"/>
        </w:rPr>
        <w:t xml:space="preserve"> torture rather than lesser offences?</w:t>
      </w:r>
    </w:p>
    <w:p w:rsidR="005A785A" w:rsidRDefault="005A785A" w:rsidP="00A73547">
      <w:pPr>
        <w:pStyle w:val="FootnoteText"/>
        <w:jc w:val="both"/>
        <w:rPr>
          <w:rFonts w:ascii="Arial" w:eastAsia="Calibri" w:hAnsi="Arial" w:cs="Arial"/>
        </w:rPr>
      </w:pPr>
    </w:p>
    <w:p w:rsidR="006224D3" w:rsidRDefault="00AA1E73" w:rsidP="00A73547">
      <w:pPr>
        <w:pStyle w:val="FootnoteText"/>
        <w:jc w:val="both"/>
        <w:rPr>
          <w:rFonts w:ascii="Arial" w:hAnsi="Arial" w:cs="Arial"/>
        </w:rPr>
      </w:pPr>
      <w:r>
        <w:rPr>
          <w:rFonts w:ascii="Arial" w:eastAsia="Calibri" w:hAnsi="Arial" w:cs="Arial"/>
        </w:rPr>
        <w:t xml:space="preserve">IHAT </w:t>
      </w:r>
      <w:r w:rsidR="003B7DDB">
        <w:rPr>
          <w:rFonts w:ascii="Arial" w:eastAsia="Calibri" w:hAnsi="Arial" w:cs="Arial"/>
        </w:rPr>
        <w:t>has not yet confirmed whether it is</w:t>
      </w:r>
      <w:r>
        <w:rPr>
          <w:rFonts w:ascii="Arial" w:eastAsia="Calibri" w:hAnsi="Arial" w:cs="Arial"/>
        </w:rPr>
        <w:t xml:space="preserve"> investigating</w:t>
      </w:r>
      <w:r w:rsidR="00DD3306">
        <w:rPr>
          <w:rFonts w:ascii="Arial" w:eastAsia="Calibri" w:hAnsi="Arial" w:cs="Arial"/>
        </w:rPr>
        <w:t xml:space="preserve"> the alleged involvement of UK armed forces in renditions and disappearances </w:t>
      </w:r>
      <w:r w:rsidR="00DD3306" w:rsidRPr="00DD3306">
        <w:rPr>
          <w:rFonts w:ascii="Arial" w:hAnsi="Arial" w:cs="Arial"/>
          <w:color w:val="0B0C0C"/>
          <w:shd w:val="clear" w:color="auto" w:fill="FFFFFF"/>
          <w:lang w:val="en-US"/>
        </w:rPr>
        <w:t>of captured Iraqi detainees and others to “black site</w:t>
      </w:r>
      <w:r w:rsidR="006224D3">
        <w:rPr>
          <w:rFonts w:ascii="Arial" w:hAnsi="Arial" w:cs="Arial"/>
          <w:color w:val="0B0C0C"/>
          <w:shd w:val="clear" w:color="auto" w:fill="FFFFFF"/>
          <w:lang w:val="en-US"/>
        </w:rPr>
        <w:t xml:space="preserve">s” within </w:t>
      </w:r>
      <w:r w:rsidR="003B7DDB">
        <w:rPr>
          <w:rFonts w:ascii="Arial" w:hAnsi="Arial" w:cs="Arial"/>
          <w:color w:val="0B0C0C"/>
          <w:shd w:val="clear" w:color="auto" w:fill="FFFFFF"/>
          <w:lang w:val="en-US"/>
        </w:rPr>
        <w:t xml:space="preserve">and outside of </w:t>
      </w:r>
      <w:r w:rsidR="006224D3">
        <w:rPr>
          <w:rFonts w:ascii="Arial" w:hAnsi="Arial" w:cs="Arial"/>
          <w:color w:val="0B0C0C"/>
          <w:shd w:val="clear" w:color="auto" w:fill="FFFFFF"/>
          <w:lang w:val="en-US"/>
        </w:rPr>
        <w:t xml:space="preserve">Iraq </w:t>
      </w:r>
      <w:r w:rsidR="00DD3306" w:rsidRPr="00DD3306">
        <w:rPr>
          <w:rFonts w:ascii="Arial" w:hAnsi="Arial" w:cs="Arial"/>
          <w:color w:val="0B0C0C"/>
          <w:shd w:val="clear" w:color="auto" w:fill="FFFFFF"/>
          <w:lang w:val="en-US"/>
        </w:rPr>
        <w:t xml:space="preserve">where they were </w:t>
      </w:r>
      <w:r w:rsidR="003B7DDB">
        <w:rPr>
          <w:rFonts w:ascii="Arial" w:hAnsi="Arial" w:cs="Arial"/>
          <w:color w:val="0B0C0C"/>
          <w:shd w:val="clear" w:color="auto" w:fill="FFFFFF"/>
          <w:lang w:val="en-US"/>
        </w:rPr>
        <w:t xml:space="preserve">allegedly </w:t>
      </w:r>
      <w:r w:rsidR="00DD3306" w:rsidRPr="00DD3306">
        <w:rPr>
          <w:rFonts w:ascii="Arial" w:hAnsi="Arial" w:cs="Arial"/>
          <w:color w:val="0B0C0C"/>
          <w:shd w:val="clear" w:color="auto" w:fill="FFFFFF"/>
          <w:lang w:val="en-US"/>
        </w:rPr>
        <w:t>hand</w:t>
      </w:r>
      <w:r w:rsidR="003B7DDB">
        <w:rPr>
          <w:rFonts w:ascii="Arial" w:hAnsi="Arial" w:cs="Arial"/>
          <w:color w:val="0B0C0C"/>
          <w:shd w:val="clear" w:color="auto" w:fill="FFFFFF"/>
          <w:lang w:val="en-US"/>
        </w:rPr>
        <w:t>ed</w:t>
      </w:r>
      <w:r w:rsidR="006224D3">
        <w:rPr>
          <w:rFonts w:ascii="Arial" w:hAnsi="Arial" w:cs="Arial"/>
          <w:color w:val="0B0C0C"/>
          <w:shd w:val="clear" w:color="auto" w:fill="FFFFFF"/>
          <w:lang w:val="en-US"/>
        </w:rPr>
        <w:t xml:space="preserve"> over to US forces </w:t>
      </w:r>
      <w:r w:rsidR="003B7DDB">
        <w:rPr>
          <w:rFonts w:ascii="Arial" w:hAnsi="Arial" w:cs="Arial"/>
          <w:color w:val="0B0C0C"/>
          <w:shd w:val="clear" w:color="auto" w:fill="FFFFFF"/>
          <w:lang w:val="en-US"/>
        </w:rPr>
        <w:t xml:space="preserve">even though it was </w:t>
      </w:r>
      <w:r w:rsidR="00DD3306" w:rsidRPr="00DD3306">
        <w:rPr>
          <w:rFonts w:ascii="Arial" w:hAnsi="Arial" w:cs="Arial"/>
          <w:color w:val="0B0C0C"/>
          <w:shd w:val="clear" w:color="auto" w:fill="FFFFFF"/>
          <w:lang w:val="en-US"/>
        </w:rPr>
        <w:t>know</w:t>
      </w:r>
      <w:r w:rsidR="003B7DDB">
        <w:rPr>
          <w:rFonts w:ascii="Arial" w:hAnsi="Arial" w:cs="Arial"/>
          <w:color w:val="0B0C0C"/>
          <w:shd w:val="clear" w:color="auto" w:fill="FFFFFF"/>
          <w:lang w:val="en-US"/>
        </w:rPr>
        <w:t>n that</w:t>
      </w:r>
      <w:r w:rsidR="00DD3306" w:rsidRPr="00DD3306">
        <w:rPr>
          <w:rFonts w:ascii="Arial" w:hAnsi="Arial" w:cs="Arial"/>
          <w:color w:val="0B0C0C"/>
          <w:shd w:val="clear" w:color="auto" w:fill="FFFFFF"/>
          <w:lang w:val="en-US"/>
        </w:rPr>
        <w:t xml:space="preserve"> they faced a real risk of torture or other mistreatment. </w:t>
      </w:r>
      <w:r w:rsidR="00DD3306">
        <w:rPr>
          <w:rFonts w:ascii="Arial" w:hAnsi="Arial" w:cs="Arial"/>
          <w:color w:val="0B0C0C"/>
          <w:shd w:val="clear" w:color="auto" w:fill="FFFFFF"/>
          <w:lang w:val="en-US"/>
        </w:rPr>
        <w:t>S</w:t>
      </w:r>
      <w:r w:rsidR="00DD3306" w:rsidRPr="00DD3306">
        <w:rPr>
          <w:rFonts w:ascii="Arial" w:hAnsi="Arial" w:cs="Arial"/>
          <w:color w:val="0B0C0C"/>
          <w:shd w:val="clear" w:color="auto" w:fill="FFFFFF"/>
          <w:lang w:val="en-US"/>
        </w:rPr>
        <w:t xml:space="preserve">uch allegations </w:t>
      </w:r>
      <w:r w:rsidR="00DD3306">
        <w:rPr>
          <w:rFonts w:ascii="Arial" w:hAnsi="Arial" w:cs="Arial"/>
          <w:color w:val="0B0C0C"/>
          <w:shd w:val="clear" w:color="auto" w:fill="FFFFFF"/>
          <w:lang w:val="en-US"/>
        </w:rPr>
        <w:t xml:space="preserve">should </w:t>
      </w:r>
      <w:r w:rsidR="00DD3306" w:rsidRPr="00DD3306">
        <w:rPr>
          <w:rFonts w:ascii="Arial" w:hAnsi="Arial" w:cs="Arial"/>
          <w:color w:val="0B0C0C"/>
          <w:shd w:val="clear" w:color="auto" w:fill="FFFFFF"/>
          <w:lang w:val="en-US"/>
        </w:rPr>
        <w:t>fall within the mandate of IHAT given that they concern allegati</w:t>
      </w:r>
      <w:r w:rsidR="006224D3">
        <w:rPr>
          <w:rFonts w:ascii="Arial" w:hAnsi="Arial" w:cs="Arial"/>
          <w:color w:val="0B0C0C"/>
          <w:shd w:val="clear" w:color="auto" w:fill="FFFFFF"/>
          <w:lang w:val="en-US"/>
        </w:rPr>
        <w:t>ons of abuse and torture by UK armed f</w:t>
      </w:r>
      <w:r w:rsidR="00DD3306" w:rsidRPr="00DD3306">
        <w:rPr>
          <w:rFonts w:ascii="Arial" w:hAnsi="Arial" w:cs="Arial"/>
          <w:color w:val="0B0C0C"/>
          <w:shd w:val="clear" w:color="auto" w:fill="FFFFFF"/>
          <w:lang w:val="en-US"/>
        </w:rPr>
        <w:t>orces in Iraq during the relevant period and which, if proven, would amount to war crimes</w:t>
      </w:r>
      <w:r w:rsidR="00DD3306" w:rsidRPr="00A73547">
        <w:rPr>
          <w:rFonts w:ascii="Arial" w:hAnsi="Arial" w:cs="Arial"/>
          <w:color w:val="0B0C0C"/>
          <w:shd w:val="clear" w:color="auto" w:fill="FFFFFF"/>
          <w:lang w:val="en-US"/>
        </w:rPr>
        <w:t>.</w:t>
      </w:r>
      <w:r w:rsidR="006224D3">
        <w:rPr>
          <w:rFonts w:ascii="Arial" w:hAnsi="Arial" w:cs="Arial"/>
          <w:color w:val="0B0C0C"/>
          <w:shd w:val="clear" w:color="auto" w:fill="FFFFFF"/>
          <w:lang w:val="en-US"/>
        </w:rPr>
        <w:t xml:space="preserve"> </w:t>
      </w:r>
      <w:r w:rsidR="003B7DDB">
        <w:rPr>
          <w:rFonts w:ascii="Arial" w:hAnsi="Arial" w:cs="Arial"/>
          <w:color w:val="0B0C0C"/>
          <w:shd w:val="clear" w:color="auto" w:fill="FFFFFF"/>
          <w:lang w:val="en-US"/>
        </w:rPr>
        <w:t xml:space="preserve">However, </w:t>
      </w:r>
      <w:r w:rsidR="00300C12" w:rsidRPr="00A73547">
        <w:rPr>
          <w:rFonts w:ascii="Arial" w:hAnsi="Arial" w:cs="Arial"/>
        </w:rPr>
        <w:t>complicity</w:t>
      </w:r>
      <w:r w:rsidR="00A73547" w:rsidRPr="00A73547">
        <w:rPr>
          <w:rFonts w:ascii="Arial" w:hAnsi="Arial" w:cs="Arial"/>
        </w:rPr>
        <w:t xml:space="preserve"> in renditions allegedly involving the UK security agencies abroad </w:t>
      </w:r>
      <w:r w:rsidR="003B7DDB">
        <w:rPr>
          <w:rFonts w:ascii="Arial" w:hAnsi="Arial" w:cs="Arial"/>
        </w:rPr>
        <w:t xml:space="preserve">(as opposed to the armed forces) </w:t>
      </w:r>
      <w:r w:rsidR="00A73547">
        <w:rPr>
          <w:rFonts w:ascii="Arial" w:hAnsi="Arial" w:cs="Arial"/>
        </w:rPr>
        <w:t>do</w:t>
      </w:r>
      <w:r w:rsidR="00A73547" w:rsidRPr="00A73547">
        <w:rPr>
          <w:rFonts w:ascii="Arial" w:hAnsi="Arial" w:cs="Arial"/>
        </w:rPr>
        <w:t xml:space="preserve"> not fall under IHAT and are </w:t>
      </w:r>
      <w:r w:rsidR="003B7DDB">
        <w:rPr>
          <w:rFonts w:ascii="Arial" w:hAnsi="Arial" w:cs="Arial"/>
        </w:rPr>
        <w:t xml:space="preserve">supposed </w:t>
      </w:r>
      <w:r w:rsidR="006224D3">
        <w:rPr>
          <w:rFonts w:ascii="Arial" w:hAnsi="Arial" w:cs="Arial"/>
        </w:rPr>
        <w:t>to be examined by the ISC</w:t>
      </w:r>
      <w:r w:rsidR="00743DCD">
        <w:rPr>
          <w:rFonts w:ascii="Arial" w:hAnsi="Arial" w:cs="Arial"/>
        </w:rPr>
        <w:t xml:space="preserve"> (which we see as flawed)</w:t>
      </w:r>
      <w:r w:rsidR="000176B6">
        <w:rPr>
          <w:rFonts w:ascii="Arial" w:hAnsi="Arial" w:cs="Arial"/>
        </w:rPr>
        <w:t xml:space="preserve">, </w:t>
      </w:r>
      <w:r w:rsidR="00743DCD">
        <w:rPr>
          <w:rFonts w:ascii="Arial" w:hAnsi="Arial" w:cs="Arial"/>
        </w:rPr>
        <w:t xml:space="preserve">and </w:t>
      </w:r>
      <w:r w:rsidR="003B7DDB">
        <w:rPr>
          <w:rFonts w:ascii="Arial" w:hAnsi="Arial" w:cs="Arial"/>
        </w:rPr>
        <w:t xml:space="preserve">which is a parliamentary committee, not a body with </w:t>
      </w:r>
      <w:r w:rsidR="00743DCD">
        <w:rPr>
          <w:rFonts w:ascii="Arial" w:hAnsi="Arial" w:cs="Arial"/>
        </w:rPr>
        <w:t xml:space="preserve">the power to consider criminal sanctions. </w:t>
      </w:r>
    </w:p>
    <w:p w:rsidR="00EA7A4C" w:rsidRDefault="00EA7A4C" w:rsidP="00A73547">
      <w:pPr>
        <w:pStyle w:val="FootnoteText"/>
        <w:jc w:val="both"/>
        <w:rPr>
          <w:rFonts w:ascii="Arial" w:hAnsi="Arial" w:cs="Arial"/>
        </w:rPr>
      </w:pPr>
    </w:p>
    <w:p w:rsidR="001C1023" w:rsidRPr="00B4746B" w:rsidRDefault="005C6846" w:rsidP="00A73547">
      <w:pPr>
        <w:pStyle w:val="FootnoteText"/>
        <w:jc w:val="both"/>
        <w:rPr>
          <w:rFonts w:ascii="Arial" w:hAnsi="Arial" w:cs="Arial"/>
          <w:b/>
        </w:rPr>
      </w:pPr>
      <w:r>
        <w:rPr>
          <w:rFonts w:ascii="Arial" w:hAnsi="Arial" w:cs="Arial"/>
          <w:b/>
          <w:i/>
        </w:rPr>
        <w:t>Suggested question</w:t>
      </w:r>
      <w:r w:rsidR="005A785A">
        <w:rPr>
          <w:rFonts w:ascii="Arial" w:hAnsi="Arial" w:cs="Arial"/>
          <w:b/>
          <w:i/>
        </w:rPr>
        <w:t>s</w:t>
      </w:r>
      <w:r>
        <w:rPr>
          <w:rFonts w:ascii="Arial" w:hAnsi="Arial" w:cs="Arial"/>
          <w:b/>
          <w:i/>
        </w:rPr>
        <w:t xml:space="preserve">:  </w:t>
      </w:r>
      <w:r w:rsidR="005A785A">
        <w:rPr>
          <w:rFonts w:ascii="Arial" w:hAnsi="Arial" w:cs="Arial"/>
          <w:b/>
          <w:i/>
        </w:rPr>
        <w:t xml:space="preserve">i) </w:t>
      </w:r>
      <w:r>
        <w:rPr>
          <w:rFonts w:ascii="Arial" w:hAnsi="Arial" w:cs="Arial"/>
          <w:b/>
          <w:i/>
        </w:rPr>
        <w:t>Is the</w:t>
      </w:r>
      <w:r w:rsidR="00EA7A4C" w:rsidRPr="00B4746B">
        <w:rPr>
          <w:rFonts w:ascii="Arial" w:hAnsi="Arial" w:cs="Arial"/>
          <w:b/>
          <w:i/>
        </w:rPr>
        <w:t xml:space="preserve"> alleged involvement of UK armed forces in renditions and disappearances of civilian detainees in Iraq being </w:t>
      </w:r>
      <w:r w:rsidR="00E46912" w:rsidRPr="00B4746B">
        <w:rPr>
          <w:rFonts w:ascii="Arial" w:hAnsi="Arial" w:cs="Arial"/>
          <w:b/>
          <w:i/>
        </w:rPr>
        <w:t>investigated</w:t>
      </w:r>
      <w:r w:rsidR="00EA7A4C" w:rsidRPr="00B4746B">
        <w:rPr>
          <w:rFonts w:ascii="Arial" w:hAnsi="Arial" w:cs="Arial"/>
          <w:b/>
          <w:i/>
        </w:rPr>
        <w:t xml:space="preserve"> and</w:t>
      </w:r>
      <w:r w:rsidR="00B4314B" w:rsidRPr="00B4746B">
        <w:rPr>
          <w:rFonts w:ascii="Arial" w:hAnsi="Arial" w:cs="Arial"/>
          <w:b/>
          <w:i/>
        </w:rPr>
        <w:t xml:space="preserve"> if so</w:t>
      </w:r>
      <w:r w:rsidR="00EA7A4C" w:rsidRPr="00B4746B">
        <w:rPr>
          <w:rFonts w:ascii="Arial" w:hAnsi="Arial" w:cs="Arial"/>
          <w:b/>
          <w:i/>
        </w:rPr>
        <w:t xml:space="preserve"> how </w:t>
      </w:r>
      <w:r>
        <w:rPr>
          <w:rFonts w:ascii="Arial" w:hAnsi="Arial" w:cs="Arial"/>
          <w:b/>
          <w:i/>
        </w:rPr>
        <w:t xml:space="preserve">are </w:t>
      </w:r>
      <w:r w:rsidR="00EA7A4C" w:rsidRPr="00B4746B">
        <w:rPr>
          <w:rFonts w:ascii="Arial" w:hAnsi="Arial" w:cs="Arial"/>
          <w:b/>
          <w:i/>
        </w:rPr>
        <w:t>such investigations being conducted</w:t>
      </w:r>
      <w:r>
        <w:rPr>
          <w:rFonts w:ascii="Arial" w:hAnsi="Arial" w:cs="Arial"/>
          <w:b/>
          <w:i/>
        </w:rPr>
        <w:t>?</w:t>
      </w:r>
      <w:r w:rsidR="00D92972">
        <w:rPr>
          <w:rFonts w:ascii="Arial" w:hAnsi="Arial" w:cs="Arial"/>
          <w:b/>
          <w:i/>
        </w:rPr>
        <w:t xml:space="preserve"> </w:t>
      </w:r>
      <w:r w:rsidR="005A785A">
        <w:rPr>
          <w:rFonts w:ascii="Arial" w:hAnsi="Arial" w:cs="Arial"/>
          <w:b/>
          <w:i/>
        </w:rPr>
        <w:t xml:space="preserve">ii) </w:t>
      </w:r>
      <w:r w:rsidR="00D92972">
        <w:rPr>
          <w:rFonts w:ascii="Arial" w:hAnsi="Arial" w:cs="Arial"/>
          <w:b/>
          <w:i/>
        </w:rPr>
        <w:t>Will allegations of involvement of UK security agencies’ personnel in renditions be investigated with a view to prosecutions?</w:t>
      </w:r>
      <w:r w:rsidR="00E46912">
        <w:rPr>
          <w:rFonts w:ascii="Arial" w:hAnsi="Arial" w:cs="Arial"/>
          <w:b/>
          <w:i/>
        </w:rPr>
        <w:t xml:space="preserve"> </w:t>
      </w:r>
    </w:p>
    <w:p w:rsidR="009C415F" w:rsidRDefault="009C415F" w:rsidP="00A73547">
      <w:pPr>
        <w:pStyle w:val="FootnoteText"/>
        <w:jc w:val="both"/>
        <w:rPr>
          <w:rFonts w:ascii="Arial" w:hAnsi="Arial" w:cs="Arial"/>
          <w:b/>
        </w:rPr>
      </w:pPr>
    </w:p>
    <w:p w:rsidR="00045529" w:rsidRPr="00E375D8" w:rsidRDefault="00E375D8" w:rsidP="00A73547">
      <w:pPr>
        <w:pStyle w:val="FootnoteText"/>
        <w:jc w:val="both"/>
        <w:rPr>
          <w:rFonts w:ascii="Arial" w:hAnsi="Arial" w:cs="Arial"/>
          <w:b/>
          <w:u w:val="single"/>
        </w:rPr>
      </w:pPr>
      <w:r>
        <w:rPr>
          <w:rFonts w:ascii="Arial" w:hAnsi="Arial" w:cs="Arial"/>
          <w:b/>
          <w:u w:val="single"/>
        </w:rPr>
        <w:t>A</w:t>
      </w:r>
      <w:r w:rsidRPr="00E375D8">
        <w:rPr>
          <w:rFonts w:ascii="Arial" w:hAnsi="Arial" w:cs="Arial"/>
          <w:b/>
          <w:u w:val="single"/>
        </w:rPr>
        <w:t>llegatio</w:t>
      </w:r>
      <w:r>
        <w:rPr>
          <w:rFonts w:ascii="Arial" w:hAnsi="Arial" w:cs="Arial"/>
          <w:b/>
          <w:u w:val="single"/>
        </w:rPr>
        <w:t>ns of sexual abuse of women at Yarl’s Wood Immigration Removal C</w:t>
      </w:r>
      <w:r w:rsidRPr="00E375D8">
        <w:rPr>
          <w:rFonts w:ascii="Arial" w:hAnsi="Arial" w:cs="Arial"/>
          <w:b/>
          <w:u w:val="single"/>
        </w:rPr>
        <w:t>entre (articles 2 (3); 7)</w:t>
      </w:r>
    </w:p>
    <w:p w:rsidR="000176B6" w:rsidRDefault="000176B6" w:rsidP="00A73547">
      <w:pPr>
        <w:pStyle w:val="FootnoteText"/>
        <w:jc w:val="both"/>
        <w:rPr>
          <w:rFonts w:ascii="Arial" w:hAnsi="Arial" w:cs="Arial"/>
          <w:b/>
        </w:rPr>
      </w:pPr>
    </w:p>
    <w:p w:rsidR="000176B6" w:rsidRDefault="00C37D75" w:rsidP="00A73547">
      <w:pPr>
        <w:pStyle w:val="FootnoteText"/>
        <w:jc w:val="both"/>
        <w:rPr>
          <w:rFonts w:ascii="Arial" w:hAnsi="Arial" w:cs="Arial"/>
        </w:rPr>
      </w:pPr>
      <w:r w:rsidRPr="00101B90">
        <w:rPr>
          <w:rFonts w:ascii="Arial" w:hAnsi="Arial" w:cs="Arial"/>
        </w:rPr>
        <w:t xml:space="preserve">In September 2013 </w:t>
      </w:r>
      <w:r w:rsidR="00447308" w:rsidRPr="00101B90">
        <w:rPr>
          <w:rFonts w:ascii="Arial" w:hAnsi="Arial" w:cs="Arial"/>
        </w:rPr>
        <w:t xml:space="preserve">there were </w:t>
      </w:r>
      <w:r w:rsidR="00743DCD">
        <w:rPr>
          <w:rFonts w:ascii="Arial" w:hAnsi="Arial" w:cs="Arial"/>
        </w:rPr>
        <w:t>allegations made</w:t>
      </w:r>
      <w:r w:rsidR="00447308" w:rsidRPr="00101B90">
        <w:rPr>
          <w:rFonts w:ascii="Arial" w:hAnsi="Arial" w:cs="Arial"/>
        </w:rPr>
        <w:t xml:space="preserve"> of </w:t>
      </w:r>
      <w:r w:rsidR="008E1A38" w:rsidRPr="00101B90">
        <w:rPr>
          <w:rFonts w:ascii="Arial" w:hAnsi="Arial" w:cs="Arial"/>
        </w:rPr>
        <w:t>sexual abuse of women</w:t>
      </w:r>
      <w:r w:rsidR="005A4AB6" w:rsidRPr="00101B90">
        <w:rPr>
          <w:rFonts w:ascii="Arial" w:hAnsi="Arial" w:cs="Arial"/>
        </w:rPr>
        <w:t xml:space="preserve"> detainees</w:t>
      </w:r>
      <w:r w:rsidR="008E1A38" w:rsidRPr="00101B90">
        <w:rPr>
          <w:rFonts w:ascii="Arial" w:hAnsi="Arial" w:cs="Arial"/>
        </w:rPr>
        <w:t xml:space="preserve"> </w:t>
      </w:r>
      <w:r w:rsidR="00945033" w:rsidRPr="00101B90">
        <w:rPr>
          <w:rFonts w:ascii="Arial" w:hAnsi="Arial" w:cs="Arial"/>
        </w:rPr>
        <w:t xml:space="preserve">by </w:t>
      </w:r>
      <w:r w:rsidR="004E373B">
        <w:rPr>
          <w:rFonts w:ascii="Arial" w:hAnsi="Arial" w:cs="Arial"/>
        </w:rPr>
        <w:t xml:space="preserve">male </w:t>
      </w:r>
      <w:r w:rsidR="0039776B" w:rsidRPr="00101B90">
        <w:rPr>
          <w:rFonts w:ascii="Arial" w:hAnsi="Arial" w:cs="Arial"/>
        </w:rPr>
        <w:t xml:space="preserve">guards </w:t>
      </w:r>
      <w:r w:rsidR="008E1A38" w:rsidRPr="00101B90">
        <w:rPr>
          <w:rFonts w:ascii="Arial" w:hAnsi="Arial" w:cs="Arial"/>
        </w:rPr>
        <w:t>of the</w:t>
      </w:r>
      <w:r w:rsidR="009C415F" w:rsidRPr="00101B90">
        <w:rPr>
          <w:rFonts w:ascii="Arial" w:hAnsi="Arial" w:cs="Arial"/>
        </w:rPr>
        <w:t xml:space="preserve"> private company</w:t>
      </w:r>
      <w:r w:rsidR="0039776B" w:rsidRPr="00101B90">
        <w:rPr>
          <w:rFonts w:ascii="Arial" w:hAnsi="Arial" w:cs="Arial"/>
        </w:rPr>
        <w:t xml:space="preserve"> Serco</w:t>
      </w:r>
      <w:r w:rsidR="00967BF8">
        <w:rPr>
          <w:rFonts w:ascii="Arial" w:hAnsi="Arial" w:cs="Arial"/>
        </w:rPr>
        <w:t xml:space="preserve"> Ltd (Serco)</w:t>
      </w:r>
      <w:r w:rsidR="009C415F" w:rsidRPr="00101B90">
        <w:rPr>
          <w:rFonts w:ascii="Arial" w:hAnsi="Arial" w:cs="Arial"/>
        </w:rPr>
        <w:t xml:space="preserve"> contracted by the Home Office to run</w:t>
      </w:r>
      <w:r w:rsidR="008E1A38" w:rsidRPr="00101B90">
        <w:rPr>
          <w:rFonts w:ascii="Arial" w:hAnsi="Arial" w:cs="Arial"/>
        </w:rPr>
        <w:t xml:space="preserve"> the </w:t>
      </w:r>
      <w:r w:rsidR="00945033" w:rsidRPr="00101B90">
        <w:rPr>
          <w:rFonts w:ascii="Arial" w:hAnsi="Arial" w:cs="Arial"/>
        </w:rPr>
        <w:t>Yarl’s Wood Immigration Removal Centre</w:t>
      </w:r>
      <w:r w:rsidR="00447308" w:rsidRPr="00101B90">
        <w:rPr>
          <w:rFonts w:ascii="Arial" w:hAnsi="Arial" w:cs="Arial"/>
        </w:rPr>
        <w:t>.</w:t>
      </w:r>
      <w:r w:rsidR="009C415F" w:rsidRPr="00101B90">
        <w:rPr>
          <w:rStyle w:val="FootnoteReference"/>
          <w:rFonts w:ascii="Arial" w:hAnsi="Arial" w:cs="Arial"/>
        </w:rPr>
        <w:footnoteReference w:id="22"/>
      </w:r>
      <w:r w:rsidR="00EE5BCB" w:rsidRPr="00101B90">
        <w:rPr>
          <w:rFonts w:ascii="Arial" w:hAnsi="Arial" w:cs="Arial"/>
        </w:rPr>
        <w:t xml:space="preserve"> </w:t>
      </w:r>
      <w:r w:rsidR="004E373B">
        <w:rPr>
          <w:rFonts w:ascii="Arial" w:hAnsi="Arial" w:cs="Arial"/>
        </w:rPr>
        <w:t>The allegations included women being forced to conduct oral sex on guards. In a subsequent report concerning other allegations of sexual assault</w:t>
      </w:r>
      <w:r w:rsidR="004E373B" w:rsidRPr="00101B90">
        <w:rPr>
          <w:rFonts w:ascii="Arial" w:hAnsi="Arial" w:cs="Arial"/>
        </w:rPr>
        <w:t xml:space="preserve"> </w:t>
      </w:r>
      <w:r w:rsidR="004E373B">
        <w:rPr>
          <w:rFonts w:ascii="Arial" w:hAnsi="Arial" w:cs="Arial"/>
        </w:rPr>
        <w:t xml:space="preserve">it was said </w:t>
      </w:r>
      <w:r w:rsidR="004E373B" w:rsidRPr="005F7D91">
        <w:rPr>
          <w:rFonts w:ascii="Arial" w:hAnsi="Arial" w:cs="Arial"/>
        </w:rPr>
        <w:t xml:space="preserve">that </w:t>
      </w:r>
      <w:r w:rsidR="004E373B" w:rsidRPr="005F7D91">
        <w:rPr>
          <w:rFonts w:ascii="Arial" w:hAnsi="Arial" w:cs="Arial"/>
          <w:shd w:val="clear" w:color="auto" w:fill="FFFFFF"/>
        </w:rPr>
        <w:t>almost from the outset it appeared Serco formed the opinion that a complainant “may have fabricated the allegation that she had been abused in order to escape removal.”</w:t>
      </w:r>
      <w:r w:rsidR="004E373B" w:rsidRPr="005F7D91">
        <w:rPr>
          <w:rStyle w:val="FootnoteReference"/>
          <w:rFonts w:ascii="Arial" w:hAnsi="Arial" w:cs="Arial"/>
          <w:shd w:val="clear" w:color="auto" w:fill="FFFFFF"/>
        </w:rPr>
        <w:footnoteReference w:id="23"/>
      </w:r>
      <w:r w:rsidR="004E373B" w:rsidRPr="005F7D91">
        <w:rPr>
          <w:rFonts w:ascii="Arial" w:hAnsi="Arial" w:cs="Arial"/>
        </w:rPr>
        <w:t xml:space="preserve"> </w:t>
      </w:r>
      <w:r w:rsidR="00EE5BCB" w:rsidRPr="005F7D91">
        <w:rPr>
          <w:rFonts w:ascii="Arial" w:hAnsi="Arial" w:cs="Arial"/>
        </w:rPr>
        <w:t>T</w:t>
      </w:r>
      <w:r w:rsidR="008E1A38" w:rsidRPr="005F7D91">
        <w:rPr>
          <w:rFonts w:ascii="Arial" w:hAnsi="Arial" w:cs="Arial"/>
        </w:rPr>
        <w:t xml:space="preserve">he way </w:t>
      </w:r>
      <w:r w:rsidR="00447308" w:rsidRPr="005F7D91">
        <w:rPr>
          <w:rFonts w:ascii="Arial" w:hAnsi="Arial" w:cs="Arial"/>
        </w:rPr>
        <w:t>Serco dealt with</w:t>
      </w:r>
      <w:r w:rsidR="008E1A38" w:rsidRPr="005F7D91">
        <w:rPr>
          <w:rFonts w:ascii="Arial" w:hAnsi="Arial" w:cs="Arial"/>
        </w:rPr>
        <w:t xml:space="preserve"> these</w:t>
      </w:r>
      <w:r w:rsidR="00447308" w:rsidRPr="005F7D91">
        <w:rPr>
          <w:rFonts w:ascii="Arial" w:hAnsi="Arial" w:cs="Arial"/>
        </w:rPr>
        <w:t xml:space="preserve"> and related</w:t>
      </w:r>
      <w:r w:rsidR="008E1A38" w:rsidRPr="005F7D91">
        <w:rPr>
          <w:rFonts w:ascii="Arial" w:hAnsi="Arial" w:cs="Arial"/>
        </w:rPr>
        <w:t xml:space="preserve"> complaints </w:t>
      </w:r>
      <w:r w:rsidR="00EE5BCB" w:rsidRPr="005F7D91">
        <w:rPr>
          <w:rFonts w:ascii="Arial" w:hAnsi="Arial" w:cs="Arial"/>
        </w:rPr>
        <w:t xml:space="preserve">was </w:t>
      </w:r>
      <w:r w:rsidR="00447308" w:rsidRPr="005F7D91">
        <w:rPr>
          <w:rFonts w:ascii="Arial" w:hAnsi="Arial" w:cs="Arial"/>
        </w:rPr>
        <w:t>criticised</w:t>
      </w:r>
      <w:r w:rsidR="00EE5BCB" w:rsidRPr="005F7D91">
        <w:rPr>
          <w:rFonts w:ascii="Arial" w:hAnsi="Arial" w:cs="Arial"/>
        </w:rPr>
        <w:t xml:space="preserve"> by</w:t>
      </w:r>
      <w:r w:rsidR="008E1A38" w:rsidRPr="005F7D91">
        <w:rPr>
          <w:rFonts w:ascii="Arial" w:hAnsi="Arial" w:cs="Arial"/>
        </w:rPr>
        <w:t xml:space="preserve"> the parliamentary </w:t>
      </w:r>
      <w:r w:rsidR="008E1A38" w:rsidRPr="00101B90">
        <w:rPr>
          <w:rFonts w:ascii="Arial" w:hAnsi="Arial" w:cs="Arial"/>
        </w:rPr>
        <w:t xml:space="preserve">Home Affairs </w:t>
      </w:r>
      <w:r w:rsidR="00945033" w:rsidRPr="00101B90">
        <w:rPr>
          <w:rFonts w:ascii="Arial" w:hAnsi="Arial" w:cs="Arial"/>
        </w:rPr>
        <w:t xml:space="preserve">Select </w:t>
      </w:r>
      <w:r w:rsidR="008E1A38" w:rsidRPr="00101B90">
        <w:rPr>
          <w:rFonts w:ascii="Arial" w:hAnsi="Arial" w:cs="Arial"/>
        </w:rPr>
        <w:t>Committee</w:t>
      </w:r>
      <w:r w:rsidR="00945033" w:rsidRPr="00101B90">
        <w:rPr>
          <w:rFonts w:ascii="Arial" w:hAnsi="Arial" w:cs="Arial"/>
        </w:rPr>
        <w:t xml:space="preserve"> </w:t>
      </w:r>
      <w:r w:rsidR="000F4B71">
        <w:rPr>
          <w:rFonts w:ascii="Arial" w:hAnsi="Arial" w:cs="Arial"/>
        </w:rPr>
        <w:t>which</w:t>
      </w:r>
      <w:r w:rsidR="00447308" w:rsidRPr="00101B90">
        <w:rPr>
          <w:rFonts w:ascii="Arial" w:hAnsi="Arial" w:cs="Arial"/>
        </w:rPr>
        <w:t xml:space="preserve"> heard</w:t>
      </w:r>
      <w:r w:rsidR="00EE5BCB" w:rsidRPr="00101B90">
        <w:rPr>
          <w:rFonts w:ascii="Arial" w:hAnsi="Arial" w:cs="Arial"/>
        </w:rPr>
        <w:t xml:space="preserve"> evidence from senior Serco executives; one member of the Committee commented: </w:t>
      </w:r>
      <w:r w:rsidR="00EE5BCB" w:rsidRPr="00101B90">
        <w:rPr>
          <w:rFonts w:ascii="Arial" w:hAnsi="Arial" w:cs="Arial"/>
          <w:sz w:val="21"/>
          <w:szCs w:val="21"/>
          <w:shd w:val="clear" w:color="auto" w:fill="FFFFFF"/>
        </w:rPr>
        <w:t>"I am not satisfied and I very much doubt if my colleagues are. The allegations are so serious, we can't leave at that</w:t>
      </w:r>
      <w:r w:rsidR="00945033" w:rsidRPr="00101B90">
        <w:rPr>
          <w:rFonts w:ascii="Arial" w:hAnsi="Arial" w:cs="Arial"/>
        </w:rPr>
        <w:t>.</w:t>
      </w:r>
      <w:r w:rsidR="00EE5BCB" w:rsidRPr="00101B90">
        <w:rPr>
          <w:rFonts w:ascii="Arial" w:hAnsi="Arial" w:cs="Arial"/>
        </w:rPr>
        <w:t>”</w:t>
      </w:r>
      <w:r w:rsidR="00945033" w:rsidRPr="00101B90">
        <w:rPr>
          <w:rStyle w:val="FootnoteReference"/>
          <w:rFonts w:ascii="Arial" w:hAnsi="Arial" w:cs="Arial"/>
        </w:rPr>
        <w:footnoteReference w:id="24"/>
      </w:r>
      <w:r w:rsidR="00447308" w:rsidRPr="00101B90">
        <w:rPr>
          <w:rFonts w:ascii="Arial" w:hAnsi="Arial" w:cs="Arial"/>
        </w:rPr>
        <w:t xml:space="preserve"> REDRESS share</w:t>
      </w:r>
      <w:r w:rsidR="000F4B71">
        <w:rPr>
          <w:rFonts w:ascii="Arial" w:hAnsi="Arial" w:cs="Arial"/>
        </w:rPr>
        <w:t>s</w:t>
      </w:r>
      <w:r w:rsidR="00447308" w:rsidRPr="00101B90">
        <w:rPr>
          <w:rFonts w:ascii="Arial" w:hAnsi="Arial" w:cs="Arial"/>
        </w:rPr>
        <w:t xml:space="preserve"> such concerns and has written to the Bedfordshire police and the Crown Prose</w:t>
      </w:r>
      <w:r w:rsidR="00101B90">
        <w:rPr>
          <w:rFonts w:ascii="Arial" w:hAnsi="Arial" w:cs="Arial"/>
        </w:rPr>
        <w:t>cution Service submitting</w:t>
      </w:r>
      <w:r w:rsidR="00447308" w:rsidRPr="00101B90">
        <w:rPr>
          <w:rFonts w:ascii="Arial" w:hAnsi="Arial" w:cs="Arial"/>
        </w:rPr>
        <w:t xml:space="preserve"> that if the allegations were proved to be true they could constitute torture.</w:t>
      </w:r>
    </w:p>
    <w:p w:rsidR="00EA7A4C" w:rsidRDefault="00EA7A4C" w:rsidP="00A73547">
      <w:pPr>
        <w:pStyle w:val="FootnoteText"/>
        <w:jc w:val="both"/>
        <w:rPr>
          <w:rFonts w:ascii="Arial" w:hAnsi="Arial" w:cs="Arial"/>
        </w:rPr>
      </w:pPr>
    </w:p>
    <w:p w:rsidR="00C569FF" w:rsidRPr="00253CCF" w:rsidRDefault="005C6846" w:rsidP="00253CCF">
      <w:pPr>
        <w:pStyle w:val="PlainText"/>
        <w:jc w:val="both"/>
        <w:rPr>
          <w:rFonts w:ascii="Arial" w:hAnsi="Arial" w:cs="Arial"/>
          <w:b/>
          <w:i/>
          <w:iCs/>
        </w:rPr>
      </w:pPr>
      <w:r w:rsidRPr="00253CCF">
        <w:rPr>
          <w:rFonts w:ascii="Arial" w:hAnsi="Arial" w:cs="Arial"/>
          <w:b/>
          <w:i/>
        </w:rPr>
        <w:t>Suggested questions:</w:t>
      </w:r>
      <w:r w:rsidR="008C3EAC" w:rsidRPr="00253CCF">
        <w:rPr>
          <w:rFonts w:ascii="Arial" w:hAnsi="Arial" w:cs="Arial"/>
          <w:b/>
          <w:i/>
        </w:rPr>
        <w:t xml:space="preserve"> </w:t>
      </w:r>
      <w:r w:rsidR="005A785A">
        <w:rPr>
          <w:rFonts w:ascii="Arial" w:hAnsi="Arial" w:cs="Arial"/>
          <w:b/>
          <w:i/>
        </w:rPr>
        <w:t xml:space="preserve">i) </w:t>
      </w:r>
      <w:r w:rsidR="00835680">
        <w:rPr>
          <w:rFonts w:ascii="Arial" w:hAnsi="Arial" w:cs="Arial"/>
          <w:b/>
          <w:i/>
          <w:iCs/>
        </w:rPr>
        <w:t>Will the UK Government</w:t>
      </w:r>
      <w:r w:rsidR="00C569FF" w:rsidRPr="00253CCF">
        <w:rPr>
          <w:rFonts w:ascii="Arial" w:hAnsi="Arial" w:cs="Arial"/>
          <w:b/>
          <w:i/>
          <w:iCs/>
        </w:rPr>
        <w:t xml:space="preserve"> </w:t>
      </w:r>
      <w:r w:rsidR="00D92972">
        <w:rPr>
          <w:rFonts w:ascii="Arial" w:hAnsi="Arial" w:cs="Arial"/>
          <w:b/>
          <w:i/>
          <w:iCs/>
        </w:rPr>
        <w:t xml:space="preserve">make public the Serco </w:t>
      </w:r>
      <w:r w:rsidR="00C569FF" w:rsidRPr="00253CCF">
        <w:rPr>
          <w:rFonts w:ascii="Arial" w:hAnsi="Arial" w:cs="Arial"/>
          <w:b/>
          <w:i/>
          <w:iCs/>
        </w:rPr>
        <w:t>report produced on</w:t>
      </w:r>
      <w:r w:rsidR="00253CCF">
        <w:rPr>
          <w:rFonts w:ascii="Arial" w:hAnsi="Arial" w:cs="Arial"/>
          <w:b/>
          <w:i/>
          <w:iCs/>
        </w:rPr>
        <w:t xml:space="preserve"> 21 January 2011 on Yarl’s Wood</w:t>
      </w:r>
      <w:r w:rsidR="00C569FF" w:rsidRPr="00253CCF">
        <w:rPr>
          <w:rFonts w:ascii="Arial" w:hAnsi="Arial" w:cs="Arial"/>
          <w:b/>
          <w:i/>
          <w:iCs/>
        </w:rPr>
        <w:t xml:space="preserve">;  </w:t>
      </w:r>
      <w:r w:rsidR="005A785A">
        <w:rPr>
          <w:rFonts w:ascii="Arial" w:hAnsi="Arial" w:cs="Arial"/>
          <w:b/>
          <w:i/>
          <w:iCs/>
        </w:rPr>
        <w:t xml:space="preserve">ii) will it </w:t>
      </w:r>
      <w:r w:rsidR="00C569FF" w:rsidRPr="00253CCF">
        <w:rPr>
          <w:rFonts w:ascii="Arial" w:hAnsi="Arial" w:cs="Arial"/>
          <w:b/>
          <w:i/>
          <w:iCs/>
        </w:rPr>
        <w:t>disclose the terms of the co</w:t>
      </w:r>
      <w:r w:rsidR="00D92972">
        <w:rPr>
          <w:rFonts w:ascii="Arial" w:hAnsi="Arial" w:cs="Arial"/>
          <w:b/>
          <w:i/>
          <w:iCs/>
        </w:rPr>
        <w:t>ntract between the Government</w:t>
      </w:r>
      <w:r w:rsidR="003104B2">
        <w:rPr>
          <w:rFonts w:ascii="Arial" w:hAnsi="Arial" w:cs="Arial"/>
          <w:b/>
          <w:i/>
          <w:iCs/>
        </w:rPr>
        <w:t xml:space="preserve"> and Serco </w:t>
      </w:r>
      <w:r w:rsidR="00C569FF" w:rsidRPr="00253CCF">
        <w:rPr>
          <w:rFonts w:ascii="Arial" w:hAnsi="Arial" w:cs="Arial"/>
          <w:b/>
          <w:i/>
          <w:iCs/>
        </w:rPr>
        <w:t>relating to its operations at Yarl’s</w:t>
      </w:r>
      <w:r w:rsidR="00253CCF">
        <w:rPr>
          <w:rFonts w:ascii="Arial" w:hAnsi="Arial" w:cs="Arial"/>
          <w:b/>
          <w:i/>
          <w:iCs/>
        </w:rPr>
        <w:t xml:space="preserve"> Wood</w:t>
      </w:r>
      <w:r w:rsidR="00D92972">
        <w:rPr>
          <w:rFonts w:ascii="Arial" w:hAnsi="Arial" w:cs="Arial"/>
          <w:b/>
          <w:i/>
          <w:iCs/>
        </w:rPr>
        <w:t xml:space="preserve">; </w:t>
      </w:r>
      <w:r w:rsidR="005A785A">
        <w:rPr>
          <w:rFonts w:ascii="Arial" w:hAnsi="Arial" w:cs="Arial"/>
          <w:b/>
          <w:i/>
          <w:iCs/>
        </w:rPr>
        <w:t xml:space="preserve">iii) will it </w:t>
      </w:r>
      <w:r w:rsidR="00D92972">
        <w:rPr>
          <w:rFonts w:ascii="Arial" w:hAnsi="Arial" w:cs="Arial"/>
          <w:b/>
          <w:i/>
          <w:iCs/>
        </w:rPr>
        <w:t>disclose the Government’s</w:t>
      </w:r>
      <w:r w:rsidR="00C569FF" w:rsidRPr="00253CCF">
        <w:rPr>
          <w:rFonts w:ascii="Arial" w:hAnsi="Arial" w:cs="Arial"/>
          <w:b/>
          <w:i/>
          <w:iCs/>
        </w:rPr>
        <w:t xml:space="preserve"> due </w:t>
      </w:r>
      <w:r w:rsidR="00253CCF" w:rsidRPr="00253CCF">
        <w:rPr>
          <w:rFonts w:ascii="Arial" w:hAnsi="Arial" w:cs="Arial"/>
          <w:b/>
          <w:i/>
          <w:iCs/>
        </w:rPr>
        <w:t>diligence policy in regard to</w:t>
      </w:r>
      <w:r w:rsidR="00C569FF" w:rsidRPr="00253CCF">
        <w:rPr>
          <w:rFonts w:ascii="Arial" w:hAnsi="Arial" w:cs="Arial"/>
          <w:b/>
          <w:i/>
          <w:iCs/>
        </w:rPr>
        <w:t xml:space="preserve"> the procurement of the contra</w:t>
      </w:r>
      <w:r w:rsidR="003104B2">
        <w:rPr>
          <w:rFonts w:ascii="Arial" w:hAnsi="Arial" w:cs="Arial"/>
          <w:b/>
          <w:i/>
          <w:iCs/>
        </w:rPr>
        <w:t xml:space="preserve">ct with Serco </w:t>
      </w:r>
      <w:r w:rsidR="00C569FF" w:rsidRPr="00253CCF">
        <w:rPr>
          <w:rFonts w:ascii="Arial" w:hAnsi="Arial" w:cs="Arial"/>
          <w:b/>
          <w:i/>
          <w:iCs/>
        </w:rPr>
        <w:t>relating to Yarl’s</w:t>
      </w:r>
      <w:r w:rsidR="00253CCF">
        <w:rPr>
          <w:rFonts w:ascii="Arial" w:hAnsi="Arial" w:cs="Arial"/>
          <w:b/>
          <w:i/>
          <w:iCs/>
        </w:rPr>
        <w:t xml:space="preserve"> Wood</w:t>
      </w:r>
      <w:r w:rsidR="00253CCF" w:rsidRPr="00253CCF">
        <w:rPr>
          <w:rFonts w:ascii="Arial" w:hAnsi="Arial" w:cs="Arial"/>
          <w:b/>
          <w:i/>
          <w:iCs/>
        </w:rPr>
        <w:t>,</w:t>
      </w:r>
      <w:r w:rsidR="003104B2">
        <w:rPr>
          <w:rFonts w:ascii="Arial" w:hAnsi="Arial" w:cs="Arial"/>
          <w:b/>
          <w:i/>
          <w:iCs/>
        </w:rPr>
        <w:t xml:space="preserve"> </w:t>
      </w:r>
      <w:r w:rsidR="00253CCF" w:rsidRPr="00253CCF">
        <w:rPr>
          <w:rFonts w:ascii="Arial" w:hAnsi="Arial" w:cs="Arial"/>
          <w:b/>
          <w:i/>
          <w:iCs/>
        </w:rPr>
        <w:t xml:space="preserve">and </w:t>
      </w:r>
      <w:r w:rsidR="00C569FF" w:rsidRPr="00253CCF">
        <w:rPr>
          <w:rFonts w:ascii="Arial" w:hAnsi="Arial" w:cs="Arial"/>
          <w:b/>
          <w:i/>
          <w:iCs/>
        </w:rPr>
        <w:t>its</w:t>
      </w:r>
      <w:r w:rsidR="00D92972">
        <w:rPr>
          <w:rFonts w:ascii="Arial" w:hAnsi="Arial" w:cs="Arial"/>
          <w:b/>
          <w:i/>
          <w:iCs/>
        </w:rPr>
        <w:t xml:space="preserve"> implementation</w:t>
      </w:r>
      <w:r w:rsidR="00253CCF" w:rsidRPr="00253CCF">
        <w:rPr>
          <w:rFonts w:ascii="Arial" w:hAnsi="Arial" w:cs="Arial"/>
          <w:b/>
          <w:i/>
          <w:iCs/>
        </w:rPr>
        <w:t xml:space="preserve">; </w:t>
      </w:r>
      <w:r w:rsidR="005A785A">
        <w:rPr>
          <w:rFonts w:ascii="Arial" w:hAnsi="Arial" w:cs="Arial"/>
          <w:b/>
          <w:i/>
          <w:iCs/>
        </w:rPr>
        <w:t xml:space="preserve">iv) will it </w:t>
      </w:r>
      <w:r w:rsidR="00C569FF" w:rsidRPr="00253CCF">
        <w:rPr>
          <w:rFonts w:ascii="Arial" w:hAnsi="Arial" w:cs="Arial"/>
          <w:b/>
          <w:i/>
          <w:iCs/>
        </w:rPr>
        <w:t>conduct</w:t>
      </w:r>
      <w:r w:rsidR="00253CCF" w:rsidRPr="00253CCF">
        <w:rPr>
          <w:rFonts w:ascii="Arial" w:hAnsi="Arial" w:cs="Arial"/>
          <w:b/>
          <w:i/>
          <w:iCs/>
        </w:rPr>
        <w:t xml:space="preserve"> and make public </w:t>
      </w:r>
      <w:r w:rsidR="00C569FF" w:rsidRPr="00253CCF">
        <w:rPr>
          <w:rFonts w:ascii="Arial" w:hAnsi="Arial" w:cs="Arial"/>
          <w:b/>
          <w:i/>
          <w:iCs/>
        </w:rPr>
        <w:t xml:space="preserve">its own investigation into allegations of sexual abuse at Yarl’s </w:t>
      </w:r>
      <w:r w:rsidR="00253CCF">
        <w:rPr>
          <w:rFonts w:ascii="Arial" w:hAnsi="Arial" w:cs="Arial"/>
          <w:b/>
          <w:i/>
          <w:iCs/>
        </w:rPr>
        <w:t>Wood</w:t>
      </w:r>
      <w:r w:rsidR="00253CCF" w:rsidRPr="00253CCF">
        <w:rPr>
          <w:rFonts w:ascii="Arial" w:hAnsi="Arial" w:cs="Arial"/>
          <w:b/>
          <w:i/>
          <w:iCs/>
        </w:rPr>
        <w:t xml:space="preserve">; </w:t>
      </w:r>
      <w:r w:rsidR="005A785A">
        <w:rPr>
          <w:rFonts w:ascii="Arial" w:hAnsi="Arial" w:cs="Arial"/>
          <w:b/>
          <w:i/>
          <w:iCs/>
        </w:rPr>
        <w:t xml:space="preserve">v) will it </w:t>
      </w:r>
      <w:r w:rsidR="00253CCF" w:rsidRPr="00253CCF">
        <w:rPr>
          <w:rFonts w:ascii="Arial" w:hAnsi="Arial" w:cs="Arial"/>
          <w:b/>
          <w:i/>
          <w:iCs/>
        </w:rPr>
        <w:t xml:space="preserve">allow </w:t>
      </w:r>
      <w:r w:rsidR="00C569FF" w:rsidRPr="00253CCF">
        <w:rPr>
          <w:rFonts w:ascii="Arial" w:hAnsi="Arial" w:cs="Arial"/>
          <w:b/>
          <w:i/>
          <w:iCs/>
        </w:rPr>
        <w:t>the UN Special Rapporteur on Violence to Wom</w:t>
      </w:r>
      <w:r w:rsidR="00876701">
        <w:rPr>
          <w:rFonts w:ascii="Arial" w:hAnsi="Arial" w:cs="Arial"/>
          <w:b/>
          <w:i/>
          <w:iCs/>
        </w:rPr>
        <w:t xml:space="preserve">an </w:t>
      </w:r>
      <w:r w:rsidR="00253CCF">
        <w:rPr>
          <w:rFonts w:ascii="Arial" w:hAnsi="Arial" w:cs="Arial"/>
          <w:b/>
          <w:i/>
          <w:iCs/>
        </w:rPr>
        <w:t xml:space="preserve">to visit Yarl’s Wood </w:t>
      </w:r>
      <w:r w:rsidR="00253CCF" w:rsidRPr="00253CCF">
        <w:rPr>
          <w:rFonts w:ascii="Arial" w:hAnsi="Arial" w:cs="Arial"/>
          <w:b/>
          <w:i/>
          <w:iCs/>
        </w:rPr>
        <w:t>if she wishes;</w:t>
      </w:r>
      <w:r w:rsidR="00253CCF">
        <w:rPr>
          <w:rFonts w:ascii="Arial" w:hAnsi="Arial" w:cs="Arial"/>
          <w:b/>
          <w:i/>
          <w:iCs/>
        </w:rPr>
        <w:t xml:space="preserve"> </w:t>
      </w:r>
      <w:r w:rsidR="005A785A">
        <w:rPr>
          <w:rFonts w:ascii="Arial" w:hAnsi="Arial" w:cs="Arial"/>
          <w:b/>
          <w:i/>
          <w:iCs/>
        </w:rPr>
        <w:t xml:space="preserve">vi) will it </w:t>
      </w:r>
      <w:r w:rsidR="00C569FF" w:rsidRPr="00253CCF">
        <w:rPr>
          <w:rFonts w:ascii="Arial" w:hAnsi="Arial" w:cs="Arial"/>
          <w:b/>
          <w:i/>
          <w:iCs/>
        </w:rPr>
        <w:t xml:space="preserve">ensure that the National Preventative Mechanism under the Optional Protocol to the Convention Against Torture (OPCAT) is engaged in responding to the allegations of sexual abuse at Yarl’s </w:t>
      </w:r>
      <w:r w:rsidR="00253CCF">
        <w:rPr>
          <w:rFonts w:ascii="Arial" w:hAnsi="Arial" w:cs="Arial"/>
          <w:b/>
          <w:i/>
          <w:iCs/>
        </w:rPr>
        <w:t>Wood</w:t>
      </w:r>
      <w:r w:rsidR="00253CCF" w:rsidRPr="00253CCF">
        <w:rPr>
          <w:rFonts w:ascii="Arial" w:hAnsi="Arial" w:cs="Arial"/>
          <w:b/>
          <w:i/>
          <w:iCs/>
        </w:rPr>
        <w:t>?</w:t>
      </w:r>
    </w:p>
    <w:p w:rsidR="00EA7A4C" w:rsidRPr="00B4746B" w:rsidRDefault="00B4314B" w:rsidP="00A73547">
      <w:pPr>
        <w:pStyle w:val="FootnoteText"/>
        <w:jc w:val="both"/>
        <w:rPr>
          <w:rFonts w:ascii="Arial" w:hAnsi="Arial" w:cs="Arial"/>
          <w:b/>
          <w:i/>
        </w:rPr>
      </w:pPr>
      <w:r w:rsidRPr="00B4746B">
        <w:rPr>
          <w:rFonts w:ascii="Arial" w:hAnsi="Arial" w:cs="Arial"/>
          <w:b/>
          <w:i/>
        </w:rPr>
        <w:t xml:space="preserve"> </w:t>
      </w:r>
    </w:p>
    <w:p w:rsidR="00CA467C" w:rsidRDefault="00CA467C" w:rsidP="00A73547">
      <w:pPr>
        <w:pStyle w:val="FootnoteText"/>
        <w:jc w:val="both"/>
        <w:rPr>
          <w:rFonts w:ascii="Arial" w:hAnsi="Arial" w:cs="Arial"/>
        </w:rPr>
      </w:pPr>
    </w:p>
    <w:p w:rsidR="00CA467C" w:rsidRPr="00E375D8" w:rsidRDefault="00E375D8" w:rsidP="00A73547">
      <w:pPr>
        <w:pStyle w:val="FootnoteText"/>
        <w:jc w:val="both"/>
        <w:rPr>
          <w:rFonts w:ascii="Arial" w:hAnsi="Arial" w:cs="Arial"/>
          <w:b/>
          <w:u w:val="single"/>
        </w:rPr>
      </w:pPr>
      <w:r>
        <w:rPr>
          <w:rFonts w:ascii="Arial" w:hAnsi="Arial" w:cs="Arial"/>
          <w:b/>
          <w:u w:val="single"/>
        </w:rPr>
        <w:t>T</w:t>
      </w:r>
      <w:r w:rsidRPr="00E375D8">
        <w:rPr>
          <w:rFonts w:ascii="Arial" w:hAnsi="Arial" w:cs="Arial"/>
          <w:b/>
          <w:u w:val="single"/>
        </w:rPr>
        <w:t xml:space="preserve">hreats to </w:t>
      </w:r>
      <w:r>
        <w:rPr>
          <w:rFonts w:ascii="Arial" w:hAnsi="Arial" w:cs="Arial"/>
          <w:b/>
          <w:u w:val="single"/>
        </w:rPr>
        <w:t xml:space="preserve">civil </w:t>
      </w:r>
      <w:r w:rsidRPr="00E375D8">
        <w:rPr>
          <w:rFonts w:ascii="Arial" w:hAnsi="Arial" w:cs="Arial"/>
          <w:b/>
          <w:u w:val="single"/>
        </w:rPr>
        <w:t>legal aid for non-residents seeking effective remedies</w:t>
      </w:r>
      <w:r>
        <w:rPr>
          <w:rFonts w:ascii="Arial" w:hAnsi="Arial" w:cs="Arial"/>
          <w:b/>
          <w:u w:val="single"/>
        </w:rPr>
        <w:t xml:space="preserve"> in the UK</w:t>
      </w:r>
      <w:r w:rsidRPr="00E375D8">
        <w:rPr>
          <w:rFonts w:ascii="Arial" w:hAnsi="Arial" w:cs="Arial"/>
          <w:b/>
          <w:u w:val="single"/>
        </w:rPr>
        <w:t xml:space="preserve"> for torture (articles 2 (3); 7)</w:t>
      </w:r>
    </w:p>
    <w:p w:rsidR="00F54C30" w:rsidRPr="00E375D8" w:rsidRDefault="00F54C30" w:rsidP="00A73547">
      <w:pPr>
        <w:pStyle w:val="FootnoteText"/>
        <w:jc w:val="both"/>
        <w:rPr>
          <w:rFonts w:ascii="Arial" w:hAnsi="Arial" w:cs="Arial"/>
          <w:b/>
          <w:u w:val="single"/>
        </w:rPr>
      </w:pPr>
    </w:p>
    <w:p w:rsidR="00DD3306" w:rsidRDefault="000F4B71" w:rsidP="007F70D5">
      <w:pPr>
        <w:pStyle w:val="FootnoteText"/>
        <w:jc w:val="both"/>
        <w:rPr>
          <w:rFonts w:ascii="Arial" w:hAnsi="Arial" w:cs="Arial"/>
        </w:rPr>
      </w:pPr>
      <w:r>
        <w:rPr>
          <w:rFonts w:ascii="Arial" w:hAnsi="Arial" w:cs="Arial"/>
        </w:rPr>
        <w:t xml:space="preserve">The </w:t>
      </w:r>
      <w:r w:rsidR="007F70D5" w:rsidRPr="00712E3E">
        <w:rPr>
          <w:rFonts w:ascii="Arial" w:hAnsi="Arial" w:cs="Arial"/>
        </w:rPr>
        <w:t xml:space="preserve">Government is </w:t>
      </w:r>
      <w:r w:rsidR="00665B9F">
        <w:rPr>
          <w:rFonts w:ascii="Arial" w:hAnsi="Arial" w:cs="Arial"/>
        </w:rPr>
        <w:t>seeking</w:t>
      </w:r>
      <w:r>
        <w:rPr>
          <w:rFonts w:ascii="Arial" w:hAnsi="Arial" w:cs="Arial"/>
        </w:rPr>
        <w:t xml:space="preserve"> to introduce </w:t>
      </w:r>
      <w:r w:rsidR="00665B9F">
        <w:rPr>
          <w:rFonts w:ascii="Arial" w:hAnsi="Arial" w:cs="Arial"/>
        </w:rPr>
        <w:t>regulations</w:t>
      </w:r>
      <w:r w:rsidR="007F70D5" w:rsidRPr="00712E3E">
        <w:rPr>
          <w:rFonts w:ascii="Arial" w:hAnsi="Arial" w:cs="Arial"/>
        </w:rPr>
        <w:t xml:space="preserve"> which will s</w:t>
      </w:r>
      <w:r w:rsidR="005A785A">
        <w:rPr>
          <w:rFonts w:ascii="Arial" w:hAnsi="Arial" w:cs="Arial"/>
        </w:rPr>
        <w:t>ignificantly curtail</w:t>
      </w:r>
      <w:r w:rsidR="007F70D5" w:rsidRPr="00712E3E">
        <w:rPr>
          <w:rFonts w:ascii="Arial" w:hAnsi="Arial" w:cs="Arial"/>
        </w:rPr>
        <w:t xml:space="preserve"> the rights of non-residents to civil legal aid;</w:t>
      </w:r>
      <w:r w:rsidR="007F70D5" w:rsidRPr="00712E3E">
        <w:rPr>
          <w:rStyle w:val="FootnoteReference"/>
          <w:rFonts w:ascii="Arial" w:hAnsi="Arial" w:cs="Arial"/>
        </w:rPr>
        <w:footnoteReference w:id="25"/>
      </w:r>
      <w:r w:rsidR="0076296A">
        <w:rPr>
          <w:rFonts w:ascii="Arial" w:hAnsi="Arial" w:cs="Arial"/>
        </w:rPr>
        <w:t xml:space="preserve"> if </w:t>
      </w:r>
      <w:r w:rsidR="00665B9F">
        <w:rPr>
          <w:rFonts w:ascii="Arial" w:hAnsi="Arial" w:cs="Arial"/>
        </w:rPr>
        <w:t xml:space="preserve">the </w:t>
      </w:r>
      <w:r>
        <w:rPr>
          <w:rFonts w:ascii="Arial" w:hAnsi="Arial" w:cs="Arial"/>
        </w:rPr>
        <w:t xml:space="preserve">new </w:t>
      </w:r>
      <w:r w:rsidR="00665B9F">
        <w:rPr>
          <w:rFonts w:ascii="Arial" w:hAnsi="Arial" w:cs="Arial"/>
        </w:rPr>
        <w:t>regulations come</w:t>
      </w:r>
      <w:r w:rsidR="007F70D5" w:rsidRPr="00712E3E">
        <w:rPr>
          <w:rFonts w:ascii="Arial" w:hAnsi="Arial" w:cs="Arial"/>
        </w:rPr>
        <w:t xml:space="preserve"> </w:t>
      </w:r>
      <w:r w:rsidR="0080582B">
        <w:rPr>
          <w:rFonts w:ascii="Arial" w:hAnsi="Arial" w:cs="Arial"/>
        </w:rPr>
        <w:t xml:space="preserve">into force </w:t>
      </w:r>
      <w:r w:rsidR="007B5061">
        <w:rPr>
          <w:rFonts w:ascii="Arial" w:hAnsi="Arial" w:cs="Arial"/>
        </w:rPr>
        <w:t xml:space="preserve">individuals resident abroad </w:t>
      </w:r>
      <w:r w:rsidR="0076296A">
        <w:rPr>
          <w:rFonts w:ascii="Arial" w:hAnsi="Arial" w:cs="Arial"/>
        </w:rPr>
        <w:t xml:space="preserve">(or their family members) </w:t>
      </w:r>
      <w:r w:rsidR="007B5061">
        <w:rPr>
          <w:rFonts w:ascii="Arial" w:hAnsi="Arial" w:cs="Arial"/>
        </w:rPr>
        <w:t xml:space="preserve">who </w:t>
      </w:r>
      <w:r w:rsidR="007F70D5" w:rsidRPr="00712E3E">
        <w:rPr>
          <w:rFonts w:ascii="Arial" w:hAnsi="Arial" w:cs="Arial"/>
        </w:rPr>
        <w:t>have been subject to serious abuses</w:t>
      </w:r>
      <w:r w:rsidR="0076296A">
        <w:rPr>
          <w:rFonts w:ascii="Arial" w:hAnsi="Arial" w:cs="Arial"/>
        </w:rPr>
        <w:t>, for example</w:t>
      </w:r>
      <w:r w:rsidR="007F70D5" w:rsidRPr="00712E3E">
        <w:rPr>
          <w:rFonts w:ascii="Arial" w:hAnsi="Arial" w:cs="Arial"/>
        </w:rPr>
        <w:t xml:space="preserve"> at the hands of UK</w:t>
      </w:r>
      <w:r w:rsidR="0076296A">
        <w:rPr>
          <w:rFonts w:ascii="Arial" w:hAnsi="Arial" w:cs="Arial"/>
        </w:rPr>
        <w:t xml:space="preserve"> armed forces</w:t>
      </w:r>
      <w:r w:rsidR="007B5061">
        <w:rPr>
          <w:rFonts w:ascii="Arial" w:hAnsi="Arial" w:cs="Arial"/>
        </w:rPr>
        <w:t>,</w:t>
      </w:r>
      <w:r w:rsidR="007F70D5" w:rsidRPr="00712E3E">
        <w:rPr>
          <w:rFonts w:ascii="Arial" w:hAnsi="Arial" w:cs="Arial"/>
        </w:rPr>
        <w:t xml:space="preserve"> would be excluded.</w:t>
      </w:r>
      <w:r w:rsidR="007F70D5" w:rsidRPr="00712E3E">
        <w:rPr>
          <w:rFonts w:ascii="Arial" w:hAnsi="Arial" w:cs="Arial"/>
          <w:color w:val="000000"/>
        </w:rPr>
        <w:t xml:space="preserve"> </w:t>
      </w:r>
      <w:r w:rsidR="007F70D5" w:rsidRPr="00712E3E">
        <w:rPr>
          <w:rFonts w:ascii="Arial" w:hAnsi="Arial" w:cs="Arial"/>
        </w:rPr>
        <w:t xml:space="preserve">An example of a judicial review case which would </w:t>
      </w:r>
      <w:r w:rsidR="00371EC7">
        <w:rPr>
          <w:rFonts w:ascii="Arial" w:hAnsi="Arial" w:cs="Arial"/>
        </w:rPr>
        <w:t>fail to</w:t>
      </w:r>
      <w:r w:rsidR="007F70D5" w:rsidRPr="00712E3E">
        <w:rPr>
          <w:rFonts w:ascii="Arial" w:hAnsi="Arial" w:cs="Arial"/>
        </w:rPr>
        <w:t xml:space="preserve"> q</w:t>
      </w:r>
      <w:r w:rsidR="0080582B">
        <w:rPr>
          <w:rFonts w:ascii="Arial" w:hAnsi="Arial" w:cs="Arial"/>
        </w:rPr>
        <w:t xml:space="preserve">ualify </w:t>
      </w:r>
      <w:r w:rsidR="0076296A">
        <w:rPr>
          <w:rFonts w:ascii="Arial" w:hAnsi="Arial" w:cs="Arial"/>
        </w:rPr>
        <w:t>under</w:t>
      </w:r>
      <w:r w:rsidR="0080582B">
        <w:rPr>
          <w:rFonts w:ascii="Arial" w:hAnsi="Arial" w:cs="Arial"/>
        </w:rPr>
        <w:t xml:space="preserve"> the proposed changes to the legal aid system</w:t>
      </w:r>
      <w:r w:rsidR="0076296A">
        <w:rPr>
          <w:rFonts w:ascii="Arial" w:hAnsi="Arial" w:cs="Arial"/>
        </w:rPr>
        <w:t xml:space="preserve"> </w:t>
      </w:r>
      <w:r w:rsidR="007F70D5" w:rsidRPr="00712E3E">
        <w:rPr>
          <w:rFonts w:ascii="Arial" w:hAnsi="Arial" w:cs="Arial"/>
        </w:rPr>
        <w:t xml:space="preserve">is that brought by the applicants in </w:t>
      </w:r>
      <w:r w:rsidR="007F70D5" w:rsidRPr="00DF1CB5">
        <w:rPr>
          <w:rFonts w:ascii="Arial" w:hAnsi="Arial" w:cs="Arial"/>
          <w:i/>
        </w:rPr>
        <w:t>Al Skeini</w:t>
      </w:r>
      <w:r w:rsidR="007F70D5" w:rsidRPr="00712E3E">
        <w:rPr>
          <w:rFonts w:ascii="Arial" w:hAnsi="Arial" w:cs="Arial"/>
        </w:rPr>
        <w:t>,</w:t>
      </w:r>
      <w:r w:rsidR="007F70D5" w:rsidRPr="00712E3E">
        <w:rPr>
          <w:rStyle w:val="FootnoteReference"/>
          <w:rFonts w:ascii="Arial" w:hAnsi="Arial" w:cs="Arial"/>
        </w:rPr>
        <w:footnoteReference w:id="26"/>
      </w:r>
      <w:r w:rsidR="007F70D5" w:rsidRPr="00712E3E">
        <w:rPr>
          <w:rFonts w:ascii="Arial" w:hAnsi="Arial" w:cs="Arial"/>
        </w:rPr>
        <w:t xml:space="preserve"> which established important principles relating to the jurisdiction of the </w:t>
      </w:r>
      <w:r w:rsidR="00DF1CB5" w:rsidRPr="00712E3E">
        <w:rPr>
          <w:rFonts w:ascii="Arial" w:hAnsi="Arial" w:cs="Arial"/>
        </w:rPr>
        <w:t>E</w:t>
      </w:r>
      <w:r w:rsidR="00DF1CB5">
        <w:rPr>
          <w:rFonts w:ascii="Arial" w:hAnsi="Arial" w:cs="Arial"/>
        </w:rPr>
        <w:t>uropean</w:t>
      </w:r>
      <w:r w:rsidR="008E2BD9">
        <w:rPr>
          <w:rFonts w:ascii="Arial" w:hAnsi="Arial" w:cs="Arial"/>
        </w:rPr>
        <w:t xml:space="preserve"> Convention on</w:t>
      </w:r>
      <w:r w:rsidR="00DF1CB5">
        <w:rPr>
          <w:rFonts w:ascii="Arial" w:hAnsi="Arial" w:cs="Arial"/>
        </w:rPr>
        <w:t xml:space="preserve"> Human Rights </w:t>
      </w:r>
      <w:r w:rsidR="007F70D5" w:rsidRPr="00712E3E">
        <w:rPr>
          <w:rFonts w:ascii="Arial" w:hAnsi="Arial" w:cs="Arial"/>
        </w:rPr>
        <w:t>in the case of</w:t>
      </w:r>
      <w:r w:rsidR="0076296A">
        <w:rPr>
          <w:rFonts w:ascii="Arial" w:hAnsi="Arial" w:cs="Arial"/>
        </w:rPr>
        <w:t xml:space="preserve"> </w:t>
      </w:r>
      <w:r w:rsidR="0076296A" w:rsidRPr="00712E3E">
        <w:rPr>
          <w:rFonts w:ascii="Arial" w:hAnsi="Arial" w:cs="Arial"/>
        </w:rPr>
        <w:t>operations overseas</w:t>
      </w:r>
      <w:r w:rsidR="0076296A">
        <w:rPr>
          <w:rFonts w:ascii="Arial" w:hAnsi="Arial" w:cs="Arial"/>
        </w:rPr>
        <w:t xml:space="preserve"> of</w:t>
      </w:r>
      <w:r w:rsidR="007F70D5" w:rsidRPr="00712E3E">
        <w:rPr>
          <w:rFonts w:ascii="Arial" w:hAnsi="Arial" w:cs="Arial"/>
        </w:rPr>
        <w:t xml:space="preserve"> British armed forces. A further group of important judicial review claims which w</w:t>
      </w:r>
      <w:r w:rsidR="005A785A">
        <w:rPr>
          <w:rFonts w:ascii="Arial" w:hAnsi="Arial" w:cs="Arial"/>
        </w:rPr>
        <w:t>ould</w:t>
      </w:r>
      <w:r w:rsidR="007F70D5" w:rsidRPr="00712E3E">
        <w:rPr>
          <w:rFonts w:ascii="Arial" w:hAnsi="Arial" w:cs="Arial"/>
        </w:rPr>
        <w:t xml:space="preserve"> be</w:t>
      </w:r>
      <w:r>
        <w:rPr>
          <w:rFonts w:ascii="Arial" w:hAnsi="Arial" w:cs="Arial"/>
        </w:rPr>
        <w:t xml:space="preserve"> negatively</w:t>
      </w:r>
      <w:r w:rsidR="007F70D5" w:rsidRPr="00712E3E">
        <w:rPr>
          <w:rFonts w:ascii="Arial" w:hAnsi="Arial" w:cs="Arial"/>
        </w:rPr>
        <w:t xml:space="preserve"> affected by </w:t>
      </w:r>
      <w:r w:rsidR="005A785A">
        <w:rPr>
          <w:rFonts w:ascii="Arial" w:hAnsi="Arial" w:cs="Arial"/>
        </w:rPr>
        <w:t>a</w:t>
      </w:r>
      <w:r w:rsidR="007F70D5" w:rsidRPr="00712E3E">
        <w:rPr>
          <w:rFonts w:ascii="Arial" w:hAnsi="Arial" w:cs="Arial"/>
        </w:rPr>
        <w:t xml:space="preserve"> residence test are those brought by British nationals and residents detained abroad seeking assistance</w:t>
      </w:r>
      <w:r w:rsidR="007B5061">
        <w:rPr>
          <w:rFonts w:ascii="Arial" w:hAnsi="Arial" w:cs="Arial"/>
        </w:rPr>
        <w:t xml:space="preserve"> from UK authorities</w:t>
      </w:r>
      <w:r w:rsidR="007F70D5" w:rsidRPr="00712E3E">
        <w:rPr>
          <w:rFonts w:ascii="Arial" w:hAnsi="Arial" w:cs="Arial"/>
        </w:rPr>
        <w:t xml:space="preserve"> in making representations</w:t>
      </w:r>
      <w:r w:rsidR="007B428D">
        <w:rPr>
          <w:rFonts w:ascii="Arial" w:hAnsi="Arial" w:cs="Arial"/>
        </w:rPr>
        <w:t xml:space="preserve"> or taking other action for their release.</w:t>
      </w:r>
      <w:r w:rsidR="007F70D5" w:rsidRPr="00712E3E">
        <w:rPr>
          <w:rStyle w:val="FootnoteReference"/>
          <w:rFonts w:ascii="Arial" w:hAnsi="Arial" w:cs="Arial"/>
        </w:rPr>
        <w:footnoteReference w:id="27"/>
      </w:r>
      <w:r>
        <w:rPr>
          <w:rFonts w:ascii="Arial" w:hAnsi="Arial" w:cs="Arial"/>
        </w:rPr>
        <w:t xml:space="preserve"> A</w:t>
      </w:r>
      <w:r w:rsidR="007F70D5" w:rsidRPr="00712E3E">
        <w:rPr>
          <w:rFonts w:ascii="Arial" w:hAnsi="Arial" w:cs="Arial"/>
        </w:rPr>
        <w:t xml:space="preserve"> UK court has ruled that</w:t>
      </w:r>
      <w:r w:rsidR="007B5061">
        <w:rPr>
          <w:rFonts w:ascii="Arial" w:hAnsi="Arial" w:cs="Arial"/>
        </w:rPr>
        <w:t xml:space="preserve"> the</w:t>
      </w:r>
      <w:r w:rsidR="003D6C0A">
        <w:rPr>
          <w:rFonts w:ascii="Arial" w:hAnsi="Arial" w:cs="Arial"/>
        </w:rPr>
        <w:t xml:space="preserve"> envisaged </w:t>
      </w:r>
      <w:r w:rsidR="00371EC7">
        <w:rPr>
          <w:rFonts w:ascii="Arial" w:hAnsi="Arial" w:cs="Arial"/>
        </w:rPr>
        <w:t xml:space="preserve">new </w:t>
      </w:r>
      <w:r w:rsidR="003D6C0A">
        <w:rPr>
          <w:rFonts w:ascii="Arial" w:hAnsi="Arial" w:cs="Arial"/>
        </w:rPr>
        <w:t>restrictions</w:t>
      </w:r>
      <w:r w:rsidR="007F70D5" w:rsidRPr="00712E3E">
        <w:rPr>
          <w:rFonts w:ascii="Arial" w:hAnsi="Arial" w:cs="Arial"/>
        </w:rPr>
        <w:t xml:space="preserve"> would be unlawful,</w:t>
      </w:r>
      <w:r w:rsidR="008E2BD9">
        <w:rPr>
          <w:rStyle w:val="FootnoteReference"/>
          <w:rFonts w:ascii="Arial" w:hAnsi="Arial" w:cs="Arial"/>
        </w:rPr>
        <w:footnoteReference w:id="28"/>
      </w:r>
      <w:r>
        <w:rPr>
          <w:rFonts w:ascii="Arial" w:hAnsi="Arial" w:cs="Arial"/>
        </w:rPr>
        <w:t xml:space="preserve"> but</w:t>
      </w:r>
      <w:r w:rsidR="003D6C0A">
        <w:rPr>
          <w:rFonts w:ascii="Arial" w:hAnsi="Arial" w:cs="Arial"/>
        </w:rPr>
        <w:t xml:space="preserve"> </w:t>
      </w:r>
      <w:r w:rsidR="0080582B">
        <w:rPr>
          <w:rFonts w:ascii="Arial" w:hAnsi="Arial" w:cs="Arial"/>
        </w:rPr>
        <w:t xml:space="preserve">it appears that the judgment </w:t>
      </w:r>
      <w:r w:rsidR="007F70D5" w:rsidRPr="00712E3E">
        <w:rPr>
          <w:rFonts w:ascii="Arial" w:hAnsi="Arial" w:cs="Arial"/>
        </w:rPr>
        <w:t>will be appealed.</w:t>
      </w:r>
      <w:r w:rsidR="008E2BD9">
        <w:rPr>
          <w:rStyle w:val="FootnoteReference"/>
          <w:rFonts w:ascii="Arial" w:hAnsi="Arial" w:cs="Arial"/>
        </w:rPr>
        <w:footnoteReference w:id="29"/>
      </w:r>
      <w:r w:rsidR="003D6C0A">
        <w:rPr>
          <w:rFonts w:ascii="Arial" w:hAnsi="Arial" w:cs="Arial"/>
        </w:rPr>
        <w:t xml:space="preserve"> </w:t>
      </w:r>
      <w:r w:rsidR="007B428D">
        <w:rPr>
          <w:rFonts w:ascii="Arial" w:hAnsi="Arial" w:cs="Arial"/>
        </w:rPr>
        <w:t>T</w:t>
      </w:r>
      <w:r w:rsidR="00563AE1">
        <w:rPr>
          <w:rFonts w:ascii="Arial" w:hAnsi="Arial" w:cs="Arial"/>
        </w:rPr>
        <w:t>he Government</w:t>
      </w:r>
      <w:r w:rsidR="007B428D">
        <w:rPr>
          <w:rFonts w:ascii="Arial" w:hAnsi="Arial" w:cs="Arial"/>
        </w:rPr>
        <w:t xml:space="preserve"> has not indicated</w:t>
      </w:r>
      <w:r w:rsidR="00563AE1">
        <w:rPr>
          <w:rFonts w:ascii="Arial" w:hAnsi="Arial" w:cs="Arial"/>
        </w:rPr>
        <w:t xml:space="preserve"> that it will drop its plans</w:t>
      </w:r>
      <w:r>
        <w:rPr>
          <w:rFonts w:ascii="Arial" w:hAnsi="Arial" w:cs="Arial"/>
        </w:rPr>
        <w:t xml:space="preserve"> and it is </w:t>
      </w:r>
      <w:r w:rsidR="00563AE1">
        <w:rPr>
          <w:rFonts w:ascii="Arial" w:hAnsi="Arial" w:cs="Arial"/>
        </w:rPr>
        <w:t xml:space="preserve">therefore </w:t>
      </w:r>
      <w:r>
        <w:rPr>
          <w:rFonts w:ascii="Arial" w:hAnsi="Arial" w:cs="Arial"/>
        </w:rPr>
        <w:t xml:space="preserve">likely </w:t>
      </w:r>
      <w:r w:rsidR="00563AE1">
        <w:rPr>
          <w:rFonts w:ascii="Arial" w:hAnsi="Arial" w:cs="Arial"/>
        </w:rPr>
        <w:t>that they will be pursued</w:t>
      </w:r>
      <w:r w:rsidR="007F70D5" w:rsidRPr="00712E3E">
        <w:rPr>
          <w:rFonts w:ascii="Arial" w:hAnsi="Arial" w:cs="Arial"/>
        </w:rPr>
        <w:t xml:space="preserve"> once the appeal is determined.</w:t>
      </w:r>
    </w:p>
    <w:p w:rsidR="00B20A5F" w:rsidRDefault="00B20A5F" w:rsidP="007F70D5">
      <w:pPr>
        <w:pStyle w:val="FootnoteText"/>
        <w:jc w:val="both"/>
        <w:rPr>
          <w:rFonts w:ascii="Arial" w:hAnsi="Arial" w:cs="Arial"/>
        </w:rPr>
      </w:pPr>
    </w:p>
    <w:p w:rsidR="00B20A5F" w:rsidRPr="00B4746B" w:rsidRDefault="005C6846" w:rsidP="007F70D5">
      <w:pPr>
        <w:pStyle w:val="FootnoteText"/>
        <w:jc w:val="both"/>
        <w:rPr>
          <w:rFonts w:ascii="Arial" w:hAnsi="Arial" w:cs="Arial"/>
          <w:b/>
          <w:i/>
        </w:rPr>
      </w:pPr>
      <w:r>
        <w:rPr>
          <w:rFonts w:ascii="Arial" w:hAnsi="Arial" w:cs="Arial"/>
          <w:b/>
          <w:i/>
        </w:rPr>
        <w:t>Suggested question:</w:t>
      </w:r>
      <w:r w:rsidR="00A17E6E" w:rsidRPr="00B4746B">
        <w:rPr>
          <w:rFonts w:ascii="Arial" w:hAnsi="Arial" w:cs="Arial"/>
          <w:b/>
          <w:i/>
        </w:rPr>
        <w:t xml:space="preserve"> </w:t>
      </w:r>
      <w:r>
        <w:rPr>
          <w:rFonts w:ascii="Arial" w:hAnsi="Arial" w:cs="Arial"/>
          <w:b/>
          <w:i/>
        </w:rPr>
        <w:t>W</w:t>
      </w:r>
      <w:r w:rsidR="00A17E6E" w:rsidRPr="00B4746B">
        <w:rPr>
          <w:rFonts w:ascii="Arial" w:hAnsi="Arial" w:cs="Arial"/>
          <w:b/>
          <w:i/>
        </w:rPr>
        <w:t>ill</w:t>
      </w:r>
      <w:r>
        <w:rPr>
          <w:rFonts w:ascii="Arial" w:hAnsi="Arial" w:cs="Arial"/>
          <w:b/>
          <w:i/>
        </w:rPr>
        <w:t xml:space="preserve"> the UK</w:t>
      </w:r>
      <w:r w:rsidR="00A17E6E" w:rsidRPr="00B4746B">
        <w:rPr>
          <w:rFonts w:ascii="Arial" w:hAnsi="Arial" w:cs="Arial"/>
          <w:b/>
          <w:i/>
        </w:rPr>
        <w:t xml:space="preserve"> </w:t>
      </w:r>
      <w:r w:rsidR="00B20A5F" w:rsidRPr="00B4746B">
        <w:rPr>
          <w:rFonts w:ascii="Arial" w:hAnsi="Arial" w:cs="Arial"/>
          <w:b/>
          <w:i/>
        </w:rPr>
        <w:t>assure the Committee that any changes to the civil legal aid system will not negatively im</w:t>
      </w:r>
      <w:r w:rsidR="008C3EAC">
        <w:rPr>
          <w:rFonts w:ascii="Arial" w:hAnsi="Arial" w:cs="Arial"/>
          <w:b/>
          <w:i/>
        </w:rPr>
        <w:t>pact non-residents who suffer</w:t>
      </w:r>
      <w:r w:rsidR="00B20A5F" w:rsidRPr="00B4746B">
        <w:rPr>
          <w:rFonts w:ascii="Arial" w:hAnsi="Arial" w:cs="Arial"/>
          <w:b/>
          <w:i/>
        </w:rPr>
        <w:t xml:space="preserve"> serious human </w:t>
      </w:r>
      <w:r w:rsidR="008C3EAC">
        <w:rPr>
          <w:rFonts w:ascii="Arial" w:hAnsi="Arial" w:cs="Arial"/>
          <w:b/>
          <w:i/>
        </w:rPr>
        <w:t xml:space="preserve">rights </w:t>
      </w:r>
      <w:r w:rsidR="00B20A5F" w:rsidRPr="00B4746B">
        <w:rPr>
          <w:rFonts w:ascii="Arial" w:hAnsi="Arial" w:cs="Arial"/>
          <w:b/>
          <w:i/>
        </w:rPr>
        <w:t>violations such as torture in which UK personnel are allegedly involved</w:t>
      </w:r>
      <w:r>
        <w:rPr>
          <w:rFonts w:ascii="Arial" w:hAnsi="Arial" w:cs="Arial"/>
          <w:b/>
          <w:i/>
        </w:rPr>
        <w:t>?</w:t>
      </w:r>
    </w:p>
    <w:p w:rsidR="007B428D" w:rsidRPr="00B4746B" w:rsidRDefault="007B428D" w:rsidP="007F70D5">
      <w:pPr>
        <w:pStyle w:val="FootnoteText"/>
        <w:jc w:val="both"/>
        <w:rPr>
          <w:rFonts w:ascii="Arial" w:hAnsi="Arial" w:cs="Arial"/>
          <w:b/>
          <w:i/>
        </w:rPr>
      </w:pPr>
    </w:p>
    <w:p w:rsidR="007B428D" w:rsidRDefault="00F30C6D" w:rsidP="007B428D">
      <w:pPr>
        <w:pStyle w:val="FootnoteText"/>
        <w:jc w:val="both"/>
        <w:rPr>
          <w:rFonts w:ascii="Arial" w:hAnsi="Arial" w:cs="Arial"/>
          <w:shd w:val="clear" w:color="auto" w:fill="FFFFFF"/>
          <w:lang w:val="en-US"/>
        </w:rPr>
      </w:pPr>
      <w:r>
        <w:rPr>
          <w:rFonts w:ascii="Arial" w:hAnsi="Arial" w:cs="Arial"/>
          <w:shd w:val="clear" w:color="auto" w:fill="FFFFFF"/>
          <w:lang w:val="en-US"/>
        </w:rPr>
        <w:t>We hope the</w:t>
      </w:r>
      <w:r w:rsidR="007B428D" w:rsidRPr="007B428D">
        <w:rPr>
          <w:rFonts w:ascii="Arial" w:hAnsi="Arial" w:cs="Arial"/>
          <w:shd w:val="clear" w:color="auto" w:fill="FFFFFF"/>
          <w:lang w:val="en-US"/>
        </w:rPr>
        <w:t xml:space="preserve"> information</w:t>
      </w:r>
      <w:r>
        <w:rPr>
          <w:rFonts w:ascii="Arial" w:hAnsi="Arial" w:cs="Arial"/>
          <w:shd w:val="clear" w:color="auto" w:fill="FFFFFF"/>
          <w:lang w:val="en-US"/>
        </w:rPr>
        <w:t xml:space="preserve"> </w:t>
      </w:r>
      <w:r w:rsidR="00B20A5F">
        <w:rPr>
          <w:rFonts w:ascii="Arial" w:hAnsi="Arial" w:cs="Arial"/>
          <w:shd w:val="clear" w:color="auto" w:fill="FFFFFF"/>
          <w:lang w:val="en-US"/>
        </w:rPr>
        <w:t>and proposed questions</w:t>
      </w:r>
      <w:r w:rsidR="007B428D" w:rsidRPr="007B428D">
        <w:rPr>
          <w:rFonts w:ascii="Arial" w:hAnsi="Arial" w:cs="Arial"/>
          <w:shd w:val="clear" w:color="auto" w:fill="FFFFFF"/>
          <w:lang w:val="en-US"/>
        </w:rPr>
        <w:t xml:space="preserve"> will be useful for the preparation of the list of issues and would be grateful if you could make it a</w:t>
      </w:r>
      <w:r>
        <w:rPr>
          <w:rFonts w:ascii="Arial" w:hAnsi="Arial" w:cs="Arial"/>
          <w:shd w:val="clear" w:color="auto" w:fill="FFFFFF"/>
          <w:lang w:val="en-US"/>
        </w:rPr>
        <w:t>vailable to all members of the C</w:t>
      </w:r>
      <w:r w:rsidR="007B428D" w:rsidRPr="007B428D">
        <w:rPr>
          <w:rFonts w:ascii="Arial" w:hAnsi="Arial" w:cs="Arial"/>
          <w:shd w:val="clear" w:color="auto" w:fill="FFFFFF"/>
          <w:lang w:val="en-US"/>
        </w:rPr>
        <w:t>ou</w:t>
      </w:r>
      <w:r>
        <w:rPr>
          <w:rFonts w:ascii="Arial" w:hAnsi="Arial" w:cs="Arial"/>
          <w:shd w:val="clear" w:color="auto" w:fill="FFFFFF"/>
          <w:lang w:val="en-US"/>
        </w:rPr>
        <w:t>ntry Report Task F</w:t>
      </w:r>
      <w:r w:rsidR="007B428D">
        <w:rPr>
          <w:rFonts w:ascii="Arial" w:hAnsi="Arial" w:cs="Arial"/>
          <w:shd w:val="clear" w:color="auto" w:fill="FFFFFF"/>
          <w:lang w:val="en-US"/>
        </w:rPr>
        <w:t>orce on the United Kingdom</w:t>
      </w:r>
      <w:r w:rsidR="007B428D" w:rsidRPr="007B428D">
        <w:rPr>
          <w:rFonts w:ascii="Arial" w:hAnsi="Arial" w:cs="Arial"/>
          <w:shd w:val="clear" w:color="auto" w:fill="FFFFFF"/>
          <w:lang w:val="en-US"/>
        </w:rPr>
        <w:t xml:space="preserve">. </w:t>
      </w:r>
    </w:p>
    <w:sectPr w:rsidR="007B428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137" w:rsidRDefault="002F3137" w:rsidP="00313CA5">
      <w:r>
        <w:separator/>
      </w:r>
    </w:p>
  </w:endnote>
  <w:endnote w:type="continuationSeparator" w:id="0">
    <w:p w:rsidR="002F3137" w:rsidRDefault="002F3137" w:rsidP="00313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8D"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5903740"/>
      <w:docPartObj>
        <w:docPartGallery w:val="Page Numbers (Bottom of Page)"/>
        <w:docPartUnique/>
      </w:docPartObj>
    </w:sdtPr>
    <w:sdtEndPr>
      <w:rPr>
        <w:noProof/>
      </w:rPr>
    </w:sdtEndPr>
    <w:sdtContent>
      <w:p w:rsidR="005C55DB" w:rsidRDefault="005C55DB">
        <w:pPr>
          <w:pStyle w:val="Footer"/>
        </w:pPr>
        <w:r>
          <w:fldChar w:fldCharType="begin"/>
        </w:r>
        <w:r>
          <w:instrText xml:space="preserve"> PAGE   \* MERGEFORMAT </w:instrText>
        </w:r>
        <w:r>
          <w:fldChar w:fldCharType="separate"/>
        </w:r>
        <w:r w:rsidR="007D3C48">
          <w:rPr>
            <w:noProof/>
          </w:rPr>
          <w:t>1</w:t>
        </w:r>
        <w:r>
          <w:rPr>
            <w:noProof/>
          </w:rPr>
          <w:fldChar w:fldCharType="end"/>
        </w:r>
      </w:p>
    </w:sdtContent>
  </w:sdt>
  <w:p w:rsidR="005C55DB" w:rsidRDefault="005C55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137" w:rsidRDefault="002F3137" w:rsidP="00313CA5">
      <w:r>
        <w:separator/>
      </w:r>
    </w:p>
  </w:footnote>
  <w:footnote w:type="continuationSeparator" w:id="0">
    <w:p w:rsidR="002F3137" w:rsidRDefault="002F3137" w:rsidP="00313CA5">
      <w:r>
        <w:continuationSeparator/>
      </w:r>
    </w:p>
  </w:footnote>
  <w:footnote w:id="1">
    <w:p w:rsidR="00B860E9" w:rsidRPr="007D69D7" w:rsidRDefault="00B860E9" w:rsidP="00B860E9">
      <w:pPr>
        <w:pStyle w:val="FootnoteText"/>
        <w:rPr>
          <w:rFonts w:ascii="Arial" w:hAnsi="Arial" w:cs="Arial"/>
          <w:sz w:val="16"/>
          <w:szCs w:val="16"/>
        </w:rPr>
      </w:pPr>
      <w:r w:rsidRPr="007D69D7">
        <w:rPr>
          <w:rStyle w:val="FootnoteReference"/>
          <w:rFonts w:ascii="Arial" w:hAnsi="Arial" w:cs="Arial"/>
          <w:sz w:val="16"/>
          <w:szCs w:val="16"/>
        </w:rPr>
        <w:footnoteRef/>
      </w:r>
      <w:r w:rsidRPr="007D69D7">
        <w:rPr>
          <w:rFonts w:ascii="Arial" w:hAnsi="Arial" w:cs="Arial"/>
          <w:sz w:val="16"/>
          <w:szCs w:val="16"/>
        </w:rPr>
        <w:t xml:space="preserve"> Foreign and Commonwealth Office, </w:t>
      </w:r>
      <w:r w:rsidRPr="007D69D7">
        <w:rPr>
          <w:rFonts w:ascii="Arial" w:hAnsi="Arial" w:cs="Arial"/>
          <w:i/>
          <w:sz w:val="16"/>
          <w:szCs w:val="16"/>
        </w:rPr>
        <w:t>Strategy for the Prevention of Torture 2011 – 2015</w:t>
      </w:r>
      <w:r w:rsidRPr="007D69D7">
        <w:rPr>
          <w:rFonts w:ascii="Arial" w:hAnsi="Arial" w:cs="Arial"/>
          <w:sz w:val="16"/>
          <w:szCs w:val="16"/>
        </w:rPr>
        <w:t xml:space="preserve">, Human Rights and Democracy Department, October 2011, available at: </w:t>
      </w:r>
      <w:hyperlink r:id="rId1" w:history="1">
        <w:r w:rsidRPr="007D69D7">
          <w:rPr>
            <w:rStyle w:val="Hyperlink"/>
            <w:rFonts w:ascii="Arial" w:hAnsi="Arial" w:cs="Arial"/>
            <w:sz w:val="16"/>
            <w:szCs w:val="16"/>
          </w:rPr>
          <w:t>https://www.gov.uk/government/uploads/system/uploads/attachment_data/file/35449/fcostrategy-tortureprevention.pdf</w:t>
        </w:r>
      </w:hyperlink>
      <w:r w:rsidRPr="007D69D7">
        <w:rPr>
          <w:rFonts w:ascii="Arial" w:hAnsi="Arial" w:cs="Arial"/>
          <w:sz w:val="16"/>
          <w:szCs w:val="16"/>
        </w:rPr>
        <w:t xml:space="preserve">. </w:t>
      </w:r>
    </w:p>
  </w:footnote>
  <w:footnote w:id="2">
    <w:p w:rsidR="00B860E9" w:rsidRPr="007D69D7" w:rsidRDefault="00B860E9" w:rsidP="00B860E9">
      <w:pPr>
        <w:pStyle w:val="FootnoteText"/>
        <w:rPr>
          <w:rFonts w:ascii="Arial" w:hAnsi="Arial" w:cs="Arial"/>
          <w:sz w:val="16"/>
          <w:szCs w:val="16"/>
        </w:rPr>
      </w:pPr>
      <w:r w:rsidRPr="007D69D7">
        <w:rPr>
          <w:rStyle w:val="FootnoteReference"/>
          <w:rFonts w:ascii="Arial" w:hAnsi="Arial" w:cs="Arial"/>
          <w:sz w:val="16"/>
          <w:szCs w:val="16"/>
        </w:rPr>
        <w:footnoteRef/>
      </w:r>
      <w:r w:rsidRPr="007D69D7">
        <w:rPr>
          <w:rFonts w:ascii="Arial" w:hAnsi="Arial" w:cs="Arial"/>
          <w:sz w:val="16"/>
          <w:szCs w:val="16"/>
        </w:rPr>
        <w:t xml:space="preserve"> Such as criminalising torture irrespective of where it takes place: see Criminal Justice Act 1988, section 134, available at: </w:t>
      </w:r>
      <w:hyperlink r:id="rId2" w:history="1">
        <w:r w:rsidRPr="007D69D7">
          <w:rPr>
            <w:rStyle w:val="Hyperlink"/>
            <w:rFonts w:ascii="Arial" w:hAnsi="Arial" w:cs="Arial"/>
            <w:sz w:val="16"/>
            <w:szCs w:val="16"/>
          </w:rPr>
          <w:t>http://www.legislation.gov.uk/ukpga/1988/33/section/134</w:t>
        </w:r>
      </w:hyperlink>
      <w:r w:rsidRPr="007D69D7">
        <w:rPr>
          <w:rFonts w:ascii="Arial" w:hAnsi="Arial" w:cs="Arial"/>
          <w:sz w:val="16"/>
          <w:szCs w:val="16"/>
        </w:rPr>
        <w:t xml:space="preserve">.   </w:t>
      </w:r>
    </w:p>
  </w:footnote>
  <w:footnote w:id="3">
    <w:p w:rsidR="00AE3A83" w:rsidRPr="00F024E8" w:rsidRDefault="00B860E9" w:rsidP="00AE3A83">
      <w:pPr>
        <w:pStyle w:val="FootnoteText"/>
        <w:jc w:val="both"/>
        <w:rPr>
          <w:rFonts w:ascii="Arial" w:hAnsi="Arial" w:cs="Arial"/>
          <w:sz w:val="16"/>
          <w:szCs w:val="16"/>
        </w:rPr>
      </w:pPr>
      <w:r w:rsidRPr="007D69D7">
        <w:rPr>
          <w:rStyle w:val="FootnoteReference"/>
          <w:rFonts w:ascii="Arial" w:hAnsi="Arial" w:cs="Arial"/>
          <w:sz w:val="16"/>
          <w:szCs w:val="16"/>
        </w:rPr>
        <w:footnoteRef/>
      </w:r>
      <w:r w:rsidRPr="007D69D7">
        <w:rPr>
          <w:rFonts w:ascii="Arial" w:hAnsi="Arial" w:cs="Arial"/>
          <w:sz w:val="16"/>
          <w:szCs w:val="16"/>
        </w:rPr>
        <w:t xml:space="preserve"> HM Government, Consolidated Guidance to Intelligence Officers and Service Personnel on the Detention and Interviewing of Detainees Overseas, and on the Passing a and Receipt of Intelligence Relating to Detainees, July 2010, available at: </w:t>
      </w:r>
      <w:hyperlink r:id="rId3" w:history="1">
        <w:r w:rsidRPr="007D69D7">
          <w:rPr>
            <w:rStyle w:val="Hyperlink"/>
            <w:rFonts w:ascii="Arial" w:hAnsi="Arial" w:cs="Arial"/>
            <w:sz w:val="16"/>
            <w:szCs w:val="16"/>
          </w:rPr>
          <w:t>https://www.gov.uk/government/uploads/system/uploads/attachment_data/file/62632/Consolidated_Guidance_November_2011.pdf</w:t>
        </w:r>
      </w:hyperlink>
      <w:r w:rsidRPr="007D69D7">
        <w:rPr>
          <w:rFonts w:ascii="Arial" w:hAnsi="Arial" w:cs="Arial"/>
          <w:sz w:val="16"/>
          <w:szCs w:val="16"/>
        </w:rPr>
        <w:t xml:space="preserve">. </w:t>
      </w:r>
      <w:r w:rsidR="00AE3A83" w:rsidRPr="00F024E8">
        <w:rPr>
          <w:rFonts w:ascii="Arial" w:hAnsi="Arial" w:cs="Arial"/>
          <w:sz w:val="16"/>
          <w:szCs w:val="16"/>
        </w:rPr>
        <w:t>REDRESS</w:t>
      </w:r>
      <w:r w:rsidR="002C218F" w:rsidRPr="00F024E8">
        <w:rPr>
          <w:rFonts w:ascii="Arial" w:hAnsi="Arial" w:cs="Arial"/>
          <w:sz w:val="16"/>
          <w:szCs w:val="16"/>
        </w:rPr>
        <w:t xml:space="preserve">’ view is that the guidelines do not go far enough. </w:t>
      </w:r>
      <w:r w:rsidR="00AE3A83" w:rsidRPr="00F024E8">
        <w:rPr>
          <w:rFonts w:ascii="Arial" w:hAnsi="Arial" w:cs="Arial"/>
          <w:sz w:val="16"/>
          <w:szCs w:val="16"/>
        </w:rPr>
        <w:t xml:space="preserve">Under  the guidance where an officer knows or believes that torture will take place, he or she must report it, but may, with authorisation, continue to co-operate with the foreign agencies responsible (under the apparent discretionary power given to Ministers). REDRESS believes this could lead to complicity </w:t>
      </w:r>
      <w:r w:rsidR="00125820" w:rsidRPr="00F024E8">
        <w:rPr>
          <w:rFonts w:ascii="Arial" w:hAnsi="Arial" w:cs="Arial"/>
          <w:sz w:val="16"/>
          <w:szCs w:val="16"/>
        </w:rPr>
        <w:t>i</w:t>
      </w:r>
      <w:r w:rsidR="00AE3A83" w:rsidRPr="00F024E8">
        <w:rPr>
          <w:rFonts w:ascii="Arial" w:hAnsi="Arial" w:cs="Arial"/>
          <w:sz w:val="16"/>
          <w:szCs w:val="16"/>
        </w:rPr>
        <w:t xml:space="preserve">n torture - See REDRESS, </w:t>
      </w:r>
      <w:r w:rsidR="00AE3A83" w:rsidRPr="00F024E8">
        <w:rPr>
          <w:rFonts w:ascii="Arial" w:hAnsi="Arial" w:cs="Arial"/>
          <w:i/>
          <w:sz w:val="16"/>
          <w:szCs w:val="16"/>
        </w:rPr>
        <w:t>Universal Periodic Review, United Kingdom</w:t>
      </w:r>
      <w:r w:rsidR="00AE3A83" w:rsidRPr="00F024E8">
        <w:rPr>
          <w:rFonts w:ascii="Arial" w:hAnsi="Arial" w:cs="Arial"/>
          <w:sz w:val="16"/>
          <w:szCs w:val="16"/>
        </w:rPr>
        <w:t xml:space="preserve">, 13th Session May-June 2012, 21 November 2011, pp. 3-4, </w:t>
      </w:r>
      <w:r w:rsidR="00EF5CD6" w:rsidRPr="00F024E8">
        <w:rPr>
          <w:rFonts w:ascii="Arial" w:hAnsi="Arial" w:cs="Arial"/>
          <w:sz w:val="16"/>
          <w:szCs w:val="16"/>
        </w:rPr>
        <w:t>available at:</w:t>
      </w:r>
    </w:p>
    <w:p w:rsidR="00B860E9" w:rsidRPr="008332BF" w:rsidRDefault="00AE3A83" w:rsidP="00AE3A83">
      <w:pPr>
        <w:pStyle w:val="FootnoteText"/>
        <w:jc w:val="both"/>
        <w:rPr>
          <w:rFonts w:ascii="Arial" w:hAnsi="Arial" w:cs="Arial"/>
          <w:sz w:val="16"/>
          <w:szCs w:val="16"/>
        </w:rPr>
      </w:pPr>
      <w:r w:rsidRPr="00F024E8">
        <w:rPr>
          <w:rFonts w:ascii="Arial" w:hAnsi="Arial" w:cs="Arial"/>
          <w:sz w:val="16"/>
          <w:szCs w:val="16"/>
        </w:rPr>
        <w:t xml:space="preserve"> </w:t>
      </w:r>
      <w:hyperlink r:id="rId4" w:history="1">
        <w:r w:rsidR="00EF5CD6" w:rsidRPr="00F024E8">
          <w:rPr>
            <w:rStyle w:val="Hyperlink"/>
            <w:rFonts w:ascii="Arial" w:hAnsi="Arial" w:cs="Arial"/>
            <w:sz w:val="16"/>
            <w:szCs w:val="16"/>
          </w:rPr>
          <w:t>http://www.redress.org/downloads/publications/UPR-UK%20Final%2021%20November%202011.pdf</w:t>
        </w:r>
      </w:hyperlink>
      <w:r w:rsidR="00EF5CD6" w:rsidRPr="00F024E8">
        <w:rPr>
          <w:rFonts w:ascii="Arial" w:hAnsi="Arial" w:cs="Arial"/>
          <w:sz w:val="16"/>
          <w:szCs w:val="16"/>
        </w:rPr>
        <w:t>.</w:t>
      </w:r>
      <w:r w:rsidR="00EF5CD6">
        <w:rPr>
          <w:rFonts w:ascii="Arial" w:hAnsi="Arial" w:cs="Arial"/>
          <w:sz w:val="16"/>
          <w:szCs w:val="16"/>
        </w:rPr>
        <w:t xml:space="preserve"> </w:t>
      </w:r>
    </w:p>
  </w:footnote>
  <w:footnote w:id="4">
    <w:p w:rsidR="00B860E9" w:rsidRPr="008332BF" w:rsidRDefault="00B860E9" w:rsidP="00B860E9">
      <w:pPr>
        <w:autoSpaceDE w:val="0"/>
        <w:autoSpaceDN w:val="0"/>
        <w:adjustRightInd w:val="0"/>
        <w:jc w:val="both"/>
        <w:rPr>
          <w:rFonts w:ascii="Arial" w:hAnsi="Arial" w:cs="Arial"/>
          <w:bCs/>
          <w:color w:val="000000"/>
          <w:sz w:val="16"/>
          <w:szCs w:val="16"/>
          <w:lang w:val="en-US"/>
        </w:rPr>
      </w:pPr>
      <w:r w:rsidRPr="008332BF">
        <w:rPr>
          <w:rStyle w:val="FootnoteReference"/>
          <w:rFonts w:ascii="Arial" w:hAnsi="Arial" w:cs="Arial"/>
          <w:sz w:val="16"/>
          <w:szCs w:val="16"/>
        </w:rPr>
        <w:footnoteRef/>
      </w:r>
      <w:r w:rsidRPr="008332BF">
        <w:rPr>
          <w:rFonts w:ascii="Arial" w:hAnsi="Arial" w:cs="Arial"/>
          <w:sz w:val="16"/>
          <w:szCs w:val="16"/>
        </w:rPr>
        <w:t xml:space="preserve"> See Foreign and Commonwealth Office, </w:t>
      </w:r>
      <w:r w:rsidRPr="008332BF">
        <w:rPr>
          <w:rFonts w:ascii="Arial" w:hAnsi="Arial" w:cs="Arial"/>
          <w:bCs/>
          <w:i/>
          <w:color w:val="000000"/>
          <w:sz w:val="16"/>
          <w:szCs w:val="16"/>
          <w:lang w:val="en-US"/>
        </w:rPr>
        <w:t>“</w:t>
      </w:r>
      <w:r w:rsidRPr="008332BF">
        <w:rPr>
          <w:rFonts w:ascii="Arial" w:hAnsi="Arial" w:cs="Arial"/>
          <w:i/>
          <w:color w:val="000000"/>
          <w:sz w:val="16"/>
          <w:szCs w:val="16"/>
          <w:lang w:val="en-US"/>
        </w:rPr>
        <w:t>Human Rights and Democracy</w:t>
      </w:r>
      <w:r w:rsidRPr="008332BF">
        <w:rPr>
          <w:rFonts w:ascii="Arial" w:hAnsi="Arial" w:cs="Arial"/>
          <w:color w:val="000000"/>
          <w:sz w:val="16"/>
          <w:szCs w:val="16"/>
          <w:lang w:val="en-US"/>
        </w:rPr>
        <w:t xml:space="preserve">: </w:t>
      </w:r>
      <w:r w:rsidRPr="008332BF">
        <w:rPr>
          <w:rFonts w:ascii="Arial" w:hAnsi="Arial" w:cs="Arial"/>
          <w:i/>
          <w:color w:val="000000"/>
          <w:sz w:val="16"/>
          <w:szCs w:val="16"/>
          <w:lang w:val="en-US"/>
        </w:rPr>
        <w:t xml:space="preserve">The 2013 </w:t>
      </w:r>
      <w:r w:rsidRPr="008332BF">
        <w:rPr>
          <w:rFonts w:ascii="Arial" w:hAnsi="Arial" w:cs="Arial"/>
          <w:bCs/>
          <w:i/>
          <w:color w:val="000000"/>
          <w:sz w:val="16"/>
          <w:szCs w:val="16"/>
          <w:lang w:val="en-US"/>
        </w:rPr>
        <w:t>Foreign and Commonwealth Office Report”,</w:t>
      </w:r>
      <w:r w:rsidRPr="008332BF">
        <w:rPr>
          <w:rFonts w:ascii="Arial" w:hAnsi="Arial" w:cs="Arial"/>
          <w:color w:val="000000"/>
          <w:sz w:val="16"/>
          <w:szCs w:val="16"/>
          <w:lang w:val="en-US"/>
        </w:rPr>
        <w:t xml:space="preserve"> 10 April 2014, p. 52: “We do not participate in, solicit, encourage or condone the use of torture or cruel, inhuman or degrading treatment or punishment for any purpose, and international action against torture remains a human rights priority for the UK Government”; available at: </w:t>
      </w:r>
    </w:p>
    <w:p w:rsidR="00B860E9" w:rsidRPr="007D69D7" w:rsidRDefault="007D3C48" w:rsidP="00924406">
      <w:pPr>
        <w:jc w:val="both"/>
        <w:rPr>
          <w:rFonts w:ascii="Arial" w:hAnsi="Arial" w:cs="Arial"/>
          <w:sz w:val="16"/>
          <w:szCs w:val="16"/>
        </w:rPr>
      </w:pPr>
      <w:hyperlink r:id="rId5" w:history="1">
        <w:r w:rsidR="00B860E9" w:rsidRPr="007D69D7">
          <w:rPr>
            <w:rFonts w:ascii="Arial" w:eastAsiaTheme="minorHAnsi" w:hAnsi="Arial" w:cs="Arial"/>
            <w:color w:val="0000FF" w:themeColor="hyperlink"/>
            <w:sz w:val="16"/>
            <w:szCs w:val="16"/>
            <w:u w:val="single"/>
          </w:rPr>
          <w:t>https://www.gov.uk/government/uploads/system/uploads/attachment_data/file/302421/18049_TSO_Cover__amp__Print_Text_with_trims_1_.pdf</w:t>
        </w:r>
      </w:hyperlink>
      <w:r w:rsidR="00B860E9" w:rsidRPr="007D69D7">
        <w:rPr>
          <w:rFonts w:ascii="Arial" w:eastAsiaTheme="minorHAnsi" w:hAnsi="Arial" w:cs="Arial"/>
          <w:color w:val="0000FF" w:themeColor="hyperlink"/>
          <w:sz w:val="16"/>
          <w:szCs w:val="16"/>
          <w:u w:val="single"/>
        </w:rPr>
        <w:t>.</w:t>
      </w:r>
    </w:p>
  </w:footnote>
  <w:footnote w:id="5">
    <w:p w:rsidR="00B13D33" w:rsidRPr="002C038D" w:rsidRDefault="00B13D33" w:rsidP="00B13D33">
      <w:pPr>
        <w:pStyle w:val="FootnoteText"/>
        <w:jc w:val="both"/>
        <w:rPr>
          <w:rFonts w:ascii="Arial" w:hAnsi="Arial" w:cs="Arial"/>
          <w:sz w:val="16"/>
          <w:szCs w:val="16"/>
        </w:rPr>
      </w:pPr>
      <w:r w:rsidRPr="002C038D">
        <w:rPr>
          <w:rStyle w:val="FootnoteReference"/>
          <w:rFonts w:ascii="Arial" w:hAnsi="Arial" w:cs="Arial"/>
          <w:sz w:val="16"/>
          <w:szCs w:val="16"/>
        </w:rPr>
        <w:footnoteRef/>
      </w:r>
      <w:r w:rsidRPr="002C038D">
        <w:rPr>
          <w:rFonts w:ascii="Arial" w:hAnsi="Arial" w:cs="Arial"/>
          <w:sz w:val="16"/>
          <w:szCs w:val="16"/>
        </w:rPr>
        <w:t xml:space="preserve"> Hansard, HC, 18 January 2012, col. 751.</w:t>
      </w:r>
    </w:p>
  </w:footnote>
  <w:footnote w:id="6">
    <w:p w:rsidR="00FC7F48" w:rsidRPr="002C038D" w:rsidRDefault="00FC7F48" w:rsidP="00FC7F48">
      <w:pPr>
        <w:pStyle w:val="Header"/>
        <w:rPr>
          <w:rFonts w:ascii="Arial" w:hAnsi="Arial" w:cs="Arial"/>
          <w:sz w:val="16"/>
          <w:szCs w:val="16"/>
        </w:rPr>
      </w:pPr>
      <w:r w:rsidRPr="002C038D">
        <w:rPr>
          <w:rStyle w:val="FootnoteReference"/>
          <w:rFonts w:ascii="Arial" w:hAnsi="Arial" w:cs="Arial"/>
          <w:sz w:val="16"/>
          <w:szCs w:val="16"/>
        </w:rPr>
        <w:footnoteRef/>
      </w:r>
      <w:r w:rsidRPr="002C038D">
        <w:rPr>
          <w:rFonts w:ascii="Arial" w:hAnsi="Arial" w:cs="Arial"/>
          <w:i/>
          <w:sz w:val="16"/>
          <w:szCs w:val="16"/>
        </w:rPr>
        <w:t>Report of the Detainee Inquiry</w:t>
      </w:r>
      <w:r w:rsidRPr="002C038D">
        <w:rPr>
          <w:rFonts w:ascii="Arial" w:hAnsi="Arial" w:cs="Arial"/>
          <w:sz w:val="16"/>
          <w:szCs w:val="16"/>
        </w:rPr>
        <w:t>, December 2013, available at:</w:t>
      </w:r>
    </w:p>
    <w:p w:rsidR="00FC7F48" w:rsidRPr="002C038D" w:rsidRDefault="007D3C48" w:rsidP="00FC7F48">
      <w:pPr>
        <w:pStyle w:val="Header"/>
        <w:rPr>
          <w:rFonts w:ascii="Arial" w:hAnsi="Arial" w:cs="Arial"/>
          <w:sz w:val="16"/>
          <w:szCs w:val="16"/>
        </w:rPr>
      </w:pPr>
      <w:hyperlink r:id="rId6" w:history="1">
        <w:r w:rsidR="00FC7F48" w:rsidRPr="002C038D">
          <w:rPr>
            <w:rStyle w:val="Hyperlink"/>
            <w:rFonts w:ascii="Arial" w:hAnsi="Arial" w:cs="Arial"/>
            <w:sz w:val="16"/>
            <w:szCs w:val="16"/>
          </w:rPr>
          <w:t>http://www.detaineeinquiry.org.uk/wp-content/uploads/2013/12/35100_Trafalgar-Text-accessible.pdf</w:t>
        </w:r>
      </w:hyperlink>
      <w:r w:rsidR="00FC7F48" w:rsidRPr="002C038D">
        <w:rPr>
          <w:rFonts w:ascii="Arial" w:hAnsi="Arial" w:cs="Arial"/>
          <w:sz w:val="16"/>
          <w:szCs w:val="16"/>
        </w:rPr>
        <w:t>. REDRESS and other NGOs had been critical of the terms of reference and protocol of the Detainee Inquiry: see</w:t>
      </w:r>
      <w:r w:rsidR="00FC7F48" w:rsidRPr="002C038D">
        <w:rPr>
          <w:rFonts w:ascii="Arial" w:hAnsi="Arial" w:cs="Arial"/>
          <w:i/>
          <w:sz w:val="16"/>
          <w:szCs w:val="16"/>
        </w:rPr>
        <w:t xml:space="preserve"> Open letter to the Prime Minister concerning the Detainee Inquiry</w:t>
      </w:r>
      <w:r w:rsidR="00FC7F48" w:rsidRPr="002C038D">
        <w:rPr>
          <w:rFonts w:ascii="Arial" w:hAnsi="Arial" w:cs="Arial"/>
          <w:sz w:val="16"/>
          <w:szCs w:val="16"/>
        </w:rPr>
        <w:t>,6 January 2912, available at</w:t>
      </w:r>
    </w:p>
    <w:p w:rsidR="00FC7F48" w:rsidRPr="002C038D" w:rsidRDefault="007D3C48" w:rsidP="003E2320">
      <w:pPr>
        <w:pStyle w:val="Header"/>
        <w:rPr>
          <w:rFonts w:ascii="Arial" w:hAnsi="Arial" w:cs="Arial"/>
          <w:sz w:val="16"/>
          <w:szCs w:val="16"/>
        </w:rPr>
      </w:pPr>
      <w:hyperlink r:id="rId7" w:history="1">
        <w:r w:rsidR="00FC7F48" w:rsidRPr="002C038D">
          <w:rPr>
            <w:rStyle w:val="Hyperlink"/>
            <w:rFonts w:ascii="Arial" w:hAnsi="Arial" w:cs="Arial"/>
            <w:sz w:val="16"/>
            <w:szCs w:val="16"/>
          </w:rPr>
          <w:t>http://www.redress.org/downloads/publications/Open%20letter%20to%20the%20Prime%20Minister%20concerning%20the%20Detainee%20Inquiry%2006%2001%2012.pdf</w:t>
        </w:r>
      </w:hyperlink>
      <w:r w:rsidR="00FC7F48" w:rsidRPr="002C038D">
        <w:rPr>
          <w:rFonts w:ascii="Arial" w:hAnsi="Arial" w:cs="Arial"/>
          <w:sz w:val="16"/>
          <w:szCs w:val="16"/>
        </w:rPr>
        <w:t>.</w:t>
      </w:r>
    </w:p>
  </w:footnote>
  <w:footnote w:id="7">
    <w:p w:rsidR="006E2AF2" w:rsidRPr="002C038D" w:rsidRDefault="006E2AF2" w:rsidP="00404CEE">
      <w:pPr>
        <w:pStyle w:val="HChG"/>
        <w:spacing w:before="0" w:after="0" w:line="240" w:lineRule="auto"/>
        <w:ind w:left="0" w:right="0" w:firstLine="0"/>
        <w:jc w:val="both"/>
        <w:rPr>
          <w:rFonts w:ascii="Arial" w:hAnsi="Arial" w:cs="Arial"/>
          <w:sz w:val="16"/>
          <w:szCs w:val="16"/>
        </w:rPr>
      </w:pPr>
      <w:r w:rsidRPr="002C038D">
        <w:rPr>
          <w:rStyle w:val="FootnoteReference"/>
          <w:rFonts w:ascii="Arial" w:hAnsi="Arial" w:cs="Arial"/>
          <w:b w:val="0"/>
          <w:sz w:val="16"/>
          <w:szCs w:val="16"/>
        </w:rPr>
        <w:footnoteRef/>
      </w:r>
      <w:r w:rsidRPr="002C038D">
        <w:rPr>
          <w:rFonts w:ascii="Arial" w:hAnsi="Arial" w:cs="Arial"/>
          <w:b w:val="0"/>
          <w:sz w:val="16"/>
          <w:szCs w:val="16"/>
        </w:rPr>
        <w:t xml:space="preserve"> </w:t>
      </w:r>
      <w:r w:rsidRPr="002C038D">
        <w:rPr>
          <w:rFonts w:ascii="Arial" w:hAnsi="Arial" w:cs="Arial"/>
          <w:b w:val="0"/>
          <w:i/>
          <w:sz w:val="16"/>
          <w:szCs w:val="16"/>
        </w:rPr>
        <w:t xml:space="preserve">See List of issues in connection with the consideration of the fifth periodic report of the United Kingdom of Great Britain and Northern Ireland, adopted by the Committee at its forty-ninth session (29 October-23 November 2012), </w:t>
      </w:r>
      <w:r w:rsidRPr="002C038D">
        <w:rPr>
          <w:rFonts w:ascii="Arial" w:eastAsia="Malgun Gothic" w:hAnsi="Arial" w:cs="Arial"/>
          <w:b w:val="0"/>
          <w:i/>
          <w:sz w:val="16"/>
          <w:szCs w:val="16"/>
        </w:rPr>
        <w:t xml:space="preserve">Addendum, </w:t>
      </w:r>
      <w:r w:rsidRPr="002C038D">
        <w:rPr>
          <w:rFonts w:ascii="Arial" w:hAnsi="Arial" w:cs="Arial"/>
          <w:b w:val="0"/>
          <w:i/>
          <w:sz w:val="16"/>
          <w:szCs w:val="16"/>
        </w:rPr>
        <w:t>Replies of the United Kingdom to the list of issues</w:t>
      </w:r>
      <w:r w:rsidRPr="002C038D">
        <w:rPr>
          <w:rFonts w:ascii="Arial" w:hAnsi="Arial" w:cs="Arial"/>
          <w:b w:val="0"/>
          <w:sz w:val="16"/>
          <w:szCs w:val="16"/>
        </w:rPr>
        <w:t xml:space="preserve">, CAT/C/GBR/Q/5), 2 May 2013, para 23.4, available at: </w:t>
      </w:r>
      <w:hyperlink r:id="rId8" w:history="1">
        <w:r w:rsidRPr="002C038D">
          <w:rPr>
            <w:rStyle w:val="Hyperlink"/>
            <w:rFonts w:ascii="Arial" w:hAnsi="Arial" w:cs="Arial"/>
            <w:b w:val="0"/>
            <w:sz w:val="16"/>
            <w:szCs w:val="16"/>
          </w:rPr>
          <w:t>http://tbinternet.ohchr.org/_layouts/treatybodyexternal/Download.aspx?symbolno=CAT%2fC%2fGBR%2fQ%2f5%2fAdd.1&amp;Lang=en</w:t>
        </w:r>
      </w:hyperlink>
    </w:p>
  </w:footnote>
  <w:footnote w:id="8">
    <w:p w:rsidR="00071CE4" w:rsidRPr="00076633" w:rsidRDefault="00064498" w:rsidP="00076633">
      <w:pPr>
        <w:pStyle w:val="Header"/>
        <w:jc w:val="both"/>
        <w:rPr>
          <w:rFonts w:ascii="Arial" w:hAnsi="Arial" w:cs="Arial"/>
          <w:sz w:val="16"/>
          <w:szCs w:val="16"/>
        </w:rPr>
      </w:pPr>
      <w:r w:rsidRPr="002C038D">
        <w:rPr>
          <w:rStyle w:val="FootnoteReference"/>
          <w:rFonts w:ascii="Arial" w:hAnsi="Arial" w:cs="Arial"/>
          <w:sz w:val="16"/>
          <w:szCs w:val="16"/>
        </w:rPr>
        <w:footnoteRef/>
      </w:r>
      <w:r w:rsidRPr="002C038D">
        <w:rPr>
          <w:rFonts w:ascii="Arial" w:hAnsi="Arial" w:cs="Arial"/>
          <w:sz w:val="16"/>
          <w:szCs w:val="16"/>
        </w:rPr>
        <w:t xml:space="preserve"> </w:t>
      </w:r>
      <w:r w:rsidR="00BF1FB1" w:rsidRPr="002C038D">
        <w:rPr>
          <w:rFonts w:ascii="Arial" w:hAnsi="Arial" w:cs="Arial"/>
          <w:sz w:val="16"/>
          <w:szCs w:val="16"/>
        </w:rPr>
        <w:t>Hansard, HC, 19 December 2013, col. 913.</w:t>
      </w:r>
      <w:r w:rsidR="00071CE4" w:rsidRPr="002C038D">
        <w:rPr>
          <w:rFonts w:ascii="Arial" w:hAnsi="Arial" w:cs="Arial"/>
          <w:sz w:val="16"/>
          <w:szCs w:val="16"/>
        </w:rPr>
        <w:t xml:space="preserve"> Shortly after he became Prime Minister  Mr. Cameron  ruled out the possibility of the Intelligence and Security Committee  carrying out the investigation, recognising that an inquiry led by a judge who is “fully independent of Parliament, party and Government” was required “to get to the bottom of the case”  -  Hansard, HC, 6 July 2010, col. 175 </w:t>
      </w:r>
      <w:r w:rsidR="00071CE4" w:rsidRPr="002C038D">
        <w:rPr>
          <w:rFonts w:ascii="Arial" w:hAnsi="Arial" w:cs="Arial"/>
          <w:i/>
          <w:sz w:val="16"/>
          <w:szCs w:val="16"/>
        </w:rPr>
        <w:t>et seq</w:t>
      </w:r>
      <w:r w:rsidR="00071CE4" w:rsidRPr="002C038D">
        <w:rPr>
          <w:rFonts w:ascii="Arial" w:hAnsi="Arial" w:cs="Arial"/>
          <w:sz w:val="16"/>
          <w:szCs w:val="16"/>
        </w:rPr>
        <w:t>., available at:</w:t>
      </w:r>
      <w:r w:rsidR="002C038D" w:rsidRPr="002C038D">
        <w:rPr>
          <w:rFonts w:ascii="Arial" w:hAnsi="Arial" w:cs="Arial"/>
          <w:sz w:val="16"/>
          <w:szCs w:val="16"/>
        </w:rPr>
        <w:t xml:space="preserve"> </w:t>
      </w:r>
    </w:p>
    <w:p w:rsidR="00064498" w:rsidRPr="002C038D" w:rsidRDefault="007D3C48" w:rsidP="00076633">
      <w:pPr>
        <w:pStyle w:val="Header"/>
        <w:jc w:val="both"/>
        <w:rPr>
          <w:rFonts w:ascii="Arial" w:hAnsi="Arial" w:cs="Arial"/>
          <w:sz w:val="16"/>
          <w:szCs w:val="16"/>
        </w:rPr>
      </w:pPr>
      <w:hyperlink r:id="rId9" w:history="1">
        <w:r w:rsidR="00071CE4" w:rsidRPr="00076633">
          <w:rPr>
            <w:rStyle w:val="Hyperlink"/>
            <w:rFonts w:ascii="Arial" w:hAnsi="Arial" w:cs="Arial"/>
            <w:sz w:val="16"/>
            <w:szCs w:val="16"/>
          </w:rPr>
          <w:t>http://www.publications.parliament.uk/pa/cm201011/cmhansrd/cm100706/debtext/100706-0001.htm</w:t>
        </w:r>
      </w:hyperlink>
      <w:r w:rsidR="00071CE4" w:rsidRPr="00076633">
        <w:rPr>
          <w:rFonts w:ascii="Arial" w:hAnsi="Arial" w:cs="Arial"/>
          <w:sz w:val="16"/>
          <w:szCs w:val="16"/>
        </w:rPr>
        <w:t>.</w:t>
      </w:r>
    </w:p>
  </w:footnote>
  <w:footnote w:id="9">
    <w:p w:rsidR="00BF4345" w:rsidRPr="002C038D" w:rsidRDefault="00BF4345" w:rsidP="00076633">
      <w:pPr>
        <w:pStyle w:val="Header"/>
        <w:jc w:val="both"/>
        <w:rPr>
          <w:rFonts w:ascii="Arial" w:hAnsi="Arial" w:cs="Arial"/>
          <w:sz w:val="16"/>
          <w:szCs w:val="16"/>
        </w:rPr>
      </w:pPr>
    </w:p>
  </w:footnote>
  <w:footnote w:id="10">
    <w:p w:rsidR="0047140C" w:rsidRPr="002C038D" w:rsidRDefault="0047140C" w:rsidP="00076633">
      <w:pPr>
        <w:pStyle w:val="FootnoteText"/>
        <w:rPr>
          <w:rFonts w:ascii="Arial" w:hAnsi="Arial" w:cs="Arial"/>
          <w:sz w:val="16"/>
          <w:szCs w:val="16"/>
        </w:rPr>
      </w:pPr>
      <w:r w:rsidRPr="002C038D">
        <w:rPr>
          <w:rStyle w:val="FootnoteReference"/>
          <w:rFonts w:ascii="Arial" w:hAnsi="Arial" w:cs="Arial"/>
          <w:sz w:val="16"/>
          <w:szCs w:val="16"/>
        </w:rPr>
        <w:footnoteRef/>
      </w:r>
      <w:r w:rsidRPr="002C038D">
        <w:rPr>
          <w:rFonts w:ascii="Arial" w:hAnsi="Arial" w:cs="Arial"/>
          <w:sz w:val="16"/>
          <w:szCs w:val="16"/>
        </w:rPr>
        <w:t xml:space="preserve"> </w:t>
      </w:r>
      <w:r w:rsidR="0086504D" w:rsidRPr="002C038D">
        <w:rPr>
          <w:rFonts w:ascii="Arial" w:hAnsi="Arial" w:cs="Arial"/>
          <w:sz w:val="16"/>
          <w:szCs w:val="16"/>
        </w:rPr>
        <w:t xml:space="preserve">Intelligence and Security Committee, </w:t>
      </w:r>
      <w:r w:rsidR="0086504D" w:rsidRPr="002C038D">
        <w:rPr>
          <w:rFonts w:ascii="Arial" w:hAnsi="Arial" w:cs="Arial"/>
          <w:i/>
          <w:sz w:val="16"/>
          <w:szCs w:val="16"/>
        </w:rPr>
        <w:t>Rendition</w:t>
      </w:r>
      <w:r w:rsidR="0086504D" w:rsidRPr="002C038D">
        <w:rPr>
          <w:rFonts w:ascii="Arial" w:hAnsi="Arial" w:cs="Arial"/>
          <w:sz w:val="16"/>
          <w:szCs w:val="16"/>
        </w:rPr>
        <w:t xml:space="preserve">, July 2007, </w:t>
      </w:r>
      <w:r w:rsidR="00630E71" w:rsidRPr="002C038D">
        <w:rPr>
          <w:rFonts w:ascii="Arial" w:hAnsi="Arial" w:cs="Arial"/>
          <w:sz w:val="16"/>
          <w:szCs w:val="16"/>
        </w:rPr>
        <w:t xml:space="preserve">p. 29 para. D, </w:t>
      </w:r>
      <w:r w:rsidR="0086504D" w:rsidRPr="002C038D">
        <w:rPr>
          <w:rFonts w:ascii="Arial" w:hAnsi="Arial" w:cs="Arial"/>
          <w:sz w:val="16"/>
          <w:szCs w:val="16"/>
        </w:rPr>
        <w:t>available a</w:t>
      </w:r>
      <w:r w:rsidR="00BE0EEA" w:rsidRPr="002C038D">
        <w:rPr>
          <w:rFonts w:ascii="Arial" w:hAnsi="Arial" w:cs="Arial"/>
          <w:sz w:val="16"/>
          <w:szCs w:val="16"/>
        </w:rPr>
        <w:t>t</w:t>
      </w:r>
      <w:r w:rsidR="002C038D">
        <w:rPr>
          <w:rFonts w:ascii="Arial" w:hAnsi="Arial" w:cs="Arial"/>
          <w:sz w:val="16"/>
          <w:szCs w:val="16"/>
        </w:rPr>
        <w:t xml:space="preserve">: </w:t>
      </w:r>
      <w:r w:rsidR="00BE0EEA" w:rsidRPr="002C038D">
        <w:rPr>
          <w:rFonts w:ascii="Arial" w:hAnsi="Arial" w:cs="Arial"/>
          <w:sz w:val="16"/>
          <w:szCs w:val="16"/>
        </w:rPr>
        <w:t xml:space="preserve"> </w:t>
      </w:r>
      <w:hyperlink r:id="rId10" w:history="1">
        <w:r w:rsidR="0086504D" w:rsidRPr="002C038D">
          <w:rPr>
            <w:rStyle w:val="Hyperlink"/>
            <w:rFonts w:ascii="Arial" w:hAnsi="Arial" w:cs="Arial"/>
            <w:sz w:val="16"/>
            <w:szCs w:val="16"/>
          </w:rPr>
          <w:t>http://isc.independent.gov.uk/committee-reports/special-reports</w:t>
        </w:r>
      </w:hyperlink>
      <w:r w:rsidR="0086504D" w:rsidRPr="002C038D">
        <w:rPr>
          <w:rFonts w:ascii="Arial" w:hAnsi="Arial" w:cs="Arial"/>
          <w:sz w:val="16"/>
          <w:szCs w:val="16"/>
        </w:rPr>
        <w:t xml:space="preserve">. </w:t>
      </w:r>
    </w:p>
  </w:footnote>
  <w:footnote w:id="11">
    <w:p w:rsidR="00EB04EE" w:rsidRPr="002C038D" w:rsidRDefault="00EB04EE" w:rsidP="00076633">
      <w:pPr>
        <w:pStyle w:val="FootnoteText"/>
        <w:rPr>
          <w:rFonts w:ascii="Arial" w:hAnsi="Arial" w:cs="Arial"/>
          <w:sz w:val="16"/>
          <w:szCs w:val="16"/>
        </w:rPr>
      </w:pPr>
      <w:r w:rsidRPr="002C038D">
        <w:rPr>
          <w:rStyle w:val="FootnoteReference"/>
          <w:rFonts w:ascii="Arial" w:hAnsi="Arial" w:cs="Arial"/>
          <w:sz w:val="16"/>
          <w:szCs w:val="16"/>
        </w:rPr>
        <w:footnoteRef/>
      </w:r>
      <w:r w:rsidRPr="002C038D">
        <w:rPr>
          <w:rFonts w:ascii="Arial" w:hAnsi="Arial" w:cs="Arial"/>
          <w:sz w:val="16"/>
          <w:szCs w:val="16"/>
        </w:rPr>
        <w:t xml:space="preserve"> </w:t>
      </w:r>
      <w:r w:rsidR="002C038D" w:rsidRPr="002C038D">
        <w:rPr>
          <w:rFonts w:ascii="Arial" w:hAnsi="Arial" w:cs="Arial"/>
          <w:sz w:val="16"/>
          <w:szCs w:val="16"/>
        </w:rPr>
        <w:t xml:space="preserve">Intelligence and </w:t>
      </w:r>
      <w:r w:rsidR="00076633">
        <w:rPr>
          <w:rFonts w:ascii="Arial" w:hAnsi="Arial" w:cs="Arial"/>
          <w:sz w:val="16"/>
          <w:szCs w:val="16"/>
        </w:rPr>
        <w:t>S</w:t>
      </w:r>
      <w:r w:rsidR="002C038D" w:rsidRPr="002C038D">
        <w:rPr>
          <w:rFonts w:ascii="Arial" w:hAnsi="Arial" w:cs="Arial"/>
          <w:sz w:val="16"/>
          <w:szCs w:val="16"/>
        </w:rPr>
        <w:t xml:space="preserve">ecurity Committee of Parliament, </w:t>
      </w:r>
      <w:r w:rsidR="002C038D" w:rsidRPr="002C038D">
        <w:rPr>
          <w:rFonts w:ascii="Arial" w:hAnsi="Arial" w:cs="Arial"/>
          <w:i/>
          <w:sz w:val="16"/>
          <w:szCs w:val="16"/>
        </w:rPr>
        <w:t>Detainee Inquiry - Press Release</w:t>
      </w:r>
      <w:r w:rsidR="002C038D" w:rsidRPr="002C038D">
        <w:rPr>
          <w:rFonts w:ascii="Arial" w:hAnsi="Arial" w:cs="Arial"/>
          <w:sz w:val="16"/>
          <w:szCs w:val="16"/>
        </w:rPr>
        <w:t xml:space="preserve">, 19 December 2013, available at: </w:t>
      </w:r>
      <w:hyperlink r:id="rId11" w:history="1">
        <w:r w:rsidR="002C038D" w:rsidRPr="002C038D">
          <w:rPr>
            <w:rStyle w:val="Hyperlink"/>
            <w:rFonts w:ascii="Arial" w:hAnsi="Arial" w:cs="Arial"/>
            <w:sz w:val="16"/>
            <w:szCs w:val="16"/>
          </w:rPr>
          <w:t>http://isc.independent.gov</w:t>
        </w:r>
        <w:r w:rsidR="002C038D" w:rsidRPr="00F1718C">
          <w:rPr>
            <w:rStyle w:val="Hyperlink"/>
            <w:rFonts w:ascii="Arial" w:hAnsi="Arial" w:cs="Arial"/>
            <w:sz w:val="16"/>
            <w:szCs w:val="16"/>
          </w:rPr>
          <w:t>.uk/</w:t>
        </w:r>
      </w:hyperlink>
      <w:r w:rsidR="002C038D">
        <w:rPr>
          <w:rFonts w:ascii="Arial" w:hAnsi="Arial" w:cs="Arial"/>
          <w:sz w:val="16"/>
          <w:szCs w:val="16"/>
        </w:rPr>
        <w:t xml:space="preserve">. </w:t>
      </w:r>
      <w:r w:rsidR="002C038D" w:rsidRPr="002C038D">
        <w:rPr>
          <w:rFonts w:ascii="Arial" w:hAnsi="Arial" w:cs="Arial"/>
          <w:sz w:val="16"/>
          <w:szCs w:val="16"/>
        </w:rPr>
        <w:t xml:space="preserve"> </w:t>
      </w:r>
    </w:p>
  </w:footnote>
  <w:footnote w:id="12">
    <w:p w:rsidR="00B13AC9" w:rsidRPr="003E2320" w:rsidRDefault="00B13AC9" w:rsidP="00D041BC">
      <w:pPr>
        <w:pStyle w:val="FootnoteText"/>
        <w:rPr>
          <w:rFonts w:ascii="Arial" w:hAnsi="Arial" w:cs="Arial"/>
          <w:sz w:val="16"/>
          <w:szCs w:val="16"/>
        </w:rPr>
      </w:pPr>
      <w:r w:rsidRPr="003E2320">
        <w:rPr>
          <w:rStyle w:val="FootnoteReference"/>
          <w:rFonts w:ascii="Arial" w:hAnsi="Arial" w:cs="Arial"/>
          <w:sz w:val="16"/>
          <w:szCs w:val="16"/>
        </w:rPr>
        <w:footnoteRef/>
      </w:r>
      <w:r w:rsidRPr="003E2320">
        <w:rPr>
          <w:rFonts w:ascii="Arial" w:hAnsi="Arial" w:cs="Arial"/>
          <w:sz w:val="16"/>
          <w:szCs w:val="16"/>
        </w:rPr>
        <w:t xml:space="preserve"> </w:t>
      </w:r>
      <w:r w:rsidR="004B371A" w:rsidRPr="003E2320">
        <w:rPr>
          <w:rFonts w:ascii="Arial" w:hAnsi="Arial" w:cs="Arial"/>
          <w:sz w:val="16"/>
          <w:szCs w:val="16"/>
        </w:rPr>
        <w:t>Hansard, HC, 21 February 2008, col. 547, available at</w:t>
      </w:r>
      <w:r w:rsidR="00B1549B" w:rsidRPr="003E2320">
        <w:rPr>
          <w:rFonts w:ascii="Arial" w:hAnsi="Arial" w:cs="Arial"/>
          <w:sz w:val="16"/>
          <w:szCs w:val="16"/>
        </w:rPr>
        <w:t>:</w:t>
      </w:r>
      <w:r w:rsidR="004B371A" w:rsidRPr="003E2320">
        <w:rPr>
          <w:rFonts w:ascii="Arial" w:hAnsi="Arial" w:cs="Arial"/>
          <w:sz w:val="16"/>
          <w:szCs w:val="16"/>
        </w:rPr>
        <w:t xml:space="preserve"> </w:t>
      </w:r>
      <w:hyperlink r:id="rId12" w:history="1">
        <w:r w:rsidR="004B371A" w:rsidRPr="003E2320">
          <w:rPr>
            <w:rStyle w:val="Hyperlink"/>
            <w:rFonts w:ascii="Arial" w:hAnsi="Arial" w:cs="Arial"/>
            <w:sz w:val="16"/>
            <w:szCs w:val="16"/>
          </w:rPr>
          <w:t>http://www.publications.parliament.uk/pa/cm200708/cmhansrd/cm080221/debtext/80221-0008.htm</w:t>
        </w:r>
      </w:hyperlink>
      <w:r w:rsidR="004B371A" w:rsidRPr="003E2320">
        <w:rPr>
          <w:rFonts w:ascii="Arial" w:hAnsi="Arial" w:cs="Arial"/>
          <w:sz w:val="16"/>
          <w:szCs w:val="16"/>
        </w:rPr>
        <w:t xml:space="preserve">. </w:t>
      </w:r>
    </w:p>
  </w:footnote>
  <w:footnote w:id="13">
    <w:p w:rsidR="000717CE" w:rsidRPr="005A785A" w:rsidRDefault="000717CE" w:rsidP="00D041BC">
      <w:pPr>
        <w:pStyle w:val="FootnoteText"/>
        <w:rPr>
          <w:rFonts w:ascii="Arial" w:hAnsi="Arial" w:cs="Arial"/>
          <w:sz w:val="16"/>
          <w:szCs w:val="16"/>
        </w:rPr>
      </w:pPr>
      <w:r w:rsidRPr="00071CE4">
        <w:rPr>
          <w:rStyle w:val="FootnoteReference"/>
          <w:rFonts w:ascii="Arial" w:hAnsi="Arial" w:cs="Arial"/>
          <w:sz w:val="16"/>
          <w:szCs w:val="16"/>
        </w:rPr>
        <w:footnoteRef/>
      </w:r>
      <w:r w:rsidRPr="00071CE4">
        <w:rPr>
          <w:rFonts w:ascii="Arial" w:hAnsi="Arial" w:cs="Arial"/>
          <w:sz w:val="16"/>
          <w:szCs w:val="16"/>
        </w:rPr>
        <w:t xml:space="preserve"> Hansard, </w:t>
      </w:r>
      <w:r w:rsidRPr="005A785A">
        <w:rPr>
          <w:rFonts w:ascii="Arial" w:hAnsi="Arial" w:cs="Arial"/>
          <w:sz w:val="16"/>
          <w:szCs w:val="16"/>
        </w:rPr>
        <w:t xml:space="preserve">HC, 8 July 2014, col.172W, available at: </w:t>
      </w:r>
      <w:hyperlink r:id="rId13" w:history="1">
        <w:r w:rsidRPr="005A785A">
          <w:rPr>
            <w:rStyle w:val="Hyperlink"/>
            <w:rFonts w:ascii="Arial" w:hAnsi="Arial" w:cs="Arial"/>
            <w:sz w:val="16"/>
            <w:szCs w:val="16"/>
          </w:rPr>
          <w:t>http://www.publications.parliament.uk/pa/cm201415/cmhansrd/cm140708/text/140708w0001.htm</w:t>
        </w:r>
      </w:hyperlink>
      <w:r w:rsidRPr="005A785A">
        <w:rPr>
          <w:rFonts w:ascii="Arial" w:hAnsi="Arial" w:cs="Arial"/>
          <w:sz w:val="16"/>
          <w:szCs w:val="16"/>
        </w:rPr>
        <w:t xml:space="preserve">. </w:t>
      </w:r>
    </w:p>
  </w:footnote>
  <w:footnote w:id="14">
    <w:p w:rsidR="000717CE" w:rsidRPr="005A785A" w:rsidRDefault="000717CE" w:rsidP="00D041BC">
      <w:pPr>
        <w:pStyle w:val="FootnoteText"/>
        <w:rPr>
          <w:rFonts w:ascii="Arial" w:hAnsi="Arial" w:cs="Arial"/>
          <w:sz w:val="16"/>
          <w:szCs w:val="16"/>
        </w:rPr>
      </w:pPr>
      <w:r w:rsidRPr="005A785A">
        <w:rPr>
          <w:rStyle w:val="FootnoteReference"/>
          <w:rFonts w:ascii="Arial" w:hAnsi="Arial" w:cs="Arial"/>
          <w:sz w:val="16"/>
          <w:szCs w:val="16"/>
        </w:rPr>
        <w:footnoteRef/>
      </w:r>
      <w:r w:rsidRPr="005A785A">
        <w:rPr>
          <w:rFonts w:ascii="Arial" w:hAnsi="Arial" w:cs="Arial"/>
          <w:sz w:val="16"/>
          <w:szCs w:val="16"/>
        </w:rPr>
        <w:t xml:space="preserve"> Hansard, HC, 15 July 2014, col. 643, available at: </w:t>
      </w:r>
      <w:hyperlink r:id="rId14" w:anchor="14071576000099" w:history="1">
        <w:r w:rsidR="001448B7" w:rsidRPr="005A785A">
          <w:rPr>
            <w:rStyle w:val="Hyperlink"/>
            <w:rFonts w:ascii="Arial" w:hAnsi="Arial" w:cs="Arial"/>
            <w:sz w:val="16"/>
            <w:szCs w:val="16"/>
          </w:rPr>
          <w:t>http://www.publications.parliament.uk/pa/cm201415/cmhansrd/cm140715/text/140715w0002.htm#14071576000099</w:t>
        </w:r>
      </w:hyperlink>
      <w:r w:rsidR="001448B7" w:rsidRPr="005A785A">
        <w:rPr>
          <w:rFonts w:ascii="Arial" w:hAnsi="Arial" w:cs="Arial"/>
          <w:sz w:val="16"/>
          <w:szCs w:val="16"/>
        </w:rPr>
        <w:t xml:space="preserve">. </w:t>
      </w:r>
    </w:p>
  </w:footnote>
  <w:footnote w:id="15">
    <w:p w:rsidR="00957963" w:rsidRPr="005A785A" w:rsidRDefault="00957963" w:rsidP="00D041BC">
      <w:pPr>
        <w:pStyle w:val="FootnoteText"/>
        <w:rPr>
          <w:rFonts w:ascii="Arial" w:hAnsi="Arial" w:cs="Arial"/>
          <w:sz w:val="16"/>
          <w:szCs w:val="16"/>
        </w:rPr>
      </w:pPr>
      <w:r w:rsidRPr="005A785A">
        <w:rPr>
          <w:rStyle w:val="FootnoteReference"/>
          <w:rFonts w:ascii="Arial" w:hAnsi="Arial" w:cs="Arial"/>
          <w:sz w:val="16"/>
          <w:szCs w:val="16"/>
        </w:rPr>
        <w:footnoteRef/>
      </w:r>
      <w:r w:rsidRPr="005A785A">
        <w:rPr>
          <w:rFonts w:ascii="Arial" w:hAnsi="Arial" w:cs="Arial"/>
          <w:sz w:val="16"/>
          <w:szCs w:val="16"/>
        </w:rPr>
        <w:t xml:space="preserve"> </w:t>
      </w:r>
      <w:r w:rsidRPr="005A785A">
        <w:rPr>
          <w:rFonts w:ascii="Arial" w:hAnsi="Arial" w:cs="Arial"/>
          <w:color w:val="333333"/>
          <w:sz w:val="16"/>
          <w:szCs w:val="16"/>
          <w:shd w:val="clear" w:color="auto" w:fill="FFFFFF"/>
        </w:rPr>
        <w:t>Foreign Affairs </w:t>
      </w:r>
      <w:r w:rsidR="00F32E50" w:rsidRPr="005A785A">
        <w:rPr>
          <w:rFonts w:ascii="Arial" w:hAnsi="Arial" w:cs="Arial"/>
          <w:color w:val="333333"/>
          <w:sz w:val="16"/>
          <w:szCs w:val="16"/>
          <w:shd w:val="clear" w:color="auto" w:fill="FFFFFF"/>
        </w:rPr>
        <w:t>Committee,</w:t>
      </w:r>
      <w:r w:rsidRPr="005A785A">
        <w:rPr>
          <w:rFonts w:ascii="Arial" w:hAnsi="Arial" w:cs="Arial"/>
          <w:i/>
          <w:color w:val="333333"/>
          <w:sz w:val="16"/>
          <w:szCs w:val="16"/>
          <w:shd w:val="clear" w:color="auto" w:fill="FFFFFF"/>
        </w:rPr>
        <w:t xml:space="preserve"> First </w:t>
      </w:r>
      <w:r w:rsidR="005E5070" w:rsidRPr="005A785A">
        <w:rPr>
          <w:rFonts w:ascii="Arial" w:hAnsi="Arial" w:cs="Arial"/>
          <w:i/>
          <w:color w:val="333333"/>
          <w:sz w:val="16"/>
          <w:szCs w:val="16"/>
          <w:shd w:val="clear" w:color="auto" w:fill="FFFFFF"/>
        </w:rPr>
        <w:t>Report</w:t>
      </w:r>
      <w:r w:rsidR="005E5070" w:rsidRPr="005A785A">
        <w:rPr>
          <w:rStyle w:val="apple-converted-space"/>
          <w:rFonts w:ascii="Arial" w:hAnsi="Arial" w:cs="Arial"/>
          <w:color w:val="333333"/>
          <w:sz w:val="16"/>
          <w:szCs w:val="16"/>
          <w:shd w:val="clear" w:color="auto" w:fill="FFFFFF"/>
        </w:rPr>
        <w:t xml:space="preserve">: </w:t>
      </w:r>
      <w:r w:rsidR="005E5070" w:rsidRPr="005A785A">
        <w:rPr>
          <w:rFonts w:ascii="Arial" w:hAnsi="Arial" w:cs="Arial"/>
          <w:i/>
          <w:color w:val="333333"/>
          <w:sz w:val="16"/>
          <w:szCs w:val="16"/>
          <w:shd w:val="clear" w:color="auto" w:fill="FFFFFF"/>
        </w:rPr>
        <w:t>The use</w:t>
      </w:r>
      <w:r w:rsidRPr="005A785A">
        <w:rPr>
          <w:rFonts w:ascii="Arial" w:hAnsi="Arial" w:cs="Arial"/>
          <w:i/>
          <w:color w:val="333333"/>
          <w:sz w:val="16"/>
          <w:szCs w:val="16"/>
          <w:shd w:val="clear" w:color="auto" w:fill="FFFFFF"/>
        </w:rPr>
        <w:t xml:space="preserve"> of Diego Garcia by the United States</w:t>
      </w:r>
      <w:r w:rsidRPr="005A785A">
        <w:rPr>
          <w:rFonts w:ascii="Arial" w:hAnsi="Arial" w:cs="Arial"/>
          <w:color w:val="333333"/>
          <w:sz w:val="16"/>
          <w:szCs w:val="16"/>
          <w:shd w:val="clear" w:color="auto" w:fill="FFFFFF"/>
        </w:rPr>
        <w:t>, 17 June 2014, para.15, available at:</w:t>
      </w:r>
      <w:r w:rsidRPr="005A785A">
        <w:rPr>
          <w:rFonts w:ascii="Arial" w:hAnsi="Arial" w:cs="Arial"/>
          <w:sz w:val="16"/>
          <w:szCs w:val="16"/>
        </w:rPr>
        <w:t xml:space="preserve"> </w:t>
      </w:r>
      <w:hyperlink r:id="rId15" w:history="1">
        <w:r w:rsidRPr="005A785A">
          <w:rPr>
            <w:rStyle w:val="Hyperlink"/>
            <w:rFonts w:ascii="Arial" w:hAnsi="Arial" w:cs="Arial"/>
            <w:sz w:val="16"/>
            <w:szCs w:val="16"/>
            <w:shd w:val="clear" w:color="auto" w:fill="FFFFFF"/>
          </w:rPr>
          <w:t>http://www.publications.parliament.uk/pa/cm201415/cmselect/cmfaff/377/37702.htm</w:t>
        </w:r>
      </w:hyperlink>
      <w:r w:rsidRPr="005A785A">
        <w:rPr>
          <w:rFonts w:ascii="Arial" w:hAnsi="Arial" w:cs="Arial"/>
          <w:color w:val="333333"/>
          <w:sz w:val="16"/>
          <w:szCs w:val="16"/>
          <w:shd w:val="clear" w:color="auto" w:fill="FFFFFF"/>
        </w:rPr>
        <w:t xml:space="preserve">. </w:t>
      </w:r>
    </w:p>
  </w:footnote>
  <w:footnote w:id="16">
    <w:p w:rsidR="006108C6" w:rsidRPr="005A785A" w:rsidRDefault="006108C6">
      <w:pPr>
        <w:pStyle w:val="FootnoteText"/>
        <w:rPr>
          <w:rFonts w:ascii="Arial" w:hAnsi="Arial" w:cs="Arial"/>
          <w:sz w:val="16"/>
          <w:szCs w:val="16"/>
        </w:rPr>
      </w:pPr>
      <w:r w:rsidRPr="005A785A">
        <w:rPr>
          <w:rStyle w:val="FootnoteReference"/>
          <w:rFonts w:ascii="Arial" w:hAnsi="Arial" w:cs="Arial"/>
          <w:sz w:val="16"/>
          <w:szCs w:val="16"/>
        </w:rPr>
        <w:footnoteRef/>
      </w:r>
      <w:r w:rsidRPr="005A785A">
        <w:rPr>
          <w:rFonts w:ascii="Arial" w:hAnsi="Arial" w:cs="Arial"/>
          <w:sz w:val="16"/>
          <w:szCs w:val="16"/>
        </w:rPr>
        <w:t xml:space="preserve"> </w:t>
      </w:r>
      <w:hyperlink r:id="rId16" w:history="1">
        <w:r w:rsidR="00A52756" w:rsidRPr="005A785A">
          <w:rPr>
            <w:rStyle w:val="Hyperlink"/>
            <w:rFonts w:ascii="Arial" w:hAnsi="Arial" w:cs="Arial"/>
            <w:sz w:val="16"/>
            <w:szCs w:val="16"/>
          </w:rPr>
          <w:t>http://webarchive.nationalarchives.gov.uk/20120215203912/http://www.bahamousainquiry.org/</w:t>
        </w:r>
      </w:hyperlink>
      <w:r w:rsidR="00CF4BA8" w:rsidRPr="005A785A">
        <w:rPr>
          <w:rFonts w:ascii="Arial" w:hAnsi="Arial" w:cs="Arial"/>
          <w:sz w:val="16"/>
          <w:szCs w:val="16"/>
        </w:rPr>
        <w:t>.</w:t>
      </w:r>
    </w:p>
  </w:footnote>
  <w:footnote w:id="17">
    <w:p w:rsidR="006108C6" w:rsidRPr="005A785A" w:rsidRDefault="006108C6">
      <w:pPr>
        <w:pStyle w:val="FootnoteText"/>
        <w:rPr>
          <w:rFonts w:ascii="Arial" w:hAnsi="Arial" w:cs="Arial"/>
          <w:sz w:val="16"/>
          <w:szCs w:val="16"/>
        </w:rPr>
      </w:pPr>
      <w:r w:rsidRPr="005A785A">
        <w:rPr>
          <w:rStyle w:val="FootnoteReference"/>
          <w:rFonts w:ascii="Arial" w:hAnsi="Arial" w:cs="Arial"/>
          <w:sz w:val="16"/>
          <w:szCs w:val="16"/>
        </w:rPr>
        <w:footnoteRef/>
      </w:r>
      <w:r w:rsidRPr="005A785A">
        <w:rPr>
          <w:rFonts w:ascii="Arial" w:hAnsi="Arial" w:cs="Arial"/>
          <w:sz w:val="16"/>
          <w:szCs w:val="16"/>
        </w:rPr>
        <w:t xml:space="preserve"> </w:t>
      </w:r>
      <w:hyperlink r:id="rId17" w:history="1">
        <w:r w:rsidR="00A52756" w:rsidRPr="005A785A">
          <w:rPr>
            <w:rStyle w:val="Hyperlink"/>
            <w:rFonts w:ascii="Arial" w:hAnsi="Arial" w:cs="Arial"/>
            <w:sz w:val="16"/>
            <w:szCs w:val="16"/>
          </w:rPr>
          <w:t>http://www.alsweadyinquiry.org/</w:t>
        </w:r>
      </w:hyperlink>
      <w:r w:rsidR="00CF4BA8" w:rsidRPr="005A785A">
        <w:rPr>
          <w:rFonts w:ascii="Arial" w:hAnsi="Arial" w:cs="Arial"/>
          <w:sz w:val="16"/>
          <w:szCs w:val="16"/>
        </w:rPr>
        <w:t>.</w:t>
      </w:r>
      <w:r w:rsidR="00A52756" w:rsidRPr="005A785A">
        <w:rPr>
          <w:rFonts w:ascii="Arial" w:hAnsi="Arial" w:cs="Arial"/>
          <w:sz w:val="16"/>
          <w:szCs w:val="16"/>
        </w:rPr>
        <w:t xml:space="preserve"> </w:t>
      </w:r>
    </w:p>
  </w:footnote>
  <w:footnote w:id="18">
    <w:p w:rsidR="003C3098" w:rsidRPr="005A785A" w:rsidRDefault="003C3098" w:rsidP="00D041BC">
      <w:pPr>
        <w:pStyle w:val="FootnoteText"/>
        <w:jc w:val="both"/>
        <w:rPr>
          <w:rFonts w:ascii="Arial" w:hAnsi="Arial" w:cs="Arial"/>
          <w:sz w:val="16"/>
          <w:szCs w:val="16"/>
        </w:rPr>
      </w:pPr>
      <w:r w:rsidRPr="005A785A">
        <w:rPr>
          <w:rStyle w:val="FootnoteReference"/>
          <w:rFonts w:ascii="Arial" w:hAnsi="Arial" w:cs="Arial"/>
          <w:sz w:val="16"/>
          <w:szCs w:val="16"/>
        </w:rPr>
        <w:footnoteRef/>
      </w:r>
      <w:r w:rsidRPr="005A785A">
        <w:rPr>
          <w:rFonts w:ascii="Arial" w:hAnsi="Arial" w:cs="Arial"/>
          <w:sz w:val="16"/>
          <w:szCs w:val="16"/>
        </w:rPr>
        <w:t xml:space="preserve"> </w:t>
      </w:r>
      <w:hyperlink r:id="rId18" w:history="1">
        <w:r w:rsidR="00046BAD" w:rsidRPr="005A785A">
          <w:rPr>
            <w:rStyle w:val="Hyperlink"/>
            <w:rFonts w:ascii="Arial" w:hAnsi="Arial" w:cs="Arial"/>
            <w:sz w:val="16"/>
            <w:szCs w:val="16"/>
          </w:rPr>
          <w:t>https://www.gov.uk/government/groups/iraq-historic-allegations-team-ihat</w:t>
        </w:r>
      </w:hyperlink>
      <w:r w:rsidR="00046BAD" w:rsidRPr="005A785A">
        <w:rPr>
          <w:rFonts w:ascii="Arial" w:hAnsi="Arial" w:cs="Arial"/>
          <w:sz w:val="16"/>
          <w:szCs w:val="16"/>
        </w:rPr>
        <w:t xml:space="preserve"> </w:t>
      </w:r>
      <w:r w:rsidR="00CF4BA8" w:rsidRPr="005A785A">
        <w:rPr>
          <w:rFonts w:ascii="Arial" w:hAnsi="Arial" w:cs="Arial"/>
          <w:sz w:val="16"/>
          <w:szCs w:val="16"/>
        </w:rPr>
        <w:t>. The aim of IHAT is to “</w:t>
      </w:r>
      <w:r w:rsidR="00CF4BA8" w:rsidRPr="005A785A">
        <w:rPr>
          <w:rFonts w:ascii="Arial" w:hAnsi="Arial" w:cs="Arial"/>
          <w:color w:val="0B0C0C"/>
          <w:sz w:val="16"/>
          <w:szCs w:val="16"/>
          <w:shd w:val="clear" w:color="auto" w:fill="FFFFFF"/>
        </w:rPr>
        <w:t>Work with investigative independence but in partnership with other key organisations to deliver an effective criminal investigation into allegations of murder, abuse and torture.”</w:t>
      </w:r>
    </w:p>
  </w:footnote>
  <w:footnote w:id="19">
    <w:p w:rsidR="00836294" w:rsidRPr="005A785A" w:rsidRDefault="00836294" w:rsidP="00836294">
      <w:pPr>
        <w:pStyle w:val="FootnoteText"/>
        <w:rPr>
          <w:rFonts w:ascii="Arial" w:hAnsi="Arial" w:cs="Arial"/>
          <w:sz w:val="16"/>
          <w:szCs w:val="16"/>
        </w:rPr>
      </w:pPr>
      <w:r w:rsidRPr="005A785A">
        <w:rPr>
          <w:rStyle w:val="FootnoteReference"/>
          <w:rFonts w:ascii="Arial" w:hAnsi="Arial" w:cs="Arial"/>
          <w:sz w:val="16"/>
          <w:szCs w:val="16"/>
        </w:rPr>
        <w:footnoteRef/>
      </w:r>
      <w:r w:rsidRPr="005A785A">
        <w:rPr>
          <w:rFonts w:ascii="Arial" w:hAnsi="Arial" w:cs="Arial"/>
          <w:i/>
          <w:sz w:val="16"/>
          <w:szCs w:val="16"/>
        </w:rPr>
        <w:t xml:space="preserve"> </w:t>
      </w:r>
      <w:r w:rsidR="00CF02D0" w:rsidRPr="005A785A">
        <w:rPr>
          <w:rFonts w:ascii="Arial" w:hAnsi="Arial" w:cs="Arial"/>
          <w:sz w:val="16"/>
          <w:szCs w:val="16"/>
        </w:rPr>
        <w:t>European Center for Constitutional and Human Rights (ECCHR) and Public Interest Lawyers (PIL):</w:t>
      </w:r>
      <w:r w:rsidR="00CF02D0" w:rsidRPr="005A785A">
        <w:rPr>
          <w:rFonts w:ascii="Arial" w:hAnsi="Arial" w:cs="Arial"/>
          <w:i/>
          <w:sz w:val="16"/>
          <w:szCs w:val="16"/>
        </w:rPr>
        <w:t xml:space="preserve"> </w:t>
      </w:r>
      <w:r w:rsidRPr="005A785A">
        <w:rPr>
          <w:rFonts w:ascii="Arial" w:hAnsi="Arial" w:cs="Arial"/>
          <w:i/>
          <w:sz w:val="16"/>
          <w:szCs w:val="16"/>
        </w:rPr>
        <w:t xml:space="preserve">Communication to the Office of the Prosecutor of the International Criminal Court: The Responsibility of Officials of the United Kingdom for War Crimes Involving Systematic Detainee Abuse in Iraq from 2003-2008, </w:t>
      </w:r>
      <w:r w:rsidRPr="005A785A">
        <w:rPr>
          <w:rFonts w:ascii="Arial" w:hAnsi="Arial" w:cs="Arial"/>
          <w:sz w:val="16"/>
          <w:szCs w:val="16"/>
        </w:rPr>
        <w:t>s</w:t>
      </w:r>
      <w:r w:rsidR="00CF02D0" w:rsidRPr="005A785A">
        <w:rPr>
          <w:rFonts w:ascii="Arial" w:hAnsi="Arial" w:cs="Arial"/>
          <w:sz w:val="16"/>
          <w:szCs w:val="16"/>
        </w:rPr>
        <w:t>ubmitted</w:t>
      </w:r>
      <w:r w:rsidRPr="005A785A">
        <w:rPr>
          <w:rFonts w:ascii="Arial" w:hAnsi="Arial" w:cs="Arial"/>
          <w:sz w:val="16"/>
          <w:szCs w:val="16"/>
        </w:rPr>
        <w:t>10 January 2014</w:t>
      </w:r>
      <w:r w:rsidR="00CF02D0" w:rsidRPr="005A785A">
        <w:rPr>
          <w:rFonts w:ascii="Arial" w:hAnsi="Arial" w:cs="Arial"/>
          <w:sz w:val="16"/>
          <w:szCs w:val="16"/>
        </w:rPr>
        <w:t xml:space="preserve">, </w:t>
      </w:r>
      <w:r w:rsidRPr="005A785A">
        <w:rPr>
          <w:rFonts w:ascii="Arial" w:hAnsi="Arial" w:cs="Arial"/>
          <w:sz w:val="16"/>
          <w:szCs w:val="16"/>
        </w:rPr>
        <w:t>available at</w:t>
      </w:r>
      <w:r w:rsidR="00CF02D0" w:rsidRPr="005A785A">
        <w:rPr>
          <w:rFonts w:ascii="Arial" w:hAnsi="Arial" w:cs="Arial"/>
          <w:sz w:val="16"/>
          <w:szCs w:val="16"/>
        </w:rPr>
        <w:t>:</w:t>
      </w:r>
      <w:r w:rsidRPr="005A785A">
        <w:rPr>
          <w:rFonts w:ascii="Arial" w:hAnsi="Arial" w:cs="Arial"/>
          <w:sz w:val="16"/>
          <w:szCs w:val="16"/>
        </w:rPr>
        <w:t xml:space="preserve"> </w:t>
      </w:r>
      <w:r w:rsidRPr="005A785A">
        <w:rPr>
          <w:rFonts w:ascii="Arial" w:hAnsi="Arial" w:cs="Arial"/>
          <w:sz w:val="16"/>
          <w:szCs w:val="16"/>
        </w:rPr>
        <w:cr/>
      </w:r>
      <w:hyperlink r:id="rId19" w:history="1">
        <w:r w:rsidRPr="005A785A">
          <w:rPr>
            <w:rStyle w:val="Hyperlink"/>
            <w:rFonts w:ascii="Arial" w:hAnsi="Arial" w:cs="Arial"/>
            <w:sz w:val="16"/>
            <w:szCs w:val="16"/>
          </w:rPr>
          <w:t>file:///C:/Users/kevin.laue/Downloads/UKICC-Communication-2014-01-10_public%20(4).pdf.</w:t>
        </w:r>
      </w:hyperlink>
      <w:r w:rsidRPr="005A785A">
        <w:rPr>
          <w:rFonts w:ascii="Arial" w:hAnsi="Arial" w:cs="Arial"/>
          <w:sz w:val="16"/>
          <w:szCs w:val="16"/>
        </w:rPr>
        <w:t xml:space="preserve"> </w:t>
      </w:r>
      <w:r w:rsidR="00004006" w:rsidRPr="005A785A">
        <w:rPr>
          <w:rFonts w:ascii="Arial" w:hAnsi="Arial" w:cs="Arial"/>
          <w:sz w:val="16"/>
          <w:szCs w:val="16"/>
        </w:rPr>
        <w:t>PIL</w:t>
      </w:r>
      <w:r w:rsidR="00026667" w:rsidRPr="005A785A">
        <w:rPr>
          <w:rFonts w:ascii="Arial" w:hAnsi="Arial" w:cs="Arial"/>
          <w:sz w:val="16"/>
          <w:szCs w:val="16"/>
        </w:rPr>
        <w:t xml:space="preserve"> is representing over 800 Iraqi civilians</w:t>
      </w:r>
      <w:r w:rsidR="00004006" w:rsidRPr="005A785A">
        <w:rPr>
          <w:rFonts w:ascii="Arial" w:hAnsi="Arial" w:cs="Arial"/>
          <w:sz w:val="16"/>
          <w:szCs w:val="16"/>
        </w:rPr>
        <w:t xml:space="preserve"> who are alleged victims of abuse – </w:t>
      </w:r>
      <w:r w:rsidR="00004006" w:rsidRPr="005A785A">
        <w:rPr>
          <w:rFonts w:ascii="Arial" w:hAnsi="Arial" w:cs="Arial"/>
          <w:i/>
          <w:sz w:val="16"/>
          <w:szCs w:val="16"/>
        </w:rPr>
        <w:t>ibid</w:t>
      </w:r>
      <w:r w:rsidR="00004006" w:rsidRPr="005A785A">
        <w:rPr>
          <w:rFonts w:ascii="Arial" w:hAnsi="Arial" w:cs="Arial"/>
          <w:sz w:val="16"/>
          <w:szCs w:val="16"/>
        </w:rPr>
        <w:t>, p.</w:t>
      </w:r>
      <w:r w:rsidR="00026667" w:rsidRPr="005A785A">
        <w:rPr>
          <w:rFonts w:ascii="Arial" w:hAnsi="Arial" w:cs="Arial"/>
          <w:sz w:val="16"/>
          <w:szCs w:val="16"/>
        </w:rPr>
        <w:t xml:space="preserve"> </w:t>
      </w:r>
      <w:r w:rsidR="00004006" w:rsidRPr="005A785A">
        <w:rPr>
          <w:rFonts w:ascii="Arial" w:hAnsi="Arial" w:cs="Arial"/>
          <w:sz w:val="16"/>
          <w:szCs w:val="16"/>
        </w:rPr>
        <w:t>8.</w:t>
      </w:r>
    </w:p>
  </w:footnote>
  <w:footnote w:id="20">
    <w:p w:rsidR="00300C12" w:rsidRPr="005A785A" w:rsidRDefault="00300C12">
      <w:pPr>
        <w:pStyle w:val="FootnoteText"/>
        <w:rPr>
          <w:rFonts w:ascii="Arial" w:hAnsi="Arial" w:cs="Arial"/>
          <w:sz w:val="16"/>
          <w:szCs w:val="16"/>
        </w:rPr>
      </w:pPr>
      <w:r w:rsidRPr="005A785A">
        <w:rPr>
          <w:rStyle w:val="FootnoteReference"/>
          <w:rFonts w:ascii="Arial" w:hAnsi="Arial" w:cs="Arial"/>
          <w:sz w:val="16"/>
          <w:szCs w:val="16"/>
        </w:rPr>
        <w:footnoteRef/>
      </w:r>
      <w:r w:rsidRPr="005A785A">
        <w:rPr>
          <w:rFonts w:ascii="Arial" w:hAnsi="Arial" w:cs="Arial"/>
          <w:sz w:val="16"/>
          <w:szCs w:val="16"/>
        </w:rPr>
        <w:t xml:space="preserve"> </w:t>
      </w:r>
      <w:r w:rsidRPr="005A785A">
        <w:rPr>
          <w:rFonts w:ascii="Arial" w:eastAsia="Times New Roman" w:hAnsi="Arial" w:cs="Arial"/>
          <w:i/>
          <w:sz w:val="16"/>
          <w:szCs w:val="16"/>
          <w:lang w:eastAsia="en-GB"/>
        </w:rPr>
        <w:t>Prosecutor of the International Criminal Court, Fatou Bensouda, re-opens the preliminary examination of the situation in Iraq,</w:t>
      </w:r>
      <w:r w:rsidRPr="005A785A">
        <w:rPr>
          <w:rFonts w:ascii="Arial" w:eastAsia="Times New Roman" w:hAnsi="Arial" w:cs="Arial"/>
          <w:sz w:val="16"/>
          <w:szCs w:val="16"/>
          <w:lang w:eastAsia="en-GB"/>
        </w:rPr>
        <w:t xml:space="preserve"> 13 May 2014, available at: </w:t>
      </w:r>
      <w:hyperlink r:id="rId20" w:history="1">
        <w:r w:rsidRPr="005A785A">
          <w:rPr>
            <w:rStyle w:val="Hyperlink"/>
            <w:rFonts w:ascii="Arial" w:eastAsia="Times New Roman" w:hAnsi="Arial" w:cs="Arial"/>
            <w:sz w:val="16"/>
            <w:szCs w:val="16"/>
            <w:lang w:eastAsia="en-GB"/>
          </w:rPr>
          <w:t>http://www.icc-cpi.int/en_menus/icc/structure%20of%20the%20court/office%20of%20the%20prosecutor/reports%20and%20statements/statement/Pages/otp-statement-iraq-13-05-2014.aspx</w:t>
        </w:r>
      </w:hyperlink>
    </w:p>
  </w:footnote>
  <w:footnote w:id="21">
    <w:p w:rsidR="004511B0" w:rsidRPr="009B0592" w:rsidRDefault="004511B0" w:rsidP="00D041BC">
      <w:pPr>
        <w:pStyle w:val="FootnoteText"/>
        <w:jc w:val="both"/>
        <w:rPr>
          <w:rFonts w:ascii="Arial" w:hAnsi="Arial" w:cs="Arial"/>
          <w:sz w:val="16"/>
          <w:szCs w:val="16"/>
        </w:rPr>
      </w:pPr>
      <w:r w:rsidRPr="009B0592">
        <w:rPr>
          <w:rStyle w:val="FootnoteReference"/>
          <w:rFonts w:ascii="Arial" w:hAnsi="Arial" w:cs="Arial"/>
          <w:sz w:val="16"/>
          <w:szCs w:val="16"/>
        </w:rPr>
        <w:footnoteRef/>
      </w:r>
      <w:r w:rsidRPr="009B0592">
        <w:rPr>
          <w:rFonts w:ascii="Arial" w:hAnsi="Arial" w:cs="Arial"/>
          <w:sz w:val="16"/>
          <w:szCs w:val="16"/>
        </w:rPr>
        <w:t xml:space="preserve"> </w:t>
      </w:r>
      <w:r w:rsidR="00C57411" w:rsidRPr="009B0592">
        <w:rPr>
          <w:rFonts w:ascii="Arial" w:hAnsi="Arial" w:cs="Arial"/>
          <w:sz w:val="16"/>
          <w:szCs w:val="16"/>
        </w:rPr>
        <w:t>See the</w:t>
      </w:r>
      <w:r w:rsidRPr="009B0592">
        <w:rPr>
          <w:rFonts w:ascii="Arial" w:hAnsi="Arial" w:cs="Arial"/>
          <w:sz w:val="16"/>
          <w:szCs w:val="16"/>
        </w:rPr>
        <w:t xml:space="preserve"> Guardian,  </w:t>
      </w:r>
      <w:r w:rsidRPr="009B0592">
        <w:rPr>
          <w:rFonts w:ascii="Arial" w:hAnsi="Arial" w:cs="Arial"/>
          <w:i/>
          <w:sz w:val="16"/>
          <w:szCs w:val="16"/>
        </w:rPr>
        <w:t>Camp Nama: British personnel reveal horrors of secret US base in Baghdad</w:t>
      </w:r>
      <w:r w:rsidRPr="009B0592">
        <w:rPr>
          <w:rFonts w:ascii="Arial" w:hAnsi="Arial" w:cs="Arial"/>
          <w:sz w:val="16"/>
          <w:szCs w:val="16"/>
        </w:rPr>
        <w:t xml:space="preserve">, 1 April 2013, </w:t>
      </w:r>
      <w:r w:rsidR="00446A6E" w:rsidRPr="009B0592">
        <w:rPr>
          <w:rFonts w:ascii="Arial" w:hAnsi="Arial" w:cs="Arial"/>
          <w:sz w:val="16"/>
          <w:szCs w:val="16"/>
        </w:rPr>
        <w:t xml:space="preserve"> where it is said: </w:t>
      </w:r>
      <w:r w:rsidR="00D22B81" w:rsidRPr="009B0592">
        <w:rPr>
          <w:rFonts w:ascii="Arial" w:hAnsi="Arial" w:cs="Arial"/>
          <w:sz w:val="16"/>
          <w:szCs w:val="16"/>
        </w:rPr>
        <w:t>“</w:t>
      </w:r>
      <w:r w:rsidR="00446A6E" w:rsidRPr="009B0592">
        <w:rPr>
          <w:rFonts w:ascii="Arial" w:hAnsi="Arial" w:cs="Arial"/>
          <w:sz w:val="16"/>
          <w:szCs w:val="16"/>
        </w:rPr>
        <w:t>British soldiers and airmen who helped to operate a secretive US detention facility in Baghdad that was at the centre of some of the most serious </w:t>
      </w:r>
      <w:hyperlink r:id="rId21" w:tooltip="More from guardian.co.uk on Human rights" w:history="1">
        <w:r w:rsidR="00446A6E" w:rsidRPr="009B0592">
          <w:rPr>
            <w:rFonts w:ascii="Arial" w:hAnsi="Arial" w:cs="Arial"/>
            <w:sz w:val="16"/>
            <w:szCs w:val="16"/>
          </w:rPr>
          <w:t>human rights</w:t>
        </w:r>
      </w:hyperlink>
      <w:r w:rsidR="00446A6E" w:rsidRPr="009B0592">
        <w:rPr>
          <w:rFonts w:ascii="Arial" w:hAnsi="Arial" w:cs="Arial"/>
          <w:sz w:val="16"/>
          <w:szCs w:val="16"/>
        </w:rPr>
        <w:t> abuses to occur in </w:t>
      </w:r>
      <w:hyperlink r:id="rId22" w:tooltip="More from guardian.co.uk on Iraq" w:history="1">
        <w:r w:rsidR="00446A6E" w:rsidRPr="009B0592">
          <w:rPr>
            <w:rFonts w:ascii="Arial" w:hAnsi="Arial" w:cs="Arial"/>
            <w:sz w:val="16"/>
            <w:szCs w:val="16"/>
          </w:rPr>
          <w:t>Iraq</w:t>
        </w:r>
      </w:hyperlink>
      <w:r w:rsidR="00446A6E" w:rsidRPr="009B0592">
        <w:rPr>
          <w:rFonts w:ascii="Arial" w:hAnsi="Arial" w:cs="Arial"/>
          <w:sz w:val="16"/>
          <w:szCs w:val="16"/>
        </w:rPr>
        <w:t xml:space="preserve"> after the invasion have, for the first time, spoken about abuses they witnessed there;” </w:t>
      </w:r>
      <w:r w:rsidRPr="009B0592">
        <w:rPr>
          <w:rFonts w:ascii="Arial" w:hAnsi="Arial" w:cs="Arial"/>
          <w:sz w:val="16"/>
          <w:szCs w:val="16"/>
        </w:rPr>
        <w:t>available at:</w:t>
      </w:r>
      <w:r w:rsidR="00D22B81" w:rsidRPr="009B0592">
        <w:rPr>
          <w:rFonts w:ascii="Arial" w:hAnsi="Arial" w:cs="Arial"/>
          <w:sz w:val="16"/>
          <w:szCs w:val="16"/>
        </w:rPr>
        <w:t xml:space="preserve"> </w:t>
      </w:r>
      <w:hyperlink r:id="rId23" w:history="1">
        <w:r w:rsidRPr="009B0592">
          <w:rPr>
            <w:rFonts w:ascii="Arial" w:hAnsi="Arial" w:cs="Arial"/>
            <w:color w:val="0000FF"/>
            <w:sz w:val="16"/>
            <w:szCs w:val="16"/>
            <w:u w:val="single"/>
          </w:rPr>
          <w:t>http://www.guardian.co.uk/world/2013/apr/01/camp-nama-iraq-human-rights-abuses</w:t>
        </w:r>
      </w:hyperlink>
      <w:r w:rsidRPr="009B0592">
        <w:rPr>
          <w:rFonts w:ascii="Arial" w:hAnsi="Arial" w:cs="Arial"/>
          <w:sz w:val="16"/>
          <w:szCs w:val="16"/>
        </w:rPr>
        <w:t>.</w:t>
      </w:r>
    </w:p>
  </w:footnote>
  <w:footnote w:id="22">
    <w:p w:rsidR="009C415F" w:rsidRPr="004D6F54" w:rsidRDefault="009C415F" w:rsidP="00E41FE8">
      <w:pPr>
        <w:pStyle w:val="Heading1"/>
        <w:shd w:val="clear" w:color="auto" w:fill="FFFFFF"/>
        <w:spacing w:before="0" w:after="30"/>
        <w:jc w:val="both"/>
        <w:rPr>
          <w:rFonts w:ascii="Arial" w:hAnsi="Arial" w:cs="Arial"/>
          <w:color w:val="auto"/>
          <w:sz w:val="16"/>
          <w:szCs w:val="16"/>
        </w:rPr>
      </w:pPr>
      <w:r w:rsidRPr="004D6F54">
        <w:rPr>
          <w:rStyle w:val="FootnoteReference"/>
          <w:rFonts w:ascii="Arial" w:hAnsi="Arial" w:cs="Arial"/>
          <w:b w:val="0"/>
          <w:color w:val="auto"/>
          <w:sz w:val="16"/>
          <w:szCs w:val="16"/>
        </w:rPr>
        <w:footnoteRef/>
      </w:r>
      <w:r w:rsidRPr="004D6F54">
        <w:rPr>
          <w:rFonts w:ascii="Arial" w:hAnsi="Arial" w:cs="Arial"/>
          <w:b w:val="0"/>
          <w:color w:val="auto"/>
          <w:sz w:val="16"/>
          <w:szCs w:val="16"/>
        </w:rPr>
        <w:t xml:space="preserve"> </w:t>
      </w:r>
      <w:r w:rsidR="00C1378A" w:rsidRPr="004D6F54">
        <w:rPr>
          <w:rFonts w:ascii="Arial" w:hAnsi="Arial" w:cs="Arial"/>
          <w:b w:val="0"/>
          <w:color w:val="auto"/>
          <w:sz w:val="16"/>
          <w:szCs w:val="16"/>
        </w:rPr>
        <w:t xml:space="preserve">Guardian, </w:t>
      </w:r>
      <w:r w:rsidR="00C1378A" w:rsidRPr="004D6F54">
        <w:rPr>
          <w:rFonts w:ascii="Arial" w:eastAsia="Times New Roman" w:hAnsi="Arial" w:cs="Arial"/>
          <w:b w:val="0"/>
          <w:bCs w:val="0"/>
          <w:i/>
          <w:color w:val="auto"/>
          <w:kern w:val="36"/>
          <w:sz w:val="16"/>
          <w:szCs w:val="16"/>
          <w:lang w:eastAsia="en-GB"/>
        </w:rPr>
        <w:t xml:space="preserve">Detainees at Yarl's Wood immigration centre 'facing sexual </w:t>
      </w:r>
      <w:r w:rsidR="004029BA" w:rsidRPr="004D6F54">
        <w:rPr>
          <w:rFonts w:ascii="Arial" w:eastAsia="Times New Roman" w:hAnsi="Arial" w:cs="Arial"/>
          <w:b w:val="0"/>
          <w:bCs w:val="0"/>
          <w:i/>
          <w:color w:val="auto"/>
          <w:kern w:val="36"/>
          <w:sz w:val="16"/>
          <w:szCs w:val="16"/>
          <w:lang w:eastAsia="en-GB"/>
        </w:rPr>
        <w:t>abuse’,</w:t>
      </w:r>
      <w:r w:rsidR="00806EAD" w:rsidRPr="004D6F54">
        <w:rPr>
          <w:rFonts w:ascii="Arial" w:eastAsia="Times New Roman" w:hAnsi="Arial" w:cs="Arial"/>
          <w:b w:val="0"/>
          <w:bCs w:val="0"/>
          <w:color w:val="auto"/>
          <w:kern w:val="36"/>
          <w:sz w:val="16"/>
          <w:szCs w:val="16"/>
          <w:lang w:eastAsia="en-GB"/>
        </w:rPr>
        <w:t xml:space="preserve"> 14 September 2013, available at </w:t>
      </w:r>
      <w:hyperlink r:id="rId24" w:history="1">
        <w:r w:rsidR="00806EAD" w:rsidRPr="004D6F54">
          <w:rPr>
            <w:rStyle w:val="Hyperlink"/>
            <w:rFonts w:ascii="Arial" w:eastAsia="Times New Roman" w:hAnsi="Arial" w:cs="Arial"/>
            <w:b w:val="0"/>
            <w:bCs w:val="0"/>
            <w:color w:val="auto"/>
            <w:kern w:val="36"/>
            <w:sz w:val="16"/>
            <w:szCs w:val="16"/>
            <w:lang w:eastAsia="en-GB"/>
          </w:rPr>
          <w:t>http://www.theguardian.com/uk-news/2013/sep/14/detainees-yarls-wood-sexual-abuse</w:t>
        </w:r>
      </w:hyperlink>
      <w:r w:rsidR="00806EAD" w:rsidRPr="004D6F54">
        <w:rPr>
          <w:rFonts w:ascii="Arial" w:eastAsia="Times New Roman" w:hAnsi="Arial" w:cs="Arial"/>
          <w:b w:val="0"/>
          <w:bCs w:val="0"/>
          <w:color w:val="auto"/>
          <w:kern w:val="36"/>
          <w:sz w:val="16"/>
          <w:szCs w:val="16"/>
          <w:lang w:eastAsia="en-GB"/>
        </w:rPr>
        <w:t xml:space="preserve">. </w:t>
      </w:r>
      <w:r w:rsidR="006F46B5" w:rsidRPr="004D6F54">
        <w:rPr>
          <w:rFonts w:ascii="Arial" w:eastAsia="Times New Roman" w:hAnsi="Arial" w:cs="Arial"/>
          <w:b w:val="0"/>
          <w:bCs w:val="0"/>
          <w:color w:val="auto"/>
          <w:kern w:val="36"/>
          <w:sz w:val="16"/>
          <w:szCs w:val="16"/>
          <w:lang w:eastAsia="en-GB"/>
        </w:rPr>
        <w:t>This was not the first report of sexual contact between guards and detainees, for example, in</w:t>
      </w:r>
      <w:r w:rsidR="006F46B5" w:rsidRPr="004D6F54">
        <w:rPr>
          <w:rFonts w:ascii="Arial" w:hAnsi="Arial" w:cs="Arial"/>
          <w:b w:val="0"/>
          <w:color w:val="auto"/>
          <w:sz w:val="16"/>
          <w:szCs w:val="16"/>
          <w:shd w:val="clear" w:color="auto" w:fill="FFFFFF"/>
        </w:rPr>
        <w:t xml:space="preserve"> 2010 a 30-year-old woman became pregnant by an officer in Yarl's Wood: see Guardian, </w:t>
      </w:r>
      <w:r w:rsidR="006F46B5" w:rsidRPr="004D6F54">
        <w:rPr>
          <w:rFonts w:ascii="Arial" w:eastAsia="Times New Roman" w:hAnsi="Arial" w:cs="Arial"/>
          <w:b w:val="0"/>
          <w:bCs w:val="0"/>
          <w:i/>
          <w:color w:val="auto"/>
          <w:kern w:val="36"/>
          <w:sz w:val="16"/>
          <w:szCs w:val="16"/>
          <w:lang w:eastAsia="en-GB"/>
        </w:rPr>
        <w:t xml:space="preserve">Yarl's Wood abuse allegations: Tanja's story, </w:t>
      </w:r>
      <w:r w:rsidR="006F46B5" w:rsidRPr="004D6F54">
        <w:rPr>
          <w:rFonts w:ascii="Arial" w:eastAsia="Times New Roman" w:hAnsi="Arial" w:cs="Arial"/>
          <w:b w:val="0"/>
          <w:bCs w:val="0"/>
          <w:color w:val="auto"/>
          <w:kern w:val="36"/>
          <w:sz w:val="16"/>
          <w:szCs w:val="16"/>
          <w:lang w:eastAsia="en-GB"/>
        </w:rPr>
        <w:t xml:space="preserve">14 September 2013, available at </w:t>
      </w:r>
      <w:hyperlink r:id="rId25" w:history="1">
        <w:r w:rsidR="006F46B5" w:rsidRPr="004D6F54">
          <w:rPr>
            <w:rStyle w:val="Hyperlink"/>
            <w:rFonts w:ascii="Arial" w:eastAsia="Times New Roman" w:hAnsi="Arial" w:cs="Arial"/>
            <w:b w:val="0"/>
            <w:bCs w:val="0"/>
            <w:color w:val="auto"/>
            <w:kern w:val="36"/>
            <w:sz w:val="16"/>
            <w:szCs w:val="16"/>
            <w:lang w:eastAsia="en-GB"/>
          </w:rPr>
          <w:t>http://www.theguardian.com/uk-news/2013/sep/14/yarls-wood-immigrant-sex-abuse-tanja</w:t>
        </w:r>
      </w:hyperlink>
      <w:r w:rsidR="006F46B5" w:rsidRPr="004D6F54">
        <w:rPr>
          <w:rFonts w:ascii="Arial" w:eastAsia="Times New Roman" w:hAnsi="Arial" w:cs="Arial"/>
          <w:b w:val="0"/>
          <w:bCs w:val="0"/>
          <w:color w:val="auto"/>
          <w:kern w:val="36"/>
          <w:sz w:val="16"/>
          <w:szCs w:val="16"/>
          <w:lang w:eastAsia="en-GB"/>
        </w:rPr>
        <w:t>.</w:t>
      </w:r>
    </w:p>
  </w:footnote>
  <w:footnote w:id="23">
    <w:p w:rsidR="004E373B" w:rsidRDefault="004E373B" w:rsidP="004E373B">
      <w:pPr>
        <w:pStyle w:val="Heading1"/>
        <w:shd w:val="clear" w:color="auto" w:fill="FFFFFF"/>
        <w:spacing w:before="0" w:after="30"/>
      </w:pPr>
      <w:r w:rsidRPr="004E373B">
        <w:rPr>
          <w:rStyle w:val="FootnoteReference"/>
          <w:rFonts w:ascii="Arial" w:hAnsi="Arial" w:cs="Arial"/>
          <w:b w:val="0"/>
          <w:color w:val="auto"/>
          <w:sz w:val="16"/>
          <w:szCs w:val="16"/>
        </w:rPr>
        <w:footnoteRef/>
      </w:r>
      <w:r w:rsidRPr="004E373B">
        <w:rPr>
          <w:rFonts w:ascii="Arial" w:hAnsi="Arial" w:cs="Arial"/>
          <w:b w:val="0"/>
          <w:color w:val="auto"/>
          <w:sz w:val="16"/>
          <w:szCs w:val="16"/>
        </w:rPr>
        <w:t xml:space="preserve"> Observer, </w:t>
      </w:r>
      <w:r w:rsidRPr="004E373B">
        <w:rPr>
          <w:rFonts w:ascii="Arial" w:eastAsia="Times New Roman" w:hAnsi="Arial" w:cs="Arial"/>
          <w:b w:val="0"/>
          <w:bCs w:val="0"/>
          <w:i/>
          <w:color w:val="auto"/>
          <w:kern w:val="36"/>
          <w:sz w:val="16"/>
          <w:szCs w:val="16"/>
          <w:lang w:eastAsia="en-GB"/>
        </w:rPr>
        <w:t>Serco, the Observer, and a hunt for the truth about Yarl's Wood asylum centre</w:t>
      </w:r>
      <w:r>
        <w:rPr>
          <w:rFonts w:ascii="Arial" w:eastAsia="Times New Roman" w:hAnsi="Arial" w:cs="Arial"/>
          <w:b w:val="0"/>
          <w:bCs w:val="0"/>
          <w:i/>
          <w:color w:val="auto"/>
          <w:kern w:val="36"/>
          <w:sz w:val="16"/>
          <w:szCs w:val="16"/>
          <w:lang w:eastAsia="en-GB"/>
        </w:rPr>
        <w:t>,</w:t>
      </w:r>
      <w:r>
        <w:rPr>
          <w:rFonts w:ascii="Arial" w:eastAsia="Times New Roman" w:hAnsi="Arial" w:cs="Arial"/>
          <w:b w:val="0"/>
          <w:bCs w:val="0"/>
          <w:color w:val="auto"/>
          <w:kern w:val="36"/>
          <w:sz w:val="16"/>
          <w:szCs w:val="16"/>
          <w:lang w:eastAsia="en-GB"/>
        </w:rPr>
        <w:t xml:space="preserve"> 17 May 2014, available at</w:t>
      </w:r>
      <w:r w:rsidRPr="004E373B">
        <w:t xml:space="preserve"> </w:t>
      </w:r>
      <w:hyperlink r:id="rId26" w:history="1">
        <w:r w:rsidRPr="00FF7B08">
          <w:rPr>
            <w:rStyle w:val="Hyperlink"/>
            <w:rFonts w:ascii="Arial" w:eastAsia="Times New Roman" w:hAnsi="Arial" w:cs="Arial"/>
            <w:b w:val="0"/>
            <w:bCs w:val="0"/>
            <w:kern w:val="36"/>
            <w:sz w:val="16"/>
            <w:szCs w:val="16"/>
            <w:lang w:eastAsia="en-GB"/>
          </w:rPr>
          <w:t>http://www.theguardian.com/uk-news/2014/may/17/serco-yarls-wood-asylum-centre</w:t>
        </w:r>
      </w:hyperlink>
      <w:r>
        <w:rPr>
          <w:rFonts w:ascii="Arial" w:eastAsia="Times New Roman" w:hAnsi="Arial" w:cs="Arial"/>
          <w:b w:val="0"/>
          <w:bCs w:val="0"/>
          <w:color w:val="auto"/>
          <w:kern w:val="36"/>
          <w:sz w:val="16"/>
          <w:szCs w:val="16"/>
          <w:lang w:eastAsia="en-GB"/>
        </w:rPr>
        <w:t xml:space="preserve">. </w:t>
      </w:r>
    </w:p>
  </w:footnote>
  <w:footnote w:id="24">
    <w:p w:rsidR="00945033" w:rsidRPr="004D6F54" w:rsidRDefault="00945033" w:rsidP="00712E3E">
      <w:pPr>
        <w:pStyle w:val="Heading1"/>
        <w:shd w:val="clear" w:color="auto" w:fill="FFFFFF"/>
        <w:spacing w:before="0" w:after="30"/>
        <w:rPr>
          <w:rFonts w:ascii="Arial" w:hAnsi="Arial" w:cs="Arial"/>
          <w:color w:val="auto"/>
          <w:sz w:val="16"/>
          <w:szCs w:val="16"/>
        </w:rPr>
      </w:pPr>
      <w:r w:rsidRPr="004D6F54">
        <w:rPr>
          <w:rStyle w:val="FootnoteReference"/>
          <w:rFonts w:ascii="Arial" w:hAnsi="Arial" w:cs="Arial"/>
          <w:b w:val="0"/>
          <w:color w:val="auto"/>
          <w:sz w:val="16"/>
          <w:szCs w:val="16"/>
        </w:rPr>
        <w:footnoteRef/>
      </w:r>
      <w:r w:rsidRPr="004D6F54">
        <w:rPr>
          <w:rFonts w:ascii="Arial" w:hAnsi="Arial" w:cs="Arial"/>
          <w:b w:val="0"/>
          <w:color w:val="auto"/>
          <w:sz w:val="16"/>
          <w:szCs w:val="16"/>
        </w:rPr>
        <w:t xml:space="preserve"> </w:t>
      </w:r>
      <w:r w:rsidR="005737C0" w:rsidRPr="004D6F54">
        <w:rPr>
          <w:rFonts w:ascii="Arial" w:hAnsi="Arial" w:cs="Arial"/>
          <w:b w:val="0"/>
          <w:color w:val="auto"/>
          <w:sz w:val="16"/>
          <w:szCs w:val="16"/>
        </w:rPr>
        <w:t>Guardian,</w:t>
      </w:r>
      <w:r w:rsidR="005737C0" w:rsidRPr="004D6F54">
        <w:rPr>
          <w:rFonts w:ascii="Arial" w:hAnsi="Arial" w:cs="Arial"/>
          <w:color w:val="auto"/>
          <w:sz w:val="16"/>
          <w:szCs w:val="16"/>
        </w:rPr>
        <w:t xml:space="preserve"> </w:t>
      </w:r>
      <w:r w:rsidR="005737C0" w:rsidRPr="004D6F54">
        <w:rPr>
          <w:rFonts w:ascii="Arial" w:eastAsia="Times New Roman" w:hAnsi="Arial" w:cs="Arial"/>
          <w:b w:val="0"/>
          <w:bCs w:val="0"/>
          <w:i/>
          <w:color w:val="auto"/>
          <w:kern w:val="36"/>
          <w:sz w:val="16"/>
          <w:szCs w:val="16"/>
          <w:lang w:eastAsia="en-GB"/>
        </w:rPr>
        <w:t>Serco apologises after dismissals related to Yarl's Wood allegations,</w:t>
      </w:r>
      <w:r w:rsidR="005737C0" w:rsidRPr="004D6F54">
        <w:rPr>
          <w:rFonts w:ascii="Arial" w:eastAsia="Times New Roman" w:hAnsi="Arial" w:cs="Arial"/>
          <w:b w:val="0"/>
          <w:bCs w:val="0"/>
          <w:color w:val="auto"/>
          <w:kern w:val="36"/>
          <w:sz w:val="16"/>
          <w:szCs w:val="16"/>
          <w:lang w:eastAsia="en-GB"/>
        </w:rPr>
        <w:t xml:space="preserve"> </w:t>
      </w:r>
      <w:r w:rsidR="00EE5BCB" w:rsidRPr="004D6F54">
        <w:rPr>
          <w:rFonts w:ascii="Arial" w:eastAsia="Times New Roman" w:hAnsi="Arial" w:cs="Arial"/>
          <w:b w:val="0"/>
          <w:bCs w:val="0"/>
          <w:color w:val="auto"/>
          <w:kern w:val="36"/>
          <w:sz w:val="16"/>
          <w:szCs w:val="16"/>
          <w:lang w:eastAsia="en-GB"/>
        </w:rPr>
        <w:t xml:space="preserve">24 June 2014, available at </w:t>
      </w:r>
      <w:hyperlink r:id="rId27" w:history="1">
        <w:r w:rsidR="00EE5BCB" w:rsidRPr="004D6F54">
          <w:rPr>
            <w:rStyle w:val="Hyperlink"/>
            <w:rFonts w:ascii="Arial" w:eastAsia="Times New Roman" w:hAnsi="Arial" w:cs="Arial"/>
            <w:b w:val="0"/>
            <w:bCs w:val="0"/>
            <w:color w:val="auto"/>
            <w:kern w:val="36"/>
            <w:sz w:val="16"/>
            <w:szCs w:val="16"/>
            <w:lang w:eastAsia="en-GB"/>
          </w:rPr>
          <w:t>http://www.theguardian.com/business/2014/jun/24/serco-apologises-dismissals-yarls-wood-allegations</w:t>
        </w:r>
      </w:hyperlink>
      <w:r w:rsidR="00EE5BCB" w:rsidRPr="004D6F54">
        <w:rPr>
          <w:rFonts w:ascii="Arial" w:eastAsia="Times New Roman" w:hAnsi="Arial" w:cs="Arial"/>
          <w:b w:val="0"/>
          <w:bCs w:val="0"/>
          <w:color w:val="auto"/>
          <w:kern w:val="36"/>
          <w:sz w:val="16"/>
          <w:szCs w:val="16"/>
          <w:lang w:eastAsia="en-GB"/>
        </w:rPr>
        <w:t>.</w:t>
      </w:r>
    </w:p>
  </w:footnote>
  <w:footnote w:id="25">
    <w:p w:rsidR="007F70D5" w:rsidRPr="004D6F54" w:rsidRDefault="007F70D5">
      <w:pPr>
        <w:pStyle w:val="FootnoteText"/>
        <w:rPr>
          <w:rFonts w:ascii="Arial" w:hAnsi="Arial" w:cs="Arial"/>
          <w:sz w:val="16"/>
          <w:szCs w:val="16"/>
        </w:rPr>
      </w:pPr>
      <w:r w:rsidRPr="004D6F54">
        <w:rPr>
          <w:rStyle w:val="FootnoteReference"/>
          <w:rFonts w:ascii="Arial" w:hAnsi="Arial" w:cs="Arial"/>
          <w:sz w:val="16"/>
          <w:szCs w:val="16"/>
        </w:rPr>
        <w:footnoteRef/>
      </w:r>
      <w:r w:rsidRPr="004D6F54">
        <w:rPr>
          <w:rFonts w:ascii="Arial" w:hAnsi="Arial" w:cs="Arial"/>
          <w:sz w:val="16"/>
          <w:szCs w:val="16"/>
        </w:rPr>
        <w:t xml:space="preserve"> </w:t>
      </w:r>
      <w:r w:rsidR="00712E3E" w:rsidRPr="004D6F54">
        <w:rPr>
          <w:rFonts w:ascii="Arial" w:hAnsi="Arial" w:cs="Arial"/>
          <w:sz w:val="16"/>
          <w:szCs w:val="16"/>
        </w:rPr>
        <w:t xml:space="preserve">REDRESS and others, </w:t>
      </w:r>
      <w:r w:rsidR="00712E3E" w:rsidRPr="004D6F54">
        <w:rPr>
          <w:rFonts w:ascii="Arial" w:hAnsi="Arial" w:cs="Arial"/>
          <w:i/>
          <w:sz w:val="16"/>
          <w:szCs w:val="16"/>
        </w:rPr>
        <w:t xml:space="preserve">Ten reasons to Vote against the Legal Aid Residence test, </w:t>
      </w:r>
      <w:r w:rsidR="00712E3E" w:rsidRPr="004D6F54">
        <w:rPr>
          <w:rFonts w:ascii="Arial" w:hAnsi="Arial" w:cs="Arial"/>
          <w:sz w:val="16"/>
          <w:szCs w:val="16"/>
        </w:rPr>
        <w:t xml:space="preserve">July 2014, available at </w:t>
      </w:r>
      <w:hyperlink r:id="rId28" w:history="1">
        <w:r w:rsidR="00712E3E" w:rsidRPr="004D6F54">
          <w:rPr>
            <w:rStyle w:val="Hyperlink"/>
            <w:rFonts w:ascii="Arial" w:hAnsi="Arial" w:cs="Arial"/>
            <w:color w:val="auto"/>
            <w:sz w:val="16"/>
            <w:szCs w:val="16"/>
          </w:rPr>
          <w:t>http://www.redress.org/downloads/publications/140711Residence%20Test%20Briefing%20Paper.pdf</w:t>
        </w:r>
      </w:hyperlink>
      <w:r w:rsidR="00712E3E" w:rsidRPr="004D6F54">
        <w:rPr>
          <w:rFonts w:ascii="Arial" w:hAnsi="Arial" w:cs="Arial"/>
          <w:sz w:val="16"/>
          <w:szCs w:val="16"/>
        </w:rPr>
        <w:t xml:space="preserve">. </w:t>
      </w:r>
    </w:p>
  </w:footnote>
  <w:footnote w:id="26">
    <w:p w:rsidR="007F70D5" w:rsidRPr="004D6F54" w:rsidRDefault="007F70D5">
      <w:pPr>
        <w:pStyle w:val="FootnoteText"/>
        <w:rPr>
          <w:rFonts w:ascii="Arial" w:hAnsi="Arial" w:cs="Arial"/>
          <w:sz w:val="16"/>
          <w:szCs w:val="16"/>
        </w:rPr>
      </w:pPr>
      <w:r w:rsidRPr="004D6F54">
        <w:rPr>
          <w:rStyle w:val="FootnoteReference"/>
          <w:rFonts w:ascii="Arial" w:hAnsi="Arial" w:cs="Arial"/>
          <w:sz w:val="16"/>
          <w:szCs w:val="16"/>
        </w:rPr>
        <w:footnoteRef/>
      </w:r>
      <w:r w:rsidRPr="004D6F54">
        <w:rPr>
          <w:rFonts w:ascii="Arial" w:hAnsi="Arial" w:cs="Arial"/>
          <w:sz w:val="16"/>
          <w:szCs w:val="16"/>
        </w:rPr>
        <w:t xml:space="preserve"> </w:t>
      </w:r>
      <w:r w:rsidR="00377ECC" w:rsidRPr="004D6F54">
        <w:rPr>
          <w:rFonts w:ascii="Arial" w:hAnsi="Arial" w:cs="Arial"/>
          <w:bCs/>
          <w:i/>
          <w:sz w:val="16"/>
          <w:szCs w:val="16"/>
          <w:shd w:val="clear" w:color="auto" w:fill="FFFFFF"/>
        </w:rPr>
        <w:t>Al-Skeini and others v. Secretary of State for Defence</w:t>
      </w:r>
      <w:r w:rsidR="00377ECC" w:rsidRPr="004D6F54">
        <w:rPr>
          <w:rFonts w:ascii="Arial" w:hAnsi="Arial" w:cs="Arial"/>
          <w:bCs/>
          <w:sz w:val="16"/>
          <w:szCs w:val="16"/>
          <w:shd w:val="clear" w:color="auto" w:fill="FFFFFF"/>
        </w:rPr>
        <w:t>,</w:t>
      </w:r>
      <w:r w:rsidR="00377ECC" w:rsidRPr="004D6F54">
        <w:rPr>
          <w:rFonts w:ascii="Arial" w:hAnsi="Arial" w:cs="Arial"/>
          <w:sz w:val="16"/>
          <w:szCs w:val="16"/>
          <w:shd w:val="clear" w:color="auto" w:fill="FFFFFF"/>
        </w:rPr>
        <w:t xml:space="preserve"> [2007] UKHL 26, available at </w:t>
      </w:r>
      <w:hyperlink r:id="rId29" w:history="1">
        <w:r w:rsidR="00377ECC" w:rsidRPr="004D6F54">
          <w:rPr>
            <w:rStyle w:val="Hyperlink"/>
            <w:rFonts w:ascii="Arial" w:hAnsi="Arial" w:cs="Arial"/>
            <w:color w:val="auto"/>
            <w:sz w:val="16"/>
            <w:szCs w:val="16"/>
            <w:shd w:val="clear" w:color="auto" w:fill="FFFFFF"/>
          </w:rPr>
          <w:t>http://www.publications.parliament.uk/pa/ld200607/ldjudgmt/jd070613/skeini-1.htm</w:t>
        </w:r>
      </w:hyperlink>
      <w:r w:rsidR="00377ECC" w:rsidRPr="004D6F54">
        <w:rPr>
          <w:rFonts w:ascii="Arial" w:hAnsi="Arial" w:cs="Arial"/>
          <w:sz w:val="16"/>
          <w:szCs w:val="16"/>
          <w:shd w:val="clear" w:color="auto" w:fill="FFFFFF"/>
        </w:rPr>
        <w:t xml:space="preserve">. </w:t>
      </w:r>
      <w:r w:rsidR="00377ECC" w:rsidRPr="004D6F54">
        <w:rPr>
          <w:rFonts w:ascii="Arial" w:hAnsi="Arial" w:cs="Arial"/>
          <w:b/>
          <w:bCs/>
          <w:sz w:val="16"/>
          <w:szCs w:val="16"/>
          <w:shd w:val="clear" w:color="auto" w:fill="FFFFFF"/>
        </w:rPr>
        <w:t xml:space="preserve"> </w:t>
      </w:r>
    </w:p>
  </w:footnote>
  <w:footnote w:id="27">
    <w:p w:rsidR="007F70D5" w:rsidRPr="004D6F54" w:rsidRDefault="007F70D5" w:rsidP="007D4672">
      <w:pPr>
        <w:autoSpaceDE w:val="0"/>
        <w:autoSpaceDN w:val="0"/>
        <w:adjustRightInd w:val="0"/>
        <w:rPr>
          <w:rFonts w:ascii="Arial" w:hAnsi="Arial" w:cs="Arial"/>
          <w:sz w:val="16"/>
          <w:szCs w:val="16"/>
        </w:rPr>
      </w:pPr>
      <w:r w:rsidRPr="004D6F54">
        <w:rPr>
          <w:rStyle w:val="FootnoteReference"/>
          <w:rFonts w:ascii="Arial" w:hAnsi="Arial" w:cs="Arial"/>
          <w:sz w:val="16"/>
          <w:szCs w:val="16"/>
        </w:rPr>
        <w:footnoteRef/>
      </w:r>
      <w:r w:rsidRPr="004D6F54">
        <w:rPr>
          <w:rFonts w:ascii="Arial" w:hAnsi="Arial" w:cs="Arial"/>
          <w:sz w:val="16"/>
          <w:szCs w:val="16"/>
        </w:rPr>
        <w:t xml:space="preserve"> </w:t>
      </w:r>
      <w:r w:rsidR="00A31622" w:rsidRPr="004D6F54">
        <w:rPr>
          <w:rFonts w:ascii="Arial" w:hAnsi="Arial" w:cs="Arial"/>
          <w:sz w:val="16"/>
          <w:szCs w:val="16"/>
        </w:rPr>
        <w:t>For example,</w:t>
      </w:r>
      <w:r w:rsidR="007D4672" w:rsidRPr="004D6F54">
        <w:rPr>
          <w:rFonts w:ascii="Arial" w:eastAsia="Calibri" w:hAnsi="Arial" w:cs="Arial"/>
          <w:i/>
          <w:iCs/>
          <w:sz w:val="16"/>
          <w:szCs w:val="16"/>
        </w:rPr>
        <w:t xml:space="preserve"> Abbasi and Another v Secretary of State for Foreign Affairs and Another</w:t>
      </w:r>
      <w:r w:rsidR="007D4672" w:rsidRPr="004D6F54">
        <w:rPr>
          <w:rFonts w:ascii="Arial" w:eastAsia="Calibri" w:hAnsi="Arial" w:cs="Arial"/>
          <w:sz w:val="16"/>
          <w:szCs w:val="16"/>
        </w:rPr>
        <w:t xml:space="preserve"> [2002] EWCA Civ.1598, available at </w:t>
      </w:r>
      <w:hyperlink r:id="rId30" w:history="1">
        <w:r w:rsidR="007D4672" w:rsidRPr="004D6F54">
          <w:rPr>
            <w:rFonts w:ascii="Arial" w:eastAsia="Calibri" w:hAnsi="Arial" w:cs="Arial"/>
            <w:sz w:val="16"/>
            <w:szCs w:val="16"/>
            <w:u w:val="single"/>
          </w:rPr>
          <w:t>http://www.bailii.org/ew/cases/EWCA/Civ/2002/1598.html</w:t>
        </w:r>
      </w:hyperlink>
      <w:r w:rsidR="007D4672" w:rsidRPr="004D6F54">
        <w:rPr>
          <w:rFonts w:ascii="Arial" w:eastAsia="Calibri" w:hAnsi="Arial" w:cs="Arial"/>
          <w:sz w:val="16"/>
          <w:szCs w:val="16"/>
        </w:rPr>
        <w:t xml:space="preserve">; </w:t>
      </w:r>
      <w:r w:rsidR="00A31622" w:rsidRPr="004D6F54">
        <w:rPr>
          <w:rFonts w:ascii="Arial" w:hAnsi="Arial" w:cs="Arial"/>
          <w:sz w:val="16"/>
          <w:szCs w:val="16"/>
        </w:rPr>
        <w:t xml:space="preserve"> </w:t>
      </w:r>
      <w:r w:rsidR="00A31622" w:rsidRPr="004D6F54">
        <w:rPr>
          <w:rFonts w:ascii="Arial" w:eastAsia="Calibri" w:hAnsi="Arial" w:cs="Arial"/>
          <w:i/>
          <w:sz w:val="16"/>
          <w:szCs w:val="16"/>
        </w:rPr>
        <w:t>Al Rawi</w:t>
      </w:r>
      <w:r w:rsidR="00A31622" w:rsidRPr="004D6F54">
        <w:rPr>
          <w:rFonts w:ascii="Arial" w:eastAsia="Calibri" w:hAnsi="Arial" w:cs="Arial"/>
          <w:sz w:val="16"/>
          <w:szCs w:val="16"/>
        </w:rPr>
        <w:t xml:space="preserve"> </w:t>
      </w:r>
      <w:r w:rsidR="00A31622" w:rsidRPr="004D6F54">
        <w:rPr>
          <w:rFonts w:ascii="Arial" w:eastAsia="Calibri" w:hAnsi="Arial" w:cs="Arial"/>
          <w:i/>
          <w:sz w:val="16"/>
          <w:szCs w:val="16"/>
        </w:rPr>
        <w:t xml:space="preserve">and Others v </w:t>
      </w:r>
      <w:r w:rsidR="00A31622" w:rsidRPr="004D6F54">
        <w:rPr>
          <w:rFonts w:ascii="Arial" w:eastAsia="Calibri" w:hAnsi="Arial" w:cs="Arial"/>
          <w:i/>
          <w:iCs/>
          <w:sz w:val="16"/>
          <w:szCs w:val="16"/>
        </w:rPr>
        <w:t xml:space="preserve">Secretary of State for Foreign Affairs and Another </w:t>
      </w:r>
      <w:r w:rsidR="00A31622" w:rsidRPr="004D6F54">
        <w:rPr>
          <w:rFonts w:ascii="Arial" w:eastAsia="Calibri" w:hAnsi="Arial" w:cs="Arial"/>
          <w:iCs/>
          <w:sz w:val="16"/>
          <w:szCs w:val="16"/>
        </w:rPr>
        <w:t>[</w:t>
      </w:r>
      <w:hyperlink r:id="rId31" w:tooltip="Link to BAILII version" w:history="1">
        <w:r w:rsidR="00A31622" w:rsidRPr="004D6F54">
          <w:rPr>
            <w:rFonts w:ascii="Arial" w:eastAsia="Calibri" w:hAnsi="Arial" w:cs="Arial"/>
            <w:bCs/>
            <w:sz w:val="16"/>
            <w:szCs w:val="16"/>
          </w:rPr>
          <w:t>2006] EWHC 458 (Admin)</w:t>
        </w:r>
      </w:hyperlink>
      <w:r w:rsidR="00B1207F" w:rsidRPr="004D6F54">
        <w:rPr>
          <w:rFonts w:ascii="Arial" w:eastAsia="Calibri" w:hAnsi="Arial" w:cs="Arial"/>
          <w:sz w:val="16"/>
          <w:szCs w:val="16"/>
        </w:rPr>
        <w:t>,</w:t>
      </w:r>
      <w:r w:rsidR="00A31622" w:rsidRPr="004D6F54">
        <w:rPr>
          <w:rFonts w:ascii="Arial" w:eastAsia="Calibri" w:hAnsi="Arial" w:cs="Arial"/>
          <w:bCs/>
          <w:sz w:val="16"/>
          <w:szCs w:val="16"/>
        </w:rPr>
        <w:t xml:space="preserve"> available at </w:t>
      </w:r>
      <w:hyperlink r:id="rId32" w:history="1">
        <w:r w:rsidR="00A31622" w:rsidRPr="004D6F54">
          <w:rPr>
            <w:rFonts w:ascii="Arial" w:eastAsia="Calibri" w:hAnsi="Arial" w:cs="Arial"/>
            <w:sz w:val="16"/>
            <w:szCs w:val="16"/>
            <w:u w:val="single"/>
          </w:rPr>
          <w:t>http://www.bailii.org/ew/cases/EWCA/Civ/2006/1279.html</w:t>
        </w:r>
      </w:hyperlink>
      <w:r w:rsidR="00A31622" w:rsidRPr="004D6F54">
        <w:rPr>
          <w:rFonts w:ascii="Arial" w:eastAsia="Calibri" w:hAnsi="Arial" w:cs="Arial"/>
          <w:sz w:val="16"/>
          <w:szCs w:val="16"/>
        </w:rPr>
        <w:t>.</w:t>
      </w:r>
    </w:p>
  </w:footnote>
  <w:footnote w:id="28">
    <w:p w:rsidR="008E2BD9" w:rsidRPr="004D6F54" w:rsidRDefault="008E2BD9">
      <w:pPr>
        <w:pStyle w:val="FootnoteText"/>
        <w:rPr>
          <w:rFonts w:ascii="Arial" w:hAnsi="Arial" w:cs="Arial"/>
          <w:sz w:val="16"/>
          <w:szCs w:val="16"/>
        </w:rPr>
      </w:pPr>
      <w:r w:rsidRPr="004D6F54">
        <w:rPr>
          <w:rStyle w:val="FootnoteReference"/>
          <w:rFonts w:ascii="Arial" w:hAnsi="Arial" w:cs="Arial"/>
          <w:sz w:val="16"/>
          <w:szCs w:val="16"/>
        </w:rPr>
        <w:footnoteRef/>
      </w:r>
      <w:r w:rsidRPr="004D6F54">
        <w:rPr>
          <w:rFonts w:ascii="Arial" w:hAnsi="Arial" w:cs="Arial"/>
          <w:sz w:val="16"/>
          <w:szCs w:val="16"/>
        </w:rPr>
        <w:t xml:space="preserve"> </w:t>
      </w:r>
      <w:r w:rsidR="00B84B74" w:rsidRPr="004D6F54">
        <w:rPr>
          <w:rFonts w:ascii="Arial" w:hAnsi="Arial" w:cs="Arial"/>
          <w:i/>
          <w:sz w:val="16"/>
          <w:szCs w:val="16"/>
        </w:rPr>
        <w:t>Public Law Project v. Secretary of State for Justice,</w:t>
      </w:r>
      <w:r w:rsidR="00B84B74" w:rsidRPr="004D6F54">
        <w:rPr>
          <w:rFonts w:ascii="Arial" w:hAnsi="Arial" w:cs="Arial"/>
          <w:sz w:val="16"/>
          <w:szCs w:val="16"/>
        </w:rPr>
        <w:t xml:space="preserve"> </w:t>
      </w:r>
      <w:r w:rsidR="00B84B74" w:rsidRPr="004D6F54">
        <w:rPr>
          <w:rFonts w:ascii="Arial" w:hAnsi="Arial" w:cs="Arial"/>
          <w:bCs/>
          <w:color w:val="000000"/>
          <w:sz w:val="16"/>
          <w:szCs w:val="16"/>
        </w:rPr>
        <w:t xml:space="preserve">[2014] EWHC 2365 (Admin), available at </w:t>
      </w:r>
      <w:hyperlink r:id="rId33" w:history="1">
        <w:r w:rsidR="00B84B74" w:rsidRPr="004D6F54">
          <w:rPr>
            <w:rStyle w:val="Hyperlink"/>
            <w:rFonts w:ascii="Arial" w:hAnsi="Arial" w:cs="Arial"/>
            <w:bCs/>
            <w:sz w:val="16"/>
            <w:szCs w:val="16"/>
          </w:rPr>
          <w:t>http://www.bailii.org/ew/cases/EWHC/Admin/2014/2365.html</w:t>
        </w:r>
      </w:hyperlink>
      <w:r w:rsidR="00B84B74" w:rsidRPr="004D6F54">
        <w:rPr>
          <w:rFonts w:ascii="Arial" w:hAnsi="Arial" w:cs="Arial"/>
          <w:bCs/>
          <w:color w:val="000000"/>
          <w:sz w:val="16"/>
          <w:szCs w:val="16"/>
        </w:rPr>
        <w:t xml:space="preserve">. </w:t>
      </w:r>
      <w:r w:rsidR="00371EC7">
        <w:rPr>
          <w:rFonts w:ascii="Arial" w:hAnsi="Arial" w:cs="Arial"/>
          <w:bCs/>
          <w:color w:val="000000"/>
          <w:sz w:val="16"/>
          <w:szCs w:val="16"/>
        </w:rPr>
        <w:t xml:space="preserve">The Court referred at para.31in an </w:t>
      </w:r>
      <w:r w:rsidR="00371EC7" w:rsidRPr="00371EC7">
        <w:rPr>
          <w:rFonts w:ascii="Arial" w:hAnsi="Arial" w:cs="Arial"/>
          <w:bCs/>
          <w:i/>
          <w:color w:val="000000"/>
          <w:sz w:val="16"/>
          <w:szCs w:val="16"/>
        </w:rPr>
        <w:t>obiter dictum</w:t>
      </w:r>
      <w:r w:rsidR="00371EC7">
        <w:rPr>
          <w:rFonts w:ascii="Arial" w:hAnsi="Arial" w:cs="Arial"/>
          <w:bCs/>
          <w:color w:val="000000"/>
          <w:sz w:val="16"/>
          <w:szCs w:val="16"/>
        </w:rPr>
        <w:t xml:space="preserve"> to the </w:t>
      </w:r>
      <w:r w:rsidR="00371EC7" w:rsidRPr="00371EC7">
        <w:rPr>
          <w:rFonts w:ascii="Arial" w:hAnsi="Arial" w:cs="Arial"/>
          <w:bCs/>
          <w:i/>
          <w:color w:val="000000"/>
          <w:sz w:val="16"/>
          <w:szCs w:val="16"/>
        </w:rPr>
        <w:t>Al Skeini</w:t>
      </w:r>
      <w:r w:rsidR="00371EC7">
        <w:rPr>
          <w:rFonts w:ascii="Arial" w:hAnsi="Arial" w:cs="Arial"/>
          <w:bCs/>
          <w:color w:val="000000"/>
          <w:sz w:val="16"/>
          <w:szCs w:val="16"/>
        </w:rPr>
        <w:t xml:space="preserve"> case (n.18 above) and other important judicial review cases brought by non-residents, which would fail to qualify for legal aid under the amended law if passed.</w:t>
      </w:r>
    </w:p>
  </w:footnote>
  <w:footnote w:id="29">
    <w:p w:rsidR="008F4113" w:rsidRPr="008F4113" w:rsidRDefault="008E2BD9" w:rsidP="008F4113">
      <w:pPr>
        <w:pStyle w:val="Heading1"/>
        <w:shd w:val="clear" w:color="auto" w:fill="FFFFFF"/>
        <w:spacing w:before="0" w:after="30"/>
        <w:rPr>
          <w:rFonts w:ascii="Arial" w:eastAsia="Times New Roman" w:hAnsi="Arial" w:cs="Arial"/>
          <w:b w:val="0"/>
          <w:bCs w:val="0"/>
          <w:color w:val="auto"/>
          <w:kern w:val="36"/>
          <w:sz w:val="16"/>
          <w:szCs w:val="16"/>
          <w:lang w:eastAsia="en-GB"/>
        </w:rPr>
      </w:pPr>
      <w:r w:rsidRPr="008F4113">
        <w:rPr>
          <w:rStyle w:val="FootnoteReference"/>
          <w:rFonts w:ascii="Arial" w:hAnsi="Arial" w:cs="Arial"/>
          <w:b w:val="0"/>
          <w:color w:val="auto"/>
          <w:sz w:val="16"/>
          <w:szCs w:val="16"/>
        </w:rPr>
        <w:footnoteRef/>
      </w:r>
      <w:r w:rsidRPr="008F4113">
        <w:rPr>
          <w:rFonts w:ascii="Arial" w:hAnsi="Arial" w:cs="Arial"/>
          <w:b w:val="0"/>
          <w:color w:val="auto"/>
          <w:sz w:val="16"/>
          <w:szCs w:val="16"/>
        </w:rPr>
        <w:t xml:space="preserve"> </w:t>
      </w:r>
      <w:r w:rsidR="008F4113" w:rsidRPr="008F4113">
        <w:rPr>
          <w:rFonts w:ascii="Arial" w:hAnsi="Arial" w:cs="Arial"/>
          <w:b w:val="0"/>
          <w:color w:val="auto"/>
          <w:sz w:val="16"/>
          <w:szCs w:val="16"/>
        </w:rPr>
        <w:t xml:space="preserve">Guardian, </w:t>
      </w:r>
      <w:r w:rsidR="008F4113" w:rsidRPr="008F4113">
        <w:rPr>
          <w:rFonts w:ascii="Arial" w:eastAsia="Times New Roman" w:hAnsi="Arial" w:cs="Arial"/>
          <w:b w:val="0"/>
          <w:bCs w:val="0"/>
          <w:i/>
          <w:color w:val="auto"/>
          <w:kern w:val="36"/>
          <w:sz w:val="16"/>
          <w:szCs w:val="16"/>
          <w:lang w:eastAsia="en-GB"/>
        </w:rPr>
        <w:t xml:space="preserve">Legal aid residence test 'discriminatory and unlawful', high court rules, </w:t>
      </w:r>
      <w:r w:rsidR="008F4113" w:rsidRPr="008F4113">
        <w:rPr>
          <w:rFonts w:ascii="Arial" w:eastAsia="Times New Roman" w:hAnsi="Arial" w:cs="Arial"/>
          <w:b w:val="0"/>
          <w:bCs w:val="0"/>
          <w:color w:val="auto"/>
          <w:kern w:val="36"/>
          <w:sz w:val="16"/>
          <w:szCs w:val="16"/>
          <w:lang w:eastAsia="en-GB"/>
        </w:rPr>
        <w:t xml:space="preserve">15 July 2014, available at </w:t>
      </w:r>
      <w:hyperlink r:id="rId34" w:history="1">
        <w:r w:rsidR="008F4113" w:rsidRPr="003248B3">
          <w:rPr>
            <w:rStyle w:val="Hyperlink"/>
            <w:rFonts w:ascii="Arial" w:eastAsia="Times New Roman" w:hAnsi="Arial" w:cs="Arial"/>
            <w:b w:val="0"/>
            <w:bCs w:val="0"/>
            <w:kern w:val="36"/>
            <w:sz w:val="16"/>
            <w:szCs w:val="16"/>
            <w:lang w:eastAsia="en-GB"/>
          </w:rPr>
          <w:t>http://www.theguardian.com/law/2014/jul/15/legal-aid-high-court-residence-test-discrimination-grayling</w:t>
        </w:r>
      </w:hyperlink>
      <w:r w:rsidR="008F4113">
        <w:rPr>
          <w:rFonts w:ascii="Arial" w:eastAsia="Times New Roman" w:hAnsi="Arial" w:cs="Arial"/>
          <w:b w:val="0"/>
          <w:bCs w:val="0"/>
          <w:color w:val="auto"/>
          <w:kern w:val="36"/>
          <w:sz w:val="16"/>
          <w:szCs w:val="16"/>
          <w:lang w:eastAsia="en-GB"/>
        </w:rPr>
        <w:t xml:space="preserve">. </w:t>
      </w:r>
    </w:p>
    <w:p w:rsidR="008E2BD9" w:rsidRPr="008F4113" w:rsidRDefault="008E2BD9">
      <w:pPr>
        <w:pStyle w:val="FootnoteText"/>
        <w:rPr>
          <w:rFonts w:ascii="Arial" w:hAnsi="Arial"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6BC6" w:rsidRDefault="005D6BC6" w:rsidP="00D60E1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72EF"/>
    <w:multiLevelType w:val="hybridMultilevel"/>
    <w:tmpl w:val="44442FB0"/>
    <w:lvl w:ilvl="0" w:tplc="91D669C0">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450A4FC3"/>
    <w:multiLevelType w:val="hybridMultilevel"/>
    <w:tmpl w:val="81E0DA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4BF70604"/>
    <w:multiLevelType w:val="hybridMultilevel"/>
    <w:tmpl w:val="500C3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ACB66F1"/>
    <w:multiLevelType w:val="multilevel"/>
    <w:tmpl w:val="DD2E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4E534ED"/>
    <w:multiLevelType w:val="hybridMultilevel"/>
    <w:tmpl w:val="4A4E29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77E8563D"/>
    <w:multiLevelType w:val="hybridMultilevel"/>
    <w:tmpl w:val="E98080CA"/>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0"/>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CA5"/>
    <w:rsid w:val="000038AB"/>
    <w:rsid w:val="00004006"/>
    <w:rsid w:val="00012A46"/>
    <w:rsid w:val="000176B6"/>
    <w:rsid w:val="00020110"/>
    <w:rsid w:val="000216EA"/>
    <w:rsid w:val="00026667"/>
    <w:rsid w:val="000307F9"/>
    <w:rsid w:val="0003346F"/>
    <w:rsid w:val="0003382C"/>
    <w:rsid w:val="000370D8"/>
    <w:rsid w:val="00045529"/>
    <w:rsid w:val="00046BAD"/>
    <w:rsid w:val="00062771"/>
    <w:rsid w:val="00062CA9"/>
    <w:rsid w:val="00064498"/>
    <w:rsid w:val="000669CE"/>
    <w:rsid w:val="000717CE"/>
    <w:rsid w:val="00071CE4"/>
    <w:rsid w:val="00076633"/>
    <w:rsid w:val="0008031D"/>
    <w:rsid w:val="0008473C"/>
    <w:rsid w:val="000863BD"/>
    <w:rsid w:val="00094788"/>
    <w:rsid w:val="00097036"/>
    <w:rsid w:val="000A1DF1"/>
    <w:rsid w:val="000B030C"/>
    <w:rsid w:val="000C2822"/>
    <w:rsid w:val="000C3E9D"/>
    <w:rsid w:val="000D0F86"/>
    <w:rsid w:val="000D1DB0"/>
    <w:rsid w:val="000D37EA"/>
    <w:rsid w:val="000D5F32"/>
    <w:rsid w:val="000D5FA4"/>
    <w:rsid w:val="000E1116"/>
    <w:rsid w:val="000E7A0B"/>
    <w:rsid w:val="000F4B71"/>
    <w:rsid w:val="000F51F0"/>
    <w:rsid w:val="00101192"/>
    <w:rsid w:val="00101B90"/>
    <w:rsid w:val="001034BC"/>
    <w:rsid w:val="0010634B"/>
    <w:rsid w:val="0010640A"/>
    <w:rsid w:val="0010694A"/>
    <w:rsid w:val="00121146"/>
    <w:rsid w:val="0012199E"/>
    <w:rsid w:val="00123C4C"/>
    <w:rsid w:val="00125820"/>
    <w:rsid w:val="00126372"/>
    <w:rsid w:val="001338FB"/>
    <w:rsid w:val="0013747F"/>
    <w:rsid w:val="001377C3"/>
    <w:rsid w:val="00140E32"/>
    <w:rsid w:val="0014111A"/>
    <w:rsid w:val="00141A9C"/>
    <w:rsid w:val="001448B7"/>
    <w:rsid w:val="00150CE6"/>
    <w:rsid w:val="001514B8"/>
    <w:rsid w:val="001530E6"/>
    <w:rsid w:val="00155345"/>
    <w:rsid w:val="00165C67"/>
    <w:rsid w:val="00170ED7"/>
    <w:rsid w:val="00171C89"/>
    <w:rsid w:val="00180988"/>
    <w:rsid w:val="001828C0"/>
    <w:rsid w:val="00185DF9"/>
    <w:rsid w:val="001924D7"/>
    <w:rsid w:val="001954B0"/>
    <w:rsid w:val="00197283"/>
    <w:rsid w:val="001A3698"/>
    <w:rsid w:val="001C1023"/>
    <w:rsid w:val="001E1888"/>
    <w:rsid w:val="001E488C"/>
    <w:rsid w:val="001F39C0"/>
    <w:rsid w:val="001F4590"/>
    <w:rsid w:val="00200FBE"/>
    <w:rsid w:val="0020141D"/>
    <w:rsid w:val="00201973"/>
    <w:rsid w:val="00212063"/>
    <w:rsid w:val="00221584"/>
    <w:rsid w:val="0023619D"/>
    <w:rsid w:val="002370F9"/>
    <w:rsid w:val="0023760F"/>
    <w:rsid w:val="00240154"/>
    <w:rsid w:val="00245517"/>
    <w:rsid w:val="002458EA"/>
    <w:rsid w:val="0024747F"/>
    <w:rsid w:val="00247D93"/>
    <w:rsid w:val="002526FE"/>
    <w:rsid w:val="00253CCF"/>
    <w:rsid w:val="002545EC"/>
    <w:rsid w:val="00256190"/>
    <w:rsid w:val="00257434"/>
    <w:rsid w:val="00257DF9"/>
    <w:rsid w:val="002628B8"/>
    <w:rsid w:val="00265B7D"/>
    <w:rsid w:val="0026644B"/>
    <w:rsid w:val="00266E69"/>
    <w:rsid w:val="00272C28"/>
    <w:rsid w:val="00273A3C"/>
    <w:rsid w:val="00280A38"/>
    <w:rsid w:val="0028282A"/>
    <w:rsid w:val="00285FA2"/>
    <w:rsid w:val="0028657B"/>
    <w:rsid w:val="00291124"/>
    <w:rsid w:val="00291DD6"/>
    <w:rsid w:val="0029416E"/>
    <w:rsid w:val="00294DAF"/>
    <w:rsid w:val="00296957"/>
    <w:rsid w:val="002B077E"/>
    <w:rsid w:val="002C038D"/>
    <w:rsid w:val="002C0ED1"/>
    <w:rsid w:val="002C192F"/>
    <w:rsid w:val="002C218F"/>
    <w:rsid w:val="002D22A6"/>
    <w:rsid w:val="002D3910"/>
    <w:rsid w:val="002E1407"/>
    <w:rsid w:val="002E5C4A"/>
    <w:rsid w:val="002E7ACC"/>
    <w:rsid w:val="002F25B3"/>
    <w:rsid w:val="002F3137"/>
    <w:rsid w:val="002F5327"/>
    <w:rsid w:val="00300C12"/>
    <w:rsid w:val="00307357"/>
    <w:rsid w:val="003104B2"/>
    <w:rsid w:val="00313CA5"/>
    <w:rsid w:val="003273B9"/>
    <w:rsid w:val="00330093"/>
    <w:rsid w:val="003347B8"/>
    <w:rsid w:val="00347086"/>
    <w:rsid w:val="003519E4"/>
    <w:rsid w:val="00361737"/>
    <w:rsid w:val="00370F97"/>
    <w:rsid w:val="00371EC7"/>
    <w:rsid w:val="00377ECC"/>
    <w:rsid w:val="00381D0E"/>
    <w:rsid w:val="00385128"/>
    <w:rsid w:val="00385FE0"/>
    <w:rsid w:val="00386740"/>
    <w:rsid w:val="0039717D"/>
    <w:rsid w:val="0039776B"/>
    <w:rsid w:val="003A4245"/>
    <w:rsid w:val="003A4810"/>
    <w:rsid w:val="003A5ACC"/>
    <w:rsid w:val="003A62F0"/>
    <w:rsid w:val="003B52F4"/>
    <w:rsid w:val="003B5B67"/>
    <w:rsid w:val="003B7DDB"/>
    <w:rsid w:val="003C3098"/>
    <w:rsid w:val="003C3638"/>
    <w:rsid w:val="003C403D"/>
    <w:rsid w:val="003D1EBF"/>
    <w:rsid w:val="003D3401"/>
    <w:rsid w:val="003D34B2"/>
    <w:rsid w:val="003D6C0A"/>
    <w:rsid w:val="003E2320"/>
    <w:rsid w:val="003E24AD"/>
    <w:rsid w:val="003E6CD9"/>
    <w:rsid w:val="003E75D9"/>
    <w:rsid w:val="003F1DB2"/>
    <w:rsid w:val="003F6B1C"/>
    <w:rsid w:val="00400186"/>
    <w:rsid w:val="00400C11"/>
    <w:rsid w:val="00401C27"/>
    <w:rsid w:val="004029BA"/>
    <w:rsid w:val="00404CEE"/>
    <w:rsid w:val="00406D0D"/>
    <w:rsid w:val="00410942"/>
    <w:rsid w:val="00413B12"/>
    <w:rsid w:val="00414772"/>
    <w:rsid w:val="00414BE6"/>
    <w:rsid w:val="00417FC2"/>
    <w:rsid w:val="004251A1"/>
    <w:rsid w:val="004272AC"/>
    <w:rsid w:val="00431A58"/>
    <w:rsid w:val="00434CA9"/>
    <w:rsid w:val="00442F6F"/>
    <w:rsid w:val="00446811"/>
    <w:rsid w:val="00446A6E"/>
    <w:rsid w:val="00447308"/>
    <w:rsid w:val="004511B0"/>
    <w:rsid w:val="004602AC"/>
    <w:rsid w:val="0046536A"/>
    <w:rsid w:val="0047140C"/>
    <w:rsid w:val="00472F29"/>
    <w:rsid w:val="00473735"/>
    <w:rsid w:val="0047763D"/>
    <w:rsid w:val="0048197F"/>
    <w:rsid w:val="0048234C"/>
    <w:rsid w:val="00485E55"/>
    <w:rsid w:val="00490AEB"/>
    <w:rsid w:val="004A1F70"/>
    <w:rsid w:val="004A5961"/>
    <w:rsid w:val="004B01A2"/>
    <w:rsid w:val="004B2A2E"/>
    <w:rsid w:val="004B35D1"/>
    <w:rsid w:val="004B371A"/>
    <w:rsid w:val="004B3E5D"/>
    <w:rsid w:val="004B5A3C"/>
    <w:rsid w:val="004C27C3"/>
    <w:rsid w:val="004C48C3"/>
    <w:rsid w:val="004D0F23"/>
    <w:rsid w:val="004D2227"/>
    <w:rsid w:val="004D6F54"/>
    <w:rsid w:val="004E162B"/>
    <w:rsid w:val="004E2DB4"/>
    <w:rsid w:val="004E373B"/>
    <w:rsid w:val="004F55FA"/>
    <w:rsid w:val="00504539"/>
    <w:rsid w:val="005057B4"/>
    <w:rsid w:val="00506E94"/>
    <w:rsid w:val="00514C91"/>
    <w:rsid w:val="00520898"/>
    <w:rsid w:val="005331B4"/>
    <w:rsid w:val="00534C68"/>
    <w:rsid w:val="00541044"/>
    <w:rsid w:val="005513D9"/>
    <w:rsid w:val="005551BF"/>
    <w:rsid w:val="0055551F"/>
    <w:rsid w:val="00556FA2"/>
    <w:rsid w:val="00563AE1"/>
    <w:rsid w:val="00567DDF"/>
    <w:rsid w:val="0057085B"/>
    <w:rsid w:val="00572E4D"/>
    <w:rsid w:val="0057352D"/>
    <w:rsid w:val="005737C0"/>
    <w:rsid w:val="00575537"/>
    <w:rsid w:val="00581A5F"/>
    <w:rsid w:val="00581D4E"/>
    <w:rsid w:val="005825A6"/>
    <w:rsid w:val="00582BEA"/>
    <w:rsid w:val="005836E8"/>
    <w:rsid w:val="00584FD1"/>
    <w:rsid w:val="00585984"/>
    <w:rsid w:val="00586207"/>
    <w:rsid w:val="00590023"/>
    <w:rsid w:val="0059218E"/>
    <w:rsid w:val="005A0A47"/>
    <w:rsid w:val="005A0C4C"/>
    <w:rsid w:val="005A1985"/>
    <w:rsid w:val="005A2CDA"/>
    <w:rsid w:val="005A3FE9"/>
    <w:rsid w:val="005A4AB6"/>
    <w:rsid w:val="005A70F7"/>
    <w:rsid w:val="005A785A"/>
    <w:rsid w:val="005B3DEE"/>
    <w:rsid w:val="005B42A8"/>
    <w:rsid w:val="005B5A49"/>
    <w:rsid w:val="005C0004"/>
    <w:rsid w:val="005C2479"/>
    <w:rsid w:val="005C55DB"/>
    <w:rsid w:val="005C5C36"/>
    <w:rsid w:val="005C6846"/>
    <w:rsid w:val="005C7CE4"/>
    <w:rsid w:val="005D5FFE"/>
    <w:rsid w:val="005D6BC6"/>
    <w:rsid w:val="005E5070"/>
    <w:rsid w:val="005E5973"/>
    <w:rsid w:val="005F5232"/>
    <w:rsid w:val="005F7D91"/>
    <w:rsid w:val="005F7E50"/>
    <w:rsid w:val="006108C6"/>
    <w:rsid w:val="006129A4"/>
    <w:rsid w:val="006224D3"/>
    <w:rsid w:val="00623613"/>
    <w:rsid w:val="00625C51"/>
    <w:rsid w:val="00630E71"/>
    <w:rsid w:val="006350EF"/>
    <w:rsid w:val="006370EA"/>
    <w:rsid w:val="00643EA1"/>
    <w:rsid w:val="00645FCD"/>
    <w:rsid w:val="0065426E"/>
    <w:rsid w:val="0065455C"/>
    <w:rsid w:val="00661850"/>
    <w:rsid w:val="00663C60"/>
    <w:rsid w:val="0066527C"/>
    <w:rsid w:val="00665B9F"/>
    <w:rsid w:val="00676133"/>
    <w:rsid w:val="00680155"/>
    <w:rsid w:val="00693560"/>
    <w:rsid w:val="00693814"/>
    <w:rsid w:val="00697C7D"/>
    <w:rsid w:val="006A0013"/>
    <w:rsid w:val="006A193F"/>
    <w:rsid w:val="006A6F52"/>
    <w:rsid w:val="006D029C"/>
    <w:rsid w:val="006D323F"/>
    <w:rsid w:val="006E2AF2"/>
    <w:rsid w:val="006E6A2A"/>
    <w:rsid w:val="006F097C"/>
    <w:rsid w:val="006F46B5"/>
    <w:rsid w:val="006F5A6B"/>
    <w:rsid w:val="006F7AB4"/>
    <w:rsid w:val="00711048"/>
    <w:rsid w:val="00712E3E"/>
    <w:rsid w:val="00713202"/>
    <w:rsid w:val="00713813"/>
    <w:rsid w:val="0071400F"/>
    <w:rsid w:val="00725F3F"/>
    <w:rsid w:val="007300CB"/>
    <w:rsid w:val="007310BF"/>
    <w:rsid w:val="0073243D"/>
    <w:rsid w:val="0074302C"/>
    <w:rsid w:val="00743DCD"/>
    <w:rsid w:val="00745FAA"/>
    <w:rsid w:val="00754FC6"/>
    <w:rsid w:val="00756B84"/>
    <w:rsid w:val="0076296A"/>
    <w:rsid w:val="00765FB4"/>
    <w:rsid w:val="00766AC1"/>
    <w:rsid w:val="00766B13"/>
    <w:rsid w:val="007716A0"/>
    <w:rsid w:val="00771FF0"/>
    <w:rsid w:val="00772ED7"/>
    <w:rsid w:val="007770C1"/>
    <w:rsid w:val="0078283A"/>
    <w:rsid w:val="00784AEE"/>
    <w:rsid w:val="00785A7B"/>
    <w:rsid w:val="00793923"/>
    <w:rsid w:val="00793AB3"/>
    <w:rsid w:val="0079400B"/>
    <w:rsid w:val="00794109"/>
    <w:rsid w:val="00795940"/>
    <w:rsid w:val="007A5498"/>
    <w:rsid w:val="007A5DBC"/>
    <w:rsid w:val="007A62EC"/>
    <w:rsid w:val="007B428D"/>
    <w:rsid w:val="007B5061"/>
    <w:rsid w:val="007B5B66"/>
    <w:rsid w:val="007D25F7"/>
    <w:rsid w:val="007D3C48"/>
    <w:rsid w:val="007D4672"/>
    <w:rsid w:val="007D69D7"/>
    <w:rsid w:val="007D7EE6"/>
    <w:rsid w:val="007E01AB"/>
    <w:rsid w:val="007E55B1"/>
    <w:rsid w:val="007E7242"/>
    <w:rsid w:val="007F3926"/>
    <w:rsid w:val="007F5935"/>
    <w:rsid w:val="007F70D5"/>
    <w:rsid w:val="0080582B"/>
    <w:rsid w:val="00806EAD"/>
    <w:rsid w:val="0081227E"/>
    <w:rsid w:val="0081281C"/>
    <w:rsid w:val="00813730"/>
    <w:rsid w:val="008241C2"/>
    <w:rsid w:val="00827E77"/>
    <w:rsid w:val="00830D66"/>
    <w:rsid w:val="008332BF"/>
    <w:rsid w:val="00835680"/>
    <w:rsid w:val="00835DA5"/>
    <w:rsid w:val="00836294"/>
    <w:rsid w:val="00844081"/>
    <w:rsid w:val="008462FA"/>
    <w:rsid w:val="00851570"/>
    <w:rsid w:val="00852F8E"/>
    <w:rsid w:val="00855EB5"/>
    <w:rsid w:val="008618B1"/>
    <w:rsid w:val="008631F0"/>
    <w:rsid w:val="00864D5E"/>
    <w:rsid w:val="00864EF7"/>
    <w:rsid w:val="0086504D"/>
    <w:rsid w:val="00872077"/>
    <w:rsid w:val="00873C6D"/>
    <w:rsid w:val="00876701"/>
    <w:rsid w:val="00881A3F"/>
    <w:rsid w:val="008A1E93"/>
    <w:rsid w:val="008A2B96"/>
    <w:rsid w:val="008A5644"/>
    <w:rsid w:val="008A633A"/>
    <w:rsid w:val="008A75A8"/>
    <w:rsid w:val="008A7B1A"/>
    <w:rsid w:val="008C3EAC"/>
    <w:rsid w:val="008C45F1"/>
    <w:rsid w:val="008C533C"/>
    <w:rsid w:val="008C5B1C"/>
    <w:rsid w:val="008D1C88"/>
    <w:rsid w:val="008D23AA"/>
    <w:rsid w:val="008D23BF"/>
    <w:rsid w:val="008D6A28"/>
    <w:rsid w:val="008E1A38"/>
    <w:rsid w:val="008E2BD9"/>
    <w:rsid w:val="008E3302"/>
    <w:rsid w:val="008E642E"/>
    <w:rsid w:val="008F14C0"/>
    <w:rsid w:val="008F2FBF"/>
    <w:rsid w:val="008F4113"/>
    <w:rsid w:val="009028A4"/>
    <w:rsid w:val="00904408"/>
    <w:rsid w:val="00907E46"/>
    <w:rsid w:val="00913DD4"/>
    <w:rsid w:val="009170C2"/>
    <w:rsid w:val="00923DD8"/>
    <w:rsid w:val="00924406"/>
    <w:rsid w:val="00935752"/>
    <w:rsid w:val="009361F4"/>
    <w:rsid w:val="00936F63"/>
    <w:rsid w:val="0094018B"/>
    <w:rsid w:val="0094233A"/>
    <w:rsid w:val="00945033"/>
    <w:rsid w:val="009457FC"/>
    <w:rsid w:val="00946452"/>
    <w:rsid w:val="00952767"/>
    <w:rsid w:val="0095643E"/>
    <w:rsid w:val="00957963"/>
    <w:rsid w:val="009648C3"/>
    <w:rsid w:val="00964DAE"/>
    <w:rsid w:val="00967BF8"/>
    <w:rsid w:val="00975348"/>
    <w:rsid w:val="009753C7"/>
    <w:rsid w:val="009765B2"/>
    <w:rsid w:val="00976B45"/>
    <w:rsid w:val="00984474"/>
    <w:rsid w:val="009933C7"/>
    <w:rsid w:val="00993EF4"/>
    <w:rsid w:val="009B0592"/>
    <w:rsid w:val="009B0EA8"/>
    <w:rsid w:val="009B4481"/>
    <w:rsid w:val="009C415F"/>
    <w:rsid w:val="009C41FD"/>
    <w:rsid w:val="009C4C56"/>
    <w:rsid w:val="009C5DC8"/>
    <w:rsid w:val="009C74C3"/>
    <w:rsid w:val="009D0419"/>
    <w:rsid w:val="009E1CE3"/>
    <w:rsid w:val="009E4766"/>
    <w:rsid w:val="009E7D2F"/>
    <w:rsid w:val="009F05E9"/>
    <w:rsid w:val="009F2A25"/>
    <w:rsid w:val="009F2F48"/>
    <w:rsid w:val="009F39CA"/>
    <w:rsid w:val="009F5C69"/>
    <w:rsid w:val="009F5D8C"/>
    <w:rsid w:val="009F75A3"/>
    <w:rsid w:val="00A01676"/>
    <w:rsid w:val="00A01FF8"/>
    <w:rsid w:val="00A045BC"/>
    <w:rsid w:val="00A07CCF"/>
    <w:rsid w:val="00A07CF0"/>
    <w:rsid w:val="00A10CA8"/>
    <w:rsid w:val="00A12F17"/>
    <w:rsid w:val="00A17E6E"/>
    <w:rsid w:val="00A17FA7"/>
    <w:rsid w:val="00A21915"/>
    <w:rsid w:val="00A225CC"/>
    <w:rsid w:val="00A227C5"/>
    <w:rsid w:val="00A24A2D"/>
    <w:rsid w:val="00A25189"/>
    <w:rsid w:val="00A26312"/>
    <w:rsid w:val="00A3064F"/>
    <w:rsid w:val="00A31622"/>
    <w:rsid w:val="00A356D5"/>
    <w:rsid w:val="00A367F1"/>
    <w:rsid w:val="00A434AE"/>
    <w:rsid w:val="00A44753"/>
    <w:rsid w:val="00A52756"/>
    <w:rsid w:val="00A60885"/>
    <w:rsid w:val="00A618A7"/>
    <w:rsid w:val="00A67278"/>
    <w:rsid w:val="00A7285B"/>
    <w:rsid w:val="00A73547"/>
    <w:rsid w:val="00A84431"/>
    <w:rsid w:val="00A86D9A"/>
    <w:rsid w:val="00A87126"/>
    <w:rsid w:val="00A90771"/>
    <w:rsid w:val="00A96667"/>
    <w:rsid w:val="00AA1E73"/>
    <w:rsid w:val="00AA2560"/>
    <w:rsid w:val="00AA555D"/>
    <w:rsid w:val="00AA6E8B"/>
    <w:rsid w:val="00AA7C4E"/>
    <w:rsid w:val="00AB2BB8"/>
    <w:rsid w:val="00AB4302"/>
    <w:rsid w:val="00AB4631"/>
    <w:rsid w:val="00AB4C9C"/>
    <w:rsid w:val="00AB57EC"/>
    <w:rsid w:val="00AB6B8F"/>
    <w:rsid w:val="00AD15A8"/>
    <w:rsid w:val="00AD52C7"/>
    <w:rsid w:val="00AD69D4"/>
    <w:rsid w:val="00AD6E38"/>
    <w:rsid w:val="00AD7EEB"/>
    <w:rsid w:val="00AE3A83"/>
    <w:rsid w:val="00AE59E5"/>
    <w:rsid w:val="00AE7195"/>
    <w:rsid w:val="00AF0625"/>
    <w:rsid w:val="00AF384D"/>
    <w:rsid w:val="00B022F7"/>
    <w:rsid w:val="00B03973"/>
    <w:rsid w:val="00B1207F"/>
    <w:rsid w:val="00B13AC9"/>
    <w:rsid w:val="00B13D33"/>
    <w:rsid w:val="00B143E5"/>
    <w:rsid w:val="00B1549B"/>
    <w:rsid w:val="00B20A5F"/>
    <w:rsid w:val="00B212B7"/>
    <w:rsid w:val="00B23210"/>
    <w:rsid w:val="00B31320"/>
    <w:rsid w:val="00B34036"/>
    <w:rsid w:val="00B4314B"/>
    <w:rsid w:val="00B4746B"/>
    <w:rsid w:val="00B50ACD"/>
    <w:rsid w:val="00B51484"/>
    <w:rsid w:val="00B5234F"/>
    <w:rsid w:val="00B532C4"/>
    <w:rsid w:val="00B54066"/>
    <w:rsid w:val="00B5554F"/>
    <w:rsid w:val="00B575EA"/>
    <w:rsid w:val="00B63BF8"/>
    <w:rsid w:val="00B64635"/>
    <w:rsid w:val="00B735B3"/>
    <w:rsid w:val="00B73E73"/>
    <w:rsid w:val="00B76EB2"/>
    <w:rsid w:val="00B776D1"/>
    <w:rsid w:val="00B77D10"/>
    <w:rsid w:val="00B82CB7"/>
    <w:rsid w:val="00B84B74"/>
    <w:rsid w:val="00B860E9"/>
    <w:rsid w:val="00B92538"/>
    <w:rsid w:val="00BA3FF7"/>
    <w:rsid w:val="00BA47E4"/>
    <w:rsid w:val="00BA52DB"/>
    <w:rsid w:val="00BA634C"/>
    <w:rsid w:val="00BB2D25"/>
    <w:rsid w:val="00BB40CE"/>
    <w:rsid w:val="00BC05CE"/>
    <w:rsid w:val="00BC195C"/>
    <w:rsid w:val="00BD02A4"/>
    <w:rsid w:val="00BD317E"/>
    <w:rsid w:val="00BE0EEA"/>
    <w:rsid w:val="00BE1447"/>
    <w:rsid w:val="00BF1FB1"/>
    <w:rsid w:val="00BF4345"/>
    <w:rsid w:val="00C03A91"/>
    <w:rsid w:val="00C1083A"/>
    <w:rsid w:val="00C1359D"/>
    <w:rsid w:val="00C1378A"/>
    <w:rsid w:val="00C15408"/>
    <w:rsid w:val="00C15E0F"/>
    <w:rsid w:val="00C242A8"/>
    <w:rsid w:val="00C32662"/>
    <w:rsid w:val="00C34A95"/>
    <w:rsid w:val="00C35A40"/>
    <w:rsid w:val="00C37D75"/>
    <w:rsid w:val="00C43D13"/>
    <w:rsid w:val="00C44421"/>
    <w:rsid w:val="00C54214"/>
    <w:rsid w:val="00C5497C"/>
    <w:rsid w:val="00C55B35"/>
    <w:rsid w:val="00C569FF"/>
    <w:rsid w:val="00C57411"/>
    <w:rsid w:val="00C64BF2"/>
    <w:rsid w:val="00C6792D"/>
    <w:rsid w:val="00C74C7C"/>
    <w:rsid w:val="00C76AD9"/>
    <w:rsid w:val="00C80366"/>
    <w:rsid w:val="00C82046"/>
    <w:rsid w:val="00C904AA"/>
    <w:rsid w:val="00C93B46"/>
    <w:rsid w:val="00C93E80"/>
    <w:rsid w:val="00CA467C"/>
    <w:rsid w:val="00CA4810"/>
    <w:rsid w:val="00CA624D"/>
    <w:rsid w:val="00CD5787"/>
    <w:rsid w:val="00CD787D"/>
    <w:rsid w:val="00CE04A4"/>
    <w:rsid w:val="00CE4716"/>
    <w:rsid w:val="00CE51E5"/>
    <w:rsid w:val="00CF02D0"/>
    <w:rsid w:val="00CF1F3C"/>
    <w:rsid w:val="00CF4BA8"/>
    <w:rsid w:val="00CF795E"/>
    <w:rsid w:val="00CF79A3"/>
    <w:rsid w:val="00D0179C"/>
    <w:rsid w:val="00D02F20"/>
    <w:rsid w:val="00D041BC"/>
    <w:rsid w:val="00D11033"/>
    <w:rsid w:val="00D1335F"/>
    <w:rsid w:val="00D15320"/>
    <w:rsid w:val="00D1756D"/>
    <w:rsid w:val="00D2132B"/>
    <w:rsid w:val="00D22B81"/>
    <w:rsid w:val="00D238CD"/>
    <w:rsid w:val="00D3478E"/>
    <w:rsid w:val="00D412CC"/>
    <w:rsid w:val="00D433F3"/>
    <w:rsid w:val="00D53766"/>
    <w:rsid w:val="00D54721"/>
    <w:rsid w:val="00D54B5B"/>
    <w:rsid w:val="00D60E11"/>
    <w:rsid w:val="00D61956"/>
    <w:rsid w:val="00D640FC"/>
    <w:rsid w:val="00D66243"/>
    <w:rsid w:val="00D70AF3"/>
    <w:rsid w:val="00D906B8"/>
    <w:rsid w:val="00D92972"/>
    <w:rsid w:val="00D9618A"/>
    <w:rsid w:val="00DA30A2"/>
    <w:rsid w:val="00DA3D5A"/>
    <w:rsid w:val="00DA4F85"/>
    <w:rsid w:val="00DA6736"/>
    <w:rsid w:val="00DB2EC8"/>
    <w:rsid w:val="00DB5926"/>
    <w:rsid w:val="00DC1B74"/>
    <w:rsid w:val="00DC3229"/>
    <w:rsid w:val="00DD02A9"/>
    <w:rsid w:val="00DD0522"/>
    <w:rsid w:val="00DD3306"/>
    <w:rsid w:val="00DD3B7F"/>
    <w:rsid w:val="00DD6669"/>
    <w:rsid w:val="00DE00E8"/>
    <w:rsid w:val="00DE2BC2"/>
    <w:rsid w:val="00DF1CB5"/>
    <w:rsid w:val="00DF4FB3"/>
    <w:rsid w:val="00DF5A2E"/>
    <w:rsid w:val="00DF741D"/>
    <w:rsid w:val="00E1240E"/>
    <w:rsid w:val="00E12685"/>
    <w:rsid w:val="00E1352B"/>
    <w:rsid w:val="00E24D26"/>
    <w:rsid w:val="00E27D11"/>
    <w:rsid w:val="00E34F7F"/>
    <w:rsid w:val="00E375D8"/>
    <w:rsid w:val="00E37ED2"/>
    <w:rsid w:val="00E41FE8"/>
    <w:rsid w:val="00E4210D"/>
    <w:rsid w:val="00E423D4"/>
    <w:rsid w:val="00E46912"/>
    <w:rsid w:val="00E47BAD"/>
    <w:rsid w:val="00E47CEC"/>
    <w:rsid w:val="00E56445"/>
    <w:rsid w:val="00E62A62"/>
    <w:rsid w:val="00E63D79"/>
    <w:rsid w:val="00E74F1A"/>
    <w:rsid w:val="00E76548"/>
    <w:rsid w:val="00E962A2"/>
    <w:rsid w:val="00EA04AB"/>
    <w:rsid w:val="00EA16B9"/>
    <w:rsid w:val="00EA27C6"/>
    <w:rsid w:val="00EA7503"/>
    <w:rsid w:val="00EA7A4C"/>
    <w:rsid w:val="00EB04EE"/>
    <w:rsid w:val="00EC4C0C"/>
    <w:rsid w:val="00EC5ED5"/>
    <w:rsid w:val="00EC7C4C"/>
    <w:rsid w:val="00ED572B"/>
    <w:rsid w:val="00ED7EF5"/>
    <w:rsid w:val="00EE38D6"/>
    <w:rsid w:val="00EE4BC6"/>
    <w:rsid w:val="00EE5A7F"/>
    <w:rsid w:val="00EE5BCB"/>
    <w:rsid w:val="00EE619C"/>
    <w:rsid w:val="00EE7DA6"/>
    <w:rsid w:val="00EF0409"/>
    <w:rsid w:val="00EF1C09"/>
    <w:rsid w:val="00EF5CD6"/>
    <w:rsid w:val="00F0190B"/>
    <w:rsid w:val="00F024E8"/>
    <w:rsid w:val="00F030FD"/>
    <w:rsid w:val="00F03493"/>
    <w:rsid w:val="00F10B22"/>
    <w:rsid w:val="00F17A48"/>
    <w:rsid w:val="00F20C58"/>
    <w:rsid w:val="00F222B7"/>
    <w:rsid w:val="00F24531"/>
    <w:rsid w:val="00F254F1"/>
    <w:rsid w:val="00F25D97"/>
    <w:rsid w:val="00F3055C"/>
    <w:rsid w:val="00F30C6D"/>
    <w:rsid w:val="00F31237"/>
    <w:rsid w:val="00F32E50"/>
    <w:rsid w:val="00F40F37"/>
    <w:rsid w:val="00F4283F"/>
    <w:rsid w:val="00F4664F"/>
    <w:rsid w:val="00F47D77"/>
    <w:rsid w:val="00F50713"/>
    <w:rsid w:val="00F50A88"/>
    <w:rsid w:val="00F54C30"/>
    <w:rsid w:val="00F64A86"/>
    <w:rsid w:val="00F66DE6"/>
    <w:rsid w:val="00F713E0"/>
    <w:rsid w:val="00F73956"/>
    <w:rsid w:val="00F739FA"/>
    <w:rsid w:val="00F743C9"/>
    <w:rsid w:val="00F9422C"/>
    <w:rsid w:val="00FA101D"/>
    <w:rsid w:val="00FA3266"/>
    <w:rsid w:val="00FA3CD5"/>
    <w:rsid w:val="00FB76F0"/>
    <w:rsid w:val="00FC5B60"/>
    <w:rsid w:val="00FC6E1F"/>
    <w:rsid w:val="00FC7F48"/>
    <w:rsid w:val="00FD3A79"/>
    <w:rsid w:val="00FD7197"/>
    <w:rsid w:val="00FD76CD"/>
    <w:rsid w:val="00FE1215"/>
    <w:rsid w:val="00FE514B"/>
    <w:rsid w:val="00FF5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CA5"/>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6652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9F05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313CA5"/>
    <w:rPr>
      <w:color w:val="0000FF"/>
      <w:u w:val="single"/>
    </w:rPr>
  </w:style>
  <w:style w:type="character" w:customStyle="1" w:styleId="FootnoteTextChar1">
    <w:name w:val="Footnote Text Char1"/>
    <w:aliases w:val="FA Fu Char1,FA Fußnotentext Char,Footnote Text Char Char Char Char1,Footnote Text Char Char Char Char Char1,Footnote Text Char Char Char Char Char Char1,Footnote Text Char Char Char Char Char Char Char,Footnote reference Char"/>
    <w:link w:val="FootnoteText"/>
    <w:uiPriority w:val="99"/>
    <w:locked/>
    <w:rsid w:val="00313CA5"/>
    <w:rPr>
      <w:lang w:val="en-GB"/>
    </w:rPr>
  </w:style>
  <w:style w:type="paragraph" w:styleId="FootnoteText">
    <w:name w:val="footnote text"/>
    <w:aliases w:val="FA Fu,FA Fußnotentext,Footnote Text Char Char Char,Footnote Text Char Char Char Char,Footnote Text Char Char Char Char Char,Footnote Text Char Char Char Char Char Char,Footnote reference,Footnote Text Cha,FA Fu Char,Footnote Text Char Char"/>
    <w:basedOn w:val="Normal"/>
    <w:link w:val="FootnoteTextChar1"/>
    <w:uiPriority w:val="99"/>
    <w:unhideWhenUsed/>
    <w:rsid w:val="00313CA5"/>
    <w:rPr>
      <w:rFonts w:asciiTheme="minorHAnsi" w:eastAsiaTheme="minorHAnsi" w:hAnsiTheme="minorHAnsi" w:cstheme="minorBidi"/>
      <w:sz w:val="22"/>
      <w:szCs w:val="22"/>
    </w:rPr>
  </w:style>
  <w:style w:type="character" w:customStyle="1" w:styleId="FootnoteTextChar">
    <w:name w:val="Footnote Text Char"/>
    <w:aliases w:val="FA Fu Char Char,Footnote Text Char Char Char1,LM Footnote Char,LM footnot Char, Char1 Char"/>
    <w:basedOn w:val="DefaultParagraphFont"/>
    <w:uiPriority w:val="99"/>
    <w:rsid w:val="00313CA5"/>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13CA5"/>
    <w:pPr>
      <w:tabs>
        <w:tab w:val="center" w:pos="4320"/>
        <w:tab w:val="right" w:pos="8640"/>
      </w:tabs>
    </w:pPr>
  </w:style>
  <w:style w:type="character" w:customStyle="1" w:styleId="HeaderChar">
    <w:name w:val="Header Char"/>
    <w:basedOn w:val="DefaultParagraphFont"/>
    <w:link w:val="Header"/>
    <w:uiPriority w:val="99"/>
    <w:rsid w:val="00313CA5"/>
    <w:rPr>
      <w:rFonts w:ascii="Times New Roman" w:eastAsia="Times New Roman" w:hAnsi="Times New Roman" w:cs="Times New Roman"/>
      <w:sz w:val="24"/>
      <w:szCs w:val="24"/>
    </w:rPr>
  </w:style>
  <w:style w:type="paragraph" w:styleId="ListParagraph">
    <w:name w:val="List Paragraph"/>
    <w:basedOn w:val="Normal"/>
    <w:uiPriority w:val="34"/>
    <w:qFormat/>
    <w:rsid w:val="00313CA5"/>
    <w:pPr>
      <w:ind w:left="720"/>
      <w:contextualSpacing/>
    </w:pPr>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uiPriority w:val="99"/>
    <w:unhideWhenUsed/>
    <w:rsid w:val="00313CA5"/>
    <w:rPr>
      <w:vertAlign w:val="superscript"/>
    </w:rPr>
  </w:style>
  <w:style w:type="paragraph" w:styleId="BalloonText">
    <w:name w:val="Balloon Text"/>
    <w:basedOn w:val="Normal"/>
    <w:link w:val="BalloonTextChar"/>
    <w:uiPriority w:val="99"/>
    <w:semiHidden/>
    <w:unhideWhenUsed/>
    <w:rsid w:val="00313CA5"/>
    <w:rPr>
      <w:rFonts w:ascii="Tahoma" w:hAnsi="Tahoma" w:cs="Tahoma"/>
      <w:sz w:val="16"/>
      <w:szCs w:val="16"/>
    </w:rPr>
  </w:style>
  <w:style w:type="character" w:customStyle="1" w:styleId="BalloonTextChar">
    <w:name w:val="Balloon Text Char"/>
    <w:basedOn w:val="DefaultParagraphFont"/>
    <w:link w:val="BalloonText"/>
    <w:uiPriority w:val="99"/>
    <w:semiHidden/>
    <w:rsid w:val="00313CA5"/>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5B5A49"/>
    <w:rPr>
      <w:sz w:val="16"/>
      <w:szCs w:val="16"/>
    </w:rPr>
  </w:style>
  <w:style w:type="paragraph" w:styleId="CommentText">
    <w:name w:val="annotation text"/>
    <w:basedOn w:val="Normal"/>
    <w:link w:val="CommentTextChar"/>
    <w:uiPriority w:val="99"/>
    <w:semiHidden/>
    <w:unhideWhenUsed/>
    <w:rsid w:val="005B5A49"/>
    <w:rPr>
      <w:sz w:val="20"/>
      <w:szCs w:val="20"/>
    </w:rPr>
  </w:style>
  <w:style w:type="character" w:customStyle="1" w:styleId="CommentTextChar">
    <w:name w:val="Comment Text Char"/>
    <w:basedOn w:val="DefaultParagraphFont"/>
    <w:link w:val="CommentText"/>
    <w:uiPriority w:val="99"/>
    <w:semiHidden/>
    <w:rsid w:val="005B5A4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B5A49"/>
    <w:rPr>
      <w:b/>
      <w:bCs/>
    </w:rPr>
  </w:style>
  <w:style w:type="character" w:customStyle="1" w:styleId="CommentSubjectChar">
    <w:name w:val="Comment Subject Char"/>
    <w:basedOn w:val="CommentTextChar"/>
    <w:link w:val="CommentSubject"/>
    <w:uiPriority w:val="99"/>
    <w:semiHidden/>
    <w:rsid w:val="005B5A49"/>
    <w:rPr>
      <w:rFonts w:ascii="Times New Roman" w:eastAsia="Times New Roman" w:hAnsi="Times New Roman" w:cs="Times New Roman"/>
      <w:b/>
      <w:bCs/>
      <w:sz w:val="20"/>
      <w:szCs w:val="20"/>
      <w:lang w:val="en-GB"/>
    </w:rPr>
  </w:style>
  <w:style w:type="character" w:styleId="FollowedHyperlink">
    <w:name w:val="FollowedHyperlink"/>
    <w:basedOn w:val="DefaultParagraphFont"/>
    <w:uiPriority w:val="99"/>
    <w:semiHidden/>
    <w:unhideWhenUsed/>
    <w:rsid w:val="004D0F23"/>
    <w:rPr>
      <w:color w:val="800080" w:themeColor="followedHyperlink"/>
      <w:u w:val="single"/>
    </w:rPr>
  </w:style>
  <w:style w:type="paragraph" w:styleId="Footer">
    <w:name w:val="footer"/>
    <w:basedOn w:val="Normal"/>
    <w:link w:val="FooterChar"/>
    <w:uiPriority w:val="99"/>
    <w:unhideWhenUsed/>
    <w:rsid w:val="008462FA"/>
    <w:pPr>
      <w:tabs>
        <w:tab w:val="center" w:pos="4513"/>
        <w:tab w:val="right" w:pos="9026"/>
      </w:tabs>
    </w:pPr>
  </w:style>
  <w:style w:type="character" w:customStyle="1" w:styleId="FooterChar">
    <w:name w:val="Footer Char"/>
    <w:basedOn w:val="DefaultParagraphFont"/>
    <w:link w:val="Footer"/>
    <w:uiPriority w:val="99"/>
    <w:rsid w:val="008462FA"/>
    <w:rPr>
      <w:rFonts w:ascii="Times New Roman" w:eastAsia="Times New Roman" w:hAnsi="Times New Roman" w:cs="Times New Roman"/>
      <w:sz w:val="24"/>
      <w:szCs w:val="24"/>
      <w:lang w:val="en-GB"/>
    </w:rPr>
  </w:style>
  <w:style w:type="character" w:customStyle="1" w:styleId="Heading3Char">
    <w:name w:val="Heading 3 Char"/>
    <w:basedOn w:val="DefaultParagraphFont"/>
    <w:link w:val="Heading3"/>
    <w:uiPriority w:val="9"/>
    <w:rsid w:val="009F05E9"/>
    <w:rPr>
      <w:rFonts w:asciiTheme="majorHAnsi" w:eastAsiaTheme="majorEastAsia" w:hAnsiTheme="majorHAnsi" w:cstheme="majorBidi"/>
      <w:b/>
      <w:bCs/>
      <w:color w:val="4F81BD" w:themeColor="accent1"/>
      <w:sz w:val="24"/>
      <w:szCs w:val="24"/>
      <w:lang w:val="en-GB"/>
    </w:rPr>
  </w:style>
  <w:style w:type="character" w:customStyle="1" w:styleId="apple-converted-space">
    <w:name w:val="apple-converted-space"/>
    <w:basedOn w:val="DefaultParagraphFont"/>
    <w:rsid w:val="00754FC6"/>
  </w:style>
  <w:style w:type="paragraph" w:customStyle="1" w:styleId="HChG">
    <w:name w:val="_ H _Ch_G"/>
    <w:basedOn w:val="Normal"/>
    <w:next w:val="Normal"/>
    <w:rsid w:val="00BB40CE"/>
    <w:pPr>
      <w:keepNext/>
      <w:keepLines/>
      <w:tabs>
        <w:tab w:val="right" w:pos="851"/>
      </w:tabs>
      <w:suppressAutoHyphens/>
      <w:spacing w:before="360" w:after="240" w:line="300" w:lineRule="exact"/>
      <w:ind w:left="1134" w:right="1134" w:hanging="1134"/>
    </w:pPr>
    <w:rPr>
      <w:b/>
      <w:sz w:val="28"/>
      <w:szCs w:val="20"/>
    </w:rPr>
  </w:style>
  <w:style w:type="character" w:customStyle="1" w:styleId="Heading1Char">
    <w:name w:val="Heading 1 Char"/>
    <w:basedOn w:val="DefaultParagraphFont"/>
    <w:link w:val="Heading1"/>
    <w:uiPriority w:val="9"/>
    <w:rsid w:val="0066527C"/>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66527C"/>
    <w:pPr>
      <w:spacing w:before="100" w:beforeAutospacing="1" w:after="100" w:afterAutospacing="1"/>
    </w:pPr>
    <w:rPr>
      <w:lang w:eastAsia="en-GB"/>
    </w:rPr>
  </w:style>
  <w:style w:type="paragraph" w:customStyle="1" w:styleId="Default">
    <w:name w:val="Default"/>
    <w:rsid w:val="0081227E"/>
    <w:pPr>
      <w:autoSpaceDE w:val="0"/>
      <w:autoSpaceDN w:val="0"/>
      <w:adjustRightInd w:val="0"/>
      <w:spacing w:after="0" w:line="240" w:lineRule="auto"/>
    </w:pPr>
    <w:rPr>
      <w:rFonts w:ascii="Calibri" w:hAnsi="Calibri" w:cs="Calibri"/>
      <w:color w:val="000000"/>
      <w:sz w:val="24"/>
      <w:szCs w:val="24"/>
      <w:lang w:val="en-GB"/>
    </w:rPr>
  </w:style>
  <w:style w:type="character" w:styleId="Strong">
    <w:name w:val="Strong"/>
    <w:basedOn w:val="DefaultParagraphFont"/>
    <w:uiPriority w:val="22"/>
    <w:qFormat/>
    <w:rsid w:val="00771FF0"/>
    <w:rPr>
      <w:b/>
      <w:bCs/>
    </w:rPr>
  </w:style>
  <w:style w:type="paragraph" w:customStyle="1" w:styleId="H1G">
    <w:name w:val="_ H_1_G"/>
    <w:basedOn w:val="Normal"/>
    <w:next w:val="Normal"/>
    <w:rsid w:val="008A633A"/>
    <w:pPr>
      <w:keepNext/>
      <w:keepLines/>
      <w:tabs>
        <w:tab w:val="right" w:pos="851"/>
      </w:tabs>
      <w:suppressAutoHyphens/>
      <w:spacing w:before="360" w:after="240" w:line="270" w:lineRule="exact"/>
      <w:ind w:left="1134" w:right="1134" w:hanging="1134"/>
    </w:pPr>
    <w:rPr>
      <w:b/>
      <w:szCs w:val="20"/>
    </w:rPr>
  </w:style>
  <w:style w:type="paragraph" w:styleId="PlainText">
    <w:name w:val="Plain Text"/>
    <w:basedOn w:val="Normal"/>
    <w:link w:val="PlainTextChar"/>
    <w:uiPriority w:val="99"/>
    <w:semiHidden/>
    <w:unhideWhenUsed/>
    <w:rsid w:val="00C569FF"/>
    <w:rPr>
      <w:rFonts w:ascii="Calibri" w:eastAsiaTheme="minorHAnsi" w:hAnsi="Calibri"/>
      <w:sz w:val="22"/>
      <w:szCs w:val="22"/>
    </w:rPr>
  </w:style>
  <w:style w:type="character" w:customStyle="1" w:styleId="PlainTextChar">
    <w:name w:val="Plain Text Char"/>
    <w:basedOn w:val="DefaultParagraphFont"/>
    <w:link w:val="PlainText"/>
    <w:uiPriority w:val="99"/>
    <w:semiHidden/>
    <w:rsid w:val="00C569FF"/>
    <w:rPr>
      <w:rFonts w:ascii="Calibri" w:hAnsi="Calibri" w:cs="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CA5"/>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66527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9F05E9"/>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313CA5"/>
    <w:rPr>
      <w:color w:val="0000FF"/>
      <w:u w:val="single"/>
    </w:rPr>
  </w:style>
  <w:style w:type="character" w:customStyle="1" w:styleId="FootnoteTextChar1">
    <w:name w:val="Footnote Text Char1"/>
    <w:aliases w:val="FA Fu Char1,FA Fußnotentext Char,Footnote Text Char Char Char Char1,Footnote Text Char Char Char Char Char1,Footnote Text Char Char Char Char Char Char1,Footnote Text Char Char Char Char Char Char Char,Footnote reference Char"/>
    <w:link w:val="FootnoteText"/>
    <w:uiPriority w:val="99"/>
    <w:locked/>
    <w:rsid w:val="00313CA5"/>
    <w:rPr>
      <w:lang w:val="en-GB"/>
    </w:rPr>
  </w:style>
  <w:style w:type="paragraph" w:styleId="FootnoteText">
    <w:name w:val="footnote text"/>
    <w:aliases w:val="FA Fu,FA Fußnotentext,Footnote Text Char Char Char,Footnote Text Char Char Char Char,Footnote Text Char Char Char Char Char,Footnote Text Char Char Char Char Char Char,Footnote reference,Footnote Text Cha,FA Fu Char,Footnote Text Char Char"/>
    <w:basedOn w:val="Normal"/>
    <w:link w:val="FootnoteTextChar1"/>
    <w:uiPriority w:val="99"/>
    <w:unhideWhenUsed/>
    <w:rsid w:val="00313CA5"/>
    <w:rPr>
      <w:rFonts w:asciiTheme="minorHAnsi" w:eastAsiaTheme="minorHAnsi" w:hAnsiTheme="minorHAnsi" w:cstheme="minorBidi"/>
      <w:sz w:val="22"/>
      <w:szCs w:val="22"/>
    </w:rPr>
  </w:style>
  <w:style w:type="character" w:customStyle="1" w:styleId="FootnoteTextChar">
    <w:name w:val="Footnote Text Char"/>
    <w:aliases w:val="FA Fu Char Char,Footnote Text Char Char Char1,LM Footnote Char,LM footnot Char, Char1 Char"/>
    <w:basedOn w:val="DefaultParagraphFont"/>
    <w:uiPriority w:val="99"/>
    <w:rsid w:val="00313CA5"/>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313CA5"/>
    <w:pPr>
      <w:tabs>
        <w:tab w:val="center" w:pos="4320"/>
        <w:tab w:val="right" w:pos="8640"/>
      </w:tabs>
    </w:pPr>
  </w:style>
  <w:style w:type="character" w:customStyle="1" w:styleId="HeaderChar">
    <w:name w:val="Header Char"/>
    <w:basedOn w:val="DefaultParagraphFont"/>
    <w:link w:val="Header"/>
    <w:uiPriority w:val="99"/>
    <w:rsid w:val="00313CA5"/>
    <w:rPr>
      <w:rFonts w:ascii="Times New Roman" w:eastAsia="Times New Roman" w:hAnsi="Times New Roman" w:cs="Times New Roman"/>
      <w:sz w:val="24"/>
      <w:szCs w:val="24"/>
    </w:rPr>
  </w:style>
  <w:style w:type="paragraph" w:styleId="ListParagraph">
    <w:name w:val="List Paragraph"/>
    <w:basedOn w:val="Normal"/>
    <w:uiPriority w:val="34"/>
    <w:qFormat/>
    <w:rsid w:val="00313CA5"/>
    <w:pPr>
      <w:ind w:left="720"/>
      <w:contextualSpacing/>
    </w:pPr>
  </w:style>
  <w:style w:type="character" w:styleId="FootnoteReference">
    <w:name w:val="footnote reference"/>
    <w:aliases w:val="Texto de nota al pie,Appel note de bas de page,Footnotes refss,Footnote number,4_G,BVI fnr Car Char Char,BVI fnr Car Car Car Char Char,BVI fnr Car Car Char Char,BVI fnr Car Car Car Car Car Char Char, BVI fnr Car Char Char"/>
    <w:uiPriority w:val="99"/>
    <w:unhideWhenUsed/>
    <w:rsid w:val="00313CA5"/>
    <w:rPr>
      <w:vertAlign w:val="superscript"/>
    </w:rPr>
  </w:style>
  <w:style w:type="paragraph" w:styleId="BalloonText">
    <w:name w:val="Balloon Text"/>
    <w:basedOn w:val="Normal"/>
    <w:link w:val="BalloonTextChar"/>
    <w:uiPriority w:val="99"/>
    <w:semiHidden/>
    <w:unhideWhenUsed/>
    <w:rsid w:val="00313CA5"/>
    <w:rPr>
      <w:rFonts w:ascii="Tahoma" w:hAnsi="Tahoma" w:cs="Tahoma"/>
      <w:sz w:val="16"/>
      <w:szCs w:val="16"/>
    </w:rPr>
  </w:style>
  <w:style w:type="character" w:customStyle="1" w:styleId="BalloonTextChar">
    <w:name w:val="Balloon Text Char"/>
    <w:basedOn w:val="DefaultParagraphFont"/>
    <w:link w:val="BalloonText"/>
    <w:uiPriority w:val="99"/>
    <w:semiHidden/>
    <w:rsid w:val="00313CA5"/>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5B5A49"/>
    <w:rPr>
      <w:sz w:val="16"/>
      <w:szCs w:val="16"/>
    </w:rPr>
  </w:style>
  <w:style w:type="paragraph" w:styleId="CommentText">
    <w:name w:val="annotation text"/>
    <w:basedOn w:val="Normal"/>
    <w:link w:val="CommentTextChar"/>
    <w:uiPriority w:val="99"/>
    <w:semiHidden/>
    <w:unhideWhenUsed/>
    <w:rsid w:val="005B5A49"/>
    <w:rPr>
      <w:sz w:val="20"/>
      <w:szCs w:val="20"/>
    </w:rPr>
  </w:style>
  <w:style w:type="character" w:customStyle="1" w:styleId="CommentTextChar">
    <w:name w:val="Comment Text Char"/>
    <w:basedOn w:val="DefaultParagraphFont"/>
    <w:link w:val="CommentText"/>
    <w:uiPriority w:val="99"/>
    <w:semiHidden/>
    <w:rsid w:val="005B5A4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B5A49"/>
    <w:rPr>
      <w:b/>
      <w:bCs/>
    </w:rPr>
  </w:style>
  <w:style w:type="character" w:customStyle="1" w:styleId="CommentSubjectChar">
    <w:name w:val="Comment Subject Char"/>
    <w:basedOn w:val="CommentTextChar"/>
    <w:link w:val="CommentSubject"/>
    <w:uiPriority w:val="99"/>
    <w:semiHidden/>
    <w:rsid w:val="005B5A49"/>
    <w:rPr>
      <w:rFonts w:ascii="Times New Roman" w:eastAsia="Times New Roman" w:hAnsi="Times New Roman" w:cs="Times New Roman"/>
      <w:b/>
      <w:bCs/>
      <w:sz w:val="20"/>
      <w:szCs w:val="20"/>
      <w:lang w:val="en-GB"/>
    </w:rPr>
  </w:style>
  <w:style w:type="character" w:styleId="FollowedHyperlink">
    <w:name w:val="FollowedHyperlink"/>
    <w:basedOn w:val="DefaultParagraphFont"/>
    <w:uiPriority w:val="99"/>
    <w:semiHidden/>
    <w:unhideWhenUsed/>
    <w:rsid w:val="004D0F23"/>
    <w:rPr>
      <w:color w:val="800080" w:themeColor="followedHyperlink"/>
      <w:u w:val="single"/>
    </w:rPr>
  </w:style>
  <w:style w:type="paragraph" w:styleId="Footer">
    <w:name w:val="footer"/>
    <w:basedOn w:val="Normal"/>
    <w:link w:val="FooterChar"/>
    <w:uiPriority w:val="99"/>
    <w:unhideWhenUsed/>
    <w:rsid w:val="008462FA"/>
    <w:pPr>
      <w:tabs>
        <w:tab w:val="center" w:pos="4513"/>
        <w:tab w:val="right" w:pos="9026"/>
      </w:tabs>
    </w:pPr>
  </w:style>
  <w:style w:type="character" w:customStyle="1" w:styleId="FooterChar">
    <w:name w:val="Footer Char"/>
    <w:basedOn w:val="DefaultParagraphFont"/>
    <w:link w:val="Footer"/>
    <w:uiPriority w:val="99"/>
    <w:rsid w:val="008462FA"/>
    <w:rPr>
      <w:rFonts w:ascii="Times New Roman" w:eastAsia="Times New Roman" w:hAnsi="Times New Roman" w:cs="Times New Roman"/>
      <w:sz w:val="24"/>
      <w:szCs w:val="24"/>
      <w:lang w:val="en-GB"/>
    </w:rPr>
  </w:style>
  <w:style w:type="character" w:customStyle="1" w:styleId="Heading3Char">
    <w:name w:val="Heading 3 Char"/>
    <w:basedOn w:val="DefaultParagraphFont"/>
    <w:link w:val="Heading3"/>
    <w:uiPriority w:val="9"/>
    <w:rsid w:val="009F05E9"/>
    <w:rPr>
      <w:rFonts w:asciiTheme="majorHAnsi" w:eastAsiaTheme="majorEastAsia" w:hAnsiTheme="majorHAnsi" w:cstheme="majorBidi"/>
      <w:b/>
      <w:bCs/>
      <w:color w:val="4F81BD" w:themeColor="accent1"/>
      <w:sz w:val="24"/>
      <w:szCs w:val="24"/>
      <w:lang w:val="en-GB"/>
    </w:rPr>
  </w:style>
  <w:style w:type="character" w:customStyle="1" w:styleId="apple-converted-space">
    <w:name w:val="apple-converted-space"/>
    <w:basedOn w:val="DefaultParagraphFont"/>
    <w:rsid w:val="00754FC6"/>
  </w:style>
  <w:style w:type="paragraph" w:customStyle="1" w:styleId="HChG">
    <w:name w:val="_ H _Ch_G"/>
    <w:basedOn w:val="Normal"/>
    <w:next w:val="Normal"/>
    <w:rsid w:val="00BB40CE"/>
    <w:pPr>
      <w:keepNext/>
      <w:keepLines/>
      <w:tabs>
        <w:tab w:val="right" w:pos="851"/>
      </w:tabs>
      <w:suppressAutoHyphens/>
      <w:spacing w:before="360" w:after="240" w:line="300" w:lineRule="exact"/>
      <w:ind w:left="1134" w:right="1134" w:hanging="1134"/>
    </w:pPr>
    <w:rPr>
      <w:b/>
      <w:sz w:val="28"/>
      <w:szCs w:val="20"/>
    </w:rPr>
  </w:style>
  <w:style w:type="character" w:customStyle="1" w:styleId="Heading1Char">
    <w:name w:val="Heading 1 Char"/>
    <w:basedOn w:val="DefaultParagraphFont"/>
    <w:link w:val="Heading1"/>
    <w:uiPriority w:val="9"/>
    <w:rsid w:val="0066527C"/>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66527C"/>
    <w:pPr>
      <w:spacing w:before="100" w:beforeAutospacing="1" w:after="100" w:afterAutospacing="1"/>
    </w:pPr>
    <w:rPr>
      <w:lang w:eastAsia="en-GB"/>
    </w:rPr>
  </w:style>
  <w:style w:type="paragraph" w:customStyle="1" w:styleId="Default">
    <w:name w:val="Default"/>
    <w:rsid w:val="0081227E"/>
    <w:pPr>
      <w:autoSpaceDE w:val="0"/>
      <w:autoSpaceDN w:val="0"/>
      <w:adjustRightInd w:val="0"/>
      <w:spacing w:after="0" w:line="240" w:lineRule="auto"/>
    </w:pPr>
    <w:rPr>
      <w:rFonts w:ascii="Calibri" w:hAnsi="Calibri" w:cs="Calibri"/>
      <w:color w:val="000000"/>
      <w:sz w:val="24"/>
      <w:szCs w:val="24"/>
      <w:lang w:val="en-GB"/>
    </w:rPr>
  </w:style>
  <w:style w:type="character" w:styleId="Strong">
    <w:name w:val="Strong"/>
    <w:basedOn w:val="DefaultParagraphFont"/>
    <w:uiPriority w:val="22"/>
    <w:qFormat/>
    <w:rsid w:val="00771FF0"/>
    <w:rPr>
      <w:b/>
      <w:bCs/>
    </w:rPr>
  </w:style>
  <w:style w:type="paragraph" w:customStyle="1" w:styleId="H1G">
    <w:name w:val="_ H_1_G"/>
    <w:basedOn w:val="Normal"/>
    <w:next w:val="Normal"/>
    <w:rsid w:val="008A633A"/>
    <w:pPr>
      <w:keepNext/>
      <w:keepLines/>
      <w:tabs>
        <w:tab w:val="right" w:pos="851"/>
      </w:tabs>
      <w:suppressAutoHyphens/>
      <w:spacing w:before="360" w:after="240" w:line="270" w:lineRule="exact"/>
      <w:ind w:left="1134" w:right="1134" w:hanging="1134"/>
    </w:pPr>
    <w:rPr>
      <w:b/>
      <w:szCs w:val="20"/>
    </w:rPr>
  </w:style>
  <w:style w:type="paragraph" w:styleId="PlainText">
    <w:name w:val="Plain Text"/>
    <w:basedOn w:val="Normal"/>
    <w:link w:val="PlainTextChar"/>
    <w:uiPriority w:val="99"/>
    <w:semiHidden/>
    <w:unhideWhenUsed/>
    <w:rsid w:val="00C569FF"/>
    <w:rPr>
      <w:rFonts w:ascii="Calibri" w:eastAsiaTheme="minorHAnsi" w:hAnsi="Calibri"/>
      <w:sz w:val="22"/>
      <w:szCs w:val="22"/>
    </w:rPr>
  </w:style>
  <w:style w:type="character" w:customStyle="1" w:styleId="PlainTextChar">
    <w:name w:val="Plain Text Char"/>
    <w:basedOn w:val="DefaultParagraphFont"/>
    <w:link w:val="PlainText"/>
    <w:uiPriority w:val="99"/>
    <w:semiHidden/>
    <w:rsid w:val="00C569FF"/>
    <w:rPr>
      <w:rFonts w:ascii="Calibri" w:hAnsi="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48900">
      <w:bodyDiv w:val="1"/>
      <w:marLeft w:val="0"/>
      <w:marRight w:val="0"/>
      <w:marTop w:val="0"/>
      <w:marBottom w:val="0"/>
      <w:divBdr>
        <w:top w:val="none" w:sz="0" w:space="0" w:color="auto"/>
        <w:left w:val="none" w:sz="0" w:space="0" w:color="auto"/>
        <w:bottom w:val="none" w:sz="0" w:space="0" w:color="auto"/>
        <w:right w:val="none" w:sz="0" w:space="0" w:color="auto"/>
      </w:divBdr>
    </w:div>
    <w:div w:id="134103008">
      <w:bodyDiv w:val="1"/>
      <w:marLeft w:val="0"/>
      <w:marRight w:val="0"/>
      <w:marTop w:val="0"/>
      <w:marBottom w:val="0"/>
      <w:divBdr>
        <w:top w:val="none" w:sz="0" w:space="0" w:color="auto"/>
        <w:left w:val="none" w:sz="0" w:space="0" w:color="auto"/>
        <w:bottom w:val="none" w:sz="0" w:space="0" w:color="auto"/>
        <w:right w:val="none" w:sz="0" w:space="0" w:color="auto"/>
      </w:divBdr>
    </w:div>
    <w:div w:id="138689317">
      <w:bodyDiv w:val="1"/>
      <w:marLeft w:val="0"/>
      <w:marRight w:val="0"/>
      <w:marTop w:val="0"/>
      <w:marBottom w:val="0"/>
      <w:divBdr>
        <w:top w:val="none" w:sz="0" w:space="0" w:color="auto"/>
        <w:left w:val="none" w:sz="0" w:space="0" w:color="auto"/>
        <w:bottom w:val="none" w:sz="0" w:space="0" w:color="auto"/>
        <w:right w:val="none" w:sz="0" w:space="0" w:color="auto"/>
      </w:divBdr>
    </w:div>
    <w:div w:id="217398753">
      <w:bodyDiv w:val="1"/>
      <w:marLeft w:val="0"/>
      <w:marRight w:val="0"/>
      <w:marTop w:val="0"/>
      <w:marBottom w:val="0"/>
      <w:divBdr>
        <w:top w:val="none" w:sz="0" w:space="0" w:color="auto"/>
        <w:left w:val="none" w:sz="0" w:space="0" w:color="auto"/>
        <w:bottom w:val="none" w:sz="0" w:space="0" w:color="auto"/>
        <w:right w:val="none" w:sz="0" w:space="0" w:color="auto"/>
      </w:divBdr>
    </w:div>
    <w:div w:id="252133788">
      <w:bodyDiv w:val="1"/>
      <w:marLeft w:val="0"/>
      <w:marRight w:val="0"/>
      <w:marTop w:val="0"/>
      <w:marBottom w:val="0"/>
      <w:divBdr>
        <w:top w:val="none" w:sz="0" w:space="0" w:color="auto"/>
        <w:left w:val="none" w:sz="0" w:space="0" w:color="auto"/>
        <w:bottom w:val="none" w:sz="0" w:space="0" w:color="auto"/>
        <w:right w:val="none" w:sz="0" w:space="0" w:color="auto"/>
      </w:divBdr>
    </w:div>
    <w:div w:id="279848298">
      <w:bodyDiv w:val="1"/>
      <w:marLeft w:val="0"/>
      <w:marRight w:val="0"/>
      <w:marTop w:val="0"/>
      <w:marBottom w:val="0"/>
      <w:divBdr>
        <w:top w:val="none" w:sz="0" w:space="0" w:color="auto"/>
        <w:left w:val="none" w:sz="0" w:space="0" w:color="auto"/>
        <w:bottom w:val="none" w:sz="0" w:space="0" w:color="auto"/>
        <w:right w:val="none" w:sz="0" w:space="0" w:color="auto"/>
      </w:divBdr>
    </w:div>
    <w:div w:id="303043587">
      <w:bodyDiv w:val="1"/>
      <w:marLeft w:val="0"/>
      <w:marRight w:val="0"/>
      <w:marTop w:val="0"/>
      <w:marBottom w:val="0"/>
      <w:divBdr>
        <w:top w:val="none" w:sz="0" w:space="0" w:color="auto"/>
        <w:left w:val="none" w:sz="0" w:space="0" w:color="auto"/>
        <w:bottom w:val="none" w:sz="0" w:space="0" w:color="auto"/>
        <w:right w:val="none" w:sz="0" w:space="0" w:color="auto"/>
      </w:divBdr>
    </w:div>
    <w:div w:id="430664551">
      <w:bodyDiv w:val="1"/>
      <w:marLeft w:val="0"/>
      <w:marRight w:val="0"/>
      <w:marTop w:val="0"/>
      <w:marBottom w:val="0"/>
      <w:divBdr>
        <w:top w:val="none" w:sz="0" w:space="0" w:color="auto"/>
        <w:left w:val="none" w:sz="0" w:space="0" w:color="auto"/>
        <w:bottom w:val="none" w:sz="0" w:space="0" w:color="auto"/>
        <w:right w:val="none" w:sz="0" w:space="0" w:color="auto"/>
      </w:divBdr>
    </w:div>
    <w:div w:id="467554995">
      <w:bodyDiv w:val="1"/>
      <w:marLeft w:val="0"/>
      <w:marRight w:val="0"/>
      <w:marTop w:val="0"/>
      <w:marBottom w:val="0"/>
      <w:divBdr>
        <w:top w:val="none" w:sz="0" w:space="0" w:color="auto"/>
        <w:left w:val="none" w:sz="0" w:space="0" w:color="auto"/>
        <w:bottom w:val="none" w:sz="0" w:space="0" w:color="auto"/>
        <w:right w:val="none" w:sz="0" w:space="0" w:color="auto"/>
      </w:divBdr>
    </w:div>
    <w:div w:id="553927692">
      <w:bodyDiv w:val="1"/>
      <w:marLeft w:val="0"/>
      <w:marRight w:val="0"/>
      <w:marTop w:val="0"/>
      <w:marBottom w:val="0"/>
      <w:divBdr>
        <w:top w:val="none" w:sz="0" w:space="0" w:color="auto"/>
        <w:left w:val="none" w:sz="0" w:space="0" w:color="auto"/>
        <w:bottom w:val="none" w:sz="0" w:space="0" w:color="auto"/>
        <w:right w:val="none" w:sz="0" w:space="0" w:color="auto"/>
      </w:divBdr>
    </w:div>
    <w:div w:id="631133232">
      <w:bodyDiv w:val="1"/>
      <w:marLeft w:val="0"/>
      <w:marRight w:val="0"/>
      <w:marTop w:val="0"/>
      <w:marBottom w:val="0"/>
      <w:divBdr>
        <w:top w:val="none" w:sz="0" w:space="0" w:color="auto"/>
        <w:left w:val="none" w:sz="0" w:space="0" w:color="auto"/>
        <w:bottom w:val="none" w:sz="0" w:space="0" w:color="auto"/>
        <w:right w:val="none" w:sz="0" w:space="0" w:color="auto"/>
      </w:divBdr>
    </w:div>
    <w:div w:id="666903315">
      <w:bodyDiv w:val="1"/>
      <w:marLeft w:val="0"/>
      <w:marRight w:val="0"/>
      <w:marTop w:val="0"/>
      <w:marBottom w:val="0"/>
      <w:divBdr>
        <w:top w:val="none" w:sz="0" w:space="0" w:color="auto"/>
        <w:left w:val="none" w:sz="0" w:space="0" w:color="auto"/>
        <w:bottom w:val="none" w:sz="0" w:space="0" w:color="auto"/>
        <w:right w:val="none" w:sz="0" w:space="0" w:color="auto"/>
      </w:divBdr>
    </w:div>
    <w:div w:id="680279483">
      <w:bodyDiv w:val="1"/>
      <w:marLeft w:val="0"/>
      <w:marRight w:val="0"/>
      <w:marTop w:val="0"/>
      <w:marBottom w:val="0"/>
      <w:divBdr>
        <w:top w:val="none" w:sz="0" w:space="0" w:color="auto"/>
        <w:left w:val="none" w:sz="0" w:space="0" w:color="auto"/>
        <w:bottom w:val="none" w:sz="0" w:space="0" w:color="auto"/>
        <w:right w:val="none" w:sz="0" w:space="0" w:color="auto"/>
      </w:divBdr>
    </w:div>
    <w:div w:id="693458604">
      <w:bodyDiv w:val="1"/>
      <w:marLeft w:val="0"/>
      <w:marRight w:val="0"/>
      <w:marTop w:val="0"/>
      <w:marBottom w:val="0"/>
      <w:divBdr>
        <w:top w:val="none" w:sz="0" w:space="0" w:color="auto"/>
        <w:left w:val="none" w:sz="0" w:space="0" w:color="auto"/>
        <w:bottom w:val="none" w:sz="0" w:space="0" w:color="auto"/>
        <w:right w:val="none" w:sz="0" w:space="0" w:color="auto"/>
      </w:divBdr>
    </w:div>
    <w:div w:id="694699669">
      <w:bodyDiv w:val="1"/>
      <w:marLeft w:val="0"/>
      <w:marRight w:val="0"/>
      <w:marTop w:val="0"/>
      <w:marBottom w:val="0"/>
      <w:divBdr>
        <w:top w:val="none" w:sz="0" w:space="0" w:color="auto"/>
        <w:left w:val="none" w:sz="0" w:space="0" w:color="auto"/>
        <w:bottom w:val="none" w:sz="0" w:space="0" w:color="auto"/>
        <w:right w:val="none" w:sz="0" w:space="0" w:color="auto"/>
      </w:divBdr>
    </w:div>
    <w:div w:id="807209210">
      <w:bodyDiv w:val="1"/>
      <w:marLeft w:val="0"/>
      <w:marRight w:val="0"/>
      <w:marTop w:val="0"/>
      <w:marBottom w:val="0"/>
      <w:divBdr>
        <w:top w:val="none" w:sz="0" w:space="0" w:color="auto"/>
        <w:left w:val="none" w:sz="0" w:space="0" w:color="auto"/>
        <w:bottom w:val="none" w:sz="0" w:space="0" w:color="auto"/>
        <w:right w:val="none" w:sz="0" w:space="0" w:color="auto"/>
      </w:divBdr>
    </w:div>
    <w:div w:id="922686064">
      <w:bodyDiv w:val="1"/>
      <w:marLeft w:val="0"/>
      <w:marRight w:val="0"/>
      <w:marTop w:val="0"/>
      <w:marBottom w:val="0"/>
      <w:divBdr>
        <w:top w:val="none" w:sz="0" w:space="0" w:color="auto"/>
        <w:left w:val="none" w:sz="0" w:space="0" w:color="auto"/>
        <w:bottom w:val="none" w:sz="0" w:space="0" w:color="auto"/>
        <w:right w:val="none" w:sz="0" w:space="0" w:color="auto"/>
      </w:divBdr>
    </w:div>
    <w:div w:id="933049298">
      <w:bodyDiv w:val="1"/>
      <w:marLeft w:val="0"/>
      <w:marRight w:val="0"/>
      <w:marTop w:val="0"/>
      <w:marBottom w:val="0"/>
      <w:divBdr>
        <w:top w:val="none" w:sz="0" w:space="0" w:color="auto"/>
        <w:left w:val="none" w:sz="0" w:space="0" w:color="auto"/>
        <w:bottom w:val="none" w:sz="0" w:space="0" w:color="auto"/>
        <w:right w:val="none" w:sz="0" w:space="0" w:color="auto"/>
      </w:divBdr>
    </w:div>
    <w:div w:id="1054696400">
      <w:bodyDiv w:val="1"/>
      <w:marLeft w:val="0"/>
      <w:marRight w:val="0"/>
      <w:marTop w:val="0"/>
      <w:marBottom w:val="0"/>
      <w:divBdr>
        <w:top w:val="none" w:sz="0" w:space="0" w:color="auto"/>
        <w:left w:val="none" w:sz="0" w:space="0" w:color="auto"/>
        <w:bottom w:val="none" w:sz="0" w:space="0" w:color="auto"/>
        <w:right w:val="none" w:sz="0" w:space="0" w:color="auto"/>
      </w:divBdr>
    </w:div>
    <w:div w:id="1219054234">
      <w:bodyDiv w:val="1"/>
      <w:marLeft w:val="0"/>
      <w:marRight w:val="0"/>
      <w:marTop w:val="0"/>
      <w:marBottom w:val="0"/>
      <w:divBdr>
        <w:top w:val="none" w:sz="0" w:space="0" w:color="auto"/>
        <w:left w:val="none" w:sz="0" w:space="0" w:color="auto"/>
        <w:bottom w:val="none" w:sz="0" w:space="0" w:color="auto"/>
        <w:right w:val="none" w:sz="0" w:space="0" w:color="auto"/>
      </w:divBdr>
    </w:div>
    <w:div w:id="1420101928">
      <w:bodyDiv w:val="1"/>
      <w:marLeft w:val="0"/>
      <w:marRight w:val="0"/>
      <w:marTop w:val="0"/>
      <w:marBottom w:val="0"/>
      <w:divBdr>
        <w:top w:val="none" w:sz="0" w:space="0" w:color="auto"/>
        <w:left w:val="none" w:sz="0" w:space="0" w:color="auto"/>
        <w:bottom w:val="none" w:sz="0" w:space="0" w:color="auto"/>
        <w:right w:val="none" w:sz="0" w:space="0" w:color="auto"/>
      </w:divBdr>
    </w:div>
    <w:div w:id="1515413379">
      <w:bodyDiv w:val="1"/>
      <w:marLeft w:val="0"/>
      <w:marRight w:val="0"/>
      <w:marTop w:val="0"/>
      <w:marBottom w:val="0"/>
      <w:divBdr>
        <w:top w:val="none" w:sz="0" w:space="0" w:color="auto"/>
        <w:left w:val="none" w:sz="0" w:space="0" w:color="auto"/>
        <w:bottom w:val="none" w:sz="0" w:space="0" w:color="auto"/>
        <w:right w:val="none" w:sz="0" w:space="0" w:color="auto"/>
      </w:divBdr>
    </w:div>
    <w:div w:id="1528904801">
      <w:bodyDiv w:val="1"/>
      <w:marLeft w:val="0"/>
      <w:marRight w:val="0"/>
      <w:marTop w:val="0"/>
      <w:marBottom w:val="0"/>
      <w:divBdr>
        <w:top w:val="none" w:sz="0" w:space="0" w:color="auto"/>
        <w:left w:val="none" w:sz="0" w:space="0" w:color="auto"/>
        <w:bottom w:val="none" w:sz="0" w:space="0" w:color="auto"/>
        <w:right w:val="none" w:sz="0" w:space="0" w:color="auto"/>
      </w:divBdr>
    </w:div>
    <w:div w:id="1766422043">
      <w:bodyDiv w:val="1"/>
      <w:marLeft w:val="0"/>
      <w:marRight w:val="0"/>
      <w:marTop w:val="0"/>
      <w:marBottom w:val="0"/>
      <w:divBdr>
        <w:top w:val="none" w:sz="0" w:space="0" w:color="auto"/>
        <w:left w:val="none" w:sz="0" w:space="0" w:color="auto"/>
        <w:bottom w:val="none" w:sz="0" w:space="0" w:color="auto"/>
        <w:right w:val="none" w:sz="0" w:space="0" w:color="auto"/>
      </w:divBdr>
    </w:div>
    <w:div w:id="2096586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tiff"/><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www.publications.parliament.uk/pa/cm201415/cmhansrd/cm140708/text/140708w0001.htm" TargetMode="External"/><Relationship Id="rId18" Type="http://schemas.openxmlformats.org/officeDocument/2006/relationships/hyperlink" Target="https://www.gov.uk/government/groups/iraq-historic-allegations-team-ihat" TargetMode="External"/><Relationship Id="rId26" Type="http://schemas.openxmlformats.org/officeDocument/2006/relationships/hyperlink" Target="http://www.theguardian.com/uk-news/2014/may/17/serco-yarls-wood-asylum-centre" TargetMode="External"/><Relationship Id="rId3" Type="http://schemas.openxmlformats.org/officeDocument/2006/relationships/hyperlink" Target="https://www.gov.uk/government/uploads/system/uploads/attachment_data/file/62632/Consolidated_Guidance_November_2011.pdf" TargetMode="External"/><Relationship Id="rId21" Type="http://schemas.openxmlformats.org/officeDocument/2006/relationships/hyperlink" Target="http://www.guardian.co.uk/law/human-rights" TargetMode="External"/><Relationship Id="rId34" Type="http://schemas.openxmlformats.org/officeDocument/2006/relationships/hyperlink" Target="http://www.theguardian.com/law/2014/jul/15/legal-aid-high-court-residence-test-discrimination-grayling" TargetMode="External"/><Relationship Id="rId7" Type="http://schemas.openxmlformats.org/officeDocument/2006/relationships/hyperlink" Target="http://www.redress.org/downloads/publications/Open%20letter%20to%20the%20Prime%20Minister%20concerning%20the%20Detainee%20Inquiry%2006%2001%2012.pdf" TargetMode="External"/><Relationship Id="rId12" Type="http://schemas.openxmlformats.org/officeDocument/2006/relationships/hyperlink" Target="http://www.publications.parliament.uk/pa/cm200708/cmhansrd/cm080221/debtext/80221-0008.htm" TargetMode="External"/><Relationship Id="rId17" Type="http://schemas.openxmlformats.org/officeDocument/2006/relationships/hyperlink" Target="http://www.alsweadyinquiry.org/" TargetMode="External"/><Relationship Id="rId25" Type="http://schemas.openxmlformats.org/officeDocument/2006/relationships/hyperlink" Target="http://www.theguardian.com/uk-news/2013/sep/14/yarls-wood-immigrant-sex-abuse-tanja" TargetMode="External"/><Relationship Id="rId33" Type="http://schemas.openxmlformats.org/officeDocument/2006/relationships/hyperlink" Target="http://www.bailii.org/ew/cases/EWHC/Admin/2014/2365.html" TargetMode="External"/><Relationship Id="rId2" Type="http://schemas.openxmlformats.org/officeDocument/2006/relationships/hyperlink" Target="http://www.legislation.gov.uk/ukpga/1988/33/section/134" TargetMode="External"/><Relationship Id="rId16" Type="http://schemas.openxmlformats.org/officeDocument/2006/relationships/hyperlink" Target="http://webarchive.nationalarchives.gov.uk/20120215203912/http:/www.bahamousainquiry.org/" TargetMode="External"/><Relationship Id="rId20" Type="http://schemas.openxmlformats.org/officeDocument/2006/relationships/hyperlink" Target="http://www.icc-cpi.int/en_menus/icc/structure%20of%20the%20court/office%20of%20the%20prosecutor/reports%20and%20statements/statement/Pages/otp-statement-iraq-13-05-2014.aspx" TargetMode="External"/><Relationship Id="rId29" Type="http://schemas.openxmlformats.org/officeDocument/2006/relationships/hyperlink" Target="http://www.publications.parliament.uk/pa/ld200607/ldjudgmt/jd070613/skeini-1.htm" TargetMode="External"/><Relationship Id="rId1" Type="http://schemas.openxmlformats.org/officeDocument/2006/relationships/hyperlink" Target="https://www.gov.uk/government/uploads/system/uploads/attachment_data/file/35449/fcostrategy-tortureprevention.pdf" TargetMode="External"/><Relationship Id="rId6" Type="http://schemas.openxmlformats.org/officeDocument/2006/relationships/hyperlink" Target="http://www.detaineeinquiry.org.uk/wp-content/uploads/2013/12/35100_Trafalgar-Text-accessible.pdf" TargetMode="External"/><Relationship Id="rId11" Type="http://schemas.openxmlformats.org/officeDocument/2006/relationships/hyperlink" Target="http://isc.independent.gov.uk/" TargetMode="External"/><Relationship Id="rId24" Type="http://schemas.openxmlformats.org/officeDocument/2006/relationships/hyperlink" Target="http://www.theguardian.com/uk-news/2013/sep/14/detainees-yarls-wood-sexual-abuse" TargetMode="External"/><Relationship Id="rId32" Type="http://schemas.openxmlformats.org/officeDocument/2006/relationships/hyperlink" Target="http://www.bailii.org/ew/cases/EWCA/Civ/2006/1279.html" TargetMode="External"/><Relationship Id="rId5" Type="http://schemas.openxmlformats.org/officeDocument/2006/relationships/hyperlink" Target="https://www.gov.uk/government/uploads/system/uploads/attachment_data/file/302421/18049_TSO_Cover__amp__Print_Text_with_trims_1_.pdf" TargetMode="External"/><Relationship Id="rId15" Type="http://schemas.openxmlformats.org/officeDocument/2006/relationships/hyperlink" Target="http://www.publications.parliament.uk/pa/cm201415/cmselect/cmfaff/377/37702.htm" TargetMode="External"/><Relationship Id="rId23" Type="http://schemas.openxmlformats.org/officeDocument/2006/relationships/hyperlink" Target="http://www.guardian.co.uk/world/2013/apr/01/camp-nama-iraq-human-rights-abuses" TargetMode="External"/><Relationship Id="rId28" Type="http://schemas.openxmlformats.org/officeDocument/2006/relationships/hyperlink" Target="http://www.redress.org/downloads/publications/140711Residence%20Test%20Briefing%20Paper.pdf" TargetMode="External"/><Relationship Id="rId10" Type="http://schemas.openxmlformats.org/officeDocument/2006/relationships/hyperlink" Target="http://isc.independent.gov.uk/committee-reports/special-reports" TargetMode="External"/><Relationship Id="rId19" Type="http://schemas.openxmlformats.org/officeDocument/2006/relationships/hyperlink" Target="file:///C:\Users\kevin.laue\Downloads\UKICC-Communication-2014-01-10_public%20(4).pdf.%20" TargetMode="External"/><Relationship Id="rId31" Type="http://schemas.openxmlformats.org/officeDocument/2006/relationships/hyperlink" Target="http://www.bailii.org/ew/cases/EWHC/Admin/2006/458.html" TargetMode="External"/><Relationship Id="rId4" Type="http://schemas.openxmlformats.org/officeDocument/2006/relationships/hyperlink" Target="http://www.redress.org/downloads/publications/UPR-UK%20Final%2021%20November%202011.pdf" TargetMode="External"/><Relationship Id="rId9" Type="http://schemas.openxmlformats.org/officeDocument/2006/relationships/hyperlink" Target="http://www.publications.parliament.uk/pa/cm201011/cmhansrd/cm100706/debtext/100706-0001.htm" TargetMode="External"/><Relationship Id="rId14" Type="http://schemas.openxmlformats.org/officeDocument/2006/relationships/hyperlink" Target="http://www.publications.parliament.uk/pa/cm201415/cmhansrd/cm140715/text/140715w0002.htm" TargetMode="External"/><Relationship Id="rId22" Type="http://schemas.openxmlformats.org/officeDocument/2006/relationships/hyperlink" Target="http://www.guardian.co.uk/world/iraq" TargetMode="External"/><Relationship Id="rId27" Type="http://schemas.openxmlformats.org/officeDocument/2006/relationships/hyperlink" Target="http://www.theguardian.com/business/2014/jun/24/serco-apologises-dismissals-yarls-wood-allegations" TargetMode="External"/><Relationship Id="rId30" Type="http://schemas.openxmlformats.org/officeDocument/2006/relationships/hyperlink" Target="http://www.bailii.org/ew/cases/EWCA/Civ/2002/1598.html" TargetMode="External"/><Relationship Id="rId8" Type="http://schemas.openxmlformats.org/officeDocument/2006/relationships/hyperlink" Target="http://tbinternet.ohchr.org/_layouts/treatybodyexternal/Download.aspx?symbolno=CAT%2fC%2fGBR%2fQ%2f5%2fAdd.1&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DF353F-0BBD-480F-ADA4-A11259B98746}"/>
</file>

<file path=customXml/itemProps2.xml><?xml version="1.0" encoding="utf-8"?>
<ds:datastoreItem xmlns:ds="http://schemas.openxmlformats.org/officeDocument/2006/customXml" ds:itemID="{C9E61941-422D-48FD-A5D9-F7BDA1F243EB}"/>
</file>

<file path=customXml/itemProps3.xml><?xml version="1.0" encoding="utf-8"?>
<ds:datastoreItem xmlns:ds="http://schemas.openxmlformats.org/officeDocument/2006/customXml" ds:itemID="{26A80ED3-87BA-41CD-9706-D5FA908A7322}"/>
</file>

<file path=customXml/itemProps4.xml><?xml version="1.0" encoding="utf-8"?>
<ds:datastoreItem xmlns:ds="http://schemas.openxmlformats.org/officeDocument/2006/customXml" ds:itemID="{549F03C7-26C7-4905-8668-C59054CE4111}"/>
</file>

<file path=docProps/app.xml><?xml version="1.0" encoding="utf-8"?>
<Properties xmlns="http://schemas.openxmlformats.org/officeDocument/2006/extended-properties" xmlns:vt="http://schemas.openxmlformats.org/officeDocument/2006/docPropsVTypes">
  <Template>Normal</Template>
  <TotalTime>0</TotalTime>
  <Pages>5</Pages>
  <Words>1999</Words>
  <Characters>10535</Characters>
  <Application>Microsoft Office Word</Application>
  <DocSecurity>0</DocSecurity>
  <Lines>87</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Shevek</dc:creator>
  <cp:lastModifiedBy>Kevin Laue</cp:lastModifiedBy>
  <cp:revision>2</cp:revision>
  <cp:lastPrinted>2014-07-24T09:05:00Z</cp:lastPrinted>
  <dcterms:created xsi:type="dcterms:W3CDTF">2014-07-24T09:42:00Z</dcterms:created>
  <dcterms:modified xsi:type="dcterms:W3CDTF">2014-07-24T09:42:00Z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