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1"/>
        <w:gridCol w:w="4461"/>
      </w:tblGrid>
      <w:tr w:rsidR="00A162AF" w:rsidRPr="00A162AF" w14:paraId="25FF3015" w14:textId="77777777" w:rsidTr="00FC521F">
        <w:tc>
          <w:tcPr>
            <w:tcW w:w="4569" w:type="dxa"/>
          </w:tcPr>
          <w:p w14:paraId="3C25F6E2" w14:textId="77777777" w:rsidR="00FC521F" w:rsidRPr="00A162AF" w:rsidRDefault="00DA5786" w:rsidP="00CB0267">
            <w:pPr>
              <w:pStyle w:val="ElectedOfficialName"/>
              <w:rPr>
                <w:color w:val="000000" w:themeColor="text1"/>
                <w:lang w:val="fr-BE"/>
              </w:rPr>
            </w:pPr>
            <w:bookmarkStart w:id="0" w:name="_GoBack"/>
            <w:bookmarkEnd w:id="0"/>
            <w:r w:rsidRPr="00A162AF">
              <w:rPr>
                <w:color w:val="000000" w:themeColor="text1"/>
                <w:lang w:val="fr-BE"/>
              </w:rPr>
              <w:t>Ayuba Wabba</w:t>
            </w:r>
          </w:p>
          <w:p w14:paraId="177D0C47" w14:textId="77777777" w:rsidR="00FC521F" w:rsidRPr="00A162AF" w:rsidRDefault="00FC521F" w:rsidP="00CB0267">
            <w:pPr>
              <w:pStyle w:val="ElectedOfficialTitle"/>
              <w:rPr>
                <w:color w:val="000000" w:themeColor="text1"/>
                <w:lang w:val="fr-BE"/>
              </w:rPr>
            </w:pPr>
            <w:r w:rsidRPr="00A162AF">
              <w:rPr>
                <w:color w:val="000000" w:themeColor="text1"/>
                <w:lang w:val="fr-BE"/>
              </w:rPr>
              <w:t>President</w:t>
            </w:r>
          </w:p>
          <w:p w14:paraId="334CC0E8" w14:textId="77777777" w:rsidR="00FC521F" w:rsidRPr="00A162AF" w:rsidRDefault="00FC521F" w:rsidP="00CB0267">
            <w:pPr>
              <w:pStyle w:val="ElectedOfficialTitle"/>
              <w:rPr>
                <w:color w:val="000000" w:themeColor="text1"/>
                <w:lang w:val="fr-BE"/>
              </w:rPr>
            </w:pPr>
            <w:r w:rsidRPr="00A162AF">
              <w:rPr>
                <w:color w:val="000000" w:themeColor="text1"/>
                <w:lang w:val="fr-BE"/>
              </w:rPr>
              <w:t>Président</w:t>
            </w:r>
          </w:p>
          <w:p w14:paraId="22915834" w14:textId="77777777" w:rsidR="00FC521F" w:rsidRPr="00A162AF" w:rsidRDefault="00FC521F" w:rsidP="00CB0267">
            <w:pPr>
              <w:pStyle w:val="ElectedOfficialTitle"/>
              <w:rPr>
                <w:color w:val="000000" w:themeColor="text1"/>
                <w:lang w:val="fr-BE"/>
              </w:rPr>
            </w:pPr>
            <w:r w:rsidRPr="00A162AF">
              <w:rPr>
                <w:color w:val="000000" w:themeColor="text1"/>
                <w:lang w:val="fr-BE"/>
              </w:rPr>
              <w:t>Präsident</w:t>
            </w:r>
          </w:p>
          <w:p w14:paraId="3CF18727" w14:textId="77777777" w:rsidR="00FC521F" w:rsidRPr="00A162AF" w:rsidRDefault="00FC521F" w:rsidP="00CB0267">
            <w:pPr>
              <w:pStyle w:val="ElectedOfficialTitle"/>
              <w:rPr>
                <w:color w:val="000000" w:themeColor="text1"/>
                <w:lang w:val="fr-BE"/>
              </w:rPr>
            </w:pPr>
            <w:r w:rsidRPr="00A162AF">
              <w:rPr>
                <w:color w:val="000000" w:themeColor="text1"/>
                <w:lang w:val="fr-BE"/>
              </w:rPr>
              <w:t>Presidente</w:t>
            </w:r>
          </w:p>
          <w:p w14:paraId="18DAA8DB" w14:textId="77777777" w:rsidR="00FC521F" w:rsidRPr="00A162AF" w:rsidRDefault="00FC521F" w:rsidP="0091429A">
            <w:pPr>
              <w:pStyle w:val="BasicParagraph"/>
              <w:tabs>
                <w:tab w:val="left" w:pos="4536"/>
              </w:tabs>
              <w:spacing w:line="220" w:lineRule="atLeast"/>
              <w:rPr>
                <w:rFonts w:ascii="Proxima Nova" w:hAnsi="Proxima Nova" w:cs="ProximaNova-Regular"/>
                <w:color w:val="000000" w:themeColor="text1"/>
                <w:sz w:val="16"/>
                <w:szCs w:val="16"/>
                <w:lang w:val="fr-BE"/>
              </w:rPr>
            </w:pPr>
          </w:p>
          <w:p w14:paraId="178C8A31" w14:textId="77777777" w:rsidR="00FC521F" w:rsidRPr="00A162AF" w:rsidRDefault="00FC521F" w:rsidP="0091429A">
            <w:pPr>
              <w:pStyle w:val="BasicParagraph"/>
              <w:tabs>
                <w:tab w:val="left" w:pos="4536"/>
              </w:tabs>
              <w:spacing w:line="220" w:lineRule="atLeast"/>
              <w:rPr>
                <w:rFonts w:ascii="Proxima Nova" w:hAnsi="Proxima Nova" w:cs="ProximaNova-Bold"/>
                <w:bCs/>
                <w:color w:val="000000" w:themeColor="text1"/>
                <w:sz w:val="16"/>
                <w:szCs w:val="16"/>
                <w:lang w:val="fr-BE"/>
              </w:rPr>
            </w:pPr>
          </w:p>
          <w:p w14:paraId="059E28DC" w14:textId="77777777" w:rsidR="00FC521F" w:rsidRPr="00A162AF" w:rsidRDefault="00FC521F" w:rsidP="00CB0267">
            <w:pPr>
              <w:pStyle w:val="ElectedOfficialName"/>
              <w:rPr>
                <w:color w:val="000000" w:themeColor="text1"/>
              </w:rPr>
            </w:pPr>
            <w:r w:rsidRPr="00A162AF">
              <w:rPr>
                <w:color w:val="000000" w:themeColor="text1"/>
              </w:rPr>
              <w:t>Sharan Burrow</w:t>
            </w:r>
          </w:p>
          <w:p w14:paraId="1F923619" w14:textId="77777777" w:rsidR="00FC521F" w:rsidRPr="00A162AF" w:rsidRDefault="00FC521F" w:rsidP="00CB0267">
            <w:pPr>
              <w:pStyle w:val="ElectedOfficialTitle"/>
              <w:rPr>
                <w:color w:val="000000" w:themeColor="text1"/>
              </w:rPr>
            </w:pPr>
            <w:r w:rsidRPr="00A162AF">
              <w:rPr>
                <w:color w:val="000000" w:themeColor="text1"/>
              </w:rPr>
              <w:t>General Secretary</w:t>
            </w:r>
          </w:p>
          <w:p w14:paraId="47321D12" w14:textId="77777777" w:rsidR="00FC521F" w:rsidRPr="00A162AF" w:rsidRDefault="00FC521F" w:rsidP="00CB0267">
            <w:pPr>
              <w:pStyle w:val="ElectedOfficialTitle"/>
              <w:rPr>
                <w:color w:val="000000" w:themeColor="text1"/>
              </w:rPr>
            </w:pPr>
            <w:r w:rsidRPr="00A162AF">
              <w:rPr>
                <w:color w:val="000000" w:themeColor="text1"/>
              </w:rPr>
              <w:t>Secrétaire générale</w:t>
            </w:r>
          </w:p>
          <w:p w14:paraId="68921A06" w14:textId="77777777" w:rsidR="00FC521F" w:rsidRPr="00A162AF" w:rsidRDefault="00FC521F" w:rsidP="00CB0267">
            <w:pPr>
              <w:pStyle w:val="ElectedOfficialTitle"/>
              <w:rPr>
                <w:color w:val="000000" w:themeColor="text1"/>
              </w:rPr>
            </w:pPr>
            <w:r w:rsidRPr="00A162AF">
              <w:rPr>
                <w:color w:val="000000" w:themeColor="text1"/>
              </w:rPr>
              <w:t>Generalsekretärin</w:t>
            </w:r>
          </w:p>
          <w:p w14:paraId="47FD33E4" w14:textId="77777777" w:rsidR="00FC521F" w:rsidRPr="00A162AF" w:rsidRDefault="00FC521F" w:rsidP="00575353">
            <w:pPr>
              <w:pStyle w:val="ElectedOfficialTitle"/>
              <w:rPr>
                <w:rFonts w:cs="ProximaNova-Bold"/>
                <w:b/>
                <w:bCs/>
                <w:color w:val="000000" w:themeColor="text1"/>
                <w:sz w:val="18"/>
                <w:szCs w:val="18"/>
              </w:rPr>
            </w:pPr>
            <w:r w:rsidRPr="00A162AF">
              <w:rPr>
                <w:color w:val="000000" w:themeColor="text1"/>
              </w:rPr>
              <w:t xml:space="preserve">Secretaria </w:t>
            </w:r>
            <w:r w:rsidR="00575353" w:rsidRPr="00A162AF">
              <w:rPr>
                <w:color w:val="000000" w:themeColor="text1"/>
              </w:rPr>
              <w:t>G</w:t>
            </w:r>
            <w:r w:rsidRPr="00A162AF">
              <w:rPr>
                <w:color w:val="000000" w:themeColor="text1"/>
              </w:rPr>
              <w:t>eneral</w:t>
            </w:r>
          </w:p>
        </w:tc>
        <w:tc>
          <w:tcPr>
            <w:tcW w:w="4569" w:type="dxa"/>
          </w:tcPr>
          <w:p w14:paraId="39F1895E" w14:textId="77777777" w:rsidR="00F903E8" w:rsidRPr="00A162AF" w:rsidRDefault="00F903E8" w:rsidP="00E666FC">
            <w:pPr>
              <w:pStyle w:val="BasicParagraph"/>
              <w:tabs>
                <w:tab w:val="left" w:pos="4536"/>
              </w:tabs>
              <w:spacing w:line="220" w:lineRule="atLeast"/>
              <w:rPr>
                <w:rFonts w:ascii="Proxima Nova" w:hAnsi="Proxima Nova" w:cs="Segoe UI"/>
                <w:color w:val="000000" w:themeColor="text1"/>
                <w:sz w:val="18"/>
                <w:szCs w:val="18"/>
                <w:highlight w:val="yellow"/>
                <w:shd w:val="clear" w:color="auto" w:fill="FFFFFF"/>
              </w:rPr>
            </w:pPr>
          </w:p>
          <w:p w14:paraId="7A08AD8C" w14:textId="77777777" w:rsidR="00F903E8" w:rsidRPr="00A162AF" w:rsidRDefault="00F903E8" w:rsidP="00E666FC">
            <w:pPr>
              <w:pStyle w:val="BasicParagraph"/>
              <w:tabs>
                <w:tab w:val="left" w:pos="4536"/>
              </w:tabs>
              <w:spacing w:line="220" w:lineRule="atLeast"/>
              <w:rPr>
                <w:rFonts w:ascii="Proxima Nova" w:hAnsi="Proxima Nova" w:cs="Segoe UI"/>
                <w:color w:val="000000" w:themeColor="text1"/>
                <w:sz w:val="18"/>
                <w:szCs w:val="18"/>
                <w:highlight w:val="yellow"/>
                <w:shd w:val="clear" w:color="auto" w:fill="FFFFFF"/>
              </w:rPr>
            </w:pPr>
          </w:p>
          <w:p w14:paraId="4AD6ADA5" w14:textId="77777777" w:rsidR="00F903E8" w:rsidRPr="00A162AF" w:rsidRDefault="00F903E8" w:rsidP="00E666FC">
            <w:pPr>
              <w:pStyle w:val="BasicParagraph"/>
              <w:tabs>
                <w:tab w:val="left" w:pos="4536"/>
              </w:tabs>
              <w:spacing w:line="220" w:lineRule="atLeast"/>
              <w:rPr>
                <w:rFonts w:ascii="Proxima Nova" w:hAnsi="Proxima Nova" w:cs="Segoe UI"/>
                <w:color w:val="000000" w:themeColor="text1"/>
                <w:sz w:val="18"/>
                <w:szCs w:val="18"/>
                <w:highlight w:val="yellow"/>
                <w:shd w:val="clear" w:color="auto" w:fill="FFFFFF"/>
              </w:rPr>
            </w:pPr>
          </w:p>
          <w:p w14:paraId="60B311C3" w14:textId="77777777" w:rsidR="00F903E8" w:rsidRPr="00A162AF" w:rsidRDefault="00F903E8" w:rsidP="00E666FC">
            <w:pPr>
              <w:pStyle w:val="BasicParagraph"/>
              <w:tabs>
                <w:tab w:val="left" w:pos="4536"/>
              </w:tabs>
              <w:spacing w:line="220" w:lineRule="atLeast"/>
              <w:rPr>
                <w:rFonts w:ascii="Proxima Nova" w:hAnsi="Proxima Nova" w:cs="Segoe UI"/>
                <w:color w:val="000000" w:themeColor="text1"/>
                <w:sz w:val="18"/>
                <w:szCs w:val="18"/>
                <w:highlight w:val="yellow"/>
                <w:shd w:val="clear" w:color="auto" w:fill="FFFFFF"/>
              </w:rPr>
            </w:pPr>
          </w:p>
          <w:p w14:paraId="41AEC481" w14:textId="68B552D1" w:rsidR="00452919" w:rsidRPr="00A162AF" w:rsidRDefault="00452919" w:rsidP="00E666FC">
            <w:pPr>
              <w:pStyle w:val="BasicParagraph"/>
              <w:tabs>
                <w:tab w:val="left" w:pos="4536"/>
              </w:tabs>
              <w:spacing w:line="220" w:lineRule="atLeast"/>
              <w:rPr>
                <w:rFonts w:ascii="Proxima Nova" w:hAnsi="Proxima Nova" w:cs="Segoe UI"/>
                <w:b/>
                <w:bCs/>
                <w:color w:val="000000" w:themeColor="text1"/>
                <w:sz w:val="18"/>
                <w:szCs w:val="18"/>
                <w:highlight w:val="yellow"/>
                <w:shd w:val="clear" w:color="auto" w:fill="FFFFFF"/>
              </w:rPr>
            </w:pPr>
          </w:p>
          <w:p w14:paraId="590A8657" w14:textId="30466D23" w:rsidR="00646DE3" w:rsidRPr="00A162AF" w:rsidRDefault="00646DE3" w:rsidP="00646DE3">
            <w:pPr>
              <w:pStyle w:val="NoSpacing"/>
              <w:rPr>
                <w:rFonts w:ascii="Proxima Nova" w:hAnsi="Proxima Nova"/>
                <w:b/>
                <w:bCs/>
                <w:color w:val="000000" w:themeColor="text1"/>
                <w:sz w:val="20"/>
                <w:szCs w:val="20"/>
              </w:rPr>
            </w:pPr>
            <w:r w:rsidRPr="00A162AF">
              <w:rPr>
                <w:rFonts w:ascii="Proxima Nova" w:hAnsi="Proxima Nova"/>
                <w:b/>
                <w:bCs/>
                <w:color w:val="000000" w:themeColor="text1"/>
                <w:sz w:val="20"/>
                <w:szCs w:val="20"/>
              </w:rPr>
              <w:t>CESCR</w:t>
            </w:r>
          </w:p>
          <w:p w14:paraId="03D0A441" w14:textId="77777777" w:rsidR="00646DE3" w:rsidRPr="00A162AF" w:rsidRDefault="00646DE3" w:rsidP="00646DE3">
            <w:pPr>
              <w:pStyle w:val="NoSpacing"/>
              <w:rPr>
                <w:rFonts w:ascii="Proxima Nova" w:hAnsi="Proxima Nova"/>
                <w:b/>
                <w:bCs/>
                <w:color w:val="000000" w:themeColor="text1"/>
                <w:sz w:val="20"/>
                <w:szCs w:val="20"/>
                <w:lang w:val="en-GB"/>
              </w:rPr>
            </w:pPr>
            <w:r w:rsidRPr="00A162AF">
              <w:rPr>
                <w:rFonts w:ascii="Proxima Nova" w:hAnsi="Proxima Nova"/>
                <w:b/>
                <w:bCs/>
                <w:color w:val="000000" w:themeColor="text1"/>
                <w:sz w:val="20"/>
                <w:szCs w:val="20"/>
                <w:lang w:val="en-GB"/>
              </w:rPr>
              <w:t>Human Rights Treaties Branch</w:t>
            </w:r>
          </w:p>
          <w:p w14:paraId="55C5F2C4" w14:textId="763A139F" w:rsidR="00FC521F" w:rsidRPr="00A162AF" w:rsidRDefault="00646DE3" w:rsidP="00646DE3">
            <w:pPr>
              <w:pStyle w:val="ElectedOfficialTitle"/>
              <w:rPr>
                <w:b/>
                <w:bCs/>
                <w:color w:val="000000" w:themeColor="text1"/>
              </w:rPr>
            </w:pPr>
            <w:r w:rsidRPr="00A162AF">
              <w:rPr>
                <w:rFonts w:eastAsiaTheme="minorEastAsia" w:cstheme="minorBidi"/>
                <w:color w:val="000000" w:themeColor="text1"/>
                <w:sz w:val="20"/>
                <w:szCs w:val="20"/>
                <w:lang w:eastAsia="fr-FR"/>
              </w:rPr>
              <w:t>Office of the UN High Commissioner for Human Rights</w:t>
            </w:r>
          </w:p>
        </w:tc>
      </w:tr>
    </w:tbl>
    <w:p w14:paraId="78B252B7" w14:textId="77777777" w:rsidR="009620FD" w:rsidRDefault="00FE3AAA" w:rsidP="009620FD">
      <w:pPr>
        <w:pStyle w:val="Letter-Date"/>
        <w:rPr>
          <w:color w:val="000000" w:themeColor="text1"/>
          <w:lang w:val="en-US"/>
        </w:rPr>
      </w:pPr>
      <w:r w:rsidRPr="00A162AF">
        <w:rPr>
          <w:color w:val="000000" w:themeColor="text1"/>
          <w:lang w:val="en-US"/>
        </w:rPr>
        <w:t>LEX/</w:t>
      </w:r>
      <w:r w:rsidR="004614FE" w:rsidRPr="00A162AF">
        <w:rPr>
          <w:color w:val="000000" w:themeColor="text1"/>
          <w:lang w:val="en-US"/>
        </w:rPr>
        <w:t>PKD/ZMG</w:t>
      </w:r>
      <w:r w:rsidR="00D71EE5" w:rsidRPr="00A162AF">
        <w:rPr>
          <w:color w:val="000000" w:themeColor="text1"/>
          <w:lang w:val="en-US"/>
        </w:rPr>
        <w:tab/>
      </w:r>
      <w:r w:rsidR="00B30FFC">
        <w:rPr>
          <w:color w:val="000000" w:themeColor="text1"/>
          <w:lang w:val="en-US"/>
        </w:rPr>
        <w:t xml:space="preserve">7 </w:t>
      </w:r>
      <w:r w:rsidR="005449EE">
        <w:rPr>
          <w:color w:val="000000" w:themeColor="text1"/>
          <w:lang w:val="en-US"/>
        </w:rPr>
        <w:t>January</w:t>
      </w:r>
      <w:r w:rsidR="004614FE" w:rsidRPr="00A162AF">
        <w:rPr>
          <w:color w:val="000000" w:themeColor="text1"/>
          <w:lang w:val="en-US"/>
        </w:rPr>
        <w:t xml:space="preserve"> </w:t>
      </w:r>
      <w:r w:rsidR="0084337F" w:rsidRPr="00A162AF">
        <w:rPr>
          <w:color w:val="000000" w:themeColor="text1"/>
          <w:lang w:val="en-US"/>
        </w:rPr>
        <w:t xml:space="preserve"> 202</w:t>
      </w:r>
      <w:r w:rsidR="005449EE">
        <w:rPr>
          <w:color w:val="000000" w:themeColor="text1"/>
          <w:lang w:val="en-US"/>
        </w:rPr>
        <w:t>2</w:t>
      </w:r>
    </w:p>
    <w:p w14:paraId="49341A05" w14:textId="6085664C" w:rsidR="005036C7" w:rsidRPr="009620FD" w:rsidRDefault="009A1E32" w:rsidP="009620FD">
      <w:pPr>
        <w:pStyle w:val="Letter-Date"/>
        <w:rPr>
          <w:color w:val="000000" w:themeColor="text1"/>
          <w:lang w:val="en-US"/>
        </w:rPr>
      </w:pPr>
      <w:r w:rsidRPr="00A162AF">
        <w:rPr>
          <w:color w:val="000000" w:themeColor="text1"/>
          <w:lang w:val="en-US"/>
        </w:rPr>
        <w:t>Written submission on the list of issues for the upcoming CESCR’s</w:t>
      </w:r>
      <w:r w:rsidR="004614FE" w:rsidRPr="00A162AF">
        <w:rPr>
          <w:color w:val="000000" w:themeColor="text1"/>
          <w:lang w:val="en-US"/>
        </w:rPr>
        <w:t xml:space="preserve"> Pr</w:t>
      </w:r>
      <w:r w:rsidRPr="00A162AF">
        <w:rPr>
          <w:color w:val="000000" w:themeColor="text1"/>
          <w:lang w:val="en-US"/>
        </w:rPr>
        <w:t>e-</w:t>
      </w:r>
      <w:r w:rsidR="004614FE" w:rsidRPr="00A162AF">
        <w:rPr>
          <w:color w:val="000000" w:themeColor="text1"/>
          <w:lang w:val="en-US"/>
        </w:rPr>
        <w:t>S</w:t>
      </w:r>
      <w:r w:rsidRPr="00A162AF">
        <w:rPr>
          <w:color w:val="000000" w:themeColor="text1"/>
          <w:lang w:val="en-US"/>
        </w:rPr>
        <w:t>essional Working Group</w:t>
      </w:r>
      <w:r w:rsidR="004614FE" w:rsidRPr="00A162AF">
        <w:rPr>
          <w:rStyle w:val="sessionsubtitle"/>
          <w:color w:val="000000" w:themeColor="text1"/>
        </w:rPr>
        <w:t xml:space="preserve"> (7 - 11 Mar 2022</w:t>
      </w:r>
      <w:r w:rsidRPr="00A162AF">
        <w:rPr>
          <w:color w:val="000000" w:themeColor="text1"/>
          <w:lang w:val="en-US"/>
        </w:rPr>
        <w:t xml:space="preserve">) to take up in connection with the consideration of the </w:t>
      </w:r>
      <w:r w:rsidR="004614FE" w:rsidRPr="00A162AF">
        <w:rPr>
          <w:color w:val="000000" w:themeColor="text1"/>
          <w:lang w:val="en-US"/>
        </w:rPr>
        <w:t>2</w:t>
      </w:r>
      <w:r w:rsidR="004614FE" w:rsidRPr="00A162AF">
        <w:rPr>
          <w:color w:val="000000" w:themeColor="text1"/>
          <w:vertAlign w:val="superscript"/>
          <w:lang w:val="en-US"/>
        </w:rPr>
        <w:t>nd</w:t>
      </w:r>
      <w:r w:rsidR="004614FE" w:rsidRPr="00A162AF">
        <w:rPr>
          <w:color w:val="000000" w:themeColor="text1"/>
          <w:lang w:val="en-US"/>
        </w:rPr>
        <w:t xml:space="preserve"> </w:t>
      </w:r>
      <w:r w:rsidRPr="00A162AF">
        <w:rPr>
          <w:color w:val="000000" w:themeColor="text1"/>
          <w:lang w:val="en-US"/>
        </w:rPr>
        <w:t xml:space="preserve">report by </w:t>
      </w:r>
      <w:r w:rsidR="004614FE" w:rsidRPr="00A162AF">
        <w:rPr>
          <w:color w:val="000000" w:themeColor="text1"/>
          <w:lang w:val="en-US"/>
        </w:rPr>
        <w:t>Indonesia</w:t>
      </w:r>
    </w:p>
    <w:p w14:paraId="0B9D3157" w14:textId="348E1122" w:rsidR="009A1E32" w:rsidRPr="00A162AF" w:rsidRDefault="009A1E32" w:rsidP="009A1E32">
      <w:pPr>
        <w:pStyle w:val="Letter-Salutation"/>
        <w:spacing w:after="360"/>
        <w:rPr>
          <w:b/>
          <w:color w:val="000000" w:themeColor="text1"/>
          <w:lang w:val="en-US"/>
        </w:rPr>
      </w:pPr>
      <w:r w:rsidRPr="00A162AF">
        <w:rPr>
          <w:b/>
          <w:color w:val="000000" w:themeColor="text1"/>
          <w:lang w:val="en-US"/>
        </w:rPr>
        <w:t>To the Office of the CESCR</w:t>
      </w:r>
    </w:p>
    <w:p w14:paraId="287A83F0" w14:textId="6550567C" w:rsidR="009A1E32" w:rsidRPr="00140858" w:rsidRDefault="009A1E32" w:rsidP="009A1E32">
      <w:pPr>
        <w:pStyle w:val="Letter-Salutation"/>
        <w:spacing w:after="360"/>
        <w:rPr>
          <w:color w:val="000000" w:themeColor="text1"/>
          <w:lang w:val="en-US"/>
        </w:rPr>
      </w:pPr>
      <w:r w:rsidRPr="00140858">
        <w:rPr>
          <w:color w:val="000000" w:themeColor="text1"/>
          <w:lang w:val="en-US"/>
        </w:rPr>
        <w:t>The International Trade Union Confederation (ITUC) welcomes the opportunity to make a written contribution</w:t>
      </w:r>
      <w:r w:rsidR="00140858" w:rsidRPr="00140858">
        <w:rPr>
          <w:color w:val="000000" w:themeColor="text1"/>
          <w:lang w:val="en-US"/>
        </w:rPr>
        <w:t xml:space="preserve">, together with our affiliates – the Confederation of Indonesian Trade Unions (KSPI/CITU) and </w:t>
      </w:r>
      <w:r w:rsidR="00140858" w:rsidRPr="00140858">
        <w:t xml:space="preserve">Konfederasi Serikat Buruh Seluruh Indonesia (KSBSI) </w:t>
      </w:r>
      <w:r w:rsidRPr="00140858">
        <w:rPr>
          <w:color w:val="000000" w:themeColor="text1"/>
          <w:lang w:val="en-US"/>
        </w:rPr>
        <w:t xml:space="preserve">on the human rights situation in </w:t>
      </w:r>
      <w:r w:rsidR="00570751" w:rsidRPr="00140858">
        <w:rPr>
          <w:color w:val="000000" w:themeColor="text1"/>
          <w:lang w:val="en-US"/>
        </w:rPr>
        <w:t>Indonesia</w:t>
      </w:r>
      <w:r w:rsidRPr="00140858">
        <w:rPr>
          <w:color w:val="000000" w:themeColor="text1"/>
          <w:lang w:val="en-US"/>
        </w:rPr>
        <w:t xml:space="preserve"> to inform the works of the CESCR’s pre-sessional Working Group taking place between </w:t>
      </w:r>
      <w:r w:rsidR="00570751" w:rsidRPr="00140858">
        <w:rPr>
          <w:color w:val="000000" w:themeColor="text1"/>
          <w:lang w:val="en-US"/>
        </w:rPr>
        <w:t>7-11 March 202</w:t>
      </w:r>
      <w:r w:rsidR="00E035EF" w:rsidRPr="00140858">
        <w:rPr>
          <w:color w:val="000000" w:themeColor="text1"/>
          <w:lang w:val="en-US"/>
        </w:rPr>
        <w:t>2.</w:t>
      </w:r>
    </w:p>
    <w:p w14:paraId="1F8B6075" w14:textId="72525936" w:rsidR="009A1E32" w:rsidRPr="005036C7" w:rsidRDefault="00F61F99" w:rsidP="006A0556">
      <w:pPr>
        <w:pStyle w:val="Letter-Salutation"/>
        <w:spacing w:after="360"/>
        <w:rPr>
          <w:rFonts w:cs="Times New Roman"/>
          <w:color w:val="000000" w:themeColor="text1"/>
        </w:rPr>
      </w:pPr>
      <w:r w:rsidRPr="00A162AF">
        <w:rPr>
          <w:color w:val="000000" w:themeColor="text1"/>
          <w:lang w:val="en-US"/>
        </w:rPr>
        <w:t>We note</w:t>
      </w:r>
      <w:r w:rsidR="005423C0" w:rsidRPr="00A162AF">
        <w:rPr>
          <w:color w:val="000000" w:themeColor="text1"/>
          <w:lang w:val="en-US"/>
        </w:rPr>
        <w:t xml:space="preserve"> various violations of workers’ right</w:t>
      </w:r>
      <w:r w:rsidR="00D544BA" w:rsidRPr="00A162AF">
        <w:rPr>
          <w:color w:val="000000" w:themeColor="text1"/>
          <w:lang w:val="en-US"/>
        </w:rPr>
        <w:t>s in</w:t>
      </w:r>
      <w:r w:rsidR="00B30FFC">
        <w:rPr>
          <w:color w:val="000000" w:themeColor="text1"/>
          <w:lang w:val="en-US"/>
        </w:rPr>
        <w:t xml:space="preserve"> law and in</w:t>
      </w:r>
      <w:r w:rsidR="00D544BA" w:rsidRPr="00A162AF">
        <w:rPr>
          <w:color w:val="000000" w:themeColor="text1"/>
          <w:lang w:val="en-US"/>
        </w:rPr>
        <w:t xml:space="preserve"> practice. </w:t>
      </w:r>
      <w:r w:rsidR="00B30FFC">
        <w:rPr>
          <w:color w:val="000000" w:themeColor="text1"/>
          <w:lang w:val="en-US"/>
        </w:rPr>
        <w:t>Violations in practice</w:t>
      </w:r>
      <w:r w:rsidR="00D544BA" w:rsidRPr="00A162AF">
        <w:rPr>
          <w:color w:val="000000" w:themeColor="text1"/>
          <w:lang w:val="en-US"/>
        </w:rPr>
        <w:t xml:space="preserve"> include disproportionate use of violence against peacefully protesting workers, criminalization of peaceful protests,</w:t>
      </w:r>
      <w:r w:rsidR="00AF1A97" w:rsidRPr="00A162AF">
        <w:rPr>
          <w:color w:val="000000" w:themeColor="text1"/>
          <w:lang w:val="en-US"/>
        </w:rPr>
        <w:t xml:space="preserve"> arbitrary arrest and detention,</w:t>
      </w:r>
      <w:r w:rsidR="00D544BA" w:rsidRPr="00A162AF">
        <w:rPr>
          <w:color w:val="000000" w:themeColor="text1"/>
          <w:lang w:val="en-US"/>
        </w:rPr>
        <w:t xml:space="preserve"> </w:t>
      </w:r>
      <w:r w:rsidR="00AF1A97" w:rsidRPr="00A162AF">
        <w:rPr>
          <w:color w:val="000000" w:themeColor="text1"/>
          <w:lang w:val="en-US"/>
        </w:rPr>
        <w:t>failure to protect workers against violent company response</w:t>
      </w:r>
      <w:r w:rsidR="00B30FFC">
        <w:rPr>
          <w:color w:val="000000" w:themeColor="text1"/>
          <w:lang w:val="en-US"/>
        </w:rPr>
        <w:t>s</w:t>
      </w:r>
      <w:r w:rsidR="00AF1A97" w:rsidRPr="00A162AF">
        <w:rPr>
          <w:color w:val="000000" w:themeColor="text1"/>
          <w:lang w:val="en-US"/>
        </w:rPr>
        <w:t xml:space="preserve"> to p</w:t>
      </w:r>
      <w:r w:rsidR="00565E28" w:rsidRPr="00A162AF">
        <w:rPr>
          <w:color w:val="000000" w:themeColor="text1"/>
          <w:lang w:val="en-US"/>
        </w:rPr>
        <w:t xml:space="preserve">rotests, mass dismissals for going on strike, cases of wide-spread and unpunished </w:t>
      </w:r>
      <w:r w:rsidR="002117E7" w:rsidRPr="00A162AF">
        <w:rPr>
          <w:color w:val="000000" w:themeColor="text1"/>
          <w:lang w:val="en-US"/>
        </w:rPr>
        <w:t xml:space="preserve">anti-union discrimination. </w:t>
      </w:r>
      <w:r w:rsidR="00B30FFC">
        <w:rPr>
          <w:color w:val="000000" w:themeColor="text1"/>
          <w:lang w:val="en-US"/>
        </w:rPr>
        <w:t>Violations in law include incompliance of various legal acts with the international human rights and labour standards.  The</w:t>
      </w:r>
      <w:r w:rsidR="002117E7" w:rsidRPr="00A162AF">
        <w:rPr>
          <w:color w:val="000000" w:themeColor="text1"/>
          <w:lang w:val="en-US"/>
        </w:rPr>
        <w:t xml:space="preserve"> </w:t>
      </w:r>
      <w:r w:rsidR="00ED775C">
        <w:rPr>
          <w:color w:val="000000" w:themeColor="text1"/>
          <w:lang w:val="en-US"/>
        </w:rPr>
        <w:t xml:space="preserve">so-called </w:t>
      </w:r>
      <w:r w:rsidR="00A44A98" w:rsidRPr="00A162AF">
        <w:rPr>
          <w:color w:val="000000" w:themeColor="text1"/>
          <w:lang w:val="en-US"/>
        </w:rPr>
        <w:t>Omnibus Law</w:t>
      </w:r>
      <w:r w:rsidR="00051A5D">
        <w:rPr>
          <w:color w:val="000000" w:themeColor="text1"/>
          <w:lang w:val="en-US"/>
        </w:rPr>
        <w:t xml:space="preserve"> on Job Creation</w:t>
      </w:r>
      <w:r w:rsidR="00ED775C">
        <w:rPr>
          <w:color w:val="000000" w:themeColor="text1"/>
          <w:lang w:val="en-US"/>
        </w:rPr>
        <w:t xml:space="preserve"> of </w:t>
      </w:r>
      <w:r w:rsidR="00A44A98" w:rsidRPr="00A162AF">
        <w:rPr>
          <w:color w:val="000000" w:themeColor="text1"/>
          <w:lang w:val="en-US"/>
        </w:rPr>
        <w:t>2020</w:t>
      </w:r>
      <w:r w:rsidR="00ED775C">
        <w:rPr>
          <w:color w:val="000000" w:themeColor="text1"/>
          <w:lang w:val="en-US"/>
        </w:rPr>
        <w:t xml:space="preserve"> which amended or repealed 73 legal acts and which was adopted without the necessary social consultations</w:t>
      </w:r>
      <w:r w:rsidR="00B30FFC">
        <w:rPr>
          <w:color w:val="000000" w:themeColor="text1"/>
          <w:lang w:val="en-US"/>
        </w:rPr>
        <w:t xml:space="preserve"> seriously affect</w:t>
      </w:r>
      <w:r w:rsidR="00ED775C">
        <w:rPr>
          <w:color w:val="000000" w:themeColor="text1"/>
          <w:lang w:val="en-US"/>
        </w:rPr>
        <w:t>ed</w:t>
      </w:r>
      <w:r w:rsidR="00B30FFC">
        <w:rPr>
          <w:color w:val="000000" w:themeColor="text1"/>
          <w:lang w:val="en-US"/>
        </w:rPr>
        <w:t xml:space="preserve"> workers’ rights</w:t>
      </w:r>
      <w:r w:rsidR="00ED775C">
        <w:rPr>
          <w:color w:val="000000" w:themeColor="text1"/>
          <w:lang w:val="en-US"/>
        </w:rPr>
        <w:t xml:space="preserve">, including </w:t>
      </w:r>
      <w:r w:rsidR="00613F02">
        <w:rPr>
          <w:color w:val="000000" w:themeColor="text1"/>
          <w:lang w:val="en-US"/>
        </w:rPr>
        <w:t xml:space="preserve">lack of protection of wage negotiations, excessive expansion of the use of outsourcing and fixed-term contracts and excessive restrictions on the right to strike. Although the Constitutional Court has recently found the Omnibus Law unconstitutional due to defective legislation process, there is an urgent need to ensure its substantive review to guarantee compliance of its provisions with the international human rights and labour standards. </w:t>
      </w:r>
      <w:r w:rsidR="00833793">
        <w:rPr>
          <w:color w:val="000000" w:themeColor="text1"/>
          <w:lang w:val="en-US"/>
        </w:rPr>
        <w:t xml:space="preserve">A similar review is necessary with regards several other legal acts relevant to workers’ rights, including </w:t>
      </w:r>
      <w:r w:rsidR="00833793" w:rsidRPr="005036C7">
        <w:rPr>
          <w:color w:val="000000" w:themeColor="text1"/>
          <w:lang w:val="en-US"/>
        </w:rPr>
        <w:t xml:space="preserve">the </w:t>
      </w:r>
      <w:r w:rsidR="00833793" w:rsidRPr="005036C7">
        <w:rPr>
          <w:rFonts w:eastAsia="Times New Roman" w:cs="Times New Roman"/>
          <w:color w:val="000000" w:themeColor="text1"/>
          <w:lang w:val="en-US" w:eastAsia="en-GB"/>
        </w:rPr>
        <w:t xml:space="preserve">Act Concerning Trade Unions of 2000, the </w:t>
      </w:r>
      <w:r w:rsidR="00833793" w:rsidRPr="005036C7">
        <w:rPr>
          <w:rFonts w:cs="Times New Roman"/>
          <w:color w:val="000000" w:themeColor="text1"/>
        </w:rPr>
        <w:t xml:space="preserve">Manpower Act of 2003 and the Minister of Manpower and Transmigration Decree 48 of 2004, in order to </w:t>
      </w:r>
      <w:r w:rsidR="005036C7">
        <w:rPr>
          <w:rFonts w:cs="Times New Roman"/>
          <w:color w:val="000000" w:themeColor="text1"/>
        </w:rPr>
        <w:t xml:space="preserve">make these laws compliant with international labour standards on freedom of association and collective bargaining, protection against anti-union discrimination and the right to strike. </w:t>
      </w:r>
      <w:r w:rsidR="009A1E32" w:rsidRPr="00A162AF">
        <w:rPr>
          <w:color w:val="000000" w:themeColor="text1"/>
          <w:lang w:val="en-US"/>
        </w:rPr>
        <w:t xml:space="preserve">We are providing the attached submission with the hope of supporting the development of your list of issues to address in connection with the consideration of the </w:t>
      </w:r>
      <w:r w:rsidR="00867BE7" w:rsidRPr="00A162AF">
        <w:rPr>
          <w:color w:val="000000" w:themeColor="text1"/>
          <w:lang w:val="en-US"/>
        </w:rPr>
        <w:t>2</w:t>
      </w:r>
      <w:r w:rsidR="00867BE7" w:rsidRPr="00A162AF">
        <w:rPr>
          <w:color w:val="000000" w:themeColor="text1"/>
          <w:vertAlign w:val="superscript"/>
          <w:lang w:val="en-US"/>
        </w:rPr>
        <w:t>nd</w:t>
      </w:r>
      <w:r w:rsidR="00867BE7" w:rsidRPr="00A162AF">
        <w:rPr>
          <w:color w:val="000000" w:themeColor="text1"/>
          <w:lang w:val="en-US"/>
        </w:rPr>
        <w:t xml:space="preserve"> </w:t>
      </w:r>
      <w:r w:rsidR="009A1E32" w:rsidRPr="00A162AF">
        <w:rPr>
          <w:color w:val="000000" w:themeColor="text1"/>
          <w:lang w:val="en-US"/>
        </w:rPr>
        <w:t xml:space="preserve"> report by </w:t>
      </w:r>
      <w:r w:rsidR="00867BE7" w:rsidRPr="00A162AF">
        <w:rPr>
          <w:color w:val="000000" w:themeColor="text1"/>
          <w:lang w:val="en-US"/>
        </w:rPr>
        <w:t>Indonesia</w:t>
      </w:r>
      <w:r w:rsidR="009A1E32" w:rsidRPr="00A162AF">
        <w:rPr>
          <w:color w:val="000000" w:themeColor="text1"/>
          <w:lang w:val="en-US"/>
        </w:rPr>
        <w:t xml:space="preserve">. </w:t>
      </w:r>
      <w:r w:rsidR="009A1E32" w:rsidRPr="00A162AF">
        <w:rPr>
          <w:color w:val="000000" w:themeColor="text1"/>
        </w:rPr>
        <w:tab/>
        <w:t xml:space="preserve">                                  </w:t>
      </w:r>
    </w:p>
    <w:p w14:paraId="41003202" w14:textId="77777777" w:rsidR="009A1E32" w:rsidRPr="00A162AF" w:rsidRDefault="009A1E32" w:rsidP="009A1E32">
      <w:pPr>
        <w:jc w:val="center"/>
        <w:rPr>
          <w:color w:val="000000" w:themeColor="text1"/>
        </w:rPr>
      </w:pPr>
      <w:r w:rsidRPr="00A162AF">
        <w:rPr>
          <w:rFonts w:ascii="Proxima Nova" w:hAnsi="Proxima Nova"/>
          <w:noProof/>
          <w:color w:val="000000" w:themeColor="text1"/>
          <w:sz w:val="20"/>
          <w:szCs w:val="20"/>
          <w:lang w:val="en-GB" w:eastAsia="en-GB"/>
        </w:rPr>
        <w:drawing>
          <wp:anchor distT="0" distB="0" distL="114300" distR="114300" simplePos="0" relativeHeight="251661312" behindDoc="1" locked="0" layoutInCell="1" allowOverlap="1" wp14:anchorId="404D8A86" wp14:editId="79C80D25">
            <wp:simplePos x="0" y="0"/>
            <wp:positionH relativeFrom="column">
              <wp:posOffset>2865116</wp:posOffset>
            </wp:positionH>
            <wp:positionV relativeFrom="paragraph">
              <wp:posOffset>271777</wp:posOffset>
            </wp:positionV>
            <wp:extent cx="1252215" cy="594990"/>
            <wp:effectExtent l="0" t="0" r="5085" b="0"/>
            <wp:wrapNone/>
            <wp:docPr id="3" name="Picture 1" descr="signature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1252215" cy="594990"/>
                    </a:xfrm>
                    <a:prstGeom prst="rect">
                      <a:avLst/>
                    </a:prstGeom>
                    <a:noFill/>
                    <a:ln>
                      <a:noFill/>
                      <a:prstDash/>
                    </a:ln>
                  </pic:spPr>
                </pic:pic>
              </a:graphicData>
            </a:graphic>
          </wp:anchor>
        </w:drawing>
      </w:r>
      <w:r w:rsidRPr="00A162AF">
        <w:rPr>
          <w:rFonts w:ascii="Proxima Nova" w:hAnsi="Proxima Nova"/>
          <w:color w:val="000000" w:themeColor="text1"/>
          <w:sz w:val="20"/>
          <w:szCs w:val="20"/>
          <w:lang w:val="en-GB"/>
        </w:rPr>
        <w:t xml:space="preserve">                                 Yours sincerely,</w:t>
      </w:r>
    </w:p>
    <w:p w14:paraId="3F8B57D5" w14:textId="77777777" w:rsidR="009A1E32" w:rsidRPr="00A162AF" w:rsidRDefault="009A1E32" w:rsidP="009A1E32">
      <w:pPr>
        <w:jc w:val="center"/>
        <w:rPr>
          <w:rFonts w:ascii="Proxima Nova" w:hAnsi="Proxima Nova"/>
          <w:color w:val="000000" w:themeColor="text1"/>
          <w:sz w:val="20"/>
          <w:szCs w:val="20"/>
          <w:lang w:val="en-GB"/>
        </w:rPr>
      </w:pPr>
    </w:p>
    <w:p w14:paraId="5FB56FCD" w14:textId="77777777" w:rsidR="009A1E32" w:rsidRPr="00A162AF" w:rsidRDefault="009A1E32" w:rsidP="009A1E32">
      <w:pPr>
        <w:pStyle w:val="BasicParagraph"/>
        <w:tabs>
          <w:tab w:val="left" w:pos="4536"/>
        </w:tabs>
        <w:spacing w:line="220" w:lineRule="atLeast"/>
        <w:jc w:val="both"/>
        <w:rPr>
          <w:rFonts w:ascii="Proxima Nova" w:hAnsi="Proxima Nova" w:cs="ProximaNova-Bold"/>
          <w:bCs/>
          <w:color w:val="000000" w:themeColor="text1"/>
          <w:sz w:val="20"/>
          <w:szCs w:val="20"/>
        </w:rPr>
      </w:pPr>
    </w:p>
    <w:p w14:paraId="4E8EFB1E" w14:textId="77777777" w:rsidR="009A1E32" w:rsidRPr="00A162AF" w:rsidRDefault="009A1E32" w:rsidP="009A1E32">
      <w:pPr>
        <w:pStyle w:val="BasicParagraph"/>
        <w:tabs>
          <w:tab w:val="left" w:pos="4536"/>
        </w:tabs>
        <w:spacing w:line="220" w:lineRule="atLeast"/>
        <w:jc w:val="both"/>
        <w:rPr>
          <w:rFonts w:ascii="Proxima Nova" w:hAnsi="Proxima Nova" w:cs="ProximaNova-Bold"/>
          <w:bCs/>
          <w:color w:val="000000" w:themeColor="text1"/>
          <w:sz w:val="20"/>
          <w:szCs w:val="20"/>
        </w:rPr>
      </w:pPr>
    </w:p>
    <w:p w14:paraId="1C158564" w14:textId="1A618192" w:rsidR="009A1E32" w:rsidRPr="00A162AF" w:rsidRDefault="009A1E32" w:rsidP="005036C7">
      <w:pPr>
        <w:pStyle w:val="Letter-Closing"/>
        <w:rPr>
          <w:color w:val="000000" w:themeColor="text1"/>
        </w:rPr>
      </w:pPr>
      <w:r w:rsidRPr="00A162AF">
        <w:rPr>
          <w:color w:val="000000" w:themeColor="text1"/>
        </w:rPr>
        <w:lastRenderedPageBreak/>
        <w:tab/>
        <w:t xml:space="preserve">    General Secretary</w:t>
      </w:r>
      <w:r w:rsidRPr="00A162AF">
        <w:rPr>
          <w:color w:val="000000" w:themeColor="text1"/>
        </w:rPr>
        <w:br w:type="page"/>
      </w:r>
    </w:p>
    <w:p w14:paraId="00AB0DD9" w14:textId="77777777" w:rsidR="009A1E32" w:rsidRPr="00BB28F0" w:rsidRDefault="009A1E32" w:rsidP="009A1E32">
      <w:pPr>
        <w:pStyle w:val="ListParagraph"/>
        <w:numPr>
          <w:ilvl w:val="0"/>
          <w:numId w:val="3"/>
        </w:numPr>
        <w:jc w:val="both"/>
        <w:rPr>
          <w:rFonts w:ascii="Times New Roman" w:hAnsi="Times New Roman" w:cs="Times New Roman"/>
          <w:b/>
          <w:bCs/>
          <w:color w:val="000000" w:themeColor="text1"/>
          <w:sz w:val="24"/>
          <w:szCs w:val="24"/>
        </w:rPr>
      </w:pPr>
      <w:r w:rsidRPr="00BB28F0">
        <w:rPr>
          <w:rFonts w:ascii="Times New Roman" w:hAnsi="Times New Roman" w:cs="Times New Roman"/>
          <w:b/>
          <w:bCs/>
          <w:color w:val="000000" w:themeColor="text1"/>
          <w:sz w:val="24"/>
          <w:szCs w:val="24"/>
        </w:rPr>
        <w:lastRenderedPageBreak/>
        <w:t xml:space="preserve">Submitting organisation: </w:t>
      </w:r>
    </w:p>
    <w:p w14:paraId="3D3EF102" w14:textId="1A840F99" w:rsidR="009A1E32" w:rsidRPr="00BB28F0" w:rsidRDefault="009A1E32" w:rsidP="009A1E32">
      <w:pPr>
        <w:jc w:val="both"/>
        <w:rPr>
          <w:rFonts w:ascii="Times New Roman" w:hAnsi="Times New Roman" w:cs="Times New Roman"/>
          <w:color w:val="000000" w:themeColor="text1"/>
        </w:rPr>
      </w:pPr>
      <w:r w:rsidRPr="00BB28F0">
        <w:rPr>
          <w:rFonts w:ascii="Times New Roman" w:hAnsi="Times New Roman" w:cs="Times New Roman"/>
          <w:color w:val="000000" w:themeColor="text1"/>
        </w:rPr>
        <w:t xml:space="preserve">International Trade Union Confederation (ITUC) represents 200 million workers in 163 countries and territories and has 332 national affiliates. The ITUC’s primary mission is the promotion and </w:t>
      </w:r>
      <w:r w:rsidR="000D1B88" w:rsidRPr="00BB28F0">
        <w:rPr>
          <w:rFonts w:ascii="Times New Roman" w:hAnsi="Times New Roman" w:cs="Times New Roman"/>
          <w:color w:val="000000" w:themeColor="text1"/>
        </w:rPr>
        <w:t>defense</w:t>
      </w:r>
      <w:r w:rsidRPr="00BB28F0">
        <w:rPr>
          <w:rFonts w:ascii="Times New Roman" w:hAnsi="Times New Roman" w:cs="Times New Roman"/>
          <w:color w:val="000000" w:themeColor="text1"/>
        </w:rPr>
        <w:t xml:space="preserve"> of workers’ rights and interests through international cooperation between trade unions, global campaigning, and advocacy within the major global institutions. Its main areas of activity include the following: human and labour rights; economic and social policy; equality and non-discrimination; and international solidarity. The ITUC enjoys General Consultation Status with the UN ECOSOC. </w:t>
      </w:r>
    </w:p>
    <w:p w14:paraId="32B0B5E4" w14:textId="77777777" w:rsidR="009A1E32" w:rsidRPr="00BB28F0" w:rsidRDefault="009A1E32" w:rsidP="009A1E32">
      <w:pPr>
        <w:pStyle w:val="ListParagraph"/>
        <w:numPr>
          <w:ilvl w:val="0"/>
          <w:numId w:val="3"/>
        </w:numPr>
        <w:spacing w:after="120"/>
        <w:jc w:val="both"/>
        <w:rPr>
          <w:rFonts w:ascii="Times New Roman" w:hAnsi="Times New Roman" w:cs="Times New Roman"/>
          <w:b/>
          <w:bCs/>
          <w:color w:val="000000" w:themeColor="text1"/>
          <w:sz w:val="24"/>
          <w:szCs w:val="24"/>
          <w:lang w:val="en-US"/>
        </w:rPr>
      </w:pPr>
      <w:r w:rsidRPr="00BB28F0">
        <w:rPr>
          <w:rFonts w:ascii="Times New Roman" w:hAnsi="Times New Roman" w:cs="Times New Roman"/>
          <w:b/>
          <w:bCs/>
          <w:color w:val="000000" w:themeColor="text1"/>
          <w:sz w:val="24"/>
          <w:szCs w:val="24"/>
          <w:lang w:val="en-US"/>
        </w:rPr>
        <w:t xml:space="preserve">Summary: </w:t>
      </w:r>
    </w:p>
    <w:p w14:paraId="318E7B02" w14:textId="7985FDF1" w:rsidR="00111F0F" w:rsidRPr="00BB28F0" w:rsidRDefault="009A1E32" w:rsidP="004D7092">
      <w:pPr>
        <w:spacing w:after="120"/>
        <w:jc w:val="both"/>
        <w:rPr>
          <w:rFonts w:ascii="Times New Roman" w:hAnsi="Times New Roman" w:cs="Times New Roman"/>
          <w:color w:val="000000" w:themeColor="text1"/>
        </w:rPr>
      </w:pPr>
      <w:r w:rsidRPr="00BB28F0">
        <w:rPr>
          <w:rFonts w:ascii="Times New Roman" w:hAnsi="Times New Roman" w:cs="Times New Roman"/>
          <w:bCs/>
          <w:color w:val="000000" w:themeColor="text1"/>
        </w:rPr>
        <w:t xml:space="preserve">This briefing describes violation of trade union rights in </w:t>
      </w:r>
      <w:r w:rsidR="00111F0F" w:rsidRPr="00BB28F0">
        <w:rPr>
          <w:rFonts w:ascii="Times New Roman" w:hAnsi="Times New Roman" w:cs="Times New Roman"/>
          <w:bCs/>
          <w:color w:val="000000" w:themeColor="text1"/>
        </w:rPr>
        <w:t>Indonesia</w:t>
      </w:r>
      <w:r w:rsidRPr="00BB28F0">
        <w:rPr>
          <w:rFonts w:ascii="Times New Roman" w:hAnsi="Times New Roman" w:cs="Times New Roman"/>
          <w:bCs/>
          <w:color w:val="000000" w:themeColor="text1"/>
        </w:rPr>
        <w:t>.</w:t>
      </w:r>
      <w:r w:rsidR="004D7092" w:rsidRPr="00BB28F0">
        <w:rPr>
          <w:rFonts w:ascii="Times New Roman" w:hAnsi="Times New Roman" w:cs="Times New Roman"/>
          <w:bCs/>
          <w:color w:val="000000" w:themeColor="text1"/>
        </w:rPr>
        <w:t xml:space="preserve"> Such violations include persistent </w:t>
      </w:r>
      <w:r w:rsidR="00111F0F" w:rsidRPr="00BB28F0">
        <w:rPr>
          <w:rFonts w:ascii="Times New Roman" w:hAnsi="Times New Roman" w:cs="Times New Roman"/>
          <w:color w:val="000000" w:themeColor="text1"/>
        </w:rPr>
        <w:t xml:space="preserve">disproportionate use of violence against peacefully protesting workers, criminalization of peaceful protests, arbitrary arrest and detention, failure to protect workers against violent company response to protests, mass dismissals for going on strike, cases of wide-spread and unpunished anti-union discrimination. Further, we note violations of workers’ rights in law. </w:t>
      </w:r>
      <w:r w:rsidR="005036C7" w:rsidRPr="00BB28F0">
        <w:rPr>
          <w:rFonts w:ascii="Times New Roman" w:hAnsi="Times New Roman" w:cs="Times New Roman"/>
          <w:color w:val="000000" w:themeColor="text1"/>
        </w:rPr>
        <w:t xml:space="preserve">The so-called Omnibus Law of 2020 which amended or repealed 73 legal acts - and which was adopted without the necessary social consultations - seriously affected workers’ rights, including lack of protection of wage negotiations, excessive expansion of the use of outsourcing and fixed-term contracts and excessive restrictions on the right to strike. Although the Constitutional Court has recently found the Omnibus Law unconstitutional due to defective legislation process, there is an urgent need to ensure its substantive review to guarantee compliance of its provisions with the international human rights and labour standards. A similar review is necessary with regards several other legal acts relevant to workers’ rights, including the </w:t>
      </w:r>
      <w:r w:rsidR="005036C7" w:rsidRPr="00BB28F0">
        <w:rPr>
          <w:rFonts w:ascii="Times New Roman" w:eastAsia="Times New Roman" w:hAnsi="Times New Roman" w:cs="Times New Roman"/>
          <w:color w:val="000000" w:themeColor="text1"/>
          <w:lang w:eastAsia="en-GB"/>
        </w:rPr>
        <w:t xml:space="preserve">Act Concerning Trade Unions of 2000, the </w:t>
      </w:r>
      <w:r w:rsidR="005036C7" w:rsidRPr="00BB28F0">
        <w:rPr>
          <w:rFonts w:ascii="Times New Roman" w:hAnsi="Times New Roman" w:cs="Times New Roman"/>
          <w:color w:val="000000" w:themeColor="text1"/>
        </w:rPr>
        <w:t>Manpower Act of 2003 and the Minister of Manpower and Transmigration Decree 48 of 2004, in order to make these laws compliant with international labour standards on freedom of association and collective bargaining, protection against anti-union discrimination and the right to strike.</w:t>
      </w:r>
      <w:r w:rsidR="00C602CB" w:rsidRPr="00BB28F0">
        <w:rPr>
          <w:rFonts w:ascii="Times New Roman" w:hAnsi="Times New Roman" w:cs="Times New Roman"/>
          <w:color w:val="000000" w:themeColor="text1"/>
        </w:rPr>
        <w:t xml:space="preserve"> </w:t>
      </w:r>
      <w:r w:rsidR="00410AB2" w:rsidRPr="00BB28F0">
        <w:rPr>
          <w:rFonts w:ascii="Times New Roman" w:hAnsi="Times New Roman" w:cs="Times New Roman"/>
          <w:color w:val="000000" w:themeColor="text1"/>
        </w:rPr>
        <w:t xml:space="preserve">Several of these laws have been under scrutiny from the </w:t>
      </w:r>
      <w:r w:rsidR="00410AB2" w:rsidRPr="00BB28F0">
        <w:rPr>
          <w:rFonts w:ascii="Times New Roman" w:eastAsia="Times New Roman" w:hAnsi="Times New Roman" w:cs="Times New Roman"/>
          <w:color w:val="000000" w:themeColor="text1"/>
          <w:lang w:eastAsia="en-GB"/>
        </w:rPr>
        <w:t>supervisory machinery of the ILO for the last roughly 2</w:t>
      </w:r>
      <w:r w:rsidR="00C33FAA" w:rsidRPr="00BB28F0">
        <w:rPr>
          <w:rFonts w:ascii="Times New Roman" w:eastAsia="Times New Roman" w:hAnsi="Times New Roman" w:cs="Times New Roman"/>
          <w:color w:val="000000" w:themeColor="text1"/>
          <w:lang w:eastAsia="en-GB"/>
        </w:rPr>
        <w:t>0</w:t>
      </w:r>
      <w:r w:rsidR="00410AB2" w:rsidRPr="00BB28F0">
        <w:rPr>
          <w:rFonts w:ascii="Times New Roman" w:eastAsia="Times New Roman" w:hAnsi="Times New Roman" w:cs="Times New Roman"/>
          <w:color w:val="000000" w:themeColor="text1"/>
          <w:lang w:eastAsia="en-GB"/>
        </w:rPr>
        <w:t xml:space="preserve"> years.</w:t>
      </w:r>
    </w:p>
    <w:p w14:paraId="4191358C" w14:textId="331E9748" w:rsidR="009A1E32" w:rsidRPr="00BB28F0" w:rsidRDefault="009A1E32" w:rsidP="009A1E32">
      <w:pPr>
        <w:spacing w:after="120"/>
        <w:jc w:val="both"/>
        <w:rPr>
          <w:rFonts w:ascii="Times New Roman" w:hAnsi="Times New Roman" w:cs="Times New Roman"/>
          <w:bCs/>
          <w:color w:val="000000" w:themeColor="text1"/>
        </w:rPr>
      </w:pPr>
      <w:r w:rsidRPr="00BB28F0">
        <w:rPr>
          <w:rFonts w:ascii="Times New Roman" w:hAnsi="Times New Roman" w:cs="Times New Roman"/>
          <w:bCs/>
          <w:color w:val="000000" w:themeColor="text1"/>
        </w:rPr>
        <w:t xml:space="preserve">In light of the obligation under international human and labour rights law to ensure that workers may freely exercise </w:t>
      </w:r>
      <w:r w:rsidR="00C602CB" w:rsidRPr="00BB28F0">
        <w:rPr>
          <w:rFonts w:ascii="Times New Roman" w:hAnsi="Times New Roman" w:cs="Times New Roman"/>
          <w:bCs/>
          <w:color w:val="000000" w:themeColor="text1"/>
        </w:rPr>
        <w:t xml:space="preserve">their labour and </w:t>
      </w:r>
      <w:r w:rsidRPr="00BB28F0">
        <w:rPr>
          <w:rFonts w:ascii="Times New Roman" w:hAnsi="Times New Roman" w:cs="Times New Roman"/>
          <w:bCs/>
          <w:color w:val="000000" w:themeColor="text1"/>
        </w:rPr>
        <w:t>trade union rights, we hope the</w:t>
      </w:r>
      <w:r w:rsidRPr="00BB28F0">
        <w:rPr>
          <w:rFonts w:ascii="Times New Roman" w:hAnsi="Times New Roman" w:cs="Times New Roman"/>
          <w:bCs/>
          <w:iCs/>
          <w:color w:val="000000" w:themeColor="text1"/>
        </w:rPr>
        <w:t xml:space="preserve"> Committee on Economic, Social and Cultural Rights will:</w:t>
      </w:r>
    </w:p>
    <w:p w14:paraId="7AC004FC" w14:textId="65A5EEE2" w:rsidR="009A1E32" w:rsidRPr="00BB28F0" w:rsidRDefault="009A1E32" w:rsidP="00B56F1E">
      <w:pPr>
        <w:spacing w:after="120"/>
        <w:ind w:left="360"/>
        <w:jc w:val="both"/>
        <w:rPr>
          <w:rFonts w:ascii="Times New Roman" w:hAnsi="Times New Roman" w:cs="Times New Roman"/>
          <w:bCs/>
          <w:iCs/>
          <w:color w:val="000000" w:themeColor="text1"/>
        </w:rPr>
      </w:pPr>
      <w:r w:rsidRPr="00BB28F0">
        <w:rPr>
          <w:rFonts w:ascii="Times New Roman" w:hAnsi="Times New Roman" w:cs="Times New Roman"/>
          <w:bCs/>
          <w:iCs/>
          <w:color w:val="000000" w:themeColor="text1"/>
        </w:rPr>
        <w:t xml:space="preserve">In its </w:t>
      </w:r>
      <w:r w:rsidRPr="00BB28F0">
        <w:rPr>
          <w:rFonts w:ascii="Times New Roman" w:hAnsi="Times New Roman" w:cs="Times New Roman"/>
          <w:b/>
          <w:iCs/>
          <w:color w:val="000000" w:themeColor="text1"/>
        </w:rPr>
        <w:t xml:space="preserve">List of Issues </w:t>
      </w:r>
      <w:r w:rsidRPr="00BB28F0">
        <w:rPr>
          <w:rFonts w:ascii="Times New Roman" w:hAnsi="Times New Roman" w:cs="Times New Roman"/>
          <w:bCs/>
          <w:iCs/>
          <w:color w:val="000000" w:themeColor="text1"/>
        </w:rPr>
        <w:t xml:space="preserve">for </w:t>
      </w:r>
      <w:r w:rsidR="007C700C" w:rsidRPr="00BB28F0">
        <w:rPr>
          <w:rFonts w:ascii="Times New Roman" w:hAnsi="Times New Roman" w:cs="Times New Roman"/>
          <w:bCs/>
          <w:iCs/>
          <w:color w:val="000000" w:themeColor="text1"/>
        </w:rPr>
        <w:t>Indonesia</w:t>
      </w:r>
      <w:r w:rsidRPr="00BB28F0">
        <w:rPr>
          <w:rFonts w:ascii="Times New Roman" w:hAnsi="Times New Roman" w:cs="Times New Roman"/>
          <w:bCs/>
          <w:iCs/>
          <w:color w:val="000000" w:themeColor="text1"/>
        </w:rPr>
        <w:t xml:space="preserve">, raise the issue of anti-union violence and anti-union discrimination as well as lack of compliance of the national laws with the International Covenant on Economic, Social and Cultural Rights, by asking to: </w:t>
      </w:r>
    </w:p>
    <w:p w14:paraId="561D2AE1" w14:textId="35BA9179" w:rsidR="004727A4" w:rsidRPr="00BB28F0" w:rsidRDefault="004727A4" w:rsidP="004727A4">
      <w:pPr>
        <w:pStyle w:val="ListParagraph"/>
        <w:numPr>
          <w:ilvl w:val="0"/>
          <w:numId w:val="15"/>
        </w:numPr>
        <w:spacing w:after="120"/>
        <w:jc w:val="both"/>
        <w:rPr>
          <w:rStyle w:val="comment"/>
          <w:rFonts w:ascii="Times New Roman" w:hAnsi="Times New Roman" w:cs="Times New Roman"/>
          <w:color w:val="000000" w:themeColor="text1"/>
          <w:sz w:val="24"/>
          <w:szCs w:val="24"/>
        </w:rPr>
      </w:pPr>
      <w:r w:rsidRPr="00BB28F0">
        <w:rPr>
          <w:rFonts w:ascii="Times New Roman" w:hAnsi="Times New Roman" w:cs="Times New Roman"/>
          <w:bCs/>
          <w:iCs/>
          <w:color w:val="000000" w:themeColor="text1"/>
          <w:sz w:val="24"/>
          <w:szCs w:val="24"/>
        </w:rPr>
        <w:t xml:space="preserve">Provide information on measures taken to </w:t>
      </w:r>
      <w:r w:rsidRPr="00BB28F0">
        <w:rPr>
          <w:rStyle w:val="comment"/>
          <w:rFonts w:ascii="Times New Roman" w:hAnsi="Times New Roman" w:cs="Times New Roman"/>
          <w:color w:val="000000" w:themeColor="text1"/>
          <w:sz w:val="24"/>
          <w:szCs w:val="24"/>
        </w:rPr>
        <w:t xml:space="preserve">ensure that workers are able to engage freely in peaceful actions in law and practice without sanctions; </w:t>
      </w:r>
    </w:p>
    <w:p w14:paraId="73F06745" w14:textId="2885A21A" w:rsidR="004727A4" w:rsidRPr="00BB28F0" w:rsidRDefault="008C3F7F" w:rsidP="008C3F7F">
      <w:pPr>
        <w:pStyle w:val="ListParagraph"/>
        <w:numPr>
          <w:ilvl w:val="0"/>
          <w:numId w:val="15"/>
        </w:numPr>
        <w:spacing w:after="120"/>
        <w:jc w:val="both"/>
        <w:rPr>
          <w:rStyle w:val="comment"/>
          <w:rFonts w:ascii="Times New Roman" w:hAnsi="Times New Roman" w:cs="Times New Roman"/>
          <w:color w:val="000000" w:themeColor="text1"/>
          <w:sz w:val="24"/>
          <w:szCs w:val="24"/>
        </w:rPr>
      </w:pPr>
      <w:r w:rsidRPr="00BB28F0">
        <w:rPr>
          <w:rFonts w:ascii="Times New Roman" w:hAnsi="Times New Roman" w:cs="Times New Roman"/>
          <w:bCs/>
          <w:iCs/>
          <w:color w:val="000000" w:themeColor="text1"/>
          <w:sz w:val="24"/>
          <w:szCs w:val="24"/>
        </w:rPr>
        <w:t xml:space="preserve">Provide information on measures taken </w:t>
      </w:r>
      <w:r w:rsidR="004727A4" w:rsidRPr="00BB28F0">
        <w:rPr>
          <w:rStyle w:val="comment"/>
          <w:rFonts w:ascii="Times New Roman" w:hAnsi="Times New Roman" w:cs="Times New Roman"/>
          <w:color w:val="000000" w:themeColor="text1"/>
          <w:sz w:val="24"/>
          <w:szCs w:val="24"/>
          <w:lang w:val="en-US"/>
        </w:rPr>
        <w:t>w</w:t>
      </w:r>
      <w:r w:rsidR="004727A4" w:rsidRPr="00BB28F0">
        <w:rPr>
          <w:rStyle w:val="comment"/>
          <w:rFonts w:ascii="Times New Roman" w:hAnsi="Times New Roman" w:cs="Times New Roman"/>
          <w:color w:val="000000" w:themeColor="text1"/>
          <w:sz w:val="24"/>
          <w:szCs w:val="24"/>
        </w:rPr>
        <w:t>ith regard to violence against trade unionists by private actors or public officials</w:t>
      </w:r>
      <w:r w:rsidR="0015411C" w:rsidRPr="00BB28F0">
        <w:rPr>
          <w:rStyle w:val="comment"/>
          <w:rFonts w:ascii="Times New Roman" w:hAnsi="Times New Roman" w:cs="Times New Roman"/>
          <w:color w:val="000000" w:themeColor="text1"/>
          <w:sz w:val="24"/>
          <w:szCs w:val="24"/>
          <w:lang w:val="en-US"/>
        </w:rPr>
        <w:t>, including information on the number and outcomes of investigations</w:t>
      </w:r>
      <w:r w:rsidR="00CD74EF" w:rsidRPr="00BB28F0">
        <w:rPr>
          <w:rStyle w:val="comment"/>
          <w:rFonts w:ascii="Times New Roman" w:hAnsi="Times New Roman" w:cs="Times New Roman"/>
          <w:color w:val="000000" w:themeColor="text1"/>
          <w:sz w:val="24"/>
          <w:szCs w:val="24"/>
          <w:lang w:val="en-US"/>
        </w:rPr>
        <w:t xml:space="preserve"> of such </w:t>
      </w:r>
      <w:r w:rsidR="00BC380F" w:rsidRPr="00BB28F0">
        <w:rPr>
          <w:rStyle w:val="comment"/>
          <w:rFonts w:ascii="Times New Roman" w:hAnsi="Times New Roman" w:cs="Times New Roman"/>
          <w:color w:val="000000" w:themeColor="text1"/>
          <w:sz w:val="24"/>
          <w:szCs w:val="24"/>
          <w:lang w:val="en-US"/>
        </w:rPr>
        <w:t xml:space="preserve">acts and investigations of the alleged police inaction in the fact of </w:t>
      </w:r>
      <w:r w:rsidR="00FE4E86" w:rsidRPr="00BB28F0">
        <w:rPr>
          <w:rStyle w:val="comment"/>
          <w:rFonts w:ascii="Times New Roman" w:hAnsi="Times New Roman" w:cs="Times New Roman"/>
          <w:color w:val="000000" w:themeColor="text1"/>
          <w:sz w:val="24"/>
          <w:szCs w:val="24"/>
          <w:lang w:val="en-US"/>
        </w:rPr>
        <w:t>these violent acts;</w:t>
      </w:r>
      <w:r w:rsidR="00CD74EF" w:rsidRPr="00BB28F0">
        <w:rPr>
          <w:rStyle w:val="comment"/>
          <w:rFonts w:ascii="Times New Roman" w:hAnsi="Times New Roman" w:cs="Times New Roman"/>
          <w:color w:val="000000" w:themeColor="text1"/>
          <w:sz w:val="24"/>
          <w:szCs w:val="24"/>
          <w:lang w:val="en-US"/>
        </w:rPr>
        <w:t xml:space="preserve"> </w:t>
      </w:r>
    </w:p>
    <w:p w14:paraId="29A8977D" w14:textId="06F7857F" w:rsidR="00B56F1E" w:rsidRPr="00BB28F0" w:rsidRDefault="00B56F1E" w:rsidP="008C3F7F">
      <w:pPr>
        <w:pStyle w:val="ListParagraph"/>
        <w:numPr>
          <w:ilvl w:val="0"/>
          <w:numId w:val="15"/>
        </w:numPr>
        <w:spacing w:after="120"/>
        <w:jc w:val="both"/>
        <w:rPr>
          <w:rStyle w:val="comment"/>
          <w:rFonts w:ascii="Times New Roman" w:hAnsi="Times New Roman" w:cs="Times New Roman"/>
          <w:color w:val="000000" w:themeColor="text1"/>
          <w:sz w:val="24"/>
          <w:szCs w:val="24"/>
        </w:rPr>
      </w:pPr>
      <w:r w:rsidRPr="00BB28F0">
        <w:rPr>
          <w:rStyle w:val="comment"/>
          <w:rFonts w:ascii="Times New Roman" w:hAnsi="Times New Roman" w:cs="Times New Roman"/>
          <w:color w:val="000000" w:themeColor="text1"/>
          <w:sz w:val="24"/>
          <w:szCs w:val="24"/>
          <w:lang w:val="en-US"/>
        </w:rPr>
        <w:lastRenderedPageBreak/>
        <w:t xml:space="preserve">Provide information on measures taken with regard </w:t>
      </w:r>
      <w:r w:rsidR="000E246F" w:rsidRPr="00BB28F0">
        <w:rPr>
          <w:rStyle w:val="comment"/>
          <w:rFonts w:ascii="Times New Roman" w:hAnsi="Times New Roman" w:cs="Times New Roman"/>
          <w:color w:val="000000" w:themeColor="text1"/>
          <w:sz w:val="24"/>
          <w:szCs w:val="24"/>
          <w:lang w:val="en-US"/>
        </w:rPr>
        <w:t xml:space="preserve">investigation of the cases of arbitrary arrests and detention of </w:t>
      </w:r>
      <w:r w:rsidR="00BF7BF3" w:rsidRPr="00BB28F0">
        <w:rPr>
          <w:rStyle w:val="comment"/>
          <w:rFonts w:ascii="Times New Roman" w:hAnsi="Times New Roman" w:cs="Times New Roman"/>
          <w:color w:val="000000" w:themeColor="text1"/>
          <w:sz w:val="24"/>
          <w:szCs w:val="24"/>
          <w:lang w:val="en-US"/>
        </w:rPr>
        <w:t>the striking and protesting workers and their leaders</w:t>
      </w:r>
      <w:r w:rsidR="00FF3527" w:rsidRPr="00BB28F0">
        <w:rPr>
          <w:rStyle w:val="comment"/>
          <w:rFonts w:ascii="Times New Roman" w:hAnsi="Times New Roman" w:cs="Times New Roman"/>
          <w:color w:val="000000" w:themeColor="text1"/>
          <w:sz w:val="24"/>
          <w:szCs w:val="24"/>
          <w:lang w:val="en-US"/>
        </w:rPr>
        <w:t>;</w:t>
      </w:r>
    </w:p>
    <w:p w14:paraId="60C91142" w14:textId="3F582B94" w:rsidR="00FF3527" w:rsidRPr="00BB28F0" w:rsidRDefault="00FF3527" w:rsidP="008C3F7F">
      <w:pPr>
        <w:pStyle w:val="ListParagraph"/>
        <w:numPr>
          <w:ilvl w:val="0"/>
          <w:numId w:val="15"/>
        </w:numPr>
        <w:spacing w:after="120"/>
        <w:jc w:val="both"/>
        <w:rPr>
          <w:rStyle w:val="comment"/>
          <w:rFonts w:ascii="Times New Roman" w:hAnsi="Times New Roman" w:cs="Times New Roman"/>
          <w:color w:val="000000" w:themeColor="text1"/>
          <w:sz w:val="24"/>
          <w:szCs w:val="24"/>
        </w:rPr>
      </w:pPr>
      <w:r w:rsidRPr="00BB28F0">
        <w:rPr>
          <w:rStyle w:val="comment"/>
          <w:rFonts w:ascii="Times New Roman" w:hAnsi="Times New Roman" w:cs="Times New Roman"/>
          <w:color w:val="000000" w:themeColor="text1"/>
          <w:sz w:val="24"/>
          <w:szCs w:val="24"/>
          <w:lang w:val="en-US"/>
        </w:rPr>
        <w:t>Provide information on measures taken with regard investigation of the cases of anti-union discrimination;</w:t>
      </w:r>
    </w:p>
    <w:p w14:paraId="5BB6CEED" w14:textId="1D35986A" w:rsidR="00FF3527" w:rsidRPr="00BB28F0" w:rsidRDefault="00FF3527" w:rsidP="00C602CB">
      <w:pPr>
        <w:pStyle w:val="ListParagraph"/>
        <w:numPr>
          <w:ilvl w:val="0"/>
          <w:numId w:val="15"/>
        </w:numPr>
        <w:spacing w:after="120"/>
        <w:jc w:val="both"/>
        <w:rPr>
          <w:rFonts w:ascii="Times New Roman" w:hAnsi="Times New Roman" w:cs="Times New Roman"/>
          <w:color w:val="000000" w:themeColor="text1"/>
          <w:sz w:val="24"/>
          <w:szCs w:val="24"/>
        </w:rPr>
      </w:pPr>
      <w:r w:rsidRPr="00BB28F0">
        <w:rPr>
          <w:rStyle w:val="comment"/>
          <w:rFonts w:ascii="Times New Roman" w:hAnsi="Times New Roman" w:cs="Times New Roman"/>
          <w:color w:val="000000" w:themeColor="text1"/>
          <w:sz w:val="24"/>
          <w:szCs w:val="24"/>
          <w:lang w:val="en-US"/>
        </w:rPr>
        <w:t>Provide information on measures taken to bring the legislation</w:t>
      </w:r>
      <w:r w:rsidRPr="00BB28F0">
        <w:rPr>
          <w:rFonts w:ascii="Times New Roman" w:hAnsi="Times New Roman" w:cs="Times New Roman"/>
          <w:color w:val="000000" w:themeColor="text1"/>
          <w:sz w:val="24"/>
          <w:szCs w:val="24"/>
        </w:rPr>
        <w:t>, including the Omnibus Law of 2020</w:t>
      </w:r>
      <w:r w:rsidR="00C602CB" w:rsidRPr="00BB28F0">
        <w:rPr>
          <w:rFonts w:ascii="Times New Roman" w:hAnsi="Times New Roman" w:cs="Times New Roman"/>
          <w:color w:val="000000" w:themeColor="text1"/>
          <w:sz w:val="24"/>
          <w:szCs w:val="24"/>
          <w:lang w:val="en-US"/>
        </w:rPr>
        <w:t xml:space="preserve">, the </w:t>
      </w:r>
      <w:r w:rsidR="00C602CB" w:rsidRPr="00BB28F0">
        <w:rPr>
          <w:rFonts w:ascii="Times New Roman" w:eastAsia="Times New Roman" w:hAnsi="Times New Roman" w:cs="Times New Roman"/>
          <w:color w:val="000000" w:themeColor="text1"/>
          <w:sz w:val="24"/>
          <w:szCs w:val="24"/>
          <w:lang w:val="en-US" w:eastAsia="en-GB"/>
        </w:rPr>
        <w:t xml:space="preserve">Act Concerning Trade Unions of 2000, the </w:t>
      </w:r>
      <w:r w:rsidR="00C602CB" w:rsidRPr="00BB28F0">
        <w:rPr>
          <w:rFonts w:ascii="Times New Roman" w:hAnsi="Times New Roman" w:cs="Times New Roman"/>
          <w:color w:val="000000" w:themeColor="text1"/>
          <w:sz w:val="24"/>
          <w:szCs w:val="24"/>
        </w:rPr>
        <w:t>Manpower Act of 2003 and the Minister of Manpower and Transmigration Decree 48 of 2004</w:t>
      </w:r>
      <w:r w:rsidRPr="00BB28F0">
        <w:rPr>
          <w:rFonts w:ascii="Times New Roman" w:hAnsi="Times New Roman" w:cs="Times New Roman"/>
          <w:color w:val="000000" w:themeColor="text1"/>
          <w:sz w:val="24"/>
          <w:szCs w:val="24"/>
        </w:rPr>
        <w:t xml:space="preserve">, </w:t>
      </w:r>
      <w:r w:rsidRPr="00BB28F0">
        <w:rPr>
          <w:rFonts w:ascii="Times New Roman" w:hAnsi="Times New Roman" w:cs="Times New Roman"/>
          <w:color w:val="000000" w:themeColor="text1"/>
          <w:sz w:val="24"/>
          <w:szCs w:val="24"/>
          <w:lang w:val="en-US"/>
        </w:rPr>
        <w:t xml:space="preserve"> in consultation with the social partners, in compliance with </w:t>
      </w:r>
      <w:r w:rsidRPr="00BB28F0">
        <w:rPr>
          <w:rFonts w:ascii="Times New Roman" w:hAnsi="Times New Roman" w:cs="Times New Roman"/>
          <w:color w:val="000000" w:themeColor="text1"/>
          <w:sz w:val="24"/>
          <w:szCs w:val="24"/>
        </w:rPr>
        <w:t xml:space="preserve">international standards, </w:t>
      </w:r>
      <w:r w:rsidRPr="00BB28F0">
        <w:rPr>
          <w:rFonts w:ascii="Times New Roman" w:eastAsia="Times New Roman" w:hAnsi="Times New Roman" w:cs="Times New Roman"/>
          <w:color w:val="000000" w:themeColor="text1"/>
          <w:sz w:val="24"/>
          <w:szCs w:val="24"/>
        </w:rPr>
        <w:t xml:space="preserve">including the ILO Conventions Nos. 87 and 98, especially with regards </w:t>
      </w:r>
      <w:r w:rsidRPr="00BB28F0">
        <w:rPr>
          <w:rFonts w:ascii="Times New Roman" w:hAnsi="Times New Roman" w:cs="Times New Roman"/>
          <w:color w:val="000000" w:themeColor="text1"/>
          <w:sz w:val="24"/>
          <w:szCs w:val="24"/>
        </w:rPr>
        <w:t>to the right to organize freely, bargain collectively, right to protection against anti-union discrimination and the right to strike</w:t>
      </w:r>
      <w:r w:rsidRPr="00BB28F0">
        <w:rPr>
          <w:rFonts w:ascii="Times New Roman" w:hAnsi="Times New Roman" w:cs="Times New Roman"/>
          <w:color w:val="000000" w:themeColor="text1"/>
          <w:sz w:val="24"/>
          <w:szCs w:val="24"/>
          <w:lang w:val="en-US"/>
        </w:rPr>
        <w:t>.</w:t>
      </w:r>
    </w:p>
    <w:p w14:paraId="2C24E7FC" w14:textId="77777777" w:rsidR="00C602CB" w:rsidRPr="00BB28F0" w:rsidRDefault="00C602CB" w:rsidP="00C602CB">
      <w:pPr>
        <w:pStyle w:val="ListParagraph"/>
        <w:spacing w:after="120"/>
        <w:jc w:val="both"/>
        <w:rPr>
          <w:rStyle w:val="comment"/>
          <w:rFonts w:ascii="Times New Roman" w:hAnsi="Times New Roman" w:cs="Times New Roman"/>
          <w:color w:val="000000" w:themeColor="text1"/>
          <w:sz w:val="24"/>
          <w:szCs w:val="24"/>
        </w:rPr>
      </w:pPr>
    </w:p>
    <w:p w14:paraId="2D8B0563" w14:textId="4DC34B43" w:rsidR="009A1E32" w:rsidRPr="00BB28F0" w:rsidRDefault="009A1E32" w:rsidP="00FF3527">
      <w:pPr>
        <w:spacing w:after="120"/>
        <w:ind w:left="720"/>
        <w:jc w:val="both"/>
        <w:rPr>
          <w:rStyle w:val="comment"/>
          <w:rFonts w:ascii="Times New Roman" w:hAnsi="Times New Roman" w:cs="Times New Roman"/>
          <w:bCs/>
          <w:iCs/>
          <w:color w:val="000000" w:themeColor="text1"/>
        </w:rPr>
      </w:pPr>
      <w:r w:rsidRPr="00BB28F0">
        <w:rPr>
          <w:rFonts w:ascii="Times New Roman" w:hAnsi="Times New Roman" w:cs="Times New Roman"/>
          <w:bCs/>
          <w:iCs/>
          <w:color w:val="000000" w:themeColor="text1"/>
        </w:rPr>
        <w:t xml:space="preserve">In its </w:t>
      </w:r>
      <w:r w:rsidRPr="00BB28F0">
        <w:rPr>
          <w:rFonts w:ascii="Times New Roman" w:hAnsi="Times New Roman" w:cs="Times New Roman"/>
          <w:b/>
          <w:iCs/>
          <w:color w:val="000000" w:themeColor="text1"/>
        </w:rPr>
        <w:t xml:space="preserve">Concluding Observations </w:t>
      </w:r>
      <w:r w:rsidRPr="00BB28F0">
        <w:rPr>
          <w:rFonts w:ascii="Times New Roman" w:hAnsi="Times New Roman" w:cs="Times New Roman"/>
          <w:bCs/>
          <w:iCs/>
          <w:color w:val="000000" w:themeColor="text1"/>
        </w:rPr>
        <w:t xml:space="preserve">on </w:t>
      </w:r>
      <w:r w:rsidR="00FF3527" w:rsidRPr="00BB28F0">
        <w:rPr>
          <w:rFonts w:ascii="Times New Roman" w:hAnsi="Times New Roman" w:cs="Times New Roman"/>
          <w:bCs/>
          <w:iCs/>
          <w:color w:val="000000" w:themeColor="text1"/>
        </w:rPr>
        <w:t>Indonesia’s second</w:t>
      </w:r>
      <w:r w:rsidRPr="00BB28F0">
        <w:rPr>
          <w:rFonts w:ascii="Times New Roman" w:hAnsi="Times New Roman" w:cs="Times New Roman"/>
          <w:bCs/>
          <w:iCs/>
          <w:color w:val="000000" w:themeColor="text1"/>
        </w:rPr>
        <w:t xml:space="preserve"> report, re</w:t>
      </w:r>
      <w:r w:rsidR="009A1D28" w:rsidRPr="00BB28F0">
        <w:rPr>
          <w:rFonts w:ascii="Times New Roman" w:hAnsi="Times New Roman" w:cs="Times New Roman"/>
          <w:bCs/>
          <w:iCs/>
          <w:color w:val="000000" w:themeColor="text1"/>
        </w:rPr>
        <w:t>quests</w:t>
      </w:r>
      <w:r w:rsidRPr="00BB28F0">
        <w:rPr>
          <w:rFonts w:ascii="Times New Roman" w:hAnsi="Times New Roman" w:cs="Times New Roman"/>
          <w:bCs/>
          <w:iCs/>
          <w:color w:val="000000" w:themeColor="text1"/>
        </w:rPr>
        <w:t xml:space="preserve"> that</w:t>
      </w:r>
      <w:r w:rsidR="009A1D28" w:rsidRPr="00BB28F0">
        <w:rPr>
          <w:rFonts w:ascii="Times New Roman" w:hAnsi="Times New Roman" w:cs="Times New Roman"/>
          <w:bCs/>
          <w:iCs/>
          <w:color w:val="000000" w:themeColor="text1"/>
        </w:rPr>
        <w:t xml:space="preserve"> the Government of Indonesia</w:t>
      </w:r>
      <w:r w:rsidRPr="00BB28F0">
        <w:rPr>
          <w:rFonts w:ascii="Times New Roman" w:hAnsi="Times New Roman" w:cs="Times New Roman"/>
          <w:bCs/>
          <w:iCs/>
          <w:color w:val="000000" w:themeColor="text1"/>
        </w:rPr>
        <w:t>:</w:t>
      </w:r>
    </w:p>
    <w:p w14:paraId="3802C42B" w14:textId="77777777" w:rsidR="009A1D28" w:rsidRPr="00BB28F0" w:rsidRDefault="000F4C9A" w:rsidP="000F4C9A">
      <w:pPr>
        <w:pStyle w:val="ListParagraph"/>
        <w:numPr>
          <w:ilvl w:val="0"/>
          <w:numId w:val="15"/>
        </w:numPr>
        <w:spacing w:after="120"/>
        <w:jc w:val="both"/>
        <w:rPr>
          <w:rStyle w:val="comment"/>
          <w:rFonts w:ascii="Times New Roman" w:hAnsi="Times New Roman" w:cs="Times New Roman"/>
          <w:color w:val="000000" w:themeColor="text1"/>
          <w:sz w:val="24"/>
          <w:szCs w:val="24"/>
        </w:rPr>
      </w:pPr>
      <w:r w:rsidRPr="00BB28F0">
        <w:rPr>
          <w:rStyle w:val="comment"/>
          <w:rFonts w:ascii="Times New Roman" w:hAnsi="Times New Roman" w:cs="Times New Roman"/>
          <w:color w:val="000000" w:themeColor="text1"/>
          <w:sz w:val="24"/>
          <w:szCs w:val="24"/>
        </w:rPr>
        <w:t>ensure</w:t>
      </w:r>
      <w:r w:rsidR="009A1D28" w:rsidRPr="00BB28F0">
        <w:rPr>
          <w:rStyle w:val="comment"/>
          <w:rFonts w:ascii="Times New Roman" w:hAnsi="Times New Roman" w:cs="Times New Roman"/>
          <w:color w:val="000000" w:themeColor="text1"/>
          <w:sz w:val="24"/>
          <w:szCs w:val="24"/>
          <w:lang w:val="en-US"/>
        </w:rPr>
        <w:t>s</w:t>
      </w:r>
      <w:r w:rsidRPr="00BB28F0">
        <w:rPr>
          <w:rStyle w:val="comment"/>
          <w:rFonts w:ascii="Times New Roman" w:hAnsi="Times New Roman" w:cs="Times New Roman"/>
          <w:color w:val="000000" w:themeColor="text1"/>
          <w:sz w:val="24"/>
          <w:szCs w:val="24"/>
        </w:rPr>
        <w:t xml:space="preserve"> that workers are able to engage freely in peaceful actions in law and practice without sanctions; </w:t>
      </w:r>
    </w:p>
    <w:p w14:paraId="46D22431" w14:textId="06CD8144" w:rsidR="000F4C9A" w:rsidRPr="00BB28F0" w:rsidRDefault="009A1D28" w:rsidP="00B90245">
      <w:pPr>
        <w:pStyle w:val="ListParagraph"/>
        <w:numPr>
          <w:ilvl w:val="0"/>
          <w:numId w:val="15"/>
        </w:numPr>
        <w:spacing w:after="120"/>
        <w:jc w:val="both"/>
        <w:rPr>
          <w:rStyle w:val="comment"/>
          <w:rFonts w:ascii="Times New Roman" w:hAnsi="Times New Roman" w:cs="Times New Roman"/>
          <w:color w:val="000000" w:themeColor="text1"/>
          <w:sz w:val="24"/>
          <w:szCs w:val="24"/>
        </w:rPr>
      </w:pPr>
      <w:r w:rsidRPr="00BB28F0">
        <w:rPr>
          <w:rStyle w:val="comment"/>
          <w:rFonts w:ascii="Times New Roman" w:hAnsi="Times New Roman" w:cs="Times New Roman"/>
          <w:color w:val="000000" w:themeColor="text1"/>
          <w:sz w:val="24"/>
          <w:szCs w:val="24"/>
          <w:lang w:val="en-US"/>
        </w:rPr>
        <w:t>w</w:t>
      </w:r>
      <w:r w:rsidR="000F4C9A" w:rsidRPr="00BB28F0">
        <w:rPr>
          <w:rStyle w:val="comment"/>
          <w:rFonts w:ascii="Times New Roman" w:hAnsi="Times New Roman" w:cs="Times New Roman"/>
          <w:color w:val="000000" w:themeColor="text1"/>
          <w:sz w:val="24"/>
          <w:szCs w:val="24"/>
        </w:rPr>
        <w:t xml:space="preserve">ith regard to violence against trade unionists by private actors or public officials, ensure the immediate establishment of independent judicial inquiries to determine responsibility and to punish those responsible. </w:t>
      </w:r>
      <w:r w:rsidRPr="00BB28F0">
        <w:rPr>
          <w:rStyle w:val="comment"/>
          <w:rFonts w:ascii="Times New Roman" w:hAnsi="Times New Roman" w:cs="Times New Roman"/>
          <w:color w:val="000000" w:themeColor="text1"/>
          <w:sz w:val="24"/>
          <w:szCs w:val="24"/>
          <w:lang w:val="en-US"/>
        </w:rPr>
        <w:t xml:space="preserve">The </w:t>
      </w:r>
      <w:r w:rsidR="000F4C9A" w:rsidRPr="00BB28F0">
        <w:rPr>
          <w:rStyle w:val="comment"/>
          <w:rFonts w:ascii="Times New Roman" w:hAnsi="Times New Roman" w:cs="Times New Roman"/>
          <w:color w:val="000000" w:themeColor="text1"/>
          <w:sz w:val="24"/>
          <w:szCs w:val="24"/>
        </w:rPr>
        <w:t>Government should investigate allegations of police inaction in the face of these violent acts and ensure that those who failed to carry out their official duty to protect workers from harm are sanctioned;</w:t>
      </w:r>
    </w:p>
    <w:p w14:paraId="74D68FB3" w14:textId="77777777" w:rsidR="000429B8" w:rsidRPr="00BB28F0" w:rsidRDefault="000F4C9A" w:rsidP="000429B8">
      <w:pPr>
        <w:pStyle w:val="ListParagraph"/>
        <w:numPr>
          <w:ilvl w:val="0"/>
          <w:numId w:val="15"/>
        </w:numPr>
        <w:spacing w:after="120"/>
        <w:jc w:val="both"/>
        <w:rPr>
          <w:rStyle w:val="comment"/>
          <w:rFonts w:ascii="Times New Roman" w:hAnsi="Times New Roman" w:cs="Times New Roman"/>
          <w:color w:val="000000" w:themeColor="text1"/>
          <w:sz w:val="24"/>
          <w:szCs w:val="24"/>
        </w:rPr>
      </w:pPr>
      <w:r w:rsidRPr="00BB28F0">
        <w:rPr>
          <w:rStyle w:val="comment"/>
          <w:rFonts w:ascii="Times New Roman" w:hAnsi="Times New Roman" w:cs="Times New Roman"/>
          <w:color w:val="000000" w:themeColor="text1"/>
          <w:sz w:val="24"/>
          <w:szCs w:val="24"/>
        </w:rPr>
        <w:t xml:space="preserve">amend or repeal the relevant sections of the Penal Code to avoid the arbitrary arrest and detention of trade unionists; </w:t>
      </w:r>
    </w:p>
    <w:p w14:paraId="4FEEE171" w14:textId="62FC5E89" w:rsidR="000429B8" w:rsidRPr="00BB28F0" w:rsidRDefault="00C602CB" w:rsidP="000429B8">
      <w:pPr>
        <w:pStyle w:val="ListParagraph"/>
        <w:numPr>
          <w:ilvl w:val="0"/>
          <w:numId w:val="15"/>
        </w:numPr>
        <w:spacing w:after="120"/>
        <w:jc w:val="both"/>
        <w:rPr>
          <w:rFonts w:ascii="Times New Roman" w:hAnsi="Times New Roman" w:cs="Times New Roman"/>
          <w:color w:val="000000" w:themeColor="text1"/>
          <w:sz w:val="24"/>
          <w:szCs w:val="24"/>
        </w:rPr>
      </w:pPr>
      <w:r w:rsidRPr="00BB28F0">
        <w:rPr>
          <w:rFonts w:ascii="Times New Roman" w:hAnsi="Times New Roman" w:cs="Times New Roman"/>
          <w:color w:val="000000" w:themeColor="text1"/>
          <w:sz w:val="24"/>
          <w:szCs w:val="24"/>
          <w:lang w:val="en-US"/>
        </w:rPr>
        <w:t>i</w:t>
      </w:r>
      <w:r w:rsidR="000429B8" w:rsidRPr="00BB28F0">
        <w:rPr>
          <w:rFonts w:ascii="Times New Roman" w:hAnsi="Times New Roman" w:cs="Times New Roman"/>
          <w:color w:val="000000" w:themeColor="text1"/>
          <w:sz w:val="24"/>
          <w:szCs w:val="24"/>
        </w:rPr>
        <w:t xml:space="preserve">n consultation with workers, </w:t>
      </w:r>
      <w:r w:rsidRPr="00BB28F0">
        <w:rPr>
          <w:rFonts w:ascii="Times New Roman" w:hAnsi="Times New Roman" w:cs="Times New Roman"/>
          <w:color w:val="000000" w:themeColor="text1"/>
          <w:sz w:val="24"/>
          <w:szCs w:val="24"/>
          <w:lang w:val="en-US"/>
        </w:rPr>
        <w:t xml:space="preserve">brings the </w:t>
      </w:r>
      <w:r w:rsidR="000429B8" w:rsidRPr="00BB28F0">
        <w:rPr>
          <w:rFonts w:ascii="Times New Roman" w:hAnsi="Times New Roman" w:cs="Times New Roman"/>
          <w:color w:val="000000" w:themeColor="text1"/>
          <w:sz w:val="24"/>
          <w:szCs w:val="24"/>
        </w:rPr>
        <w:t>legislation</w:t>
      </w:r>
      <w:r w:rsidR="00C56FC2" w:rsidRPr="00BB28F0">
        <w:rPr>
          <w:rFonts w:ascii="Times New Roman" w:hAnsi="Times New Roman" w:cs="Times New Roman"/>
          <w:color w:val="000000" w:themeColor="text1"/>
          <w:sz w:val="24"/>
          <w:szCs w:val="24"/>
          <w:lang w:val="en-US"/>
        </w:rPr>
        <w:t>, including the Omnibus Law of 2020,</w:t>
      </w:r>
      <w:r w:rsidRPr="00BB28F0">
        <w:rPr>
          <w:rFonts w:ascii="Times New Roman" w:hAnsi="Times New Roman" w:cs="Times New Roman"/>
          <w:color w:val="000000" w:themeColor="text1"/>
          <w:sz w:val="24"/>
          <w:szCs w:val="24"/>
          <w:lang w:val="en-US"/>
        </w:rPr>
        <w:t xml:space="preserve"> the </w:t>
      </w:r>
      <w:r w:rsidRPr="00BB28F0">
        <w:rPr>
          <w:rFonts w:ascii="Times New Roman" w:eastAsia="Times New Roman" w:hAnsi="Times New Roman" w:cs="Times New Roman"/>
          <w:color w:val="000000" w:themeColor="text1"/>
          <w:sz w:val="24"/>
          <w:szCs w:val="24"/>
          <w:lang w:val="en-US" w:eastAsia="en-GB"/>
        </w:rPr>
        <w:t xml:space="preserve">Act Concerning Trade Unions of 2000, the </w:t>
      </w:r>
      <w:r w:rsidRPr="00BB28F0">
        <w:rPr>
          <w:rFonts w:ascii="Times New Roman" w:hAnsi="Times New Roman" w:cs="Times New Roman"/>
          <w:color w:val="000000" w:themeColor="text1"/>
          <w:sz w:val="24"/>
          <w:szCs w:val="24"/>
        </w:rPr>
        <w:t>Manpower Act of 2003 and the Minister of Manpower and Transmigration Decree 48 of 2004</w:t>
      </w:r>
      <w:r w:rsidR="000429B8" w:rsidRPr="00BB28F0">
        <w:rPr>
          <w:rFonts w:ascii="Times New Roman" w:hAnsi="Times New Roman" w:cs="Times New Roman"/>
          <w:color w:val="000000" w:themeColor="text1"/>
          <w:sz w:val="24"/>
          <w:szCs w:val="24"/>
        </w:rPr>
        <w:t xml:space="preserve"> in line with </w:t>
      </w:r>
      <w:r w:rsidRPr="00BB28F0">
        <w:rPr>
          <w:rFonts w:ascii="Times New Roman" w:hAnsi="Times New Roman" w:cs="Times New Roman"/>
          <w:color w:val="000000" w:themeColor="text1"/>
          <w:sz w:val="24"/>
          <w:szCs w:val="24"/>
          <w:lang w:val="en-US"/>
        </w:rPr>
        <w:t xml:space="preserve">the </w:t>
      </w:r>
      <w:r w:rsidR="000429B8" w:rsidRPr="00BB28F0">
        <w:rPr>
          <w:rFonts w:ascii="Times New Roman" w:hAnsi="Times New Roman" w:cs="Times New Roman"/>
          <w:color w:val="000000" w:themeColor="text1"/>
          <w:sz w:val="24"/>
          <w:szCs w:val="24"/>
        </w:rPr>
        <w:t xml:space="preserve">international standards, </w:t>
      </w:r>
      <w:r w:rsidR="000429B8" w:rsidRPr="00BB28F0">
        <w:rPr>
          <w:rFonts w:ascii="Times New Roman" w:eastAsia="Times New Roman" w:hAnsi="Times New Roman" w:cs="Times New Roman"/>
          <w:color w:val="000000" w:themeColor="text1"/>
          <w:sz w:val="24"/>
          <w:szCs w:val="24"/>
        </w:rPr>
        <w:t xml:space="preserve">including the ILO Conventions Nos. 87 and 98, especially with regards </w:t>
      </w:r>
      <w:r w:rsidR="000429B8" w:rsidRPr="00BB28F0">
        <w:rPr>
          <w:rFonts w:ascii="Times New Roman" w:hAnsi="Times New Roman" w:cs="Times New Roman"/>
          <w:color w:val="000000" w:themeColor="text1"/>
          <w:sz w:val="24"/>
          <w:szCs w:val="24"/>
        </w:rPr>
        <w:t>t</w:t>
      </w:r>
      <w:r w:rsidR="005632CF" w:rsidRPr="00BB28F0">
        <w:rPr>
          <w:rFonts w:ascii="Times New Roman" w:hAnsi="Times New Roman" w:cs="Times New Roman"/>
          <w:color w:val="000000" w:themeColor="text1"/>
          <w:sz w:val="24"/>
          <w:szCs w:val="24"/>
          <w:lang w:val="en-US"/>
        </w:rPr>
        <w:t xml:space="preserve">o the right to organize freely, bargain collectively, right to protection against anti-union discrimination and the right to strike. </w:t>
      </w:r>
    </w:p>
    <w:p w14:paraId="42B20F52" w14:textId="77777777" w:rsidR="007F5603" w:rsidRPr="00BB28F0" w:rsidRDefault="007F5603" w:rsidP="007F5603">
      <w:pPr>
        <w:spacing w:after="120"/>
        <w:ind w:left="1440"/>
        <w:jc w:val="both"/>
        <w:rPr>
          <w:rFonts w:ascii="Times New Roman" w:hAnsi="Times New Roman" w:cs="Times New Roman"/>
          <w:bCs/>
          <w:iCs/>
          <w:color w:val="000000" w:themeColor="text1"/>
          <w:lang/>
        </w:rPr>
      </w:pPr>
    </w:p>
    <w:p w14:paraId="2B67E65A" w14:textId="143BB82B" w:rsidR="009A1E32" w:rsidRPr="00BB28F0" w:rsidRDefault="009A1E32" w:rsidP="009A1E32">
      <w:pPr>
        <w:pStyle w:val="NoSpacing"/>
        <w:numPr>
          <w:ilvl w:val="0"/>
          <w:numId w:val="3"/>
        </w:numPr>
        <w:spacing w:line="240" w:lineRule="auto"/>
        <w:rPr>
          <w:rFonts w:ascii="Times New Roman" w:hAnsi="Times New Roman" w:cs="Times New Roman"/>
          <w:b/>
          <w:bCs/>
          <w:color w:val="000000" w:themeColor="text1"/>
          <w:sz w:val="24"/>
          <w:szCs w:val="24"/>
        </w:rPr>
      </w:pPr>
      <w:r w:rsidRPr="00BB28F0">
        <w:rPr>
          <w:rFonts w:ascii="Times New Roman" w:hAnsi="Times New Roman" w:cs="Times New Roman"/>
          <w:b/>
          <w:bCs/>
          <w:color w:val="000000" w:themeColor="text1"/>
          <w:sz w:val="24"/>
          <w:szCs w:val="24"/>
        </w:rPr>
        <w:t xml:space="preserve">Follow up to the previous review: </w:t>
      </w:r>
    </w:p>
    <w:p w14:paraId="7A2891AC" w14:textId="0169726B" w:rsidR="00127937" w:rsidRPr="00BB28F0" w:rsidRDefault="00127937" w:rsidP="00127937">
      <w:pPr>
        <w:pStyle w:val="NoSpacing"/>
        <w:spacing w:line="240" w:lineRule="auto"/>
        <w:rPr>
          <w:rFonts w:ascii="Times New Roman" w:hAnsi="Times New Roman" w:cs="Times New Roman"/>
          <w:b/>
          <w:bCs/>
          <w:color w:val="000000" w:themeColor="text1"/>
          <w:sz w:val="24"/>
          <w:szCs w:val="24"/>
        </w:rPr>
      </w:pPr>
    </w:p>
    <w:p w14:paraId="20E06F37" w14:textId="0EA7B370" w:rsidR="00A91439" w:rsidRPr="00BB28F0" w:rsidRDefault="00596CB6" w:rsidP="0039526D">
      <w:pPr>
        <w:jc w:val="both"/>
        <w:rPr>
          <w:rFonts w:ascii="Times New Roman" w:hAnsi="Times New Roman" w:cs="Times New Roman"/>
          <w:color w:val="000000" w:themeColor="text1"/>
        </w:rPr>
      </w:pPr>
      <w:r w:rsidRPr="00BB28F0">
        <w:rPr>
          <w:rFonts w:ascii="Times New Roman" w:hAnsi="Times New Roman" w:cs="Times New Roman"/>
          <w:color w:val="000000" w:themeColor="text1"/>
        </w:rPr>
        <w:t xml:space="preserve">Following consideration of the </w:t>
      </w:r>
      <w:r w:rsidR="00B13A41" w:rsidRPr="00BB28F0">
        <w:rPr>
          <w:rFonts w:ascii="Times New Roman" w:hAnsi="Times New Roman" w:cs="Times New Roman"/>
          <w:color w:val="000000" w:themeColor="text1"/>
        </w:rPr>
        <w:t>first</w:t>
      </w:r>
      <w:r w:rsidRPr="00BB28F0">
        <w:rPr>
          <w:rFonts w:ascii="Times New Roman" w:hAnsi="Times New Roman" w:cs="Times New Roman"/>
          <w:color w:val="000000" w:themeColor="text1"/>
        </w:rPr>
        <w:t xml:space="preserve"> report of </w:t>
      </w:r>
      <w:r w:rsidR="00B13A41" w:rsidRPr="00BB28F0">
        <w:rPr>
          <w:rFonts w:ascii="Times New Roman" w:hAnsi="Times New Roman" w:cs="Times New Roman"/>
          <w:color w:val="000000" w:themeColor="text1"/>
        </w:rPr>
        <w:t xml:space="preserve">Indonesia </w:t>
      </w:r>
      <w:r w:rsidRPr="00BB28F0">
        <w:rPr>
          <w:rFonts w:ascii="Times New Roman" w:hAnsi="Times New Roman" w:cs="Times New Roman"/>
          <w:color w:val="000000" w:themeColor="text1"/>
        </w:rPr>
        <w:t>on the implementation of ICESCR in 2014, the Committee on Economic, Social and Cultural Rights expressed, in its concluding observations, its concern about</w:t>
      </w:r>
      <w:r w:rsidR="00165486" w:rsidRPr="00BB28F0">
        <w:rPr>
          <w:rFonts w:ascii="Times New Roman" w:hAnsi="Times New Roman" w:cs="Times New Roman"/>
          <w:color w:val="000000" w:themeColor="text1"/>
        </w:rPr>
        <w:t xml:space="preserve"> reports of  repression  of  trade  union  activities, including by the authorities,  and the lack of effective remedies  for  violations of trade union rights, in spite of the protection of union rights under Law 21/2000 on Trade Unions</w:t>
      </w:r>
      <w:r w:rsidR="00C602CB" w:rsidRPr="00BB28F0">
        <w:rPr>
          <w:rFonts w:ascii="Times New Roman" w:hAnsi="Times New Roman" w:cs="Times New Roman"/>
          <w:color w:val="000000" w:themeColor="text1"/>
        </w:rPr>
        <w:t xml:space="preserve"> (</w:t>
      </w:r>
      <w:r w:rsidR="00C602CB" w:rsidRPr="00BB28F0">
        <w:rPr>
          <w:rFonts w:ascii="Times New Roman" w:eastAsia="Times New Roman" w:hAnsi="Times New Roman" w:cs="Times New Roman"/>
          <w:color w:val="000000" w:themeColor="text1"/>
          <w:lang w:eastAsia="en-GB"/>
        </w:rPr>
        <w:t>Act Concerning Trade Unions of 200)</w:t>
      </w:r>
      <w:r w:rsidR="00D11FEB" w:rsidRPr="00BB28F0">
        <w:rPr>
          <w:rFonts w:ascii="Times New Roman" w:hAnsi="Times New Roman" w:cs="Times New Roman"/>
          <w:color w:val="000000" w:themeColor="text1"/>
        </w:rPr>
        <w:t xml:space="preserve"> as well as the </w:t>
      </w:r>
      <w:r w:rsidR="00165486" w:rsidRPr="00BB28F0">
        <w:rPr>
          <w:rFonts w:ascii="Times New Roman" w:hAnsi="Times New Roman" w:cs="Times New Roman"/>
          <w:color w:val="000000" w:themeColor="text1"/>
        </w:rPr>
        <w:t xml:space="preserve">lack of recognition of the right to strike for civil servants. The </w:t>
      </w:r>
      <w:r w:rsidR="00922CE2" w:rsidRPr="00BB28F0">
        <w:rPr>
          <w:rFonts w:ascii="Times New Roman" w:hAnsi="Times New Roman" w:cs="Times New Roman"/>
          <w:color w:val="000000" w:themeColor="text1"/>
        </w:rPr>
        <w:t xml:space="preserve">Committee recommended that </w:t>
      </w:r>
      <w:r w:rsidR="00D11FEB" w:rsidRPr="00BB28F0">
        <w:rPr>
          <w:rFonts w:ascii="Times New Roman" w:hAnsi="Times New Roman" w:cs="Times New Roman"/>
          <w:color w:val="000000" w:themeColor="text1"/>
        </w:rPr>
        <w:t>Indonesia</w:t>
      </w:r>
      <w:r w:rsidR="00922CE2" w:rsidRPr="00BB28F0">
        <w:rPr>
          <w:rFonts w:ascii="Times New Roman" w:hAnsi="Times New Roman" w:cs="Times New Roman"/>
          <w:color w:val="000000" w:themeColor="text1"/>
        </w:rPr>
        <w:t xml:space="preserve"> take steps to ensure protection of  trade  union  rights  and effectively  </w:t>
      </w:r>
      <w:r w:rsidR="00922CE2" w:rsidRPr="00BB28F0">
        <w:rPr>
          <w:rFonts w:ascii="Times New Roman" w:hAnsi="Times New Roman" w:cs="Times New Roman"/>
          <w:color w:val="000000" w:themeColor="text1"/>
        </w:rPr>
        <w:lastRenderedPageBreak/>
        <w:t xml:space="preserve">investigate  all  allegations  of  violations  brought  to  its  attention.  In  this regard, the Committee recommended to develop the capacity of law enforcement  and  labour  inspection  to  investigate  allegations  of  repression  of  union activities, so that they are not construed as a form of defamation of employers.  </w:t>
      </w:r>
      <w:r w:rsidR="00ED1A82" w:rsidRPr="00BB28F0">
        <w:rPr>
          <w:rFonts w:ascii="Times New Roman" w:hAnsi="Times New Roman" w:cs="Times New Roman"/>
          <w:color w:val="000000" w:themeColor="text1"/>
        </w:rPr>
        <w:t>The Committee also recommended to recognize in law the right to strike of civil servants  not  performing  essential  services  as  well  as  their  right  to  organize,  in  line with the provisions of article 8 of the Covenant.</w:t>
      </w:r>
      <w:r w:rsidR="00ED1A82" w:rsidRPr="00BB28F0">
        <w:rPr>
          <w:rStyle w:val="FootnoteReference"/>
          <w:rFonts w:ascii="Times New Roman" w:hAnsi="Times New Roman" w:cs="Times New Roman"/>
          <w:color w:val="000000" w:themeColor="text1"/>
        </w:rPr>
        <w:footnoteReference w:id="1"/>
      </w:r>
      <w:r w:rsidR="00225D18" w:rsidRPr="00BB28F0">
        <w:rPr>
          <w:rFonts w:ascii="Times New Roman" w:hAnsi="Times New Roman" w:cs="Times New Roman"/>
          <w:color w:val="000000" w:themeColor="text1"/>
          <w:lang w:eastAsia="en-GB"/>
        </w:rPr>
        <w:t xml:space="preserve"> Unfortunately, since 2014</w:t>
      </w:r>
      <w:r w:rsidR="00DB4C4F" w:rsidRPr="00BB28F0">
        <w:rPr>
          <w:rFonts w:ascii="Times New Roman" w:hAnsi="Times New Roman" w:cs="Times New Roman"/>
          <w:color w:val="000000" w:themeColor="text1"/>
          <w:lang w:eastAsia="en-GB"/>
        </w:rPr>
        <w:t xml:space="preserve"> </w:t>
      </w:r>
      <w:r w:rsidR="00225D18" w:rsidRPr="00BB28F0">
        <w:rPr>
          <w:rFonts w:ascii="Times New Roman" w:hAnsi="Times New Roman" w:cs="Times New Roman"/>
          <w:color w:val="000000" w:themeColor="text1"/>
          <w:lang w:eastAsia="en-GB"/>
        </w:rPr>
        <w:t xml:space="preserve">the situation has not improved. </w:t>
      </w:r>
      <w:r w:rsidR="000612E6" w:rsidRPr="00BB28F0">
        <w:rPr>
          <w:rFonts w:ascii="Times New Roman" w:hAnsi="Times New Roman" w:cs="Times New Roman"/>
          <w:color w:val="000000" w:themeColor="text1"/>
          <w:lang w:eastAsia="en-GB"/>
        </w:rPr>
        <w:t>The ILO Committee of Experts on the Application of the Conventions and Recommendations (CEACR) has reviewed</w:t>
      </w:r>
      <w:r w:rsidR="00635329" w:rsidRPr="00BB28F0">
        <w:rPr>
          <w:rFonts w:ascii="Times New Roman" w:hAnsi="Times New Roman" w:cs="Times New Roman"/>
          <w:color w:val="000000" w:themeColor="text1"/>
          <w:lang w:eastAsia="en-GB"/>
        </w:rPr>
        <w:t xml:space="preserve"> Indonesia’s lack of compliance with the freedom of association and collective bargaining standards – the ILO Conventions Nos. 87 and 98 </w:t>
      </w:r>
      <w:r w:rsidR="00DB4C4F" w:rsidRPr="00BB28F0">
        <w:rPr>
          <w:rFonts w:ascii="Times New Roman" w:hAnsi="Times New Roman" w:cs="Times New Roman"/>
          <w:color w:val="000000" w:themeColor="text1"/>
          <w:lang w:eastAsia="en-GB"/>
        </w:rPr>
        <w:t>–</w:t>
      </w:r>
      <w:r w:rsidR="00635329" w:rsidRPr="00BB28F0">
        <w:rPr>
          <w:rFonts w:ascii="Times New Roman" w:hAnsi="Times New Roman" w:cs="Times New Roman"/>
          <w:color w:val="000000" w:themeColor="text1"/>
          <w:lang w:eastAsia="en-GB"/>
        </w:rPr>
        <w:t xml:space="preserve"> </w:t>
      </w:r>
      <w:r w:rsidR="00DB4C4F" w:rsidRPr="00BB28F0">
        <w:rPr>
          <w:rFonts w:ascii="Times New Roman" w:hAnsi="Times New Roman" w:cs="Times New Roman"/>
          <w:color w:val="000000" w:themeColor="text1"/>
          <w:lang w:eastAsia="en-GB"/>
        </w:rPr>
        <w:t>3 times ( in 2015, 20</w:t>
      </w:r>
      <w:r w:rsidR="00365432" w:rsidRPr="00BB28F0">
        <w:rPr>
          <w:rFonts w:ascii="Times New Roman" w:hAnsi="Times New Roman" w:cs="Times New Roman"/>
          <w:color w:val="000000" w:themeColor="text1"/>
          <w:lang w:eastAsia="en-GB"/>
        </w:rPr>
        <w:t>16 and 2017).</w:t>
      </w:r>
      <w:r w:rsidR="00111BD9" w:rsidRPr="00BB28F0">
        <w:rPr>
          <w:rStyle w:val="FootnoteReference"/>
          <w:rFonts w:ascii="Times New Roman" w:hAnsi="Times New Roman" w:cs="Times New Roman"/>
          <w:color w:val="000000" w:themeColor="text1"/>
          <w:lang w:eastAsia="en-GB"/>
        </w:rPr>
        <w:footnoteReference w:id="2"/>
      </w:r>
      <w:r w:rsidR="00BD5AD6" w:rsidRPr="00BB28F0">
        <w:rPr>
          <w:rFonts w:ascii="Times New Roman" w:hAnsi="Times New Roman" w:cs="Times New Roman"/>
          <w:color w:val="000000" w:themeColor="text1"/>
          <w:lang w:eastAsia="en-GB"/>
        </w:rPr>
        <w:t xml:space="preserve"> </w:t>
      </w:r>
      <w:r w:rsidR="00225D18" w:rsidRPr="00BB28F0">
        <w:rPr>
          <w:rFonts w:ascii="Times New Roman" w:hAnsi="Times New Roman" w:cs="Times New Roman"/>
          <w:color w:val="000000" w:themeColor="text1"/>
          <w:lang w:eastAsia="en-GB"/>
        </w:rPr>
        <w:t>T</w:t>
      </w:r>
      <w:r w:rsidR="00225D18" w:rsidRPr="00BB28F0">
        <w:rPr>
          <w:rFonts w:ascii="Times New Roman" w:hAnsi="Times New Roman" w:cs="Times New Roman"/>
          <w:color w:val="000000" w:themeColor="text1"/>
        </w:rPr>
        <w:t>he ILO Conference Committee of the Application of Standards (CAS)</w:t>
      </w:r>
      <w:r w:rsidR="00365432" w:rsidRPr="00BB28F0">
        <w:rPr>
          <w:rFonts w:ascii="Times New Roman" w:hAnsi="Times New Roman" w:cs="Times New Roman"/>
          <w:color w:val="000000" w:themeColor="text1"/>
        </w:rPr>
        <w:t xml:space="preserve"> held a discussion on failure of Indonesia to </w:t>
      </w:r>
      <w:r w:rsidR="009B4758" w:rsidRPr="00BB28F0">
        <w:rPr>
          <w:rFonts w:ascii="Times New Roman" w:hAnsi="Times New Roman" w:cs="Times New Roman"/>
          <w:color w:val="000000" w:themeColor="text1"/>
        </w:rPr>
        <w:t>ensure freedom of association and the right to organize in 2016</w:t>
      </w:r>
      <w:r w:rsidR="00BD5AD6" w:rsidRPr="00BB28F0">
        <w:rPr>
          <w:rFonts w:ascii="Times New Roman" w:hAnsi="Times New Roman" w:cs="Times New Roman"/>
          <w:color w:val="000000" w:themeColor="text1"/>
        </w:rPr>
        <w:t>.</w:t>
      </w:r>
      <w:r w:rsidR="009B4758" w:rsidRPr="00BB28F0">
        <w:rPr>
          <w:rStyle w:val="FootnoteReference"/>
          <w:rFonts w:ascii="Times New Roman" w:hAnsi="Times New Roman" w:cs="Times New Roman"/>
          <w:color w:val="000000" w:themeColor="text1"/>
        </w:rPr>
        <w:footnoteReference w:id="3"/>
      </w:r>
      <w:r w:rsidR="00BD5AD6" w:rsidRPr="00BB28F0">
        <w:rPr>
          <w:rFonts w:ascii="Times New Roman" w:hAnsi="Times New Roman" w:cs="Times New Roman"/>
          <w:color w:val="000000" w:themeColor="text1"/>
        </w:rPr>
        <w:t xml:space="preserve"> Since 2014, 3 complaints have been submitted</w:t>
      </w:r>
      <w:r w:rsidR="000B5D4E" w:rsidRPr="00BB28F0">
        <w:rPr>
          <w:rFonts w:ascii="Times New Roman" w:hAnsi="Times New Roman" w:cs="Times New Roman"/>
          <w:color w:val="000000" w:themeColor="text1"/>
        </w:rPr>
        <w:t xml:space="preserve"> to the ILO Committee on Freedom of Association (CFA)</w:t>
      </w:r>
      <w:r w:rsidR="00BD5AD6" w:rsidRPr="00BB28F0">
        <w:rPr>
          <w:rFonts w:ascii="Times New Roman" w:hAnsi="Times New Roman" w:cs="Times New Roman"/>
          <w:color w:val="000000" w:themeColor="text1"/>
        </w:rPr>
        <w:t xml:space="preserve"> over </w:t>
      </w:r>
      <w:r w:rsidR="000B5D4E" w:rsidRPr="00BB28F0">
        <w:rPr>
          <w:rFonts w:ascii="Times New Roman" w:hAnsi="Times New Roman" w:cs="Times New Roman"/>
          <w:color w:val="000000" w:themeColor="text1"/>
        </w:rPr>
        <w:t>various violations of freedom of association standards by Indonesia (Cases Nos 3124, 3176 and 3305)</w:t>
      </w:r>
      <w:r w:rsidR="005A144C" w:rsidRPr="00BB28F0">
        <w:rPr>
          <w:rFonts w:ascii="Times New Roman" w:hAnsi="Times New Roman" w:cs="Times New Roman"/>
          <w:color w:val="000000" w:themeColor="text1"/>
        </w:rPr>
        <w:t xml:space="preserve">. </w:t>
      </w:r>
    </w:p>
    <w:p w14:paraId="1A827F56" w14:textId="4B74A23D" w:rsidR="001434A3" w:rsidRPr="00BB28F0" w:rsidRDefault="00E07A5F" w:rsidP="00E07A5F">
      <w:pPr>
        <w:spacing w:after="0"/>
        <w:rPr>
          <w:rFonts w:ascii="Times New Roman" w:eastAsia="Times New Roman" w:hAnsi="Times New Roman" w:cs="Times New Roman"/>
          <w:color w:val="000000" w:themeColor="text1"/>
          <w:lang/>
        </w:rPr>
      </w:pPr>
      <w:r w:rsidRPr="00BB28F0">
        <w:rPr>
          <w:rFonts w:ascii="Times New Roman" w:eastAsia="Times New Roman" w:hAnsi="Times New Roman" w:cs="Times New Roman"/>
          <w:b/>
          <w:bCs/>
          <w:color w:val="000000" w:themeColor="text1"/>
          <w:lang/>
        </w:rPr>
        <w:t>Trade union rights and civil liberties</w:t>
      </w:r>
    </w:p>
    <w:p w14:paraId="2BF2F6DC" w14:textId="34956BA1" w:rsidR="001434A3" w:rsidRPr="00BB28F0" w:rsidRDefault="00695BF0"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color w:val="000000" w:themeColor="text1"/>
          <w:lang/>
        </w:rPr>
        <w:t xml:space="preserve">Peaceful demonstrations and legitimate strikes continue to be disrupted by </w:t>
      </w:r>
      <w:r w:rsidR="00BD68A2" w:rsidRPr="00BB28F0">
        <w:rPr>
          <w:rFonts w:ascii="Times New Roman" w:eastAsia="Times New Roman" w:hAnsi="Times New Roman" w:cs="Times New Roman"/>
          <w:color w:val="000000" w:themeColor="text1"/>
          <w:lang/>
        </w:rPr>
        <w:t xml:space="preserve">security and law enforcement forces with disproportionate use of violence </w:t>
      </w:r>
      <w:r w:rsidR="00383769" w:rsidRPr="00BB28F0">
        <w:rPr>
          <w:rFonts w:ascii="Times New Roman" w:eastAsia="Times New Roman" w:hAnsi="Times New Roman" w:cs="Times New Roman"/>
          <w:color w:val="000000" w:themeColor="text1"/>
          <w:lang/>
        </w:rPr>
        <w:t xml:space="preserve">and criminal charges </w:t>
      </w:r>
      <w:r w:rsidR="00956FAB" w:rsidRPr="00BB28F0">
        <w:rPr>
          <w:rFonts w:ascii="Times New Roman" w:eastAsia="Times New Roman" w:hAnsi="Times New Roman" w:cs="Times New Roman"/>
          <w:color w:val="000000" w:themeColor="text1"/>
          <w:lang/>
        </w:rPr>
        <w:t xml:space="preserve">being </w:t>
      </w:r>
      <w:r w:rsidR="000314E5" w:rsidRPr="00BB28F0">
        <w:rPr>
          <w:rFonts w:ascii="Times New Roman" w:eastAsia="Times New Roman" w:hAnsi="Times New Roman" w:cs="Times New Roman"/>
          <w:color w:val="000000" w:themeColor="text1"/>
          <w:lang/>
        </w:rPr>
        <w:t xml:space="preserve">imposed on trade unionists. </w:t>
      </w:r>
      <w:r w:rsidR="000F4FA0" w:rsidRPr="00BB28F0">
        <w:rPr>
          <w:rFonts w:ascii="Times New Roman" w:eastAsia="Times New Roman" w:hAnsi="Times New Roman" w:cs="Times New Roman"/>
          <w:color w:val="000000" w:themeColor="text1"/>
          <w:lang/>
        </w:rPr>
        <w:t xml:space="preserve">The Government should </w:t>
      </w:r>
      <w:r w:rsidR="00433763" w:rsidRPr="00BB28F0">
        <w:rPr>
          <w:rFonts w:ascii="Times New Roman" w:eastAsia="Times New Roman" w:hAnsi="Times New Roman" w:cs="Times New Roman"/>
          <w:color w:val="000000" w:themeColor="text1"/>
          <w:lang/>
        </w:rPr>
        <w:t xml:space="preserve">urgently ensure that workers have access to their right to peacefully demonstrate and to take a legitimate industrial action. </w:t>
      </w:r>
    </w:p>
    <w:p w14:paraId="3D2F879E" w14:textId="77777777" w:rsidR="00D124FA" w:rsidRPr="00BB28F0" w:rsidRDefault="00D124FA" w:rsidP="00FF4155">
      <w:pPr>
        <w:spacing w:after="0"/>
        <w:jc w:val="both"/>
        <w:rPr>
          <w:rFonts w:ascii="Times New Roman" w:eastAsia="Times New Roman" w:hAnsi="Times New Roman" w:cs="Times New Roman"/>
          <w:i/>
          <w:iCs/>
          <w:color w:val="000000" w:themeColor="text1"/>
          <w:lang/>
        </w:rPr>
      </w:pPr>
    </w:p>
    <w:p w14:paraId="68659B55" w14:textId="776EC4FF" w:rsidR="00D124FA" w:rsidRPr="00BB28F0" w:rsidRDefault="007051D0"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 xml:space="preserve">Police violence during the protests against adoption of the </w:t>
      </w:r>
      <w:r w:rsidR="001434A3" w:rsidRPr="00BB28F0">
        <w:rPr>
          <w:rFonts w:ascii="Times New Roman" w:eastAsia="Times New Roman" w:hAnsi="Times New Roman" w:cs="Times New Roman"/>
          <w:i/>
          <w:iCs/>
          <w:color w:val="000000" w:themeColor="text1"/>
          <w:lang/>
        </w:rPr>
        <w:t>Indonesian Omnibus Law</w:t>
      </w:r>
      <w:r w:rsidR="001434A3"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 xml:space="preserve"> </w:t>
      </w:r>
      <w:r w:rsidR="001434A3" w:rsidRPr="00BB28F0">
        <w:rPr>
          <w:rFonts w:ascii="Times New Roman" w:eastAsia="Times New Roman" w:hAnsi="Times New Roman" w:cs="Times New Roman"/>
          <w:color w:val="000000" w:themeColor="text1"/>
          <w:lang/>
        </w:rPr>
        <w:t>In October 2020, the strikes protesting the passage of the Omnibus Law  - an act that in trade unions’ opinion severely undermines workers’</w:t>
      </w:r>
      <w:r w:rsidR="007E1045" w:rsidRPr="00BB28F0">
        <w:rPr>
          <w:rFonts w:ascii="Times New Roman" w:eastAsia="Times New Roman" w:hAnsi="Times New Roman" w:cs="Times New Roman"/>
          <w:color w:val="000000" w:themeColor="text1"/>
          <w:lang/>
        </w:rPr>
        <w:t xml:space="preserve"> </w:t>
      </w:r>
      <w:r w:rsidR="001434A3" w:rsidRPr="00BB28F0">
        <w:rPr>
          <w:rFonts w:ascii="Times New Roman" w:eastAsia="Times New Roman" w:hAnsi="Times New Roman" w:cs="Times New Roman"/>
          <w:color w:val="000000" w:themeColor="text1"/>
          <w:lang/>
        </w:rPr>
        <w:t>rights</w:t>
      </w:r>
      <w:r w:rsidR="0055062B" w:rsidRPr="00BB28F0">
        <w:rPr>
          <w:rFonts w:ascii="Times New Roman" w:eastAsia="Times New Roman" w:hAnsi="Times New Roman" w:cs="Times New Roman"/>
          <w:color w:val="000000" w:themeColor="text1"/>
          <w:lang/>
        </w:rPr>
        <w:t xml:space="preserve"> -</w:t>
      </w:r>
      <w:r w:rsidR="001434A3" w:rsidRPr="00BB28F0">
        <w:rPr>
          <w:rFonts w:ascii="Times New Roman" w:eastAsia="Times New Roman" w:hAnsi="Times New Roman" w:cs="Times New Roman"/>
          <w:color w:val="000000" w:themeColor="text1"/>
          <w:lang/>
        </w:rPr>
        <w:t xml:space="preserve"> </w:t>
      </w:r>
      <w:r w:rsidR="001434A3" w:rsidRPr="00BB28F0">
        <w:rPr>
          <w:rFonts w:ascii="Times New Roman" w:eastAsia="Times New Roman" w:hAnsi="Times New Roman" w:cs="Times New Roman"/>
          <w:color w:val="000000" w:themeColor="text1"/>
          <w:lang/>
        </w:rPr>
        <w:t xml:space="preserve">were met with violence and arbitrary arrests, with police detaining 183 people in South Sumatra and holding more than 200 protesters in the capital, Jakarta. </w:t>
      </w:r>
      <w:r w:rsidR="00897ABE" w:rsidRPr="00BB28F0">
        <w:rPr>
          <w:rFonts w:ascii="Times New Roman" w:eastAsia="Times New Roman" w:hAnsi="Times New Roman" w:cs="Times New Roman"/>
          <w:color w:val="000000" w:themeColor="text1"/>
          <w:lang/>
        </w:rPr>
        <w:t xml:space="preserve">Clashes between police and protesters beginning on 5 October </w:t>
      </w:r>
      <w:r w:rsidR="00897ABE" w:rsidRPr="00BB28F0">
        <w:rPr>
          <w:rFonts w:ascii="Times New Roman" w:eastAsia="Times New Roman" w:hAnsi="Times New Roman" w:cs="Times New Roman"/>
          <w:color w:val="000000" w:themeColor="text1"/>
          <w:lang/>
        </w:rPr>
        <w:t xml:space="preserve">2020 </w:t>
      </w:r>
      <w:r w:rsidR="00897ABE" w:rsidRPr="00BB28F0">
        <w:rPr>
          <w:rFonts w:ascii="Times New Roman" w:eastAsia="Times New Roman" w:hAnsi="Times New Roman" w:cs="Times New Roman"/>
          <w:color w:val="000000" w:themeColor="text1"/>
          <w:lang/>
        </w:rPr>
        <w:t xml:space="preserve">escalated with tear gas and water cannons used to break up demonstrations. Six protesters were reportedly in critical condition in hospital. </w:t>
      </w:r>
      <w:r w:rsidR="001434A3" w:rsidRPr="00BB28F0">
        <w:rPr>
          <w:rFonts w:ascii="Times New Roman" w:eastAsia="Times New Roman" w:hAnsi="Times New Roman" w:cs="Times New Roman"/>
          <w:color w:val="000000" w:themeColor="text1"/>
          <w:lang/>
        </w:rPr>
        <w:t xml:space="preserve">According to reports, 32 members of the Federation of Indonesian Metal Workers’ Union (FSPMI) were injured by water cannons in Bekasi, and another ten were arrested in Bekasi and Jakarta, as the police accused workers of striking outside of allowed hours. </w:t>
      </w:r>
    </w:p>
    <w:p w14:paraId="029BACEA" w14:textId="77777777" w:rsidR="00D124FA" w:rsidRPr="00BB28F0" w:rsidRDefault="00D124FA" w:rsidP="00FF4155">
      <w:pPr>
        <w:spacing w:after="0"/>
        <w:jc w:val="both"/>
        <w:rPr>
          <w:rFonts w:ascii="Times New Roman" w:eastAsia="Times New Roman" w:hAnsi="Times New Roman" w:cs="Times New Roman"/>
          <w:i/>
          <w:iCs/>
          <w:color w:val="000000" w:themeColor="text1"/>
          <w:lang/>
        </w:rPr>
      </w:pPr>
    </w:p>
    <w:p w14:paraId="7D8D4CF3" w14:textId="5480D05B" w:rsidR="001434A3" w:rsidRPr="00BB28F0" w:rsidRDefault="001434A3"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Protesting paper workers brutally dispersed by police</w:t>
      </w:r>
      <w:r w:rsidRPr="00BB28F0">
        <w:rPr>
          <w:rFonts w:ascii="Times New Roman" w:eastAsia="Times New Roman" w:hAnsi="Times New Roman" w:cs="Times New Roman"/>
          <w:color w:val="000000" w:themeColor="text1"/>
          <w:lang/>
        </w:rPr>
        <w:t xml:space="preserve"> </w:t>
      </w:r>
      <w:r w:rsidR="008E7B0D" w:rsidRPr="00BB28F0">
        <w:rPr>
          <w:rFonts w:ascii="Times New Roman" w:eastAsia="Times New Roman" w:hAnsi="Times New Roman" w:cs="Times New Roman"/>
          <w:color w:val="000000" w:themeColor="text1"/>
          <w:lang/>
        </w:rPr>
        <w:t xml:space="preserve">On </w:t>
      </w:r>
      <w:r w:rsidRPr="00BB28F0">
        <w:rPr>
          <w:rFonts w:ascii="Times New Roman" w:eastAsia="Times New Roman" w:hAnsi="Times New Roman" w:cs="Times New Roman"/>
          <w:color w:val="000000" w:themeColor="text1"/>
          <w:lang/>
        </w:rPr>
        <w:t xml:space="preserve">8 August 2020, the Indonesian police brutally dispersed fifty members of the Federation of Indonesian Pulp and Paper Workers Union (FSP2KI) who were carrying out a blockade in front of PT </w:t>
      </w:r>
      <w:r w:rsidRPr="00BB28F0">
        <w:rPr>
          <w:rFonts w:ascii="Times New Roman" w:eastAsia="Times New Roman" w:hAnsi="Times New Roman" w:cs="Times New Roman"/>
          <w:color w:val="000000" w:themeColor="text1"/>
          <w:lang/>
        </w:rPr>
        <w:lastRenderedPageBreak/>
        <w:t>Tanjungenim Lestari Pulp and Paper (PTTEL) in Lampung Province. The union reported that 120 police officers assaulted and beat union members. Several women union members were</w:t>
      </w:r>
      <w:r w:rsidR="00934E25" w:rsidRPr="00BB28F0">
        <w:rPr>
          <w:rFonts w:ascii="Times New Roman" w:eastAsia="Times New Roman" w:hAnsi="Times New Roman" w:cs="Times New Roman"/>
          <w:color w:val="000000" w:themeColor="text1"/>
          <w:lang/>
        </w:rPr>
        <w:t xml:space="preserve"> reportedly</w:t>
      </w:r>
      <w:r w:rsidRPr="00BB28F0">
        <w:rPr>
          <w:rFonts w:ascii="Times New Roman" w:eastAsia="Times New Roman" w:hAnsi="Times New Roman" w:cs="Times New Roman"/>
          <w:color w:val="000000" w:themeColor="text1"/>
          <w:lang/>
        </w:rPr>
        <w:t xml:space="preserve"> sexually harassed by police officers during the dispersal.</w:t>
      </w:r>
    </w:p>
    <w:p w14:paraId="02F5EF45" w14:textId="78BACEA2" w:rsidR="00C65F02" w:rsidRPr="00BB28F0" w:rsidRDefault="00C65F02" w:rsidP="00FF4155">
      <w:pPr>
        <w:spacing w:after="0"/>
        <w:jc w:val="both"/>
        <w:rPr>
          <w:rFonts w:ascii="Times New Roman" w:eastAsia="Times New Roman" w:hAnsi="Times New Roman" w:cs="Times New Roman"/>
          <w:color w:val="000000" w:themeColor="text1"/>
          <w:lang/>
        </w:rPr>
      </w:pPr>
    </w:p>
    <w:p w14:paraId="09853964" w14:textId="787B549D" w:rsidR="00C65F02" w:rsidRPr="00BB28F0" w:rsidRDefault="002E0817"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Military signs a MoU with police to suppress</w:t>
      </w:r>
      <w:r w:rsidR="00C65F02" w:rsidRPr="00BB28F0">
        <w:rPr>
          <w:rFonts w:ascii="Times New Roman" w:eastAsia="Times New Roman" w:hAnsi="Times New Roman" w:cs="Times New Roman"/>
          <w:i/>
          <w:iCs/>
          <w:color w:val="000000" w:themeColor="text1"/>
          <w:lang/>
        </w:rPr>
        <w:t xml:space="preserve"> workers’ </w:t>
      </w:r>
      <w:r w:rsidR="00C25EFD" w:rsidRPr="00BB28F0">
        <w:rPr>
          <w:rFonts w:ascii="Times New Roman" w:eastAsia="Times New Roman" w:hAnsi="Times New Roman" w:cs="Times New Roman"/>
          <w:i/>
          <w:iCs/>
          <w:color w:val="000000" w:themeColor="text1"/>
          <w:lang/>
        </w:rPr>
        <w:t>strikes</w:t>
      </w:r>
      <w:r w:rsidR="00C65F02" w:rsidRPr="00BB28F0">
        <w:rPr>
          <w:rFonts w:ascii="Times New Roman" w:eastAsia="Times New Roman" w:hAnsi="Times New Roman" w:cs="Times New Roman"/>
          <w:i/>
          <w:iCs/>
          <w:color w:val="000000" w:themeColor="text1"/>
          <w:lang/>
        </w:rPr>
        <w:t xml:space="preserve"> and demonstration</w:t>
      </w:r>
      <w:r w:rsidR="00C65F02" w:rsidRPr="00BB28F0">
        <w:rPr>
          <w:rFonts w:ascii="Times New Roman" w:eastAsia="Times New Roman" w:hAnsi="Times New Roman" w:cs="Times New Roman"/>
          <w:i/>
          <w:iCs/>
          <w:color w:val="000000" w:themeColor="text1"/>
          <w:lang/>
        </w:rPr>
        <w:t>s</w:t>
      </w:r>
      <w:r w:rsidR="00C65F02" w:rsidRPr="00BB28F0">
        <w:rPr>
          <w:rFonts w:ascii="Times New Roman" w:eastAsia="Times New Roman" w:hAnsi="Times New Roman" w:cs="Times New Roman"/>
          <w:color w:val="000000" w:themeColor="text1"/>
          <w:lang/>
        </w:rPr>
        <w:t xml:space="preserve"> </w:t>
      </w:r>
      <w:r w:rsidR="00C65F02" w:rsidRPr="00BB28F0">
        <w:rPr>
          <w:rFonts w:ascii="Times New Roman" w:eastAsia="Times New Roman" w:hAnsi="Times New Roman" w:cs="Times New Roman"/>
          <w:color w:val="000000" w:themeColor="text1"/>
          <w:lang/>
        </w:rPr>
        <w:t>On 23 January 2018, the National Army of Indonesia (TNI) and the Indonesian Police (POLRI) signed a memorandum of understanding (MoU) entitled “TNI Assistance to the POLRI in order to maintain security and public order”. The MoU states that the scope of cooperation includes handling protests, labour strikes, unrest, social conflict, securing citizens and/or government activities that have conflict potential, and other situations that need assistance</w:t>
      </w:r>
      <w:r w:rsidR="00C25EFD" w:rsidRPr="00BB28F0">
        <w:rPr>
          <w:rFonts w:ascii="Times New Roman" w:eastAsia="Times New Roman" w:hAnsi="Times New Roman" w:cs="Times New Roman"/>
          <w:color w:val="000000" w:themeColor="text1"/>
          <w:lang/>
        </w:rPr>
        <w:t xml:space="preserve">. </w:t>
      </w:r>
      <w:r w:rsidR="00C65F02" w:rsidRPr="00BB28F0">
        <w:rPr>
          <w:rFonts w:ascii="Times New Roman" w:eastAsia="Times New Roman" w:hAnsi="Times New Roman" w:cs="Times New Roman"/>
          <w:color w:val="000000" w:themeColor="text1"/>
          <w:lang/>
        </w:rPr>
        <w:t>The Confederation of Indonesia Trade Union (KSPI) has called on President Joko Widodo to annul the MoU, noting that military involvement has</w:t>
      </w:r>
      <w:r w:rsidR="003E000C" w:rsidRPr="00BB28F0">
        <w:rPr>
          <w:rFonts w:ascii="Times New Roman" w:eastAsia="Times New Roman" w:hAnsi="Times New Roman" w:cs="Times New Roman"/>
          <w:color w:val="000000" w:themeColor="text1"/>
          <w:lang/>
        </w:rPr>
        <w:t xml:space="preserve"> in the past severely </w:t>
      </w:r>
      <w:r w:rsidR="00C65F02" w:rsidRPr="00BB28F0">
        <w:rPr>
          <w:rFonts w:ascii="Times New Roman" w:eastAsia="Times New Roman" w:hAnsi="Times New Roman" w:cs="Times New Roman"/>
          <w:color w:val="000000" w:themeColor="text1"/>
          <w:lang/>
        </w:rPr>
        <w:t xml:space="preserve">violated </w:t>
      </w:r>
      <w:r w:rsidR="00B04AA3" w:rsidRPr="00BB28F0">
        <w:rPr>
          <w:rFonts w:ascii="Times New Roman" w:eastAsia="Times New Roman" w:hAnsi="Times New Roman" w:cs="Times New Roman"/>
          <w:color w:val="000000" w:themeColor="text1"/>
          <w:lang/>
        </w:rPr>
        <w:t>workers’</w:t>
      </w:r>
      <w:r w:rsidR="00C65F02" w:rsidRPr="00BB28F0">
        <w:rPr>
          <w:rFonts w:ascii="Times New Roman" w:eastAsia="Times New Roman" w:hAnsi="Times New Roman" w:cs="Times New Roman"/>
          <w:color w:val="000000" w:themeColor="text1"/>
          <w:lang/>
        </w:rPr>
        <w:t>civil</w:t>
      </w:r>
      <w:r w:rsidR="00B04AA3" w:rsidRPr="00BB28F0">
        <w:rPr>
          <w:rFonts w:ascii="Times New Roman" w:eastAsia="Times New Roman" w:hAnsi="Times New Roman" w:cs="Times New Roman"/>
          <w:color w:val="000000" w:themeColor="text1"/>
          <w:lang/>
        </w:rPr>
        <w:t xml:space="preserve"> and trade union</w:t>
      </w:r>
      <w:r w:rsidR="00C65F02" w:rsidRPr="00BB28F0">
        <w:rPr>
          <w:rFonts w:ascii="Times New Roman" w:eastAsia="Times New Roman" w:hAnsi="Times New Roman" w:cs="Times New Roman"/>
          <w:color w:val="000000" w:themeColor="text1"/>
          <w:lang/>
        </w:rPr>
        <w:t xml:space="preserve"> rights. </w:t>
      </w:r>
      <w:r w:rsidR="00C65F02" w:rsidRPr="00BB28F0">
        <w:rPr>
          <w:rFonts w:ascii="Times New Roman" w:eastAsia="Times New Roman" w:hAnsi="Times New Roman" w:cs="Times New Roman"/>
          <w:color w:val="000000" w:themeColor="text1"/>
          <w:lang/>
        </w:rPr>
        <w:t>TNI has been in the past</w:t>
      </w:r>
      <w:r w:rsidR="00C65F02" w:rsidRPr="00BB28F0">
        <w:rPr>
          <w:rFonts w:ascii="Times New Roman" w:eastAsia="Times New Roman" w:hAnsi="Times New Roman" w:cs="Times New Roman"/>
          <w:color w:val="000000" w:themeColor="text1"/>
          <w:lang/>
        </w:rPr>
        <w:t xml:space="preserve"> involved in</w:t>
      </w:r>
      <w:r w:rsidR="00CB7B27" w:rsidRPr="00BB28F0">
        <w:rPr>
          <w:rFonts w:ascii="Times New Roman" w:eastAsia="Times New Roman" w:hAnsi="Times New Roman" w:cs="Times New Roman"/>
          <w:color w:val="000000" w:themeColor="text1"/>
          <w:lang/>
        </w:rPr>
        <w:t xml:space="preserve"> violent actions against</w:t>
      </w:r>
      <w:r w:rsidR="00C65F02" w:rsidRPr="00BB28F0">
        <w:rPr>
          <w:rFonts w:ascii="Times New Roman" w:eastAsia="Times New Roman" w:hAnsi="Times New Roman" w:cs="Times New Roman"/>
          <w:color w:val="000000" w:themeColor="text1"/>
          <w:lang/>
        </w:rPr>
        <w:t xml:space="preserve"> protests such as the workers’ rally on the World Day for Decent Work on 7 October 2017, </w:t>
      </w:r>
      <w:r w:rsidR="00CB7B27" w:rsidRPr="00BB28F0">
        <w:rPr>
          <w:rFonts w:ascii="Times New Roman" w:eastAsia="Times New Roman" w:hAnsi="Times New Roman" w:cs="Times New Roman"/>
          <w:color w:val="000000" w:themeColor="text1"/>
          <w:lang/>
        </w:rPr>
        <w:t>the</w:t>
      </w:r>
      <w:r w:rsidR="00C65F02" w:rsidRPr="00BB28F0">
        <w:rPr>
          <w:rFonts w:ascii="Times New Roman" w:eastAsia="Times New Roman" w:hAnsi="Times New Roman" w:cs="Times New Roman"/>
          <w:color w:val="000000" w:themeColor="text1"/>
          <w:lang/>
        </w:rPr>
        <w:t xml:space="preserve"> protest about wages in front of the Jakarta City Hall (10 November 2017), and the dispersal and beating of student protesters by the TNI in Makassar (15 December 2017).</w:t>
      </w:r>
    </w:p>
    <w:p w14:paraId="63FD2D42" w14:textId="77777777" w:rsidR="00C12104" w:rsidRPr="00BB28F0" w:rsidRDefault="00C12104" w:rsidP="00FF4155">
      <w:pPr>
        <w:spacing w:after="0"/>
        <w:jc w:val="both"/>
        <w:rPr>
          <w:rFonts w:ascii="Times New Roman" w:eastAsia="Times New Roman" w:hAnsi="Times New Roman" w:cs="Times New Roman"/>
          <w:color w:val="000000" w:themeColor="text1"/>
          <w:lang/>
        </w:rPr>
      </w:pPr>
    </w:p>
    <w:p w14:paraId="431737A8" w14:textId="52CC4D4C" w:rsidR="00C65F02" w:rsidRPr="00BB28F0" w:rsidRDefault="00C65F02"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Strike actions dispersed with disproportionate use of force</w:t>
      </w:r>
      <w:r w:rsidR="00690A9F"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On 5 November 2017, workers of PT Mekar Armada Jaya went on</w:t>
      </w:r>
      <w:r w:rsidRPr="00BB28F0">
        <w:rPr>
          <w:rFonts w:ascii="Times New Roman" w:eastAsia="Times New Roman" w:hAnsi="Times New Roman" w:cs="Times New Roman"/>
          <w:color w:val="000000" w:themeColor="text1"/>
          <w:lang/>
        </w:rPr>
        <w:t xml:space="preserve"> strike </w:t>
      </w:r>
      <w:r w:rsidRPr="00BB28F0">
        <w:rPr>
          <w:rFonts w:ascii="Times New Roman" w:eastAsia="Times New Roman" w:hAnsi="Times New Roman" w:cs="Times New Roman"/>
          <w:color w:val="000000" w:themeColor="text1"/>
          <w:lang/>
        </w:rPr>
        <w:t>to demand the reintegration of workers who had been summarily dismissed. They were forcibly dispersed by the police</w:t>
      </w:r>
      <w:r w:rsidRPr="00BB28F0">
        <w:rPr>
          <w:rFonts w:ascii="Times New Roman" w:eastAsia="Times New Roman" w:hAnsi="Times New Roman" w:cs="Times New Roman"/>
          <w:color w:val="000000" w:themeColor="text1"/>
          <w:lang/>
        </w:rPr>
        <w:t xml:space="preserve">, despite of observing the legal requirements for organizing a strike. </w:t>
      </w:r>
      <w:r w:rsidRPr="00BB28F0">
        <w:rPr>
          <w:rFonts w:ascii="Times New Roman" w:eastAsia="Times New Roman" w:hAnsi="Times New Roman" w:cs="Times New Roman"/>
          <w:color w:val="000000" w:themeColor="text1"/>
          <w:lang/>
        </w:rPr>
        <w:t>On 10 November 2017, the Jakarta Workers Coalition tried to organise a</w:t>
      </w:r>
      <w:r w:rsidRPr="00BB28F0">
        <w:rPr>
          <w:rFonts w:ascii="Times New Roman" w:eastAsia="Times New Roman" w:hAnsi="Times New Roman" w:cs="Times New Roman"/>
          <w:color w:val="000000" w:themeColor="text1"/>
          <w:lang/>
        </w:rPr>
        <w:t xml:space="preserve"> strike </w:t>
      </w:r>
      <w:r w:rsidRPr="00BB28F0">
        <w:rPr>
          <w:rFonts w:ascii="Times New Roman" w:eastAsia="Times New Roman" w:hAnsi="Times New Roman" w:cs="Times New Roman"/>
          <w:color w:val="000000" w:themeColor="text1"/>
          <w:lang/>
        </w:rPr>
        <w:t>in front of the Jakarta Governor’s office, but protesters were met by police forces who used tear gas to disperse the peaceful demonstration.</w:t>
      </w:r>
    </w:p>
    <w:p w14:paraId="02BE4091" w14:textId="57BFB9FD" w:rsidR="005C6AC6" w:rsidRPr="00BB28F0" w:rsidRDefault="005C6AC6" w:rsidP="00FF4155">
      <w:pPr>
        <w:spacing w:after="0"/>
        <w:jc w:val="both"/>
        <w:rPr>
          <w:rFonts w:ascii="Times New Roman" w:eastAsia="Times New Roman" w:hAnsi="Times New Roman" w:cs="Times New Roman"/>
          <w:color w:val="000000" w:themeColor="text1"/>
          <w:lang/>
        </w:rPr>
      </w:pPr>
    </w:p>
    <w:p w14:paraId="23652BD3" w14:textId="02D59D38" w:rsidR="005C6AC6" w:rsidRPr="00BB28F0" w:rsidRDefault="005C6AC6"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Workers’ right to protest limited in face of investor pressure</w:t>
      </w:r>
      <w:r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On 18 February 2016, the Minister for Political, Legal and Security Affairs, Luhut Binsar Pandjaitan, announced restrictions on the right of workers in Batam city to hold rallies, with the police chief warning that they would even use guns if they judged it necessary. “Demonstrations can no longer be held at factories,” Luhut said during his visit to Batam on 18 February.</w:t>
      </w:r>
      <w:r w:rsidR="00E17856"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The move came amid fears that workers’ protests to protect their rights were scaring off investors in the</w:t>
      </w:r>
      <w:r w:rsidR="006241A4" w:rsidRPr="00BB28F0">
        <w:rPr>
          <w:rFonts w:ascii="Times New Roman" w:eastAsia="Times New Roman" w:hAnsi="Times New Roman" w:cs="Times New Roman"/>
          <w:color w:val="000000" w:themeColor="text1"/>
          <w:lang/>
        </w:rPr>
        <w:t xml:space="preserve"> export processing zone.</w:t>
      </w:r>
      <w:r w:rsidRPr="00BB28F0">
        <w:rPr>
          <w:rFonts w:ascii="Times New Roman" w:eastAsia="Times New Roman" w:hAnsi="Times New Roman" w:cs="Times New Roman"/>
          <w:color w:val="000000" w:themeColor="text1"/>
          <w:lang/>
        </w:rPr>
        <w:t xml:space="preserve"> Instead of addressing workers’ grievances and ensuring the respect of their rights, the government chose to restrict their protests. During a visit to Batam in June 2015, President Joko Widodo had ordered the National Intelligence Agency (BIN) to investigate alleged foreign involvement in labour rallies that had reportedly caused investors to leave the Batam Industrial Zone.</w:t>
      </w:r>
      <w:r w:rsidR="00E17856"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It was also announced in February 2016 that the police would increase their efforts to prevent workers from holding demonstrations that disturb production.</w:t>
      </w:r>
      <w:r w:rsidR="00F9323E"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National Police chief General Badrodin Haiti, who accompanied the Minister on his visit, said the police had six levels of public demonstration response. At the highest level, he said, the police were justified in using guns to deal with rallies considered dangerous. “Rallies also cannot be conducted in front of a factory entrance, as that can disturb traffic. We will act if that happens,” Badrodin warned.</w:t>
      </w:r>
    </w:p>
    <w:p w14:paraId="0EF8CC1B" w14:textId="79BAE612" w:rsidR="00C65F02" w:rsidRPr="00BB28F0" w:rsidRDefault="00C65F02" w:rsidP="00FF4155">
      <w:pPr>
        <w:spacing w:after="0"/>
        <w:jc w:val="both"/>
        <w:rPr>
          <w:rFonts w:ascii="Times New Roman" w:eastAsia="Times New Roman" w:hAnsi="Times New Roman" w:cs="Times New Roman"/>
          <w:color w:val="000000" w:themeColor="text1"/>
          <w:lang/>
        </w:rPr>
      </w:pPr>
    </w:p>
    <w:p w14:paraId="49F8F73F" w14:textId="24D43321" w:rsidR="00C72D5C" w:rsidRPr="00BB28F0" w:rsidRDefault="00C65F02"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lastRenderedPageBreak/>
        <w:t>Police violence against protesting workers</w:t>
      </w:r>
      <w:r w:rsidRPr="00BB28F0">
        <w:rPr>
          <w:rFonts w:ascii="Times New Roman" w:eastAsia="Times New Roman" w:hAnsi="Times New Roman" w:cs="Times New Roman"/>
          <w:color w:val="000000" w:themeColor="text1"/>
          <w:lang/>
        </w:rPr>
        <w:t xml:space="preserve"> </w:t>
      </w:r>
      <w:r w:rsidR="00690A9F" w:rsidRPr="00BB28F0">
        <w:rPr>
          <w:rFonts w:ascii="Times New Roman" w:eastAsia="Times New Roman" w:hAnsi="Times New Roman" w:cs="Times New Roman"/>
          <w:color w:val="000000" w:themeColor="text1"/>
          <w:lang/>
        </w:rPr>
        <w:t>In December 2015 the p</w:t>
      </w:r>
      <w:r w:rsidRPr="00BB28F0">
        <w:rPr>
          <w:rFonts w:ascii="Times New Roman" w:eastAsia="Times New Roman" w:hAnsi="Times New Roman" w:cs="Times New Roman"/>
          <w:color w:val="000000" w:themeColor="text1"/>
          <w:lang/>
        </w:rPr>
        <w:t xml:space="preserve">olice arrested three protestors during a blockade at Pamatak airport on the Anambas Islands. Dozens of demonstrators were injured in the protest organised by the Anambas branch of the Federation of Construction, Informal and General Workers (FKUI). The airport is owned by US gas giant ConocoPhillips. </w:t>
      </w:r>
      <w:r w:rsidR="0081573E" w:rsidRPr="00BB28F0">
        <w:rPr>
          <w:rFonts w:ascii="Times New Roman" w:eastAsia="Times New Roman" w:hAnsi="Times New Roman" w:cs="Times New Roman"/>
          <w:color w:val="000000" w:themeColor="text1"/>
          <w:lang/>
        </w:rPr>
        <w:t xml:space="preserve">The protest was part of a </w:t>
      </w:r>
      <w:r w:rsidR="0081573E" w:rsidRPr="00BB28F0">
        <w:rPr>
          <w:rFonts w:ascii="Times New Roman" w:eastAsia="Times New Roman" w:hAnsi="Times New Roman" w:cs="Times New Roman"/>
          <w:color w:val="000000" w:themeColor="text1"/>
          <w:lang/>
        </w:rPr>
        <w:t xml:space="preserve">long-running dispute over wages and job security </w:t>
      </w:r>
      <w:r w:rsidR="0081573E" w:rsidRPr="00BB28F0">
        <w:rPr>
          <w:rFonts w:ascii="Times New Roman" w:eastAsia="Times New Roman" w:hAnsi="Times New Roman" w:cs="Times New Roman"/>
          <w:color w:val="000000" w:themeColor="text1"/>
          <w:lang/>
        </w:rPr>
        <w:t xml:space="preserve">which originated </w:t>
      </w:r>
      <w:r w:rsidR="00921063" w:rsidRPr="00BB28F0">
        <w:rPr>
          <w:rFonts w:ascii="Times New Roman" w:eastAsia="Times New Roman" w:hAnsi="Times New Roman" w:cs="Times New Roman"/>
          <w:color w:val="000000" w:themeColor="text1"/>
          <w:lang/>
        </w:rPr>
        <w:t xml:space="preserve">in 2014 when </w:t>
      </w:r>
      <w:r w:rsidR="00467F9C" w:rsidRPr="00BB28F0">
        <w:rPr>
          <w:rFonts w:ascii="Times New Roman" w:eastAsia="Times New Roman" w:hAnsi="Times New Roman" w:cs="Times New Roman"/>
          <w:color w:val="000000" w:themeColor="text1"/>
          <w:lang/>
        </w:rPr>
        <w:t xml:space="preserve">the management was systematically refusing </w:t>
      </w:r>
      <w:r w:rsidR="00467F9C" w:rsidRPr="00BB28F0">
        <w:rPr>
          <w:rFonts w:ascii="Times New Roman" w:eastAsia="Times New Roman" w:hAnsi="Times New Roman" w:cs="Times New Roman"/>
          <w:color w:val="000000" w:themeColor="text1"/>
          <w:lang/>
        </w:rPr>
        <w:t>to meet the union’s delegation and had denied the FKUI on-site access to company employees.</w:t>
      </w:r>
      <w:r w:rsidR="00467F9C" w:rsidRPr="00BB28F0">
        <w:rPr>
          <w:rFonts w:ascii="Times New Roman" w:eastAsia="Times New Roman" w:hAnsi="Times New Roman" w:cs="Times New Roman"/>
          <w:color w:val="000000" w:themeColor="text1"/>
          <w:lang/>
        </w:rPr>
        <w:t xml:space="preserve"> In early 2015 </w:t>
      </w:r>
      <w:r w:rsidR="00E020E0" w:rsidRPr="00BB28F0">
        <w:rPr>
          <w:rFonts w:ascii="Times New Roman" w:eastAsia="Times New Roman" w:hAnsi="Times New Roman" w:cs="Times New Roman"/>
          <w:color w:val="000000" w:themeColor="text1"/>
          <w:lang/>
        </w:rPr>
        <w:t xml:space="preserve">the dispute between the workers and the management intensified </w:t>
      </w:r>
      <w:r w:rsidR="0081573E" w:rsidRPr="00BB28F0">
        <w:rPr>
          <w:rFonts w:ascii="Times New Roman" w:eastAsia="Times New Roman" w:hAnsi="Times New Roman" w:cs="Times New Roman"/>
          <w:color w:val="000000" w:themeColor="text1"/>
          <w:lang/>
        </w:rPr>
        <w:t xml:space="preserve">when ConocoPhillips contractor PT Supraco terminated the contracts of 17 local workers in early 2015, leading to escalating protests. </w:t>
      </w:r>
      <w:r w:rsidR="006B53C5" w:rsidRPr="00BB28F0">
        <w:rPr>
          <w:rFonts w:ascii="Times New Roman" w:eastAsia="Times New Roman" w:hAnsi="Times New Roman" w:cs="Times New Roman"/>
          <w:color w:val="000000" w:themeColor="text1"/>
          <w:lang/>
        </w:rPr>
        <w:t xml:space="preserve">Instead of facilitating mediation and promoting collective bargaining to resolve the dispute, the authorities let the police to </w:t>
      </w:r>
      <w:r w:rsidR="004F4557" w:rsidRPr="00BB28F0">
        <w:rPr>
          <w:rFonts w:ascii="Times New Roman" w:eastAsia="Times New Roman" w:hAnsi="Times New Roman" w:cs="Times New Roman"/>
          <w:color w:val="000000" w:themeColor="text1"/>
          <w:lang/>
        </w:rPr>
        <w:t>assist the company in forcibly suppressing the protests.</w:t>
      </w:r>
    </w:p>
    <w:p w14:paraId="44B0B96B" w14:textId="77777777" w:rsidR="00030D3D" w:rsidRPr="00BB28F0" w:rsidRDefault="00030D3D" w:rsidP="00FF4155">
      <w:pPr>
        <w:spacing w:after="0"/>
        <w:jc w:val="both"/>
        <w:rPr>
          <w:rFonts w:ascii="Times New Roman" w:eastAsia="Times New Roman" w:hAnsi="Times New Roman" w:cs="Times New Roman"/>
          <w:color w:val="000000" w:themeColor="text1"/>
          <w:lang/>
        </w:rPr>
      </w:pPr>
    </w:p>
    <w:p w14:paraId="1FA55B23" w14:textId="5B46F12E" w:rsidR="00C65F02" w:rsidRPr="00BB28F0" w:rsidRDefault="00C65F02"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Violence and arrests at minimum wage demonstration</w:t>
      </w:r>
      <w:r w:rsidR="00DF7131" w:rsidRPr="00BB28F0">
        <w:rPr>
          <w:rFonts w:ascii="Times New Roman" w:eastAsia="Times New Roman" w:hAnsi="Times New Roman" w:cs="Times New Roman"/>
          <w:color w:val="000000" w:themeColor="text1"/>
          <w:lang/>
        </w:rPr>
        <w:t xml:space="preserve"> In November 2015 </w:t>
      </w:r>
      <w:r w:rsidRPr="00BB28F0">
        <w:rPr>
          <w:rFonts w:ascii="Times New Roman" w:eastAsia="Times New Roman" w:hAnsi="Times New Roman" w:cs="Times New Roman"/>
          <w:color w:val="000000" w:themeColor="text1"/>
          <w:lang/>
        </w:rPr>
        <w:t>three national trade union centres – the Indonesian Trade Union Confederation (Konfederasi Serikat Pekerja Indonesia - KSPI), the Confederation of All Indonesian Workers’ Unions (Konfederasi Serikat Pekerja Seluruh Indonesia - KSPSI) and the Confederation of Indonesia Prosperity Trade Unions (Konfederasi Serikat Buruh Sejahtera Indonesia KSBSI) - organised a second round of peaceful demonstrations against the minimum wage reforms</w:t>
      </w:r>
      <w:r w:rsidR="00DF7131"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 xml:space="preserve"> </w:t>
      </w:r>
      <w:r w:rsidR="00DF7131" w:rsidRPr="00BB28F0">
        <w:rPr>
          <w:rFonts w:ascii="Times New Roman" w:eastAsia="Times New Roman" w:hAnsi="Times New Roman" w:cs="Times New Roman"/>
          <w:color w:val="000000" w:themeColor="text1"/>
          <w:lang/>
        </w:rPr>
        <w:t>D</w:t>
      </w:r>
      <w:r w:rsidRPr="00BB28F0">
        <w:rPr>
          <w:rFonts w:ascii="Times New Roman" w:eastAsia="Times New Roman" w:hAnsi="Times New Roman" w:cs="Times New Roman"/>
          <w:color w:val="000000" w:themeColor="text1"/>
          <w:lang/>
        </w:rPr>
        <w:t>emonstrations were declared illegal by the government. The Ministry of Labour, employers and the police threatened sanctions and penalties.</w:t>
      </w:r>
      <w:r w:rsidR="00DF7131"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 xml:space="preserve">When the demonstrations went ahead, the police used tear gas and water cannons against the demonstrators. </w:t>
      </w:r>
    </w:p>
    <w:p w14:paraId="4B9F5750" w14:textId="77777777" w:rsidR="00B66F9E" w:rsidRPr="00BB28F0" w:rsidRDefault="00B66F9E" w:rsidP="00FF4155">
      <w:pPr>
        <w:spacing w:after="0"/>
        <w:jc w:val="both"/>
        <w:rPr>
          <w:rFonts w:ascii="Times New Roman" w:eastAsia="Times New Roman" w:hAnsi="Times New Roman" w:cs="Times New Roman"/>
          <w:color w:val="000000" w:themeColor="text1"/>
          <w:lang/>
        </w:rPr>
      </w:pPr>
    </w:p>
    <w:p w14:paraId="7B124D8C" w14:textId="57FD2517" w:rsidR="00B77784" w:rsidRPr="00BB28F0" w:rsidRDefault="00C65F02" w:rsidP="00B77784">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Workers injured and arrested at minimum wage protest</w:t>
      </w:r>
      <w:r w:rsidR="008D7849"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Demonstrators were arrested on 30 October 2015 during a rally by some 20,000 people in Jakarta in front of the presidential palace to protest against the government’s decision to impose a new minimum wage system in the country.</w:t>
      </w:r>
      <w:r w:rsidR="00AA5C00"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The police were ordered to move in and break up the demonstration. Water cannons and tear gas were used to disperse the crowds. Some of the workers who refused to abandon the peaceful demonstration were dragged into police cars and beaten. Two activists from the Jakarta Legal Aid Institute (LBH Jakarta) – Tigor Gempita Hutapea and Obed Sakti Luitnan – also suffered from serious injuries at the hands of the police when they tried to record the incident on their smart phones.</w:t>
      </w:r>
    </w:p>
    <w:p w14:paraId="2584C298" w14:textId="77777777" w:rsidR="006241A4" w:rsidRPr="00BB28F0" w:rsidRDefault="006241A4" w:rsidP="00B77784">
      <w:pPr>
        <w:spacing w:after="0"/>
        <w:jc w:val="both"/>
        <w:rPr>
          <w:rFonts w:ascii="Times New Roman" w:eastAsia="Times New Roman" w:hAnsi="Times New Roman" w:cs="Times New Roman"/>
          <w:color w:val="000000" w:themeColor="text1"/>
          <w:lang/>
        </w:rPr>
      </w:pPr>
    </w:p>
    <w:p w14:paraId="505DE940" w14:textId="1DE526E8" w:rsidR="00B43F78" w:rsidRPr="00BB28F0" w:rsidRDefault="005423C0" w:rsidP="00B77784">
      <w:pPr>
        <w:spacing w:after="0"/>
        <w:jc w:val="both"/>
        <w:rPr>
          <w:rFonts w:ascii="Times New Roman" w:eastAsia="Times New Roman" w:hAnsi="Times New Roman" w:cs="Times New Roman"/>
          <w:b/>
          <w:bCs/>
          <w:color w:val="000000" w:themeColor="text1"/>
          <w:lang/>
        </w:rPr>
      </w:pPr>
      <w:r w:rsidRPr="00BB28F0">
        <w:rPr>
          <w:rFonts w:ascii="Times New Roman" w:hAnsi="Times New Roman" w:cs="Times New Roman"/>
          <w:b/>
          <w:bCs/>
          <w:color w:val="000000" w:themeColor="text1"/>
        </w:rPr>
        <w:t>Arbitrary arrest and detention</w:t>
      </w:r>
    </w:p>
    <w:p w14:paraId="567431DF" w14:textId="5D097EFE" w:rsidR="00B43F78" w:rsidRPr="00BB28F0" w:rsidRDefault="00EC79F4" w:rsidP="00B77784">
      <w:pPr>
        <w:jc w:val="both"/>
        <w:rPr>
          <w:rFonts w:ascii="Times New Roman" w:hAnsi="Times New Roman" w:cs="Times New Roman"/>
          <w:color w:val="000000" w:themeColor="text1"/>
        </w:rPr>
      </w:pPr>
      <w:r w:rsidRPr="00BB28F0">
        <w:rPr>
          <w:rFonts w:ascii="Times New Roman" w:hAnsi="Times New Roman" w:cs="Times New Roman"/>
          <w:color w:val="000000" w:themeColor="text1"/>
        </w:rPr>
        <w:t>Trade unionists and their leaders continue to be subject to arbitrary arrest and detention</w:t>
      </w:r>
      <w:r w:rsidR="005C090E" w:rsidRPr="00BB28F0">
        <w:rPr>
          <w:rFonts w:ascii="Times New Roman" w:hAnsi="Times New Roman" w:cs="Times New Roman"/>
          <w:color w:val="000000" w:themeColor="text1"/>
        </w:rPr>
        <w:t xml:space="preserve">. Such </w:t>
      </w:r>
      <w:r w:rsidR="00B73F0E" w:rsidRPr="00BB28F0">
        <w:rPr>
          <w:rFonts w:ascii="Times New Roman" w:hAnsi="Times New Roman" w:cs="Times New Roman"/>
          <w:color w:val="000000" w:themeColor="text1"/>
        </w:rPr>
        <w:t xml:space="preserve">use of criminal law against legitimate trade union activities is facilitated by vague </w:t>
      </w:r>
      <w:r w:rsidR="00A94275" w:rsidRPr="00BB28F0">
        <w:rPr>
          <w:rFonts w:ascii="Times New Roman" w:hAnsi="Times New Roman" w:cs="Times New Roman"/>
          <w:color w:val="000000" w:themeColor="text1"/>
        </w:rPr>
        <w:t xml:space="preserve">drafting of its provisions – eg </w:t>
      </w:r>
      <w:r w:rsidR="00A94275" w:rsidRPr="00BB28F0">
        <w:rPr>
          <w:rFonts w:ascii="Times New Roman" w:hAnsi="Times New Roman" w:cs="Times New Roman"/>
          <w:color w:val="000000" w:themeColor="text1"/>
          <w:shd w:val="clear" w:color="auto" w:fill="FFFFFF"/>
        </w:rPr>
        <w:t>sections 160 and 335 of the Penal Code, which criminalise  respectively  “instigation” and “unpleasant acts” against employers</w:t>
      </w:r>
      <w:r w:rsidR="003D5132" w:rsidRPr="00BB28F0">
        <w:rPr>
          <w:rFonts w:ascii="Times New Roman" w:hAnsi="Times New Roman" w:cs="Times New Roman"/>
          <w:color w:val="000000" w:themeColor="text1"/>
          <w:shd w:val="clear" w:color="auto" w:fill="FFFFFF"/>
        </w:rPr>
        <w:t xml:space="preserve">. Criminal law should be revised, in consultation with the social partners, in order to repeal </w:t>
      </w:r>
      <w:r w:rsidR="0026114C" w:rsidRPr="00BB28F0">
        <w:rPr>
          <w:rFonts w:ascii="Times New Roman" w:hAnsi="Times New Roman" w:cs="Times New Roman"/>
          <w:color w:val="000000" w:themeColor="text1"/>
          <w:shd w:val="clear" w:color="auto" w:fill="FFFFFF"/>
        </w:rPr>
        <w:t xml:space="preserve">or amend the provisions that are not compliant with the international labour standards. </w:t>
      </w:r>
    </w:p>
    <w:p w14:paraId="79764F6B" w14:textId="2BB3A99F" w:rsidR="004B356B" w:rsidRPr="00BB28F0" w:rsidRDefault="004B356B"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FKUI leaders arrested</w:t>
      </w:r>
      <w:r w:rsidR="00E32AF5"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 xml:space="preserve">On 20 June 2017, Mr Jhon Heri Panjaitan and Herianto Sitinjak, respectively chair and secretary of the Federation of Construction, Informal </w:t>
      </w:r>
      <w:r w:rsidRPr="00BB28F0">
        <w:rPr>
          <w:rFonts w:ascii="Times New Roman" w:eastAsia="Times New Roman" w:hAnsi="Times New Roman" w:cs="Times New Roman"/>
          <w:color w:val="000000" w:themeColor="text1"/>
          <w:lang/>
        </w:rPr>
        <w:lastRenderedPageBreak/>
        <w:t>and General Workers Union (FKUI), were arrested and detained by the Riau Regional Police on charges of “incitement and unpleasant deeds accompanied by threat” under sections 335 and 160 of the Criminal Code.</w:t>
      </w:r>
      <w:r w:rsidR="00E93E52" w:rsidRPr="00BB28F0">
        <w:rPr>
          <w:rFonts w:ascii="Times New Roman" w:eastAsia="Times New Roman" w:hAnsi="Times New Roman" w:cs="Times New Roman"/>
          <w:color w:val="000000" w:themeColor="text1"/>
          <w:lang/>
        </w:rPr>
        <w:t xml:space="preserve"> Both trade unionists were involved in </w:t>
      </w:r>
      <w:r w:rsidR="004B1A45" w:rsidRPr="00BB28F0">
        <w:rPr>
          <w:rFonts w:ascii="Times New Roman" w:eastAsia="Times New Roman" w:hAnsi="Times New Roman" w:cs="Times New Roman"/>
          <w:color w:val="000000" w:themeColor="text1"/>
          <w:lang/>
        </w:rPr>
        <w:t xml:space="preserve">activism targeting </w:t>
      </w:r>
      <w:r w:rsidRPr="00BB28F0">
        <w:rPr>
          <w:rFonts w:ascii="Times New Roman" w:eastAsia="Times New Roman" w:hAnsi="Times New Roman" w:cs="Times New Roman"/>
          <w:color w:val="000000" w:themeColor="text1"/>
          <w:lang/>
        </w:rPr>
        <w:t xml:space="preserve">the management policy of PT Dian Anggara Persad on the employment status of workers, who </w:t>
      </w:r>
      <w:r w:rsidR="004B1A45" w:rsidRPr="00BB28F0">
        <w:rPr>
          <w:rFonts w:ascii="Times New Roman" w:eastAsia="Times New Roman" w:hAnsi="Times New Roman" w:cs="Times New Roman"/>
          <w:color w:val="000000" w:themeColor="text1"/>
          <w:lang/>
        </w:rPr>
        <w:t>were</w:t>
      </w:r>
      <w:r w:rsidRPr="00BB28F0">
        <w:rPr>
          <w:rFonts w:ascii="Times New Roman" w:eastAsia="Times New Roman" w:hAnsi="Times New Roman" w:cs="Times New Roman"/>
          <w:color w:val="000000" w:themeColor="text1"/>
          <w:lang/>
        </w:rPr>
        <w:t xml:space="preserve"> mainly contractual workers,</w:t>
      </w:r>
      <w:r w:rsidR="004B1A45" w:rsidRPr="00BB28F0">
        <w:rPr>
          <w:rFonts w:ascii="Times New Roman" w:eastAsia="Times New Roman" w:hAnsi="Times New Roman" w:cs="Times New Roman"/>
          <w:color w:val="000000" w:themeColor="text1"/>
          <w:lang/>
        </w:rPr>
        <w:t xml:space="preserve"> and their</w:t>
      </w:r>
      <w:r w:rsidRPr="00BB28F0">
        <w:rPr>
          <w:rFonts w:ascii="Times New Roman" w:eastAsia="Times New Roman" w:hAnsi="Times New Roman" w:cs="Times New Roman"/>
          <w:color w:val="000000" w:themeColor="text1"/>
          <w:lang/>
        </w:rPr>
        <w:t xml:space="preserve"> wages and </w:t>
      </w:r>
      <w:bookmarkStart w:id="1" w:name="mot278_0"/>
      <w:r w:rsidR="004B1A45" w:rsidRPr="00BB28F0">
        <w:rPr>
          <w:rFonts w:ascii="Times New Roman" w:eastAsia="Times New Roman" w:hAnsi="Times New Roman" w:cs="Times New Roman"/>
          <w:color w:val="000000" w:themeColor="text1"/>
          <w:lang/>
        </w:rPr>
        <w:t>access to freedom of association.</w:t>
      </w:r>
    </w:p>
    <w:p w14:paraId="267F0929" w14:textId="77777777" w:rsidR="004B1A45" w:rsidRPr="00BB28F0" w:rsidRDefault="004B1A45" w:rsidP="00FF4155">
      <w:pPr>
        <w:spacing w:after="0"/>
        <w:jc w:val="both"/>
        <w:rPr>
          <w:rFonts w:ascii="Times New Roman" w:eastAsia="Times New Roman" w:hAnsi="Times New Roman" w:cs="Times New Roman"/>
          <w:color w:val="000000" w:themeColor="text1"/>
          <w:lang/>
        </w:rPr>
      </w:pPr>
    </w:p>
    <w:p w14:paraId="68D8D14A" w14:textId="6AE6735E" w:rsidR="004B356B" w:rsidRPr="00BB28F0" w:rsidRDefault="004B356B"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Leaders of the Bank Danamon Trade Union</w:t>
      </w:r>
      <w:r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i/>
          <w:iCs/>
          <w:color w:val="000000" w:themeColor="text1"/>
          <w:lang/>
        </w:rPr>
        <w:t>arrested</w:t>
      </w:r>
      <w:r w:rsidR="004B1A45"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On 6 December 2017 Abdoel Mudjib and Muhamad Afif, respectively chair and secretary of the Danamon Bank trade union, were arrested for posting a video on social media allegedly containing humiliating and libellous speech and causing hatred. The video was recorded during Mudjib’s speech during a demonstration held on 9 March 2017 to protest against the summary dismissal of workers and the blocking of the e-mail box of the Danamon trade union board.</w:t>
      </w:r>
    </w:p>
    <w:p w14:paraId="7D996EA1" w14:textId="77777777" w:rsidR="00340040" w:rsidRPr="00BB28F0" w:rsidRDefault="00340040" w:rsidP="00FF4155">
      <w:pPr>
        <w:spacing w:after="0"/>
        <w:jc w:val="both"/>
        <w:rPr>
          <w:rFonts w:ascii="Times New Roman" w:eastAsia="Times New Roman" w:hAnsi="Times New Roman" w:cs="Times New Roman"/>
          <w:i/>
          <w:iCs/>
          <w:color w:val="000000" w:themeColor="text1"/>
          <w:lang/>
        </w:rPr>
      </w:pPr>
    </w:p>
    <w:p w14:paraId="523A23E9" w14:textId="320ED1F5" w:rsidR="004B356B" w:rsidRPr="00BB28F0" w:rsidRDefault="004B356B"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 xml:space="preserve">KSBSI leader subject to </w:t>
      </w:r>
      <w:r w:rsidR="007C6A54" w:rsidRPr="00BB28F0">
        <w:rPr>
          <w:rFonts w:ascii="Times New Roman" w:eastAsia="Times New Roman" w:hAnsi="Times New Roman" w:cs="Times New Roman"/>
          <w:i/>
          <w:iCs/>
          <w:color w:val="000000" w:themeColor="text1"/>
          <w:lang/>
        </w:rPr>
        <w:t>systematic and arbitrary</w:t>
      </w:r>
      <w:r w:rsidRPr="00BB28F0">
        <w:rPr>
          <w:rFonts w:ascii="Times New Roman" w:eastAsia="Times New Roman" w:hAnsi="Times New Roman" w:cs="Times New Roman"/>
          <w:i/>
          <w:iCs/>
          <w:color w:val="000000" w:themeColor="text1"/>
          <w:lang/>
        </w:rPr>
        <w:t xml:space="preserve"> interrogation by the police</w:t>
      </w:r>
      <w:r w:rsidR="002D545C" w:rsidRPr="00BB28F0">
        <w:rPr>
          <w:rFonts w:ascii="Times New Roman" w:eastAsia="Times New Roman" w:hAnsi="Times New Roman" w:cs="Times New Roman"/>
          <w:color w:val="000000" w:themeColor="text1"/>
          <w:lang/>
        </w:rPr>
        <w:t xml:space="preserve"> </w:t>
      </w:r>
      <w:r w:rsidR="002D545C" w:rsidRPr="00BB28F0">
        <w:rPr>
          <w:rFonts w:ascii="Times New Roman" w:eastAsia="Times New Roman" w:hAnsi="Times New Roman" w:cs="Times New Roman"/>
          <w:color w:val="000000" w:themeColor="text1"/>
          <w:lang/>
        </w:rPr>
        <w:t>Eduard Marpaung, general secretary of the Confederation of Indonesia Prosperity Trade Union (KSBSI),</w:t>
      </w:r>
      <w:r w:rsidR="00827D14" w:rsidRPr="00BB28F0">
        <w:rPr>
          <w:rFonts w:ascii="Times New Roman" w:eastAsia="Times New Roman" w:hAnsi="Times New Roman" w:cs="Times New Roman"/>
          <w:color w:val="000000" w:themeColor="text1"/>
          <w:lang/>
        </w:rPr>
        <w:t xml:space="preserve"> has been subject to constant </w:t>
      </w:r>
      <w:r w:rsidR="00FB7CBB" w:rsidRPr="00BB28F0">
        <w:rPr>
          <w:rFonts w:ascii="Times New Roman" w:eastAsia="Times New Roman" w:hAnsi="Times New Roman" w:cs="Times New Roman"/>
          <w:color w:val="000000" w:themeColor="text1"/>
          <w:lang/>
        </w:rPr>
        <w:t xml:space="preserve">interrogation by the police between 2014-2017. </w:t>
      </w:r>
      <w:r w:rsidRPr="00BB28F0">
        <w:rPr>
          <w:rFonts w:ascii="Times New Roman" w:eastAsia="Times New Roman" w:hAnsi="Times New Roman" w:cs="Times New Roman"/>
          <w:color w:val="000000" w:themeColor="text1"/>
          <w:lang/>
        </w:rPr>
        <w:t xml:space="preserve">In December 2014 </w:t>
      </w:r>
      <w:r w:rsidR="00FB7CBB" w:rsidRPr="00BB28F0">
        <w:rPr>
          <w:rFonts w:ascii="Times New Roman" w:eastAsia="Times New Roman" w:hAnsi="Times New Roman" w:cs="Times New Roman"/>
          <w:color w:val="000000" w:themeColor="text1"/>
          <w:lang/>
        </w:rPr>
        <w:t xml:space="preserve">he </w:t>
      </w:r>
      <w:r w:rsidRPr="00BB28F0">
        <w:rPr>
          <w:rFonts w:ascii="Times New Roman" w:eastAsia="Times New Roman" w:hAnsi="Times New Roman" w:cs="Times New Roman"/>
          <w:color w:val="000000" w:themeColor="text1"/>
          <w:lang/>
        </w:rPr>
        <w:t>was charged under Article 27(3) of Law no. 11 on Information and Electronic Transactions (ITE) and Article 311 of the Criminal Code which foresees a sentence of up to six years imprisonment and a fine of IDR 1 billion for anyone found guilty of transmitting electronic information or documents that intimidate or defame another person. The charges were laid out following a complaint filed by Gusmawati Anwar on 5 December 2014, allegedly concerning comments Marpaung made on the KSBSI Facebook page about Muchtar Pakpahan, a client of Mr Anwar. Since then Mr Marpaung has been summoned for interrogation on a systematic basis. The interrogations often coincide</w:t>
      </w:r>
      <w:r w:rsidR="008B6814" w:rsidRPr="00BB28F0">
        <w:rPr>
          <w:rFonts w:ascii="Times New Roman" w:eastAsia="Times New Roman" w:hAnsi="Times New Roman" w:cs="Times New Roman"/>
          <w:color w:val="000000" w:themeColor="text1"/>
          <w:lang/>
        </w:rPr>
        <w:t>d</w:t>
      </w:r>
      <w:r w:rsidRPr="00BB28F0">
        <w:rPr>
          <w:rFonts w:ascii="Times New Roman" w:eastAsia="Times New Roman" w:hAnsi="Times New Roman" w:cs="Times New Roman"/>
          <w:color w:val="000000" w:themeColor="text1"/>
          <w:lang/>
        </w:rPr>
        <w:t xml:space="preserve"> with mass demonstrations organised by the KSBSI and include</w:t>
      </w:r>
      <w:r w:rsidR="008B6814" w:rsidRPr="00BB28F0">
        <w:rPr>
          <w:rFonts w:ascii="Times New Roman" w:eastAsia="Times New Roman" w:hAnsi="Times New Roman" w:cs="Times New Roman"/>
          <w:color w:val="000000" w:themeColor="text1"/>
          <w:lang/>
        </w:rPr>
        <w:t>d</w:t>
      </w:r>
      <w:r w:rsidRPr="00BB28F0">
        <w:rPr>
          <w:rFonts w:ascii="Times New Roman" w:eastAsia="Times New Roman" w:hAnsi="Times New Roman" w:cs="Times New Roman"/>
          <w:color w:val="000000" w:themeColor="text1"/>
          <w:lang/>
        </w:rPr>
        <w:t xml:space="preserve"> detailed questions about Marpaung’s trade union activity. </w:t>
      </w:r>
      <w:r w:rsidR="00582840" w:rsidRPr="00BB28F0">
        <w:rPr>
          <w:rFonts w:ascii="Times New Roman" w:eastAsia="Times New Roman" w:hAnsi="Times New Roman" w:cs="Times New Roman"/>
          <w:color w:val="000000" w:themeColor="text1"/>
          <w:lang/>
        </w:rPr>
        <w:t xml:space="preserve">He was </w:t>
      </w:r>
      <w:r w:rsidRPr="00BB28F0">
        <w:rPr>
          <w:rFonts w:ascii="Times New Roman" w:eastAsia="Times New Roman" w:hAnsi="Times New Roman" w:cs="Times New Roman"/>
          <w:color w:val="000000" w:themeColor="text1"/>
          <w:lang/>
        </w:rPr>
        <w:t xml:space="preserve">obliged to register twice a week with the Prosecutor’s Office in East Jakarta and </w:t>
      </w:r>
      <w:r w:rsidR="00582840" w:rsidRPr="00BB28F0">
        <w:rPr>
          <w:rFonts w:ascii="Times New Roman" w:eastAsia="Times New Roman" w:hAnsi="Times New Roman" w:cs="Times New Roman"/>
          <w:color w:val="000000" w:themeColor="text1"/>
          <w:lang/>
        </w:rPr>
        <w:t>was</w:t>
      </w:r>
      <w:r w:rsidRPr="00BB28F0">
        <w:rPr>
          <w:rFonts w:ascii="Times New Roman" w:eastAsia="Times New Roman" w:hAnsi="Times New Roman" w:cs="Times New Roman"/>
          <w:color w:val="000000" w:themeColor="text1"/>
          <w:lang/>
        </w:rPr>
        <w:t xml:space="preserve"> prohibited from leaving the city, limiting his ability to effectively represent workers. Despite frequent interrogations over more than two years, Marpaung has not received a statement of alleged facts in relation to the charges against him. </w:t>
      </w:r>
      <w:bookmarkEnd w:id="1"/>
    </w:p>
    <w:p w14:paraId="38A60F98" w14:textId="77777777" w:rsidR="007C6A54" w:rsidRPr="00BB28F0" w:rsidRDefault="007C6A54" w:rsidP="00FF4155">
      <w:pPr>
        <w:spacing w:after="0"/>
        <w:jc w:val="both"/>
        <w:rPr>
          <w:rFonts w:ascii="Times New Roman" w:eastAsia="Times New Roman" w:hAnsi="Times New Roman" w:cs="Times New Roman"/>
          <w:color w:val="000000" w:themeColor="text1"/>
          <w:lang/>
        </w:rPr>
      </w:pPr>
    </w:p>
    <w:p w14:paraId="1B3C9841" w14:textId="7449438E" w:rsidR="00B66F9E" w:rsidRPr="00BB28F0" w:rsidRDefault="00B66F9E" w:rsidP="006241A4">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Harassment and intimidation of union</w:t>
      </w:r>
      <w:r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i/>
          <w:iCs/>
          <w:color w:val="000000" w:themeColor="text1"/>
          <w:lang/>
        </w:rPr>
        <w:t>leaders</w:t>
      </w:r>
      <w:r w:rsidR="00EB6367"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Further to the 30 October arrests during the minimum wage protests</w:t>
      </w:r>
      <w:r w:rsidR="009456FB" w:rsidRPr="00BB28F0">
        <w:rPr>
          <w:rFonts w:ascii="Times New Roman" w:eastAsia="Times New Roman" w:hAnsi="Times New Roman" w:cs="Times New Roman"/>
          <w:color w:val="000000" w:themeColor="text1"/>
          <w:lang/>
        </w:rPr>
        <w:t xml:space="preserve"> in 2015,</w:t>
      </w:r>
      <w:r w:rsidRPr="00BB28F0">
        <w:rPr>
          <w:rFonts w:ascii="Times New Roman" w:eastAsia="Times New Roman" w:hAnsi="Times New Roman" w:cs="Times New Roman"/>
          <w:color w:val="000000" w:themeColor="text1"/>
          <w:lang/>
        </w:rPr>
        <w:t xml:space="preserve"> several trade union leaders found themselves the target of harassment and intimidation. Muhamad Rusdi, General Secretary of the Indonesian trade union confederation Konfederasi Serikat Pekerja Indonesia (KSPI), was summonsed for questioning. Shortly after the demonstrations, the branch office of KPBI (Komite Politik Buruh Indonesia) in North Jakarta was occupied by police, the central KSPI Office and all branch offices of the metalworkers’ federation Federasi Serikat Pekerja Metal Indonesia (FSPMI) were guarded by police and other authorities, and a trade unionist in East Java was beaten by police. Several union leaders also reported that their private cars had been damaged.</w:t>
      </w:r>
    </w:p>
    <w:p w14:paraId="39B1889C" w14:textId="77777777" w:rsidR="006241A4" w:rsidRPr="00BB28F0" w:rsidRDefault="006241A4" w:rsidP="006241A4">
      <w:pPr>
        <w:spacing w:after="0"/>
        <w:jc w:val="both"/>
        <w:rPr>
          <w:rFonts w:ascii="Times New Roman" w:eastAsia="Times New Roman" w:hAnsi="Times New Roman" w:cs="Times New Roman"/>
          <w:color w:val="000000" w:themeColor="text1"/>
          <w:lang/>
        </w:rPr>
      </w:pPr>
    </w:p>
    <w:p w14:paraId="511F85D8" w14:textId="6AD2A368" w:rsidR="005423C0" w:rsidRPr="00BB28F0" w:rsidRDefault="005423C0" w:rsidP="00FF4155">
      <w:pPr>
        <w:spacing w:after="0"/>
        <w:jc w:val="both"/>
        <w:rPr>
          <w:rFonts w:ascii="Times New Roman" w:eastAsia="Times New Roman" w:hAnsi="Times New Roman" w:cs="Times New Roman"/>
          <w:b/>
          <w:bCs/>
          <w:color w:val="000000" w:themeColor="text1"/>
          <w:lang/>
        </w:rPr>
      </w:pPr>
      <w:r w:rsidRPr="00BB28F0">
        <w:rPr>
          <w:rFonts w:ascii="Times New Roman" w:eastAsia="Times New Roman" w:hAnsi="Times New Roman" w:cs="Times New Roman"/>
          <w:b/>
          <w:bCs/>
          <w:color w:val="000000" w:themeColor="text1"/>
          <w:lang/>
        </w:rPr>
        <w:t>Failure to protect workers against violent company response to protests</w:t>
      </w:r>
    </w:p>
    <w:p w14:paraId="2DD3CBB6" w14:textId="05883552" w:rsidR="006241A4" w:rsidRPr="00BB28F0" w:rsidRDefault="006241A4"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color w:val="000000" w:themeColor="text1"/>
          <w:lang/>
        </w:rPr>
        <w:lastRenderedPageBreak/>
        <w:t>Workers and their leaders continue to be subjected to violent company actions when they exercise their legitimate right to peace</w:t>
      </w:r>
      <w:r w:rsidR="0072270C" w:rsidRPr="00BB28F0">
        <w:rPr>
          <w:rFonts w:ascii="Times New Roman" w:eastAsia="Times New Roman" w:hAnsi="Times New Roman" w:cs="Times New Roman"/>
          <w:color w:val="000000" w:themeColor="text1"/>
          <w:lang/>
        </w:rPr>
        <w:t>ful protest and strike. Urgent measures should be taken to prevent such violent responses by companies, to protect victims and to punish perpetrators.</w:t>
      </w:r>
    </w:p>
    <w:p w14:paraId="415E9945" w14:textId="77777777" w:rsidR="005423C0" w:rsidRPr="00BB28F0" w:rsidRDefault="005423C0" w:rsidP="00FF4155">
      <w:pPr>
        <w:spacing w:after="0"/>
        <w:jc w:val="both"/>
        <w:rPr>
          <w:rFonts w:ascii="Times New Roman" w:eastAsia="Times New Roman" w:hAnsi="Times New Roman" w:cs="Times New Roman"/>
          <w:color w:val="000000" w:themeColor="text1"/>
          <w:lang/>
        </w:rPr>
      </w:pPr>
    </w:p>
    <w:p w14:paraId="652AB1D3" w14:textId="77777777" w:rsidR="005423C0" w:rsidRPr="00BB28F0" w:rsidRDefault="005423C0"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Trade union leader</w:t>
      </w:r>
      <w:r w:rsidRPr="00BB28F0">
        <w:rPr>
          <w:rFonts w:ascii="Times New Roman" w:eastAsia="Times New Roman" w:hAnsi="Times New Roman" w:cs="Times New Roman"/>
          <w:i/>
          <w:iCs/>
          <w:color w:val="000000" w:themeColor="text1"/>
          <w:lang/>
        </w:rPr>
        <w:t xml:space="preserve"> assaulted</w:t>
      </w:r>
      <w:r w:rsidRPr="00BB28F0">
        <w:rPr>
          <w:rFonts w:ascii="Times New Roman" w:eastAsia="Times New Roman" w:hAnsi="Times New Roman" w:cs="Times New Roman"/>
          <w:i/>
          <w:iCs/>
          <w:color w:val="000000" w:themeColor="text1"/>
          <w:lang/>
        </w:rPr>
        <w:t xml:space="preserve"> during protest</w:t>
      </w:r>
      <w:r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 xml:space="preserve">On 26 August 2020 </w:t>
      </w:r>
      <w:r w:rsidRPr="00BB28F0">
        <w:rPr>
          <w:rFonts w:ascii="Times New Roman" w:eastAsia="Times New Roman" w:hAnsi="Times New Roman" w:cs="Times New Roman"/>
          <w:color w:val="000000" w:themeColor="text1"/>
          <w:lang/>
        </w:rPr>
        <w:t xml:space="preserve">Khamid Istakhori, general secretary of Federasi SERBUK, was physically assaulted </w:t>
      </w:r>
      <w:r w:rsidRPr="00BB28F0">
        <w:rPr>
          <w:rFonts w:ascii="Times New Roman" w:eastAsia="Times New Roman" w:hAnsi="Times New Roman" w:cs="Times New Roman"/>
          <w:color w:val="000000" w:themeColor="text1"/>
          <w:lang/>
        </w:rPr>
        <w:t xml:space="preserve">by the company’s personnel </w:t>
      </w:r>
      <w:r w:rsidRPr="00BB28F0">
        <w:rPr>
          <w:rFonts w:ascii="Times New Roman" w:eastAsia="Times New Roman" w:hAnsi="Times New Roman" w:cs="Times New Roman"/>
          <w:color w:val="000000" w:themeColor="text1"/>
          <w:lang/>
        </w:rPr>
        <w:t>during a peaceful protest against the Omnibus Bill for Job Creation.</w:t>
      </w:r>
      <w:r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 xml:space="preserve">SERBUK reported that </w:t>
      </w:r>
      <w:r w:rsidRPr="00BB28F0">
        <w:rPr>
          <w:rFonts w:ascii="Times New Roman" w:eastAsia="Times New Roman" w:hAnsi="Times New Roman" w:cs="Times New Roman"/>
          <w:color w:val="000000" w:themeColor="text1"/>
          <w:lang/>
        </w:rPr>
        <w:t xml:space="preserve">as a result of the attack, </w:t>
      </w:r>
      <w:r w:rsidRPr="00BB28F0">
        <w:rPr>
          <w:rFonts w:ascii="Times New Roman" w:eastAsia="Times New Roman" w:hAnsi="Times New Roman" w:cs="Times New Roman"/>
          <w:color w:val="000000" w:themeColor="text1"/>
          <w:lang/>
        </w:rPr>
        <w:t>Istakhori suffered bruises and wounds on his face</w:t>
      </w:r>
      <w:r w:rsidRPr="00BB28F0">
        <w:rPr>
          <w:rFonts w:ascii="Times New Roman" w:eastAsia="Times New Roman" w:hAnsi="Times New Roman" w:cs="Times New Roman"/>
          <w:color w:val="000000" w:themeColor="text1"/>
          <w:lang/>
        </w:rPr>
        <w:t>, nausea and heavy headache</w:t>
      </w:r>
      <w:r w:rsidRPr="00BB28F0">
        <w:rPr>
          <w:rFonts w:ascii="Times New Roman" w:eastAsia="Times New Roman" w:hAnsi="Times New Roman" w:cs="Times New Roman"/>
          <w:color w:val="000000" w:themeColor="text1"/>
          <w:lang/>
        </w:rPr>
        <w:t xml:space="preserve"> and was </w:t>
      </w:r>
      <w:r w:rsidRPr="00BB28F0">
        <w:rPr>
          <w:rFonts w:ascii="Times New Roman" w:eastAsia="Times New Roman" w:hAnsi="Times New Roman" w:cs="Times New Roman"/>
          <w:color w:val="000000" w:themeColor="text1"/>
          <w:lang/>
        </w:rPr>
        <w:t xml:space="preserve">later </w:t>
      </w:r>
      <w:r w:rsidRPr="00BB28F0">
        <w:rPr>
          <w:rFonts w:ascii="Times New Roman" w:eastAsia="Times New Roman" w:hAnsi="Times New Roman" w:cs="Times New Roman"/>
          <w:color w:val="000000" w:themeColor="text1"/>
          <w:lang/>
        </w:rPr>
        <w:t xml:space="preserve">hospitalised. </w:t>
      </w:r>
    </w:p>
    <w:p w14:paraId="31F4C99D" w14:textId="77777777" w:rsidR="005423C0" w:rsidRPr="00BB28F0" w:rsidRDefault="005423C0" w:rsidP="00FF4155">
      <w:pPr>
        <w:spacing w:after="0"/>
        <w:jc w:val="both"/>
        <w:rPr>
          <w:rFonts w:ascii="Times New Roman" w:eastAsia="Times New Roman" w:hAnsi="Times New Roman" w:cs="Times New Roman"/>
          <w:color w:val="000000" w:themeColor="text1"/>
          <w:lang/>
        </w:rPr>
      </w:pPr>
    </w:p>
    <w:p w14:paraId="16E75D56" w14:textId="77777777" w:rsidR="005423C0" w:rsidRPr="00BB28F0" w:rsidRDefault="005423C0"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Dockers’ union activist brutally beaten and later arrested</w:t>
      </w:r>
      <w:r w:rsidRPr="00BB28F0">
        <w:rPr>
          <w:rFonts w:ascii="Times New Roman" w:eastAsia="Times New Roman" w:hAnsi="Times New Roman" w:cs="Times New Roman"/>
          <w:color w:val="000000" w:themeColor="text1"/>
          <w:lang/>
        </w:rPr>
        <w:t xml:space="preserve"> On 20 August 2019, Rio Wijaya, a </w:t>
      </w:r>
      <w:r w:rsidRPr="00BB28F0">
        <w:rPr>
          <w:rFonts w:ascii="Times New Roman" w:eastAsia="Times New Roman" w:hAnsi="Times New Roman" w:cs="Times New Roman"/>
          <w:color w:val="000000" w:themeColor="text1"/>
          <w:lang/>
        </w:rPr>
        <w:t xml:space="preserve">member of the </w:t>
      </w:r>
      <w:r w:rsidRPr="00BB28F0">
        <w:rPr>
          <w:rFonts w:ascii="Times New Roman" w:eastAsia="Times New Roman" w:hAnsi="Times New Roman" w:cs="Times New Roman"/>
          <w:color w:val="000000" w:themeColor="text1"/>
          <w:lang/>
        </w:rPr>
        <w:t>International Container Terminal Trade Union (SPJICT), was brutally attacked by security guards at Hutchison Port’s terminal in Jakarta</w:t>
      </w:r>
      <w:r w:rsidRPr="00BB28F0">
        <w:rPr>
          <w:rFonts w:ascii="Times New Roman" w:eastAsia="Times New Roman" w:hAnsi="Times New Roman" w:cs="Times New Roman"/>
          <w:color w:val="000000" w:themeColor="text1"/>
          <w:lang/>
        </w:rPr>
        <w:t xml:space="preserve">, as part of the ongoing intimidation of trade unionists by the company’s management. </w:t>
      </w:r>
      <w:r w:rsidRPr="00BB28F0">
        <w:rPr>
          <w:rFonts w:ascii="Times New Roman" w:eastAsia="Times New Roman" w:hAnsi="Times New Roman" w:cs="Times New Roman"/>
          <w:color w:val="000000" w:themeColor="text1"/>
          <w:lang/>
        </w:rPr>
        <w:t xml:space="preserve">After recovering from his injuries, Mr Wijaya was arrested and detained on 21 November under false allegations of defaming and assaulting the security guards. </w:t>
      </w:r>
      <w:r w:rsidRPr="00BB28F0">
        <w:rPr>
          <w:rFonts w:ascii="Times New Roman" w:eastAsia="Times New Roman" w:hAnsi="Times New Roman" w:cs="Times New Roman"/>
          <w:color w:val="000000" w:themeColor="text1"/>
          <w:lang/>
        </w:rPr>
        <w:t>He spent more than 6 months in arrest.</w:t>
      </w:r>
      <w:r w:rsidRPr="00BB28F0">
        <w:rPr>
          <w:rFonts w:ascii="Times New Roman" w:eastAsia="Times New Roman" w:hAnsi="Times New Roman" w:cs="Times New Roman"/>
          <w:color w:val="000000" w:themeColor="text1"/>
          <w:lang/>
        </w:rPr>
        <w:t> </w:t>
      </w:r>
    </w:p>
    <w:p w14:paraId="44F462CA" w14:textId="77777777" w:rsidR="005423C0" w:rsidRPr="00BB28F0" w:rsidRDefault="005423C0" w:rsidP="00FF4155">
      <w:pPr>
        <w:spacing w:after="0"/>
        <w:jc w:val="both"/>
        <w:rPr>
          <w:rFonts w:ascii="Times New Roman" w:eastAsia="Times New Roman" w:hAnsi="Times New Roman" w:cs="Times New Roman"/>
          <w:color w:val="000000" w:themeColor="text1"/>
          <w:lang/>
        </w:rPr>
      </w:pPr>
    </w:p>
    <w:p w14:paraId="6E7EC236" w14:textId="77777777" w:rsidR="005423C0" w:rsidRPr="00BB28F0" w:rsidRDefault="005423C0"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Striking workers attacked by</w:t>
      </w:r>
      <w:r w:rsidRPr="00BB28F0">
        <w:rPr>
          <w:rFonts w:ascii="Times New Roman" w:eastAsia="Times New Roman" w:hAnsi="Times New Roman" w:cs="Times New Roman"/>
          <w:i/>
          <w:iCs/>
          <w:color w:val="000000" w:themeColor="text1"/>
          <w:lang/>
        </w:rPr>
        <w:t xml:space="preserve"> company’s</w:t>
      </w:r>
      <w:r w:rsidRPr="00BB28F0">
        <w:rPr>
          <w:rFonts w:ascii="Times New Roman" w:eastAsia="Times New Roman" w:hAnsi="Times New Roman" w:cs="Times New Roman"/>
          <w:i/>
          <w:iCs/>
          <w:color w:val="000000" w:themeColor="text1"/>
          <w:lang/>
        </w:rPr>
        <w:t xml:space="preserve"> security forces</w:t>
      </w:r>
      <w:r w:rsidRPr="00BB28F0">
        <w:rPr>
          <w:rFonts w:ascii="Times New Roman" w:eastAsia="Times New Roman" w:hAnsi="Times New Roman" w:cs="Times New Roman"/>
          <w:color w:val="000000" w:themeColor="text1"/>
          <w:lang/>
        </w:rPr>
        <w:t xml:space="preserve"> In December 2017 t</w:t>
      </w:r>
      <w:r w:rsidRPr="00BB28F0">
        <w:rPr>
          <w:rFonts w:ascii="Times New Roman" w:eastAsia="Times New Roman" w:hAnsi="Times New Roman" w:cs="Times New Roman"/>
          <w:color w:val="000000" w:themeColor="text1"/>
          <w:lang/>
        </w:rPr>
        <w:t xml:space="preserve">he plant-level union at PT Indomarco went on </w:t>
      </w:r>
      <w:r w:rsidRPr="00BB28F0">
        <w:rPr>
          <w:rFonts w:ascii="Times New Roman" w:hAnsi="Times New Roman" w:cs="Times New Roman"/>
          <w:color w:val="000000" w:themeColor="text1"/>
        </w:rPr>
        <w:t xml:space="preserve">strike </w:t>
      </w:r>
      <w:r w:rsidRPr="00BB28F0">
        <w:rPr>
          <w:rFonts w:ascii="Times New Roman" w:eastAsia="Times New Roman" w:hAnsi="Times New Roman" w:cs="Times New Roman"/>
          <w:color w:val="000000" w:themeColor="text1"/>
          <w:lang/>
        </w:rPr>
        <w:t xml:space="preserve">in front of their workplace to protest against the unfair dismissal of ten workers, including three of their union leaders. During the demonstration three participants were attacked by security forces hired by the company. </w:t>
      </w:r>
      <w:r w:rsidRPr="00BB28F0">
        <w:rPr>
          <w:rFonts w:ascii="Times New Roman" w:eastAsia="Times New Roman" w:hAnsi="Times New Roman" w:cs="Times New Roman"/>
          <w:color w:val="000000" w:themeColor="text1"/>
          <w:lang/>
        </w:rPr>
        <w:t>Workers</w:t>
      </w:r>
      <w:r w:rsidRPr="00BB28F0">
        <w:rPr>
          <w:rFonts w:ascii="Times New Roman" w:eastAsia="Times New Roman" w:hAnsi="Times New Roman" w:cs="Times New Roman"/>
          <w:color w:val="000000" w:themeColor="text1"/>
          <w:lang/>
        </w:rPr>
        <w:t xml:space="preserve"> suffered </w:t>
      </w:r>
      <w:r w:rsidRPr="00BB28F0">
        <w:rPr>
          <w:rFonts w:ascii="Times New Roman" w:eastAsia="Times New Roman" w:hAnsi="Times New Roman" w:cs="Times New Roman"/>
          <w:color w:val="000000" w:themeColor="text1"/>
          <w:lang/>
        </w:rPr>
        <w:t>w</w:t>
      </w:r>
      <w:r w:rsidRPr="00BB28F0">
        <w:rPr>
          <w:rFonts w:ascii="Times New Roman" w:eastAsia="Times New Roman" w:hAnsi="Times New Roman" w:cs="Times New Roman"/>
          <w:color w:val="000000" w:themeColor="text1"/>
          <w:lang/>
        </w:rPr>
        <w:t>ounds on the abdomen, back and knees and bruises on their faces and hands. The Confederation of Indonesian Trade Unions (KSPI/CITU) reported the case to the police, but there was no investigation into the facts reported.</w:t>
      </w:r>
    </w:p>
    <w:p w14:paraId="1CCBAE71" w14:textId="351902B1" w:rsidR="00B77784" w:rsidRPr="00BB28F0" w:rsidRDefault="005423C0" w:rsidP="00FF4155">
      <w:pPr>
        <w:spacing w:before="100" w:beforeAutospacing="1" w:after="100" w:afterAutospacing="1"/>
        <w:jc w:val="both"/>
        <w:rPr>
          <w:rFonts w:ascii="Times New Roman" w:hAnsi="Times New Roman" w:cs="Times New Roman"/>
          <w:color w:val="000000" w:themeColor="text1"/>
        </w:rPr>
      </w:pPr>
      <w:r w:rsidRPr="00BB28F0">
        <w:rPr>
          <w:rFonts w:ascii="Times New Roman" w:hAnsi="Times New Roman" w:cs="Times New Roman"/>
          <w:i/>
          <w:iCs/>
          <w:color w:val="000000" w:themeColor="text1"/>
        </w:rPr>
        <w:t>Protesting workers attacked by thugs hired by employers</w:t>
      </w:r>
      <w:r w:rsidRPr="00BB28F0">
        <w:rPr>
          <w:rFonts w:ascii="Times New Roman" w:hAnsi="Times New Roman" w:cs="Times New Roman"/>
          <w:color w:val="000000" w:themeColor="text1"/>
        </w:rPr>
        <w:t xml:space="preserve"> On 30 October 2015 peaceful demonstrations were organized in front of the Presidential Palace and in other parts of the country in defense of workers’ rights, gathering over 35 000 workers. In the Medan North Sumatra region heavily armed thugs of the Organisasi Kepemudaan were hired by employers’ organizations to intimidate workers. Seven labour activists from the North Sumatra Workers Alliance had been were attacked by thugs as they marched in Medan and had suffered serious injuries as a result. </w:t>
      </w:r>
    </w:p>
    <w:p w14:paraId="7C1CF9A8" w14:textId="620DCAAE" w:rsidR="00E07A5F" w:rsidRPr="00BB28F0" w:rsidRDefault="00DD7A51" w:rsidP="0072270C">
      <w:pPr>
        <w:spacing w:after="0"/>
        <w:rPr>
          <w:rFonts w:ascii="Times New Roman" w:hAnsi="Times New Roman" w:cs="Times New Roman"/>
          <w:b/>
          <w:bCs/>
        </w:rPr>
      </w:pPr>
      <w:r w:rsidRPr="00BB28F0">
        <w:rPr>
          <w:rFonts w:ascii="Times New Roman" w:hAnsi="Times New Roman" w:cs="Times New Roman"/>
          <w:b/>
          <w:bCs/>
        </w:rPr>
        <w:t xml:space="preserve">Mass dismissals for </w:t>
      </w:r>
      <w:r w:rsidR="005423C0" w:rsidRPr="00BB28F0">
        <w:rPr>
          <w:rFonts w:ascii="Times New Roman" w:hAnsi="Times New Roman" w:cs="Times New Roman"/>
          <w:b/>
          <w:bCs/>
        </w:rPr>
        <w:t>going on strike</w:t>
      </w:r>
    </w:p>
    <w:p w14:paraId="46257351" w14:textId="182DB13D" w:rsidR="0072270C" w:rsidRPr="00BB28F0" w:rsidRDefault="0072270C" w:rsidP="0072270C">
      <w:pPr>
        <w:spacing w:after="0"/>
        <w:jc w:val="both"/>
        <w:rPr>
          <w:rFonts w:ascii="Times New Roman" w:hAnsi="Times New Roman" w:cs="Times New Roman"/>
        </w:rPr>
      </w:pPr>
      <w:r w:rsidRPr="00BB28F0">
        <w:rPr>
          <w:rFonts w:ascii="Times New Roman" w:hAnsi="Times New Roman" w:cs="Times New Roman"/>
        </w:rPr>
        <w:t xml:space="preserve">Workers and their leaders continue to face dismissals if they exercise their legitimate right to peaceful strike. </w:t>
      </w:r>
    </w:p>
    <w:p w14:paraId="19EE3256" w14:textId="77777777" w:rsidR="0072270C" w:rsidRPr="00BB28F0" w:rsidRDefault="0072270C" w:rsidP="0072270C">
      <w:pPr>
        <w:spacing w:after="0"/>
        <w:rPr>
          <w:rFonts w:ascii="Times New Roman" w:hAnsi="Times New Roman" w:cs="Times New Roman"/>
        </w:rPr>
      </w:pPr>
    </w:p>
    <w:p w14:paraId="7C6DBFE5" w14:textId="0100D8F5" w:rsidR="00DF2624" w:rsidRPr="00BB28F0" w:rsidRDefault="00DF2624" w:rsidP="00FF4155">
      <w:pPr>
        <w:spacing w:after="0"/>
        <w:jc w:val="both"/>
        <w:rPr>
          <w:rFonts w:ascii="Times New Roman" w:eastAsia="Times New Roman" w:hAnsi="Times New Roman" w:cs="Times New Roman"/>
          <w:color w:val="000000" w:themeColor="text1"/>
          <w:lang/>
        </w:rPr>
      </w:pPr>
      <w:bookmarkStart w:id="2" w:name="mot314_3"/>
      <w:r w:rsidRPr="00BB28F0">
        <w:rPr>
          <w:rFonts w:ascii="Times New Roman" w:eastAsia="Times New Roman" w:hAnsi="Times New Roman" w:cs="Times New Roman"/>
          <w:i/>
          <w:iCs/>
          <w:color w:val="000000" w:themeColor="text1"/>
          <w:lang/>
        </w:rPr>
        <w:t>Mine dismisses thousands for going on strike</w:t>
      </w:r>
      <w:r w:rsidR="00340040"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 xml:space="preserve">The mining operator PT Freeport Indonesia laid off over 4,200 workers for taking </w:t>
      </w:r>
      <w:hyperlink r:id="rId12" w:anchor="314" w:history="1">
        <w:r w:rsidRPr="00BB28F0">
          <w:rPr>
            <w:rFonts w:ascii="Times New Roman" w:eastAsia="Times New Roman" w:hAnsi="Times New Roman" w:cs="Times New Roman"/>
            <w:color w:val="000000" w:themeColor="text1"/>
            <w:u w:val="single"/>
            <w:lang/>
          </w:rPr>
          <w:t>strike</w:t>
        </w:r>
      </w:hyperlink>
      <w:r w:rsidRPr="00BB28F0">
        <w:rPr>
          <w:rFonts w:ascii="Times New Roman" w:eastAsia="Times New Roman" w:hAnsi="Times New Roman" w:cs="Times New Roman"/>
          <w:color w:val="000000" w:themeColor="text1"/>
          <w:lang/>
        </w:rPr>
        <w:t xml:space="preserve"> action at its Grasberg mine in Papua between May and August 2017.</w:t>
      </w:r>
      <w:r w:rsidR="00A96E26"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 xml:space="preserve">The dispute began on 1 May when over 10,000 mineworkers from the Chemical, Energy and Mines Workers Union (CEMWU) went on </w:t>
      </w:r>
      <w:hyperlink r:id="rId13" w:anchor="314" w:history="1">
        <w:r w:rsidRPr="00BB28F0">
          <w:rPr>
            <w:rFonts w:ascii="Times New Roman" w:eastAsia="Times New Roman" w:hAnsi="Times New Roman" w:cs="Times New Roman"/>
            <w:color w:val="000000" w:themeColor="text1"/>
            <w:u w:val="single"/>
            <w:lang/>
          </w:rPr>
          <w:t>strike</w:t>
        </w:r>
      </w:hyperlink>
      <w:r w:rsidRPr="00BB28F0">
        <w:rPr>
          <w:rFonts w:ascii="Times New Roman" w:eastAsia="Times New Roman" w:hAnsi="Times New Roman" w:cs="Times New Roman"/>
          <w:color w:val="000000" w:themeColor="text1"/>
          <w:lang/>
        </w:rPr>
        <w:t xml:space="preserve"> in protest at a furlough introduced by the company, putting workers on long-term leave at short notice. The company declared the</w:t>
      </w:r>
      <w:r w:rsidR="00A96E26" w:rsidRPr="00BB28F0">
        <w:rPr>
          <w:rFonts w:ascii="Times New Roman" w:eastAsia="Times New Roman" w:hAnsi="Times New Roman" w:cs="Times New Roman"/>
          <w:color w:val="000000" w:themeColor="text1"/>
          <w:lang/>
        </w:rPr>
        <w:t xml:space="preserve"> strike </w:t>
      </w:r>
      <w:r w:rsidRPr="00BB28F0">
        <w:rPr>
          <w:rFonts w:ascii="Times New Roman" w:eastAsia="Times New Roman" w:hAnsi="Times New Roman" w:cs="Times New Roman"/>
          <w:color w:val="000000" w:themeColor="text1"/>
          <w:lang/>
        </w:rPr>
        <w:t>illegal, even though the union followed due process in initiating</w:t>
      </w:r>
      <w:bookmarkEnd w:id="2"/>
      <w:r w:rsidR="00A96E26" w:rsidRPr="00BB28F0">
        <w:rPr>
          <w:rFonts w:ascii="Times New Roman" w:eastAsia="Times New Roman" w:hAnsi="Times New Roman" w:cs="Times New Roman"/>
          <w:color w:val="000000" w:themeColor="text1"/>
          <w:lang/>
        </w:rPr>
        <w:t xml:space="preserve"> strike </w:t>
      </w:r>
      <w:r w:rsidRPr="00BB28F0">
        <w:rPr>
          <w:rFonts w:ascii="Times New Roman" w:eastAsia="Times New Roman" w:hAnsi="Times New Roman" w:cs="Times New Roman"/>
          <w:color w:val="000000" w:themeColor="text1"/>
          <w:lang/>
        </w:rPr>
        <w:t xml:space="preserve">action, and announced that any worker </w:t>
      </w:r>
      <w:r w:rsidRPr="00BB28F0">
        <w:rPr>
          <w:rFonts w:ascii="Times New Roman" w:eastAsia="Times New Roman" w:hAnsi="Times New Roman" w:cs="Times New Roman"/>
          <w:color w:val="000000" w:themeColor="text1"/>
          <w:lang/>
        </w:rPr>
        <w:lastRenderedPageBreak/>
        <w:t>absent for five days would lose their job. Freeport claimed the mine was of national strategic importance and therefore all protests were banned. As time went on, the dismissals – or “voluntary resignations” as the company called them – multiplied.</w:t>
      </w:r>
      <w:r w:rsidR="00166AAF"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The CEMWU wrote repeatedly to the company asking for negotiations, and to the government asking for intervention. It noted that the furlough was introduced unilaterally, with no consultation, and that workers were arbitrarily selected for the l</w:t>
      </w:r>
      <w:r w:rsidR="00CB0F31" w:rsidRPr="00BB28F0">
        <w:rPr>
          <w:rFonts w:ascii="Times New Roman" w:eastAsia="Times New Roman" w:hAnsi="Times New Roman" w:cs="Times New Roman"/>
          <w:color w:val="000000" w:themeColor="text1"/>
          <w:lang/>
        </w:rPr>
        <w:t>ay-offs.</w:t>
      </w:r>
      <w:r w:rsidRPr="00BB28F0">
        <w:rPr>
          <w:rFonts w:ascii="Times New Roman" w:eastAsia="Times New Roman" w:hAnsi="Times New Roman" w:cs="Times New Roman"/>
          <w:color w:val="000000" w:themeColor="text1"/>
          <w:lang/>
        </w:rPr>
        <w:t xml:space="preserve"> Those who lost their jobs and housing were also denied access to company hospitals and schools, and reportedly several people denied medical care died as a result.</w:t>
      </w:r>
    </w:p>
    <w:p w14:paraId="38E506D1" w14:textId="77777777" w:rsidR="00CB0F31" w:rsidRPr="00BB28F0" w:rsidRDefault="00CB0F31" w:rsidP="00FF4155">
      <w:pPr>
        <w:spacing w:after="0"/>
        <w:jc w:val="both"/>
        <w:rPr>
          <w:rFonts w:ascii="Times New Roman" w:eastAsia="Times New Roman" w:hAnsi="Times New Roman" w:cs="Times New Roman"/>
          <w:color w:val="000000" w:themeColor="text1"/>
          <w:lang/>
        </w:rPr>
      </w:pPr>
    </w:p>
    <w:p w14:paraId="0C249008" w14:textId="5D49062D" w:rsidR="00DF2624" w:rsidRPr="00BB28F0" w:rsidRDefault="00DF2624"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Massive dismissal of workers for legitimate strike action</w:t>
      </w:r>
      <w:r w:rsidR="00CB0F31"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More than 4,200 workers of the PT Freeport, a gold and copper mining operation in West Paua, were sacked for striking, while some 300 workers at PT Smelting in Gresik were dismissed after striking in January 2017. After the summary dismissals, the company forcibly evicted the workers from their company-provided housing and denied them access to the company hospital and school. Many of the dismissed workers and their families now live in tents or in the offices of the Confederation of Indonesian Trade Unions (KSPI/CITU) and the Konfederasi Serikat Buruh Sejahtera Indonesia (KSBSI). PT Smelting has repeatedly refused to pay the workers’ salary and benefits and rejected all attempts to find an amicable solution with KSPI and KSBSI.</w:t>
      </w:r>
    </w:p>
    <w:p w14:paraId="4F4B963B" w14:textId="77777777" w:rsidR="008D6D00" w:rsidRPr="00BB28F0" w:rsidRDefault="008D6D00" w:rsidP="00FF4155">
      <w:pPr>
        <w:spacing w:after="0"/>
        <w:jc w:val="both"/>
        <w:rPr>
          <w:rFonts w:ascii="Times New Roman" w:eastAsia="Times New Roman" w:hAnsi="Times New Roman" w:cs="Times New Roman"/>
          <w:color w:val="000000" w:themeColor="text1"/>
          <w:lang/>
        </w:rPr>
      </w:pPr>
    </w:p>
    <w:p w14:paraId="238F0B07" w14:textId="119E4AE4" w:rsidR="008D6D00" w:rsidRPr="00BB28F0" w:rsidRDefault="008D6D00"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Food workers dismissed for demanding their rights</w:t>
      </w:r>
      <w:r w:rsidRPr="00BB28F0">
        <w:rPr>
          <w:rFonts w:ascii="Times New Roman" w:eastAsia="Times New Roman" w:hAnsi="Times New Roman" w:cs="Times New Roman"/>
          <w:color w:val="000000" w:themeColor="text1"/>
          <w:lang/>
        </w:rPr>
        <w:t xml:space="preserve"> In July 2016 </w:t>
      </w:r>
      <w:r w:rsidRPr="00BB28F0">
        <w:rPr>
          <w:rFonts w:ascii="Times New Roman" w:eastAsia="Times New Roman" w:hAnsi="Times New Roman" w:cs="Times New Roman"/>
          <w:color w:val="000000" w:themeColor="text1"/>
          <w:lang/>
        </w:rPr>
        <w:t>Champ Resto Indonesia, one of Indonesia’s leading fast food chains, dismissed 83 workers for taking part in a protest demonstration over health insurance. The union protested, management consistently refused to reinstate the workers and in response to continued union protests further pressured union members. Fourteen workers active in the union were transferred from Bandung to Jakarta – a distance of over 100 kilometres and three hours’ travel. Without accommodation and separated from their families, 12 of the 14 resigned.</w:t>
      </w:r>
    </w:p>
    <w:p w14:paraId="76E0D8CE" w14:textId="2AEA485B" w:rsidR="00DF2624" w:rsidRPr="00BB28F0" w:rsidRDefault="00DF2624" w:rsidP="00FF4155">
      <w:pPr>
        <w:jc w:val="both"/>
        <w:rPr>
          <w:rFonts w:ascii="Times New Roman" w:hAnsi="Times New Roman" w:cs="Times New Roman"/>
          <w:color w:val="000000" w:themeColor="text1"/>
          <w:lang/>
        </w:rPr>
      </w:pPr>
    </w:p>
    <w:p w14:paraId="0ACEF123" w14:textId="0F5F1710" w:rsidR="00852101" w:rsidRPr="00BB28F0" w:rsidRDefault="00CA34C1" w:rsidP="00FF4155">
      <w:pPr>
        <w:spacing w:after="0"/>
        <w:jc w:val="both"/>
        <w:rPr>
          <w:rFonts w:ascii="Times New Roman" w:hAnsi="Times New Roman" w:cs="Times New Roman"/>
          <w:b/>
          <w:bCs/>
          <w:color w:val="000000" w:themeColor="text1"/>
        </w:rPr>
      </w:pPr>
      <w:r w:rsidRPr="00BB28F0">
        <w:rPr>
          <w:rFonts w:ascii="Times New Roman" w:hAnsi="Times New Roman" w:cs="Times New Roman"/>
          <w:b/>
          <w:bCs/>
          <w:color w:val="000000" w:themeColor="text1"/>
        </w:rPr>
        <w:t xml:space="preserve">Failure to protect workers against </w:t>
      </w:r>
      <w:r w:rsidR="00DD7A51" w:rsidRPr="00BB28F0">
        <w:rPr>
          <w:rFonts w:ascii="Times New Roman" w:hAnsi="Times New Roman" w:cs="Times New Roman"/>
          <w:b/>
          <w:bCs/>
          <w:color w:val="000000" w:themeColor="text1"/>
        </w:rPr>
        <w:t>anti-union discrimination</w:t>
      </w:r>
    </w:p>
    <w:p w14:paraId="384B00F8" w14:textId="77777777" w:rsidR="000516FB" w:rsidRPr="00BB28F0" w:rsidRDefault="000516FB" w:rsidP="00FF4155">
      <w:pPr>
        <w:spacing w:after="0"/>
        <w:jc w:val="both"/>
        <w:rPr>
          <w:rFonts w:ascii="Times New Roman" w:eastAsia="Times New Roman" w:hAnsi="Times New Roman" w:cs="Times New Roman"/>
          <w:color w:val="000000" w:themeColor="text1"/>
          <w:lang/>
        </w:rPr>
      </w:pPr>
    </w:p>
    <w:p w14:paraId="400588B5" w14:textId="1DC8898D" w:rsidR="00852101" w:rsidRPr="00BB28F0" w:rsidRDefault="007175B9"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Criminal prosecution</w:t>
      </w:r>
      <w:r w:rsidR="00852101" w:rsidRPr="00BB28F0">
        <w:rPr>
          <w:rFonts w:ascii="Times New Roman" w:eastAsia="Times New Roman" w:hAnsi="Times New Roman" w:cs="Times New Roman"/>
          <w:i/>
          <w:iCs/>
          <w:color w:val="000000" w:themeColor="text1"/>
          <w:lang/>
        </w:rPr>
        <w:t xml:space="preserve"> of union secretary at seafood factory</w:t>
      </w:r>
      <w:r w:rsidR="00852101" w:rsidRPr="00BB28F0">
        <w:rPr>
          <w:rFonts w:ascii="Times New Roman" w:eastAsia="Times New Roman" w:hAnsi="Times New Roman" w:cs="Times New Roman"/>
          <w:color w:val="000000" w:themeColor="text1"/>
          <w:lang/>
        </w:rPr>
        <w:t xml:space="preserve"> On 17 May </w:t>
      </w:r>
      <w:r w:rsidRPr="00BB28F0">
        <w:rPr>
          <w:rFonts w:ascii="Times New Roman" w:eastAsia="Times New Roman" w:hAnsi="Times New Roman" w:cs="Times New Roman"/>
          <w:color w:val="000000" w:themeColor="text1"/>
          <w:lang/>
        </w:rPr>
        <w:t>2</w:t>
      </w:r>
      <w:r w:rsidR="00852101" w:rsidRPr="00BB28F0">
        <w:rPr>
          <w:rFonts w:ascii="Times New Roman" w:eastAsia="Times New Roman" w:hAnsi="Times New Roman" w:cs="Times New Roman"/>
          <w:color w:val="000000" w:themeColor="text1"/>
          <w:lang/>
        </w:rPr>
        <w:t>019, Reni Desmiria</w:t>
      </w:r>
      <w:r w:rsidR="00852101" w:rsidRPr="00BB28F0">
        <w:rPr>
          <w:rFonts w:ascii="Times New Roman" w:eastAsia="Times New Roman" w:hAnsi="Times New Roman" w:cs="Times New Roman"/>
          <w:color w:val="000000" w:themeColor="text1"/>
          <w:lang/>
        </w:rPr>
        <w:t xml:space="preserve">, a trade union representative at </w:t>
      </w:r>
      <w:r w:rsidR="00852101" w:rsidRPr="00BB28F0">
        <w:rPr>
          <w:rFonts w:ascii="Times New Roman" w:eastAsia="Times New Roman" w:hAnsi="Times New Roman" w:cs="Times New Roman"/>
          <w:color w:val="000000" w:themeColor="text1"/>
          <w:lang/>
        </w:rPr>
        <w:t>Bumi Menara Internusa (BMI), a major supplier for the global seafood industry</w:t>
      </w:r>
      <w:r w:rsidR="00852101" w:rsidRPr="00BB28F0">
        <w:rPr>
          <w:rFonts w:ascii="Times New Roman" w:eastAsia="Times New Roman" w:hAnsi="Times New Roman" w:cs="Times New Roman"/>
          <w:color w:val="000000" w:themeColor="text1"/>
          <w:lang/>
        </w:rPr>
        <w:t>,</w:t>
      </w:r>
      <w:r w:rsidR="00852101" w:rsidRPr="00BB28F0">
        <w:rPr>
          <w:rFonts w:ascii="Times New Roman" w:eastAsia="Times New Roman" w:hAnsi="Times New Roman" w:cs="Times New Roman"/>
          <w:color w:val="000000" w:themeColor="text1"/>
          <w:lang/>
        </w:rPr>
        <w:t xml:space="preserve"> was arrested at her home by police armed with automatic weapons</w:t>
      </w:r>
      <w:r w:rsidR="00852101" w:rsidRPr="00BB28F0">
        <w:rPr>
          <w:rFonts w:ascii="Times New Roman" w:eastAsia="Times New Roman" w:hAnsi="Times New Roman" w:cs="Times New Roman"/>
          <w:color w:val="000000" w:themeColor="text1"/>
          <w:lang/>
        </w:rPr>
        <w:t>. She was charged with allegedly submitting a fake high school certificate 8 years before, during her recruitment</w:t>
      </w:r>
      <w:r w:rsidR="00852101" w:rsidRPr="00BB28F0">
        <w:rPr>
          <w:rFonts w:ascii="Times New Roman" w:eastAsia="Times New Roman" w:hAnsi="Times New Roman" w:cs="Times New Roman"/>
          <w:color w:val="000000" w:themeColor="text1"/>
          <w:lang/>
        </w:rPr>
        <w:t>. </w:t>
      </w:r>
      <w:r w:rsidR="00852101" w:rsidRPr="00BB28F0">
        <w:rPr>
          <w:rFonts w:ascii="Times New Roman" w:eastAsia="Times New Roman" w:hAnsi="Times New Roman" w:cs="Times New Roman"/>
          <w:color w:val="000000" w:themeColor="text1"/>
          <w:lang/>
        </w:rPr>
        <w:t>The alleged charges and the arrest took place right after</w:t>
      </w:r>
      <w:r w:rsidR="00852101" w:rsidRPr="00BB28F0">
        <w:rPr>
          <w:rFonts w:ascii="Times New Roman" w:eastAsia="Times New Roman" w:hAnsi="Times New Roman" w:cs="Times New Roman"/>
          <w:color w:val="000000" w:themeColor="text1"/>
          <w:lang/>
        </w:rPr>
        <w:t xml:space="preserve"> she had successfully enrolled many workers in the mandatory government health insurance scheme.</w:t>
      </w:r>
      <w:r w:rsidR="00852101" w:rsidRPr="00BB28F0">
        <w:rPr>
          <w:rFonts w:ascii="Times New Roman" w:eastAsia="Times New Roman" w:hAnsi="Times New Roman" w:cs="Times New Roman"/>
          <w:color w:val="000000" w:themeColor="text1"/>
          <w:lang/>
        </w:rPr>
        <w:t xml:space="preserve"> The company pushed for </w:t>
      </w:r>
      <w:r w:rsidR="00852101" w:rsidRPr="00BB28F0">
        <w:rPr>
          <w:rFonts w:ascii="Times New Roman" w:eastAsia="Times New Roman" w:hAnsi="Times New Roman" w:cs="Times New Roman"/>
          <w:color w:val="000000" w:themeColor="text1"/>
          <w:lang/>
        </w:rPr>
        <w:t>the maximum criminal penalty of six years’ imprisonment. On 2 June, BMI management visited Reni Desmiria in prison to inform her that she would be released immediately on condition that she resigned her position at the company</w:t>
      </w:r>
      <w:r w:rsidR="00852101" w:rsidRPr="00BB28F0">
        <w:rPr>
          <w:rFonts w:ascii="Times New Roman" w:eastAsia="Times New Roman" w:hAnsi="Times New Roman" w:cs="Times New Roman"/>
          <w:color w:val="000000" w:themeColor="text1"/>
          <w:lang/>
        </w:rPr>
        <w:t xml:space="preserve">. </w:t>
      </w:r>
      <w:r w:rsidR="00852101" w:rsidRPr="00BB28F0">
        <w:rPr>
          <w:rFonts w:ascii="Times New Roman" w:eastAsia="Times New Roman" w:hAnsi="Times New Roman" w:cs="Times New Roman"/>
          <w:color w:val="000000" w:themeColor="text1"/>
          <w:lang/>
        </w:rPr>
        <w:t>She refused. Her trial went ahead, with many trade unionists at the local, national and international level campaigning for her release. In early September, the court sentenced her to four months imprisonment, with time served</w:t>
      </w:r>
      <w:r w:rsidR="00852101" w:rsidRPr="00BB28F0">
        <w:rPr>
          <w:rFonts w:ascii="Times New Roman" w:eastAsia="Times New Roman" w:hAnsi="Times New Roman" w:cs="Times New Roman"/>
          <w:color w:val="000000" w:themeColor="text1"/>
          <w:lang/>
        </w:rPr>
        <w:t xml:space="preserve">. The court has not considered the anti-union character of her prosecution. </w:t>
      </w:r>
      <w:r w:rsidR="00852101" w:rsidRPr="00BB28F0">
        <w:rPr>
          <w:rFonts w:ascii="Times New Roman" w:eastAsia="Times New Roman" w:hAnsi="Times New Roman" w:cs="Times New Roman"/>
          <w:color w:val="000000" w:themeColor="text1"/>
          <w:lang/>
        </w:rPr>
        <w:t> </w:t>
      </w:r>
    </w:p>
    <w:p w14:paraId="388A1F76" w14:textId="77777777" w:rsidR="00852101" w:rsidRPr="00BB28F0" w:rsidRDefault="00852101" w:rsidP="00FF4155">
      <w:pPr>
        <w:spacing w:after="0"/>
        <w:jc w:val="both"/>
        <w:rPr>
          <w:rFonts w:ascii="Times New Roman" w:eastAsia="Times New Roman" w:hAnsi="Times New Roman" w:cs="Times New Roman"/>
          <w:color w:val="000000" w:themeColor="text1"/>
          <w:lang/>
        </w:rPr>
      </w:pPr>
    </w:p>
    <w:p w14:paraId="7CC998F9" w14:textId="706F84A5" w:rsidR="00C65F02" w:rsidRPr="00BB28F0" w:rsidRDefault="006B0EE1"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Union leader dismissed at PT Astra Group</w:t>
      </w:r>
      <w:r w:rsidRPr="00BB28F0">
        <w:rPr>
          <w:rFonts w:ascii="Times New Roman" w:eastAsia="Times New Roman" w:hAnsi="Times New Roman" w:cs="Times New Roman"/>
          <w:color w:val="000000" w:themeColor="text1"/>
          <w:lang/>
        </w:rPr>
        <w:t xml:space="preserve"> </w:t>
      </w:r>
      <w:r w:rsidR="00C65F02" w:rsidRPr="00BB28F0">
        <w:rPr>
          <w:rFonts w:ascii="Times New Roman" w:eastAsia="Times New Roman" w:hAnsi="Times New Roman" w:cs="Times New Roman"/>
          <w:color w:val="000000" w:themeColor="text1"/>
          <w:lang/>
        </w:rPr>
        <w:t>In December 2017, the representative of the plant union in PT Astra Group was dismissed for refusing to negotiate further on a collective agreement that had been concluded a month earlier between the union and the management.</w:t>
      </w:r>
    </w:p>
    <w:p w14:paraId="7994D43E" w14:textId="77777777" w:rsidR="006B0EE1" w:rsidRPr="00BB28F0" w:rsidRDefault="006B0EE1" w:rsidP="00FF4155">
      <w:pPr>
        <w:spacing w:after="0"/>
        <w:jc w:val="both"/>
        <w:rPr>
          <w:rFonts w:ascii="Times New Roman" w:eastAsia="Times New Roman" w:hAnsi="Times New Roman" w:cs="Times New Roman"/>
          <w:color w:val="000000" w:themeColor="text1"/>
          <w:lang/>
        </w:rPr>
      </w:pPr>
    </w:p>
    <w:p w14:paraId="4DCCFA9D" w14:textId="77777777" w:rsidR="00432D7B" w:rsidRPr="00BB28F0" w:rsidRDefault="00E9564C"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Union leader dismissed at Coca-Cola Amatil</w:t>
      </w:r>
      <w:r w:rsidR="00BA2667"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Union leader Lutfi Ariyanto was dismissed from the Coca-Cola Amatil bottling plant in Bawen (Central Java) on 21 November 2017. He was chair of the Serikat Buruh Mandiri Coca-Cola (SBMCC) union at the plant and his dismissal came after persistent anti-union tactics by</w:t>
      </w:r>
      <w:r w:rsidR="00CF6A3D" w:rsidRPr="00BB28F0">
        <w:rPr>
          <w:rFonts w:ascii="Times New Roman" w:eastAsia="Times New Roman" w:hAnsi="Times New Roman" w:cs="Times New Roman"/>
          <w:color w:val="000000" w:themeColor="text1"/>
          <w:lang/>
        </w:rPr>
        <w:t xml:space="preserve"> Coca-Cola Amatil, which is an Australia-based multinational company</w:t>
      </w:r>
      <w:r w:rsidRPr="00BB28F0">
        <w:rPr>
          <w:rFonts w:ascii="Times New Roman" w:eastAsia="Times New Roman" w:hAnsi="Times New Roman" w:cs="Times New Roman"/>
          <w:color w:val="000000" w:themeColor="text1"/>
          <w:lang/>
        </w:rPr>
        <w:t>.</w:t>
      </w:r>
      <w:r w:rsidR="00BA2667" w:rsidRPr="00BB28F0">
        <w:rPr>
          <w:rFonts w:ascii="Times New Roman" w:eastAsia="Times New Roman" w:hAnsi="Times New Roman" w:cs="Times New Roman"/>
          <w:color w:val="000000" w:themeColor="text1"/>
          <w:lang/>
        </w:rPr>
        <w:t xml:space="preserve"> </w:t>
      </w:r>
      <w:r w:rsidR="00671628" w:rsidRPr="00BB28F0">
        <w:rPr>
          <w:rFonts w:ascii="Times New Roman" w:eastAsia="Times New Roman" w:hAnsi="Times New Roman" w:cs="Times New Roman"/>
          <w:color w:val="000000" w:themeColor="text1"/>
          <w:lang/>
        </w:rPr>
        <w:t xml:space="preserve">Right after his election in </w:t>
      </w:r>
      <w:r w:rsidR="00C261DC" w:rsidRPr="00BB28F0">
        <w:rPr>
          <w:rFonts w:ascii="Times New Roman" w:eastAsia="Times New Roman" w:hAnsi="Times New Roman" w:cs="Times New Roman"/>
          <w:color w:val="000000" w:themeColor="text1"/>
          <w:lang/>
        </w:rPr>
        <w:t>February 2017 Lutfi was told that h</w:t>
      </w:r>
      <w:r w:rsidR="001F1C64" w:rsidRPr="00BB28F0">
        <w:rPr>
          <w:rFonts w:ascii="Times New Roman" w:eastAsia="Times New Roman" w:hAnsi="Times New Roman" w:cs="Times New Roman"/>
          <w:color w:val="000000" w:themeColor="text1"/>
          <w:lang/>
        </w:rPr>
        <w:t xml:space="preserve">e would be </w:t>
      </w:r>
      <w:r w:rsidR="00DC0F35" w:rsidRPr="00BB28F0">
        <w:rPr>
          <w:rFonts w:ascii="Times New Roman" w:eastAsia="Times New Roman" w:hAnsi="Times New Roman" w:cs="Times New Roman"/>
          <w:color w:val="000000" w:themeColor="text1"/>
          <w:lang/>
        </w:rPr>
        <w:t xml:space="preserve">transferred to </w:t>
      </w:r>
      <w:r w:rsidR="001538A1" w:rsidRPr="00BB28F0">
        <w:rPr>
          <w:rFonts w:ascii="Times New Roman" w:eastAsia="Times New Roman" w:hAnsi="Times New Roman" w:cs="Times New Roman"/>
          <w:color w:val="000000" w:themeColor="text1"/>
          <w:lang/>
        </w:rPr>
        <w:t xml:space="preserve">a different company location, 170 km away from the Bawen plant and his place of living. </w:t>
      </w:r>
      <w:r w:rsidR="00705B74" w:rsidRPr="00BB28F0">
        <w:rPr>
          <w:rFonts w:ascii="Times New Roman" w:eastAsia="Times New Roman" w:hAnsi="Times New Roman" w:cs="Times New Roman"/>
          <w:color w:val="000000" w:themeColor="text1"/>
          <w:lang/>
        </w:rPr>
        <w:t xml:space="preserve">The company has consistently refused to reinstate </w:t>
      </w:r>
      <w:r w:rsidR="00705B74" w:rsidRPr="00BB28F0">
        <w:rPr>
          <w:rFonts w:ascii="Times New Roman" w:eastAsia="Times New Roman" w:hAnsi="Times New Roman" w:cs="Times New Roman"/>
          <w:color w:val="000000" w:themeColor="text1"/>
          <w:lang/>
        </w:rPr>
        <w:t>L</w:t>
      </w:r>
      <w:r w:rsidR="00432D7B" w:rsidRPr="00BB28F0">
        <w:rPr>
          <w:rFonts w:ascii="Times New Roman" w:eastAsia="Times New Roman" w:hAnsi="Times New Roman" w:cs="Times New Roman"/>
          <w:color w:val="000000" w:themeColor="text1"/>
          <w:lang/>
        </w:rPr>
        <w:t>utfi</w:t>
      </w:r>
      <w:r w:rsidR="00705B74" w:rsidRPr="00BB28F0">
        <w:rPr>
          <w:rFonts w:ascii="Times New Roman" w:eastAsia="Times New Roman" w:hAnsi="Times New Roman" w:cs="Times New Roman"/>
          <w:color w:val="000000" w:themeColor="text1"/>
          <w:lang/>
        </w:rPr>
        <w:t xml:space="preserve"> or enter into </w:t>
      </w:r>
      <w:bookmarkStart w:id="3" w:name="mot267_1"/>
      <w:r w:rsidR="00705B74" w:rsidRPr="00BB28F0">
        <w:rPr>
          <w:rFonts w:ascii="Times New Roman" w:eastAsia="Times New Roman" w:hAnsi="Times New Roman" w:cs="Times New Roman"/>
          <w:color w:val="000000" w:themeColor="text1"/>
          <w:lang/>
        </w:rPr>
        <w:fldChar w:fldCharType="begin"/>
      </w:r>
      <w:r w:rsidR="00705B74" w:rsidRPr="00BB28F0">
        <w:rPr>
          <w:rFonts w:ascii="Times New Roman" w:eastAsia="Times New Roman" w:hAnsi="Times New Roman" w:cs="Times New Roman"/>
          <w:color w:val="000000" w:themeColor="text1"/>
          <w:lang/>
        </w:rPr>
        <w:instrText xml:space="preserve"> HYPERLINK "https://survey.ituc-csi.org/glossary.html" \l "267" </w:instrText>
      </w:r>
      <w:r w:rsidR="00705B74" w:rsidRPr="00BB28F0">
        <w:rPr>
          <w:rFonts w:ascii="Times New Roman" w:eastAsia="Times New Roman" w:hAnsi="Times New Roman" w:cs="Times New Roman"/>
          <w:color w:val="000000" w:themeColor="text1"/>
          <w:lang/>
        </w:rPr>
        <w:fldChar w:fldCharType="separate"/>
      </w:r>
      <w:r w:rsidR="00705B74" w:rsidRPr="00BB28F0">
        <w:rPr>
          <w:rFonts w:ascii="Times New Roman" w:eastAsia="Times New Roman" w:hAnsi="Times New Roman" w:cs="Times New Roman"/>
          <w:color w:val="000000" w:themeColor="text1"/>
          <w:u w:val="single"/>
          <w:lang/>
        </w:rPr>
        <w:t>collective bargaining</w:t>
      </w:r>
      <w:r w:rsidR="00705B74" w:rsidRPr="00BB28F0">
        <w:rPr>
          <w:rFonts w:ascii="Times New Roman" w:eastAsia="Times New Roman" w:hAnsi="Times New Roman" w:cs="Times New Roman"/>
          <w:color w:val="000000" w:themeColor="text1"/>
          <w:lang/>
        </w:rPr>
        <w:fldChar w:fldCharType="end"/>
      </w:r>
      <w:bookmarkEnd w:id="3"/>
      <w:r w:rsidR="00705B74" w:rsidRPr="00BB28F0">
        <w:rPr>
          <w:rFonts w:ascii="Times New Roman" w:eastAsia="Times New Roman" w:hAnsi="Times New Roman" w:cs="Times New Roman"/>
          <w:color w:val="000000" w:themeColor="text1"/>
          <w:lang/>
        </w:rPr>
        <w:t xml:space="preserve"> with the union.</w:t>
      </w:r>
      <w:r w:rsidR="00705B74" w:rsidRPr="00BB28F0">
        <w:rPr>
          <w:rFonts w:ascii="Times New Roman" w:eastAsia="Times New Roman" w:hAnsi="Times New Roman" w:cs="Times New Roman"/>
          <w:color w:val="000000" w:themeColor="text1"/>
          <w:lang/>
        </w:rPr>
        <w:t xml:space="preserve"> </w:t>
      </w:r>
      <w:r w:rsidR="00705B74" w:rsidRPr="00BB28F0">
        <w:rPr>
          <w:rFonts w:ascii="Times New Roman" w:eastAsia="Times New Roman" w:hAnsi="Times New Roman" w:cs="Times New Roman"/>
          <w:color w:val="000000" w:themeColor="text1"/>
          <w:lang/>
        </w:rPr>
        <w:t xml:space="preserve">In the meantime, Coca-Cola Amatil retains Suharto era </w:t>
      </w:r>
      <w:bookmarkStart w:id="4" w:name="mot267_2"/>
      <w:r w:rsidR="00705B74" w:rsidRPr="00BB28F0">
        <w:rPr>
          <w:rFonts w:ascii="Times New Roman" w:eastAsia="Times New Roman" w:hAnsi="Times New Roman" w:cs="Times New Roman"/>
          <w:color w:val="000000" w:themeColor="text1"/>
          <w:lang/>
        </w:rPr>
        <w:fldChar w:fldCharType="begin"/>
      </w:r>
      <w:r w:rsidR="00705B74" w:rsidRPr="00BB28F0">
        <w:rPr>
          <w:rFonts w:ascii="Times New Roman" w:eastAsia="Times New Roman" w:hAnsi="Times New Roman" w:cs="Times New Roman"/>
          <w:color w:val="000000" w:themeColor="text1"/>
          <w:lang/>
        </w:rPr>
        <w:instrText xml:space="preserve"> HYPERLINK "https://survey.ituc-csi.org/glossary.html" \l "267" </w:instrText>
      </w:r>
      <w:r w:rsidR="00705B74" w:rsidRPr="00BB28F0">
        <w:rPr>
          <w:rFonts w:ascii="Times New Roman" w:eastAsia="Times New Roman" w:hAnsi="Times New Roman" w:cs="Times New Roman"/>
          <w:color w:val="000000" w:themeColor="text1"/>
          <w:lang/>
        </w:rPr>
        <w:fldChar w:fldCharType="separate"/>
      </w:r>
      <w:r w:rsidR="00705B74" w:rsidRPr="00BB28F0">
        <w:rPr>
          <w:rFonts w:ascii="Times New Roman" w:eastAsia="Times New Roman" w:hAnsi="Times New Roman" w:cs="Times New Roman"/>
          <w:color w:val="000000" w:themeColor="text1"/>
          <w:u w:val="single"/>
          <w:lang/>
        </w:rPr>
        <w:t>collective bargaining</w:t>
      </w:r>
      <w:r w:rsidR="00705B74" w:rsidRPr="00BB28F0">
        <w:rPr>
          <w:rFonts w:ascii="Times New Roman" w:eastAsia="Times New Roman" w:hAnsi="Times New Roman" w:cs="Times New Roman"/>
          <w:color w:val="000000" w:themeColor="text1"/>
          <w:lang/>
        </w:rPr>
        <w:fldChar w:fldCharType="end"/>
      </w:r>
      <w:bookmarkEnd w:id="4"/>
      <w:r w:rsidR="00705B74" w:rsidRPr="00BB28F0">
        <w:rPr>
          <w:rFonts w:ascii="Times New Roman" w:eastAsia="Times New Roman" w:hAnsi="Times New Roman" w:cs="Times New Roman"/>
          <w:color w:val="000000" w:themeColor="text1"/>
          <w:lang/>
        </w:rPr>
        <w:t xml:space="preserve"> agreements that are effectively disciplinary codes to control and manage the workforce. </w:t>
      </w:r>
      <w:r w:rsidR="00432D7B" w:rsidRPr="00BB28F0">
        <w:rPr>
          <w:rFonts w:ascii="Times New Roman" w:eastAsia="Times New Roman" w:hAnsi="Times New Roman" w:cs="Times New Roman"/>
          <w:color w:val="000000" w:themeColor="text1"/>
          <w:lang/>
        </w:rPr>
        <w:t xml:space="preserve">  </w:t>
      </w:r>
    </w:p>
    <w:p w14:paraId="124265CD" w14:textId="77777777" w:rsidR="00F2092C" w:rsidRPr="00BB28F0" w:rsidRDefault="00F2092C" w:rsidP="00FF4155">
      <w:pPr>
        <w:spacing w:after="0"/>
        <w:jc w:val="both"/>
        <w:rPr>
          <w:rFonts w:ascii="Times New Roman" w:eastAsia="Times New Roman" w:hAnsi="Times New Roman" w:cs="Times New Roman"/>
          <w:color w:val="000000" w:themeColor="text1"/>
          <w:lang/>
        </w:rPr>
      </w:pPr>
    </w:p>
    <w:p w14:paraId="3179FC9C" w14:textId="16692EF4" w:rsidR="00F011A6" w:rsidRPr="00BB28F0" w:rsidRDefault="004C68E8"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Union Busting at Honda</w:t>
      </w:r>
      <w:r w:rsidR="00F2092C"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 xml:space="preserve">Five leaders of the Serikat Buruh Kerakyatan PT. Honda Prospect Motors union (SERBUK HPM) were suspended by the Honda Prospect Motors in Karawang, Indonesia, in April, just a few days after the union had </w:t>
      </w:r>
      <w:r w:rsidR="00D157FD" w:rsidRPr="00BB28F0">
        <w:rPr>
          <w:rFonts w:ascii="Times New Roman" w:eastAsia="Times New Roman" w:hAnsi="Times New Roman" w:cs="Times New Roman"/>
          <w:color w:val="000000" w:themeColor="text1"/>
          <w:lang/>
        </w:rPr>
        <w:t xml:space="preserve">gathered more than 3 000 workers at a meeting to introduce the new independent trade union organization created in the company. </w:t>
      </w:r>
      <w:r w:rsidR="000B60D4" w:rsidRPr="00BB28F0">
        <w:rPr>
          <w:rFonts w:ascii="Times New Roman" w:eastAsia="Times New Roman" w:hAnsi="Times New Roman" w:cs="Times New Roman"/>
          <w:color w:val="000000" w:themeColor="text1"/>
          <w:lang/>
        </w:rPr>
        <w:t>Five workers, the leadership of the new union</w:t>
      </w:r>
      <w:r w:rsidR="000B60D4" w:rsidRPr="00BB28F0">
        <w:rPr>
          <w:rFonts w:ascii="Times New Roman" w:eastAsia="Times New Roman" w:hAnsi="Times New Roman" w:cs="Times New Roman"/>
          <w:color w:val="000000" w:themeColor="text1"/>
          <w:lang/>
        </w:rPr>
        <w:t xml:space="preserve"> – Kerly, Yohanes Masang, Lutfi Firmansyah, Uut and Ritzky, all </w:t>
      </w:r>
      <w:r w:rsidR="00F72E66" w:rsidRPr="00BB28F0">
        <w:rPr>
          <w:rFonts w:ascii="Times New Roman" w:eastAsia="Times New Roman" w:hAnsi="Times New Roman" w:cs="Times New Roman"/>
          <w:color w:val="000000" w:themeColor="text1"/>
          <w:lang/>
        </w:rPr>
        <w:t xml:space="preserve">working for the company for 12-16 years - </w:t>
      </w:r>
      <w:r w:rsidR="000B60D4" w:rsidRPr="00BB28F0">
        <w:rPr>
          <w:rFonts w:ascii="Times New Roman" w:eastAsia="Times New Roman" w:hAnsi="Times New Roman" w:cs="Times New Roman"/>
          <w:color w:val="000000" w:themeColor="text1"/>
          <w:lang/>
        </w:rPr>
        <w:t xml:space="preserve"> were all suspended. </w:t>
      </w:r>
      <w:r w:rsidR="00FC1240" w:rsidRPr="00BB28F0">
        <w:rPr>
          <w:rFonts w:ascii="Times New Roman" w:eastAsia="Times New Roman" w:hAnsi="Times New Roman" w:cs="Times New Roman"/>
          <w:color w:val="000000" w:themeColor="text1"/>
          <w:lang/>
        </w:rPr>
        <w:t>They were suspended for so-called “major offences”, yet no details of those offences were ever provided. Another five workers involved in the union were transferred to other departments.</w:t>
      </w:r>
      <w:r w:rsidR="006C29E5" w:rsidRPr="00BB28F0">
        <w:rPr>
          <w:rFonts w:ascii="Times New Roman" w:eastAsia="Times New Roman" w:hAnsi="Times New Roman" w:cs="Times New Roman"/>
          <w:color w:val="000000" w:themeColor="text1"/>
          <w:lang/>
        </w:rPr>
        <w:t xml:space="preserve"> </w:t>
      </w:r>
      <w:r w:rsidR="00F72E66" w:rsidRPr="00BB28F0">
        <w:rPr>
          <w:rFonts w:ascii="Times New Roman" w:eastAsia="Times New Roman" w:hAnsi="Times New Roman" w:cs="Times New Roman"/>
          <w:color w:val="000000" w:themeColor="text1"/>
          <w:lang/>
        </w:rPr>
        <w:t>T</w:t>
      </w:r>
      <w:r w:rsidR="00F011A6" w:rsidRPr="00BB28F0">
        <w:rPr>
          <w:rFonts w:ascii="Times New Roman" w:eastAsia="Times New Roman" w:hAnsi="Times New Roman" w:cs="Times New Roman"/>
          <w:color w:val="000000" w:themeColor="text1"/>
          <w:lang/>
        </w:rPr>
        <w:t xml:space="preserve">he management </w:t>
      </w:r>
      <w:r w:rsidR="007B4666" w:rsidRPr="00BB28F0">
        <w:rPr>
          <w:rFonts w:ascii="Times New Roman" w:eastAsia="Times New Roman" w:hAnsi="Times New Roman" w:cs="Times New Roman"/>
          <w:color w:val="000000" w:themeColor="text1"/>
          <w:lang/>
        </w:rPr>
        <w:t>forcibly confiscated the union registration forms, including the membership list.</w:t>
      </w:r>
      <w:r w:rsidR="003F3867" w:rsidRPr="00BB28F0">
        <w:rPr>
          <w:rFonts w:ascii="Times New Roman" w:eastAsia="Times New Roman" w:hAnsi="Times New Roman" w:cs="Times New Roman"/>
          <w:color w:val="000000" w:themeColor="text1"/>
          <w:lang/>
        </w:rPr>
        <w:t xml:space="preserve"> Later the authorities revoked the registration of the new independent union </w:t>
      </w:r>
      <w:r w:rsidR="00987263" w:rsidRPr="00BB28F0">
        <w:rPr>
          <w:rFonts w:ascii="Times New Roman" w:eastAsia="Times New Roman" w:hAnsi="Times New Roman" w:cs="Times New Roman"/>
          <w:color w:val="000000" w:themeColor="text1"/>
          <w:lang/>
        </w:rPr>
        <w:t xml:space="preserve">arguing that workers were still members of the old union created by the company. </w:t>
      </w:r>
    </w:p>
    <w:p w14:paraId="0C92C524" w14:textId="4A828477" w:rsidR="0072681F" w:rsidRPr="00BB28F0" w:rsidRDefault="004C68E8" w:rsidP="00FF4155">
      <w:pPr>
        <w:spacing w:before="100" w:beforeAutospacing="1" w:after="100" w:afterAutospacing="1"/>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Unfair dismissals and union busting at Philips</w:t>
      </w:r>
      <w:r w:rsidRPr="00BB28F0">
        <w:rPr>
          <w:rFonts w:ascii="Times New Roman" w:eastAsia="Times New Roman" w:hAnsi="Times New Roman" w:cs="Times New Roman"/>
          <w:color w:val="000000" w:themeColor="text1"/>
          <w:lang/>
        </w:rPr>
        <w:t xml:space="preserve"> </w:t>
      </w:r>
      <w:r w:rsidR="006D5465" w:rsidRPr="00BB28F0">
        <w:rPr>
          <w:rFonts w:ascii="Times New Roman" w:eastAsia="Times New Roman" w:hAnsi="Times New Roman" w:cs="Times New Roman"/>
          <w:color w:val="000000" w:themeColor="text1"/>
          <w:lang/>
        </w:rPr>
        <w:t xml:space="preserve">In 2015 </w:t>
      </w:r>
      <w:r w:rsidR="006D5465" w:rsidRPr="00BB28F0">
        <w:rPr>
          <w:rFonts w:ascii="Times New Roman" w:eastAsia="Times New Roman" w:hAnsi="Times New Roman" w:cs="Times New Roman"/>
          <w:color w:val="000000" w:themeColor="text1"/>
          <w:lang/>
        </w:rPr>
        <w:t>P.T. Philips Industries in Batam</w:t>
      </w:r>
      <w:r w:rsidR="006D5465" w:rsidRPr="00BB28F0">
        <w:rPr>
          <w:rFonts w:ascii="Times New Roman" w:eastAsia="Times New Roman" w:hAnsi="Times New Roman" w:cs="Times New Roman"/>
          <w:color w:val="000000" w:themeColor="text1"/>
          <w:lang/>
        </w:rPr>
        <w:t xml:space="preserve"> immediately dismissed all trade union members and their leaders – the total of 83 workers – in the direct reaction </w:t>
      </w:r>
      <w:r w:rsidR="00327727" w:rsidRPr="00BB28F0">
        <w:rPr>
          <w:rFonts w:ascii="Times New Roman" w:eastAsia="Times New Roman" w:hAnsi="Times New Roman" w:cs="Times New Roman"/>
          <w:color w:val="000000" w:themeColor="text1"/>
          <w:lang/>
        </w:rPr>
        <w:t xml:space="preserve">to </w:t>
      </w:r>
      <w:r w:rsidR="002720CF" w:rsidRPr="00BB28F0">
        <w:rPr>
          <w:rFonts w:ascii="Times New Roman" w:eastAsia="Times New Roman" w:hAnsi="Times New Roman" w:cs="Times New Roman"/>
          <w:color w:val="000000" w:themeColor="text1"/>
          <w:lang/>
        </w:rPr>
        <w:t xml:space="preserve">forming an independent trade union. </w:t>
      </w:r>
      <w:r w:rsidR="00A814FC" w:rsidRPr="00BB28F0">
        <w:rPr>
          <w:rFonts w:ascii="Times New Roman" w:eastAsia="Times New Roman" w:hAnsi="Times New Roman" w:cs="Times New Roman"/>
          <w:color w:val="000000" w:themeColor="text1"/>
          <w:lang/>
        </w:rPr>
        <w:t>The union tried to negotiate with management on a number of occasions to discuss the reinstatement of those unfairly dismissed. However, the management insisted they were simply cutting back on staff to make efficiency savings.</w:t>
      </w:r>
      <w:r w:rsidR="00A814FC" w:rsidRPr="00BB28F0">
        <w:rPr>
          <w:rFonts w:ascii="Times New Roman" w:eastAsia="Times New Roman" w:hAnsi="Times New Roman" w:cs="Times New Roman"/>
          <w:color w:val="000000" w:themeColor="text1"/>
          <w:lang/>
        </w:rPr>
        <w:t xml:space="preserve"> </w:t>
      </w:r>
      <w:r w:rsidR="00DB7D18" w:rsidRPr="00BB28F0">
        <w:rPr>
          <w:rFonts w:ascii="Times New Roman" w:eastAsia="Times New Roman" w:hAnsi="Times New Roman" w:cs="Times New Roman"/>
          <w:color w:val="000000" w:themeColor="text1"/>
          <w:lang/>
        </w:rPr>
        <w:t>In June 2015 over 600 workers resorted to strike action in support of their colleagues and the union. They were violently dispersed.</w:t>
      </w:r>
    </w:p>
    <w:p w14:paraId="3AF2A03B" w14:textId="4AE6C959" w:rsidR="00FD41A3" w:rsidRPr="00BB28F0" w:rsidRDefault="00C65F02"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Strikers replaced at PT Alpen Food Industries</w:t>
      </w:r>
      <w:r w:rsidR="000C5A5D"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 xml:space="preserve">On 27 November 2017, 644 workers of PT Alpen Food Industries (producer of ice cream AICE) went on </w:t>
      </w:r>
      <w:hyperlink r:id="rId14" w:anchor="314" w:history="1">
        <w:r w:rsidRPr="00BB28F0">
          <w:rPr>
            <w:rFonts w:ascii="Times New Roman" w:eastAsia="Times New Roman" w:hAnsi="Times New Roman" w:cs="Times New Roman"/>
            <w:color w:val="000000" w:themeColor="text1"/>
            <w:u w:val="single"/>
            <w:lang/>
          </w:rPr>
          <w:t>strike</w:t>
        </w:r>
      </w:hyperlink>
      <w:r w:rsidRPr="00BB28F0">
        <w:rPr>
          <w:rFonts w:ascii="Times New Roman" w:eastAsia="Times New Roman" w:hAnsi="Times New Roman" w:cs="Times New Roman"/>
          <w:color w:val="000000" w:themeColor="text1"/>
          <w:lang/>
        </w:rPr>
        <w:t xml:space="preserve"> to demand that the employer give them permanent employment contracts. </w:t>
      </w:r>
      <w:bookmarkStart w:id="5" w:name="mot314_1"/>
      <w:r w:rsidR="000C5A5D" w:rsidRPr="00BB28F0">
        <w:rPr>
          <w:rFonts w:ascii="Times New Roman" w:eastAsia="Times New Roman" w:hAnsi="Times New Roman" w:cs="Times New Roman"/>
          <w:color w:val="000000" w:themeColor="text1"/>
          <w:lang/>
        </w:rPr>
        <w:t>I</w:t>
      </w:r>
      <w:r w:rsidRPr="00BB28F0">
        <w:rPr>
          <w:rFonts w:ascii="Times New Roman" w:eastAsia="Times New Roman" w:hAnsi="Times New Roman" w:cs="Times New Roman"/>
          <w:color w:val="000000" w:themeColor="text1"/>
          <w:lang/>
        </w:rPr>
        <w:t>nstead of opening dialogue with the workers, the employer replaced them by new agency workers.</w:t>
      </w:r>
      <w:bookmarkStart w:id="6" w:name="mot314_2"/>
      <w:bookmarkStart w:id="7" w:name="mot314_4"/>
      <w:bookmarkEnd w:id="5"/>
    </w:p>
    <w:p w14:paraId="12C74B94" w14:textId="77777777" w:rsidR="002F31A9" w:rsidRPr="00BB28F0" w:rsidRDefault="002F31A9" w:rsidP="00FF4155">
      <w:pPr>
        <w:spacing w:after="0"/>
        <w:jc w:val="both"/>
        <w:rPr>
          <w:rFonts w:ascii="Times New Roman" w:eastAsia="Times New Roman" w:hAnsi="Times New Roman" w:cs="Times New Roman"/>
          <w:color w:val="000000" w:themeColor="text1"/>
          <w:lang/>
        </w:rPr>
      </w:pPr>
    </w:p>
    <w:p w14:paraId="00439B6C" w14:textId="7FE8038C" w:rsidR="00C65F02" w:rsidRPr="00BB28F0" w:rsidRDefault="00C65F02" w:rsidP="00FF4155">
      <w:pPr>
        <w:spacing w:after="0"/>
        <w:jc w:val="both"/>
        <w:rPr>
          <w:rFonts w:ascii="Times New Roman" w:eastAsia="Times New Roman" w:hAnsi="Times New Roman" w:cs="Times New Roman"/>
          <w:color w:val="000000" w:themeColor="text1"/>
          <w:lang/>
        </w:rPr>
      </w:pPr>
      <w:r w:rsidRPr="00BB28F0">
        <w:rPr>
          <w:rFonts w:ascii="Times New Roman" w:eastAsia="Times New Roman" w:hAnsi="Times New Roman" w:cs="Times New Roman"/>
          <w:i/>
          <w:iCs/>
          <w:color w:val="000000" w:themeColor="text1"/>
          <w:lang/>
        </w:rPr>
        <w:t>American Phillips Seafood Company in Lampung dismisses unfairly and creates fake trade union to obstruct free trade unionism</w:t>
      </w:r>
      <w:r w:rsidR="002F31A9"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 xml:space="preserve">US-based company Phillips Seafood – </w:t>
      </w:r>
      <w:r w:rsidRPr="00BB28F0">
        <w:rPr>
          <w:rFonts w:ascii="Times New Roman" w:eastAsia="Times New Roman" w:hAnsi="Times New Roman" w:cs="Times New Roman"/>
          <w:color w:val="000000" w:themeColor="text1"/>
          <w:lang/>
        </w:rPr>
        <w:lastRenderedPageBreak/>
        <w:t>with a chain of seafood restaurants on the East Coast, outlets in airports and casinos and which markets processed seafood products – has its largest centre of production in Lampung, Indonesia. During 2015 the Company showed anti-union behaviour on more than an occasion: 205 workers were fired with a text message in order to outsource most of the jobs to isolated private homes working for half the price of regular workers. Out of the 205 fired workers, only 50 were allowed to come back – as casual workers contracted on a daily basis – on condition that they were not trade union members.</w:t>
      </w:r>
      <w:r w:rsidR="00A9231A" w:rsidRPr="00BB28F0">
        <w:rPr>
          <w:rFonts w:ascii="Times New Roman" w:eastAsia="Times New Roman" w:hAnsi="Times New Roman" w:cs="Times New Roman"/>
          <w:color w:val="000000" w:themeColor="text1"/>
          <w:lang/>
        </w:rPr>
        <w:t xml:space="preserve"> </w:t>
      </w:r>
      <w:r w:rsidRPr="00BB28F0">
        <w:rPr>
          <w:rFonts w:ascii="Times New Roman" w:eastAsia="Times New Roman" w:hAnsi="Times New Roman" w:cs="Times New Roman"/>
          <w:color w:val="000000" w:themeColor="text1"/>
          <w:lang/>
        </w:rPr>
        <w:t xml:space="preserve">In order to further discourage and impede trade unionism inside the enterprise, Phillips Seafood created a </w:t>
      </w:r>
      <w:r w:rsidR="00F86E71" w:rsidRPr="00BB28F0">
        <w:rPr>
          <w:rFonts w:ascii="Times New Roman" w:eastAsia="Times New Roman" w:hAnsi="Times New Roman" w:cs="Times New Roman"/>
          <w:color w:val="000000" w:themeColor="text1"/>
          <w:lang/>
        </w:rPr>
        <w:t xml:space="preserve">dependent </w:t>
      </w:r>
      <w:r w:rsidRPr="00BB28F0">
        <w:rPr>
          <w:rFonts w:ascii="Times New Roman" w:eastAsia="Times New Roman" w:hAnsi="Times New Roman" w:cs="Times New Roman"/>
          <w:color w:val="000000" w:themeColor="text1"/>
          <w:lang/>
        </w:rPr>
        <w:t xml:space="preserve">union and then threatened and harassed workers to join it if they wanted to be called to work. Phillips Seafood then conducted a “union vote”, instructing workers to choose between the real union and the newly created management union. Two local labour department officers were brought in to make the proceedings look official. Deliberately misleading workers into believing the verification was legitimate, while making threats about job security, management forced workers to vote on November 25 and 26. A final vote was planned for December 16 and 17, but workers refused to vote. </w:t>
      </w:r>
    </w:p>
    <w:bookmarkEnd w:id="6"/>
    <w:bookmarkEnd w:id="7"/>
    <w:p w14:paraId="46EAA84F" w14:textId="77777777" w:rsidR="00DD7A51" w:rsidRPr="00BB28F0" w:rsidRDefault="00DD7A51" w:rsidP="0039526D">
      <w:pPr>
        <w:jc w:val="both"/>
        <w:rPr>
          <w:rFonts w:ascii="Times New Roman" w:hAnsi="Times New Roman" w:cs="Times New Roman"/>
          <w:color w:val="000000" w:themeColor="text1"/>
        </w:rPr>
      </w:pPr>
    </w:p>
    <w:p w14:paraId="3F22058B" w14:textId="77777777" w:rsidR="008D6CC6" w:rsidRPr="00BB28F0" w:rsidRDefault="008D6CC6" w:rsidP="008D6CC6">
      <w:pPr>
        <w:spacing w:after="0" w:line="276" w:lineRule="auto"/>
        <w:jc w:val="both"/>
        <w:rPr>
          <w:rFonts w:ascii="Times New Roman" w:hAnsi="Times New Roman" w:cs="Times New Roman"/>
          <w:b/>
          <w:color w:val="000000" w:themeColor="text1"/>
        </w:rPr>
      </w:pPr>
      <w:r w:rsidRPr="00BB28F0">
        <w:rPr>
          <w:rFonts w:ascii="Times New Roman" w:hAnsi="Times New Roman" w:cs="Times New Roman"/>
          <w:b/>
          <w:color w:val="000000" w:themeColor="text1"/>
        </w:rPr>
        <w:t>Lack of legislative reform bringing laws regulating right to organize and bargain collectively in compliance with international standards</w:t>
      </w:r>
    </w:p>
    <w:p w14:paraId="7BC1839A" w14:textId="5EE4905B" w:rsidR="00F47F55" w:rsidRPr="00BB28F0" w:rsidRDefault="008D6CC6" w:rsidP="008D6CC6">
      <w:pPr>
        <w:spacing w:after="0" w:line="276" w:lineRule="auto"/>
        <w:jc w:val="both"/>
        <w:rPr>
          <w:rFonts w:ascii="Times New Roman" w:eastAsia="Times New Roman" w:hAnsi="Times New Roman" w:cs="Times New Roman"/>
          <w:color w:val="000000" w:themeColor="text1"/>
          <w:lang w:eastAsia="en-GB"/>
        </w:rPr>
      </w:pPr>
      <w:r w:rsidRPr="00BB28F0">
        <w:rPr>
          <w:rFonts w:ascii="Times New Roman" w:hAnsi="Times New Roman" w:cs="Times New Roman"/>
          <w:bCs/>
          <w:color w:val="000000" w:themeColor="text1"/>
        </w:rPr>
        <w:t xml:space="preserve">The laws of </w:t>
      </w:r>
      <w:r w:rsidR="00F46347" w:rsidRPr="00BB28F0">
        <w:rPr>
          <w:rFonts w:ascii="Times New Roman" w:hAnsi="Times New Roman" w:cs="Times New Roman"/>
          <w:bCs/>
          <w:color w:val="000000" w:themeColor="text1"/>
        </w:rPr>
        <w:t xml:space="preserve">Indonesia </w:t>
      </w:r>
      <w:r w:rsidR="007962EB" w:rsidRPr="00BB28F0">
        <w:rPr>
          <w:rFonts w:ascii="Times New Roman" w:hAnsi="Times New Roman" w:cs="Times New Roman"/>
          <w:bCs/>
          <w:color w:val="000000" w:themeColor="text1"/>
        </w:rPr>
        <w:t>applicable to collective bargaining</w:t>
      </w:r>
      <w:r w:rsidR="00571554" w:rsidRPr="00BB28F0">
        <w:rPr>
          <w:rFonts w:ascii="Times New Roman" w:hAnsi="Times New Roman" w:cs="Times New Roman"/>
          <w:bCs/>
          <w:color w:val="000000" w:themeColor="text1"/>
        </w:rPr>
        <w:t>, anti-union discrimination</w:t>
      </w:r>
      <w:r w:rsidR="00E86F23" w:rsidRPr="00BB28F0">
        <w:rPr>
          <w:rFonts w:ascii="Times New Roman" w:hAnsi="Times New Roman" w:cs="Times New Roman"/>
          <w:bCs/>
          <w:color w:val="000000" w:themeColor="text1"/>
        </w:rPr>
        <w:t xml:space="preserve"> and to freedom of association</w:t>
      </w:r>
      <w:r w:rsidR="007962EB" w:rsidRPr="00BB28F0">
        <w:rPr>
          <w:rFonts w:ascii="Times New Roman" w:hAnsi="Times New Roman" w:cs="Times New Roman"/>
          <w:bCs/>
          <w:color w:val="000000" w:themeColor="text1"/>
        </w:rPr>
        <w:t xml:space="preserve"> </w:t>
      </w:r>
      <w:r w:rsidRPr="00BB28F0">
        <w:rPr>
          <w:rFonts w:ascii="Times New Roman" w:hAnsi="Times New Roman" w:cs="Times New Roman"/>
          <w:bCs/>
          <w:color w:val="000000" w:themeColor="text1"/>
        </w:rPr>
        <w:t>have been under the</w:t>
      </w:r>
      <w:r w:rsidRPr="00BB28F0">
        <w:rPr>
          <w:rFonts w:ascii="Times New Roman" w:eastAsia="Times New Roman" w:hAnsi="Times New Roman" w:cs="Times New Roman"/>
          <w:color w:val="000000" w:themeColor="text1"/>
          <w:lang w:eastAsia="en-GB"/>
        </w:rPr>
        <w:t xml:space="preserve"> scrutiny of the supervisory machinery of the ILO</w:t>
      </w:r>
      <w:r w:rsidR="007962EB" w:rsidRPr="00BB28F0">
        <w:rPr>
          <w:rFonts w:ascii="Times New Roman" w:eastAsia="Times New Roman" w:hAnsi="Times New Roman" w:cs="Times New Roman"/>
          <w:color w:val="000000" w:themeColor="text1"/>
          <w:lang w:eastAsia="en-GB"/>
        </w:rPr>
        <w:t xml:space="preserve"> since 1989</w:t>
      </w:r>
      <w:r w:rsidR="006A1209" w:rsidRPr="00BB28F0">
        <w:rPr>
          <w:rFonts w:ascii="Times New Roman" w:eastAsia="Times New Roman" w:hAnsi="Times New Roman" w:cs="Times New Roman"/>
          <w:color w:val="000000" w:themeColor="text1"/>
          <w:lang w:eastAsia="en-GB"/>
        </w:rPr>
        <w:t xml:space="preserve"> (ILO Convention No. 98) </w:t>
      </w:r>
      <w:r w:rsidR="00E86F23" w:rsidRPr="00BB28F0">
        <w:rPr>
          <w:rFonts w:ascii="Times New Roman" w:eastAsia="Times New Roman" w:hAnsi="Times New Roman" w:cs="Times New Roman"/>
          <w:color w:val="000000" w:themeColor="text1"/>
          <w:lang w:eastAsia="en-GB"/>
        </w:rPr>
        <w:t>and 2001</w:t>
      </w:r>
      <w:r w:rsidR="006A1209" w:rsidRPr="00BB28F0">
        <w:rPr>
          <w:rFonts w:ascii="Times New Roman" w:eastAsia="Times New Roman" w:hAnsi="Times New Roman" w:cs="Times New Roman"/>
          <w:color w:val="000000" w:themeColor="text1"/>
          <w:lang w:eastAsia="en-GB"/>
        </w:rPr>
        <w:t xml:space="preserve"> (ILO Convention No. 87)</w:t>
      </w:r>
      <w:r w:rsidR="00E86F23" w:rsidRPr="00BB28F0">
        <w:rPr>
          <w:rFonts w:ascii="Times New Roman" w:eastAsia="Times New Roman" w:hAnsi="Times New Roman" w:cs="Times New Roman"/>
          <w:color w:val="000000" w:themeColor="text1"/>
          <w:lang w:eastAsia="en-GB"/>
        </w:rPr>
        <w:t xml:space="preserve"> respectively</w:t>
      </w:r>
      <w:r w:rsidRPr="00BB28F0">
        <w:rPr>
          <w:rFonts w:ascii="Times New Roman" w:eastAsia="Times New Roman" w:hAnsi="Times New Roman" w:cs="Times New Roman"/>
          <w:color w:val="000000" w:themeColor="text1"/>
          <w:lang w:eastAsia="en-GB"/>
        </w:rPr>
        <w:t>.</w:t>
      </w:r>
      <w:r w:rsidR="004608E7" w:rsidRPr="00BB28F0">
        <w:rPr>
          <w:rFonts w:ascii="Times New Roman" w:eastAsia="Times New Roman" w:hAnsi="Times New Roman" w:cs="Times New Roman"/>
          <w:color w:val="000000" w:themeColor="text1"/>
          <w:lang w:eastAsia="en-GB"/>
        </w:rPr>
        <w:t xml:space="preserve"> </w:t>
      </w:r>
      <w:r w:rsidR="00862865" w:rsidRPr="00BB28F0">
        <w:rPr>
          <w:rFonts w:ascii="Times New Roman" w:eastAsia="Times New Roman" w:hAnsi="Times New Roman" w:cs="Times New Roman"/>
          <w:color w:val="000000" w:themeColor="text1"/>
          <w:lang w:eastAsia="en-GB"/>
        </w:rPr>
        <w:t xml:space="preserve">However, </w:t>
      </w:r>
      <w:r w:rsidR="00CD4281" w:rsidRPr="00BB28F0">
        <w:rPr>
          <w:rFonts w:ascii="Times New Roman" w:eastAsia="Times New Roman" w:hAnsi="Times New Roman" w:cs="Times New Roman"/>
          <w:color w:val="000000" w:themeColor="text1"/>
          <w:lang w:eastAsia="en-GB"/>
        </w:rPr>
        <w:t xml:space="preserve">laws that are incompliant with the international human and labour standards continue to be in force. </w:t>
      </w:r>
    </w:p>
    <w:p w14:paraId="0182ED0C" w14:textId="77777777" w:rsidR="005F4229" w:rsidRPr="00BB28F0" w:rsidRDefault="005F4229" w:rsidP="008D6CC6">
      <w:pPr>
        <w:spacing w:after="0" w:line="276" w:lineRule="auto"/>
        <w:jc w:val="both"/>
        <w:rPr>
          <w:rFonts w:ascii="Times New Roman" w:eastAsia="Times New Roman" w:hAnsi="Times New Roman" w:cs="Times New Roman"/>
          <w:color w:val="000000" w:themeColor="text1"/>
          <w:lang w:eastAsia="en-GB"/>
        </w:rPr>
      </w:pPr>
    </w:p>
    <w:p w14:paraId="183F9D62" w14:textId="58E375BD" w:rsidR="00F47F55" w:rsidRPr="00BB28F0" w:rsidRDefault="005F4229" w:rsidP="008D6CC6">
      <w:pPr>
        <w:spacing w:after="0" w:line="276" w:lineRule="auto"/>
        <w:jc w:val="both"/>
        <w:rPr>
          <w:rFonts w:ascii="Times New Roman" w:eastAsia="Times New Roman" w:hAnsi="Times New Roman" w:cs="Times New Roman"/>
          <w:b/>
          <w:bCs/>
          <w:color w:val="000000" w:themeColor="text1"/>
          <w:lang w:eastAsia="en-GB"/>
        </w:rPr>
      </w:pPr>
      <w:r w:rsidRPr="00BB28F0">
        <w:rPr>
          <w:rFonts w:ascii="Times New Roman" w:eastAsia="Times New Roman" w:hAnsi="Times New Roman" w:cs="Times New Roman"/>
          <w:b/>
          <w:bCs/>
          <w:color w:val="000000" w:themeColor="text1"/>
          <w:lang w:eastAsia="en-GB"/>
        </w:rPr>
        <w:t>The impact of the Omnibus Law of 2020 on workers’ rights</w:t>
      </w:r>
    </w:p>
    <w:p w14:paraId="1982368E" w14:textId="32F603FD" w:rsidR="005F4229" w:rsidRPr="00BB28F0" w:rsidRDefault="004608E7" w:rsidP="005F4229">
      <w:pPr>
        <w:spacing w:after="0" w:line="276" w:lineRule="auto"/>
        <w:jc w:val="both"/>
        <w:rPr>
          <w:rFonts w:ascii="Times New Roman" w:hAnsi="Times New Roman" w:cs="Times New Roman"/>
          <w:color w:val="000000" w:themeColor="text1"/>
        </w:rPr>
      </w:pPr>
      <w:r w:rsidRPr="00BB28F0">
        <w:rPr>
          <w:rFonts w:ascii="Times New Roman" w:eastAsia="Times New Roman" w:hAnsi="Times New Roman" w:cs="Times New Roman"/>
          <w:color w:val="000000" w:themeColor="text1"/>
          <w:lang w:eastAsia="en-GB"/>
        </w:rPr>
        <w:t xml:space="preserve">Most recently, </w:t>
      </w:r>
      <w:r w:rsidR="00EC2F19" w:rsidRPr="00BB28F0">
        <w:rPr>
          <w:rFonts w:ascii="Times New Roman" w:eastAsia="Times New Roman" w:hAnsi="Times New Roman" w:cs="Times New Roman"/>
          <w:color w:val="000000" w:themeColor="text1"/>
          <w:lang w:eastAsia="en-GB"/>
        </w:rPr>
        <w:t>on 5 October 2020</w:t>
      </w:r>
      <w:r w:rsidR="00881DA6" w:rsidRPr="00BB28F0">
        <w:rPr>
          <w:rFonts w:ascii="Times New Roman" w:eastAsia="Times New Roman" w:hAnsi="Times New Roman" w:cs="Times New Roman"/>
          <w:color w:val="000000" w:themeColor="text1"/>
          <w:lang w:eastAsia="en-GB"/>
        </w:rPr>
        <w:t xml:space="preserve"> the Indonesian House of Representatives has passed the</w:t>
      </w:r>
      <w:r w:rsidR="007A2B66" w:rsidRPr="00BB28F0">
        <w:rPr>
          <w:rFonts w:ascii="Times New Roman" w:eastAsia="Times New Roman" w:hAnsi="Times New Roman" w:cs="Times New Roman"/>
          <w:color w:val="000000" w:themeColor="text1"/>
          <w:lang w:eastAsia="en-GB"/>
        </w:rPr>
        <w:t xml:space="preserve"> widely criticized</w:t>
      </w:r>
      <w:r w:rsidR="00881DA6" w:rsidRPr="00BB28F0">
        <w:rPr>
          <w:rFonts w:ascii="Times New Roman" w:eastAsia="Times New Roman" w:hAnsi="Times New Roman" w:cs="Times New Roman"/>
          <w:color w:val="000000" w:themeColor="text1"/>
          <w:lang w:eastAsia="en-GB"/>
        </w:rPr>
        <w:t xml:space="preserve"> Omnibus Law on Job Creation</w:t>
      </w:r>
      <w:r w:rsidR="007A2B66" w:rsidRPr="00BB28F0">
        <w:rPr>
          <w:rFonts w:ascii="Times New Roman" w:eastAsia="Times New Roman" w:hAnsi="Times New Roman" w:cs="Times New Roman"/>
          <w:color w:val="000000" w:themeColor="text1"/>
          <w:lang w:eastAsia="en-GB"/>
        </w:rPr>
        <w:t>. This law amended</w:t>
      </w:r>
      <w:r w:rsidR="0072771D" w:rsidRPr="00BB28F0">
        <w:rPr>
          <w:rFonts w:ascii="Times New Roman" w:eastAsia="Times New Roman" w:hAnsi="Times New Roman" w:cs="Times New Roman"/>
          <w:color w:val="000000" w:themeColor="text1"/>
          <w:lang w:eastAsia="en-GB"/>
        </w:rPr>
        <w:t xml:space="preserve"> or repealed</w:t>
      </w:r>
      <w:r w:rsidR="007A2B66" w:rsidRPr="00BB28F0">
        <w:rPr>
          <w:rFonts w:ascii="Times New Roman" w:eastAsia="Times New Roman" w:hAnsi="Times New Roman" w:cs="Times New Roman"/>
          <w:color w:val="000000" w:themeColor="text1"/>
          <w:lang w:eastAsia="en-GB"/>
        </w:rPr>
        <w:t xml:space="preserve"> </w:t>
      </w:r>
      <w:r w:rsidR="00845DF7" w:rsidRPr="00BB28F0">
        <w:rPr>
          <w:rFonts w:ascii="Times New Roman" w:eastAsia="Times New Roman" w:hAnsi="Times New Roman" w:cs="Times New Roman"/>
          <w:color w:val="000000" w:themeColor="text1"/>
          <w:lang w:eastAsia="en-GB"/>
        </w:rPr>
        <w:t>73 legal acts</w:t>
      </w:r>
      <w:r w:rsidR="0072771D" w:rsidRPr="00BB28F0">
        <w:rPr>
          <w:rFonts w:ascii="Times New Roman" w:eastAsia="Times New Roman" w:hAnsi="Times New Roman" w:cs="Times New Roman"/>
          <w:color w:val="000000" w:themeColor="text1"/>
          <w:lang w:eastAsia="en-GB"/>
        </w:rPr>
        <w:t xml:space="preserve"> – including the Manpower Act of 2003 - </w:t>
      </w:r>
      <w:r w:rsidR="00845DF7" w:rsidRPr="00BB28F0">
        <w:rPr>
          <w:rFonts w:ascii="Times New Roman" w:eastAsia="Times New Roman" w:hAnsi="Times New Roman" w:cs="Times New Roman"/>
          <w:color w:val="000000" w:themeColor="text1"/>
          <w:lang w:eastAsia="en-GB"/>
        </w:rPr>
        <w:t xml:space="preserve">and </w:t>
      </w:r>
      <w:r w:rsidR="00BC08C4" w:rsidRPr="00BB28F0">
        <w:rPr>
          <w:rFonts w:ascii="Times New Roman" w:hAnsi="Times New Roman" w:cs="Times New Roman"/>
          <w:color w:val="000000" w:themeColor="text1"/>
        </w:rPr>
        <w:t>has caused widespread protests across the country</w:t>
      </w:r>
      <w:r w:rsidR="00171EEB" w:rsidRPr="00BB28F0">
        <w:rPr>
          <w:rFonts w:ascii="Times New Roman" w:hAnsi="Times New Roman" w:cs="Times New Roman"/>
          <w:color w:val="000000" w:themeColor="text1"/>
        </w:rPr>
        <w:t xml:space="preserve"> for </w:t>
      </w:r>
      <w:r w:rsidR="00E8263B" w:rsidRPr="00BB28F0">
        <w:rPr>
          <w:rFonts w:ascii="Times New Roman" w:hAnsi="Times New Roman" w:cs="Times New Roman"/>
          <w:color w:val="000000" w:themeColor="text1"/>
        </w:rPr>
        <w:t>its disregard for workers’ fundamental rights and protections.</w:t>
      </w:r>
      <w:r w:rsidR="00C366AF" w:rsidRPr="00BB28F0">
        <w:rPr>
          <w:rFonts w:ascii="Times New Roman" w:hAnsi="Times New Roman" w:cs="Times New Roman"/>
          <w:color w:val="000000" w:themeColor="text1"/>
        </w:rPr>
        <w:t xml:space="preserve"> </w:t>
      </w:r>
      <w:r w:rsidR="00096C65" w:rsidRPr="00BB28F0">
        <w:rPr>
          <w:rFonts w:ascii="Times New Roman" w:hAnsi="Times New Roman" w:cs="Times New Roman"/>
          <w:color w:val="000000" w:themeColor="text1"/>
        </w:rPr>
        <w:t xml:space="preserve">The law-making process was defective on many fronts, including disregard for </w:t>
      </w:r>
      <w:r w:rsidR="00821386" w:rsidRPr="00BB28F0">
        <w:rPr>
          <w:rFonts w:ascii="Times New Roman" w:hAnsi="Times New Roman" w:cs="Times New Roman"/>
          <w:color w:val="000000" w:themeColor="text1"/>
        </w:rPr>
        <w:t xml:space="preserve">consultations with the social partners. </w:t>
      </w:r>
      <w:r w:rsidR="001B7ED0" w:rsidRPr="00BB28F0">
        <w:rPr>
          <w:rFonts w:ascii="Times New Roman" w:hAnsi="Times New Roman" w:cs="Times New Roman"/>
          <w:color w:val="000000" w:themeColor="text1"/>
        </w:rPr>
        <w:t>On</w:t>
      </w:r>
      <w:r w:rsidR="00821386" w:rsidRPr="00BB28F0">
        <w:rPr>
          <w:rFonts w:ascii="Times New Roman" w:hAnsi="Times New Roman" w:cs="Times New Roman"/>
          <w:color w:val="000000" w:themeColor="text1"/>
        </w:rPr>
        <w:t xml:space="preserve"> 2 December 2021 the Constitutional Court of Indonesia has ruled the Omnibus</w:t>
      </w:r>
      <w:r w:rsidR="00051A5D" w:rsidRPr="00BB28F0">
        <w:rPr>
          <w:rFonts w:ascii="Times New Roman" w:hAnsi="Times New Roman" w:cs="Times New Roman"/>
          <w:color w:val="000000" w:themeColor="text1"/>
        </w:rPr>
        <w:t xml:space="preserve"> Law </w:t>
      </w:r>
      <w:r w:rsidR="00821386" w:rsidRPr="00BB28F0">
        <w:rPr>
          <w:rFonts w:ascii="Times New Roman" w:hAnsi="Times New Roman" w:cs="Times New Roman"/>
          <w:color w:val="000000" w:themeColor="text1"/>
        </w:rPr>
        <w:t xml:space="preserve"> unconstitutional</w:t>
      </w:r>
      <w:r w:rsidR="001B7ED0" w:rsidRPr="00BB28F0">
        <w:rPr>
          <w:rFonts w:ascii="Times New Roman" w:hAnsi="Times New Roman" w:cs="Times New Roman"/>
          <w:color w:val="000000" w:themeColor="text1"/>
        </w:rPr>
        <w:t xml:space="preserve">. </w:t>
      </w:r>
      <w:r w:rsidR="00E76996" w:rsidRPr="00BB28F0">
        <w:rPr>
          <w:rFonts w:ascii="Times New Roman" w:hAnsi="Times New Roman" w:cs="Times New Roman"/>
          <w:color w:val="000000" w:themeColor="text1"/>
        </w:rPr>
        <w:t>T</w:t>
      </w:r>
      <w:r w:rsidR="0072771D" w:rsidRPr="00BB28F0">
        <w:rPr>
          <w:rFonts w:ascii="Times New Roman" w:hAnsi="Times New Roman" w:cs="Times New Roman"/>
          <w:color w:val="000000" w:themeColor="text1"/>
        </w:rPr>
        <w:t xml:space="preserve">he </w:t>
      </w:r>
      <w:r w:rsidR="00E76996" w:rsidRPr="00BB28F0">
        <w:rPr>
          <w:rFonts w:ascii="Times New Roman" w:hAnsi="Times New Roman" w:cs="Times New Roman"/>
          <w:color w:val="000000" w:themeColor="text1"/>
        </w:rPr>
        <w:t>C</w:t>
      </w:r>
      <w:r w:rsidR="0072771D" w:rsidRPr="00BB28F0">
        <w:rPr>
          <w:rFonts w:ascii="Times New Roman" w:hAnsi="Times New Roman" w:cs="Times New Roman"/>
          <w:color w:val="000000" w:themeColor="text1"/>
        </w:rPr>
        <w:t xml:space="preserve">ourt ordered the </w:t>
      </w:r>
      <w:r w:rsidR="00051A5D" w:rsidRPr="00BB28F0">
        <w:rPr>
          <w:rFonts w:ascii="Times New Roman" w:hAnsi="Times New Roman" w:cs="Times New Roman"/>
          <w:color w:val="000000" w:themeColor="text1"/>
        </w:rPr>
        <w:t>G</w:t>
      </w:r>
      <w:r w:rsidR="0072771D" w:rsidRPr="00BB28F0">
        <w:rPr>
          <w:rFonts w:ascii="Times New Roman" w:hAnsi="Times New Roman" w:cs="Times New Roman"/>
          <w:color w:val="000000" w:themeColor="text1"/>
        </w:rPr>
        <w:t xml:space="preserve">overnment to amend the </w:t>
      </w:r>
      <w:r w:rsidR="00051A5D" w:rsidRPr="00BB28F0">
        <w:rPr>
          <w:rFonts w:ascii="Times New Roman" w:hAnsi="Times New Roman" w:cs="Times New Roman"/>
          <w:color w:val="000000" w:themeColor="text1"/>
        </w:rPr>
        <w:t>Omnibus</w:t>
      </w:r>
      <w:r w:rsidR="0072771D" w:rsidRPr="00BB28F0">
        <w:rPr>
          <w:rFonts w:ascii="Times New Roman" w:hAnsi="Times New Roman" w:cs="Times New Roman"/>
          <w:color w:val="000000" w:themeColor="text1"/>
        </w:rPr>
        <w:t xml:space="preserve"> Law within two years</w:t>
      </w:r>
      <w:r w:rsidR="00E76996" w:rsidRPr="00BB28F0">
        <w:rPr>
          <w:rFonts w:ascii="Times New Roman" w:hAnsi="Times New Roman" w:cs="Times New Roman"/>
          <w:color w:val="000000" w:themeColor="text1"/>
        </w:rPr>
        <w:t xml:space="preserve">. However, the decision was taken only on grounds referring to the defective law-making process. </w:t>
      </w:r>
      <w:r w:rsidR="00914215" w:rsidRPr="00BB28F0">
        <w:rPr>
          <w:rFonts w:ascii="Times New Roman" w:hAnsi="Times New Roman" w:cs="Times New Roman"/>
          <w:color w:val="000000" w:themeColor="text1"/>
        </w:rPr>
        <w:t xml:space="preserve">The Court has not </w:t>
      </w:r>
      <w:r w:rsidR="00F80CCC" w:rsidRPr="00BB28F0">
        <w:rPr>
          <w:rFonts w:ascii="Times New Roman" w:hAnsi="Times New Roman" w:cs="Times New Roman"/>
          <w:color w:val="000000" w:themeColor="text1"/>
        </w:rPr>
        <w:t>evaluated the substantive constitutionality of the provisions of the Omnibus Law</w:t>
      </w:r>
      <w:r w:rsidR="004C4764" w:rsidRPr="00BB28F0">
        <w:rPr>
          <w:rFonts w:ascii="Times New Roman" w:hAnsi="Times New Roman" w:cs="Times New Roman"/>
          <w:color w:val="000000" w:themeColor="text1"/>
        </w:rPr>
        <w:t xml:space="preserve">, including its compliance with the international human and labour standards. </w:t>
      </w:r>
      <w:r w:rsidR="006968EF" w:rsidRPr="00BB28F0">
        <w:rPr>
          <w:rFonts w:ascii="Times New Roman" w:hAnsi="Times New Roman" w:cs="Times New Roman"/>
          <w:color w:val="000000" w:themeColor="text1"/>
        </w:rPr>
        <w:t xml:space="preserve">In the opinion of trade unions several aspects of the Omnibus law </w:t>
      </w:r>
      <w:r w:rsidR="00712C1A" w:rsidRPr="00BB28F0">
        <w:rPr>
          <w:rFonts w:ascii="Times New Roman" w:hAnsi="Times New Roman" w:cs="Times New Roman"/>
          <w:color w:val="000000" w:themeColor="text1"/>
        </w:rPr>
        <w:t xml:space="preserve">contradict such standards and therefore should be repealed: </w:t>
      </w:r>
    </w:p>
    <w:p w14:paraId="0BD7B926" w14:textId="4435E9C5" w:rsidR="00ED775C" w:rsidRPr="00BB28F0" w:rsidRDefault="0019338A" w:rsidP="00ED775C">
      <w:pPr>
        <w:pStyle w:val="ListParagraph"/>
        <w:numPr>
          <w:ilvl w:val="0"/>
          <w:numId w:val="13"/>
        </w:numPr>
        <w:autoSpaceDE w:val="0"/>
        <w:autoSpaceDN w:val="0"/>
        <w:adjustRightInd w:val="0"/>
        <w:spacing w:after="0" w:line="276" w:lineRule="auto"/>
        <w:jc w:val="both"/>
        <w:rPr>
          <w:rFonts w:ascii="Times New Roman" w:hAnsi="Times New Roman" w:cs="Times New Roman"/>
          <w:color w:val="000000" w:themeColor="text1"/>
          <w:sz w:val="24"/>
          <w:szCs w:val="24"/>
        </w:rPr>
      </w:pPr>
      <w:r w:rsidRPr="00BB28F0">
        <w:rPr>
          <w:rFonts w:ascii="Times New Roman" w:hAnsi="Times New Roman" w:cs="Times New Roman"/>
          <w:i/>
          <w:iCs/>
          <w:color w:val="000000" w:themeColor="text1"/>
          <w:sz w:val="24"/>
          <w:szCs w:val="24"/>
        </w:rPr>
        <w:t>Wage negotiations excluded from collective bargaining and primacy of individual wage agreements in micro and small entreprises</w:t>
      </w:r>
      <w:r w:rsidR="0034075C" w:rsidRPr="00BB28F0">
        <w:rPr>
          <w:rFonts w:ascii="Times New Roman" w:hAnsi="Times New Roman" w:cs="Times New Roman"/>
          <w:b/>
          <w:bCs/>
          <w:color w:val="000000" w:themeColor="text1"/>
          <w:sz w:val="24"/>
          <w:szCs w:val="24"/>
          <w:lang w:val="en-US"/>
        </w:rPr>
        <w:t xml:space="preserve"> </w:t>
      </w:r>
      <w:r w:rsidRPr="00BB28F0">
        <w:rPr>
          <w:rFonts w:ascii="Times New Roman" w:hAnsi="Times New Roman" w:cs="Times New Roman"/>
          <w:color w:val="000000" w:themeColor="text1"/>
          <w:sz w:val="24"/>
          <w:szCs w:val="24"/>
        </w:rPr>
        <w:t>Sections 90B of the Omnibus Law causes significant damage to the existing system of wage-</w:t>
      </w:r>
      <w:r w:rsidRPr="00BB28F0">
        <w:rPr>
          <w:rFonts w:ascii="Times New Roman" w:hAnsi="Times New Roman" w:cs="Times New Roman"/>
          <w:color w:val="000000" w:themeColor="text1"/>
          <w:sz w:val="24"/>
          <w:szCs w:val="24"/>
        </w:rPr>
        <w:lastRenderedPageBreak/>
        <w:t>setting in Indonesia by removing minimum wage protection for almost all Indonesian wages</w:t>
      </w:r>
      <w:r w:rsidR="00051A5D" w:rsidRPr="00BB28F0">
        <w:rPr>
          <w:rFonts w:ascii="Times New Roman" w:hAnsi="Times New Roman" w:cs="Times New Roman"/>
          <w:color w:val="000000" w:themeColor="text1"/>
          <w:sz w:val="24"/>
          <w:szCs w:val="24"/>
          <w:lang w:val="en-US"/>
        </w:rPr>
        <w:t xml:space="preserve">. </w:t>
      </w:r>
      <w:r w:rsidRPr="00BB28F0">
        <w:rPr>
          <w:rFonts w:ascii="Times New Roman" w:hAnsi="Times New Roman" w:cs="Times New Roman"/>
          <w:color w:val="000000" w:themeColor="text1"/>
          <w:sz w:val="24"/>
          <w:szCs w:val="24"/>
        </w:rPr>
        <w:t xml:space="preserve"> We recall that the vast majority of Indonesian workers – around 97% of the workforce or 116,978,631 workers – are employed in micro, small or medium enterprises, according to 2018 figures from the Central Bureau of Statistic (BPS).</w:t>
      </w:r>
      <w:r w:rsidRPr="00BB28F0">
        <w:rPr>
          <w:rFonts w:ascii="Times New Roman" w:hAnsi="Times New Roman" w:cs="Times New Roman"/>
          <w:color w:val="000000" w:themeColor="text1"/>
          <w:sz w:val="24"/>
          <w:szCs w:val="24"/>
          <w:vertAlign w:val="superscript"/>
        </w:rPr>
        <w:footnoteReference w:id="4"/>
      </w:r>
      <w:r w:rsidRPr="00BB28F0">
        <w:rPr>
          <w:rFonts w:ascii="Times New Roman" w:hAnsi="Times New Roman" w:cs="Times New Roman"/>
          <w:color w:val="000000" w:themeColor="text1"/>
          <w:sz w:val="24"/>
          <w:szCs w:val="24"/>
        </w:rPr>
        <w:t xml:space="preserve"> Micro enterprises alone account for 87.73% of all employment, or 105,509,631 people. Therefore, </w:t>
      </w:r>
      <w:r w:rsidR="00051A5D" w:rsidRPr="00BB28F0">
        <w:rPr>
          <w:rFonts w:ascii="Times New Roman" w:hAnsi="Times New Roman" w:cs="Times New Roman"/>
          <w:color w:val="000000" w:themeColor="text1"/>
          <w:sz w:val="24"/>
          <w:szCs w:val="24"/>
          <w:lang w:val="en-US"/>
        </w:rPr>
        <w:t>by</w:t>
      </w:r>
      <w:r w:rsidRPr="00BB28F0">
        <w:rPr>
          <w:rFonts w:ascii="Times New Roman" w:hAnsi="Times New Roman" w:cs="Times New Roman"/>
          <w:color w:val="000000" w:themeColor="text1"/>
          <w:sz w:val="24"/>
          <w:szCs w:val="24"/>
        </w:rPr>
        <w:t xml:space="preserve"> exempting</w:t>
      </w:r>
      <w:r w:rsidRPr="00BB28F0">
        <w:rPr>
          <w:rFonts w:ascii="Times New Roman" w:hAnsi="Times New Roman" w:cs="Times New Roman"/>
          <w:i/>
          <w:iCs/>
          <w:color w:val="000000" w:themeColor="text1"/>
          <w:sz w:val="24"/>
          <w:szCs w:val="24"/>
        </w:rPr>
        <w:t xml:space="preserve"> </w:t>
      </w:r>
      <w:r w:rsidRPr="00BB28F0">
        <w:rPr>
          <w:rFonts w:ascii="Times New Roman" w:hAnsi="Times New Roman" w:cs="Times New Roman"/>
          <w:color w:val="000000" w:themeColor="text1"/>
          <w:sz w:val="24"/>
          <w:szCs w:val="24"/>
        </w:rPr>
        <w:t>workers</w:t>
      </w:r>
      <w:r w:rsidR="00051A5D" w:rsidRPr="00BB28F0">
        <w:rPr>
          <w:rFonts w:ascii="Times New Roman" w:hAnsi="Times New Roman" w:cs="Times New Roman"/>
          <w:color w:val="000000" w:themeColor="text1"/>
          <w:sz w:val="24"/>
          <w:szCs w:val="24"/>
          <w:lang w:val="en-US"/>
        </w:rPr>
        <w:t xml:space="preserve"> in SMEs</w:t>
      </w:r>
      <w:r w:rsidRPr="00BB28F0">
        <w:rPr>
          <w:rFonts w:ascii="Times New Roman" w:hAnsi="Times New Roman" w:cs="Times New Roman"/>
          <w:color w:val="000000" w:themeColor="text1"/>
          <w:sz w:val="24"/>
          <w:szCs w:val="24"/>
        </w:rPr>
        <w:t xml:space="preserve"> from the minimum wage</w:t>
      </w:r>
      <w:r w:rsidR="00955430" w:rsidRPr="00BB28F0">
        <w:rPr>
          <w:rFonts w:ascii="Times New Roman" w:hAnsi="Times New Roman" w:cs="Times New Roman"/>
          <w:color w:val="000000" w:themeColor="text1"/>
          <w:sz w:val="24"/>
          <w:szCs w:val="24"/>
          <w:lang w:val="en-US"/>
        </w:rPr>
        <w:t xml:space="preserve"> negotiations</w:t>
      </w:r>
      <w:r w:rsidRPr="00BB28F0">
        <w:rPr>
          <w:rFonts w:ascii="Times New Roman" w:hAnsi="Times New Roman" w:cs="Times New Roman"/>
          <w:color w:val="000000" w:themeColor="text1"/>
          <w:sz w:val="24"/>
          <w:szCs w:val="24"/>
        </w:rPr>
        <w:t xml:space="preserve">, Article 90B(1) massively narrows the coverage of the minimum wage to around 3% of the workforce. </w:t>
      </w:r>
      <w:r w:rsidR="00051A5D" w:rsidRPr="00BB28F0">
        <w:rPr>
          <w:rFonts w:ascii="Times New Roman" w:hAnsi="Times New Roman" w:cs="Times New Roman"/>
          <w:color w:val="000000" w:themeColor="text1"/>
          <w:sz w:val="24"/>
          <w:szCs w:val="24"/>
          <w:lang w:val="en-US"/>
        </w:rPr>
        <w:t>T</w:t>
      </w:r>
      <w:r w:rsidRPr="00BB28F0">
        <w:rPr>
          <w:rFonts w:ascii="Times New Roman" w:hAnsi="Times New Roman" w:cs="Times New Roman"/>
          <w:color w:val="000000" w:themeColor="text1"/>
          <w:sz w:val="24"/>
          <w:szCs w:val="24"/>
        </w:rPr>
        <w:t>his is also in contravention of section 90 of the Manpower Act, which “prohibits employers from paying wages lower than the minimum wage…”</w:t>
      </w:r>
      <w:r w:rsidR="00FA730D" w:rsidRPr="00BB28F0">
        <w:rPr>
          <w:rFonts w:ascii="Times New Roman" w:hAnsi="Times New Roman" w:cs="Times New Roman"/>
          <w:color w:val="000000" w:themeColor="text1"/>
          <w:sz w:val="24"/>
          <w:szCs w:val="24"/>
          <w:lang w:val="en-US"/>
        </w:rPr>
        <w:t xml:space="preserve"> </w:t>
      </w:r>
      <w:r w:rsidRPr="00BB28F0">
        <w:rPr>
          <w:rFonts w:ascii="Times New Roman" w:hAnsi="Times New Roman" w:cs="Times New Roman"/>
          <w:color w:val="000000" w:themeColor="text1"/>
          <w:sz w:val="24"/>
          <w:szCs w:val="24"/>
        </w:rPr>
        <w:t xml:space="preserve">Removing wage negotiations from the scope of collective bargaining goes against one of its core objectives that is the determination of wages, as was repeatedly emphasised by the </w:t>
      </w:r>
      <w:r w:rsidR="00955430" w:rsidRPr="00BB28F0">
        <w:rPr>
          <w:rFonts w:ascii="Times New Roman" w:hAnsi="Times New Roman" w:cs="Times New Roman"/>
          <w:color w:val="000000" w:themeColor="text1"/>
          <w:sz w:val="24"/>
          <w:szCs w:val="24"/>
          <w:lang w:val="en-US"/>
        </w:rPr>
        <w:t xml:space="preserve">ILO </w:t>
      </w:r>
      <w:r w:rsidR="00955430" w:rsidRPr="00BB28F0">
        <w:rPr>
          <w:rFonts w:ascii="Times New Roman" w:hAnsi="Times New Roman" w:cs="Times New Roman"/>
          <w:color w:val="000000" w:themeColor="text1"/>
          <w:sz w:val="24"/>
          <w:szCs w:val="24"/>
        </w:rPr>
        <w:t>Committee</w:t>
      </w:r>
      <w:r w:rsidR="00955430" w:rsidRPr="00BB28F0">
        <w:rPr>
          <w:rFonts w:ascii="Times New Roman" w:hAnsi="Times New Roman" w:cs="Times New Roman"/>
          <w:color w:val="000000" w:themeColor="text1"/>
          <w:sz w:val="24"/>
          <w:szCs w:val="24"/>
          <w:lang w:val="en-US"/>
        </w:rPr>
        <w:t xml:space="preserve"> on </w:t>
      </w:r>
      <w:r w:rsidRPr="00BB28F0">
        <w:rPr>
          <w:rFonts w:ascii="Times New Roman" w:hAnsi="Times New Roman" w:cs="Times New Roman"/>
          <w:color w:val="000000" w:themeColor="text1"/>
          <w:sz w:val="24"/>
          <w:szCs w:val="24"/>
        </w:rPr>
        <w:t>F</w:t>
      </w:r>
      <w:r w:rsidR="00955430" w:rsidRPr="00BB28F0">
        <w:rPr>
          <w:rFonts w:ascii="Times New Roman" w:hAnsi="Times New Roman" w:cs="Times New Roman"/>
          <w:color w:val="000000" w:themeColor="text1"/>
          <w:sz w:val="24"/>
          <w:szCs w:val="24"/>
          <w:lang w:val="en-US"/>
        </w:rPr>
        <w:t xml:space="preserve">reedom of </w:t>
      </w:r>
      <w:r w:rsidRPr="00BB28F0">
        <w:rPr>
          <w:rFonts w:ascii="Times New Roman" w:hAnsi="Times New Roman" w:cs="Times New Roman"/>
          <w:color w:val="000000" w:themeColor="text1"/>
          <w:sz w:val="24"/>
          <w:szCs w:val="24"/>
        </w:rPr>
        <w:t>A</w:t>
      </w:r>
      <w:r w:rsidR="00955430" w:rsidRPr="00BB28F0">
        <w:rPr>
          <w:rFonts w:ascii="Times New Roman" w:hAnsi="Times New Roman" w:cs="Times New Roman"/>
          <w:color w:val="000000" w:themeColor="text1"/>
          <w:sz w:val="24"/>
          <w:szCs w:val="24"/>
          <w:lang w:val="en-US"/>
        </w:rPr>
        <w:t>ssociation</w:t>
      </w:r>
      <w:r w:rsidRPr="00BB28F0">
        <w:rPr>
          <w:rFonts w:ascii="Times New Roman" w:hAnsi="Times New Roman" w:cs="Times New Roman"/>
          <w:color w:val="000000" w:themeColor="text1"/>
          <w:sz w:val="24"/>
          <w:szCs w:val="24"/>
        </w:rPr>
        <w:t>.</w:t>
      </w:r>
      <w:r w:rsidRPr="00BB28F0">
        <w:rPr>
          <w:rStyle w:val="FootnoteReference"/>
          <w:rFonts w:ascii="Times New Roman" w:hAnsi="Times New Roman" w:cs="Times New Roman"/>
          <w:color w:val="000000" w:themeColor="text1"/>
          <w:sz w:val="24"/>
          <w:szCs w:val="24"/>
        </w:rPr>
        <w:footnoteReference w:id="5"/>
      </w:r>
      <w:r w:rsidR="00AF0549" w:rsidRPr="00BB28F0">
        <w:rPr>
          <w:rFonts w:ascii="Times New Roman" w:hAnsi="Times New Roman" w:cs="Times New Roman"/>
          <w:color w:val="000000" w:themeColor="text1"/>
          <w:sz w:val="24"/>
          <w:szCs w:val="24"/>
          <w:lang w:val="en-US"/>
        </w:rPr>
        <w:t xml:space="preserve"> </w:t>
      </w:r>
      <w:r w:rsidRPr="00BB28F0">
        <w:rPr>
          <w:rFonts w:ascii="Times New Roman" w:hAnsi="Times New Roman" w:cs="Times New Roman"/>
          <w:color w:val="000000" w:themeColor="text1"/>
          <w:sz w:val="24"/>
          <w:szCs w:val="24"/>
        </w:rPr>
        <w:t>In addition, section 90B(2) prescribes that the wages for 97% of Indonesia</w:t>
      </w:r>
      <w:r w:rsidR="00955430" w:rsidRPr="00BB28F0">
        <w:rPr>
          <w:rFonts w:ascii="Times New Roman" w:hAnsi="Times New Roman" w:cs="Times New Roman"/>
          <w:color w:val="000000" w:themeColor="text1"/>
          <w:sz w:val="24"/>
          <w:szCs w:val="24"/>
          <w:lang w:val="en-US"/>
        </w:rPr>
        <w:t>n</w:t>
      </w:r>
      <w:r w:rsidRPr="00BB28F0">
        <w:rPr>
          <w:rFonts w:ascii="Times New Roman" w:hAnsi="Times New Roman" w:cs="Times New Roman"/>
          <w:color w:val="000000" w:themeColor="text1"/>
          <w:sz w:val="24"/>
          <w:szCs w:val="24"/>
        </w:rPr>
        <w:t xml:space="preserve"> workers are to instead to be based on direct agreement between the entrepreneur and each worker in the enterprises which is in clear contradiction with Article 4 of </w:t>
      </w:r>
      <w:r w:rsidR="00955430" w:rsidRPr="00BB28F0">
        <w:rPr>
          <w:rFonts w:ascii="Times New Roman" w:hAnsi="Times New Roman" w:cs="Times New Roman"/>
          <w:color w:val="000000" w:themeColor="text1"/>
          <w:sz w:val="24"/>
          <w:szCs w:val="24"/>
          <w:lang w:val="en-US"/>
        </w:rPr>
        <w:t xml:space="preserve">ILO </w:t>
      </w:r>
      <w:r w:rsidRPr="00BB28F0">
        <w:rPr>
          <w:rFonts w:ascii="Times New Roman" w:hAnsi="Times New Roman" w:cs="Times New Roman"/>
          <w:color w:val="000000" w:themeColor="text1"/>
          <w:sz w:val="24"/>
          <w:szCs w:val="24"/>
        </w:rPr>
        <w:t xml:space="preserve">Convention </w:t>
      </w:r>
      <w:r w:rsidR="00955430" w:rsidRPr="00BB28F0">
        <w:rPr>
          <w:rFonts w:ascii="Times New Roman" w:hAnsi="Times New Roman" w:cs="Times New Roman"/>
          <w:color w:val="000000" w:themeColor="text1"/>
          <w:sz w:val="24"/>
          <w:szCs w:val="24"/>
          <w:lang w:val="en-US"/>
        </w:rPr>
        <w:t xml:space="preserve">No. </w:t>
      </w:r>
      <w:r w:rsidRPr="00BB28F0">
        <w:rPr>
          <w:rFonts w:ascii="Times New Roman" w:hAnsi="Times New Roman" w:cs="Times New Roman"/>
          <w:color w:val="000000" w:themeColor="text1"/>
          <w:sz w:val="24"/>
          <w:szCs w:val="24"/>
        </w:rPr>
        <w:t xml:space="preserve">98. </w:t>
      </w:r>
      <w:r w:rsidR="00494C89" w:rsidRPr="00BB28F0">
        <w:rPr>
          <w:rFonts w:ascii="Times New Roman" w:hAnsi="Times New Roman" w:cs="Times New Roman"/>
          <w:color w:val="000000" w:themeColor="text1"/>
          <w:sz w:val="24"/>
          <w:szCs w:val="24"/>
        </w:rPr>
        <w:t>D</w:t>
      </w:r>
      <w:r w:rsidRPr="00BB28F0">
        <w:rPr>
          <w:rFonts w:ascii="Times New Roman" w:hAnsi="Times New Roman" w:cs="Times New Roman"/>
          <w:color w:val="000000" w:themeColor="text1"/>
          <w:sz w:val="24"/>
          <w:szCs w:val="24"/>
        </w:rPr>
        <w:t xml:space="preserve">amage to the system of setting workers’ wages is further achieved by section 88C, which scraps existing sectoral minimum wages, which are higher than the regional minimum wage. </w:t>
      </w:r>
      <w:r w:rsidR="003C4E55" w:rsidRPr="00BB28F0">
        <w:rPr>
          <w:rFonts w:ascii="Times New Roman" w:hAnsi="Times New Roman" w:cs="Times New Roman"/>
          <w:color w:val="000000" w:themeColor="text1"/>
          <w:sz w:val="24"/>
          <w:szCs w:val="24"/>
          <w:lang w:val="en-US"/>
        </w:rPr>
        <w:t xml:space="preserve"> </w:t>
      </w:r>
      <w:r w:rsidRPr="00BB28F0">
        <w:rPr>
          <w:rFonts w:ascii="Times New Roman" w:hAnsi="Times New Roman" w:cs="Times New Roman"/>
          <w:color w:val="000000" w:themeColor="text1"/>
          <w:sz w:val="24"/>
          <w:szCs w:val="24"/>
        </w:rPr>
        <w:t xml:space="preserve">Under Government Regulation 78/2015, sectoral minimum wages are negotiated between sectoral trade unions and sectorial employers’ associations. These negotiations represent an important process of sectoral-level wage-setting through collective bargaining. Removing sectoral negotiations from wage setting will significantly reduce the salaries of workers in several sectors, such as mining and construction, violating the rights of these workers to freedom of association and collective bargaining regarding wages. </w:t>
      </w:r>
    </w:p>
    <w:p w14:paraId="1DBFA095" w14:textId="57707E8E" w:rsidR="00955430" w:rsidRPr="00BB28F0" w:rsidRDefault="00703583" w:rsidP="00955430">
      <w:pPr>
        <w:pStyle w:val="ListParagraph"/>
        <w:numPr>
          <w:ilvl w:val="0"/>
          <w:numId w:val="13"/>
        </w:numPr>
        <w:autoSpaceDE w:val="0"/>
        <w:autoSpaceDN w:val="0"/>
        <w:adjustRightInd w:val="0"/>
        <w:spacing w:after="0" w:line="276" w:lineRule="auto"/>
        <w:jc w:val="both"/>
        <w:rPr>
          <w:rFonts w:ascii="Times New Roman" w:hAnsi="Times New Roman" w:cs="Times New Roman"/>
          <w:color w:val="000000" w:themeColor="text1"/>
          <w:sz w:val="24"/>
          <w:szCs w:val="24"/>
        </w:rPr>
      </w:pPr>
      <w:r w:rsidRPr="00BB28F0">
        <w:rPr>
          <w:rFonts w:ascii="Times New Roman" w:hAnsi="Times New Roman" w:cs="Times New Roman"/>
          <w:i/>
          <w:iCs/>
          <w:color w:val="000000" w:themeColor="text1"/>
          <w:sz w:val="24"/>
          <w:szCs w:val="24"/>
        </w:rPr>
        <w:t>Excessive expansion of the use of fixed-term contracts</w:t>
      </w:r>
      <w:r w:rsidRPr="00BB28F0">
        <w:rPr>
          <w:rFonts w:ascii="Times New Roman" w:hAnsi="Times New Roman" w:cs="Times New Roman"/>
          <w:color w:val="000000" w:themeColor="text1"/>
          <w:sz w:val="24"/>
          <w:szCs w:val="24"/>
        </w:rPr>
        <w:t xml:space="preserve"> </w:t>
      </w:r>
      <w:r w:rsidR="009A0EDA" w:rsidRPr="00BB28F0">
        <w:rPr>
          <w:rFonts w:ascii="Times New Roman" w:hAnsi="Times New Roman" w:cs="Times New Roman"/>
          <w:color w:val="000000" w:themeColor="text1"/>
          <w:sz w:val="24"/>
          <w:szCs w:val="24"/>
        </w:rPr>
        <w:t xml:space="preserve">The Omnibus Law effectively removes many limitations on the use of fixed-term contracts contained in the previous version of the </w:t>
      </w:r>
      <w:r w:rsidR="0026327C" w:rsidRPr="00BB28F0">
        <w:rPr>
          <w:rFonts w:ascii="Times New Roman" w:hAnsi="Times New Roman" w:cs="Times New Roman"/>
          <w:color w:val="000000" w:themeColor="text1"/>
          <w:sz w:val="24"/>
          <w:szCs w:val="24"/>
        </w:rPr>
        <w:t>Manpower Act</w:t>
      </w:r>
      <w:r w:rsidR="009A0EDA" w:rsidRPr="00BB28F0">
        <w:rPr>
          <w:rFonts w:ascii="Times New Roman" w:hAnsi="Times New Roman" w:cs="Times New Roman"/>
          <w:color w:val="000000" w:themeColor="text1"/>
          <w:sz w:val="24"/>
          <w:szCs w:val="24"/>
        </w:rPr>
        <w:t xml:space="preserve"> of 2003 as to purpose, length and renewals. In this way, workers become prone to abuse by the recourse to fixed-term contracts the aim of which is to avoid protection </w:t>
      </w:r>
      <w:r w:rsidR="009A0EDA" w:rsidRPr="00BB28F0">
        <w:rPr>
          <w:rFonts w:ascii="Times New Roman" w:hAnsi="Times New Roman" w:cs="Times New Roman"/>
          <w:color w:val="000000" w:themeColor="text1"/>
          <w:sz w:val="24"/>
          <w:szCs w:val="24"/>
        </w:rPr>
        <w:lastRenderedPageBreak/>
        <w:t>resulting from a permanent employment contract.</w:t>
      </w:r>
      <w:r w:rsidR="00FE6329" w:rsidRPr="00BB28F0">
        <w:rPr>
          <w:rFonts w:ascii="Times New Roman" w:hAnsi="Times New Roman" w:cs="Times New Roman"/>
          <w:color w:val="000000" w:themeColor="text1"/>
          <w:sz w:val="24"/>
          <w:szCs w:val="24"/>
        </w:rPr>
        <w:t xml:space="preserve"> The ILO has recognized that the use of fixed-term contracts has a significantly negative impact on the exercise of the right to freedom of association</w:t>
      </w:r>
      <w:r w:rsidR="0084207C" w:rsidRPr="00BB28F0">
        <w:rPr>
          <w:rFonts w:ascii="Times New Roman" w:hAnsi="Times New Roman" w:cs="Times New Roman"/>
          <w:color w:val="000000" w:themeColor="text1"/>
          <w:sz w:val="24"/>
          <w:szCs w:val="24"/>
        </w:rPr>
        <w:t xml:space="preserve"> and the right to non-discrimination in employment and occupation</w:t>
      </w:r>
      <w:r w:rsidR="0035118A" w:rsidRPr="00BB28F0">
        <w:rPr>
          <w:rFonts w:ascii="Times New Roman" w:hAnsi="Times New Roman" w:cs="Times New Roman"/>
          <w:color w:val="000000" w:themeColor="text1"/>
          <w:sz w:val="24"/>
          <w:szCs w:val="24"/>
        </w:rPr>
        <w:t>.</w:t>
      </w:r>
      <w:r w:rsidR="0084207C" w:rsidRPr="00BB28F0">
        <w:rPr>
          <w:rFonts w:ascii="Times New Roman" w:hAnsi="Times New Roman" w:cs="Times New Roman"/>
          <w:color w:val="000000" w:themeColor="text1"/>
          <w:sz w:val="24"/>
          <w:szCs w:val="24"/>
        </w:rPr>
        <w:t xml:space="preserve"> </w:t>
      </w:r>
      <w:r w:rsidR="00CC25F5" w:rsidRPr="00BB28F0">
        <w:rPr>
          <w:rFonts w:ascii="Times New Roman" w:hAnsi="Times New Roman" w:cs="Times New Roman"/>
          <w:color w:val="000000" w:themeColor="text1"/>
          <w:sz w:val="24"/>
          <w:szCs w:val="24"/>
        </w:rPr>
        <w:t>The</w:t>
      </w:r>
      <w:r w:rsidR="0084207C" w:rsidRPr="00BB28F0">
        <w:rPr>
          <w:rFonts w:ascii="Times New Roman" w:hAnsi="Times New Roman" w:cs="Times New Roman"/>
          <w:color w:val="000000" w:themeColor="text1"/>
          <w:sz w:val="24"/>
          <w:szCs w:val="24"/>
        </w:rPr>
        <w:t xml:space="preserve"> ILO</w:t>
      </w:r>
      <w:r w:rsidR="00CC25F5" w:rsidRPr="00BB28F0">
        <w:rPr>
          <w:rFonts w:ascii="Times New Roman" w:hAnsi="Times New Roman" w:cs="Times New Roman"/>
          <w:color w:val="000000" w:themeColor="text1"/>
          <w:sz w:val="24"/>
          <w:szCs w:val="24"/>
        </w:rPr>
        <w:t xml:space="preserve"> Committee on Freedom of Association held that “</w:t>
      </w:r>
      <w:r w:rsidR="00CC25F5" w:rsidRPr="00BB28F0">
        <w:rPr>
          <w:rFonts w:ascii="Times New Roman" w:hAnsi="Times New Roman" w:cs="Times New Roman"/>
          <w:color w:val="000000" w:themeColor="text1"/>
          <w:sz w:val="24"/>
          <w:szCs w:val="24"/>
          <w:shd w:val="clear" w:color="auto" w:fill="FFFFFF"/>
        </w:rPr>
        <w:t>the renewal of fixed-term contracts for several years may affect the exercise of trade union rights.”</w:t>
      </w:r>
      <w:r w:rsidR="00CC25F5" w:rsidRPr="00BB28F0">
        <w:rPr>
          <w:rStyle w:val="FootnoteReference"/>
          <w:rFonts w:ascii="Times New Roman" w:hAnsi="Times New Roman" w:cs="Times New Roman"/>
          <w:color w:val="000000" w:themeColor="text1"/>
          <w:sz w:val="24"/>
          <w:szCs w:val="24"/>
          <w:shd w:val="clear" w:color="auto" w:fill="FFFFFF"/>
        </w:rPr>
        <w:footnoteReference w:id="6"/>
      </w:r>
      <w:r w:rsidR="0035118A" w:rsidRPr="00BB28F0">
        <w:rPr>
          <w:rFonts w:ascii="Times New Roman" w:hAnsi="Times New Roman" w:cs="Times New Roman"/>
          <w:color w:val="000000" w:themeColor="text1"/>
          <w:sz w:val="24"/>
          <w:szCs w:val="24"/>
          <w:shd w:val="clear" w:color="auto" w:fill="FFFFFF"/>
        </w:rPr>
        <w:t xml:space="preserve"> Further, </w:t>
      </w:r>
      <w:r w:rsidR="00CC25F5" w:rsidRPr="00BB28F0">
        <w:rPr>
          <w:rFonts w:ascii="Times New Roman" w:hAnsi="Times New Roman" w:cs="Times New Roman"/>
          <w:color w:val="000000" w:themeColor="text1"/>
          <w:sz w:val="24"/>
          <w:szCs w:val="24"/>
        </w:rPr>
        <w:t xml:space="preserve">the use of fixed-term contracts has a significantly negative impact for any groups at risk of discrimination in employment and occupation, including women workers. </w:t>
      </w:r>
      <w:r w:rsidR="003C3DC3" w:rsidRPr="00BB28F0">
        <w:rPr>
          <w:rFonts w:ascii="Times New Roman" w:hAnsi="Times New Roman" w:cs="Times New Roman"/>
          <w:color w:val="000000" w:themeColor="text1"/>
          <w:sz w:val="24"/>
          <w:szCs w:val="24"/>
        </w:rPr>
        <w:t xml:space="preserve">The </w:t>
      </w:r>
      <w:r w:rsidR="00D61639" w:rsidRPr="00BB28F0">
        <w:rPr>
          <w:rFonts w:ascii="Times New Roman" w:hAnsi="Times New Roman" w:cs="Times New Roman"/>
          <w:color w:val="000000" w:themeColor="text1"/>
          <w:sz w:val="24"/>
          <w:szCs w:val="24"/>
          <w:lang w:val="en-US"/>
        </w:rPr>
        <w:t xml:space="preserve">ILO </w:t>
      </w:r>
      <w:r w:rsidR="003C3DC3" w:rsidRPr="00BB28F0">
        <w:rPr>
          <w:rFonts w:ascii="Times New Roman" w:hAnsi="Times New Roman" w:cs="Times New Roman"/>
          <w:color w:val="000000" w:themeColor="text1"/>
          <w:sz w:val="24"/>
          <w:szCs w:val="24"/>
        </w:rPr>
        <w:t>CEACR has repeatedly expressed concern regarding the maternity protection situation of women in temporary and contract employment, in light of the growth of these non-standard jobs, especially during the economic crisis.</w:t>
      </w:r>
      <w:r w:rsidR="003C3DC3" w:rsidRPr="00BB28F0">
        <w:rPr>
          <w:rStyle w:val="FootnoteReference"/>
          <w:rFonts w:ascii="Times New Roman" w:hAnsi="Times New Roman" w:cs="Times New Roman"/>
          <w:color w:val="000000" w:themeColor="text1"/>
          <w:sz w:val="24"/>
          <w:szCs w:val="24"/>
        </w:rPr>
        <w:footnoteReference w:id="7"/>
      </w:r>
      <w:r w:rsidR="00F22CFE" w:rsidRPr="00BB28F0">
        <w:rPr>
          <w:rFonts w:ascii="Times New Roman" w:hAnsi="Times New Roman" w:cs="Times New Roman"/>
          <w:color w:val="000000" w:themeColor="text1"/>
          <w:sz w:val="24"/>
          <w:szCs w:val="24"/>
        </w:rPr>
        <w:t xml:space="preserve"> Job insecurity can make temporary workers more vulnerable and susceptible to bullying and harassment, including sexual abuse.</w:t>
      </w:r>
      <w:r w:rsidR="00F22CFE" w:rsidRPr="00BB28F0">
        <w:rPr>
          <w:rStyle w:val="FootnoteReference"/>
          <w:rFonts w:ascii="Times New Roman" w:hAnsi="Times New Roman" w:cs="Times New Roman"/>
          <w:color w:val="000000" w:themeColor="text1"/>
          <w:sz w:val="24"/>
          <w:szCs w:val="24"/>
        </w:rPr>
        <w:footnoteReference w:id="8"/>
      </w:r>
      <w:r w:rsidR="00F22CFE" w:rsidRPr="00BB28F0">
        <w:rPr>
          <w:rFonts w:ascii="Times New Roman" w:hAnsi="Times New Roman" w:cs="Times New Roman"/>
          <w:color w:val="000000" w:themeColor="text1"/>
          <w:sz w:val="24"/>
          <w:szCs w:val="24"/>
        </w:rPr>
        <w:t xml:space="preserve"> </w:t>
      </w:r>
    </w:p>
    <w:p w14:paraId="73CAB51A" w14:textId="13516BB9" w:rsidR="003D26C0" w:rsidRPr="00BB28F0" w:rsidRDefault="00E27335" w:rsidP="003D26C0">
      <w:pPr>
        <w:pStyle w:val="ListParagraph"/>
        <w:numPr>
          <w:ilvl w:val="0"/>
          <w:numId w:val="13"/>
        </w:numPr>
        <w:jc w:val="both"/>
        <w:rPr>
          <w:rFonts w:ascii="Times New Roman" w:hAnsi="Times New Roman" w:cs="Times New Roman"/>
          <w:color w:val="000000" w:themeColor="text1"/>
          <w:sz w:val="24"/>
          <w:szCs w:val="24"/>
        </w:rPr>
      </w:pPr>
      <w:r w:rsidRPr="00BB28F0">
        <w:rPr>
          <w:rFonts w:ascii="Times New Roman" w:hAnsi="Times New Roman" w:cs="Times New Roman"/>
          <w:i/>
          <w:iCs/>
          <w:color w:val="000000" w:themeColor="text1"/>
          <w:sz w:val="24"/>
          <w:szCs w:val="24"/>
          <w:lang w:val="en-US"/>
        </w:rPr>
        <w:t>Excessive espansion of the use of outsourcing</w:t>
      </w:r>
      <w:r w:rsidRPr="00BB28F0">
        <w:rPr>
          <w:rFonts w:ascii="Times New Roman" w:hAnsi="Times New Roman" w:cs="Times New Roman"/>
          <w:b/>
          <w:bCs/>
          <w:color w:val="000000" w:themeColor="text1"/>
          <w:sz w:val="24"/>
          <w:szCs w:val="24"/>
          <w:lang w:val="en-US"/>
        </w:rPr>
        <w:t xml:space="preserve"> </w:t>
      </w:r>
      <w:r w:rsidRPr="00BB28F0">
        <w:rPr>
          <w:rFonts w:ascii="Times New Roman" w:hAnsi="Times New Roman" w:cs="Times New Roman"/>
          <w:color w:val="000000" w:themeColor="text1"/>
          <w:sz w:val="24"/>
          <w:szCs w:val="24"/>
        </w:rPr>
        <w:t xml:space="preserve">The Omnibus Law dispenses with the important limitations on the use of outsourcing of work contained previously in Article 65 </w:t>
      </w:r>
      <w:bookmarkStart w:id="8" w:name="_Hlk84507009"/>
      <w:r w:rsidRPr="00BB28F0">
        <w:rPr>
          <w:rFonts w:ascii="Times New Roman" w:hAnsi="Times New Roman" w:cs="Times New Roman"/>
          <w:color w:val="000000" w:themeColor="text1"/>
          <w:sz w:val="24"/>
          <w:szCs w:val="24"/>
        </w:rPr>
        <w:t xml:space="preserve">of Law 13 of 2003 </w:t>
      </w:r>
      <w:bookmarkEnd w:id="8"/>
      <w:r w:rsidRPr="00BB28F0">
        <w:rPr>
          <w:rFonts w:ascii="Times New Roman" w:hAnsi="Times New Roman" w:cs="Times New Roman"/>
          <w:color w:val="000000" w:themeColor="text1"/>
          <w:sz w:val="24"/>
          <w:szCs w:val="24"/>
        </w:rPr>
        <w:t xml:space="preserve">- such as the requirement that the work contracted out must be separate from the main business activity of the commissioning company; must be under the direction of the commissioning company; must be entirely an auxiliary activity of the commissioning company; and the work does not directly inhibit the production process of the commissioning company. The Omnibus Law appears to allow the outsourcing of work without limitation - including for the main activities of the company or other activities that directly relate to production processes. The Omnibus Law also eliminates protections that would convert the employment relationship of the worker from the contractor to the commissioning company. </w:t>
      </w:r>
      <w:r w:rsidR="0090677B" w:rsidRPr="00BB28F0">
        <w:rPr>
          <w:rFonts w:ascii="Times New Roman" w:hAnsi="Times New Roman" w:cs="Times New Roman"/>
          <w:color w:val="000000" w:themeColor="text1"/>
          <w:sz w:val="24"/>
          <w:szCs w:val="24"/>
          <w:lang w:val="en-US"/>
        </w:rPr>
        <w:t>Further, the Omnibus Law</w:t>
      </w:r>
      <w:r w:rsidR="00A676CB" w:rsidRPr="00BB28F0">
        <w:rPr>
          <w:rFonts w:ascii="Times New Roman" w:hAnsi="Times New Roman" w:cs="Times New Roman"/>
          <w:color w:val="000000" w:themeColor="text1"/>
          <w:sz w:val="24"/>
          <w:szCs w:val="24"/>
        </w:rPr>
        <w:t xml:space="preserve"> now provides that labor providers can outsource labo</w:t>
      </w:r>
      <w:r w:rsidR="00D61639" w:rsidRPr="00BB28F0">
        <w:rPr>
          <w:rFonts w:ascii="Times New Roman" w:hAnsi="Times New Roman" w:cs="Times New Roman"/>
          <w:color w:val="000000" w:themeColor="text1"/>
          <w:sz w:val="24"/>
          <w:szCs w:val="24"/>
          <w:lang w:val="en-US"/>
        </w:rPr>
        <w:t>u</w:t>
      </w:r>
      <w:r w:rsidR="00A676CB" w:rsidRPr="00BB28F0">
        <w:rPr>
          <w:rFonts w:ascii="Times New Roman" w:hAnsi="Times New Roman" w:cs="Times New Roman"/>
          <w:color w:val="000000" w:themeColor="text1"/>
          <w:sz w:val="24"/>
          <w:szCs w:val="24"/>
        </w:rPr>
        <w:t>r to perform any functions on the user company, including its core functions.</w:t>
      </w:r>
      <w:r w:rsidR="00A676CB" w:rsidRPr="00BB28F0">
        <w:rPr>
          <w:rFonts w:ascii="Times New Roman" w:hAnsi="Times New Roman" w:cs="Times New Roman"/>
          <w:color w:val="000000" w:themeColor="text1"/>
          <w:sz w:val="24"/>
          <w:szCs w:val="24"/>
          <w:lang w:val="en-US"/>
        </w:rPr>
        <w:t xml:space="preserve"> T</w:t>
      </w:r>
      <w:r w:rsidR="00A676CB" w:rsidRPr="00BB28F0">
        <w:rPr>
          <w:rFonts w:ascii="Times New Roman" w:hAnsi="Times New Roman" w:cs="Times New Roman"/>
          <w:color w:val="000000" w:themeColor="text1"/>
          <w:sz w:val="24"/>
          <w:szCs w:val="24"/>
        </w:rPr>
        <w:t>he labo</w:t>
      </w:r>
      <w:r w:rsidR="00D61639" w:rsidRPr="00BB28F0">
        <w:rPr>
          <w:rFonts w:ascii="Times New Roman" w:hAnsi="Times New Roman" w:cs="Times New Roman"/>
          <w:color w:val="000000" w:themeColor="text1"/>
          <w:sz w:val="24"/>
          <w:szCs w:val="24"/>
          <w:lang w:val="en-US"/>
        </w:rPr>
        <w:t>u</w:t>
      </w:r>
      <w:r w:rsidR="00A676CB" w:rsidRPr="00BB28F0">
        <w:rPr>
          <w:rFonts w:ascii="Times New Roman" w:hAnsi="Times New Roman" w:cs="Times New Roman"/>
          <w:color w:val="000000" w:themeColor="text1"/>
          <w:sz w:val="24"/>
          <w:szCs w:val="24"/>
        </w:rPr>
        <w:t>r provider is solely responsible for workers, apparently absolving the user company of any responsibility at all to workers even where the labor provider violates the law.</w:t>
      </w:r>
      <w:r w:rsidR="00A676CB" w:rsidRPr="00BB28F0">
        <w:rPr>
          <w:rFonts w:ascii="Times New Roman" w:hAnsi="Times New Roman" w:cs="Times New Roman"/>
          <w:color w:val="000000" w:themeColor="text1"/>
          <w:sz w:val="24"/>
          <w:szCs w:val="24"/>
          <w:lang w:val="en-US"/>
        </w:rPr>
        <w:t xml:space="preserve"> </w:t>
      </w:r>
      <w:r w:rsidR="00E53CA2" w:rsidRPr="00BB28F0">
        <w:rPr>
          <w:rFonts w:ascii="Times New Roman" w:hAnsi="Times New Roman" w:cs="Times New Roman"/>
          <w:color w:val="000000" w:themeColor="text1"/>
          <w:sz w:val="24"/>
          <w:szCs w:val="24"/>
          <w:lang w:val="en-US"/>
        </w:rPr>
        <w:t>A</w:t>
      </w:r>
      <w:r w:rsidR="00E53CA2" w:rsidRPr="00BB28F0">
        <w:rPr>
          <w:rFonts w:ascii="Times New Roman" w:hAnsi="Times New Roman" w:cs="Times New Roman"/>
          <w:color w:val="000000" w:themeColor="text1"/>
          <w:sz w:val="24"/>
          <w:szCs w:val="24"/>
        </w:rPr>
        <w:t>bsolving</w:t>
      </w:r>
      <w:r w:rsidR="001B078E" w:rsidRPr="00BB28F0">
        <w:rPr>
          <w:rFonts w:ascii="Times New Roman" w:hAnsi="Times New Roman" w:cs="Times New Roman"/>
          <w:color w:val="000000" w:themeColor="text1"/>
          <w:sz w:val="24"/>
          <w:szCs w:val="24"/>
        </w:rPr>
        <w:t xml:space="preserve"> user enterprises of any responsibilities for workers</w:t>
      </w:r>
      <w:r w:rsidR="00132976" w:rsidRPr="00BB28F0">
        <w:rPr>
          <w:rFonts w:ascii="Times New Roman" w:hAnsi="Times New Roman" w:cs="Times New Roman"/>
          <w:color w:val="000000" w:themeColor="text1"/>
          <w:sz w:val="24"/>
          <w:szCs w:val="24"/>
          <w:lang w:val="en-US"/>
        </w:rPr>
        <w:t xml:space="preserve"> is not accorded with the </w:t>
      </w:r>
      <w:r w:rsidR="00132976" w:rsidRPr="00BB28F0">
        <w:rPr>
          <w:rFonts w:ascii="Times New Roman" w:hAnsi="Times New Roman" w:cs="Times New Roman"/>
          <w:color w:val="000000" w:themeColor="text1"/>
          <w:sz w:val="24"/>
          <w:szCs w:val="24"/>
        </w:rPr>
        <w:t xml:space="preserve">Private Employment Agencies Convention No. 181 provides that members “shall determine and allocate, in accordance with national law and practice, the respective responsibilities of private employment agencies . . . and of user enterprises” </w:t>
      </w:r>
      <w:r w:rsidR="00132976" w:rsidRPr="00BB28F0">
        <w:rPr>
          <w:rFonts w:ascii="Times New Roman" w:hAnsi="Times New Roman" w:cs="Times New Roman"/>
          <w:color w:val="000000" w:themeColor="text1"/>
          <w:sz w:val="24"/>
          <w:szCs w:val="24"/>
        </w:rPr>
        <w:lastRenderedPageBreak/>
        <w:t>on a long list of responsibilities including wages and working conditions.</w:t>
      </w:r>
      <w:r w:rsidR="006D6DB9" w:rsidRPr="00BB28F0">
        <w:rPr>
          <w:rFonts w:ascii="Times New Roman" w:hAnsi="Times New Roman" w:cs="Times New Roman"/>
          <w:color w:val="000000" w:themeColor="text1"/>
          <w:sz w:val="24"/>
          <w:szCs w:val="24"/>
          <w:lang w:val="en-US"/>
        </w:rPr>
        <w:t xml:space="preserve"> Absolving user enterprises</w:t>
      </w:r>
      <w:r w:rsidR="00132976" w:rsidRPr="00BB28F0">
        <w:rPr>
          <w:rFonts w:ascii="Times New Roman" w:hAnsi="Times New Roman" w:cs="Times New Roman"/>
          <w:color w:val="000000" w:themeColor="text1"/>
          <w:sz w:val="24"/>
          <w:szCs w:val="24"/>
          <w:lang w:val="en-US"/>
        </w:rPr>
        <w:t xml:space="preserve"> </w:t>
      </w:r>
      <w:r w:rsidR="001B078E" w:rsidRPr="00BB28F0">
        <w:rPr>
          <w:rFonts w:ascii="Times New Roman" w:hAnsi="Times New Roman" w:cs="Times New Roman"/>
          <w:color w:val="000000" w:themeColor="text1"/>
          <w:sz w:val="24"/>
          <w:szCs w:val="24"/>
        </w:rPr>
        <w:t xml:space="preserve"> </w:t>
      </w:r>
      <w:r w:rsidR="00E53CA2" w:rsidRPr="00BB28F0">
        <w:rPr>
          <w:rFonts w:ascii="Times New Roman" w:hAnsi="Times New Roman" w:cs="Times New Roman"/>
          <w:color w:val="000000" w:themeColor="text1"/>
          <w:sz w:val="24"/>
          <w:szCs w:val="24"/>
          <w:lang w:val="en-US"/>
        </w:rPr>
        <w:t>might</w:t>
      </w:r>
      <w:r w:rsidR="001B078E" w:rsidRPr="00BB28F0">
        <w:rPr>
          <w:rFonts w:ascii="Times New Roman" w:hAnsi="Times New Roman" w:cs="Times New Roman"/>
          <w:color w:val="000000" w:themeColor="text1"/>
          <w:sz w:val="24"/>
          <w:szCs w:val="24"/>
        </w:rPr>
        <w:t xml:space="preserve"> incentivize them to disregard these workers’ rights. </w:t>
      </w:r>
      <w:r w:rsidRPr="00BB28F0">
        <w:rPr>
          <w:rFonts w:ascii="Times New Roman" w:hAnsi="Times New Roman" w:cs="Times New Roman"/>
          <w:color w:val="000000" w:themeColor="text1"/>
          <w:sz w:val="24"/>
          <w:szCs w:val="24"/>
        </w:rPr>
        <w:t>A</w:t>
      </w:r>
      <w:r w:rsidR="00D61639" w:rsidRPr="00BB28F0">
        <w:rPr>
          <w:rFonts w:ascii="Times New Roman" w:hAnsi="Times New Roman" w:cs="Times New Roman"/>
          <w:color w:val="000000" w:themeColor="text1"/>
          <w:sz w:val="24"/>
          <w:szCs w:val="24"/>
          <w:lang w:val="en-US"/>
        </w:rPr>
        <w:t>ccordingly</w:t>
      </w:r>
      <w:r w:rsidR="00BC35FB" w:rsidRPr="00BB28F0">
        <w:rPr>
          <w:rFonts w:ascii="Times New Roman" w:hAnsi="Times New Roman" w:cs="Times New Roman"/>
          <w:color w:val="000000" w:themeColor="text1"/>
          <w:sz w:val="24"/>
          <w:szCs w:val="24"/>
          <w:lang w:val="en-US"/>
        </w:rPr>
        <w:t>, a</w:t>
      </w:r>
      <w:r w:rsidRPr="00BB28F0">
        <w:rPr>
          <w:rFonts w:ascii="Times New Roman" w:hAnsi="Times New Roman" w:cs="Times New Roman"/>
          <w:color w:val="000000" w:themeColor="text1"/>
          <w:sz w:val="24"/>
          <w:szCs w:val="24"/>
        </w:rPr>
        <w:t>s with fixed duration contracts, the deregulation of labo</w:t>
      </w:r>
      <w:r w:rsidR="00D61639" w:rsidRPr="00BB28F0">
        <w:rPr>
          <w:rFonts w:ascii="Times New Roman" w:hAnsi="Times New Roman" w:cs="Times New Roman"/>
          <w:color w:val="000000" w:themeColor="text1"/>
          <w:sz w:val="24"/>
          <w:szCs w:val="24"/>
          <w:lang w:val="en-US"/>
        </w:rPr>
        <w:t>u</w:t>
      </w:r>
      <w:r w:rsidRPr="00BB28F0">
        <w:rPr>
          <w:rFonts w:ascii="Times New Roman" w:hAnsi="Times New Roman" w:cs="Times New Roman"/>
          <w:color w:val="000000" w:themeColor="text1"/>
          <w:sz w:val="24"/>
          <w:szCs w:val="24"/>
        </w:rPr>
        <w:t>r outsourcing will have profoundly negative impacts on the exercise of fundamental labo</w:t>
      </w:r>
      <w:r w:rsidR="00D61639" w:rsidRPr="00BB28F0">
        <w:rPr>
          <w:rFonts w:ascii="Times New Roman" w:hAnsi="Times New Roman" w:cs="Times New Roman"/>
          <w:color w:val="000000" w:themeColor="text1"/>
          <w:sz w:val="24"/>
          <w:szCs w:val="24"/>
          <w:lang w:val="en-US"/>
        </w:rPr>
        <w:t>u</w:t>
      </w:r>
      <w:r w:rsidRPr="00BB28F0">
        <w:rPr>
          <w:rFonts w:ascii="Times New Roman" w:hAnsi="Times New Roman" w:cs="Times New Roman"/>
          <w:color w:val="000000" w:themeColor="text1"/>
          <w:sz w:val="24"/>
          <w:szCs w:val="24"/>
        </w:rPr>
        <w:t>r rights</w:t>
      </w:r>
      <w:r w:rsidR="00BC35FB" w:rsidRPr="00BB28F0">
        <w:rPr>
          <w:rFonts w:ascii="Times New Roman" w:hAnsi="Times New Roman" w:cs="Times New Roman"/>
          <w:color w:val="000000" w:themeColor="text1"/>
          <w:sz w:val="24"/>
          <w:szCs w:val="24"/>
          <w:lang w:val="en-US"/>
        </w:rPr>
        <w:t>, including trade union rights</w:t>
      </w:r>
      <w:r w:rsidRPr="00BB28F0">
        <w:rPr>
          <w:rFonts w:ascii="Times New Roman" w:hAnsi="Times New Roman" w:cs="Times New Roman"/>
          <w:color w:val="000000" w:themeColor="text1"/>
          <w:sz w:val="24"/>
          <w:szCs w:val="24"/>
        </w:rPr>
        <w:t>. As the ILO has explained</w:t>
      </w:r>
      <w:r w:rsidR="00BC35FB" w:rsidRPr="00BB28F0">
        <w:rPr>
          <w:rFonts w:ascii="Times New Roman" w:hAnsi="Times New Roman" w:cs="Times New Roman"/>
          <w:color w:val="000000" w:themeColor="text1"/>
          <w:sz w:val="24"/>
          <w:szCs w:val="24"/>
          <w:lang w:val="en-US"/>
        </w:rPr>
        <w:t xml:space="preserve">, </w:t>
      </w:r>
      <w:r w:rsidR="00CA65B0" w:rsidRPr="00BB28F0">
        <w:rPr>
          <w:rFonts w:ascii="Times New Roman" w:hAnsi="Times New Roman" w:cs="Times New Roman"/>
          <w:color w:val="000000" w:themeColor="text1"/>
          <w:sz w:val="24"/>
          <w:szCs w:val="24"/>
          <w:lang w:val="en-US"/>
        </w:rPr>
        <w:t>“</w:t>
      </w:r>
      <w:r w:rsidR="00BC35FB" w:rsidRPr="00BB28F0">
        <w:rPr>
          <w:rFonts w:ascii="Times New Roman" w:hAnsi="Times New Roman" w:cs="Times New Roman"/>
          <w:color w:val="000000" w:themeColor="text1"/>
          <w:sz w:val="24"/>
          <w:szCs w:val="24"/>
          <w:lang w:val="en-US"/>
        </w:rPr>
        <w:t>t</w:t>
      </w:r>
      <w:r w:rsidR="007F77F5" w:rsidRPr="00BB28F0">
        <w:rPr>
          <w:rFonts w:ascii="Times New Roman" w:hAnsi="Times New Roman" w:cs="Times New Roman"/>
          <w:color w:val="000000" w:themeColor="text1"/>
          <w:sz w:val="24"/>
          <w:szCs w:val="24"/>
        </w:rPr>
        <w:t>he presence of multiple labour providers can fragment the bargaining unit, preventing workers from reaching the regulatory threshold necessary to either form a trade union or gain recognition as the bargaining agent (Hayter and Ebisui, 2013). Moreover, if there are multiple bargaining units within an enterprise, they may not have sufficient bargaining power in collective bargaining negotiations. Trade unions face significant challenges trying to organize temporary workers and agency workers as a result of their weak and short attachment to a single workplace or employer. Agency workers are often unaware of their rights at the workplace and may be led to believe that they have no right to join a union of direct hires (Ruckelshaus et al., 2014), or they may fear retaliation if they were to join a union (Crush et al., 2001; Hatton, 2014)</w:t>
      </w:r>
      <w:r w:rsidR="00CA65B0" w:rsidRPr="00BB28F0">
        <w:rPr>
          <w:rFonts w:ascii="Times New Roman" w:hAnsi="Times New Roman" w:cs="Times New Roman"/>
          <w:color w:val="000000" w:themeColor="text1"/>
          <w:sz w:val="24"/>
          <w:szCs w:val="24"/>
          <w:lang w:val="en-US"/>
        </w:rPr>
        <w:t>”</w:t>
      </w:r>
      <w:r w:rsidR="007F77F5" w:rsidRPr="00BB28F0">
        <w:rPr>
          <w:rFonts w:ascii="Times New Roman" w:hAnsi="Times New Roman" w:cs="Times New Roman"/>
          <w:color w:val="000000" w:themeColor="text1"/>
          <w:sz w:val="24"/>
          <w:szCs w:val="24"/>
        </w:rPr>
        <w:t>.</w:t>
      </w:r>
      <w:r w:rsidR="007F77F5" w:rsidRPr="00BB28F0">
        <w:rPr>
          <w:rStyle w:val="FootnoteReference"/>
          <w:rFonts w:ascii="Times New Roman" w:hAnsi="Times New Roman" w:cs="Times New Roman"/>
          <w:color w:val="000000" w:themeColor="text1"/>
          <w:sz w:val="24"/>
          <w:szCs w:val="24"/>
        </w:rPr>
        <w:footnoteReference w:id="9"/>
      </w:r>
      <w:r w:rsidR="00165764" w:rsidRPr="00BB28F0">
        <w:rPr>
          <w:rFonts w:ascii="Times New Roman" w:hAnsi="Times New Roman" w:cs="Times New Roman"/>
          <w:color w:val="000000" w:themeColor="text1"/>
          <w:sz w:val="24"/>
          <w:szCs w:val="24"/>
          <w:lang w:val="en-US"/>
        </w:rPr>
        <w:t xml:space="preserve"> </w:t>
      </w:r>
    </w:p>
    <w:p w14:paraId="374C3E59" w14:textId="0B022965" w:rsidR="003D26C0" w:rsidRPr="00BB28F0" w:rsidRDefault="00863723" w:rsidP="003D26C0">
      <w:pPr>
        <w:pStyle w:val="ListParagraph"/>
        <w:numPr>
          <w:ilvl w:val="0"/>
          <w:numId w:val="13"/>
        </w:numPr>
        <w:jc w:val="both"/>
        <w:rPr>
          <w:rFonts w:ascii="Times New Roman" w:hAnsi="Times New Roman" w:cs="Times New Roman"/>
          <w:color w:val="000000" w:themeColor="text1"/>
          <w:sz w:val="24"/>
          <w:szCs w:val="24"/>
        </w:rPr>
      </w:pPr>
      <w:r w:rsidRPr="00BB28F0">
        <w:rPr>
          <w:rFonts w:ascii="Times New Roman" w:hAnsi="Times New Roman" w:cs="Times New Roman"/>
          <w:i/>
          <w:iCs/>
          <w:color w:val="000000" w:themeColor="text1"/>
          <w:sz w:val="24"/>
          <w:szCs w:val="24"/>
          <w:lang w:val="en-US"/>
        </w:rPr>
        <w:t>Excessive restrictions on the right to strike</w:t>
      </w:r>
      <w:r w:rsidRPr="00BB28F0">
        <w:rPr>
          <w:rFonts w:ascii="Times New Roman" w:hAnsi="Times New Roman" w:cs="Times New Roman"/>
          <w:b/>
          <w:bCs/>
          <w:color w:val="000000" w:themeColor="text1"/>
          <w:sz w:val="24"/>
          <w:szCs w:val="24"/>
          <w:lang w:val="en-US"/>
        </w:rPr>
        <w:t xml:space="preserve"> </w:t>
      </w:r>
      <w:r w:rsidR="00165764" w:rsidRPr="00BB28F0">
        <w:rPr>
          <w:rFonts w:ascii="Times New Roman" w:hAnsi="Times New Roman" w:cs="Times New Roman"/>
          <w:color w:val="000000" w:themeColor="text1"/>
          <w:sz w:val="24"/>
          <w:szCs w:val="24"/>
        </w:rPr>
        <w:t xml:space="preserve">Article 81 of the Omnibus Law </w:t>
      </w:r>
      <w:r w:rsidR="00094335" w:rsidRPr="00BB28F0">
        <w:rPr>
          <w:rFonts w:ascii="Times New Roman" w:hAnsi="Times New Roman" w:cs="Times New Roman"/>
          <w:color w:val="000000" w:themeColor="text1"/>
          <w:sz w:val="24"/>
          <w:szCs w:val="24"/>
          <w:lang w:val="en-US"/>
        </w:rPr>
        <w:t xml:space="preserve">makes </w:t>
      </w:r>
      <w:r w:rsidR="00165764" w:rsidRPr="00BB28F0">
        <w:rPr>
          <w:rFonts w:ascii="Times New Roman" w:hAnsi="Times New Roman" w:cs="Times New Roman"/>
          <w:color w:val="000000" w:themeColor="text1"/>
          <w:sz w:val="24"/>
          <w:szCs w:val="24"/>
        </w:rPr>
        <w:t xml:space="preserve"> direct reference to legislative provisions that have previously been nullified by the Indonesian Constitutional Court</w:t>
      </w:r>
      <w:r w:rsidR="00370CCF" w:rsidRPr="00BB28F0">
        <w:rPr>
          <w:rFonts w:ascii="Times New Roman" w:hAnsi="Times New Roman" w:cs="Times New Roman"/>
          <w:color w:val="000000" w:themeColor="text1"/>
          <w:sz w:val="24"/>
          <w:szCs w:val="24"/>
          <w:lang w:val="en-US"/>
        </w:rPr>
        <w:t xml:space="preserve"> in 2004</w:t>
      </w:r>
      <w:r w:rsidR="00165764" w:rsidRPr="00BB28F0">
        <w:rPr>
          <w:rFonts w:ascii="Times New Roman" w:hAnsi="Times New Roman" w:cs="Times New Roman"/>
          <w:color w:val="000000" w:themeColor="text1"/>
          <w:sz w:val="24"/>
          <w:szCs w:val="24"/>
        </w:rPr>
        <w:t xml:space="preserve">. </w:t>
      </w:r>
      <w:r w:rsidR="00DE0789" w:rsidRPr="00BB28F0">
        <w:rPr>
          <w:rFonts w:ascii="Times New Roman" w:hAnsi="Times New Roman" w:cs="Times New Roman"/>
          <w:color w:val="000000" w:themeColor="text1"/>
          <w:sz w:val="24"/>
          <w:szCs w:val="24"/>
        </w:rPr>
        <w:t>Articles 137 and 138(1) of the Manpower Act of</w:t>
      </w:r>
      <w:r w:rsidR="00DE0789" w:rsidRPr="00BB28F0">
        <w:rPr>
          <w:rFonts w:ascii="Times New Roman" w:hAnsi="Times New Roman" w:cs="Times New Roman"/>
          <w:color w:val="000000" w:themeColor="text1"/>
          <w:sz w:val="24"/>
          <w:szCs w:val="24"/>
          <w:lang w:val="en-US"/>
        </w:rPr>
        <w:t xml:space="preserve"> 2003. </w:t>
      </w:r>
      <w:r w:rsidR="00E44699" w:rsidRPr="00BB28F0">
        <w:rPr>
          <w:rFonts w:ascii="Times New Roman" w:hAnsi="Times New Roman" w:cs="Times New Roman"/>
          <w:color w:val="000000" w:themeColor="text1"/>
          <w:sz w:val="24"/>
          <w:szCs w:val="24"/>
          <w:lang w:val="en-US"/>
        </w:rPr>
        <w:t xml:space="preserve">Article 137 vaguely required the strike to be “staged </w:t>
      </w:r>
      <w:r w:rsidR="00D72B4E" w:rsidRPr="00BB28F0">
        <w:rPr>
          <w:rFonts w:ascii="Times New Roman" w:hAnsi="Times New Roman" w:cs="Times New Roman"/>
          <w:color w:val="000000" w:themeColor="text1"/>
          <w:sz w:val="24"/>
          <w:szCs w:val="24"/>
          <w:lang w:val="en-US"/>
        </w:rPr>
        <w:t xml:space="preserve">legally, orderly and peacefully”, while Article 138(1) required that </w:t>
      </w:r>
      <w:r w:rsidR="00AA3F78" w:rsidRPr="00BB28F0">
        <w:rPr>
          <w:rFonts w:ascii="Times New Roman" w:hAnsi="Times New Roman" w:cs="Times New Roman"/>
          <w:color w:val="000000" w:themeColor="text1"/>
          <w:sz w:val="24"/>
          <w:szCs w:val="24"/>
          <w:lang w:val="en-US"/>
        </w:rPr>
        <w:t xml:space="preserve">the strike must be performed “without violating laws”. </w:t>
      </w:r>
      <w:r w:rsidR="00CF7E40" w:rsidRPr="00BB28F0">
        <w:rPr>
          <w:rFonts w:ascii="Times New Roman" w:hAnsi="Times New Roman" w:cs="Times New Roman"/>
          <w:color w:val="000000" w:themeColor="text1"/>
          <w:sz w:val="24"/>
          <w:szCs w:val="24"/>
          <w:lang w:val="en-US"/>
        </w:rPr>
        <w:t xml:space="preserve">Despite </w:t>
      </w:r>
      <w:r w:rsidR="00370CCF" w:rsidRPr="00BB28F0">
        <w:rPr>
          <w:rFonts w:ascii="Times New Roman" w:hAnsi="Times New Roman" w:cs="Times New Roman"/>
          <w:color w:val="000000" w:themeColor="text1"/>
          <w:sz w:val="24"/>
          <w:szCs w:val="24"/>
          <w:lang w:val="en-US"/>
        </w:rPr>
        <w:t xml:space="preserve">decision of their unconstitutionality and therefore no binding legal force, Article 81 of the Omnibus Law penalized the breach of Articles 137 and 138 with a sanction of </w:t>
      </w:r>
      <w:r w:rsidR="003D26C0" w:rsidRPr="00BB28F0">
        <w:rPr>
          <w:rFonts w:ascii="Times New Roman" w:hAnsi="Times New Roman" w:cs="Times New Roman"/>
          <w:color w:val="000000" w:themeColor="text1"/>
          <w:sz w:val="24"/>
          <w:szCs w:val="24"/>
        </w:rPr>
        <w:t>a minimum of 1 (one) month imprisonment and 4 (four) years and / or a fine of at least Rp. 10.000.000,00 (ten million rupiah) and a maximum of Rp. 400.000.000,00 (four hundred million rupiah). Inserting these provision</w:t>
      </w:r>
      <w:r w:rsidR="007D372E" w:rsidRPr="00BB28F0">
        <w:rPr>
          <w:rFonts w:ascii="Times New Roman" w:hAnsi="Times New Roman" w:cs="Times New Roman"/>
          <w:color w:val="000000" w:themeColor="text1"/>
          <w:sz w:val="24"/>
          <w:szCs w:val="24"/>
          <w:lang w:val="en-US"/>
        </w:rPr>
        <w:t>s</w:t>
      </w:r>
      <w:r w:rsidR="003D26C0" w:rsidRPr="00BB28F0">
        <w:rPr>
          <w:rFonts w:ascii="Times New Roman" w:hAnsi="Times New Roman" w:cs="Times New Roman"/>
          <w:color w:val="000000" w:themeColor="text1"/>
          <w:sz w:val="24"/>
          <w:szCs w:val="24"/>
        </w:rPr>
        <w:t xml:space="preserve"> back into the law </w:t>
      </w:r>
      <w:r w:rsidR="007D372E" w:rsidRPr="00BB28F0">
        <w:rPr>
          <w:rFonts w:ascii="Times New Roman" w:hAnsi="Times New Roman" w:cs="Times New Roman"/>
          <w:color w:val="000000" w:themeColor="text1"/>
          <w:sz w:val="24"/>
          <w:szCs w:val="24"/>
          <w:lang w:val="en-US"/>
        </w:rPr>
        <w:t>would</w:t>
      </w:r>
      <w:r w:rsidR="003D26C0" w:rsidRPr="00BB28F0">
        <w:rPr>
          <w:rFonts w:ascii="Times New Roman" w:hAnsi="Times New Roman" w:cs="Times New Roman"/>
          <w:color w:val="000000" w:themeColor="text1"/>
          <w:sz w:val="24"/>
          <w:szCs w:val="24"/>
        </w:rPr>
        <w:t xml:space="preserve"> allow the police significant and unjustifiable discretion to imprison or fine trade union officials and members by broadly interpret the words ‘orderly’ and ‘peacefully’ while workers are taking strike action, and also makes inviting other workers to take strike action illegal. </w:t>
      </w:r>
    </w:p>
    <w:p w14:paraId="5C2DD7F1" w14:textId="77777777" w:rsidR="00794450" w:rsidRPr="00BB28F0" w:rsidRDefault="00794450" w:rsidP="003F4F59">
      <w:pPr>
        <w:pStyle w:val="ListParagraph"/>
        <w:autoSpaceDE w:val="0"/>
        <w:autoSpaceDN w:val="0"/>
        <w:adjustRightInd w:val="0"/>
        <w:spacing w:after="0"/>
        <w:jc w:val="both"/>
        <w:rPr>
          <w:rFonts w:ascii="Times New Roman" w:hAnsi="Times New Roman" w:cs="Times New Roman"/>
          <w:color w:val="000000" w:themeColor="text1"/>
          <w:sz w:val="24"/>
          <w:szCs w:val="24"/>
        </w:rPr>
      </w:pPr>
    </w:p>
    <w:p w14:paraId="1B681344" w14:textId="359E5CB1" w:rsidR="005423C0" w:rsidRPr="00BB28F0" w:rsidRDefault="00794450" w:rsidP="00D61639">
      <w:pPr>
        <w:ind w:left="360"/>
        <w:jc w:val="both"/>
        <w:rPr>
          <w:rFonts w:ascii="Times New Roman" w:hAnsi="Times New Roman" w:cs="Times New Roman"/>
          <w:color w:val="000000" w:themeColor="text1"/>
        </w:rPr>
      </w:pPr>
      <w:r w:rsidRPr="00BB28F0">
        <w:rPr>
          <w:rFonts w:ascii="Times New Roman" w:hAnsi="Times New Roman" w:cs="Times New Roman"/>
          <w:color w:val="000000" w:themeColor="text1"/>
        </w:rPr>
        <w:t>Therefore, we submit that the Omnibus Law gravely undermines the rights of workers and their representative organisation</w:t>
      </w:r>
      <w:r w:rsidR="003F4F59" w:rsidRPr="00BB28F0">
        <w:rPr>
          <w:rFonts w:ascii="Times New Roman" w:hAnsi="Times New Roman" w:cs="Times New Roman"/>
          <w:color w:val="000000" w:themeColor="text1"/>
        </w:rPr>
        <w:t>s.</w:t>
      </w:r>
    </w:p>
    <w:p w14:paraId="1EBFCBED" w14:textId="4648B924" w:rsidR="004608E7" w:rsidRPr="00BB28F0" w:rsidRDefault="004608E7" w:rsidP="00D61639">
      <w:pPr>
        <w:spacing w:after="0" w:line="276" w:lineRule="auto"/>
        <w:jc w:val="both"/>
        <w:rPr>
          <w:rFonts w:ascii="Times New Roman" w:eastAsia="Times New Roman" w:hAnsi="Times New Roman" w:cs="Times New Roman"/>
          <w:b/>
          <w:bCs/>
          <w:color w:val="000000" w:themeColor="text1"/>
          <w:lang w:eastAsia="en-GB"/>
        </w:rPr>
      </w:pPr>
      <w:r w:rsidRPr="00BB28F0">
        <w:rPr>
          <w:rFonts w:ascii="Times New Roman" w:eastAsia="Times New Roman" w:hAnsi="Times New Roman" w:cs="Times New Roman"/>
          <w:b/>
          <w:bCs/>
          <w:color w:val="000000" w:themeColor="text1"/>
          <w:lang w:eastAsia="en-GB"/>
        </w:rPr>
        <w:t>Freedom of association</w:t>
      </w:r>
    </w:p>
    <w:p w14:paraId="2D027A68" w14:textId="77777777" w:rsidR="00D61639" w:rsidRPr="00BB28F0" w:rsidRDefault="005449EE" w:rsidP="00D61639">
      <w:pPr>
        <w:spacing w:after="0"/>
        <w:jc w:val="both"/>
        <w:rPr>
          <w:rFonts w:ascii="Times New Roman" w:hAnsi="Times New Roman" w:cs="Times New Roman"/>
        </w:rPr>
      </w:pPr>
      <w:r w:rsidRPr="00BB28F0">
        <w:rPr>
          <w:rFonts w:ascii="Times New Roman" w:hAnsi="Times New Roman" w:cs="Times New Roman"/>
        </w:rPr>
        <w:t xml:space="preserve">For many years the CEACR has been asking the Government to amend the following legislative provisions: </w:t>
      </w:r>
    </w:p>
    <w:p w14:paraId="3E984E36" w14:textId="77777777" w:rsidR="00D61639" w:rsidRPr="00BB28F0" w:rsidRDefault="00FF542A" w:rsidP="00D61639">
      <w:pPr>
        <w:pStyle w:val="ListParagraph"/>
        <w:numPr>
          <w:ilvl w:val="0"/>
          <w:numId w:val="13"/>
        </w:numPr>
        <w:spacing w:after="0"/>
        <w:jc w:val="both"/>
        <w:rPr>
          <w:rFonts w:ascii="Times New Roman" w:hAnsi="Times New Roman" w:cs="Times New Roman"/>
          <w:sz w:val="24"/>
          <w:szCs w:val="24"/>
        </w:rPr>
      </w:pPr>
      <w:r w:rsidRPr="00BB28F0">
        <w:rPr>
          <w:rFonts w:ascii="Times New Roman" w:hAnsi="Times New Roman" w:cs="Times New Roman"/>
          <w:i/>
          <w:iCs/>
          <w:sz w:val="24"/>
          <w:szCs w:val="24"/>
        </w:rPr>
        <w:t xml:space="preserve">Effective exclusion of </w:t>
      </w:r>
      <w:r w:rsidR="00AF53C0" w:rsidRPr="00BB28F0">
        <w:rPr>
          <w:rFonts w:ascii="Times New Roman" w:hAnsi="Times New Roman" w:cs="Times New Roman"/>
          <w:i/>
          <w:iCs/>
          <w:sz w:val="24"/>
          <w:szCs w:val="24"/>
        </w:rPr>
        <w:t>civil servants and managers from the right to form and join trade unions:</w:t>
      </w:r>
      <w:r w:rsidR="00AF53C0" w:rsidRPr="00BB28F0">
        <w:rPr>
          <w:rFonts w:ascii="Times New Roman" w:hAnsi="Times New Roman" w:cs="Times New Roman"/>
          <w:sz w:val="24"/>
          <w:szCs w:val="24"/>
        </w:rPr>
        <w:t xml:space="preserve"> </w:t>
      </w:r>
      <w:r w:rsidR="00071BC5" w:rsidRPr="00BB28F0">
        <w:rPr>
          <w:rFonts w:ascii="Times New Roman" w:hAnsi="Times New Roman" w:cs="Times New Roman"/>
          <w:sz w:val="24"/>
          <w:szCs w:val="24"/>
        </w:rPr>
        <w:t xml:space="preserve">No legislation has been introduced to regulate the right to </w:t>
      </w:r>
      <w:r w:rsidR="00071BC5" w:rsidRPr="00BB28F0">
        <w:rPr>
          <w:rFonts w:ascii="Times New Roman" w:hAnsi="Times New Roman" w:cs="Times New Roman"/>
          <w:sz w:val="24"/>
          <w:szCs w:val="24"/>
        </w:rPr>
        <w:lastRenderedPageBreak/>
        <w:t>organize</w:t>
      </w:r>
      <w:r w:rsidR="00A37B6A" w:rsidRPr="00BB28F0">
        <w:rPr>
          <w:rFonts w:ascii="Times New Roman" w:hAnsi="Times New Roman" w:cs="Times New Roman"/>
          <w:sz w:val="24"/>
          <w:szCs w:val="24"/>
        </w:rPr>
        <w:t xml:space="preserve"> for</w:t>
      </w:r>
      <w:r w:rsidR="00071BC5" w:rsidRPr="00BB28F0">
        <w:rPr>
          <w:rFonts w:ascii="Times New Roman" w:hAnsi="Times New Roman" w:cs="Times New Roman"/>
          <w:sz w:val="24"/>
          <w:szCs w:val="24"/>
        </w:rPr>
        <w:t xml:space="preserve"> civil servants eventhough they are granted such</w:t>
      </w:r>
      <w:r w:rsidR="00A37B6A" w:rsidRPr="00BB28F0">
        <w:rPr>
          <w:rFonts w:ascii="Times New Roman" w:hAnsi="Times New Roman" w:cs="Times New Roman"/>
          <w:sz w:val="24"/>
          <w:szCs w:val="24"/>
        </w:rPr>
        <w:t xml:space="preserve"> a right in the Act Concerning Trade Unions of 2000 (Article 44). Accordingly, they cannot organize. </w:t>
      </w:r>
      <w:r w:rsidRPr="00BB28F0">
        <w:rPr>
          <w:rFonts w:ascii="Times New Roman" w:hAnsi="Times New Roman" w:cs="Times New Roman"/>
          <w:sz w:val="24"/>
          <w:szCs w:val="24"/>
        </w:rPr>
        <w:t>Managers and supervisors are prevented from joining non-managerial unions where there is a risk of conflict of interest due to that worker's managerial position (Article 15, Act Concerning Trade Unions of 2000)</w:t>
      </w:r>
      <w:r w:rsidR="00E4048B" w:rsidRPr="00BB28F0">
        <w:rPr>
          <w:rFonts w:ascii="Times New Roman" w:hAnsi="Times New Roman" w:cs="Times New Roman"/>
          <w:sz w:val="24"/>
          <w:szCs w:val="24"/>
        </w:rPr>
        <w:t xml:space="preserve">. This regulation excludes </w:t>
      </w:r>
      <w:r w:rsidR="00AC23CF" w:rsidRPr="00BB28F0">
        <w:rPr>
          <w:rFonts w:ascii="Times New Roman" w:hAnsi="Times New Roman" w:cs="Times New Roman"/>
          <w:sz w:val="24"/>
          <w:szCs w:val="24"/>
        </w:rPr>
        <w:t xml:space="preserve">managers and supervisors from freely choosing to join non-managerial unions. </w:t>
      </w:r>
    </w:p>
    <w:p w14:paraId="4E68EFBB" w14:textId="77777777" w:rsidR="00D61639" w:rsidRPr="00BB28F0" w:rsidRDefault="00AA5811" w:rsidP="00D61639">
      <w:pPr>
        <w:pStyle w:val="ListParagraph"/>
        <w:numPr>
          <w:ilvl w:val="0"/>
          <w:numId w:val="13"/>
        </w:numPr>
        <w:spacing w:after="0"/>
        <w:jc w:val="both"/>
        <w:rPr>
          <w:rFonts w:ascii="Times New Roman" w:hAnsi="Times New Roman" w:cs="Times New Roman"/>
          <w:sz w:val="24"/>
          <w:szCs w:val="24"/>
        </w:rPr>
      </w:pPr>
      <w:r w:rsidRPr="00BB28F0">
        <w:rPr>
          <w:rFonts w:ascii="Times New Roman" w:hAnsi="Times New Roman" w:cs="Times New Roman"/>
          <w:i/>
          <w:iCs/>
          <w:sz w:val="24"/>
          <w:szCs w:val="24"/>
        </w:rPr>
        <w:t>Power to refuse official registration on arbitrary, unjustified or ambiguous grounds:</w:t>
      </w:r>
      <w:r w:rsidRPr="00BB28F0">
        <w:rPr>
          <w:rFonts w:ascii="Times New Roman" w:hAnsi="Times New Roman" w:cs="Times New Roman"/>
          <w:sz w:val="24"/>
          <w:szCs w:val="24"/>
        </w:rPr>
        <w:t xml:space="preserve"> Unions must formally accept the State ideology of Pancasila, which must be written into the union's constitution (Article 2, Act Concerning Trade Unions of 2000).</w:t>
      </w:r>
    </w:p>
    <w:p w14:paraId="6D725B7F" w14:textId="77777777" w:rsidR="00D61639" w:rsidRPr="00BB28F0" w:rsidRDefault="00AA5811" w:rsidP="00D61639">
      <w:pPr>
        <w:pStyle w:val="ListParagraph"/>
        <w:numPr>
          <w:ilvl w:val="0"/>
          <w:numId w:val="13"/>
        </w:numPr>
        <w:spacing w:after="0"/>
        <w:jc w:val="both"/>
        <w:rPr>
          <w:rFonts w:ascii="Times New Roman" w:hAnsi="Times New Roman" w:cs="Times New Roman"/>
          <w:sz w:val="24"/>
          <w:szCs w:val="24"/>
        </w:rPr>
      </w:pPr>
      <w:r w:rsidRPr="00BB28F0">
        <w:rPr>
          <w:rFonts w:ascii="Times New Roman" w:hAnsi="Times New Roman" w:cs="Times New Roman"/>
          <w:i/>
          <w:iCs/>
          <w:sz w:val="24"/>
          <w:szCs w:val="24"/>
        </w:rPr>
        <w:t>Formalities or requirements which excessively delay or substantially impair the free establishment of organisations:</w:t>
      </w:r>
      <w:r w:rsidRPr="00BB28F0">
        <w:rPr>
          <w:rFonts w:ascii="Times New Roman" w:hAnsi="Times New Roman" w:cs="Times New Roman"/>
          <w:sz w:val="24"/>
          <w:szCs w:val="24"/>
        </w:rPr>
        <w:t xml:space="preserve"> There are disproportionate sanctions (de-registration) for failure to inform the authorities of changes to by-laws within 30 days or failing to report overseas financial support (Articles 21 and 42, Act Concerning Trade Unions of 2000).</w:t>
      </w:r>
    </w:p>
    <w:p w14:paraId="0F3E051F" w14:textId="59FD8208" w:rsidR="00AA5811" w:rsidRPr="00BB28F0" w:rsidRDefault="00AA5811" w:rsidP="00D61639">
      <w:pPr>
        <w:pStyle w:val="ListParagraph"/>
        <w:numPr>
          <w:ilvl w:val="0"/>
          <w:numId w:val="13"/>
        </w:numPr>
        <w:spacing w:after="0"/>
        <w:jc w:val="both"/>
        <w:rPr>
          <w:rFonts w:ascii="Times New Roman" w:hAnsi="Times New Roman" w:cs="Times New Roman"/>
          <w:sz w:val="24"/>
          <w:szCs w:val="24"/>
        </w:rPr>
      </w:pPr>
      <w:r w:rsidRPr="00BB28F0">
        <w:rPr>
          <w:rFonts w:ascii="Times New Roman" w:hAnsi="Times New Roman" w:cs="Times New Roman"/>
          <w:i/>
          <w:iCs/>
          <w:sz w:val="24"/>
          <w:szCs w:val="24"/>
        </w:rPr>
        <w:t>Restrictions on trade unions’ right to establish branches, federation and confederation or to affiliate with national and international organisations</w:t>
      </w:r>
      <w:r w:rsidRPr="00BB28F0">
        <w:rPr>
          <w:rFonts w:ascii="Times New Roman" w:hAnsi="Times New Roman" w:cs="Times New Roman"/>
          <w:sz w:val="24"/>
          <w:szCs w:val="24"/>
        </w:rPr>
        <w:t>: A worker can only be a member of one union at one workplace; similarly a union can only affiliate to one federation, and a federation to one confederation (Articles 14 and 16, Act Concerning Trade Unions of 2000).</w:t>
      </w:r>
    </w:p>
    <w:p w14:paraId="3C564FBF" w14:textId="77777777" w:rsidR="00B77784" w:rsidRPr="00BB28F0" w:rsidRDefault="00B77784" w:rsidP="00D61639">
      <w:pPr>
        <w:spacing w:after="0" w:line="276" w:lineRule="auto"/>
        <w:jc w:val="both"/>
        <w:rPr>
          <w:rFonts w:ascii="Times New Roman" w:eastAsia="Times New Roman" w:hAnsi="Times New Roman" w:cs="Times New Roman"/>
          <w:color w:val="000000" w:themeColor="text1"/>
          <w:lang w:eastAsia="en-GB"/>
        </w:rPr>
      </w:pPr>
    </w:p>
    <w:p w14:paraId="1E3F4736" w14:textId="17877007" w:rsidR="00A81F2F" w:rsidRPr="00BB28F0" w:rsidRDefault="00A81F2F" w:rsidP="00A81F2F">
      <w:pPr>
        <w:spacing w:after="0" w:line="276" w:lineRule="auto"/>
        <w:jc w:val="both"/>
        <w:rPr>
          <w:rFonts w:ascii="Times New Roman" w:eastAsia="Times New Roman" w:hAnsi="Times New Roman" w:cs="Times New Roman"/>
          <w:b/>
          <w:bCs/>
          <w:color w:val="000000" w:themeColor="text1"/>
          <w:lang w:eastAsia="en-GB"/>
        </w:rPr>
      </w:pPr>
      <w:r w:rsidRPr="00BB28F0">
        <w:rPr>
          <w:rFonts w:ascii="Times New Roman" w:eastAsia="Times New Roman" w:hAnsi="Times New Roman" w:cs="Times New Roman"/>
          <w:b/>
          <w:bCs/>
          <w:color w:val="000000" w:themeColor="text1"/>
          <w:lang w:eastAsia="en-GB"/>
        </w:rPr>
        <w:t xml:space="preserve">Anti-union discrimination </w:t>
      </w:r>
    </w:p>
    <w:p w14:paraId="41E17CC2" w14:textId="5FC46652" w:rsidR="00D20BE7" w:rsidRPr="00BB28F0" w:rsidRDefault="007E4264" w:rsidP="00D61639">
      <w:pPr>
        <w:spacing w:after="0" w:line="276" w:lineRule="auto"/>
        <w:jc w:val="both"/>
        <w:rPr>
          <w:rFonts w:ascii="Times New Roman" w:eastAsia="Times New Roman" w:hAnsi="Times New Roman" w:cs="Times New Roman"/>
          <w:color w:val="000000" w:themeColor="text1"/>
          <w:lang w:eastAsia="en-GB"/>
        </w:rPr>
      </w:pPr>
      <w:r w:rsidRPr="00BB28F0">
        <w:rPr>
          <w:rFonts w:ascii="Times New Roman" w:eastAsia="Times New Roman" w:hAnsi="Times New Roman" w:cs="Times New Roman"/>
          <w:color w:val="000000" w:themeColor="text1"/>
          <w:lang w:eastAsia="en-GB"/>
        </w:rPr>
        <w:t>Since 1989 the CEACR has been continuously requesting the Government to take steps to amend the legislation to ensure comprehensive protection</w:t>
      </w:r>
      <w:r w:rsidRPr="00BB28F0">
        <w:rPr>
          <w:rFonts w:ascii="Times New Roman" w:hAnsi="Times New Roman" w:cs="Times New Roman"/>
          <w:color w:val="000000" w:themeColor="text1"/>
          <w:shd w:val="clear" w:color="auto" w:fill="FFFFFF"/>
        </w:rPr>
        <w:t xml:space="preserve"> against anti-union discrimination, </w:t>
      </w:r>
      <w:r w:rsidR="00D61639" w:rsidRPr="00BB28F0">
        <w:rPr>
          <w:rFonts w:ascii="Times New Roman" w:hAnsi="Times New Roman" w:cs="Times New Roman"/>
          <w:color w:val="000000" w:themeColor="text1"/>
          <w:shd w:val="clear" w:color="auto" w:fill="FFFFFF"/>
        </w:rPr>
        <w:t xml:space="preserve">and to </w:t>
      </w:r>
      <w:r w:rsidRPr="00BB28F0">
        <w:rPr>
          <w:rFonts w:ascii="Times New Roman" w:hAnsi="Times New Roman" w:cs="Times New Roman"/>
          <w:color w:val="000000" w:themeColor="text1"/>
          <w:shd w:val="clear" w:color="auto" w:fill="FFFFFF"/>
        </w:rPr>
        <w:t>provid</w:t>
      </w:r>
      <w:r w:rsidR="00D61639" w:rsidRPr="00BB28F0">
        <w:rPr>
          <w:rFonts w:ascii="Times New Roman" w:hAnsi="Times New Roman" w:cs="Times New Roman"/>
          <w:color w:val="000000" w:themeColor="text1"/>
          <w:shd w:val="clear" w:color="auto" w:fill="FFFFFF"/>
        </w:rPr>
        <w:t>e</w:t>
      </w:r>
      <w:r w:rsidRPr="00BB28F0">
        <w:rPr>
          <w:rFonts w:ascii="Times New Roman" w:hAnsi="Times New Roman" w:cs="Times New Roman"/>
          <w:color w:val="000000" w:themeColor="text1"/>
          <w:shd w:val="clear" w:color="auto" w:fill="FFFFFF"/>
        </w:rPr>
        <w:t xml:space="preserve"> for effective procedures that may impose sufficiently dissuasive sanctions against such acts.</w:t>
      </w:r>
      <w:r w:rsidR="00D61639" w:rsidRPr="00BB28F0">
        <w:rPr>
          <w:rFonts w:ascii="Times New Roman" w:hAnsi="Times New Roman" w:cs="Times New Roman"/>
          <w:color w:val="000000" w:themeColor="text1"/>
          <w:shd w:val="clear" w:color="auto" w:fill="FFFFFF"/>
        </w:rPr>
        <w:t xml:space="preserve"> However, </w:t>
      </w:r>
      <w:r w:rsidR="00D61639" w:rsidRPr="00BB28F0">
        <w:rPr>
          <w:rFonts w:ascii="Times New Roman" w:eastAsia="Times New Roman" w:hAnsi="Times New Roman" w:cs="Times New Roman"/>
          <w:color w:val="000000" w:themeColor="text1"/>
          <w:lang w:eastAsia="en-GB"/>
        </w:rPr>
        <w:t xml:space="preserve">the legal system continues to fail to provide such comprehensive protection to workers. </w:t>
      </w:r>
    </w:p>
    <w:p w14:paraId="6D4F88AF" w14:textId="77777777" w:rsidR="00AA5811" w:rsidRPr="00BB28F0" w:rsidRDefault="00AA5811" w:rsidP="00AA5811">
      <w:pPr>
        <w:jc w:val="both"/>
        <w:rPr>
          <w:rFonts w:ascii="Times New Roman" w:hAnsi="Times New Roman" w:cs="Times New Roman"/>
          <w:color w:val="000000" w:themeColor="text1"/>
        </w:rPr>
      </w:pPr>
    </w:p>
    <w:p w14:paraId="1F3B87B4" w14:textId="77777777" w:rsidR="00AA5811" w:rsidRPr="00BB28F0" w:rsidRDefault="00AA5811" w:rsidP="00AA5811">
      <w:pPr>
        <w:jc w:val="both"/>
        <w:rPr>
          <w:rFonts w:ascii="Times New Roman" w:hAnsi="Times New Roman" w:cs="Times New Roman"/>
          <w:b/>
          <w:color w:val="000000" w:themeColor="text1"/>
        </w:rPr>
      </w:pPr>
      <w:r w:rsidRPr="00BB28F0">
        <w:rPr>
          <w:rFonts w:ascii="Times New Roman" w:hAnsi="Times New Roman" w:cs="Times New Roman"/>
          <w:b/>
          <w:color w:val="000000" w:themeColor="text1"/>
        </w:rPr>
        <w:t>Collective bargaining</w:t>
      </w:r>
    </w:p>
    <w:p w14:paraId="11EF57E0" w14:textId="77777777" w:rsidR="009F32DE" w:rsidRPr="00BB28F0" w:rsidRDefault="00AA5811" w:rsidP="00AA5811">
      <w:pPr>
        <w:pStyle w:val="ListParagraph"/>
        <w:numPr>
          <w:ilvl w:val="0"/>
          <w:numId w:val="11"/>
        </w:numPr>
        <w:jc w:val="both"/>
        <w:rPr>
          <w:rFonts w:ascii="Times New Roman" w:hAnsi="Times New Roman" w:cs="Times New Roman"/>
          <w:color w:val="000000" w:themeColor="text1"/>
          <w:sz w:val="24"/>
          <w:szCs w:val="24"/>
        </w:rPr>
      </w:pPr>
      <w:r w:rsidRPr="00BB28F0">
        <w:rPr>
          <w:rFonts w:ascii="Times New Roman" w:hAnsi="Times New Roman" w:cs="Times New Roman"/>
          <w:i/>
          <w:iCs/>
          <w:color w:val="000000" w:themeColor="text1"/>
          <w:sz w:val="24"/>
          <w:szCs w:val="24"/>
        </w:rPr>
        <w:t>Previous authorisation or approval by authorities required to bargain</w:t>
      </w:r>
      <w:r w:rsidRPr="00BB28F0">
        <w:rPr>
          <w:rFonts w:ascii="Times New Roman" w:hAnsi="Times New Roman" w:cs="Times New Roman"/>
          <w:b/>
          <w:bCs/>
          <w:color w:val="000000" w:themeColor="text1"/>
          <w:sz w:val="24"/>
          <w:szCs w:val="24"/>
        </w:rPr>
        <w:t xml:space="preserve"> </w:t>
      </w:r>
      <w:r w:rsidRPr="00BB28F0">
        <w:rPr>
          <w:rFonts w:ascii="Times New Roman" w:hAnsi="Times New Roman" w:cs="Times New Roman"/>
          <w:i/>
          <w:iCs/>
          <w:color w:val="000000" w:themeColor="text1"/>
          <w:sz w:val="24"/>
          <w:szCs w:val="24"/>
        </w:rPr>
        <w:t>collectively:</w:t>
      </w:r>
      <w:r w:rsidRPr="00BB28F0">
        <w:rPr>
          <w:rFonts w:ascii="Times New Roman" w:hAnsi="Times New Roman" w:cs="Times New Roman"/>
          <w:color w:val="000000" w:themeColor="text1"/>
          <w:sz w:val="24"/>
          <w:szCs w:val="24"/>
        </w:rPr>
        <w:t xml:space="preserve"> Unions must be registered to exercise their statutory bargaining rights (Article 25, Act Concerning Trade Unions (No. 21 of 2000)).</w:t>
      </w:r>
    </w:p>
    <w:p w14:paraId="48B6A084" w14:textId="77777777" w:rsidR="009F32DE" w:rsidRPr="00BB28F0" w:rsidRDefault="00AA5811" w:rsidP="00AA5811">
      <w:pPr>
        <w:pStyle w:val="ListParagraph"/>
        <w:numPr>
          <w:ilvl w:val="0"/>
          <w:numId w:val="11"/>
        </w:numPr>
        <w:jc w:val="both"/>
        <w:rPr>
          <w:rFonts w:ascii="Times New Roman" w:hAnsi="Times New Roman" w:cs="Times New Roman"/>
          <w:color w:val="000000" w:themeColor="text1"/>
          <w:sz w:val="24"/>
          <w:szCs w:val="24"/>
        </w:rPr>
      </w:pPr>
      <w:r w:rsidRPr="00BB28F0">
        <w:rPr>
          <w:rFonts w:ascii="Times New Roman" w:hAnsi="Times New Roman" w:cs="Times New Roman"/>
          <w:i/>
          <w:iCs/>
          <w:color w:val="000000" w:themeColor="text1"/>
          <w:sz w:val="24"/>
          <w:szCs w:val="24"/>
        </w:rPr>
        <w:t>Excessive requirements in respect to trade unions’ representativeness or minimum number of members required to bargaining collectively:</w:t>
      </w:r>
      <w:r w:rsidRPr="00BB28F0">
        <w:rPr>
          <w:rFonts w:ascii="Times New Roman" w:hAnsi="Times New Roman" w:cs="Times New Roman"/>
          <w:color w:val="000000" w:themeColor="text1"/>
          <w:sz w:val="24"/>
          <w:szCs w:val="24"/>
        </w:rPr>
        <w:t xml:space="preserve"> A union (or more than one union, taken collectively) must have in membership or support in a ballot more than 50 percent of the workers in the enterprise (Article 119 of the Manpower Act 2003).</w:t>
      </w:r>
    </w:p>
    <w:p w14:paraId="48B5078D" w14:textId="77777777" w:rsidR="009F32DE" w:rsidRPr="00BB28F0" w:rsidRDefault="00AA5811" w:rsidP="00AA5811">
      <w:pPr>
        <w:pStyle w:val="ListParagraph"/>
        <w:numPr>
          <w:ilvl w:val="0"/>
          <w:numId w:val="11"/>
        </w:numPr>
        <w:jc w:val="both"/>
        <w:rPr>
          <w:rFonts w:ascii="Times New Roman" w:hAnsi="Times New Roman" w:cs="Times New Roman"/>
          <w:color w:val="000000" w:themeColor="text1"/>
          <w:sz w:val="24"/>
          <w:szCs w:val="24"/>
        </w:rPr>
      </w:pPr>
      <w:r w:rsidRPr="00BB28F0">
        <w:rPr>
          <w:rFonts w:ascii="Times New Roman" w:hAnsi="Times New Roman" w:cs="Times New Roman"/>
          <w:i/>
          <w:iCs/>
          <w:color w:val="000000" w:themeColor="text1"/>
          <w:sz w:val="24"/>
          <w:szCs w:val="24"/>
        </w:rPr>
        <w:t>Imposition of fixed and unreasonable procedural requirements:</w:t>
      </w:r>
      <w:r w:rsidRPr="00BB28F0">
        <w:rPr>
          <w:rFonts w:ascii="Times New Roman" w:hAnsi="Times New Roman" w:cs="Times New Roman"/>
          <w:color w:val="000000" w:themeColor="text1"/>
          <w:sz w:val="24"/>
          <w:szCs w:val="24"/>
        </w:rPr>
        <w:t xml:space="preserve"> Collective agreements must be concluded within 30 days after beginning negotiations or must be submitted to the statutory conciliation and arbitration process (Article 23, Minister of Manpower and Transmigration Decree 48 of 2004).</w:t>
      </w:r>
    </w:p>
    <w:p w14:paraId="43649F3C" w14:textId="77777777" w:rsidR="009F32DE" w:rsidRPr="00BB28F0" w:rsidRDefault="00AA5811" w:rsidP="00AA5811">
      <w:pPr>
        <w:pStyle w:val="ListParagraph"/>
        <w:numPr>
          <w:ilvl w:val="0"/>
          <w:numId w:val="11"/>
        </w:numPr>
        <w:jc w:val="both"/>
        <w:rPr>
          <w:rFonts w:ascii="Times New Roman" w:hAnsi="Times New Roman" w:cs="Times New Roman"/>
          <w:color w:val="000000" w:themeColor="text1"/>
          <w:sz w:val="24"/>
          <w:szCs w:val="24"/>
        </w:rPr>
      </w:pPr>
      <w:r w:rsidRPr="00BB28F0">
        <w:rPr>
          <w:rFonts w:ascii="Times New Roman" w:hAnsi="Times New Roman" w:cs="Times New Roman"/>
          <w:i/>
          <w:iCs/>
          <w:color w:val="000000" w:themeColor="text1"/>
          <w:sz w:val="24"/>
          <w:szCs w:val="24"/>
        </w:rPr>
        <w:lastRenderedPageBreak/>
        <w:t>Restrictions on the duration, scope of application or coverage of collective agreements:</w:t>
      </w:r>
      <w:r w:rsidRPr="00BB28F0">
        <w:rPr>
          <w:rFonts w:ascii="Times New Roman" w:hAnsi="Times New Roman" w:cs="Times New Roman"/>
          <w:color w:val="000000" w:themeColor="text1"/>
          <w:sz w:val="24"/>
          <w:szCs w:val="24"/>
        </w:rPr>
        <w:t xml:space="preserve"> Collective agreements have a two-year lifespan. They may be extended for a further year but lapse after this time (Article 8, Minister of Manpower and Transmigration Decree 48 of 2004).</w:t>
      </w:r>
    </w:p>
    <w:p w14:paraId="44AB91D6" w14:textId="3CF2993D" w:rsidR="00AA5811" w:rsidRPr="00BB28F0" w:rsidRDefault="00AA5811" w:rsidP="00AA5811">
      <w:pPr>
        <w:pStyle w:val="ListParagraph"/>
        <w:numPr>
          <w:ilvl w:val="0"/>
          <w:numId w:val="11"/>
        </w:numPr>
        <w:jc w:val="both"/>
        <w:rPr>
          <w:rFonts w:ascii="Times New Roman" w:hAnsi="Times New Roman" w:cs="Times New Roman"/>
          <w:color w:val="000000" w:themeColor="text1"/>
          <w:sz w:val="24"/>
          <w:szCs w:val="24"/>
        </w:rPr>
      </w:pPr>
      <w:r w:rsidRPr="00BB28F0">
        <w:rPr>
          <w:rFonts w:ascii="Times New Roman" w:hAnsi="Times New Roman" w:cs="Times New Roman"/>
          <w:i/>
          <w:iCs/>
          <w:color w:val="000000" w:themeColor="text1"/>
          <w:sz w:val="24"/>
          <w:szCs w:val="24"/>
        </w:rPr>
        <w:t>Limitations or ban on collective bargaining in certain sectors:</w:t>
      </w:r>
      <w:r w:rsidRPr="00BB28F0">
        <w:rPr>
          <w:rFonts w:ascii="Times New Roman" w:hAnsi="Times New Roman" w:cs="Times New Roman"/>
          <w:color w:val="000000" w:themeColor="text1"/>
          <w:sz w:val="24"/>
          <w:szCs w:val="24"/>
        </w:rPr>
        <w:t xml:space="preserve"> Civil servants’ trade union rights are unclear due to the lack of implementing legislation for these workers.</w:t>
      </w:r>
    </w:p>
    <w:p w14:paraId="05068AA6" w14:textId="77777777" w:rsidR="00AA5811" w:rsidRPr="00BB28F0" w:rsidRDefault="00AA5811" w:rsidP="00AA5811">
      <w:pPr>
        <w:jc w:val="both"/>
        <w:rPr>
          <w:rFonts w:ascii="Times New Roman" w:hAnsi="Times New Roman" w:cs="Times New Roman"/>
          <w:b/>
          <w:color w:val="000000" w:themeColor="text1"/>
        </w:rPr>
      </w:pPr>
      <w:r w:rsidRPr="00BB28F0">
        <w:rPr>
          <w:rFonts w:ascii="Times New Roman" w:hAnsi="Times New Roman" w:cs="Times New Roman"/>
          <w:b/>
          <w:color w:val="000000" w:themeColor="text1"/>
        </w:rPr>
        <w:t>Right to strike</w:t>
      </w:r>
    </w:p>
    <w:p w14:paraId="0B59D6EF" w14:textId="77777777" w:rsidR="009F32DE" w:rsidRPr="00BB28F0" w:rsidRDefault="00AA5811" w:rsidP="00AA5811">
      <w:pPr>
        <w:pStyle w:val="ListParagraph"/>
        <w:numPr>
          <w:ilvl w:val="0"/>
          <w:numId w:val="11"/>
        </w:numPr>
        <w:jc w:val="both"/>
        <w:rPr>
          <w:rFonts w:ascii="Times New Roman" w:hAnsi="Times New Roman" w:cs="Times New Roman"/>
          <w:color w:val="000000" w:themeColor="text1"/>
          <w:sz w:val="24"/>
          <w:szCs w:val="24"/>
        </w:rPr>
      </w:pPr>
      <w:r w:rsidRPr="00BB28F0">
        <w:rPr>
          <w:rFonts w:ascii="Times New Roman" w:hAnsi="Times New Roman" w:cs="Times New Roman"/>
          <w:i/>
          <w:iCs/>
          <w:color w:val="000000" w:themeColor="text1"/>
          <w:sz w:val="24"/>
          <w:szCs w:val="24"/>
        </w:rPr>
        <w:t>Compulsory recourse to arbitration, or to long and complex conciliation and mediation procedures prior to strike actions:</w:t>
      </w:r>
      <w:r w:rsidRPr="00BB28F0">
        <w:rPr>
          <w:rFonts w:ascii="Times New Roman" w:hAnsi="Times New Roman" w:cs="Times New Roman"/>
          <w:color w:val="000000" w:themeColor="text1"/>
          <w:sz w:val="24"/>
          <w:szCs w:val="24"/>
        </w:rPr>
        <w:t xml:space="preserve"> Disputes are funnelled into a statutory conciliation and arbitration process, which in all cases delays the possibility to declare a strike, and can also lead to the imposition of binding arbitration awards or decisions by the industrial court. In addition the ILO Committee of Experts have requested information on the conditions for the determination of failed negotiations.</w:t>
      </w:r>
    </w:p>
    <w:p w14:paraId="0D649ACC" w14:textId="77777777" w:rsidR="009F32DE" w:rsidRPr="00BB28F0" w:rsidRDefault="00AA5811" w:rsidP="00AA5811">
      <w:pPr>
        <w:pStyle w:val="ListParagraph"/>
        <w:numPr>
          <w:ilvl w:val="0"/>
          <w:numId w:val="11"/>
        </w:numPr>
        <w:jc w:val="both"/>
        <w:rPr>
          <w:rFonts w:ascii="Times New Roman" w:hAnsi="Times New Roman" w:cs="Times New Roman"/>
          <w:color w:val="000000" w:themeColor="text1"/>
          <w:sz w:val="24"/>
          <w:szCs w:val="24"/>
        </w:rPr>
      </w:pPr>
      <w:r w:rsidRPr="00BB28F0">
        <w:rPr>
          <w:rFonts w:ascii="Times New Roman" w:hAnsi="Times New Roman" w:cs="Times New Roman"/>
          <w:i/>
          <w:iCs/>
          <w:color w:val="000000" w:themeColor="text1"/>
          <w:sz w:val="24"/>
          <w:szCs w:val="24"/>
        </w:rPr>
        <w:t>Restrictions with respect to the objective of a strike:</w:t>
      </w:r>
      <w:r w:rsidRPr="00BB28F0">
        <w:rPr>
          <w:rFonts w:ascii="Times New Roman" w:hAnsi="Times New Roman" w:cs="Times New Roman"/>
          <w:color w:val="000000" w:themeColor="text1"/>
          <w:sz w:val="24"/>
          <w:szCs w:val="24"/>
        </w:rPr>
        <w:t xml:space="preserve"> A strike is identified as a failure of negotiations (and is thus tied to workplace bargaining issues). It is defined as an action that is performed together by workers/labourers and/or unions in order to stop or slow down work (Article 1 Minister of Manpower and Transmigration Decree 232 of 2003).</w:t>
      </w:r>
    </w:p>
    <w:p w14:paraId="4A02EEC1" w14:textId="77777777" w:rsidR="009F32DE" w:rsidRPr="00BB28F0" w:rsidRDefault="00AA5811" w:rsidP="00AA5811">
      <w:pPr>
        <w:pStyle w:val="ListParagraph"/>
        <w:numPr>
          <w:ilvl w:val="0"/>
          <w:numId w:val="11"/>
        </w:numPr>
        <w:jc w:val="both"/>
        <w:rPr>
          <w:rFonts w:ascii="Times New Roman" w:hAnsi="Times New Roman" w:cs="Times New Roman"/>
          <w:color w:val="000000" w:themeColor="text1"/>
          <w:sz w:val="24"/>
          <w:szCs w:val="24"/>
        </w:rPr>
      </w:pPr>
      <w:r w:rsidRPr="00BB28F0">
        <w:rPr>
          <w:rFonts w:ascii="Times New Roman" w:hAnsi="Times New Roman" w:cs="Times New Roman"/>
          <w:i/>
          <w:iCs/>
          <w:color w:val="000000" w:themeColor="text1"/>
          <w:sz w:val="24"/>
          <w:szCs w:val="24"/>
        </w:rPr>
        <w:t>Excessive civil or penal sanctions for workers and unions involved in non-authorised strike actions:</w:t>
      </w:r>
      <w:r w:rsidRPr="00BB28F0">
        <w:rPr>
          <w:rFonts w:ascii="Times New Roman" w:hAnsi="Times New Roman" w:cs="Times New Roman"/>
          <w:b/>
          <w:bCs/>
          <w:color w:val="000000" w:themeColor="text1"/>
          <w:sz w:val="24"/>
          <w:szCs w:val="24"/>
        </w:rPr>
        <w:t xml:space="preserve"> </w:t>
      </w:r>
      <w:r w:rsidRPr="00BB28F0">
        <w:rPr>
          <w:rFonts w:ascii="Times New Roman" w:hAnsi="Times New Roman" w:cs="Times New Roman"/>
          <w:color w:val="000000" w:themeColor="text1"/>
          <w:sz w:val="24"/>
          <w:szCs w:val="24"/>
        </w:rPr>
        <w:t>Strikes that do not comply with statutory criteria are illegal (Article 3, Minister of Manpower and Transmigration Decree 232 of 2003, and Articles 139 and 140 of the Manpower Act 2003). Those taking part may be considered to have resigned if they fail to respond to two notices requesting that they return to work (Article 6, Minister of Manpower and Transmigration Decree 232 of 2003). There are criminal sanctions for violations of certain strike provisions.</w:t>
      </w:r>
    </w:p>
    <w:p w14:paraId="33A9F835" w14:textId="77777777" w:rsidR="009F32DE" w:rsidRPr="00BB28F0" w:rsidRDefault="00AA5811" w:rsidP="00AA5811">
      <w:pPr>
        <w:pStyle w:val="ListParagraph"/>
        <w:numPr>
          <w:ilvl w:val="0"/>
          <w:numId w:val="11"/>
        </w:numPr>
        <w:jc w:val="both"/>
        <w:rPr>
          <w:rFonts w:ascii="Times New Roman" w:hAnsi="Times New Roman" w:cs="Times New Roman"/>
          <w:color w:val="000000" w:themeColor="text1"/>
          <w:sz w:val="24"/>
          <w:szCs w:val="24"/>
        </w:rPr>
      </w:pPr>
      <w:r w:rsidRPr="00BB28F0">
        <w:rPr>
          <w:rFonts w:ascii="Times New Roman" w:hAnsi="Times New Roman" w:cs="Times New Roman"/>
          <w:i/>
          <w:iCs/>
          <w:color w:val="000000" w:themeColor="text1"/>
          <w:sz w:val="24"/>
          <w:szCs w:val="24"/>
        </w:rPr>
        <w:t>Legal provisions undermining the right to strike</w:t>
      </w:r>
      <w:r w:rsidRPr="00BB28F0">
        <w:rPr>
          <w:rFonts w:ascii="Times New Roman" w:hAnsi="Times New Roman" w:cs="Times New Roman"/>
          <w:b/>
          <w:bCs/>
          <w:color w:val="000000" w:themeColor="text1"/>
          <w:sz w:val="24"/>
          <w:szCs w:val="24"/>
        </w:rPr>
        <w:t>:</w:t>
      </w:r>
      <w:r w:rsidRPr="00BB28F0">
        <w:rPr>
          <w:rFonts w:ascii="Times New Roman" w:hAnsi="Times New Roman" w:cs="Times New Roman"/>
          <w:color w:val="000000" w:themeColor="text1"/>
          <w:sz w:val="24"/>
          <w:szCs w:val="24"/>
        </w:rPr>
        <w:t xml:space="preserve"> The penal code refers to “instigation” and “unpleasant acts”, which are frequently used to prevent legitimate union activities under the criminal law. The government has indicated that this is under discussion.</w:t>
      </w:r>
    </w:p>
    <w:p w14:paraId="4C2CDC52" w14:textId="31C3F8FC" w:rsidR="007C4470" w:rsidRPr="00BB28F0" w:rsidRDefault="00AA5811" w:rsidP="007C4470">
      <w:pPr>
        <w:pStyle w:val="ListParagraph"/>
        <w:numPr>
          <w:ilvl w:val="0"/>
          <w:numId w:val="11"/>
        </w:numPr>
        <w:jc w:val="both"/>
        <w:rPr>
          <w:rFonts w:ascii="Times New Roman" w:hAnsi="Times New Roman" w:cs="Times New Roman"/>
          <w:color w:val="000000" w:themeColor="text1"/>
          <w:sz w:val="24"/>
          <w:szCs w:val="24"/>
        </w:rPr>
      </w:pPr>
      <w:r w:rsidRPr="00BB28F0">
        <w:rPr>
          <w:rFonts w:ascii="Times New Roman" w:hAnsi="Times New Roman" w:cs="Times New Roman"/>
          <w:i/>
          <w:iCs/>
          <w:color w:val="000000" w:themeColor="text1"/>
          <w:sz w:val="24"/>
          <w:szCs w:val="24"/>
        </w:rPr>
        <w:t>Discretionary determination or excessively long list of “essential services” in which the right to strike is prohibited or severely restricted</w:t>
      </w:r>
      <w:r w:rsidRPr="00BB28F0">
        <w:rPr>
          <w:rFonts w:ascii="Times New Roman" w:hAnsi="Times New Roman" w:cs="Times New Roman"/>
          <w:b/>
          <w:bCs/>
          <w:color w:val="000000" w:themeColor="text1"/>
          <w:sz w:val="24"/>
          <w:szCs w:val="24"/>
        </w:rPr>
        <w:t>:</w:t>
      </w:r>
      <w:r w:rsidRPr="00BB28F0">
        <w:rPr>
          <w:rFonts w:ascii="Times New Roman" w:hAnsi="Times New Roman" w:cs="Times New Roman"/>
          <w:color w:val="000000" w:themeColor="text1"/>
          <w:sz w:val="24"/>
          <w:szCs w:val="24"/>
        </w:rPr>
        <w:t xml:space="preserve"> There are restrictions on the right to strike in essential services, but the legislation is not clear or specific as to what these restrictions are</w:t>
      </w:r>
      <w:r w:rsidR="007C4470" w:rsidRPr="00BB28F0">
        <w:rPr>
          <w:rFonts w:ascii="Times New Roman" w:hAnsi="Times New Roman" w:cs="Times New Roman"/>
          <w:color w:val="000000" w:themeColor="text1"/>
          <w:sz w:val="24"/>
          <w:szCs w:val="24"/>
        </w:rPr>
        <w:t xml:space="preserve"> </w:t>
      </w:r>
      <w:r w:rsidR="007C4470" w:rsidRPr="00BB28F0">
        <w:rPr>
          <w:rFonts w:ascii="Times New Roman" w:hAnsi="Times New Roman" w:cs="Times New Roman"/>
          <w:color w:val="000000" w:themeColor="text1"/>
          <w:sz w:val="24"/>
          <w:szCs w:val="24"/>
          <w:lang w:val="en-US"/>
        </w:rPr>
        <w:t xml:space="preserve">and </w:t>
      </w:r>
      <w:r w:rsidR="007C4470" w:rsidRPr="00BB28F0">
        <w:rPr>
          <w:rFonts w:ascii="Times New Roman" w:hAnsi="Times New Roman" w:cs="Times New Roman"/>
          <w:color w:val="000000" w:themeColor="text1"/>
          <w:sz w:val="24"/>
          <w:szCs w:val="24"/>
        </w:rPr>
        <w:t>does not appear to deal with the role for trade unionists in determining levels of minimum services that may be required</w:t>
      </w:r>
      <w:r w:rsidRPr="00BB28F0">
        <w:rPr>
          <w:rFonts w:ascii="Times New Roman" w:hAnsi="Times New Roman" w:cs="Times New Roman"/>
          <w:color w:val="000000" w:themeColor="text1"/>
          <w:sz w:val="24"/>
          <w:szCs w:val="24"/>
        </w:rPr>
        <w:t xml:space="preserve"> (Article</w:t>
      </w:r>
      <w:r w:rsidR="007C4470" w:rsidRPr="00BB28F0">
        <w:rPr>
          <w:rFonts w:ascii="Times New Roman" w:hAnsi="Times New Roman" w:cs="Times New Roman"/>
          <w:color w:val="000000" w:themeColor="text1"/>
          <w:sz w:val="24"/>
          <w:szCs w:val="24"/>
          <w:lang w:val="en-US"/>
        </w:rPr>
        <w:t>s</w:t>
      </w:r>
      <w:r w:rsidRPr="00BB28F0">
        <w:rPr>
          <w:rFonts w:ascii="Times New Roman" w:hAnsi="Times New Roman" w:cs="Times New Roman"/>
          <w:color w:val="000000" w:themeColor="text1"/>
          <w:sz w:val="24"/>
          <w:szCs w:val="24"/>
        </w:rPr>
        <w:t xml:space="preserve"> 137 </w:t>
      </w:r>
      <w:r w:rsidR="007C4470" w:rsidRPr="00BB28F0">
        <w:rPr>
          <w:rFonts w:ascii="Times New Roman" w:hAnsi="Times New Roman" w:cs="Times New Roman"/>
          <w:color w:val="000000" w:themeColor="text1"/>
          <w:sz w:val="24"/>
          <w:szCs w:val="24"/>
          <w:lang w:val="en-US"/>
        </w:rPr>
        <w:t xml:space="preserve">and 139 </w:t>
      </w:r>
      <w:r w:rsidRPr="00BB28F0">
        <w:rPr>
          <w:rFonts w:ascii="Times New Roman" w:hAnsi="Times New Roman" w:cs="Times New Roman"/>
          <w:color w:val="000000" w:themeColor="text1"/>
          <w:sz w:val="24"/>
          <w:szCs w:val="24"/>
        </w:rPr>
        <w:t>of the Manpower Act 2003).</w:t>
      </w:r>
    </w:p>
    <w:p w14:paraId="10283892" w14:textId="1B3C47CC" w:rsidR="009A1E32" w:rsidRPr="00BB28F0" w:rsidRDefault="00AA5811" w:rsidP="002A7BD3">
      <w:pPr>
        <w:pStyle w:val="ListParagraph"/>
        <w:numPr>
          <w:ilvl w:val="0"/>
          <w:numId w:val="11"/>
        </w:numPr>
        <w:jc w:val="both"/>
        <w:rPr>
          <w:rFonts w:ascii="Times New Roman" w:hAnsi="Times New Roman" w:cs="Times New Roman"/>
          <w:color w:val="000000" w:themeColor="text1"/>
          <w:sz w:val="24"/>
          <w:szCs w:val="24"/>
        </w:rPr>
      </w:pPr>
      <w:r w:rsidRPr="00BB28F0">
        <w:rPr>
          <w:rFonts w:ascii="Times New Roman" w:hAnsi="Times New Roman" w:cs="Times New Roman"/>
          <w:i/>
          <w:iCs/>
          <w:color w:val="000000" w:themeColor="text1"/>
          <w:sz w:val="24"/>
          <w:szCs w:val="24"/>
        </w:rPr>
        <w:t>Absence of compensatory guarantees for categories of workers deprived of the right to strike:</w:t>
      </w:r>
      <w:r w:rsidRPr="00BB28F0">
        <w:rPr>
          <w:rFonts w:ascii="Times New Roman" w:hAnsi="Times New Roman" w:cs="Times New Roman"/>
          <w:color w:val="000000" w:themeColor="text1"/>
          <w:sz w:val="24"/>
          <w:szCs w:val="24"/>
        </w:rPr>
        <w:t xml:space="preserve"> Workers who are denied the right to strike may seek to resolve disputes through the conciliation and arbitration process, or with the industrial court, but the legislation does not specify safeguards that would </w:t>
      </w:r>
      <w:r w:rsidRPr="00BB28F0">
        <w:rPr>
          <w:rFonts w:ascii="Times New Roman" w:hAnsi="Times New Roman" w:cs="Times New Roman"/>
          <w:color w:val="000000" w:themeColor="text1"/>
          <w:sz w:val="24"/>
          <w:szCs w:val="24"/>
        </w:rPr>
        <w:lastRenderedPageBreak/>
        <w:t>comply with the ILO principles on compensatory guarantees. For example, it is not clear whether the process is “adequate, impartial and speedy” or has the confidence of the parties.</w:t>
      </w:r>
    </w:p>
    <w:p w14:paraId="2DF625B2" w14:textId="77777777" w:rsidR="003F344E" w:rsidRPr="00BB28F0" w:rsidRDefault="003F344E" w:rsidP="009A1E32">
      <w:pPr>
        <w:spacing w:after="0" w:line="276" w:lineRule="auto"/>
        <w:jc w:val="both"/>
        <w:rPr>
          <w:rFonts w:ascii="Times New Roman" w:eastAsia="Times New Roman" w:hAnsi="Times New Roman" w:cs="Times New Roman"/>
          <w:color w:val="000000" w:themeColor="text1"/>
          <w:lang w:eastAsia="en-GB"/>
        </w:rPr>
      </w:pPr>
    </w:p>
    <w:p w14:paraId="476E2381" w14:textId="77777777" w:rsidR="009A1E32" w:rsidRPr="00BB28F0" w:rsidRDefault="009A1E32" w:rsidP="00A162AF">
      <w:pPr>
        <w:spacing w:after="0"/>
        <w:rPr>
          <w:rFonts w:ascii="Times New Roman" w:hAnsi="Times New Roman" w:cs="Times New Roman"/>
          <w:b/>
          <w:bCs/>
          <w:color w:val="000000" w:themeColor="text1"/>
        </w:rPr>
      </w:pPr>
      <w:r w:rsidRPr="00BB28F0">
        <w:rPr>
          <w:rFonts w:ascii="Times New Roman" w:hAnsi="Times New Roman" w:cs="Times New Roman"/>
          <w:b/>
          <w:bCs/>
          <w:color w:val="000000" w:themeColor="text1"/>
        </w:rPr>
        <w:t>Conclusions</w:t>
      </w:r>
    </w:p>
    <w:p w14:paraId="6754F450" w14:textId="5551E981" w:rsidR="009A1E32" w:rsidRPr="00BB28F0" w:rsidRDefault="009A1E32" w:rsidP="009A1E32">
      <w:pPr>
        <w:spacing w:after="0"/>
        <w:jc w:val="both"/>
        <w:rPr>
          <w:rFonts w:ascii="Times New Roman" w:hAnsi="Times New Roman" w:cs="Times New Roman"/>
          <w:color w:val="000000" w:themeColor="text1"/>
        </w:rPr>
      </w:pPr>
      <w:r w:rsidRPr="00BB28F0">
        <w:rPr>
          <w:rFonts w:ascii="Times New Roman" w:hAnsi="Times New Roman" w:cs="Times New Roman"/>
          <w:color w:val="000000" w:themeColor="text1"/>
        </w:rPr>
        <w:t>The wide-spread anti-trade union violence and anti-union discrimination, combined with laws that contravene international labour standards</w:t>
      </w:r>
      <w:r w:rsidR="009A3C29" w:rsidRPr="00BB28F0">
        <w:rPr>
          <w:rFonts w:ascii="Times New Roman" w:hAnsi="Times New Roman" w:cs="Times New Roman"/>
          <w:color w:val="000000" w:themeColor="text1"/>
        </w:rPr>
        <w:t xml:space="preserve"> contravene international human and labour rights standards contained in the ICESCR. </w:t>
      </w:r>
      <w:r w:rsidRPr="00BB28F0">
        <w:rPr>
          <w:rFonts w:ascii="Times New Roman" w:hAnsi="Times New Roman" w:cs="Times New Roman"/>
          <w:color w:val="000000" w:themeColor="text1"/>
        </w:rPr>
        <w:t xml:space="preserve">The Government of </w:t>
      </w:r>
      <w:r w:rsidR="009A3C29" w:rsidRPr="00BB28F0">
        <w:rPr>
          <w:rFonts w:ascii="Times New Roman" w:hAnsi="Times New Roman" w:cs="Times New Roman"/>
          <w:color w:val="000000" w:themeColor="text1"/>
        </w:rPr>
        <w:t>Indonesia</w:t>
      </w:r>
      <w:r w:rsidRPr="00BB28F0">
        <w:rPr>
          <w:rFonts w:ascii="Times New Roman" w:hAnsi="Times New Roman" w:cs="Times New Roman"/>
          <w:color w:val="000000" w:themeColor="text1"/>
        </w:rPr>
        <w:t xml:space="preserve"> must be held accountable for the violations and abuses committed. International action is therefore needed to urge the Government of </w:t>
      </w:r>
      <w:r w:rsidR="00A303AC" w:rsidRPr="00BB28F0">
        <w:rPr>
          <w:rFonts w:ascii="Times New Roman" w:hAnsi="Times New Roman" w:cs="Times New Roman"/>
          <w:color w:val="000000" w:themeColor="text1"/>
        </w:rPr>
        <w:t>Indonesia</w:t>
      </w:r>
      <w:r w:rsidRPr="00BB28F0">
        <w:rPr>
          <w:rFonts w:ascii="Times New Roman" w:hAnsi="Times New Roman" w:cs="Times New Roman"/>
          <w:color w:val="000000" w:themeColor="text1"/>
        </w:rPr>
        <w:t xml:space="preserve"> to take effective measures to respect, protect and fulfill its obligations under international human rights law. </w:t>
      </w:r>
    </w:p>
    <w:p w14:paraId="412D82D8" w14:textId="77777777" w:rsidR="009A1E32" w:rsidRPr="00A162AF" w:rsidRDefault="009A1E32" w:rsidP="009A1E32">
      <w:pPr>
        <w:jc w:val="both"/>
        <w:rPr>
          <w:rStyle w:val="Emphasis"/>
          <w:rFonts w:ascii="Times New Roman" w:hAnsi="Times New Roman" w:cs="Times New Roman"/>
          <w:b/>
          <w:bCs/>
          <w:color w:val="000000" w:themeColor="text1"/>
        </w:rPr>
      </w:pPr>
    </w:p>
    <w:p w14:paraId="3D2FA79F" w14:textId="77777777" w:rsidR="00027000" w:rsidRPr="00A162AF" w:rsidRDefault="00027000" w:rsidP="00027000">
      <w:pPr>
        <w:pBdr>
          <w:bottom w:val="single" w:sz="6" w:space="1" w:color="auto"/>
        </w:pBdr>
        <w:spacing w:after="0"/>
        <w:jc w:val="center"/>
        <w:rPr>
          <w:rFonts w:ascii="Arial" w:eastAsia="Times New Roman" w:hAnsi="Arial" w:cs="Arial"/>
          <w:vanish/>
          <w:color w:val="000000" w:themeColor="text1"/>
          <w:sz w:val="16"/>
          <w:szCs w:val="16"/>
          <w:lang/>
        </w:rPr>
      </w:pPr>
      <w:r w:rsidRPr="00A162AF">
        <w:rPr>
          <w:rFonts w:ascii="Arial" w:eastAsia="Times New Roman" w:hAnsi="Arial" w:cs="Arial"/>
          <w:vanish/>
          <w:color w:val="000000" w:themeColor="text1"/>
          <w:sz w:val="16"/>
          <w:szCs w:val="16"/>
          <w:lang/>
        </w:rPr>
        <w:t>Top of Form</w:t>
      </w:r>
    </w:p>
    <w:p w14:paraId="385BBA54" w14:textId="77777777" w:rsidR="00027000" w:rsidRPr="00A162AF" w:rsidRDefault="00027000" w:rsidP="00027000">
      <w:pPr>
        <w:pBdr>
          <w:top w:val="single" w:sz="6" w:space="1" w:color="auto"/>
        </w:pBdr>
        <w:spacing w:after="0"/>
        <w:jc w:val="center"/>
        <w:rPr>
          <w:rFonts w:ascii="Arial" w:eastAsia="Times New Roman" w:hAnsi="Arial" w:cs="Arial"/>
          <w:vanish/>
          <w:color w:val="000000" w:themeColor="text1"/>
          <w:sz w:val="16"/>
          <w:szCs w:val="16"/>
          <w:lang/>
        </w:rPr>
      </w:pPr>
      <w:r w:rsidRPr="00A162AF">
        <w:rPr>
          <w:rFonts w:ascii="Arial" w:eastAsia="Times New Roman" w:hAnsi="Arial" w:cs="Arial"/>
          <w:vanish/>
          <w:color w:val="000000" w:themeColor="text1"/>
          <w:sz w:val="16"/>
          <w:szCs w:val="16"/>
          <w:lang/>
        </w:rPr>
        <w:t>Bottom of Form</w:t>
      </w:r>
    </w:p>
    <w:p w14:paraId="3207FC10" w14:textId="77777777" w:rsidR="00027000" w:rsidRPr="00A162AF" w:rsidRDefault="00027000" w:rsidP="00027000">
      <w:pPr>
        <w:pBdr>
          <w:bottom w:val="single" w:sz="6" w:space="1" w:color="auto"/>
        </w:pBdr>
        <w:spacing w:after="0"/>
        <w:jc w:val="center"/>
        <w:rPr>
          <w:rFonts w:ascii="Arial" w:eastAsia="Times New Roman" w:hAnsi="Arial" w:cs="Arial"/>
          <w:vanish/>
          <w:color w:val="000000" w:themeColor="text1"/>
          <w:sz w:val="16"/>
          <w:szCs w:val="16"/>
          <w:lang/>
        </w:rPr>
      </w:pPr>
      <w:r w:rsidRPr="00A162AF">
        <w:rPr>
          <w:rFonts w:ascii="Arial" w:eastAsia="Times New Roman" w:hAnsi="Arial" w:cs="Arial"/>
          <w:vanish/>
          <w:color w:val="000000" w:themeColor="text1"/>
          <w:sz w:val="16"/>
          <w:szCs w:val="16"/>
          <w:lang/>
        </w:rPr>
        <w:t>Top of Form</w:t>
      </w:r>
    </w:p>
    <w:p w14:paraId="775DB997" w14:textId="77777777" w:rsidR="00027000" w:rsidRPr="00A162AF" w:rsidRDefault="00027000" w:rsidP="00027000">
      <w:pPr>
        <w:pBdr>
          <w:top w:val="single" w:sz="6" w:space="1" w:color="auto"/>
        </w:pBdr>
        <w:spacing w:after="0"/>
        <w:jc w:val="center"/>
        <w:rPr>
          <w:rFonts w:ascii="Arial" w:eastAsia="Times New Roman" w:hAnsi="Arial" w:cs="Arial"/>
          <w:vanish/>
          <w:color w:val="000000" w:themeColor="text1"/>
          <w:sz w:val="16"/>
          <w:szCs w:val="16"/>
          <w:lang/>
        </w:rPr>
      </w:pPr>
      <w:r w:rsidRPr="00A162AF">
        <w:rPr>
          <w:rFonts w:ascii="Arial" w:eastAsia="Times New Roman" w:hAnsi="Arial" w:cs="Arial"/>
          <w:vanish/>
          <w:color w:val="000000" w:themeColor="text1"/>
          <w:sz w:val="16"/>
          <w:szCs w:val="16"/>
          <w:lang/>
        </w:rPr>
        <w:t>Bottom of Form</w:t>
      </w:r>
    </w:p>
    <w:p w14:paraId="61A5D681" w14:textId="77777777" w:rsidR="00027000" w:rsidRPr="00A162AF" w:rsidRDefault="00027000" w:rsidP="00027000">
      <w:pPr>
        <w:spacing w:after="0"/>
        <w:rPr>
          <w:rFonts w:ascii="Times New Roman" w:eastAsia="Times New Roman" w:hAnsi="Times New Roman" w:cs="Times New Roman"/>
          <w:color w:val="000000" w:themeColor="text1"/>
          <w:lang/>
        </w:rPr>
      </w:pPr>
    </w:p>
    <w:sectPr w:rsidR="00027000" w:rsidRPr="00A162AF" w:rsidSect="0048574B">
      <w:headerReference w:type="default" r:id="rId15"/>
      <w:footerReference w:type="default" r:id="rId16"/>
      <w:headerReference w:type="first" r:id="rId17"/>
      <w:footerReference w:type="first" r:id="rId18"/>
      <w:pgSz w:w="11900" w:h="16840"/>
      <w:pgMar w:top="1418" w:right="1418" w:bottom="1418" w:left="1560" w:header="1134"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5094BA" w14:textId="77777777" w:rsidR="008A3C47" w:rsidRDefault="008A3C47">
      <w:pPr>
        <w:spacing w:after="0"/>
      </w:pPr>
      <w:r>
        <w:separator/>
      </w:r>
    </w:p>
  </w:endnote>
  <w:endnote w:type="continuationSeparator" w:id="0">
    <w:p w14:paraId="0FC247F4" w14:textId="77777777" w:rsidR="008A3C47" w:rsidRDefault="008A3C4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roxima Nova">
    <w:altName w:val="Corbel"/>
    <w:panose1 w:val="00000000000000000000"/>
    <w:charset w:val="00"/>
    <w:family w:val="swiss"/>
    <w:notTrueType/>
    <w:pitch w:val="variable"/>
    <w:sig w:usb0="00000001"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 w:name="ProximaNova-Regular">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nionPro-Regular">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ProximaNova-Bold">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9BB6E" w14:textId="77777777" w:rsidR="002128BC" w:rsidRPr="0031496D" w:rsidRDefault="002128BC" w:rsidP="0031496D">
    <w:pPr>
      <w:pStyle w:val="Footer"/>
      <w:rPr>
        <w:lang w:val="nl-BE"/>
      </w:rPr>
    </w:pPr>
    <w:r w:rsidRPr="0048574B">
      <w:rPr>
        <w:noProof/>
        <w:lang w:val="en-GB" w:eastAsia="en-GB"/>
      </w:rPr>
      <w:drawing>
        <wp:anchor distT="0" distB="0" distL="114300" distR="114300" simplePos="0" relativeHeight="251661312" behindDoc="1" locked="1" layoutInCell="1" allowOverlap="1" wp14:anchorId="405C6E8A" wp14:editId="35097A27">
          <wp:simplePos x="0" y="0"/>
          <wp:positionH relativeFrom="column">
            <wp:posOffset>-989965</wp:posOffset>
          </wp:positionH>
          <wp:positionV relativeFrom="paragraph">
            <wp:posOffset>-431800</wp:posOffset>
          </wp:positionV>
          <wp:extent cx="7559040" cy="1073150"/>
          <wp:effectExtent l="25400" t="0" r="10160" b="0"/>
          <wp:wrapNone/>
          <wp:docPr id="21" name="Placeholder" descr=":ITUC-letterheadfoote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TUC-letterheadfooter 2.jpg"/>
                  <pic:cNvPicPr>
                    <a:picLocks noChangeAspect="1" noChangeArrowheads="1"/>
                  </pic:cNvPicPr>
                </pic:nvPicPr>
                <pic:blipFill>
                  <a:blip r:embed="rId1"/>
                  <a:srcRect/>
                  <a:stretch>
                    <a:fillRect/>
                  </a:stretch>
                </pic:blipFill>
                <pic:spPr bwMode="auto">
                  <a:xfrm>
                    <a:off x="0" y="0"/>
                    <a:ext cx="7559040" cy="1073150"/>
                  </a:xfrm>
                  <a:prstGeom prst="rect">
                    <a:avLst/>
                  </a:prstGeom>
                  <a:noFill/>
                  <a:ln w="9525">
                    <a:noFill/>
                    <a:miter lim="800000"/>
                    <a:headEnd/>
                    <a:tailEnd/>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B2359" w14:textId="77777777" w:rsidR="002128BC" w:rsidRDefault="002128BC">
    <w:pPr>
      <w:pStyle w:val="Footer"/>
    </w:pPr>
    <w:r>
      <w:rPr>
        <w:noProof/>
        <w:lang w:val="en-GB" w:eastAsia="en-GB"/>
      </w:rPr>
      <w:drawing>
        <wp:anchor distT="0" distB="0" distL="114300" distR="114300" simplePos="0" relativeHeight="251663360" behindDoc="1" locked="1" layoutInCell="1" allowOverlap="1" wp14:anchorId="21CE3F20" wp14:editId="00586E2B">
          <wp:simplePos x="0" y="0"/>
          <wp:positionH relativeFrom="column">
            <wp:posOffset>-990600</wp:posOffset>
          </wp:positionH>
          <wp:positionV relativeFrom="paragraph">
            <wp:posOffset>-443230</wp:posOffset>
          </wp:positionV>
          <wp:extent cx="7559040" cy="1075690"/>
          <wp:effectExtent l="25400" t="0" r="10160" b="0"/>
          <wp:wrapNone/>
          <wp:docPr id="22" name="Placeholder" descr=":ITUC-letterheadfoote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TUC-letterheadfooter 1.jpg"/>
                  <pic:cNvPicPr>
                    <a:picLocks noChangeAspect="1" noChangeArrowheads="1"/>
                  </pic:cNvPicPr>
                </pic:nvPicPr>
                <pic:blipFill>
                  <a:blip r:embed="rId1"/>
                  <a:srcRect/>
                  <a:stretch>
                    <a:fillRect/>
                  </a:stretch>
                </pic:blipFill>
                <pic:spPr bwMode="auto">
                  <a:xfrm>
                    <a:off x="0" y="0"/>
                    <a:ext cx="7559040" cy="107569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19C691" w14:textId="77777777" w:rsidR="008A3C47" w:rsidRDefault="008A3C47">
      <w:pPr>
        <w:spacing w:after="0"/>
      </w:pPr>
      <w:r>
        <w:separator/>
      </w:r>
    </w:p>
  </w:footnote>
  <w:footnote w:type="continuationSeparator" w:id="0">
    <w:p w14:paraId="43E1F5D3" w14:textId="77777777" w:rsidR="008A3C47" w:rsidRDefault="008A3C47">
      <w:pPr>
        <w:spacing w:after="0"/>
      </w:pPr>
      <w:r>
        <w:continuationSeparator/>
      </w:r>
    </w:p>
  </w:footnote>
  <w:footnote w:id="1">
    <w:p w14:paraId="45D6B7A6" w14:textId="77777777" w:rsidR="00ED1A82" w:rsidRDefault="00ED1A82" w:rsidP="00ED1A82">
      <w:pPr>
        <w:pStyle w:val="FootnoteText"/>
      </w:pPr>
      <w:r>
        <w:rPr>
          <w:rStyle w:val="FootnoteReference"/>
        </w:rPr>
        <w:footnoteRef/>
      </w:r>
      <w:r>
        <w:t xml:space="preserve"> </w:t>
      </w:r>
      <w:hyperlink r:id="rId1" w:history="1">
        <w:r w:rsidRPr="008153FB">
          <w:rPr>
            <w:rStyle w:val="Hyperlink"/>
          </w:rPr>
          <w:t>https://tbinternet.ohchr.org/_layouts/15/treatybodyexternal/Download.aspx?symbolno=E%2fC.12%2fIDN%2fCO%2f1&amp;Lang=en</w:t>
        </w:r>
      </w:hyperlink>
      <w:r>
        <w:t xml:space="preserve"> </w:t>
      </w:r>
    </w:p>
  </w:footnote>
  <w:footnote w:id="2">
    <w:p w14:paraId="009F9941" w14:textId="5B152459" w:rsidR="00111BD9" w:rsidRPr="00111BD9" w:rsidRDefault="00111BD9">
      <w:pPr>
        <w:pStyle w:val="FootnoteText"/>
      </w:pPr>
      <w:r>
        <w:rPr>
          <w:rStyle w:val="FootnoteReference"/>
        </w:rPr>
        <w:footnoteRef/>
      </w:r>
      <w:r w:rsidRPr="00111BD9">
        <w:t xml:space="preserve"> </w:t>
      </w:r>
      <w:hyperlink r:id="rId2" w:history="1">
        <w:r w:rsidRPr="00111BD9">
          <w:rPr>
            <w:rStyle w:val="Hyperlink"/>
          </w:rPr>
          <w:t>https://www.ilo.org/dyn/normlex/en/f?p=1000:13100:0::NO:13100:P13100_COMMENT_ID:3343938</w:t>
        </w:r>
      </w:hyperlink>
      <w:r w:rsidRPr="00111BD9">
        <w:t xml:space="preserve"> and</w:t>
      </w:r>
      <w:r>
        <w:t xml:space="preserve"> </w:t>
      </w:r>
      <w:hyperlink r:id="rId3" w:history="1">
        <w:r w:rsidR="00BD5AD6" w:rsidRPr="008153FB">
          <w:rPr>
            <w:rStyle w:val="Hyperlink"/>
          </w:rPr>
          <w:t>https://www.ilo.org/dyn/normlex/en/f?p=1000:13100:0::NO:13100:P13100_COMMENT_ID:3344436</w:t>
        </w:r>
      </w:hyperlink>
      <w:r w:rsidR="00BD5AD6">
        <w:t xml:space="preserve"> </w:t>
      </w:r>
    </w:p>
  </w:footnote>
  <w:footnote w:id="3">
    <w:p w14:paraId="69813080" w14:textId="2F3587B7" w:rsidR="009B4758" w:rsidRPr="009B4758" w:rsidRDefault="009B4758">
      <w:pPr>
        <w:pStyle w:val="FootnoteText"/>
      </w:pPr>
      <w:r>
        <w:rPr>
          <w:rStyle w:val="FootnoteReference"/>
        </w:rPr>
        <w:footnoteRef/>
      </w:r>
      <w:r>
        <w:t xml:space="preserve"> </w:t>
      </w:r>
      <w:hyperlink r:id="rId4" w:history="1">
        <w:r w:rsidRPr="009B4758">
          <w:rPr>
            <w:rStyle w:val="Hyperlink"/>
            <w:rFonts w:ascii="Times New Roman" w:hAnsi="Times New Roman" w:cs="Times New Roman"/>
          </w:rPr>
          <w:t>https://www.ilo.org/dyn/normlex/en/f?p=1000:13100:0::NO:13100:P13100_COMMENT_ID:3284581</w:t>
        </w:r>
      </w:hyperlink>
      <w:r w:rsidRPr="009B4758">
        <w:rPr>
          <w:rFonts w:ascii="Times New Roman" w:hAnsi="Times New Roman" w:cs="Times New Roman"/>
        </w:rPr>
        <w:t xml:space="preserve"> </w:t>
      </w:r>
    </w:p>
  </w:footnote>
  <w:footnote w:id="4">
    <w:p w14:paraId="2391C095" w14:textId="77777777" w:rsidR="0019338A" w:rsidRDefault="0019338A" w:rsidP="0019338A">
      <w:pPr>
        <w:pStyle w:val="FootnoteText"/>
      </w:pPr>
      <w:r>
        <w:rPr>
          <w:rStyle w:val="FootnoteReference"/>
        </w:rPr>
        <w:footnoteRef/>
      </w:r>
      <w:r>
        <w:t xml:space="preserve"> A micro enterprise employs between 1 and 4 workers, a small enterprise employs between 5 and 19 workers. </w:t>
      </w:r>
      <w:hyperlink r:id="rId5" w:history="1">
        <w:r w:rsidRPr="00820C0F">
          <w:rPr>
            <w:rStyle w:val="Hyperlink"/>
          </w:rPr>
          <w:t>https://www.bps.go.id/subject/170/industri-mikro-dan-kecil.html</w:t>
        </w:r>
      </w:hyperlink>
      <w:r>
        <w:t xml:space="preserve"> </w:t>
      </w:r>
    </w:p>
  </w:footnote>
  <w:footnote w:id="5">
    <w:p w14:paraId="2995CDFA" w14:textId="7C01781B" w:rsidR="0019338A" w:rsidRPr="00A566E1" w:rsidRDefault="0019338A" w:rsidP="0019338A">
      <w:pPr>
        <w:pStyle w:val="FootnoteText"/>
      </w:pPr>
      <w:r>
        <w:rPr>
          <w:rStyle w:val="FootnoteReference"/>
        </w:rPr>
        <w:footnoteRef/>
      </w:r>
      <w:r>
        <w:t xml:space="preserve"> </w:t>
      </w:r>
      <w:r w:rsidRPr="008700A9">
        <w:t xml:space="preserve">The </w:t>
      </w:r>
      <w:r>
        <w:t>CFA</w:t>
      </w:r>
      <w:r w:rsidRPr="008700A9">
        <w:t xml:space="preserve"> notes that </w:t>
      </w:r>
      <w:r>
        <w:t>one of</w:t>
      </w:r>
      <w:r w:rsidRPr="008700A9">
        <w:t xml:space="preserve"> the preliminary objectives of Convention No. 87, </w:t>
      </w:r>
      <w:r>
        <w:t>is</w:t>
      </w:r>
      <w:r w:rsidRPr="008700A9">
        <w:t xml:space="preserve"> “…to enable employers and workers to combine to form organisations independent of the public authorities capable of determining wages and other conditions of employment by means of freely concluded collective agreements”</w:t>
      </w:r>
      <w:r>
        <w:t xml:space="preserve"> (</w:t>
      </w:r>
      <w:r w:rsidR="00955430">
        <w:t>2018 ILO CFA Digest</w:t>
      </w:r>
      <w:r>
        <w:t xml:space="preserve">, </w:t>
      </w:r>
      <w:r w:rsidR="00955430">
        <w:t>para</w:t>
      </w:r>
      <w:r>
        <w:t xml:space="preserve"> 882). </w:t>
      </w:r>
      <w:r w:rsidRPr="008700A9">
        <w:t>The Committee goes on to state that removing wage-setting from collective bargaining should only “be imposed as an exceptional measure and only to the extent that is necessary, without exceeding a reasonable period, and it should be accompanied by adequate safeguards to protect workers’ living standards.”</w:t>
      </w:r>
      <w:r>
        <w:t xml:space="preserve"> (</w:t>
      </w:r>
      <w:r w:rsidR="00955430">
        <w:t>2018 ILO CFA Digest,</w:t>
      </w:r>
      <w:r>
        <w:t xml:space="preserve"> 1024)</w:t>
      </w:r>
    </w:p>
  </w:footnote>
  <w:footnote w:id="6">
    <w:p w14:paraId="78364BBB" w14:textId="6E4EF60D" w:rsidR="00CC25F5" w:rsidRPr="00D7627D" w:rsidRDefault="00CC25F5" w:rsidP="00CC25F5">
      <w:pPr>
        <w:rPr>
          <w:rFonts w:ascii="Times New Roman" w:hAnsi="Times New Roman" w:cs="Times New Roman"/>
          <w:sz w:val="20"/>
          <w:szCs w:val="20"/>
        </w:rPr>
      </w:pPr>
      <w:r w:rsidRPr="00955430">
        <w:rPr>
          <w:rFonts w:ascii="Times New Roman" w:hAnsi="Times New Roman" w:cs="Times New Roman"/>
          <w:sz w:val="20"/>
          <w:szCs w:val="20"/>
          <w:vertAlign w:val="superscript"/>
        </w:rPr>
        <w:footnoteRef/>
      </w:r>
      <w:r w:rsidRPr="00D7627D">
        <w:rPr>
          <w:rFonts w:ascii="Times New Roman" w:hAnsi="Times New Roman" w:cs="Times New Roman"/>
          <w:sz w:val="20"/>
          <w:szCs w:val="20"/>
        </w:rPr>
        <w:t xml:space="preserve"> </w:t>
      </w:r>
      <w:r w:rsidR="00955430">
        <w:rPr>
          <w:rFonts w:ascii="Times New Roman" w:hAnsi="Times New Roman" w:cs="Times New Roman"/>
          <w:sz w:val="20"/>
          <w:szCs w:val="20"/>
        </w:rPr>
        <w:t xml:space="preserve">ILO </w:t>
      </w:r>
      <w:r w:rsidRPr="00D7627D">
        <w:rPr>
          <w:rFonts w:ascii="Times New Roman" w:hAnsi="Times New Roman" w:cs="Times New Roman"/>
          <w:sz w:val="20"/>
          <w:szCs w:val="20"/>
        </w:rPr>
        <w:t>Committee on Freedom of Association. Definitive Report – Case No. 2884, Report No 368, June 2013 (Definitive Report)</w:t>
      </w:r>
      <w:r>
        <w:rPr>
          <w:rFonts w:ascii="Times New Roman" w:hAnsi="Times New Roman" w:cs="Times New Roman"/>
          <w:sz w:val="20"/>
          <w:szCs w:val="20"/>
        </w:rPr>
        <w:t xml:space="preserve"> in a case regarding the Government </w:t>
      </w:r>
      <w:r w:rsidR="00955430">
        <w:rPr>
          <w:rFonts w:ascii="Times New Roman" w:hAnsi="Times New Roman" w:cs="Times New Roman"/>
          <w:sz w:val="20"/>
          <w:szCs w:val="20"/>
        </w:rPr>
        <w:t xml:space="preserve">of </w:t>
      </w:r>
      <w:r>
        <w:rPr>
          <w:rFonts w:ascii="Times New Roman" w:hAnsi="Times New Roman" w:cs="Times New Roman"/>
          <w:sz w:val="20"/>
          <w:szCs w:val="20"/>
        </w:rPr>
        <w:t xml:space="preserve">Chile. </w:t>
      </w:r>
    </w:p>
  </w:footnote>
  <w:footnote w:id="7">
    <w:p w14:paraId="328FBCDB" w14:textId="77777777" w:rsidR="003C3DC3" w:rsidRPr="00D7627D" w:rsidRDefault="003C3DC3" w:rsidP="003C3DC3">
      <w:pPr>
        <w:rPr>
          <w:rFonts w:ascii="Times New Roman" w:hAnsi="Times New Roman" w:cs="Times New Roman"/>
          <w:sz w:val="20"/>
          <w:szCs w:val="20"/>
        </w:rPr>
      </w:pPr>
      <w:r w:rsidRPr="00D7627D">
        <w:rPr>
          <w:rStyle w:val="FootnoteReference"/>
          <w:rFonts w:ascii="Times New Roman" w:hAnsi="Times New Roman" w:cs="Times New Roman"/>
          <w:sz w:val="20"/>
          <w:szCs w:val="20"/>
        </w:rPr>
        <w:footnoteRef/>
      </w:r>
      <w:r w:rsidRPr="00D7627D">
        <w:rPr>
          <w:rFonts w:ascii="Times New Roman" w:hAnsi="Times New Roman" w:cs="Times New Roman"/>
          <w:sz w:val="20"/>
          <w:szCs w:val="20"/>
        </w:rPr>
        <w:t xml:space="preserve"> International Labour Office, Maternity and paternity at work: law and practice across the world (Geneva 2014), p. 78.</w:t>
      </w:r>
    </w:p>
  </w:footnote>
  <w:footnote w:id="8">
    <w:p w14:paraId="7170495E" w14:textId="77777777" w:rsidR="00F22CFE" w:rsidRPr="00D7627D" w:rsidRDefault="00F22CFE" w:rsidP="00F22CFE">
      <w:pPr>
        <w:rPr>
          <w:rFonts w:ascii="Times New Roman" w:hAnsi="Times New Roman" w:cs="Times New Roman"/>
          <w:sz w:val="20"/>
          <w:szCs w:val="20"/>
        </w:rPr>
      </w:pPr>
      <w:r w:rsidRPr="00D7627D">
        <w:rPr>
          <w:rStyle w:val="FootnoteReference"/>
          <w:rFonts w:ascii="Times New Roman" w:hAnsi="Times New Roman" w:cs="Times New Roman"/>
          <w:sz w:val="20"/>
          <w:szCs w:val="20"/>
        </w:rPr>
        <w:footnoteRef/>
      </w:r>
      <w:r w:rsidRPr="00D7627D">
        <w:rPr>
          <w:rFonts w:ascii="Times New Roman" w:hAnsi="Times New Roman" w:cs="Times New Roman"/>
          <w:sz w:val="20"/>
          <w:szCs w:val="20"/>
        </w:rPr>
        <w:t xml:space="preserve"> International Labour Office, Non-standard employment around the world: Understanding challenges, shaping prospects (Geneva 2016), p. 202.</w:t>
      </w:r>
    </w:p>
  </w:footnote>
  <w:footnote w:id="9">
    <w:p w14:paraId="4B6E8BE9" w14:textId="77777777" w:rsidR="007F77F5" w:rsidRPr="00D7627D" w:rsidRDefault="007F77F5" w:rsidP="007F77F5">
      <w:pPr>
        <w:pStyle w:val="FootnoteText"/>
        <w:rPr>
          <w:rFonts w:ascii="Times New Roman" w:hAnsi="Times New Roman" w:cs="Times New Roman"/>
        </w:rPr>
      </w:pPr>
      <w:r w:rsidRPr="00D7627D">
        <w:rPr>
          <w:rStyle w:val="FootnoteReference"/>
          <w:rFonts w:ascii="Times New Roman" w:hAnsi="Times New Roman" w:cs="Times New Roman"/>
        </w:rPr>
        <w:footnoteRef/>
      </w:r>
      <w:r w:rsidRPr="00D7627D">
        <w:rPr>
          <w:rFonts w:ascii="Times New Roman" w:hAnsi="Times New Roman" w:cs="Times New Roman"/>
        </w:rPr>
        <w:t xml:space="preserve"> Non-standard forms of employment. Report for discussion at the Meeting of Experts on Non-Standard Forms of Employment (Geneva, 16–19 February 2015) / International Labour Office, Conditions of Work and Equality Department, Geneva, 2015, para 57.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9BE99" w14:textId="7D1BE0C5" w:rsidR="002128BC" w:rsidRPr="00F92F3A" w:rsidRDefault="002128BC" w:rsidP="00F92F3A">
    <w:pPr>
      <w:pStyle w:val="Header"/>
      <w:jc w:val="right"/>
      <w:rPr>
        <w:rStyle w:val="PageNumber"/>
        <w:rFonts w:ascii="Proxima Nova" w:hAnsi="Proxima Nova"/>
        <w:color w:val="404040" w:themeColor="text1" w:themeTint="BF"/>
        <w:sz w:val="16"/>
      </w:rPr>
    </w:pPr>
    <w:r w:rsidRPr="00F92F3A">
      <w:rPr>
        <w:rStyle w:val="PageNumber"/>
        <w:rFonts w:ascii="Proxima Nova" w:hAnsi="Proxima Nova"/>
        <w:color w:val="404040" w:themeColor="text1" w:themeTint="BF"/>
        <w:sz w:val="16"/>
      </w:rPr>
      <w:fldChar w:fldCharType="begin"/>
    </w:r>
    <w:r w:rsidRPr="00F92F3A">
      <w:rPr>
        <w:rStyle w:val="PageNumber"/>
        <w:rFonts w:ascii="Proxima Nova" w:hAnsi="Proxima Nova"/>
        <w:color w:val="404040" w:themeColor="text1" w:themeTint="BF"/>
        <w:sz w:val="16"/>
      </w:rPr>
      <w:instrText xml:space="preserve"> PAGE </w:instrText>
    </w:r>
    <w:r w:rsidRPr="00F92F3A">
      <w:rPr>
        <w:rStyle w:val="PageNumber"/>
        <w:rFonts w:ascii="Proxima Nova" w:hAnsi="Proxima Nova"/>
        <w:color w:val="404040" w:themeColor="text1" w:themeTint="BF"/>
        <w:sz w:val="16"/>
      </w:rPr>
      <w:fldChar w:fldCharType="separate"/>
    </w:r>
    <w:r w:rsidR="009F066B">
      <w:rPr>
        <w:rStyle w:val="PageNumber"/>
        <w:rFonts w:ascii="Proxima Nova" w:hAnsi="Proxima Nova"/>
        <w:noProof/>
        <w:color w:val="404040" w:themeColor="text1" w:themeTint="BF"/>
        <w:sz w:val="16"/>
      </w:rPr>
      <w:t>4</w:t>
    </w:r>
    <w:r w:rsidRPr="00F92F3A">
      <w:rPr>
        <w:rStyle w:val="PageNumber"/>
        <w:rFonts w:ascii="Proxima Nova" w:hAnsi="Proxima Nova"/>
        <w:color w:val="404040" w:themeColor="text1" w:themeTint="BF"/>
        <w:sz w:val="16"/>
      </w:rPr>
      <w:fldChar w:fldCharType="end"/>
    </w:r>
  </w:p>
  <w:p w14:paraId="3F81C34E" w14:textId="77777777" w:rsidR="002128BC" w:rsidRPr="00F92F3A" w:rsidRDefault="002128BC" w:rsidP="00F92F3A">
    <w:pPr>
      <w:pStyle w:val="Header"/>
      <w:jc w:val="right"/>
      <w:rPr>
        <w:rFonts w:ascii="Proxima Nova" w:hAnsi="Proxima Nova"/>
        <w:color w:val="404040" w:themeColor="text1" w:themeTint="BF"/>
        <w:sz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7A4CC" w14:textId="77777777" w:rsidR="002128BC" w:rsidRDefault="002128BC">
    <w:pPr>
      <w:pStyle w:val="Header"/>
    </w:pPr>
    <w:r w:rsidRPr="002E4B85">
      <w:rPr>
        <w:noProof/>
        <w:lang w:val="en-GB" w:eastAsia="en-GB"/>
      </w:rPr>
      <w:drawing>
        <wp:anchor distT="0" distB="0" distL="0" distR="0" simplePos="0" relativeHeight="251665408" behindDoc="0" locked="0" layoutInCell="1" allowOverlap="1" wp14:anchorId="479FF1B9" wp14:editId="5E0931F4">
          <wp:simplePos x="0" y="0"/>
          <wp:positionH relativeFrom="column">
            <wp:posOffset>-990600</wp:posOffset>
          </wp:positionH>
          <wp:positionV relativeFrom="paragraph">
            <wp:posOffset>-724535</wp:posOffset>
          </wp:positionV>
          <wp:extent cx="7559040" cy="1543050"/>
          <wp:effectExtent l="0" t="0" r="3810" b="0"/>
          <wp:wrapSquare wrapText="largest"/>
          <wp:docPr id="2" name="Picture 2" descr="serveur_data:Clients:ITUC:• Graphic Guideline:2015:• Déclinaisons:• Letterhead:ITUC-letterheadfooter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ur_data:Clients:ITUC:• Graphic Guideline:2015:• Déclinaisons:• Letterhead:ITUC-letterheadfooter 5.jpg"/>
                  <pic:cNvPicPr>
                    <a:picLocks noChangeAspect="1" noChangeArrowheads="1"/>
                  </pic:cNvPicPr>
                </pic:nvPicPr>
                <pic:blipFill>
                  <a:blip r:embed="rId1"/>
                  <a:srcRect/>
                  <a:stretch>
                    <a:fillRect/>
                  </a:stretch>
                </pic:blipFill>
                <pic:spPr bwMode="auto">
                  <a:xfrm>
                    <a:off x="0" y="0"/>
                    <a:ext cx="7559040" cy="15430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4757D"/>
    <w:multiLevelType w:val="hybridMultilevel"/>
    <w:tmpl w:val="A07E8BF4"/>
    <w:lvl w:ilvl="0" w:tplc="3588F1E0">
      <w:start w:val="3"/>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AAF10A2"/>
    <w:multiLevelType w:val="hybridMultilevel"/>
    <w:tmpl w:val="3230E4D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5963DA5"/>
    <w:multiLevelType w:val="hybridMultilevel"/>
    <w:tmpl w:val="5A303A50"/>
    <w:lvl w:ilvl="0" w:tplc="7F3478F8">
      <w:start w:val="3"/>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A8469CF"/>
    <w:multiLevelType w:val="hybridMultilevel"/>
    <w:tmpl w:val="F7924A9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857CAA"/>
    <w:multiLevelType w:val="hybridMultilevel"/>
    <w:tmpl w:val="5B8C6B3A"/>
    <w:lvl w:ilvl="0" w:tplc="138E8BD2">
      <w:numFmt w:val="bullet"/>
      <w:lvlText w:val="-"/>
      <w:lvlJc w:val="left"/>
      <w:pPr>
        <w:ind w:left="720" w:hanging="360"/>
      </w:pPr>
      <w:rPr>
        <w:rFonts w:ascii="Proxima Nova" w:eastAsiaTheme="minorHAnsi" w:hAnsi="Proxima Nova" w:cstheme="minorBidi" w:hint="default"/>
        <w:b/>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5C06F51"/>
    <w:multiLevelType w:val="hybridMultilevel"/>
    <w:tmpl w:val="1F5C8BE2"/>
    <w:lvl w:ilvl="0" w:tplc="BF162A7E">
      <w:start w:val="1"/>
      <w:numFmt w:val="decimal"/>
      <w:lvlText w:val="%1."/>
      <w:lvlJc w:val="left"/>
      <w:pPr>
        <w:ind w:left="1494" w:hanging="360"/>
      </w:pPr>
      <w:rPr>
        <w:sz w:val="20"/>
        <w:szCs w:val="2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6" w15:restartNumberingAfterBreak="0">
    <w:nsid w:val="2F115127"/>
    <w:multiLevelType w:val="hybridMultilevel"/>
    <w:tmpl w:val="B810B004"/>
    <w:lvl w:ilvl="0" w:tplc="2F821338">
      <w:start w:val="3"/>
      <w:numFmt w:val="bullet"/>
      <w:lvlText w:val="-"/>
      <w:lvlJc w:val="left"/>
      <w:pPr>
        <w:ind w:left="720" w:hanging="360"/>
      </w:pPr>
      <w:rPr>
        <w:rFonts w:ascii="Proxima Nova" w:eastAsiaTheme="minorHAnsi" w:hAnsi="Proxima Nova" w:cs="ProximaNova-Regular"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670299C"/>
    <w:multiLevelType w:val="hybridMultilevel"/>
    <w:tmpl w:val="C54A1C42"/>
    <w:lvl w:ilvl="0" w:tplc="4B8CA600">
      <w:start w:val="3"/>
      <w:numFmt w:val="bullet"/>
      <w:lvlText w:val="-"/>
      <w:lvlJc w:val="left"/>
      <w:pPr>
        <w:ind w:left="720" w:hanging="360"/>
      </w:pPr>
      <w:rPr>
        <w:rFonts w:ascii="Cambria" w:eastAsiaTheme="minorHAnsi" w:hAnsi="Cambria"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F820C9E"/>
    <w:multiLevelType w:val="hybridMultilevel"/>
    <w:tmpl w:val="A5B0C75C"/>
    <w:lvl w:ilvl="0" w:tplc="0816A468">
      <w:start w:val="3"/>
      <w:numFmt w:val="bullet"/>
      <w:lvlText w:val="-"/>
      <w:lvlJc w:val="left"/>
      <w:pPr>
        <w:ind w:left="720" w:hanging="360"/>
      </w:pPr>
      <w:rPr>
        <w:rFonts w:ascii="Arial" w:eastAsiaTheme="minorHAnsi"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56373FB3"/>
    <w:multiLevelType w:val="hybridMultilevel"/>
    <w:tmpl w:val="D68C5DC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5A355B66"/>
    <w:multiLevelType w:val="hybridMultilevel"/>
    <w:tmpl w:val="3230E4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6D127B2"/>
    <w:multiLevelType w:val="multilevel"/>
    <w:tmpl w:val="096CD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F764F57"/>
    <w:multiLevelType w:val="hybridMultilevel"/>
    <w:tmpl w:val="707E2A6C"/>
    <w:lvl w:ilvl="0" w:tplc="9CD04B0C">
      <w:start w:val="2018"/>
      <w:numFmt w:val="decimal"/>
      <w:lvlText w:val="%1"/>
      <w:lvlJc w:val="left"/>
      <w:pPr>
        <w:ind w:left="780" w:hanging="4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7AED3861"/>
    <w:multiLevelType w:val="hybridMultilevel"/>
    <w:tmpl w:val="54780BC4"/>
    <w:lvl w:ilvl="0" w:tplc="4E964004">
      <w:start w:val="3"/>
      <w:numFmt w:val="bullet"/>
      <w:lvlText w:val="-"/>
      <w:lvlJc w:val="left"/>
      <w:pPr>
        <w:ind w:left="720" w:hanging="360"/>
      </w:pPr>
      <w:rPr>
        <w:rFonts w:ascii="Times New Roman" w:eastAsiaTheme="minorHAnsi" w:hAnsi="Times New Roman" w:cs="Times New Roman" w:hint="default"/>
        <w:sz w:val="22"/>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
  </w:num>
  <w:num w:numId="4">
    <w:abstractNumId w:val="13"/>
  </w:num>
  <w:num w:numId="5">
    <w:abstractNumId w:val="10"/>
  </w:num>
  <w:num w:numId="6">
    <w:abstractNumId w:val="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1"/>
  </w:num>
  <w:num w:numId="10">
    <w:abstractNumId w:val="0"/>
  </w:num>
  <w:num w:numId="11">
    <w:abstractNumId w:val="2"/>
  </w:num>
  <w:num w:numId="12">
    <w:abstractNumId w:val="9"/>
  </w:num>
  <w:num w:numId="13">
    <w:abstractNumId w:val="8"/>
  </w:num>
  <w:num w:numId="14">
    <w:abstractNumId w:val="6"/>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09"/>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37F"/>
    <w:rsid w:val="00001D9B"/>
    <w:rsid w:val="000027D7"/>
    <w:rsid w:val="00007565"/>
    <w:rsid w:val="00016B27"/>
    <w:rsid w:val="00020D6A"/>
    <w:rsid w:val="0002106D"/>
    <w:rsid w:val="00027000"/>
    <w:rsid w:val="00030D3D"/>
    <w:rsid w:val="000314E5"/>
    <w:rsid w:val="000317BF"/>
    <w:rsid w:val="00031FC6"/>
    <w:rsid w:val="000326C5"/>
    <w:rsid w:val="000328A9"/>
    <w:rsid w:val="00034748"/>
    <w:rsid w:val="00035E3A"/>
    <w:rsid w:val="000429B8"/>
    <w:rsid w:val="00044450"/>
    <w:rsid w:val="000516FB"/>
    <w:rsid w:val="00051A5D"/>
    <w:rsid w:val="000521D8"/>
    <w:rsid w:val="00054320"/>
    <w:rsid w:val="00056284"/>
    <w:rsid w:val="00056B59"/>
    <w:rsid w:val="000612E6"/>
    <w:rsid w:val="00061396"/>
    <w:rsid w:val="00063373"/>
    <w:rsid w:val="00071BC5"/>
    <w:rsid w:val="00075E63"/>
    <w:rsid w:val="000829A7"/>
    <w:rsid w:val="00090783"/>
    <w:rsid w:val="00094335"/>
    <w:rsid w:val="00095596"/>
    <w:rsid w:val="00096C65"/>
    <w:rsid w:val="00097512"/>
    <w:rsid w:val="000A6E5E"/>
    <w:rsid w:val="000B05AE"/>
    <w:rsid w:val="000B42C1"/>
    <w:rsid w:val="000B5D4E"/>
    <w:rsid w:val="000B60D4"/>
    <w:rsid w:val="000C4234"/>
    <w:rsid w:val="000C5A5D"/>
    <w:rsid w:val="000D1B88"/>
    <w:rsid w:val="000D1DB4"/>
    <w:rsid w:val="000D3F3A"/>
    <w:rsid w:val="000D72DC"/>
    <w:rsid w:val="000E1721"/>
    <w:rsid w:val="000E246F"/>
    <w:rsid w:val="000E2508"/>
    <w:rsid w:val="000F01A7"/>
    <w:rsid w:val="000F4C9A"/>
    <w:rsid w:val="000F4FA0"/>
    <w:rsid w:val="0010047F"/>
    <w:rsid w:val="001004E1"/>
    <w:rsid w:val="001067C1"/>
    <w:rsid w:val="00111BD9"/>
    <w:rsid w:val="00111F0F"/>
    <w:rsid w:val="00127937"/>
    <w:rsid w:val="00130D48"/>
    <w:rsid w:val="001317FC"/>
    <w:rsid w:val="00132976"/>
    <w:rsid w:val="0013324E"/>
    <w:rsid w:val="00140858"/>
    <w:rsid w:val="001434A3"/>
    <w:rsid w:val="001444A5"/>
    <w:rsid w:val="00150E27"/>
    <w:rsid w:val="001521F2"/>
    <w:rsid w:val="001538A1"/>
    <w:rsid w:val="0015411C"/>
    <w:rsid w:val="0016050C"/>
    <w:rsid w:val="00165486"/>
    <w:rsid w:val="00165764"/>
    <w:rsid w:val="00166AAF"/>
    <w:rsid w:val="0017073D"/>
    <w:rsid w:val="00171EEB"/>
    <w:rsid w:val="00175A5F"/>
    <w:rsid w:val="00187352"/>
    <w:rsid w:val="0019251A"/>
    <w:rsid w:val="0019338A"/>
    <w:rsid w:val="001974E0"/>
    <w:rsid w:val="001A08DD"/>
    <w:rsid w:val="001A4DB2"/>
    <w:rsid w:val="001B0362"/>
    <w:rsid w:val="001B078E"/>
    <w:rsid w:val="001B0CB9"/>
    <w:rsid w:val="001B116D"/>
    <w:rsid w:val="001B1A44"/>
    <w:rsid w:val="001B6518"/>
    <w:rsid w:val="001B7890"/>
    <w:rsid w:val="001B7ED0"/>
    <w:rsid w:val="001C3E53"/>
    <w:rsid w:val="001C4053"/>
    <w:rsid w:val="001C4FB6"/>
    <w:rsid w:val="001D58FF"/>
    <w:rsid w:val="001E1053"/>
    <w:rsid w:val="001E2310"/>
    <w:rsid w:val="001E6F4F"/>
    <w:rsid w:val="001F1C64"/>
    <w:rsid w:val="001F64E3"/>
    <w:rsid w:val="001F72AB"/>
    <w:rsid w:val="0020085E"/>
    <w:rsid w:val="002027D6"/>
    <w:rsid w:val="002109FA"/>
    <w:rsid w:val="002117E7"/>
    <w:rsid w:val="00211BFE"/>
    <w:rsid w:val="002128BC"/>
    <w:rsid w:val="00213AD5"/>
    <w:rsid w:val="00214C3D"/>
    <w:rsid w:val="002207B4"/>
    <w:rsid w:val="00223AC4"/>
    <w:rsid w:val="0022579B"/>
    <w:rsid w:val="00225D18"/>
    <w:rsid w:val="00226302"/>
    <w:rsid w:val="00227090"/>
    <w:rsid w:val="0023377B"/>
    <w:rsid w:val="00233CE6"/>
    <w:rsid w:val="00247F60"/>
    <w:rsid w:val="00253529"/>
    <w:rsid w:val="0026114C"/>
    <w:rsid w:val="0026327C"/>
    <w:rsid w:val="0026508D"/>
    <w:rsid w:val="00267584"/>
    <w:rsid w:val="002720CF"/>
    <w:rsid w:val="002741BF"/>
    <w:rsid w:val="00283EAE"/>
    <w:rsid w:val="0028758C"/>
    <w:rsid w:val="002962BD"/>
    <w:rsid w:val="00296FCA"/>
    <w:rsid w:val="00297545"/>
    <w:rsid w:val="002A4FEF"/>
    <w:rsid w:val="002A7BD3"/>
    <w:rsid w:val="002B0804"/>
    <w:rsid w:val="002B42D5"/>
    <w:rsid w:val="002C039C"/>
    <w:rsid w:val="002C1ACD"/>
    <w:rsid w:val="002C48E6"/>
    <w:rsid w:val="002D3FB2"/>
    <w:rsid w:val="002D5010"/>
    <w:rsid w:val="002D545C"/>
    <w:rsid w:val="002D5CC3"/>
    <w:rsid w:val="002D7AFC"/>
    <w:rsid w:val="002D7FB0"/>
    <w:rsid w:val="002E0817"/>
    <w:rsid w:val="002E08B8"/>
    <w:rsid w:val="002E1CE6"/>
    <w:rsid w:val="002F31A9"/>
    <w:rsid w:val="002F4DD1"/>
    <w:rsid w:val="002F6900"/>
    <w:rsid w:val="003005B0"/>
    <w:rsid w:val="00300ED6"/>
    <w:rsid w:val="00302595"/>
    <w:rsid w:val="00305EE0"/>
    <w:rsid w:val="0031496D"/>
    <w:rsid w:val="00317535"/>
    <w:rsid w:val="00327727"/>
    <w:rsid w:val="003321BA"/>
    <w:rsid w:val="00333CBD"/>
    <w:rsid w:val="003346E8"/>
    <w:rsid w:val="00340040"/>
    <w:rsid w:val="0034075C"/>
    <w:rsid w:val="0034244A"/>
    <w:rsid w:val="00344B3F"/>
    <w:rsid w:val="0034763A"/>
    <w:rsid w:val="0035118A"/>
    <w:rsid w:val="00352AD4"/>
    <w:rsid w:val="0036088A"/>
    <w:rsid w:val="00360FDB"/>
    <w:rsid w:val="00361592"/>
    <w:rsid w:val="0036425B"/>
    <w:rsid w:val="00365432"/>
    <w:rsid w:val="003654FB"/>
    <w:rsid w:val="00367DA4"/>
    <w:rsid w:val="00370CCF"/>
    <w:rsid w:val="0038080E"/>
    <w:rsid w:val="003818DE"/>
    <w:rsid w:val="00383769"/>
    <w:rsid w:val="00384276"/>
    <w:rsid w:val="003904AB"/>
    <w:rsid w:val="0039526D"/>
    <w:rsid w:val="00395E04"/>
    <w:rsid w:val="003A561A"/>
    <w:rsid w:val="003B0A6A"/>
    <w:rsid w:val="003B16CF"/>
    <w:rsid w:val="003B7327"/>
    <w:rsid w:val="003B77F9"/>
    <w:rsid w:val="003C0184"/>
    <w:rsid w:val="003C21C3"/>
    <w:rsid w:val="003C3DC3"/>
    <w:rsid w:val="003C4E55"/>
    <w:rsid w:val="003C7440"/>
    <w:rsid w:val="003C757E"/>
    <w:rsid w:val="003D1AD6"/>
    <w:rsid w:val="003D26C0"/>
    <w:rsid w:val="003D3F49"/>
    <w:rsid w:val="003D5132"/>
    <w:rsid w:val="003D6F4A"/>
    <w:rsid w:val="003E000C"/>
    <w:rsid w:val="003E0559"/>
    <w:rsid w:val="003E354D"/>
    <w:rsid w:val="003E3F27"/>
    <w:rsid w:val="003F344E"/>
    <w:rsid w:val="003F3867"/>
    <w:rsid w:val="003F4F59"/>
    <w:rsid w:val="00400E16"/>
    <w:rsid w:val="00410913"/>
    <w:rsid w:val="00410AB2"/>
    <w:rsid w:val="00413AEF"/>
    <w:rsid w:val="00416043"/>
    <w:rsid w:val="0042450D"/>
    <w:rsid w:val="00424F84"/>
    <w:rsid w:val="00432D7B"/>
    <w:rsid w:val="00433763"/>
    <w:rsid w:val="00436284"/>
    <w:rsid w:val="00440E7E"/>
    <w:rsid w:val="00442E1D"/>
    <w:rsid w:val="00447104"/>
    <w:rsid w:val="00451CBE"/>
    <w:rsid w:val="00452919"/>
    <w:rsid w:val="00454812"/>
    <w:rsid w:val="0045523A"/>
    <w:rsid w:val="004608E7"/>
    <w:rsid w:val="004614FE"/>
    <w:rsid w:val="004670BF"/>
    <w:rsid w:val="00467F9C"/>
    <w:rsid w:val="00472035"/>
    <w:rsid w:val="004727A4"/>
    <w:rsid w:val="00477B70"/>
    <w:rsid w:val="004805DE"/>
    <w:rsid w:val="00481A11"/>
    <w:rsid w:val="0048574B"/>
    <w:rsid w:val="00493A5B"/>
    <w:rsid w:val="00494C89"/>
    <w:rsid w:val="004A23BF"/>
    <w:rsid w:val="004A2E67"/>
    <w:rsid w:val="004A2EE9"/>
    <w:rsid w:val="004B1A45"/>
    <w:rsid w:val="004B356B"/>
    <w:rsid w:val="004B56F2"/>
    <w:rsid w:val="004C1409"/>
    <w:rsid w:val="004C4764"/>
    <w:rsid w:val="004C68E8"/>
    <w:rsid w:val="004C6F92"/>
    <w:rsid w:val="004D1E36"/>
    <w:rsid w:val="004D5B5C"/>
    <w:rsid w:val="004D7092"/>
    <w:rsid w:val="004D7176"/>
    <w:rsid w:val="004E3200"/>
    <w:rsid w:val="004E4334"/>
    <w:rsid w:val="004E6AA7"/>
    <w:rsid w:val="004E741D"/>
    <w:rsid w:val="004F162C"/>
    <w:rsid w:val="004F2465"/>
    <w:rsid w:val="004F4557"/>
    <w:rsid w:val="00500748"/>
    <w:rsid w:val="005026EB"/>
    <w:rsid w:val="005036C7"/>
    <w:rsid w:val="00504644"/>
    <w:rsid w:val="00504BD3"/>
    <w:rsid w:val="005063C4"/>
    <w:rsid w:val="005166C9"/>
    <w:rsid w:val="00525EA5"/>
    <w:rsid w:val="005304B8"/>
    <w:rsid w:val="00535963"/>
    <w:rsid w:val="00540CFE"/>
    <w:rsid w:val="00541798"/>
    <w:rsid w:val="005423C0"/>
    <w:rsid w:val="00542F7F"/>
    <w:rsid w:val="00543D58"/>
    <w:rsid w:val="005449EE"/>
    <w:rsid w:val="005468AF"/>
    <w:rsid w:val="0055062B"/>
    <w:rsid w:val="00552219"/>
    <w:rsid w:val="0055321A"/>
    <w:rsid w:val="00556D0D"/>
    <w:rsid w:val="005632CF"/>
    <w:rsid w:val="00564C15"/>
    <w:rsid w:val="00565424"/>
    <w:rsid w:val="00565E28"/>
    <w:rsid w:val="0056770C"/>
    <w:rsid w:val="00570751"/>
    <w:rsid w:val="00571554"/>
    <w:rsid w:val="00575112"/>
    <w:rsid w:val="00575353"/>
    <w:rsid w:val="005754AB"/>
    <w:rsid w:val="00576B25"/>
    <w:rsid w:val="00576BBB"/>
    <w:rsid w:val="00582840"/>
    <w:rsid w:val="00582BA9"/>
    <w:rsid w:val="00587AD2"/>
    <w:rsid w:val="00593179"/>
    <w:rsid w:val="00595068"/>
    <w:rsid w:val="00596CB6"/>
    <w:rsid w:val="005976D3"/>
    <w:rsid w:val="00597FB4"/>
    <w:rsid w:val="005A144C"/>
    <w:rsid w:val="005A4E03"/>
    <w:rsid w:val="005A77EC"/>
    <w:rsid w:val="005B2B5B"/>
    <w:rsid w:val="005B3B19"/>
    <w:rsid w:val="005B3F9F"/>
    <w:rsid w:val="005B4B8C"/>
    <w:rsid w:val="005B7B94"/>
    <w:rsid w:val="005C090E"/>
    <w:rsid w:val="005C53FE"/>
    <w:rsid w:val="005C6AC6"/>
    <w:rsid w:val="005C7FF4"/>
    <w:rsid w:val="005D131B"/>
    <w:rsid w:val="005D3E9D"/>
    <w:rsid w:val="005D476C"/>
    <w:rsid w:val="005D58F8"/>
    <w:rsid w:val="005E54FA"/>
    <w:rsid w:val="005E6AD2"/>
    <w:rsid w:val="005F4229"/>
    <w:rsid w:val="00606705"/>
    <w:rsid w:val="00613F02"/>
    <w:rsid w:val="00617985"/>
    <w:rsid w:val="00622032"/>
    <w:rsid w:val="0062313C"/>
    <w:rsid w:val="006241A4"/>
    <w:rsid w:val="00626225"/>
    <w:rsid w:val="006302D1"/>
    <w:rsid w:val="0063155B"/>
    <w:rsid w:val="00635329"/>
    <w:rsid w:val="006430D8"/>
    <w:rsid w:val="00646DE3"/>
    <w:rsid w:val="006473CC"/>
    <w:rsid w:val="006533AD"/>
    <w:rsid w:val="00660F2F"/>
    <w:rsid w:val="00663AAD"/>
    <w:rsid w:val="006657BC"/>
    <w:rsid w:val="00667CE1"/>
    <w:rsid w:val="00671628"/>
    <w:rsid w:val="00671D30"/>
    <w:rsid w:val="00673062"/>
    <w:rsid w:val="0067381F"/>
    <w:rsid w:val="00680FCB"/>
    <w:rsid w:val="00681F16"/>
    <w:rsid w:val="00683EEC"/>
    <w:rsid w:val="00690A9F"/>
    <w:rsid w:val="0069489A"/>
    <w:rsid w:val="00695BF0"/>
    <w:rsid w:val="006968EF"/>
    <w:rsid w:val="00697215"/>
    <w:rsid w:val="006A0556"/>
    <w:rsid w:val="006A1209"/>
    <w:rsid w:val="006A2A9C"/>
    <w:rsid w:val="006A4E78"/>
    <w:rsid w:val="006B0EE1"/>
    <w:rsid w:val="006B4392"/>
    <w:rsid w:val="006B53C5"/>
    <w:rsid w:val="006C2739"/>
    <w:rsid w:val="006C29E5"/>
    <w:rsid w:val="006C4721"/>
    <w:rsid w:val="006C53CB"/>
    <w:rsid w:val="006C5706"/>
    <w:rsid w:val="006C6E6D"/>
    <w:rsid w:val="006D1301"/>
    <w:rsid w:val="006D5465"/>
    <w:rsid w:val="006D6DB9"/>
    <w:rsid w:val="006E2E9B"/>
    <w:rsid w:val="006E7316"/>
    <w:rsid w:val="006F5C55"/>
    <w:rsid w:val="0070032B"/>
    <w:rsid w:val="00700F08"/>
    <w:rsid w:val="00703583"/>
    <w:rsid w:val="007049A7"/>
    <w:rsid w:val="00705091"/>
    <w:rsid w:val="007051D0"/>
    <w:rsid w:val="00705B74"/>
    <w:rsid w:val="00706908"/>
    <w:rsid w:val="007118CA"/>
    <w:rsid w:val="00712C1A"/>
    <w:rsid w:val="007175B9"/>
    <w:rsid w:val="00721AF7"/>
    <w:rsid w:val="0072270C"/>
    <w:rsid w:val="00722FE2"/>
    <w:rsid w:val="00725788"/>
    <w:rsid w:val="0072681F"/>
    <w:rsid w:val="0072754C"/>
    <w:rsid w:val="0072771D"/>
    <w:rsid w:val="007300EB"/>
    <w:rsid w:val="007337FB"/>
    <w:rsid w:val="00741576"/>
    <w:rsid w:val="00742940"/>
    <w:rsid w:val="00755879"/>
    <w:rsid w:val="00761923"/>
    <w:rsid w:val="00765094"/>
    <w:rsid w:val="007717D5"/>
    <w:rsid w:val="00782FDF"/>
    <w:rsid w:val="00790416"/>
    <w:rsid w:val="00794450"/>
    <w:rsid w:val="007962EB"/>
    <w:rsid w:val="007A2B66"/>
    <w:rsid w:val="007A2E36"/>
    <w:rsid w:val="007A302B"/>
    <w:rsid w:val="007B0C0E"/>
    <w:rsid w:val="007B4666"/>
    <w:rsid w:val="007C4470"/>
    <w:rsid w:val="007C53CB"/>
    <w:rsid w:val="007C6A54"/>
    <w:rsid w:val="007C700C"/>
    <w:rsid w:val="007D28AE"/>
    <w:rsid w:val="007D372E"/>
    <w:rsid w:val="007E00E9"/>
    <w:rsid w:val="007E1045"/>
    <w:rsid w:val="007E1EFD"/>
    <w:rsid w:val="007E31E4"/>
    <w:rsid w:val="007E4264"/>
    <w:rsid w:val="007F1455"/>
    <w:rsid w:val="007F20CC"/>
    <w:rsid w:val="007F2ED3"/>
    <w:rsid w:val="007F393A"/>
    <w:rsid w:val="007F4D23"/>
    <w:rsid w:val="007F5603"/>
    <w:rsid w:val="007F57EA"/>
    <w:rsid w:val="007F6945"/>
    <w:rsid w:val="007F77F5"/>
    <w:rsid w:val="00805445"/>
    <w:rsid w:val="00810803"/>
    <w:rsid w:val="0081573E"/>
    <w:rsid w:val="00815997"/>
    <w:rsid w:val="00821386"/>
    <w:rsid w:val="0082198C"/>
    <w:rsid w:val="00827D14"/>
    <w:rsid w:val="008315FB"/>
    <w:rsid w:val="00833793"/>
    <w:rsid w:val="00836316"/>
    <w:rsid w:val="0084207C"/>
    <w:rsid w:val="0084337F"/>
    <w:rsid w:val="008433BA"/>
    <w:rsid w:val="008445D4"/>
    <w:rsid w:val="00845DF7"/>
    <w:rsid w:val="00846D31"/>
    <w:rsid w:val="00850FE9"/>
    <w:rsid w:val="00852101"/>
    <w:rsid w:val="008521A4"/>
    <w:rsid w:val="008624C5"/>
    <w:rsid w:val="00862865"/>
    <w:rsid w:val="0086344B"/>
    <w:rsid w:val="00863723"/>
    <w:rsid w:val="00864661"/>
    <w:rsid w:val="00864E85"/>
    <w:rsid w:val="00867BE7"/>
    <w:rsid w:val="00870DAD"/>
    <w:rsid w:val="008726A1"/>
    <w:rsid w:val="00875C30"/>
    <w:rsid w:val="00881DA6"/>
    <w:rsid w:val="00887657"/>
    <w:rsid w:val="008922CD"/>
    <w:rsid w:val="008932D0"/>
    <w:rsid w:val="00897ABE"/>
    <w:rsid w:val="008A1DE2"/>
    <w:rsid w:val="008A3C47"/>
    <w:rsid w:val="008B5B3A"/>
    <w:rsid w:val="008B6814"/>
    <w:rsid w:val="008B79D4"/>
    <w:rsid w:val="008B7BC6"/>
    <w:rsid w:val="008C3F7F"/>
    <w:rsid w:val="008D6628"/>
    <w:rsid w:val="008D6CC6"/>
    <w:rsid w:val="008D6D00"/>
    <w:rsid w:val="008D7849"/>
    <w:rsid w:val="008E27CA"/>
    <w:rsid w:val="008E7B0D"/>
    <w:rsid w:val="008E7C5D"/>
    <w:rsid w:val="00904681"/>
    <w:rsid w:val="0090561E"/>
    <w:rsid w:val="0090677B"/>
    <w:rsid w:val="00911C67"/>
    <w:rsid w:val="00914215"/>
    <w:rsid w:val="0091429A"/>
    <w:rsid w:val="0091474C"/>
    <w:rsid w:val="00914C99"/>
    <w:rsid w:val="0091717F"/>
    <w:rsid w:val="00917DF9"/>
    <w:rsid w:val="00921063"/>
    <w:rsid w:val="00922CE2"/>
    <w:rsid w:val="0092742F"/>
    <w:rsid w:val="009333F3"/>
    <w:rsid w:val="00933D2F"/>
    <w:rsid w:val="00934E25"/>
    <w:rsid w:val="00941B46"/>
    <w:rsid w:val="009438D8"/>
    <w:rsid w:val="00943956"/>
    <w:rsid w:val="009456FB"/>
    <w:rsid w:val="00954003"/>
    <w:rsid w:val="00954D71"/>
    <w:rsid w:val="00955430"/>
    <w:rsid w:val="00956FAB"/>
    <w:rsid w:val="009620FD"/>
    <w:rsid w:val="00963AB4"/>
    <w:rsid w:val="00970C7B"/>
    <w:rsid w:val="009726F4"/>
    <w:rsid w:val="00974C55"/>
    <w:rsid w:val="00976374"/>
    <w:rsid w:val="00976A7F"/>
    <w:rsid w:val="0098003E"/>
    <w:rsid w:val="009824AA"/>
    <w:rsid w:val="00985AC9"/>
    <w:rsid w:val="0098668A"/>
    <w:rsid w:val="00987263"/>
    <w:rsid w:val="0098752F"/>
    <w:rsid w:val="00987574"/>
    <w:rsid w:val="00987D65"/>
    <w:rsid w:val="00992C16"/>
    <w:rsid w:val="009A0EDA"/>
    <w:rsid w:val="009A1565"/>
    <w:rsid w:val="009A1D28"/>
    <w:rsid w:val="009A1E32"/>
    <w:rsid w:val="009A3C29"/>
    <w:rsid w:val="009A4380"/>
    <w:rsid w:val="009A4F21"/>
    <w:rsid w:val="009A58E4"/>
    <w:rsid w:val="009B031F"/>
    <w:rsid w:val="009B0858"/>
    <w:rsid w:val="009B4758"/>
    <w:rsid w:val="009C1DBC"/>
    <w:rsid w:val="009C5178"/>
    <w:rsid w:val="009C518D"/>
    <w:rsid w:val="009D2446"/>
    <w:rsid w:val="009D5B13"/>
    <w:rsid w:val="009E7D07"/>
    <w:rsid w:val="009E7E55"/>
    <w:rsid w:val="009F066B"/>
    <w:rsid w:val="009F0B2A"/>
    <w:rsid w:val="009F2DB7"/>
    <w:rsid w:val="009F32DE"/>
    <w:rsid w:val="009F420A"/>
    <w:rsid w:val="00A06387"/>
    <w:rsid w:val="00A06704"/>
    <w:rsid w:val="00A07147"/>
    <w:rsid w:val="00A162AF"/>
    <w:rsid w:val="00A16BE9"/>
    <w:rsid w:val="00A303AC"/>
    <w:rsid w:val="00A3046A"/>
    <w:rsid w:val="00A37B6A"/>
    <w:rsid w:val="00A42D06"/>
    <w:rsid w:val="00A44A98"/>
    <w:rsid w:val="00A46639"/>
    <w:rsid w:val="00A50341"/>
    <w:rsid w:val="00A5068F"/>
    <w:rsid w:val="00A5104A"/>
    <w:rsid w:val="00A53DA8"/>
    <w:rsid w:val="00A54576"/>
    <w:rsid w:val="00A5491D"/>
    <w:rsid w:val="00A54CA4"/>
    <w:rsid w:val="00A66FF7"/>
    <w:rsid w:val="00A6722C"/>
    <w:rsid w:val="00A676CB"/>
    <w:rsid w:val="00A75062"/>
    <w:rsid w:val="00A760AE"/>
    <w:rsid w:val="00A814FC"/>
    <w:rsid w:val="00A81F2F"/>
    <w:rsid w:val="00A848EE"/>
    <w:rsid w:val="00A85FEB"/>
    <w:rsid w:val="00A876B6"/>
    <w:rsid w:val="00A91439"/>
    <w:rsid w:val="00A9231A"/>
    <w:rsid w:val="00A94275"/>
    <w:rsid w:val="00A95E60"/>
    <w:rsid w:val="00A96E26"/>
    <w:rsid w:val="00AA0900"/>
    <w:rsid w:val="00AA2F6F"/>
    <w:rsid w:val="00AA3F78"/>
    <w:rsid w:val="00AA5811"/>
    <w:rsid w:val="00AA5C00"/>
    <w:rsid w:val="00AA6B29"/>
    <w:rsid w:val="00AB1911"/>
    <w:rsid w:val="00AB540B"/>
    <w:rsid w:val="00AB72D2"/>
    <w:rsid w:val="00AC1FCF"/>
    <w:rsid w:val="00AC23CF"/>
    <w:rsid w:val="00AC7BE5"/>
    <w:rsid w:val="00AD3B40"/>
    <w:rsid w:val="00AE140F"/>
    <w:rsid w:val="00AE28B9"/>
    <w:rsid w:val="00AE48B7"/>
    <w:rsid w:val="00AF0549"/>
    <w:rsid w:val="00AF097F"/>
    <w:rsid w:val="00AF1A97"/>
    <w:rsid w:val="00AF3AB3"/>
    <w:rsid w:val="00AF53C0"/>
    <w:rsid w:val="00AF7B59"/>
    <w:rsid w:val="00B00179"/>
    <w:rsid w:val="00B04824"/>
    <w:rsid w:val="00B04AA3"/>
    <w:rsid w:val="00B13A41"/>
    <w:rsid w:val="00B163F5"/>
    <w:rsid w:val="00B16C61"/>
    <w:rsid w:val="00B21D31"/>
    <w:rsid w:val="00B232C3"/>
    <w:rsid w:val="00B30FFC"/>
    <w:rsid w:val="00B32448"/>
    <w:rsid w:val="00B343EA"/>
    <w:rsid w:val="00B35910"/>
    <w:rsid w:val="00B376D4"/>
    <w:rsid w:val="00B41374"/>
    <w:rsid w:val="00B4280B"/>
    <w:rsid w:val="00B43F78"/>
    <w:rsid w:val="00B44B99"/>
    <w:rsid w:val="00B4533E"/>
    <w:rsid w:val="00B50A94"/>
    <w:rsid w:val="00B532A3"/>
    <w:rsid w:val="00B56F1E"/>
    <w:rsid w:val="00B579BE"/>
    <w:rsid w:val="00B66F9E"/>
    <w:rsid w:val="00B672E5"/>
    <w:rsid w:val="00B7333C"/>
    <w:rsid w:val="00B73C75"/>
    <w:rsid w:val="00B73F0E"/>
    <w:rsid w:val="00B747BE"/>
    <w:rsid w:val="00B765F4"/>
    <w:rsid w:val="00B77784"/>
    <w:rsid w:val="00B84F2F"/>
    <w:rsid w:val="00B9028F"/>
    <w:rsid w:val="00BA2667"/>
    <w:rsid w:val="00BA2A8F"/>
    <w:rsid w:val="00BB0787"/>
    <w:rsid w:val="00BB0E4B"/>
    <w:rsid w:val="00BB28F0"/>
    <w:rsid w:val="00BB3FBE"/>
    <w:rsid w:val="00BC08C4"/>
    <w:rsid w:val="00BC35FB"/>
    <w:rsid w:val="00BC380F"/>
    <w:rsid w:val="00BD5AD6"/>
    <w:rsid w:val="00BD68A2"/>
    <w:rsid w:val="00BE4972"/>
    <w:rsid w:val="00BF0D06"/>
    <w:rsid w:val="00BF24A3"/>
    <w:rsid w:val="00BF7BF3"/>
    <w:rsid w:val="00C00C30"/>
    <w:rsid w:val="00C06878"/>
    <w:rsid w:val="00C11F77"/>
    <w:rsid w:val="00C12104"/>
    <w:rsid w:val="00C17734"/>
    <w:rsid w:val="00C20881"/>
    <w:rsid w:val="00C22726"/>
    <w:rsid w:val="00C23A67"/>
    <w:rsid w:val="00C25EFD"/>
    <w:rsid w:val="00C261DC"/>
    <w:rsid w:val="00C3180C"/>
    <w:rsid w:val="00C33FAA"/>
    <w:rsid w:val="00C366AF"/>
    <w:rsid w:val="00C37C6F"/>
    <w:rsid w:val="00C431A4"/>
    <w:rsid w:val="00C52A07"/>
    <w:rsid w:val="00C53609"/>
    <w:rsid w:val="00C56FC2"/>
    <w:rsid w:val="00C602CB"/>
    <w:rsid w:val="00C631A6"/>
    <w:rsid w:val="00C65C66"/>
    <w:rsid w:val="00C65F02"/>
    <w:rsid w:val="00C66F8C"/>
    <w:rsid w:val="00C673DD"/>
    <w:rsid w:val="00C7231E"/>
    <w:rsid w:val="00C72D5C"/>
    <w:rsid w:val="00C75B55"/>
    <w:rsid w:val="00C812CD"/>
    <w:rsid w:val="00C8276D"/>
    <w:rsid w:val="00C831D5"/>
    <w:rsid w:val="00C86AAB"/>
    <w:rsid w:val="00C86D19"/>
    <w:rsid w:val="00C94E63"/>
    <w:rsid w:val="00C96C14"/>
    <w:rsid w:val="00CA2395"/>
    <w:rsid w:val="00CA2EA5"/>
    <w:rsid w:val="00CA34C1"/>
    <w:rsid w:val="00CA65B0"/>
    <w:rsid w:val="00CB0267"/>
    <w:rsid w:val="00CB0E4C"/>
    <w:rsid w:val="00CB0F31"/>
    <w:rsid w:val="00CB2430"/>
    <w:rsid w:val="00CB2D9F"/>
    <w:rsid w:val="00CB7B27"/>
    <w:rsid w:val="00CC07D5"/>
    <w:rsid w:val="00CC1857"/>
    <w:rsid w:val="00CC25F5"/>
    <w:rsid w:val="00CC3A79"/>
    <w:rsid w:val="00CC5982"/>
    <w:rsid w:val="00CC6494"/>
    <w:rsid w:val="00CC67C3"/>
    <w:rsid w:val="00CD1506"/>
    <w:rsid w:val="00CD275B"/>
    <w:rsid w:val="00CD4281"/>
    <w:rsid w:val="00CD4383"/>
    <w:rsid w:val="00CD5A7C"/>
    <w:rsid w:val="00CD74EF"/>
    <w:rsid w:val="00CE03E8"/>
    <w:rsid w:val="00CE0B54"/>
    <w:rsid w:val="00CF3E8E"/>
    <w:rsid w:val="00CF552F"/>
    <w:rsid w:val="00CF6A3D"/>
    <w:rsid w:val="00CF7E40"/>
    <w:rsid w:val="00D01D6A"/>
    <w:rsid w:val="00D044C0"/>
    <w:rsid w:val="00D06B06"/>
    <w:rsid w:val="00D105E5"/>
    <w:rsid w:val="00D11FEB"/>
    <w:rsid w:val="00D124FA"/>
    <w:rsid w:val="00D157FD"/>
    <w:rsid w:val="00D15EA7"/>
    <w:rsid w:val="00D1678F"/>
    <w:rsid w:val="00D20BE7"/>
    <w:rsid w:val="00D262BD"/>
    <w:rsid w:val="00D31014"/>
    <w:rsid w:val="00D36B29"/>
    <w:rsid w:val="00D4164D"/>
    <w:rsid w:val="00D44E8E"/>
    <w:rsid w:val="00D4799B"/>
    <w:rsid w:val="00D52162"/>
    <w:rsid w:val="00D544BA"/>
    <w:rsid w:val="00D561D2"/>
    <w:rsid w:val="00D6037E"/>
    <w:rsid w:val="00D604DF"/>
    <w:rsid w:val="00D61639"/>
    <w:rsid w:val="00D64587"/>
    <w:rsid w:val="00D64DA7"/>
    <w:rsid w:val="00D71EE5"/>
    <w:rsid w:val="00D72B4E"/>
    <w:rsid w:val="00D74CA2"/>
    <w:rsid w:val="00D75DDF"/>
    <w:rsid w:val="00D81B7B"/>
    <w:rsid w:val="00D903F6"/>
    <w:rsid w:val="00D92D82"/>
    <w:rsid w:val="00D93FDA"/>
    <w:rsid w:val="00D94076"/>
    <w:rsid w:val="00DA1AA5"/>
    <w:rsid w:val="00DA5786"/>
    <w:rsid w:val="00DA7251"/>
    <w:rsid w:val="00DB4C4F"/>
    <w:rsid w:val="00DB7D18"/>
    <w:rsid w:val="00DC0F35"/>
    <w:rsid w:val="00DC7474"/>
    <w:rsid w:val="00DD0212"/>
    <w:rsid w:val="00DD462F"/>
    <w:rsid w:val="00DD679E"/>
    <w:rsid w:val="00DD7A51"/>
    <w:rsid w:val="00DE0789"/>
    <w:rsid w:val="00DE1A67"/>
    <w:rsid w:val="00DE3164"/>
    <w:rsid w:val="00DE5BED"/>
    <w:rsid w:val="00DF2624"/>
    <w:rsid w:val="00DF5209"/>
    <w:rsid w:val="00DF7131"/>
    <w:rsid w:val="00E020E0"/>
    <w:rsid w:val="00E02688"/>
    <w:rsid w:val="00E035EF"/>
    <w:rsid w:val="00E03924"/>
    <w:rsid w:val="00E0674A"/>
    <w:rsid w:val="00E07A5F"/>
    <w:rsid w:val="00E07C7D"/>
    <w:rsid w:val="00E11D6C"/>
    <w:rsid w:val="00E17856"/>
    <w:rsid w:val="00E27335"/>
    <w:rsid w:val="00E32469"/>
    <w:rsid w:val="00E32AF5"/>
    <w:rsid w:val="00E33ACF"/>
    <w:rsid w:val="00E3514E"/>
    <w:rsid w:val="00E403F0"/>
    <w:rsid w:val="00E4048B"/>
    <w:rsid w:val="00E4168A"/>
    <w:rsid w:val="00E419B3"/>
    <w:rsid w:val="00E426F4"/>
    <w:rsid w:val="00E4393E"/>
    <w:rsid w:val="00E44699"/>
    <w:rsid w:val="00E46533"/>
    <w:rsid w:val="00E517AB"/>
    <w:rsid w:val="00E53CA2"/>
    <w:rsid w:val="00E6170B"/>
    <w:rsid w:val="00E619E8"/>
    <w:rsid w:val="00E64ECD"/>
    <w:rsid w:val="00E666FC"/>
    <w:rsid w:val="00E67FF7"/>
    <w:rsid w:val="00E742C8"/>
    <w:rsid w:val="00E74FC8"/>
    <w:rsid w:val="00E76996"/>
    <w:rsid w:val="00E76FB1"/>
    <w:rsid w:val="00E77FAE"/>
    <w:rsid w:val="00E8263B"/>
    <w:rsid w:val="00E86F23"/>
    <w:rsid w:val="00E87E87"/>
    <w:rsid w:val="00E900E8"/>
    <w:rsid w:val="00E90D25"/>
    <w:rsid w:val="00E92234"/>
    <w:rsid w:val="00E93E52"/>
    <w:rsid w:val="00E9410D"/>
    <w:rsid w:val="00E94FAC"/>
    <w:rsid w:val="00E9564C"/>
    <w:rsid w:val="00EA2B1A"/>
    <w:rsid w:val="00EB09EC"/>
    <w:rsid w:val="00EB1B8E"/>
    <w:rsid w:val="00EB42DC"/>
    <w:rsid w:val="00EB6367"/>
    <w:rsid w:val="00EB742F"/>
    <w:rsid w:val="00EB7CDE"/>
    <w:rsid w:val="00EC18D7"/>
    <w:rsid w:val="00EC2F19"/>
    <w:rsid w:val="00EC3288"/>
    <w:rsid w:val="00EC3F02"/>
    <w:rsid w:val="00EC534F"/>
    <w:rsid w:val="00EC79F4"/>
    <w:rsid w:val="00ED1A82"/>
    <w:rsid w:val="00ED3D6D"/>
    <w:rsid w:val="00ED775C"/>
    <w:rsid w:val="00EE6368"/>
    <w:rsid w:val="00EE76B1"/>
    <w:rsid w:val="00EF643D"/>
    <w:rsid w:val="00F008FE"/>
    <w:rsid w:val="00F011A6"/>
    <w:rsid w:val="00F02194"/>
    <w:rsid w:val="00F03151"/>
    <w:rsid w:val="00F07C71"/>
    <w:rsid w:val="00F172D9"/>
    <w:rsid w:val="00F17CBE"/>
    <w:rsid w:val="00F2092C"/>
    <w:rsid w:val="00F20946"/>
    <w:rsid w:val="00F22CFE"/>
    <w:rsid w:val="00F259AE"/>
    <w:rsid w:val="00F264DF"/>
    <w:rsid w:val="00F3237A"/>
    <w:rsid w:val="00F37C43"/>
    <w:rsid w:val="00F42EE3"/>
    <w:rsid w:val="00F46347"/>
    <w:rsid w:val="00F47F55"/>
    <w:rsid w:val="00F5310D"/>
    <w:rsid w:val="00F60459"/>
    <w:rsid w:val="00F61AE2"/>
    <w:rsid w:val="00F61F99"/>
    <w:rsid w:val="00F6317B"/>
    <w:rsid w:val="00F663FF"/>
    <w:rsid w:val="00F7016C"/>
    <w:rsid w:val="00F72E66"/>
    <w:rsid w:val="00F801B0"/>
    <w:rsid w:val="00F80CCC"/>
    <w:rsid w:val="00F83222"/>
    <w:rsid w:val="00F83EB6"/>
    <w:rsid w:val="00F85294"/>
    <w:rsid w:val="00F86E71"/>
    <w:rsid w:val="00F903E8"/>
    <w:rsid w:val="00F92F3A"/>
    <w:rsid w:val="00F9323E"/>
    <w:rsid w:val="00F96B28"/>
    <w:rsid w:val="00FA07BB"/>
    <w:rsid w:val="00FA6355"/>
    <w:rsid w:val="00FA730D"/>
    <w:rsid w:val="00FB346E"/>
    <w:rsid w:val="00FB4F87"/>
    <w:rsid w:val="00FB7CBB"/>
    <w:rsid w:val="00FC1240"/>
    <w:rsid w:val="00FC32D4"/>
    <w:rsid w:val="00FC4606"/>
    <w:rsid w:val="00FC521F"/>
    <w:rsid w:val="00FC7AA1"/>
    <w:rsid w:val="00FD2C16"/>
    <w:rsid w:val="00FD41A3"/>
    <w:rsid w:val="00FD6CF5"/>
    <w:rsid w:val="00FE3AAA"/>
    <w:rsid w:val="00FE4E86"/>
    <w:rsid w:val="00FE6329"/>
    <w:rsid w:val="00FE6F16"/>
    <w:rsid w:val="00FE78AE"/>
    <w:rsid w:val="00FF3527"/>
    <w:rsid w:val="00FF4155"/>
    <w:rsid w:val="00FF542A"/>
    <w:rsid w:val="00FF55B5"/>
  </w:rsids>
  <m:mathPr>
    <m:mathFont m:val="Cambria Math"/>
    <m:brkBin m:val="before"/>
    <m:brkBinSub m:val="--"/>
    <m:smallFrac m:val="0"/>
    <m:dispDef m:val="0"/>
    <m:lMargin m:val="0"/>
    <m:rMargin m:val="0"/>
    <m:defJc m:val="centerGroup"/>
    <m:wrapRight/>
    <m:intLim m:val="subSup"/>
    <m:naryLim m:val="subSup"/>
  </m:mathPr>
  <w:themeFontLang w:val="en-US" w:eastAsia="zh-CN"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55DAF"/>
  <w15:docId w15:val="{7EA22F77-D979-424A-B463-624F15D5A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0267"/>
  </w:style>
  <w:style w:type="paragraph" w:styleId="Heading1">
    <w:name w:val="heading 1"/>
    <w:basedOn w:val="Normal"/>
    <w:link w:val="Heading1Char"/>
    <w:uiPriority w:val="9"/>
    <w:qFormat/>
    <w:rsid w:val="009A1E32"/>
    <w:pPr>
      <w:spacing w:before="100" w:beforeAutospacing="1" w:after="100" w:afterAutospacing="1"/>
      <w:outlineLvl w:val="0"/>
    </w:pPr>
    <w:rPr>
      <w:rFonts w:ascii="Times New Roman" w:eastAsia="Times New Roman" w:hAnsi="Times New Roman" w:cs="Times New Roman"/>
      <w:b/>
      <w:bCs/>
      <w:kern w:val="36"/>
      <w:sz w:val="48"/>
      <w:szCs w:val="48"/>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72D2"/>
    <w:pPr>
      <w:tabs>
        <w:tab w:val="center" w:pos="4536"/>
        <w:tab w:val="right" w:pos="9072"/>
      </w:tabs>
      <w:spacing w:after="0"/>
    </w:pPr>
  </w:style>
  <w:style w:type="character" w:customStyle="1" w:styleId="HeaderChar">
    <w:name w:val="Header Char"/>
    <w:basedOn w:val="DefaultParagraphFont"/>
    <w:link w:val="Header"/>
    <w:uiPriority w:val="99"/>
    <w:rsid w:val="00AB72D2"/>
  </w:style>
  <w:style w:type="paragraph" w:styleId="Footer">
    <w:name w:val="footer"/>
    <w:basedOn w:val="Normal"/>
    <w:link w:val="FooterChar"/>
    <w:uiPriority w:val="99"/>
    <w:unhideWhenUsed/>
    <w:rsid w:val="00AB72D2"/>
    <w:pPr>
      <w:tabs>
        <w:tab w:val="center" w:pos="4536"/>
        <w:tab w:val="right" w:pos="9072"/>
      </w:tabs>
      <w:spacing w:after="0"/>
    </w:pPr>
  </w:style>
  <w:style w:type="character" w:customStyle="1" w:styleId="FooterChar">
    <w:name w:val="Footer Char"/>
    <w:basedOn w:val="DefaultParagraphFont"/>
    <w:link w:val="Footer"/>
    <w:uiPriority w:val="99"/>
    <w:rsid w:val="00AB72D2"/>
  </w:style>
  <w:style w:type="table" w:styleId="LightShading-Accent1">
    <w:name w:val="Light Shading Accent 1"/>
    <w:basedOn w:val="TableNormal"/>
    <w:uiPriority w:val="60"/>
    <w:rsid w:val="00AB72D2"/>
    <w:pPr>
      <w:spacing w:after="0"/>
    </w:pPr>
    <w:rPr>
      <w:rFonts w:eastAsiaTheme="minorEastAsia"/>
      <w:color w:val="365F91" w:themeColor="accent1" w:themeShade="BF"/>
      <w:sz w:val="22"/>
      <w:szCs w:val="22"/>
      <w:lang w:eastAsia="fr-F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sicParagraph">
    <w:name w:val="[Basic Paragraph]"/>
    <w:basedOn w:val="Normal"/>
    <w:rsid w:val="0082198C"/>
    <w:pPr>
      <w:widowControl w:val="0"/>
      <w:autoSpaceDE w:val="0"/>
      <w:autoSpaceDN w:val="0"/>
      <w:adjustRightInd w:val="0"/>
      <w:spacing w:after="0" w:line="288" w:lineRule="auto"/>
      <w:textAlignment w:val="center"/>
    </w:pPr>
    <w:rPr>
      <w:rFonts w:ascii="MinionPro-Regular" w:hAnsi="MinionPro-Regular" w:cs="MinionPro-Regular"/>
      <w:color w:val="000000"/>
      <w:lang w:val="en-GB"/>
    </w:rPr>
  </w:style>
  <w:style w:type="paragraph" w:styleId="NoSpacing">
    <w:name w:val="No Spacing"/>
    <w:link w:val="NoSpacingChar"/>
    <w:qFormat/>
    <w:rsid w:val="004D7176"/>
    <w:pPr>
      <w:spacing w:after="0" w:line="360" w:lineRule="auto"/>
    </w:pPr>
    <w:rPr>
      <w:rFonts w:eastAsiaTheme="minorEastAsia"/>
      <w:sz w:val="22"/>
      <w:szCs w:val="22"/>
      <w:lang w:eastAsia="fr-FR"/>
    </w:rPr>
  </w:style>
  <w:style w:type="character" w:customStyle="1" w:styleId="NoSpacingChar">
    <w:name w:val="No Spacing Char"/>
    <w:basedOn w:val="DefaultParagraphFont"/>
    <w:link w:val="NoSpacing"/>
    <w:uiPriority w:val="1"/>
    <w:rsid w:val="004D7176"/>
    <w:rPr>
      <w:rFonts w:eastAsiaTheme="minorEastAsia"/>
      <w:sz w:val="22"/>
      <w:szCs w:val="22"/>
      <w:lang w:eastAsia="fr-FR"/>
    </w:rPr>
  </w:style>
  <w:style w:type="character" w:styleId="PageNumber">
    <w:name w:val="page number"/>
    <w:aliases w:val="7_G"/>
    <w:basedOn w:val="DefaultParagraphFont"/>
    <w:rsid w:val="00F92F3A"/>
  </w:style>
  <w:style w:type="paragraph" w:styleId="BalloonText">
    <w:name w:val="Balloon Text"/>
    <w:basedOn w:val="Normal"/>
    <w:link w:val="BalloonTextChar"/>
    <w:rsid w:val="00AA2F6F"/>
    <w:pPr>
      <w:spacing w:after="0"/>
    </w:pPr>
    <w:rPr>
      <w:rFonts w:ascii="Tahoma" w:hAnsi="Tahoma" w:cs="Tahoma"/>
      <w:sz w:val="16"/>
      <w:szCs w:val="16"/>
    </w:rPr>
  </w:style>
  <w:style w:type="character" w:customStyle="1" w:styleId="BalloonTextChar">
    <w:name w:val="Balloon Text Char"/>
    <w:basedOn w:val="DefaultParagraphFont"/>
    <w:link w:val="BalloonText"/>
    <w:rsid w:val="00AA2F6F"/>
    <w:rPr>
      <w:rFonts w:ascii="Tahoma" w:hAnsi="Tahoma" w:cs="Tahoma"/>
      <w:sz w:val="16"/>
      <w:szCs w:val="16"/>
    </w:rPr>
  </w:style>
  <w:style w:type="table" w:styleId="TableGrid">
    <w:name w:val="Table Grid"/>
    <w:basedOn w:val="TableNormal"/>
    <w:rsid w:val="00FC521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tter-Address">
    <w:name w:val="Letter - Address"/>
    <w:basedOn w:val="BasicParagraph"/>
    <w:qFormat/>
    <w:rsid w:val="00CB0267"/>
    <w:pPr>
      <w:tabs>
        <w:tab w:val="left" w:pos="4536"/>
      </w:tabs>
      <w:spacing w:line="220" w:lineRule="atLeast"/>
    </w:pPr>
    <w:rPr>
      <w:rFonts w:ascii="Proxima Nova" w:hAnsi="Proxima Nova" w:cs="ProximaNova-Bold"/>
      <w:b/>
      <w:bCs/>
      <w:sz w:val="18"/>
      <w:szCs w:val="18"/>
    </w:rPr>
  </w:style>
  <w:style w:type="paragraph" w:customStyle="1" w:styleId="ElectedOfficialName">
    <w:name w:val="Elected Official Name"/>
    <w:basedOn w:val="BasicParagraph"/>
    <w:rsid w:val="00CB0267"/>
    <w:pPr>
      <w:tabs>
        <w:tab w:val="left" w:pos="4536"/>
      </w:tabs>
      <w:spacing w:line="220" w:lineRule="atLeast"/>
    </w:pPr>
    <w:rPr>
      <w:rFonts w:ascii="Proxima Nova" w:hAnsi="Proxima Nova" w:cs="ProximaNova-Bold"/>
      <w:b/>
      <w:bCs/>
      <w:color w:val="A50235"/>
      <w:sz w:val="18"/>
      <w:szCs w:val="18"/>
    </w:rPr>
  </w:style>
  <w:style w:type="paragraph" w:customStyle="1" w:styleId="ElectedOfficialTitle">
    <w:name w:val="Elected Official Title"/>
    <w:basedOn w:val="BasicParagraph"/>
    <w:rsid w:val="00CB0267"/>
    <w:pPr>
      <w:tabs>
        <w:tab w:val="left" w:pos="4536"/>
      </w:tabs>
      <w:spacing w:line="220" w:lineRule="atLeast"/>
    </w:pPr>
    <w:rPr>
      <w:rFonts w:ascii="Proxima Nova" w:hAnsi="Proxima Nova" w:cs="ProximaNova-Regular"/>
      <w:sz w:val="16"/>
      <w:szCs w:val="16"/>
    </w:rPr>
  </w:style>
  <w:style w:type="paragraph" w:customStyle="1" w:styleId="Letter-Reference">
    <w:name w:val="Letter - Reference"/>
    <w:basedOn w:val="BasicParagraph"/>
    <w:qFormat/>
    <w:rsid w:val="00660F2F"/>
    <w:pPr>
      <w:tabs>
        <w:tab w:val="left" w:pos="4536"/>
      </w:tabs>
      <w:spacing w:before="360" w:after="360" w:line="220" w:lineRule="atLeast"/>
    </w:pPr>
    <w:rPr>
      <w:rFonts w:ascii="Proxima Nova" w:hAnsi="Proxima Nova" w:cs="ProximaNova-Bold"/>
      <w:b/>
      <w:bCs/>
      <w:color w:val="auto"/>
      <w:sz w:val="18"/>
      <w:szCs w:val="20"/>
    </w:rPr>
  </w:style>
  <w:style w:type="paragraph" w:customStyle="1" w:styleId="Letter-Date">
    <w:name w:val="Letter - Date"/>
    <w:basedOn w:val="Letter-Reference"/>
    <w:qFormat/>
    <w:rsid w:val="00CB0267"/>
  </w:style>
  <w:style w:type="paragraph" w:customStyle="1" w:styleId="Letter-Subject">
    <w:name w:val="Letter - Subject"/>
    <w:basedOn w:val="BasicParagraph"/>
    <w:qFormat/>
    <w:rsid w:val="003C0184"/>
    <w:pPr>
      <w:spacing w:after="360" w:line="220" w:lineRule="atLeast"/>
    </w:pPr>
    <w:rPr>
      <w:rFonts w:ascii="Proxima Nova" w:hAnsi="Proxima Nova" w:cs="ProximaNova-Bold"/>
      <w:b/>
      <w:bCs/>
      <w:sz w:val="20"/>
      <w:szCs w:val="20"/>
    </w:rPr>
  </w:style>
  <w:style w:type="paragraph" w:customStyle="1" w:styleId="Letter-Salutation">
    <w:name w:val="Letter - Salutation"/>
    <w:basedOn w:val="BasicParagraph"/>
    <w:qFormat/>
    <w:rsid w:val="003C0184"/>
    <w:pPr>
      <w:spacing w:after="240" w:line="220" w:lineRule="atLeast"/>
      <w:jc w:val="both"/>
    </w:pPr>
    <w:rPr>
      <w:rFonts w:ascii="Proxima Nova" w:hAnsi="Proxima Nova" w:cs="ProximaNova-Regular"/>
      <w:sz w:val="20"/>
      <w:szCs w:val="20"/>
    </w:rPr>
  </w:style>
  <w:style w:type="character" w:styleId="PlaceholderText">
    <w:name w:val="Placeholder Text"/>
    <w:basedOn w:val="DefaultParagraphFont"/>
    <w:rsid w:val="003C0184"/>
    <w:rPr>
      <w:color w:val="808080"/>
    </w:rPr>
  </w:style>
  <w:style w:type="paragraph" w:customStyle="1" w:styleId="Letter-Paragraph">
    <w:name w:val="Letter - Paragraph"/>
    <w:basedOn w:val="BasicParagraph"/>
    <w:qFormat/>
    <w:rsid w:val="003C0184"/>
    <w:pPr>
      <w:tabs>
        <w:tab w:val="left" w:pos="4536"/>
      </w:tabs>
      <w:spacing w:after="120" w:line="220" w:lineRule="atLeast"/>
      <w:jc w:val="both"/>
    </w:pPr>
    <w:rPr>
      <w:rFonts w:ascii="Proxima Nova" w:hAnsi="Proxima Nova" w:cs="ProximaNova-Regular"/>
      <w:sz w:val="20"/>
      <w:szCs w:val="20"/>
    </w:rPr>
  </w:style>
  <w:style w:type="paragraph" w:customStyle="1" w:styleId="Letter-Closing">
    <w:name w:val="Letter - Closing"/>
    <w:basedOn w:val="BasicParagraph"/>
    <w:qFormat/>
    <w:rsid w:val="00660F2F"/>
    <w:pPr>
      <w:tabs>
        <w:tab w:val="left" w:pos="4536"/>
      </w:tabs>
      <w:spacing w:line="220" w:lineRule="atLeast"/>
      <w:jc w:val="both"/>
    </w:pPr>
    <w:rPr>
      <w:rFonts w:ascii="Proxima Nova" w:hAnsi="Proxima Nova" w:cs="ProximaNova-Bold"/>
      <w:bCs/>
      <w:sz w:val="20"/>
      <w:szCs w:val="20"/>
    </w:rPr>
  </w:style>
  <w:style w:type="paragraph" w:customStyle="1" w:styleId="Letter-Signature">
    <w:name w:val="Letter - Signature"/>
    <w:basedOn w:val="BasicParagraph"/>
    <w:qFormat/>
    <w:rsid w:val="003C0184"/>
    <w:pPr>
      <w:tabs>
        <w:tab w:val="left" w:pos="4536"/>
      </w:tabs>
      <w:spacing w:line="220" w:lineRule="atLeast"/>
      <w:jc w:val="both"/>
    </w:pPr>
    <w:rPr>
      <w:rFonts w:ascii="Proxima Nova" w:hAnsi="Proxima Nova" w:cs="ProximaNova-Bold"/>
      <w:b/>
      <w:bCs/>
      <w:sz w:val="20"/>
      <w:szCs w:val="20"/>
    </w:rPr>
  </w:style>
  <w:style w:type="character" w:styleId="Hyperlink">
    <w:name w:val="Hyperlink"/>
    <w:basedOn w:val="DefaultParagraphFont"/>
    <w:uiPriority w:val="99"/>
    <w:unhideWhenUsed/>
    <w:rsid w:val="001B7890"/>
    <w:rPr>
      <w:color w:val="0000FF" w:themeColor="hyperlink"/>
      <w:u w:val="single"/>
    </w:rPr>
  </w:style>
  <w:style w:type="character" w:customStyle="1" w:styleId="UnresolvedMention">
    <w:name w:val="Unresolved Mention"/>
    <w:basedOn w:val="DefaultParagraphFont"/>
    <w:uiPriority w:val="99"/>
    <w:semiHidden/>
    <w:unhideWhenUsed/>
    <w:rsid w:val="001B7890"/>
    <w:rPr>
      <w:color w:val="605E5C"/>
      <w:shd w:val="clear" w:color="auto" w:fill="E1DFDD"/>
    </w:rPr>
  </w:style>
  <w:style w:type="character" w:customStyle="1" w:styleId="prettylink-prefix">
    <w:name w:val="prettylink-prefix"/>
    <w:basedOn w:val="DefaultParagraphFont"/>
    <w:rsid w:val="00056B59"/>
  </w:style>
  <w:style w:type="character" w:customStyle="1" w:styleId="prettylink-value">
    <w:name w:val="prettylink-value"/>
    <w:basedOn w:val="DefaultParagraphFont"/>
    <w:rsid w:val="00056B59"/>
  </w:style>
  <w:style w:type="character" w:styleId="FollowedHyperlink">
    <w:name w:val="FollowedHyperlink"/>
    <w:basedOn w:val="DefaultParagraphFont"/>
    <w:semiHidden/>
    <w:unhideWhenUsed/>
    <w:rsid w:val="003C757E"/>
    <w:rPr>
      <w:color w:val="800080" w:themeColor="followedHyperlink"/>
      <w:u w:val="single"/>
    </w:rPr>
  </w:style>
  <w:style w:type="character" w:styleId="CommentReference">
    <w:name w:val="annotation reference"/>
    <w:basedOn w:val="DefaultParagraphFont"/>
    <w:uiPriority w:val="99"/>
    <w:semiHidden/>
    <w:unhideWhenUsed/>
    <w:rsid w:val="00805445"/>
    <w:rPr>
      <w:sz w:val="16"/>
      <w:szCs w:val="16"/>
    </w:rPr>
  </w:style>
  <w:style w:type="paragraph" w:styleId="CommentText">
    <w:name w:val="annotation text"/>
    <w:basedOn w:val="Normal"/>
    <w:link w:val="CommentTextChar"/>
    <w:semiHidden/>
    <w:unhideWhenUsed/>
    <w:rsid w:val="00805445"/>
    <w:rPr>
      <w:sz w:val="20"/>
      <w:szCs w:val="20"/>
    </w:rPr>
  </w:style>
  <w:style w:type="character" w:customStyle="1" w:styleId="CommentTextChar">
    <w:name w:val="Comment Text Char"/>
    <w:basedOn w:val="DefaultParagraphFont"/>
    <w:link w:val="CommentText"/>
    <w:semiHidden/>
    <w:rsid w:val="00805445"/>
    <w:rPr>
      <w:sz w:val="20"/>
      <w:szCs w:val="20"/>
    </w:rPr>
  </w:style>
  <w:style w:type="paragraph" w:styleId="CommentSubject">
    <w:name w:val="annotation subject"/>
    <w:basedOn w:val="CommentText"/>
    <w:next w:val="CommentText"/>
    <w:link w:val="CommentSubjectChar"/>
    <w:semiHidden/>
    <w:unhideWhenUsed/>
    <w:rsid w:val="00805445"/>
    <w:rPr>
      <w:b/>
      <w:bCs/>
    </w:rPr>
  </w:style>
  <w:style w:type="character" w:customStyle="1" w:styleId="CommentSubjectChar">
    <w:name w:val="Comment Subject Char"/>
    <w:basedOn w:val="CommentTextChar"/>
    <w:link w:val="CommentSubject"/>
    <w:semiHidden/>
    <w:rsid w:val="00805445"/>
    <w:rPr>
      <w:b/>
      <w:bCs/>
      <w:sz w:val="20"/>
      <w:szCs w:val="20"/>
    </w:rPr>
  </w:style>
  <w:style w:type="paragraph" w:styleId="NormalWeb">
    <w:name w:val="Normal (Web)"/>
    <w:basedOn w:val="Normal"/>
    <w:uiPriority w:val="99"/>
    <w:semiHidden/>
    <w:unhideWhenUsed/>
    <w:rsid w:val="009A58E4"/>
    <w:pPr>
      <w:spacing w:before="100" w:beforeAutospacing="1" w:after="100" w:afterAutospacing="1"/>
    </w:pPr>
    <w:rPr>
      <w:rFonts w:ascii="Times New Roman" w:eastAsia="Times New Roman" w:hAnsi="Times New Roman" w:cs="Times New Roman"/>
      <w:lang w:eastAsia="zh-CN"/>
    </w:rPr>
  </w:style>
  <w:style w:type="paragraph" w:styleId="FootnoteText">
    <w:name w:val="footnote text"/>
    <w:aliases w:val="Footnote,Text"/>
    <w:basedOn w:val="Normal"/>
    <w:link w:val="FootnoteTextChar"/>
    <w:unhideWhenUsed/>
    <w:qFormat/>
    <w:rsid w:val="009E7E55"/>
    <w:pPr>
      <w:spacing w:after="0"/>
    </w:pPr>
    <w:rPr>
      <w:sz w:val="20"/>
      <w:szCs w:val="20"/>
    </w:rPr>
  </w:style>
  <w:style w:type="character" w:customStyle="1" w:styleId="FootnoteTextChar">
    <w:name w:val="Footnote Text Char"/>
    <w:aliases w:val="Footnote Char,Text Char"/>
    <w:basedOn w:val="DefaultParagraphFont"/>
    <w:link w:val="FootnoteText"/>
    <w:uiPriority w:val="99"/>
    <w:rsid w:val="009E7E55"/>
    <w:rPr>
      <w:sz w:val="20"/>
      <w:szCs w:val="20"/>
    </w:rPr>
  </w:style>
  <w:style w:type="character" w:styleId="FootnoteReference">
    <w:name w:val="footnote reference"/>
    <w:aliases w:val="4_G,Footnote number,Style 10,Footnotes refss,Appel note de bas de page,Texto de nota al pie,Footnote Reference Char3,Footnote Reference Char1 Char,Char Char Car Char Car Char Car Char Car Char Car Char Char Char1 Char,callou"/>
    <w:basedOn w:val="DefaultParagraphFont"/>
    <w:unhideWhenUsed/>
    <w:qFormat/>
    <w:rsid w:val="009E7E55"/>
    <w:rPr>
      <w:vertAlign w:val="superscript"/>
    </w:rPr>
  </w:style>
  <w:style w:type="paragraph" w:customStyle="1" w:styleId="H23G">
    <w:name w:val="_ H_2/3_G"/>
    <w:basedOn w:val="Normal"/>
    <w:next w:val="Normal"/>
    <w:rsid w:val="00646DE3"/>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character" w:customStyle="1" w:styleId="Heading1Char">
    <w:name w:val="Heading 1 Char"/>
    <w:basedOn w:val="DefaultParagraphFont"/>
    <w:link w:val="Heading1"/>
    <w:uiPriority w:val="9"/>
    <w:rsid w:val="009A1E32"/>
    <w:rPr>
      <w:rFonts w:ascii="Times New Roman" w:eastAsia="Times New Roman" w:hAnsi="Times New Roman" w:cs="Times New Roman"/>
      <w:b/>
      <w:bCs/>
      <w:kern w:val="36"/>
      <w:sz w:val="48"/>
      <w:szCs w:val="48"/>
      <w:lang/>
    </w:rPr>
  </w:style>
  <w:style w:type="paragraph" w:styleId="ListParagraph">
    <w:name w:val="List Paragraph"/>
    <w:basedOn w:val="Normal"/>
    <w:uiPriority w:val="34"/>
    <w:qFormat/>
    <w:rsid w:val="009A1E32"/>
    <w:pPr>
      <w:spacing w:after="160" w:line="259" w:lineRule="auto"/>
      <w:ind w:left="720"/>
      <w:contextualSpacing/>
    </w:pPr>
    <w:rPr>
      <w:sz w:val="22"/>
      <w:szCs w:val="22"/>
      <w:lang/>
    </w:rPr>
  </w:style>
  <w:style w:type="character" w:styleId="Strong">
    <w:name w:val="Strong"/>
    <w:basedOn w:val="DefaultParagraphFont"/>
    <w:uiPriority w:val="22"/>
    <w:qFormat/>
    <w:rsid w:val="009A1E32"/>
    <w:rPr>
      <w:b/>
      <w:bCs/>
    </w:rPr>
  </w:style>
  <w:style w:type="character" w:customStyle="1" w:styleId="comment">
    <w:name w:val="comment"/>
    <w:basedOn w:val="DefaultParagraphFont"/>
    <w:rsid w:val="009A1E32"/>
  </w:style>
  <w:style w:type="character" w:styleId="Emphasis">
    <w:name w:val="Emphasis"/>
    <w:basedOn w:val="DefaultParagraphFont"/>
    <w:uiPriority w:val="20"/>
    <w:qFormat/>
    <w:rsid w:val="009A1E32"/>
    <w:rPr>
      <w:i/>
      <w:iCs/>
    </w:rPr>
  </w:style>
  <w:style w:type="character" w:customStyle="1" w:styleId="tlid-translation">
    <w:name w:val="tlid-translation"/>
    <w:basedOn w:val="DefaultParagraphFont"/>
    <w:rsid w:val="009A1E32"/>
  </w:style>
  <w:style w:type="character" w:customStyle="1" w:styleId="glmot">
    <w:name w:val="gl_mot"/>
    <w:basedOn w:val="DefaultParagraphFont"/>
    <w:rsid w:val="009A1E32"/>
  </w:style>
  <w:style w:type="character" w:customStyle="1" w:styleId="sessionsubtitle">
    <w:name w:val="sessionsubtitle"/>
    <w:basedOn w:val="DefaultParagraphFont"/>
    <w:rsid w:val="004614FE"/>
  </w:style>
  <w:style w:type="paragraph" w:styleId="z-TopofForm">
    <w:name w:val="HTML Top of Form"/>
    <w:basedOn w:val="Normal"/>
    <w:next w:val="Normal"/>
    <w:link w:val="z-TopofFormChar"/>
    <w:hidden/>
    <w:uiPriority w:val="99"/>
    <w:semiHidden/>
    <w:unhideWhenUsed/>
    <w:rsid w:val="00027000"/>
    <w:pPr>
      <w:pBdr>
        <w:bottom w:val="single" w:sz="6" w:space="1" w:color="auto"/>
      </w:pBdr>
      <w:spacing w:after="0"/>
      <w:jc w:val="center"/>
    </w:pPr>
    <w:rPr>
      <w:rFonts w:ascii="Arial" w:eastAsia="Times New Roman" w:hAnsi="Arial" w:cs="Arial"/>
      <w:vanish/>
      <w:sz w:val="16"/>
      <w:szCs w:val="16"/>
      <w:lang/>
    </w:rPr>
  </w:style>
  <w:style w:type="character" w:customStyle="1" w:styleId="z-TopofFormChar">
    <w:name w:val="z-Top of Form Char"/>
    <w:basedOn w:val="DefaultParagraphFont"/>
    <w:link w:val="z-TopofForm"/>
    <w:uiPriority w:val="99"/>
    <w:semiHidden/>
    <w:rsid w:val="00027000"/>
    <w:rPr>
      <w:rFonts w:ascii="Arial" w:eastAsia="Times New Roman" w:hAnsi="Arial" w:cs="Arial"/>
      <w:vanish/>
      <w:sz w:val="16"/>
      <w:szCs w:val="16"/>
      <w:lang/>
    </w:rPr>
  </w:style>
  <w:style w:type="paragraph" w:styleId="z-BottomofForm">
    <w:name w:val="HTML Bottom of Form"/>
    <w:basedOn w:val="Normal"/>
    <w:next w:val="Normal"/>
    <w:link w:val="z-BottomofFormChar"/>
    <w:hidden/>
    <w:uiPriority w:val="99"/>
    <w:semiHidden/>
    <w:unhideWhenUsed/>
    <w:rsid w:val="00027000"/>
    <w:pPr>
      <w:pBdr>
        <w:top w:val="single" w:sz="6" w:space="1" w:color="auto"/>
      </w:pBdr>
      <w:spacing w:after="0"/>
      <w:jc w:val="center"/>
    </w:pPr>
    <w:rPr>
      <w:rFonts w:ascii="Arial" w:eastAsia="Times New Roman" w:hAnsi="Arial" w:cs="Arial"/>
      <w:vanish/>
      <w:sz w:val="16"/>
      <w:szCs w:val="16"/>
      <w:lang/>
    </w:rPr>
  </w:style>
  <w:style w:type="character" w:customStyle="1" w:styleId="z-BottomofFormChar">
    <w:name w:val="z-Bottom of Form Char"/>
    <w:basedOn w:val="DefaultParagraphFont"/>
    <w:link w:val="z-BottomofForm"/>
    <w:uiPriority w:val="99"/>
    <w:semiHidden/>
    <w:rsid w:val="00027000"/>
    <w:rPr>
      <w:rFonts w:ascii="Arial" w:eastAsia="Times New Roman" w:hAnsi="Arial" w:cs="Arial"/>
      <w:vanish/>
      <w:sz w:val="16"/>
      <w:szCs w:val="16"/>
      <w:lang/>
    </w:rPr>
  </w:style>
  <w:style w:type="character" w:customStyle="1" w:styleId="subt">
    <w:name w:val="subt"/>
    <w:basedOn w:val="DefaultParagraphFont"/>
    <w:rsid w:val="00027000"/>
  </w:style>
  <w:style w:type="character" w:customStyle="1" w:styleId="Date1">
    <w:name w:val="Date1"/>
    <w:basedOn w:val="DefaultParagraphFont"/>
    <w:rsid w:val="00027000"/>
  </w:style>
  <w:style w:type="paragraph" w:customStyle="1" w:styleId="SingleTxtG">
    <w:name w:val="_ Single Txt_G"/>
    <w:basedOn w:val="Normal"/>
    <w:link w:val="SingleTxtGChar"/>
    <w:rsid w:val="007118CA"/>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7118CA"/>
    <w:rPr>
      <w:rFonts w:ascii="Times New Roman" w:eastAsia="Times New Roman" w:hAnsi="Times New Roman" w:cs="Times New Roman"/>
      <w:sz w:val="20"/>
      <w:szCs w:val="20"/>
      <w:lang w:val="en-GB"/>
    </w:rPr>
  </w:style>
  <w:style w:type="character" w:customStyle="1" w:styleId="subject">
    <w:name w:val="subject"/>
    <w:basedOn w:val="DefaultParagraphFont"/>
    <w:rsid w:val="00E07A5F"/>
  </w:style>
  <w:style w:type="character" w:customStyle="1" w:styleId="markedcontent">
    <w:name w:val="markedcontent"/>
    <w:basedOn w:val="DefaultParagraphFont"/>
    <w:rsid w:val="009B0858"/>
  </w:style>
  <w:style w:type="paragraph" w:customStyle="1" w:styleId="Default">
    <w:name w:val="Default"/>
    <w:rsid w:val="009A0EDA"/>
    <w:pPr>
      <w:autoSpaceDE w:val="0"/>
      <w:autoSpaceDN w:val="0"/>
      <w:adjustRightInd w:val="0"/>
      <w:spacing w:after="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5415">
      <w:bodyDiv w:val="1"/>
      <w:marLeft w:val="0"/>
      <w:marRight w:val="0"/>
      <w:marTop w:val="0"/>
      <w:marBottom w:val="0"/>
      <w:divBdr>
        <w:top w:val="none" w:sz="0" w:space="0" w:color="auto"/>
        <w:left w:val="none" w:sz="0" w:space="0" w:color="auto"/>
        <w:bottom w:val="none" w:sz="0" w:space="0" w:color="auto"/>
        <w:right w:val="none" w:sz="0" w:space="0" w:color="auto"/>
      </w:divBdr>
    </w:div>
    <w:div w:id="421993380">
      <w:bodyDiv w:val="1"/>
      <w:marLeft w:val="0"/>
      <w:marRight w:val="0"/>
      <w:marTop w:val="0"/>
      <w:marBottom w:val="0"/>
      <w:divBdr>
        <w:top w:val="none" w:sz="0" w:space="0" w:color="auto"/>
        <w:left w:val="none" w:sz="0" w:space="0" w:color="auto"/>
        <w:bottom w:val="none" w:sz="0" w:space="0" w:color="auto"/>
        <w:right w:val="none" w:sz="0" w:space="0" w:color="auto"/>
      </w:divBdr>
    </w:div>
    <w:div w:id="680623382">
      <w:bodyDiv w:val="1"/>
      <w:marLeft w:val="0"/>
      <w:marRight w:val="0"/>
      <w:marTop w:val="0"/>
      <w:marBottom w:val="0"/>
      <w:divBdr>
        <w:top w:val="none" w:sz="0" w:space="0" w:color="auto"/>
        <w:left w:val="none" w:sz="0" w:space="0" w:color="auto"/>
        <w:bottom w:val="none" w:sz="0" w:space="0" w:color="auto"/>
        <w:right w:val="none" w:sz="0" w:space="0" w:color="auto"/>
      </w:divBdr>
    </w:div>
    <w:div w:id="827326969">
      <w:bodyDiv w:val="1"/>
      <w:marLeft w:val="0"/>
      <w:marRight w:val="0"/>
      <w:marTop w:val="0"/>
      <w:marBottom w:val="0"/>
      <w:divBdr>
        <w:top w:val="none" w:sz="0" w:space="0" w:color="auto"/>
        <w:left w:val="none" w:sz="0" w:space="0" w:color="auto"/>
        <w:bottom w:val="none" w:sz="0" w:space="0" w:color="auto"/>
        <w:right w:val="none" w:sz="0" w:space="0" w:color="auto"/>
      </w:divBdr>
    </w:div>
    <w:div w:id="982392234">
      <w:bodyDiv w:val="1"/>
      <w:marLeft w:val="0"/>
      <w:marRight w:val="0"/>
      <w:marTop w:val="0"/>
      <w:marBottom w:val="0"/>
      <w:divBdr>
        <w:top w:val="none" w:sz="0" w:space="0" w:color="auto"/>
        <w:left w:val="none" w:sz="0" w:space="0" w:color="auto"/>
        <w:bottom w:val="none" w:sz="0" w:space="0" w:color="auto"/>
        <w:right w:val="none" w:sz="0" w:space="0" w:color="auto"/>
      </w:divBdr>
      <w:divsChild>
        <w:div w:id="903025480">
          <w:marLeft w:val="0"/>
          <w:marRight w:val="0"/>
          <w:marTop w:val="0"/>
          <w:marBottom w:val="0"/>
          <w:divBdr>
            <w:top w:val="none" w:sz="0" w:space="0" w:color="auto"/>
            <w:left w:val="none" w:sz="0" w:space="0" w:color="auto"/>
            <w:bottom w:val="none" w:sz="0" w:space="0" w:color="auto"/>
            <w:right w:val="none" w:sz="0" w:space="0" w:color="auto"/>
          </w:divBdr>
        </w:div>
      </w:divsChild>
    </w:div>
    <w:div w:id="1578443180">
      <w:bodyDiv w:val="1"/>
      <w:marLeft w:val="0"/>
      <w:marRight w:val="0"/>
      <w:marTop w:val="0"/>
      <w:marBottom w:val="0"/>
      <w:divBdr>
        <w:top w:val="none" w:sz="0" w:space="0" w:color="auto"/>
        <w:left w:val="none" w:sz="0" w:space="0" w:color="auto"/>
        <w:bottom w:val="none" w:sz="0" w:space="0" w:color="auto"/>
        <w:right w:val="none" w:sz="0" w:space="0" w:color="auto"/>
      </w:divBdr>
      <w:divsChild>
        <w:div w:id="1201624036">
          <w:marLeft w:val="0"/>
          <w:marRight w:val="0"/>
          <w:marTop w:val="0"/>
          <w:marBottom w:val="0"/>
          <w:divBdr>
            <w:top w:val="none" w:sz="0" w:space="0" w:color="auto"/>
            <w:left w:val="none" w:sz="0" w:space="0" w:color="auto"/>
            <w:bottom w:val="none" w:sz="0" w:space="0" w:color="auto"/>
            <w:right w:val="none" w:sz="0" w:space="0" w:color="auto"/>
          </w:divBdr>
          <w:divsChild>
            <w:div w:id="840268717">
              <w:marLeft w:val="0"/>
              <w:marRight w:val="0"/>
              <w:marTop w:val="0"/>
              <w:marBottom w:val="0"/>
              <w:divBdr>
                <w:top w:val="none" w:sz="0" w:space="0" w:color="auto"/>
                <w:left w:val="none" w:sz="0" w:space="0" w:color="auto"/>
                <w:bottom w:val="none" w:sz="0" w:space="0" w:color="auto"/>
                <w:right w:val="none" w:sz="0" w:space="0" w:color="auto"/>
              </w:divBdr>
              <w:divsChild>
                <w:div w:id="190251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043174">
          <w:marLeft w:val="0"/>
          <w:marRight w:val="0"/>
          <w:marTop w:val="0"/>
          <w:marBottom w:val="0"/>
          <w:divBdr>
            <w:top w:val="none" w:sz="0" w:space="0" w:color="auto"/>
            <w:left w:val="none" w:sz="0" w:space="0" w:color="auto"/>
            <w:bottom w:val="none" w:sz="0" w:space="0" w:color="auto"/>
            <w:right w:val="none" w:sz="0" w:space="0" w:color="auto"/>
          </w:divBdr>
          <w:divsChild>
            <w:div w:id="1957834617">
              <w:marLeft w:val="0"/>
              <w:marRight w:val="0"/>
              <w:marTop w:val="0"/>
              <w:marBottom w:val="0"/>
              <w:divBdr>
                <w:top w:val="none" w:sz="0" w:space="0" w:color="auto"/>
                <w:left w:val="none" w:sz="0" w:space="0" w:color="auto"/>
                <w:bottom w:val="none" w:sz="0" w:space="0" w:color="auto"/>
                <w:right w:val="none" w:sz="0" w:space="0" w:color="auto"/>
              </w:divBdr>
            </w:div>
            <w:div w:id="1163857418">
              <w:marLeft w:val="0"/>
              <w:marRight w:val="0"/>
              <w:marTop w:val="0"/>
              <w:marBottom w:val="0"/>
              <w:divBdr>
                <w:top w:val="none" w:sz="0" w:space="0" w:color="auto"/>
                <w:left w:val="none" w:sz="0" w:space="0" w:color="auto"/>
                <w:bottom w:val="none" w:sz="0" w:space="0" w:color="auto"/>
                <w:right w:val="none" w:sz="0" w:space="0" w:color="auto"/>
              </w:divBdr>
            </w:div>
          </w:divsChild>
        </w:div>
        <w:div w:id="181747057">
          <w:marLeft w:val="0"/>
          <w:marRight w:val="0"/>
          <w:marTop w:val="0"/>
          <w:marBottom w:val="0"/>
          <w:divBdr>
            <w:top w:val="none" w:sz="0" w:space="0" w:color="auto"/>
            <w:left w:val="none" w:sz="0" w:space="0" w:color="auto"/>
            <w:bottom w:val="none" w:sz="0" w:space="0" w:color="auto"/>
            <w:right w:val="none" w:sz="0" w:space="0" w:color="auto"/>
          </w:divBdr>
          <w:divsChild>
            <w:div w:id="1199665233">
              <w:marLeft w:val="0"/>
              <w:marRight w:val="0"/>
              <w:marTop w:val="0"/>
              <w:marBottom w:val="0"/>
              <w:divBdr>
                <w:top w:val="none" w:sz="0" w:space="0" w:color="auto"/>
                <w:left w:val="none" w:sz="0" w:space="0" w:color="auto"/>
                <w:bottom w:val="none" w:sz="0" w:space="0" w:color="auto"/>
                <w:right w:val="none" w:sz="0" w:space="0" w:color="auto"/>
              </w:divBdr>
            </w:div>
            <w:div w:id="1865359219">
              <w:marLeft w:val="0"/>
              <w:marRight w:val="0"/>
              <w:marTop w:val="0"/>
              <w:marBottom w:val="0"/>
              <w:divBdr>
                <w:top w:val="none" w:sz="0" w:space="0" w:color="auto"/>
                <w:left w:val="none" w:sz="0" w:space="0" w:color="auto"/>
                <w:bottom w:val="none" w:sz="0" w:space="0" w:color="auto"/>
                <w:right w:val="none" w:sz="0" w:space="0" w:color="auto"/>
              </w:divBdr>
            </w:div>
          </w:divsChild>
        </w:div>
        <w:div w:id="1565919546">
          <w:marLeft w:val="0"/>
          <w:marRight w:val="0"/>
          <w:marTop w:val="0"/>
          <w:marBottom w:val="0"/>
          <w:divBdr>
            <w:top w:val="none" w:sz="0" w:space="0" w:color="auto"/>
            <w:left w:val="none" w:sz="0" w:space="0" w:color="auto"/>
            <w:bottom w:val="none" w:sz="0" w:space="0" w:color="auto"/>
            <w:right w:val="none" w:sz="0" w:space="0" w:color="auto"/>
          </w:divBdr>
          <w:divsChild>
            <w:div w:id="1026908565">
              <w:marLeft w:val="0"/>
              <w:marRight w:val="0"/>
              <w:marTop w:val="0"/>
              <w:marBottom w:val="0"/>
              <w:divBdr>
                <w:top w:val="none" w:sz="0" w:space="0" w:color="auto"/>
                <w:left w:val="none" w:sz="0" w:space="0" w:color="auto"/>
                <w:bottom w:val="none" w:sz="0" w:space="0" w:color="auto"/>
                <w:right w:val="none" w:sz="0" w:space="0" w:color="auto"/>
              </w:divBdr>
            </w:div>
            <w:div w:id="1205097667">
              <w:marLeft w:val="0"/>
              <w:marRight w:val="0"/>
              <w:marTop w:val="0"/>
              <w:marBottom w:val="0"/>
              <w:divBdr>
                <w:top w:val="none" w:sz="0" w:space="0" w:color="auto"/>
                <w:left w:val="none" w:sz="0" w:space="0" w:color="auto"/>
                <w:bottom w:val="none" w:sz="0" w:space="0" w:color="auto"/>
                <w:right w:val="none" w:sz="0" w:space="0" w:color="auto"/>
              </w:divBdr>
            </w:div>
          </w:divsChild>
        </w:div>
        <w:div w:id="1614819196">
          <w:marLeft w:val="0"/>
          <w:marRight w:val="0"/>
          <w:marTop w:val="0"/>
          <w:marBottom w:val="0"/>
          <w:divBdr>
            <w:top w:val="none" w:sz="0" w:space="0" w:color="auto"/>
            <w:left w:val="none" w:sz="0" w:space="0" w:color="auto"/>
            <w:bottom w:val="none" w:sz="0" w:space="0" w:color="auto"/>
            <w:right w:val="none" w:sz="0" w:space="0" w:color="auto"/>
          </w:divBdr>
          <w:divsChild>
            <w:div w:id="2022194062">
              <w:marLeft w:val="0"/>
              <w:marRight w:val="0"/>
              <w:marTop w:val="0"/>
              <w:marBottom w:val="0"/>
              <w:divBdr>
                <w:top w:val="none" w:sz="0" w:space="0" w:color="auto"/>
                <w:left w:val="none" w:sz="0" w:space="0" w:color="auto"/>
                <w:bottom w:val="none" w:sz="0" w:space="0" w:color="auto"/>
                <w:right w:val="none" w:sz="0" w:space="0" w:color="auto"/>
              </w:divBdr>
            </w:div>
            <w:div w:id="1044213844">
              <w:marLeft w:val="0"/>
              <w:marRight w:val="0"/>
              <w:marTop w:val="0"/>
              <w:marBottom w:val="0"/>
              <w:divBdr>
                <w:top w:val="none" w:sz="0" w:space="0" w:color="auto"/>
                <w:left w:val="none" w:sz="0" w:space="0" w:color="auto"/>
                <w:bottom w:val="none" w:sz="0" w:space="0" w:color="auto"/>
                <w:right w:val="none" w:sz="0" w:space="0" w:color="auto"/>
              </w:divBdr>
            </w:div>
          </w:divsChild>
        </w:div>
        <w:div w:id="241455457">
          <w:marLeft w:val="0"/>
          <w:marRight w:val="0"/>
          <w:marTop w:val="0"/>
          <w:marBottom w:val="0"/>
          <w:divBdr>
            <w:top w:val="none" w:sz="0" w:space="0" w:color="auto"/>
            <w:left w:val="none" w:sz="0" w:space="0" w:color="auto"/>
            <w:bottom w:val="none" w:sz="0" w:space="0" w:color="auto"/>
            <w:right w:val="none" w:sz="0" w:space="0" w:color="auto"/>
          </w:divBdr>
          <w:divsChild>
            <w:div w:id="939482624">
              <w:marLeft w:val="0"/>
              <w:marRight w:val="0"/>
              <w:marTop w:val="0"/>
              <w:marBottom w:val="0"/>
              <w:divBdr>
                <w:top w:val="none" w:sz="0" w:space="0" w:color="auto"/>
                <w:left w:val="none" w:sz="0" w:space="0" w:color="auto"/>
                <w:bottom w:val="none" w:sz="0" w:space="0" w:color="auto"/>
                <w:right w:val="none" w:sz="0" w:space="0" w:color="auto"/>
              </w:divBdr>
            </w:div>
            <w:div w:id="1083378098">
              <w:marLeft w:val="0"/>
              <w:marRight w:val="0"/>
              <w:marTop w:val="0"/>
              <w:marBottom w:val="0"/>
              <w:divBdr>
                <w:top w:val="none" w:sz="0" w:space="0" w:color="auto"/>
                <w:left w:val="none" w:sz="0" w:space="0" w:color="auto"/>
                <w:bottom w:val="none" w:sz="0" w:space="0" w:color="auto"/>
                <w:right w:val="none" w:sz="0" w:space="0" w:color="auto"/>
              </w:divBdr>
            </w:div>
          </w:divsChild>
        </w:div>
        <w:div w:id="1318536381">
          <w:marLeft w:val="0"/>
          <w:marRight w:val="0"/>
          <w:marTop w:val="0"/>
          <w:marBottom w:val="0"/>
          <w:divBdr>
            <w:top w:val="none" w:sz="0" w:space="0" w:color="auto"/>
            <w:left w:val="none" w:sz="0" w:space="0" w:color="auto"/>
            <w:bottom w:val="none" w:sz="0" w:space="0" w:color="auto"/>
            <w:right w:val="none" w:sz="0" w:space="0" w:color="auto"/>
          </w:divBdr>
          <w:divsChild>
            <w:div w:id="236133516">
              <w:marLeft w:val="0"/>
              <w:marRight w:val="0"/>
              <w:marTop w:val="0"/>
              <w:marBottom w:val="0"/>
              <w:divBdr>
                <w:top w:val="none" w:sz="0" w:space="0" w:color="auto"/>
                <w:left w:val="none" w:sz="0" w:space="0" w:color="auto"/>
                <w:bottom w:val="none" w:sz="0" w:space="0" w:color="auto"/>
                <w:right w:val="none" w:sz="0" w:space="0" w:color="auto"/>
              </w:divBdr>
            </w:div>
            <w:div w:id="716709048">
              <w:marLeft w:val="0"/>
              <w:marRight w:val="0"/>
              <w:marTop w:val="0"/>
              <w:marBottom w:val="0"/>
              <w:divBdr>
                <w:top w:val="none" w:sz="0" w:space="0" w:color="auto"/>
                <w:left w:val="none" w:sz="0" w:space="0" w:color="auto"/>
                <w:bottom w:val="none" w:sz="0" w:space="0" w:color="auto"/>
                <w:right w:val="none" w:sz="0" w:space="0" w:color="auto"/>
              </w:divBdr>
            </w:div>
          </w:divsChild>
        </w:div>
        <w:div w:id="1730302434">
          <w:marLeft w:val="0"/>
          <w:marRight w:val="0"/>
          <w:marTop w:val="0"/>
          <w:marBottom w:val="0"/>
          <w:divBdr>
            <w:top w:val="none" w:sz="0" w:space="0" w:color="auto"/>
            <w:left w:val="none" w:sz="0" w:space="0" w:color="auto"/>
            <w:bottom w:val="none" w:sz="0" w:space="0" w:color="auto"/>
            <w:right w:val="none" w:sz="0" w:space="0" w:color="auto"/>
          </w:divBdr>
          <w:divsChild>
            <w:div w:id="553546336">
              <w:marLeft w:val="0"/>
              <w:marRight w:val="0"/>
              <w:marTop w:val="0"/>
              <w:marBottom w:val="0"/>
              <w:divBdr>
                <w:top w:val="none" w:sz="0" w:space="0" w:color="auto"/>
                <w:left w:val="none" w:sz="0" w:space="0" w:color="auto"/>
                <w:bottom w:val="none" w:sz="0" w:space="0" w:color="auto"/>
                <w:right w:val="none" w:sz="0" w:space="0" w:color="auto"/>
              </w:divBdr>
            </w:div>
            <w:div w:id="119962532">
              <w:marLeft w:val="0"/>
              <w:marRight w:val="0"/>
              <w:marTop w:val="0"/>
              <w:marBottom w:val="0"/>
              <w:divBdr>
                <w:top w:val="none" w:sz="0" w:space="0" w:color="auto"/>
                <w:left w:val="none" w:sz="0" w:space="0" w:color="auto"/>
                <w:bottom w:val="none" w:sz="0" w:space="0" w:color="auto"/>
                <w:right w:val="none" w:sz="0" w:space="0" w:color="auto"/>
              </w:divBdr>
            </w:div>
          </w:divsChild>
        </w:div>
        <w:div w:id="1628974994">
          <w:marLeft w:val="0"/>
          <w:marRight w:val="0"/>
          <w:marTop w:val="0"/>
          <w:marBottom w:val="0"/>
          <w:divBdr>
            <w:top w:val="none" w:sz="0" w:space="0" w:color="auto"/>
            <w:left w:val="none" w:sz="0" w:space="0" w:color="auto"/>
            <w:bottom w:val="none" w:sz="0" w:space="0" w:color="auto"/>
            <w:right w:val="none" w:sz="0" w:space="0" w:color="auto"/>
          </w:divBdr>
          <w:divsChild>
            <w:div w:id="2084253071">
              <w:marLeft w:val="0"/>
              <w:marRight w:val="0"/>
              <w:marTop w:val="0"/>
              <w:marBottom w:val="0"/>
              <w:divBdr>
                <w:top w:val="none" w:sz="0" w:space="0" w:color="auto"/>
                <w:left w:val="none" w:sz="0" w:space="0" w:color="auto"/>
                <w:bottom w:val="none" w:sz="0" w:space="0" w:color="auto"/>
                <w:right w:val="none" w:sz="0" w:space="0" w:color="auto"/>
              </w:divBdr>
            </w:div>
            <w:div w:id="1833566230">
              <w:marLeft w:val="0"/>
              <w:marRight w:val="0"/>
              <w:marTop w:val="0"/>
              <w:marBottom w:val="0"/>
              <w:divBdr>
                <w:top w:val="none" w:sz="0" w:space="0" w:color="auto"/>
                <w:left w:val="none" w:sz="0" w:space="0" w:color="auto"/>
                <w:bottom w:val="none" w:sz="0" w:space="0" w:color="auto"/>
                <w:right w:val="none" w:sz="0" w:space="0" w:color="auto"/>
              </w:divBdr>
            </w:div>
          </w:divsChild>
        </w:div>
        <w:div w:id="1940481658">
          <w:marLeft w:val="0"/>
          <w:marRight w:val="0"/>
          <w:marTop w:val="0"/>
          <w:marBottom w:val="0"/>
          <w:divBdr>
            <w:top w:val="none" w:sz="0" w:space="0" w:color="auto"/>
            <w:left w:val="none" w:sz="0" w:space="0" w:color="auto"/>
            <w:bottom w:val="none" w:sz="0" w:space="0" w:color="auto"/>
            <w:right w:val="none" w:sz="0" w:space="0" w:color="auto"/>
          </w:divBdr>
          <w:divsChild>
            <w:div w:id="239146266">
              <w:marLeft w:val="0"/>
              <w:marRight w:val="0"/>
              <w:marTop w:val="0"/>
              <w:marBottom w:val="0"/>
              <w:divBdr>
                <w:top w:val="none" w:sz="0" w:space="0" w:color="auto"/>
                <w:left w:val="none" w:sz="0" w:space="0" w:color="auto"/>
                <w:bottom w:val="none" w:sz="0" w:space="0" w:color="auto"/>
                <w:right w:val="none" w:sz="0" w:space="0" w:color="auto"/>
              </w:divBdr>
            </w:div>
            <w:div w:id="398864540">
              <w:marLeft w:val="0"/>
              <w:marRight w:val="0"/>
              <w:marTop w:val="0"/>
              <w:marBottom w:val="0"/>
              <w:divBdr>
                <w:top w:val="none" w:sz="0" w:space="0" w:color="auto"/>
                <w:left w:val="none" w:sz="0" w:space="0" w:color="auto"/>
                <w:bottom w:val="none" w:sz="0" w:space="0" w:color="auto"/>
                <w:right w:val="none" w:sz="0" w:space="0" w:color="auto"/>
              </w:divBdr>
            </w:div>
          </w:divsChild>
        </w:div>
        <w:div w:id="2092653394">
          <w:marLeft w:val="0"/>
          <w:marRight w:val="0"/>
          <w:marTop w:val="0"/>
          <w:marBottom w:val="0"/>
          <w:divBdr>
            <w:top w:val="none" w:sz="0" w:space="0" w:color="auto"/>
            <w:left w:val="none" w:sz="0" w:space="0" w:color="auto"/>
            <w:bottom w:val="none" w:sz="0" w:space="0" w:color="auto"/>
            <w:right w:val="none" w:sz="0" w:space="0" w:color="auto"/>
          </w:divBdr>
          <w:divsChild>
            <w:div w:id="2020692268">
              <w:marLeft w:val="0"/>
              <w:marRight w:val="0"/>
              <w:marTop w:val="0"/>
              <w:marBottom w:val="0"/>
              <w:divBdr>
                <w:top w:val="none" w:sz="0" w:space="0" w:color="auto"/>
                <w:left w:val="none" w:sz="0" w:space="0" w:color="auto"/>
                <w:bottom w:val="none" w:sz="0" w:space="0" w:color="auto"/>
                <w:right w:val="none" w:sz="0" w:space="0" w:color="auto"/>
              </w:divBdr>
            </w:div>
            <w:div w:id="501163464">
              <w:marLeft w:val="0"/>
              <w:marRight w:val="0"/>
              <w:marTop w:val="0"/>
              <w:marBottom w:val="0"/>
              <w:divBdr>
                <w:top w:val="none" w:sz="0" w:space="0" w:color="auto"/>
                <w:left w:val="none" w:sz="0" w:space="0" w:color="auto"/>
                <w:bottom w:val="none" w:sz="0" w:space="0" w:color="auto"/>
                <w:right w:val="none" w:sz="0" w:space="0" w:color="auto"/>
              </w:divBdr>
            </w:div>
          </w:divsChild>
        </w:div>
        <w:div w:id="443578566">
          <w:marLeft w:val="0"/>
          <w:marRight w:val="0"/>
          <w:marTop w:val="0"/>
          <w:marBottom w:val="0"/>
          <w:divBdr>
            <w:top w:val="none" w:sz="0" w:space="0" w:color="auto"/>
            <w:left w:val="none" w:sz="0" w:space="0" w:color="auto"/>
            <w:bottom w:val="none" w:sz="0" w:space="0" w:color="auto"/>
            <w:right w:val="none" w:sz="0" w:space="0" w:color="auto"/>
          </w:divBdr>
          <w:divsChild>
            <w:div w:id="1789354703">
              <w:marLeft w:val="0"/>
              <w:marRight w:val="0"/>
              <w:marTop w:val="0"/>
              <w:marBottom w:val="0"/>
              <w:divBdr>
                <w:top w:val="none" w:sz="0" w:space="0" w:color="auto"/>
                <w:left w:val="none" w:sz="0" w:space="0" w:color="auto"/>
                <w:bottom w:val="none" w:sz="0" w:space="0" w:color="auto"/>
                <w:right w:val="none" w:sz="0" w:space="0" w:color="auto"/>
              </w:divBdr>
            </w:div>
            <w:div w:id="858466070">
              <w:marLeft w:val="0"/>
              <w:marRight w:val="0"/>
              <w:marTop w:val="0"/>
              <w:marBottom w:val="0"/>
              <w:divBdr>
                <w:top w:val="none" w:sz="0" w:space="0" w:color="auto"/>
                <w:left w:val="none" w:sz="0" w:space="0" w:color="auto"/>
                <w:bottom w:val="none" w:sz="0" w:space="0" w:color="auto"/>
                <w:right w:val="none" w:sz="0" w:space="0" w:color="auto"/>
              </w:divBdr>
            </w:div>
          </w:divsChild>
        </w:div>
        <w:div w:id="48041306">
          <w:marLeft w:val="0"/>
          <w:marRight w:val="0"/>
          <w:marTop w:val="0"/>
          <w:marBottom w:val="0"/>
          <w:divBdr>
            <w:top w:val="none" w:sz="0" w:space="0" w:color="auto"/>
            <w:left w:val="none" w:sz="0" w:space="0" w:color="auto"/>
            <w:bottom w:val="none" w:sz="0" w:space="0" w:color="auto"/>
            <w:right w:val="none" w:sz="0" w:space="0" w:color="auto"/>
          </w:divBdr>
          <w:divsChild>
            <w:div w:id="7604206">
              <w:marLeft w:val="0"/>
              <w:marRight w:val="0"/>
              <w:marTop w:val="0"/>
              <w:marBottom w:val="0"/>
              <w:divBdr>
                <w:top w:val="none" w:sz="0" w:space="0" w:color="auto"/>
                <w:left w:val="none" w:sz="0" w:space="0" w:color="auto"/>
                <w:bottom w:val="none" w:sz="0" w:space="0" w:color="auto"/>
                <w:right w:val="none" w:sz="0" w:space="0" w:color="auto"/>
              </w:divBdr>
            </w:div>
            <w:div w:id="1238830575">
              <w:marLeft w:val="0"/>
              <w:marRight w:val="0"/>
              <w:marTop w:val="0"/>
              <w:marBottom w:val="0"/>
              <w:divBdr>
                <w:top w:val="none" w:sz="0" w:space="0" w:color="auto"/>
                <w:left w:val="none" w:sz="0" w:space="0" w:color="auto"/>
                <w:bottom w:val="none" w:sz="0" w:space="0" w:color="auto"/>
                <w:right w:val="none" w:sz="0" w:space="0" w:color="auto"/>
              </w:divBdr>
            </w:div>
          </w:divsChild>
        </w:div>
        <w:div w:id="1569076053">
          <w:marLeft w:val="0"/>
          <w:marRight w:val="0"/>
          <w:marTop w:val="0"/>
          <w:marBottom w:val="0"/>
          <w:divBdr>
            <w:top w:val="none" w:sz="0" w:space="0" w:color="auto"/>
            <w:left w:val="none" w:sz="0" w:space="0" w:color="auto"/>
            <w:bottom w:val="none" w:sz="0" w:space="0" w:color="auto"/>
            <w:right w:val="none" w:sz="0" w:space="0" w:color="auto"/>
          </w:divBdr>
          <w:divsChild>
            <w:div w:id="1231501389">
              <w:marLeft w:val="0"/>
              <w:marRight w:val="0"/>
              <w:marTop w:val="0"/>
              <w:marBottom w:val="0"/>
              <w:divBdr>
                <w:top w:val="none" w:sz="0" w:space="0" w:color="auto"/>
                <w:left w:val="none" w:sz="0" w:space="0" w:color="auto"/>
                <w:bottom w:val="none" w:sz="0" w:space="0" w:color="auto"/>
                <w:right w:val="none" w:sz="0" w:space="0" w:color="auto"/>
              </w:divBdr>
            </w:div>
            <w:div w:id="1847743176">
              <w:marLeft w:val="0"/>
              <w:marRight w:val="0"/>
              <w:marTop w:val="0"/>
              <w:marBottom w:val="0"/>
              <w:divBdr>
                <w:top w:val="none" w:sz="0" w:space="0" w:color="auto"/>
                <w:left w:val="none" w:sz="0" w:space="0" w:color="auto"/>
                <w:bottom w:val="none" w:sz="0" w:space="0" w:color="auto"/>
                <w:right w:val="none" w:sz="0" w:space="0" w:color="auto"/>
              </w:divBdr>
            </w:div>
          </w:divsChild>
        </w:div>
        <w:div w:id="810900876">
          <w:marLeft w:val="0"/>
          <w:marRight w:val="0"/>
          <w:marTop w:val="0"/>
          <w:marBottom w:val="0"/>
          <w:divBdr>
            <w:top w:val="none" w:sz="0" w:space="0" w:color="auto"/>
            <w:left w:val="none" w:sz="0" w:space="0" w:color="auto"/>
            <w:bottom w:val="none" w:sz="0" w:space="0" w:color="auto"/>
            <w:right w:val="none" w:sz="0" w:space="0" w:color="auto"/>
          </w:divBdr>
          <w:divsChild>
            <w:div w:id="1333991401">
              <w:marLeft w:val="0"/>
              <w:marRight w:val="0"/>
              <w:marTop w:val="0"/>
              <w:marBottom w:val="0"/>
              <w:divBdr>
                <w:top w:val="none" w:sz="0" w:space="0" w:color="auto"/>
                <w:left w:val="none" w:sz="0" w:space="0" w:color="auto"/>
                <w:bottom w:val="none" w:sz="0" w:space="0" w:color="auto"/>
                <w:right w:val="none" w:sz="0" w:space="0" w:color="auto"/>
              </w:divBdr>
            </w:div>
            <w:div w:id="1335645174">
              <w:marLeft w:val="0"/>
              <w:marRight w:val="0"/>
              <w:marTop w:val="0"/>
              <w:marBottom w:val="0"/>
              <w:divBdr>
                <w:top w:val="none" w:sz="0" w:space="0" w:color="auto"/>
                <w:left w:val="none" w:sz="0" w:space="0" w:color="auto"/>
                <w:bottom w:val="none" w:sz="0" w:space="0" w:color="auto"/>
                <w:right w:val="none" w:sz="0" w:space="0" w:color="auto"/>
              </w:divBdr>
            </w:div>
          </w:divsChild>
        </w:div>
        <w:div w:id="2121104502">
          <w:marLeft w:val="0"/>
          <w:marRight w:val="0"/>
          <w:marTop w:val="0"/>
          <w:marBottom w:val="0"/>
          <w:divBdr>
            <w:top w:val="none" w:sz="0" w:space="0" w:color="auto"/>
            <w:left w:val="none" w:sz="0" w:space="0" w:color="auto"/>
            <w:bottom w:val="none" w:sz="0" w:space="0" w:color="auto"/>
            <w:right w:val="none" w:sz="0" w:space="0" w:color="auto"/>
          </w:divBdr>
          <w:divsChild>
            <w:div w:id="1483237136">
              <w:marLeft w:val="0"/>
              <w:marRight w:val="0"/>
              <w:marTop w:val="0"/>
              <w:marBottom w:val="0"/>
              <w:divBdr>
                <w:top w:val="none" w:sz="0" w:space="0" w:color="auto"/>
                <w:left w:val="none" w:sz="0" w:space="0" w:color="auto"/>
                <w:bottom w:val="none" w:sz="0" w:space="0" w:color="auto"/>
                <w:right w:val="none" w:sz="0" w:space="0" w:color="auto"/>
              </w:divBdr>
            </w:div>
            <w:div w:id="1870877305">
              <w:marLeft w:val="0"/>
              <w:marRight w:val="0"/>
              <w:marTop w:val="0"/>
              <w:marBottom w:val="0"/>
              <w:divBdr>
                <w:top w:val="none" w:sz="0" w:space="0" w:color="auto"/>
                <w:left w:val="none" w:sz="0" w:space="0" w:color="auto"/>
                <w:bottom w:val="none" w:sz="0" w:space="0" w:color="auto"/>
                <w:right w:val="none" w:sz="0" w:space="0" w:color="auto"/>
              </w:divBdr>
            </w:div>
          </w:divsChild>
        </w:div>
        <w:div w:id="1382512415">
          <w:marLeft w:val="0"/>
          <w:marRight w:val="0"/>
          <w:marTop w:val="0"/>
          <w:marBottom w:val="0"/>
          <w:divBdr>
            <w:top w:val="none" w:sz="0" w:space="0" w:color="auto"/>
            <w:left w:val="none" w:sz="0" w:space="0" w:color="auto"/>
            <w:bottom w:val="none" w:sz="0" w:space="0" w:color="auto"/>
            <w:right w:val="none" w:sz="0" w:space="0" w:color="auto"/>
          </w:divBdr>
          <w:divsChild>
            <w:div w:id="1752657557">
              <w:marLeft w:val="0"/>
              <w:marRight w:val="0"/>
              <w:marTop w:val="0"/>
              <w:marBottom w:val="0"/>
              <w:divBdr>
                <w:top w:val="none" w:sz="0" w:space="0" w:color="auto"/>
                <w:left w:val="none" w:sz="0" w:space="0" w:color="auto"/>
                <w:bottom w:val="none" w:sz="0" w:space="0" w:color="auto"/>
                <w:right w:val="none" w:sz="0" w:space="0" w:color="auto"/>
              </w:divBdr>
            </w:div>
            <w:div w:id="2112120351">
              <w:marLeft w:val="0"/>
              <w:marRight w:val="0"/>
              <w:marTop w:val="0"/>
              <w:marBottom w:val="0"/>
              <w:divBdr>
                <w:top w:val="none" w:sz="0" w:space="0" w:color="auto"/>
                <w:left w:val="none" w:sz="0" w:space="0" w:color="auto"/>
                <w:bottom w:val="none" w:sz="0" w:space="0" w:color="auto"/>
                <w:right w:val="none" w:sz="0" w:space="0" w:color="auto"/>
              </w:divBdr>
            </w:div>
          </w:divsChild>
        </w:div>
        <w:div w:id="1677804149">
          <w:marLeft w:val="0"/>
          <w:marRight w:val="0"/>
          <w:marTop w:val="0"/>
          <w:marBottom w:val="0"/>
          <w:divBdr>
            <w:top w:val="none" w:sz="0" w:space="0" w:color="auto"/>
            <w:left w:val="none" w:sz="0" w:space="0" w:color="auto"/>
            <w:bottom w:val="none" w:sz="0" w:space="0" w:color="auto"/>
            <w:right w:val="none" w:sz="0" w:space="0" w:color="auto"/>
          </w:divBdr>
          <w:divsChild>
            <w:div w:id="2028091686">
              <w:marLeft w:val="0"/>
              <w:marRight w:val="0"/>
              <w:marTop w:val="0"/>
              <w:marBottom w:val="0"/>
              <w:divBdr>
                <w:top w:val="none" w:sz="0" w:space="0" w:color="auto"/>
                <w:left w:val="none" w:sz="0" w:space="0" w:color="auto"/>
                <w:bottom w:val="none" w:sz="0" w:space="0" w:color="auto"/>
                <w:right w:val="none" w:sz="0" w:space="0" w:color="auto"/>
              </w:divBdr>
            </w:div>
            <w:div w:id="116603333">
              <w:marLeft w:val="0"/>
              <w:marRight w:val="0"/>
              <w:marTop w:val="0"/>
              <w:marBottom w:val="0"/>
              <w:divBdr>
                <w:top w:val="none" w:sz="0" w:space="0" w:color="auto"/>
                <w:left w:val="none" w:sz="0" w:space="0" w:color="auto"/>
                <w:bottom w:val="none" w:sz="0" w:space="0" w:color="auto"/>
                <w:right w:val="none" w:sz="0" w:space="0" w:color="auto"/>
              </w:divBdr>
            </w:div>
          </w:divsChild>
        </w:div>
        <w:div w:id="1420324056">
          <w:marLeft w:val="0"/>
          <w:marRight w:val="0"/>
          <w:marTop w:val="0"/>
          <w:marBottom w:val="0"/>
          <w:divBdr>
            <w:top w:val="none" w:sz="0" w:space="0" w:color="auto"/>
            <w:left w:val="none" w:sz="0" w:space="0" w:color="auto"/>
            <w:bottom w:val="none" w:sz="0" w:space="0" w:color="auto"/>
            <w:right w:val="none" w:sz="0" w:space="0" w:color="auto"/>
          </w:divBdr>
          <w:divsChild>
            <w:div w:id="653875860">
              <w:marLeft w:val="0"/>
              <w:marRight w:val="0"/>
              <w:marTop w:val="0"/>
              <w:marBottom w:val="0"/>
              <w:divBdr>
                <w:top w:val="none" w:sz="0" w:space="0" w:color="auto"/>
                <w:left w:val="none" w:sz="0" w:space="0" w:color="auto"/>
                <w:bottom w:val="none" w:sz="0" w:space="0" w:color="auto"/>
                <w:right w:val="none" w:sz="0" w:space="0" w:color="auto"/>
              </w:divBdr>
            </w:div>
            <w:div w:id="2060663337">
              <w:marLeft w:val="0"/>
              <w:marRight w:val="0"/>
              <w:marTop w:val="0"/>
              <w:marBottom w:val="0"/>
              <w:divBdr>
                <w:top w:val="none" w:sz="0" w:space="0" w:color="auto"/>
                <w:left w:val="none" w:sz="0" w:space="0" w:color="auto"/>
                <w:bottom w:val="none" w:sz="0" w:space="0" w:color="auto"/>
                <w:right w:val="none" w:sz="0" w:space="0" w:color="auto"/>
              </w:divBdr>
            </w:div>
          </w:divsChild>
        </w:div>
        <w:div w:id="658925895">
          <w:marLeft w:val="0"/>
          <w:marRight w:val="0"/>
          <w:marTop w:val="0"/>
          <w:marBottom w:val="0"/>
          <w:divBdr>
            <w:top w:val="none" w:sz="0" w:space="0" w:color="auto"/>
            <w:left w:val="none" w:sz="0" w:space="0" w:color="auto"/>
            <w:bottom w:val="none" w:sz="0" w:space="0" w:color="auto"/>
            <w:right w:val="none" w:sz="0" w:space="0" w:color="auto"/>
          </w:divBdr>
          <w:divsChild>
            <w:div w:id="1411467314">
              <w:marLeft w:val="0"/>
              <w:marRight w:val="0"/>
              <w:marTop w:val="0"/>
              <w:marBottom w:val="0"/>
              <w:divBdr>
                <w:top w:val="none" w:sz="0" w:space="0" w:color="auto"/>
                <w:left w:val="none" w:sz="0" w:space="0" w:color="auto"/>
                <w:bottom w:val="none" w:sz="0" w:space="0" w:color="auto"/>
                <w:right w:val="none" w:sz="0" w:space="0" w:color="auto"/>
              </w:divBdr>
            </w:div>
            <w:div w:id="1404453073">
              <w:marLeft w:val="0"/>
              <w:marRight w:val="0"/>
              <w:marTop w:val="0"/>
              <w:marBottom w:val="0"/>
              <w:divBdr>
                <w:top w:val="none" w:sz="0" w:space="0" w:color="auto"/>
                <w:left w:val="none" w:sz="0" w:space="0" w:color="auto"/>
                <w:bottom w:val="none" w:sz="0" w:space="0" w:color="auto"/>
                <w:right w:val="none" w:sz="0" w:space="0" w:color="auto"/>
              </w:divBdr>
            </w:div>
          </w:divsChild>
        </w:div>
        <w:div w:id="760760329">
          <w:marLeft w:val="0"/>
          <w:marRight w:val="0"/>
          <w:marTop w:val="0"/>
          <w:marBottom w:val="0"/>
          <w:divBdr>
            <w:top w:val="none" w:sz="0" w:space="0" w:color="auto"/>
            <w:left w:val="none" w:sz="0" w:space="0" w:color="auto"/>
            <w:bottom w:val="none" w:sz="0" w:space="0" w:color="auto"/>
            <w:right w:val="none" w:sz="0" w:space="0" w:color="auto"/>
          </w:divBdr>
          <w:divsChild>
            <w:div w:id="1668941423">
              <w:marLeft w:val="0"/>
              <w:marRight w:val="0"/>
              <w:marTop w:val="0"/>
              <w:marBottom w:val="0"/>
              <w:divBdr>
                <w:top w:val="none" w:sz="0" w:space="0" w:color="auto"/>
                <w:left w:val="none" w:sz="0" w:space="0" w:color="auto"/>
                <w:bottom w:val="none" w:sz="0" w:space="0" w:color="auto"/>
                <w:right w:val="none" w:sz="0" w:space="0" w:color="auto"/>
              </w:divBdr>
            </w:div>
            <w:div w:id="1639913178">
              <w:marLeft w:val="0"/>
              <w:marRight w:val="0"/>
              <w:marTop w:val="0"/>
              <w:marBottom w:val="0"/>
              <w:divBdr>
                <w:top w:val="none" w:sz="0" w:space="0" w:color="auto"/>
                <w:left w:val="none" w:sz="0" w:space="0" w:color="auto"/>
                <w:bottom w:val="none" w:sz="0" w:space="0" w:color="auto"/>
                <w:right w:val="none" w:sz="0" w:space="0" w:color="auto"/>
              </w:divBdr>
            </w:div>
          </w:divsChild>
        </w:div>
        <w:div w:id="863831028">
          <w:marLeft w:val="0"/>
          <w:marRight w:val="0"/>
          <w:marTop w:val="0"/>
          <w:marBottom w:val="0"/>
          <w:divBdr>
            <w:top w:val="none" w:sz="0" w:space="0" w:color="auto"/>
            <w:left w:val="none" w:sz="0" w:space="0" w:color="auto"/>
            <w:bottom w:val="none" w:sz="0" w:space="0" w:color="auto"/>
            <w:right w:val="none" w:sz="0" w:space="0" w:color="auto"/>
          </w:divBdr>
          <w:divsChild>
            <w:div w:id="396632687">
              <w:marLeft w:val="0"/>
              <w:marRight w:val="0"/>
              <w:marTop w:val="0"/>
              <w:marBottom w:val="0"/>
              <w:divBdr>
                <w:top w:val="none" w:sz="0" w:space="0" w:color="auto"/>
                <w:left w:val="none" w:sz="0" w:space="0" w:color="auto"/>
                <w:bottom w:val="none" w:sz="0" w:space="0" w:color="auto"/>
                <w:right w:val="none" w:sz="0" w:space="0" w:color="auto"/>
              </w:divBdr>
            </w:div>
            <w:div w:id="2130472215">
              <w:marLeft w:val="0"/>
              <w:marRight w:val="0"/>
              <w:marTop w:val="0"/>
              <w:marBottom w:val="0"/>
              <w:divBdr>
                <w:top w:val="none" w:sz="0" w:space="0" w:color="auto"/>
                <w:left w:val="none" w:sz="0" w:space="0" w:color="auto"/>
                <w:bottom w:val="none" w:sz="0" w:space="0" w:color="auto"/>
                <w:right w:val="none" w:sz="0" w:space="0" w:color="auto"/>
              </w:divBdr>
            </w:div>
          </w:divsChild>
        </w:div>
        <w:div w:id="2142185419">
          <w:marLeft w:val="0"/>
          <w:marRight w:val="0"/>
          <w:marTop w:val="0"/>
          <w:marBottom w:val="0"/>
          <w:divBdr>
            <w:top w:val="none" w:sz="0" w:space="0" w:color="auto"/>
            <w:left w:val="none" w:sz="0" w:space="0" w:color="auto"/>
            <w:bottom w:val="none" w:sz="0" w:space="0" w:color="auto"/>
            <w:right w:val="none" w:sz="0" w:space="0" w:color="auto"/>
          </w:divBdr>
          <w:divsChild>
            <w:div w:id="1133711630">
              <w:marLeft w:val="0"/>
              <w:marRight w:val="0"/>
              <w:marTop w:val="0"/>
              <w:marBottom w:val="0"/>
              <w:divBdr>
                <w:top w:val="none" w:sz="0" w:space="0" w:color="auto"/>
                <w:left w:val="none" w:sz="0" w:space="0" w:color="auto"/>
                <w:bottom w:val="none" w:sz="0" w:space="0" w:color="auto"/>
                <w:right w:val="none" w:sz="0" w:space="0" w:color="auto"/>
              </w:divBdr>
            </w:div>
            <w:div w:id="1694653169">
              <w:marLeft w:val="0"/>
              <w:marRight w:val="0"/>
              <w:marTop w:val="0"/>
              <w:marBottom w:val="0"/>
              <w:divBdr>
                <w:top w:val="none" w:sz="0" w:space="0" w:color="auto"/>
                <w:left w:val="none" w:sz="0" w:space="0" w:color="auto"/>
                <w:bottom w:val="none" w:sz="0" w:space="0" w:color="auto"/>
                <w:right w:val="none" w:sz="0" w:space="0" w:color="auto"/>
              </w:divBdr>
            </w:div>
          </w:divsChild>
        </w:div>
        <w:div w:id="2043047882">
          <w:marLeft w:val="0"/>
          <w:marRight w:val="0"/>
          <w:marTop w:val="0"/>
          <w:marBottom w:val="0"/>
          <w:divBdr>
            <w:top w:val="none" w:sz="0" w:space="0" w:color="auto"/>
            <w:left w:val="none" w:sz="0" w:space="0" w:color="auto"/>
            <w:bottom w:val="none" w:sz="0" w:space="0" w:color="auto"/>
            <w:right w:val="none" w:sz="0" w:space="0" w:color="auto"/>
          </w:divBdr>
          <w:divsChild>
            <w:div w:id="432630205">
              <w:marLeft w:val="0"/>
              <w:marRight w:val="0"/>
              <w:marTop w:val="0"/>
              <w:marBottom w:val="0"/>
              <w:divBdr>
                <w:top w:val="none" w:sz="0" w:space="0" w:color="auto"/>
                <w:left w:val="none" w:sz="0" w:space="0" w:color="auto"/>
                <w:bottom w:val="none" w:sz="0" w:space="0" w:color="auto"/>
                <w:right w:val="none" w:sz="0" w:space="0" w:color="auto"/>
              </w:divBdr>
            </w:div>
            <w:div w:id="221410158">
              <w:marLeft w:val="0"/>
              <w:marRight w:val="0"/>
              <w:marTop w:val="0"/>
              <w:marBottom w:val="0"/>
              <w:divBdr>
                <w:top w:val="none" w:sz="0" w:space="0" w:color="auto"/>
                <w:left w:val="none" w:sz="0" w:space="0" w:color="auto"/>
                <w:bottom w:val="none" w:sz="0" w:space="0" w:color="auto"/>
                <w:right w:val="none" w:sz="0" w:space="0" w:color="auto"/>
              </w:divBdr>
            </w:div>
          </w:divsChild>
        </w:div>
        <w:div w:id="1620840453">
          <w:marLeft w:val="0"/>
          <w:marRight w:val="0"/>
          <w:marTop w:val="0"/>
          <w:marBottom w:val="0"/>
          <w:divBdr>
            <w:top w:val="none" w:sz="0" w:space="0" w:color="auto"/>
            <w:left w:val="none" w:sz="0" w:space="0" w:color="auto"/>
            <w:bottom w:val="none" w:sz="0" w:space="0" w:color="auto"/>
            <w:right w:val="none" w:sz="0" w:space="0" w:color="auto"/>
          </w:divBdr>
          <w:divsChild>
            <w:div w:id="787967791">
              <w:marLeft w:val="0"/>
              <w:marRight w:val="0"/>
              <w:marTop w:val="0"/>
              <w:marBottom w:val="0"/>
              <w:divBdr>
                <w:top w:val="none" w:sz="0" w:space="0" w:color="auto"/>
                <w:left w:val="none" w:sz="0" w:space="0" w:color="auto"/>
                <w:bottom w:val="none" w:sz="0" w:space="0" w:color="auto"/>
                <w:right w:val="none" w:sz="0" w:space="0" w:color="auto"/>
              </w:divBdr>
            </w:div>
            <w:div w:id="22295705">
              <w:marLeft w:val="0"/>
              <w:marRight w:val="0"/>
              <w:marTop w:val="0"/>
              <w:marBottom w:val="0"/>
              <w:divBdr>
                <w:top w:val="none" w:sz="0" w:space="0" w:color="auto"/>
                <w:left w:val="none" w:sz="0" w:space="0" w:color="auto"/>
                <w:bottom w:val="none" w:sz="0" w:space="0" w:color="auto"/>
                <w:right w:val="none" w:sz="0" w:space="0" w:color="auto"/>
              </w:divBdr>
            </w:div>
          </w:divsChild>
        </w:div>
        <w:div w:id="300353788">
          <w:marLeft w:val="0"/>
          <w:marRight w:val="0"/>
          <w:marTop w:val="0"/>
          <w:marBottom w:val="0"/>
          <w:divBdr>
            <w:top w:val="none" w:sz="0" w:space="0" w:color="auto"/>
            <w:left w:val="none" w:sz="0" w:space="0" w:color="auto"/>
            <w:bottom w:val="none" w:sz="0" w:space="0" w:color="auto"/>
            <w:right w:val="none" w:sz="0" w:space="0" w:color="auto"/>
          </w:divBdr>
          <w:divsChild>
            <w:div w:id="747188492">
              <w:marLeft w:val="0"/>
              <w:marRight w:val="0"/>
              <w:marTop w:val="0"/>
              <w:marBottom w:val="0"/>
              <w:divBdr>
                <w:top w:val="none" w:sz="0" w:space="0" w:color="auto"/>
                <w:left w:val="none" w:sz="0" w:space="0" w:color="auto"/>
                <w:bottom w:val="none" w:sz="0" w:space="0" w:color="auto"/>
                <w:right w:val="none" w:sz="0" w:space="0" w:color="auto"/>
              </w:divBdr>
            </w:div>
            <w:div w:id="987250306">
              <w:marLeft w:val="0"/>
              <w:marRight w:val="0"/>
              <w:marTop w:val="0"/>
              <w:marBottom w:val="0"/>
              <w:divBdr>
                <w:top w:val="none" w:sz="0" w:space="0" w:color="auto"/>
                <w:left w:val="none" w:sz="0" w:space="0" w:color="auto"/>
                <w:bottom w:val="none" w:sz="0" w:space="0" w:color="auto"/>
                <w:right w:val="none" w:sz="0" w:space="0" w:color="auto"/>
              </w:divBdr>
            </w:div>
          </w:divsChild>
        </w:div>
        <w:div w:id="840390718">
          <w:marLeft w:val="0"/>
          <w:marRight w:val="0"/>
          <w:marTop w:val="0"/>
          <w:marBottom w:val="0"/>
          <w:divBdr>
            <w:top w:val="none" w:sz="0" w:space="0" w:color="auto"/>
            <w:left w:val="none" w:sz="0" w:space="0" w:color="auto"/>
            <w:bottom w:val="none" w:sz="0" w:space="0" w:color="auto"/>
            <w:right w:val="none" w:sz="0" w:space="0" w:color="auto"/>
          </w:divBdr>
          <w:divsChild>
            <w:div w:id="641278875">
              <w:marLeft w:val="0"/>
              <w:marRight w:val="0"/>
              <w:marTop w:val="0"/>
              <w:marBottom w:val="0"/>
              <w:divBdr>
                <w:top w:val="none" w:sz="0" w:space="0" w:color="auto"/>
                <w:left w:val="none" w:sz="0" w:space="0" w:color="auto"/>
                <w:bottom w:val="none" w:sz="0" w:space="0" w:color="auto"/>
                <w:right w:val="none" w:sz="0" w:space="0" w:color="auto"/>
              </w:divBdr>
            </w:div>
            <w:div w:id="293829001">
              <w:marLeft w:val="0"/>
              <w:marRight w:val="0"/>
              <w:marTop w:val="0"/>
              <w:marBottom w:val="0"/>
              <w:divBdr>
                <w:top w:val="none" w:sz="0" w:space="0" w:color="auto"/>
                <w:left w:val="none" w:sz="0" w:space="0" w:color="auto"/>
                <w:bottom w:val="none" w:sz="0" w:space="0" w:color="auto"/>
                <w:right w:val="none" w:sz="0" w:space="0" w:color="auto"/>
              </w:divBdr>
            </w:div>
          </w:divsChild>
        </w:div>
        <w:div w:id="930161084">
          <w:marLeft w:val="0"/>
          <w:marRight w:val="0"/>
          <w:marTop w:val="0"/>
          <w:marBottom w:val="0"/>
          <w:divBdr>
            <w:top w:val="none" w:sz="0" w:space="0" w:color="auto"/>
            <w:left w:val="none" w:sz="0" w:space="0" w:color="auto"/>
            <w:bottom w:val="none" w:sz="0" w:space="0" w:color="auto"/>
            <w:right w:val="none" w:sz="0" w:space="0" w:color="auto"/>
          </w:divBdr>
          <w:divsChild>
            <w:div w:id="1532955838">
              <w:marLeft w:val="0"/>
              <w:marRight w:val="0"/>
              <w:marTop w:val="0"/>
              <w:marBottom w:val="0"/>
              <w:divBdr>
                <w:top w:val="none" w:sz="0" w:space="0" w:color="auto"/>
                <w:left w:val="none" w:sz="0" w:space="0" w:color="auto"/>
                <w:bottom w:val="none" w:sz="0" w:space="0" w:color="auto"/>
                <w:right w:val="none" w:sz="0" w:space="0" w:color="auto"/>
              </w:divBdr>
            </w:div>
            <w:div w:id="1868329383">
              <w:marLeft w:val="0"/>
              <w:marRight w:val="0"/>
              <w:marTop w:val="0"/>
              <w:marBottom w:val="0"/>
              <w:divBdr>
                <w:top w:val="none" w:sz="0" w:space="0" w:color="auto"/>
                <w:left w:val="none" w:sz="0" w:space="0" w:color="auto"/>
                <w:bottom w:val="none" w:sz="0" w:space="0" w:color="auto"/>
                <w:right w:val="none" w:sz="0" w:space="0" w:color="auto"/>
              </w:divBdr>
            </w:div>
          </w:divsChild>
        </w:div>
        <w:div w:id="466709038">
          <w:marLeft w:val="0"/>
          <w:marRight w:val="0"/>
          <w:marTop w:val="0"/>
          <w:marBottom w:val="0"/>
          <w:divBdr>
            <w:top w:val="none" w:sz="0" w:space="0" w:color="auto"/>
            <w:left w:val="none" w:sz="0" w:space="0" w:color="auto"/>
            <w:bottom w:val="none" w:sz="0" w:space="0" w:color="auto"/>
            <w:right w:val="none" w:sz="0" w:space="0" w:color="auto"/>
          </w:divBdr>
          <w:divsChild>
            <w:div w:id="1260796988">
              <w:marLeft w:val="0"/>
              <w:marRight w:val="0"/>
              <w:marTop w:val="0"/>
              <w:marBottom w:val="0"/>
              <w:divBdr>
                <w:top w:val="none" w:sz="0" w:space="0" w:color="auto"/>
                <w:left w:val="none" w:sz="0" w:space="0" w:color="auto"/>
                <w:bottom w:val="none" w:sz="0" w:space="0" w:color="auto"/>
                <w:right w:val="none" w:sz="0" w:space="0" w:color="auto"/>
              </w:divBdr>
            </w:div>
            <w:div w:id="1436708075">
              <w:marLeft w:val="0"/>
              <w:marRight w:val="0"/>
              <w:marTop w:val="0"/>
              <w:marBottom w:val="0"/>
              <w:divBdr>
                <w:top w:val="none" w:sz="0" w:space="0" w:color="auto"/>
                <w:left w:val="none" w:sz="0" w:space="0" w:color="auto"/>
                <w:bottom w:val="none" w:sz="0" w:space="0" w:color="auto"/>
                <w:right w:val="none" w:sz="0" w:space="0" w:color="auto"/>
              </w:divBdr>
            </w:div>
          </w:divsChild>
        </w:div>
        <w:div w:id="408045256">
          <w:marLeft w:val="0"/>
          <w:marRight w:val="0"/>
          <w:marTop w:val="0"/>
          <w:marBottom w:val="0"/>
          <w:divBdr>
            <w:top w:val="none" w:sz="0" w:space="0" w:color="auto"/>
            <w:left w:val="none" w:sz="0" w:space="0" w:color="auto"/>
            <w:bottom w:val="none" w:sz="0" w:space="0" w:color="auto"/>
            <w:right w:val="none" w:sz="0" w:space="0" w:color="auto"/>
          </w:divBdr>
          <w:divsChild>
            <w:div w:id="494032883">
              <w:marLeft w:val="0"/>
              <w:marRight w:val="0"/>
              <w:marTop w:val="0"/>
              <w:marBottom w:val="0"/>
              <w:divBdr>
                <w:top w:val="none" w:sz="0" w:space="0" w:color="auto"/>
                <w:left w:val="none" w:sz="0" w:space="0" w:color="auto"/>
                <w:bottom w:val="none" w:sz="0" w:space="0" w:color="auto"/>
                <w:right w:val="none" w:sz="0" w:space="0" w:color="auto"/>
              </w:divBdr>
            </w:div>
            <w:div w:id="695232223">
              <w:marLeft w:val="0"/>
              <w:marRight w:val="0"/>
              <w:marTop w:val="0"/>
              <w:marBottom w:val="0"/>
              <w:divBdr>
                <w:top w:val="none" w:sz="0" w:space="0" w:color="auto"/>
                <w:left w:val="none" w:sz="0" w:space="0" w:color="auto"/>
                <w:bottom w:val="none" w:sz="0" w:space="0" w:color="auto"/>
                <w:right w:val="none" w:sz="0" w:space="0" w:color="auto"/>
              </w:divBdr>
            </w:div>
          </w:divsChild>
        </w:div>
        <w:div w:id="1738937434">
          <w:marLeft w:val="0"/>
          <w:marRight w:val="0"/>
          <w:marTop w:val="0"/>
          <w:marBottom w:val="0"/>
          <w:divBdr>
            <w:top w:val="none" w:sz="0" w:space="0" w:color="auto"/>
            <w:left w:val="none" w:sz="0" w:space="0" w:color="auto"/>
            <w:bottom w:val="none" w:sz="0" w:space="0" w:color="auto"/>
            <w:right w:val="none" w:sz="0" w:space="0" w:color="auto"/>
          </w:divBdr>
          <w:divsChild>
            <w:div w:id="38939457">
              <w:marLeft w:val="0"/>
              <w:marRight w:val="0"/>
              <w:marTop w:val="0"/>
              <w:marBottom w:val="0"/>
              <w:divBdr>
                <w:top w:val="none" w:sz="0" w:space="0" w:color="auto"/>
                <w:left w:val="none" w:sz="0" w:space="0" w:color="auto"/>
                <w:bottom w:val="none" w:sz="0" w:space="0" w:color="auto"/>
                <w:right w:val="none" w:sz="0" w:space="0" w:color="auto"/>
              </w:divBdr>
            </w:div>
            <w:div w:id="165243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urvey.ituc-csi.org/glossary.html"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urvey.ituc-csi.org/glossary.html"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urvey.ituc-csi.org/glossary.htm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footnotes.xml.rels><?xml version="1.0" encoding="UTF-8" standalone="yes"?>
<Relationships xmlns="http://schemas.openxmlformats.org/package/2006/relationships"><Relationship Id="rId3" Type="http://schemas.openxmlformats.org/officeDocument/2006/relationships/hyperlink" Target="https://www.ilo.org/dyn/normlex/en/f?p=1000:13100:0::NO:13100:P13100_COMMENT_ID:3344436" TargetMode="External"/><Relationship Id="rId2" Type="http://schemas.openxmlformats.org/officeDocument/2006/relationships/hyperlink" Target="https://www.ilo.org/dyn/normlex/en/f?p=1000:13100:0::NO:13100:P13100_COMMENT_ID:3343938" TargetMode="External"/><Relationship Id="rId1" Type="http://schemas.openxmlformats.org/officeDocument/2006/relationships/hyperlink" Target="https://tbinternet.ohchr.org/_layouts/15/treatybodyexternal/Download.aspx?symbolno=E%2fC.12%2fIDN%2fCO%2f1&amp;Lang=en" TargetMode="External"/><Relationship Id="rId5" Type="http://schemas.openxmlformats.org/officeDocument/2006/relationships/hyperlink" Target="https://www.bps.go.id/subject/170/industri-mikro-dan-kecil.html" TargetMode="External"/><Relationship Id="rId4" Type="http://schemas.openxmlformats.org/officeDocument/2006/relationships/hyperlink" Target="https://www.ilo.org/dyn/normlex/en/f?p=1000:13100:0::NO:13100:P13100_COMMENT_ID:328458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511F4-9C54-4FF9-8692-64357D5AC3DC}">
  <ds:schemaRefs>
    <ds:schemaRef ds:uri="http://purl.org/dc/elements/1.1/"/>
    <ds:schemaRef ds:uri="http://schemas.microsoft.com/office/2006/documentManagement/types"/>
    <ds:schemaRef ds:uri="c9b82b9f-621f-450a-8387-715c11b6e1ce"/>
    <ds:schemaRef ds:uri="http://purl.org/dc/terms/"/>
    <ds:schemaRef ds:uri="http://schemas.openxmlformats.org/package/2006/metadata/core-properties"/>
    <ds:schemaRef ds:uri="http://purl.org/dc/dcmitype/"/>
    <ds:schemaRef ds:uri="aa9b8913-db62-4e17-8d65-b54ab560a31a"/>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9A49E2EA-B57C-48F8-B81E-4464B1CFE76F}"/>
</file>

<file path=customXml/itemProps3.xml><?xml version="1.0" encoding="utf-8"?>
<ds:datastoreItem xmlns:ds="http://schemas.openxmlformats.org/officeDocument/2006/customXml" ds:itemID="{F10F3A2D-4052-403D-9EB8-920AAFA12919}">
  <ds:schemaRefs>
    <ds:schemaRef ds:uri="http://schemas.microsoft.com/sharepoint/v3/contenttype/forms"/>
  </ds:schemaRefs>
</ds:datastoreItem>
</file>

<file path=customXml/itemProps4.xml><?xml version="1.0" encoding="utf-8"?>
<ds:datastoreItem xmlns:ds="http://schemas.openxmlformats.org/officeDocument/2006/customXml" ds:itemID="{5C9707F2-1EE6-4048-98C1-0F2AB592F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7191</Words>
  <Characters>40993</Characters>
  <Application>Microsoft Office Word</Application>
  <DocSecurity>4</DocSecurity>
  <Lines>341</Lines>
  <Paragraphs>96</Paragraphs>
  <ScaleCrop>false</ScaleCrop>
  <HeadingPairs>
    <vt:vector size="2" baseType="variant">
      <vt:variant>
        <vt:lpstr>Title</vt:lpstr>
      </vt:variant>
      <vt:variant>
        <vt:i4>1</vt:i4>
      </vt:variant>
    </vt:vector>
  </HeadingPairs>
  <TitlesOfParts>
    <vt:vector size="1" baseType="lpstr">
      <vt:lpstr>150901 document</vt:lpstr>
    </vt:vector>
  </TitlesOfParts>
  <Company>Satisfaction</Company>
  <LinksUpToDate>false</LinksUpToDate>
  <CharactersWithSpaces>48088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150901 document</dc:title>
  <dc:creator>Beirnaert, Jeroen</dc:creator>
  <cp:lastModifiedBy>REYNAUD Céline</cp:lastModifiedBy>
  <cp:revision>2</cp:revision>
  <cp:lastPrinted>2015-08-26T14:33:00Z</cp:lastPrinted>
  <dcterms:created xsi:type="dcterms:W3CDTF">2022-01-10T13:22:00Z</dcterms:created>
  <dcterms:modified xsi:type="dcterms:W3CDTF">2022-01-10T13:22:00Z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Order">
    <vt:r8>4000</vt:r8>
  </property>
</Properties>
</file>