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25B9D" w14:textId="155E0C81" w:rsidR="00A366C9" w:rsidRPr="00A366C9" w:rsidRDefault="00A366C9" w:rsidP="00A366C9">
      <w:pPr>
        <w:jc w:val="center"/>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66C9">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w:t>
      </w:r>
      <w:r>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Peace’</w:t>
      </w:r>
      <w:r w:rsidRPr="00A366C9">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report submitted to the Committee on the Elimination of All Forms of Discrimination against Women regarding </w:t>
      </w:r>
      <w:r w:rsidRPr="00A366C9">
        <w:rPr>
          <w:rFonts w:asciiTheme="majorBidi" w:hAnsiTheme="majorBidi" w:cstheme="majorBidi"/>
          <w:b/>
          <w:bCs/>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Syria</w:t>
      </w:r>
      <w:r>
        <w:rPr>
          <w:rFonts w:asciiTheme="majorBidi" w:hAnsiTheme="majorBidi" w:cstheme="majorBidi"/>
          <w:b/>
          <w:bCs/>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Arab Republic</w:t>
      </w:r>
      <w:r w:rsidR="006932BA">
        <w:rPr>
          <w:rFonts w:asciiTheme="majorBidi" w:hAnsiTheme="majorBidi" w:cstheme="majorBidi"/>
          <w:b/>
          <w:bCs/>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32BA" w:rsidRPr="006932BA">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under the </w:t>
      </w:r>
      <w:r w:rsidR="006932BA">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6932BA" w:rsidRPr="006932BA">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ist of </w:t>
      </w:r>
      <w:r w:rsidR="006932BA">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6932BA" w:rsidRPr="006932BA">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ssues</w:t>
      </w:r>
    </w:p>
    <w:p w14:paraId="761F9BBC" w14:textId="14AEBB07" w:rsidR="00A366C9" w:rsidRPr="00A366C9" w:rsidRDefault="00A366C9" w:rsidP="00A366C9">
      <w:pPr>
        <w:pBdr>
          <w:bottom w:val="single" w:sz="18" w:space="1" w:color="auto"/>
        </w:pBdr>
        <w:jc w:val="center"/>
        <w:rPr>
          <w:rFonts w:asciiTheme="majorBidi" w:hAnsiTheme="majorBidi" w:cstheme="majorBidi"/>
          <w:b/>
          <w:bCs/>
          <w:sz w:val="24"/>
          <w:szCs w:val="24"/>
        </w:rPr>
      </w:pPr>
      <w:r w:rsidRPr="00A366C9">
        <w:rPr>
          <w:rFonts w:asciiTheme="majorBidi" w:hAnsiTheme="majorBidi" w:cstheme="majorBidi"/>
          <w:b/>
          <w:bCs/>
          <w:sz w:val="24"/>
          <w:szCs w:val="24"/>
        </w:rPr>
        <w:t>May 2025</w:t>
      </w:r>
    </w:p>
    <w:p w14:paraId="21B173EC" w14:textId="77777777" w:rsidR="00A366C9" w:rsidRPr="00A366C9" w:rsidRDefault="00A366C9" w:rsidP="00A366C9">
      <w:pPr>
        <w:jc w:val="both"/>
        <w:rPr>
          <w:rFonts w:asciiTheme="majorBidi" w:hAnsiTheme="majorBidi" w:cstheme="majorBidi"/>
          <w:sz w:val="24"/>
          <w:szCs w:val="24"/>
        </w:rPr>
      </w:pPr>
      <w:r w:rsidRPr="00A366C9">
        <w:rPr>
          <w:rFonts w:asciiTheme="majorBidi" w:hAnsiTheme="majorBidi" w:cstheme="majorBidi"/>
          <w:sz w:val="24"/>
          <w:szCs w:val="24"/>
        </w:rPr>
        <w:t>The Syrian Arab Republic ratified the Convention on the Elimination of All Forms of Discrimination against Women on March 28, 2003, thereby becoming legally obligated to take the necessary legislative, administrative, and judicial measures to ensure the protection of the rights of women and girls, whether Syrian citizens or foreign residents on its territory. These measures aim to enable women to fully enjoy their rights without discrimination or violation, in line with its international obligations.</w:t>
      </w:r>
    </w:p>
    <w:p w14:paraId="485CC259" w14:textId="4E83E76E" w:rsidR="00A366C9" w:rsidRDefault="00A366C9" w:rsidP="00A366C9">
      <w:pPr>
        <w:jc w:val="both"/>
        <w:rPr>
          <w:rFonts w:asciiTheme="majorBidi" w:hAnsiTheme="majorBidi" w:cstheme="majorBidi"/>
          <w:sz w:val="24"/>
          <w:szCs w:val="24"/>
        </w:rPr>
      </w:pPr>
      <w:r w:rsidRPr="00A366C9">
        <w:rPr>
          <w:rFonts w:asciiTheme="majorBidi" w:hAnsiTheme="majorBidi" w:cstheme="majorBidi"/>
          <w:sz w:val="24"/>
          <w:szCs w:val="24"/>
        </w:rPr>
        <w:t>However, Syria has not submitted its periodic national reports to the Committee on the Elimination of Discrimination against Women on a regular basis. It delayed the submission of two periodic reports (the third and fourth), both of which were due in June 2024, more than six years late</w:t>
      </w:r>
      <w:r w:rsidR="00402716">
        <w:rPr>
          <w:rStyle w:val="FootnoteReference"/>
          <w:rFonts w:asciiTheme="majorBidi" w:hAnsiTheme="majorBidi" w:cstheme="majorBidi"/>
          <w:sz w:val="24"/>
          <w:szCs w:val="24"/>
        </w:rPr>
        <w:footnoteReference w:id="1"/>
      </w:r>
      <w:r w:rsidRPr="00A366C9">
        <w:rPr>
          <w:rFonts w:asciiTheme="majorBidi" w:hAnsiTheme="majorBidi" w:cstheme="majorBidi"/>
          <w:sz w:val="24"/>
          <w:szCs w:val="24"/>
        </w:rPr>
        <w:t>, when these reports were due in July 2018. This delay reflects a failure to fulfill its international obligations and impacts monitoring and follow-up mechanisms.</w:t>
      </w:r>
    </w:p>
    <w:p w14:paraId="4994A190" w14:textId="776BAA6A" w:rsidR="004A7201" w:rsidRDefault="00A366C9" w:rsidP="00A366C9">
      <w:pPr>
        <w:jc w:val="both"/>
        <w:rPr>
          <w:rFonts w:asciiTheme="majorBidi" w:hAnsiTheme="majorBidi" w:cstheme="majorBidi"/>
          <w:sz w:val="24"/>
          <w:szCs w:val="24"/>
        </w:rPr>
      </w:pPr>
      <w:r w:rsidRPr="00A366C9">
        <w:rPr>
          <w:rFonts w:asciiTheme="majorBidi" w:hAnsiTheme="majorBidi" w:cstheme="majorBidi"/>
          <w:sz w:val="24"/>
          <w:szCs w:val="24"/>
        </w:rPr>
        <w:t>In this report, Maat provides a thorough assessment of the Syrian Arab Republic's compliance with a set of core articles of the Convention, which address fundamental issues affecting women's rights</w:t>
      </w:r>
      <w:r w:rsidR="00303588">
        <w:rPr>
          <w:rFonts w:asciiTheme="majorBidi" w:hAnsiTheme="majorBidi" w:cstheme="majorBidi"/>
          <w:sz w:val="24"/>
          <w:szCs w:val="24"/>
        </w:rPr>
        <w:t xml:space="preserve"> </w:t>
      </w:r>
      <w:r w:rsidR="00303588" w:rsidRPr="00303588">
        <w:rPr>
          <w:rFonts w:asciiTheme="majorBidi" w:hAnsiTheme="majorBidi" w:cstheme="majorBidi"/>
          <w:sz w:val="24"/>
          <w:szCs w:val="24"/>
        </w:rPr>
        <w:t>within the framework of the list of issues to be submitted to the state.</w:t>
      </w:r>
      <w:r w:rsidR="00303588" w:rsidRPr="00303588">
        <w:rPr>
          <w:rFonts w:asciiTheme="majorBidi" w:hAnsiTheme="majorBidi" w:cstheme="majorBidi"/>
          <w:sz w:val="24"/>
          <w:szCs w:val="24"/>
        </w:rPr>
        <w:t xml:space="preserve"> </w:t>
      </w:r>
      <w:r w:rsidRPr="00A366C9">
        <w:rPr>
          <w:rFonts w:asciiTheme="majorBidi" w:hAnsiTheme="majorBidi" w:cstheme="majorBidi"/>
          <w:sz w:val="24"/>
          <w:szCs w:val="24"/>
        </w:rPr>
        <w:t>The report focuses in particular on Article 6, which combats trafficking in women, and requires effective measures to prevent trafficking and exploitation. The report also reviews Article 7, which emphasizes the elimination of discrimination in political and public life, as well as Article 8, which guarantees women's representation at the national and international levels. The report also addresses Article 9, which guarantees the right to nationality, and Article 12, which guarantees the right to health care.</w:t>
      </w:r>
    </w:p>
    <w:p w14:paraId="2D2DDFF8" w14:textId="77777777" w:rsidR="00A366C9" w:rsidRPr="00A366C9" w:rsidRDefault="00A366C9" w:rsidP="00A366C9">
      <w:pPr>
        <w:jc w:val="both"/>
        <w:rPr>
          <w:rFonts w:asciiTheme="majorBidi" w:hAnsiTheme="majorBidi" w:cstheme="majorBidi"/>
          <w:b/>
          <w:bCs/>
          <w:color w:val="C45911" w:themeColor="accent2" w:themeShade="BF"/>
          <w:sz w:val="28"/>
          <w:szCs w:val="28"/>
        </w:rPr>
      </w:pPr>
      <w:r w:rsidRPr="00A366C9">
        <w:rPr>
          <w:rFonts w:asciiTheme="majorBidi" w:hAnsiTheme="majorBidi" w:cstheme="majorBidi"/>
          <w:b/>
          <w:bCs/>
          <w:color w:val="C45911" w:themeColor="accent2" w:themeShade="BF"/>
          <w:sz w:val="28"/>
          <w:szCs w:val="28"/>
        </w:rPr>
        <w:t>First: Trafficking in Women (Article 6)</w:t>
      </w:r>
    </w:p>
    <w:p w14:paraId="53F5F7CC" w14:textId="77777777" w:rsidR="00A366C9" w:rsidRPr="00A366C9" w:rsidRDefault="00A366C9" w:rsidP="00A366C9">
      <w:pPr>
        <w:jc w:val="both"/>
        <w:rPr>
          <w:rFonts w:asciiTheme="majorBidi" w:hAnsiTheme="majorBidi" w:cstheme="majorBidi"/>
          <w:sz w:val="24"/>
          <w:szCs w:val="24"/>
        </w:rPr>
      </w:pPr>
      <w:r w:rsidRPr="00A366C9">
        <w:rPr>
          <w:rFonts w:asciiTheme="majorBidi" w:hAnsiTheme="majorBidi" w:cstheme="majorBidi"/>
          <w:sz w:val="24"/>
          <w:szCs w:val="24"/>
        </w:rPr>
        <w:t xml:space="preserve">Maat notes, based on reliable reports, the persistence of multiple patterns of trafficking in women and girls in Syria, whether by official bodies or armed groups. This reflects a clear failure by the new Syrian administration to fulfill its obligations under Article 6 of the Convention on the Elimination of Discrimination against Women. Reports indicate that the Syrian government, along </w:t>
      </w:r>
      <w:r w:rsidRPr="00A366C9">
        <w:rPr>
          <w:rFonts w:asciiTheme="majorBidi" w:hAnsiTheme="majorBidi" w:cstheme="majorBidi"/>
          <w:sz w:val="24"/>
          <w:szCs w:val="24"/>
        </w:rPr>
        <w:lastRenderedPageBreak/>
        <w:t>with allied armed groups, have engaged in grave violations amounting to human trafficking and sexual slavery.</w:t>
      </w:r>
    </w:p>
    <w:p w14:paraId="53B167B6" w14:textId="77777777" w:rsidR="00B405E1" w:rsidRDefault="00A366C9" w:rsidP="00A366C9">
      <w:pPr>
        <w:jc w:val="both"/>
        <w:rPr>
          <w:rFonts w:asciiTheme="majorBidi" w:hAnsiTheme="majorBidi" w:cstheme="majorBidi"/>
          <w:sz w:val="24"/>
          <w:szCs w:val="24"/>
        </w:rPr>
      </w:pPr>
      <w:r w:rsidRPr="00A366C9">
        <w:rPr>
          <w:rFonts w:asciiTheme="majorBidi" w:hAnsiTheme="majorBidi" w:cstheme="majorBidi"/>
          <w:sz w:val="24"/>
          <w:szCs w:val="24"/>
        </w:rPr>
        <w:t>These reports documented cases in which women, including returning refugees, were subjected to financial extortion by government officials at checkpoints and administrative offices. When they were unable to pay the required bribes, some were forced to provide sexual services as a means of crossing checkpoints or obtaining civil documents or job opportunities. Despite the seriousness of these violations, the Syrian government, which left power on December 8, 2024, has not announced any investigations, prosecutions, or convictions of any government officials involved in these practices. It also failed to provide effective training programs for its employees to enhance combating human trafficking or identifying its victims. Despite the new administration's assumption of office, it has shown no clear intention to open investigations to hold perpetrators accountable for these crimes.</w:t>
      </w:r>
    </w:p>
    <w:p w14:paraId="62409A95" w14:textId="74383BBE" w:rsidR="00A366C9" w:rsidRDefault="00A366C9" w:rsidP="00A366C9">
      <w:pPr>
        <w:jc w:val="both"/>
        <w:rPr>
          <w:rFonts w:asciiTheme="majorBidi" w:hAnsiTheme="majorBidi" w:cstheme="majorBidi"/>
          <w:sz w:val="24"/>
          <w:szCs w:val="24"/>
        </w:rPr>
      </w:pPr>
      <w:r w:rsidRPr="00A366C9">
        <w:rPr>
          <w:rFonts w:asciiTheme="majorBidi" w:hAnsiTheme="majorBidi" w:cstheme="majorBidi"/>
          <w:sz w:val="24"/>
          <w:szCs w:val="24"/>
        </w:rPr>
        <w:t>In parallel, following the devastating earthquakes that struck Syria in February 2023, women and girls in affected areas, particularly internally displaced women in northwest Syria and Syrian refugees in Turkey, were increasingly exposed to the risks of sex trafficking and forced labor. Reports relied upon by Maat indicate that unaccompanied children and women from marginalized groups have become easily exploited by armed groups, which have exploited the chaos and security vacuum to expand their human trafficking activities. As of February 2024, at least 43,000 displaced people in northwest Syria continue to suffer from weak protection and a lack of oversight mechanisms.</w:t>
      </w:r>
    </w:p>
    <w:p w14:paraId="3C4471A1" w14:textId="77777777" w:rsidR="00B405E1" w:rsidRDefault="00B405E1" w:rsidP="00B405E1">
      <w:pPr>
        <w:jc w:val="both"/>
        <w:rPr>
          <w:rFonts w:asciiTheme="majorBidi" w:hAnsiTheme="majorBidi" w:cstheme="majorBidi"/>
          <w:sz w:val="24"/>
          <w:szCs w:val="24"/>
        </w:rPr>
      </w:pPr>
      <w:r w:rsidRPr="00B405E1">
        <w:rPr>
          <w:rFonts w:asciiTheme="majorBidi" w:hAnsiTheme="majorBidi" w:cstheme="majorBidi"/>
          <w:sz w:val="24"/>
          <w:szCs w:val="24"/>
        </w:rPr>
        <w:t>The terrorist organization ISIS also played a central role in entrenching the practices of sexual slavery and forced marriage as systematic tools to oppress religious minorities, particularly Yazidis. During its control of parts of Syria, the organization enslaved women and girls, imposed forced marriage and domestic service, and committed systematic rape, including girls as young as nine years old. Despite the defeat of the organization and the decline of its influence, reports indicate that approximately 2,700 Yazidi women and girls remain missing, some of whom are being held in ISIS-controlled areas in eastern Syria or in the al-</w:t>
      </w:r>
      <w:proofErr w:type="spellStart"/>
      <w:r w:rsidRPr="00B405E1">
        <w:rPr>
          <w:rFonts w:asciiTheme="majorBidi" w:hAnsiTheme="majorBidi" w:cstheme="majorBidi"/>
          <w:sz w:val="24"/>
          <w:szCs w:val="24"/>
        </w:rPr>
        <w:t>Hawl</w:t>
      </w:r>
      <w:proofErr w:type="spellEnd"/>
      <w:r w:rsidRPr="00B405E1">
        <w:rPr>
          <w:rFonts w:asciiTheme="majorBidi" w:hAnsiTheme="majorBidi" w:cstheme="majorBidi"/>
          <w:sz w:val="24"/>
          <w:szCs w:val="24"/>
        </w:rPr>
        <w:t xml:space="preserve"> camp for internally displaced persons. Reports have also documented the detention of Syrian and foreign women in so-called "guest houses," where they were subjected to psychological and physical pressure and abuse to force them to marry ISIS fighters. In many cases, marriage became a means of sexual slavery and domestic service.</w:t>
      </w:r>
    </w:p>
    <w:p w14:paraId="317A13CF" w14:textId="28C810FF" w:rsidR="00B405E1" w:rsidRPr="00B405E1" w:rsidRDefault="00B405E1" w:rsidP="00B405E1">
      <w:pPr>
        <w:jc w:val="both"/>
        <w:rPr>
          <w:rFonts w:asciiTheme="majorBidi" w:hAnsiTheme="majorBidi" w:cstheme="majorBidi"/>
          <w:sz w:val="24"/>
          <w:szCs w:val="24"/>
        </w:rPr>
      </w:pPr>
      <w:r w:rsidRPr="00B405E1">
        <w:rPr>
          <w:rFonts w:asciiTheme="majorBidi" w:hAnsiTheme="majorBidi" w:cstheme="majorBidi"/>
          <w:sz w:val="24"/>
          <w:szCs w:val="24"/>
        </w:rPr>
        <w:t>Maat believes that these practices constitute a clear violation of Article 6 of the Convention on the Elimination of All Forms of Discrimination against Women, which prohibits trafficking in women and obliges states to take all necessary measures to combat it.</w:t>
      </w:r>
    </w:p>
    <w:p w14:paraId="3356BF72" w14:textId="6C37AD88" w:rsidR="00B405E1" w:rsidRPr="00402716" w:rsidRDefault="00402716" w:rsidP="00B405E1">
      <w:pPr>
        <w:jc w:val="both"/>
        <w:rPr>
          <w:rFonts w:asciiTheme="majorBidi" w:hAnsiTheme="majorBidi" w:cstheme="majorBidi"/>
          <w:b/>
          <w:bCs/>
          <w:sz w:val="24"/>
          <w:szCs w:val="24"/>
        </w:rPr>
      </w:pPr>
      <w:r w:rsidRPr="00402716">
        <w:rPr>
          <w:rFonts w:asciiTheme="majorBidi" w:hAnsiTheme="majorBidi" w:cstheme="majorBidi"/>
          <w:b/>
          <w:bCs/>
          <w:sz w:val="24"/>
          <w:szCs w:val="24"/>
        </w:rPr>
        <w:lastRenderedPageBreak/>
        <w:t>Suggested Issues:</w:t>
      </w:r>
    </w:p>
    <w:p w14:paraId="21FB4AB0" w14:textId="3572ADB9" w:rsidR="00B405E1" w:rsidRPr="00B405E1" w:rsidRDefault="00B405E1" w:rsidP="00B405E1">
      <w:pPr>
        <w:pStyle w:val="ListParagraph"/>
        <w:numPr>
          <w:ilvl w:val="0"/>
          <w:numId w:val="45"/>
        </w:numPr>
        <w:jc w:val="both"/>
        <w:rPr>
          <w:rFonts w:asciiTheme="majorBidi" w:hAnsiTheme="majorBidi" w:cstheme="majorBidi"/>
          <w:sz w:val="24"/>
          <w:szCs w:val="24"/>
        </w:rPr>
      </w:pPr>
      <w:r w:rsidRPr="00B405E1">
        <w:rPr>
          <w:rFonts w:asciiTheme="majorBidi" w:hAnsiTheme="majorBidi" w:cstheme="majorBidi"/>
          <w:sz w:val="24"/>
          <w:szCs w:val="24"/>
        </w:rPr>
        <w:t>What safeguards does the Syrian government provide to prevent trafficking in women and girls and hold perpetrators accountable?</w:t>
      </w:r>
    </w:p>
    <w:p w14:paraId="406D0659" w14:textId="25E6F484" w:rsidR="00B405E1" w:rsidRPr="00B405E1" w:rsidRDefault="00B405E1" w:rsidP="00B405E1">
      <w:pPr>
        <w:pStyle w:val="ListParagraph"/>
        <w:numPr>
          <w:ilvl w:val="0"/>
          <w:numId w:val="45"/>
        </w:numPr>
        <w:jc w:val="both"/>
        <w:rPr>
          <w:rFonts w:asciiTheme="majorBidi" w:hAnsiTheme="majorBidi" w:cstheme="majorBidi"/>
          <w:sz w:val="24"/>
          <w:szCs w:val="24"/>
        </w:rPr>
      </w:pPr>
      <w:r w:rsidRPr="00B405E1">
        <w:rPr>
          <w:rFonts w:asciiTheme="majorBidi" w:hAnsiTheme="majorBidi" w:cstheme="majorBidi"/>
          <w:sz w:val="24"/>
          <w:szCs w:val="24"/>
        </w:rPr>
        <w:t>What steps does the new Syrian administration intend to take to punish those responsible for trafficking in women and girls?</w:t>
      </w:r>
    </w:p>
    <w:p w14:paraId="6AC8FFB1" w14:textId="7D28F1AA" w:rsidR="00B405E1" w:rsidRDefault="00B405E1" w:rsidP="00B405E1">
      <w:pPr>
        <w:pStyle w:val="ListParagraph"/>
        <w:numPr>
          <w:ilvl w:val="0"/>
          <w:numId w:val="45"/>
        </w:numPr>
        <w:jc w:val="both"/>
        <w:rPr>
          <w:rFonts w:asciiTheme="majorBidi" w:hAnsiTheme="majorBidi" w:cstheme="majorBidi"/>
          <w:sz w:val="24"/>
          <w:szCs w:val="24"/>
        </w:rPr>
      </w:pPr>
      <w:r w:rsidRPr="00B405E1">
        <w:rPr>
          <w:rFonts w:asciiTheme="majorBidi" w:hAnsiTheme="majorBidi" w:cstheme="majorBidi"/>
          <w:sz w:val="24"/>
          <w:szCs w:val="24"/>
        </w:rPr>
        <w:t>Is there a draft law on domestic labor under discussion in Syria? If so, what are its features, and how does it contribute to protecting women from exploitation?</w:t>
      </w:r>
    </w:p>
    <w:p w14:paraId="5771C6B0" w14:textId="77777777" w:rsidR="00B405E1" w:rsidRPr="00B405E1" w:rsidRDefault="00B405E1" w:rsidP="00B405E1">
      <w:pPr>
        <w:jc w:val="both"/>
        <w:rPr>
          <w:rFonts w:asciiTheme="majorBidi" w:hAnsiTheme="majorBidi" w:cstheme="majorBidi"/>
          <w:b/>
          <w:bCs/>
          <w:color w:val="C45911" w:themeColor="accent2" w:themeShade="BF"/>
          <w:sz w:val="28"/>
          <w:szCs w:val="28"/>
        </w:rPr>
      </w:pPr>
      <w:r w:rsidRPr="00B405E1">
        <w:rPr>
          <w:rFonts w:asciiTheme="majorBidi" w:hAnsiTheme="majorBidi" w:cstheme="majorBidi"/>
          <w:b/>
          <w:bCs/>
          <w:color w:val="C45911" w:themeColor="accent2" w:themeShade="BF"/>
          <w:sz w:val="28"/>
          <w:szCs w:val="28"/>
        </w:rPr>
        <w:t>Second: Eliminating Discrimination in Political and Public Life (Article 7)</w:t>
      </w:r>
    </w:p>
    <w:p w14:paraId="42E01F62" w14:textId="385BFEC9" w:rsidR="00B405E1" w:rsidRPr="00B405E1" w:rsidRDefault="00B405E1" w:rsidP="00B405E1">
      <w:pPr>
        <w:jc w:val="both"/>
        <w:rPr>
          <w:rFonts w:asciiTheme="majorBidi" w:hAnsiTheme="majorBidi" w:cstheme="majorBidi"/>
          <w:sz w:val="24"/>
          <w:szCs w:val="24"/>
        </w:rPr>
      </w:pPr>
      <w:r w:rsidRPr="00B405E1">
        <w:rPr>
          <w:rFonts w:asciiTheme="majorBidi" w:hAnsiTheme="majorBidi" w:cstheme="majorBidi"/>
          <w:sz w:val="24"/>
          <w:szCs w:val="24"/>
        </w:rPr>
        <w:t>Maat has been following with concern and detail the developments related to women's participation in political life in Syria, especially after the departure of the Syrian government on December 8, 2024. Some positive steps have been noted by the new administration. A woman was appointed as the head of the Central Bank of Syria, the first woman to hold this position in Syria's history. A woman was also appointed as head of the newly established Women's Affairs Office, and a woman was appointed as governor of As-Suwayda Governorate, a position never held by a woman before. Despite these appointments, they still fall short of the full political empowerment of Syrian women</w:t>
      </w:r>
      <w:r w:rsidR="00402716">
        <w:rPr>
          <w:rStyle w:val="FootnoteReference"/>
          <w:rFonts w:asciiTheme="majorBidi" w:hAnsiTheme="majorBidi" w:cstheme="majorBidi"/>
          <w:sz w:val="24"/>
          <w:szCs w:val="24"/>
        </w:rPr>
        <w:footnoteReference w:id="2"/>
      </w:r>
      <w:r w:rsidRPr="00B405E1">
        <w:rPr>
          <w:rFonts w:asciiTheme="majorBidi" w:hAnsiTheme="majorBidi" w:cstheme="majorBidi"/>
          <w:sz w:val="24"/>
          <w:szCs w:val="24"/>
        </w:rPr>
        <w:t>.</w:t>
      </w:r>
    </w:p>
    <w:p w14:paraId="2B20DD73" w14:textId="5F185376" w:rsidR="00B405E1" w:rsidRPr="00B405E1" w:rsidRDefault="00B405E1" w:rsidP="00B405E1">
      <w:pPr>
        <w:jc w:val="both"/>
        <w:rPr>
          <w:rFonts w:asciiTheme="majorBidi" w:hAnsiTheme="majorBidi" w:cstheme="majorBidi"/>
          <w:sz w:val="24"/>
          <w:szCs w:val="24"/>
        </w:rPr>
      </w:pPr>
      <w:r w:rsidRPr="00B405E1">
        <w:rPr>
          <w:rFonts w:asciiTheme="majorBidi" w:hAnsiTheme="majorBidi" w:cstheme="majorBidi"/>
          <w:sz w:val="24"/>
          <w:szCs w:val="24"/>
        </w:rPr>
        <w:t>Maat continues to note the weak representation of women in the cabinet announced by the new administration in May 2025, with only one woman appointed among 23 ministers: the Minister of Social Affairs and Labor</w:t>
      </w:r>
      <w:r w:rsidR="00402716">
        <w:rPr>
          <w:rStyle w:val="FootnoteReference"/>
          <w:rFonts w:asciiTheme="majorBidi" w:hAnsiTheme="majorBidi" w:cstheme="majorBidi"/>
          <w:sz w:val="24"/>
          <w:szCs w:val="24"/>
        </w:rPr>
        <w:footnoteReference w:id="3"/>
      </w:r>
      <w:r w:rsidRPr="00B405E1">
        <w:rPr>
          <w:rFonts w:asciiTheme="majorBidi" w:hAnsiTheme="majorBidi" w:cstheme="majorBidi"/>
          <w:sz w:val="24"/>
          <w:szCs w:val="24"/>
        </w:rPr>
        <w:t>. This reality raises concerns about the extent of serious commitment to Article 7 of the Convention, which guarantees women's full and effective participation in all aspects of political and public life without any gender-based discrimination. Furthermore, Maat is concerned about official statements issued by officials in the new Syrian administration, which serve to reinforce stereotypes about women's roles in public life. Some statements, such as those made by the administration's official spokesperson, limit women's roles to specific positions under the pretext of their biological or psychological unsuitability for certain positions, such as the Ministry of Defense. Discussions of women working in the judiciary have been deemed "premature</w:t>
      </w:r>
      <w:r w:rsidR="00F11B56">
        <w:rPr>
          <w:rStyle w:val="FootnoteReference"/>
          <w:rFonts w:asciiTheme="majorBidi" w:hAnsiTheme="majorBidi" w:cstheme="majorBidi"/>
          <w:sz w:val="24"/>
          <w:szCs w:val="24"/>
        </w:rPr>
        <w:footnoteReference w:id="4"/>
      </w:r>
      <w:r w:rsidRPr="00B405E1">
        <w:rPr>
          <w:rFonts w:asciiTheme="majorBidi" w:hAnsiTheme="majorBidi" w:cstheme="majorBidi"/>
          <w:sz w:val="24"/>
          <w:szCs w:val="24"/>
        </w:rPr>
        <w:t xml:space="preserve">." </w:t>
      </w:r>
      <w:r>
        <w:rPr>
          <w:rFonts w:asciiTheme="majorBidi" w:hAnsiTheme="majorBidi" w:cstheme="majorBidi"/>
          <w:sz w:val="24"/>
          <w:szCs w:val="24"/>
        </w:rPr>
        <w:t>Maat</w:t>
      </w:r>
      <w:r w:rsidRPr="00B405E1">
        <w:rPr>
          <w:rFonts w:asciiTheme="majorBidi" w:hAnsiTheme="majorBidi" w:cstheme="majorBidi"/>
          <w:sz w:val="24"/>
          <w:szCs w:val="24"/>
        </w:rPr>
        <w:t xml:space="preserve"> fears that these statements will weaken constitutional and legislative guarantees for women's rights and entrench discriminatory practices based on cultural or biological pretexts, reflecting a lack of principled commitment to Article 7 of the Convention.</w:t>
      </w:r>
    </w:p>
    <w:p w14:paraId="26DC5F5E" w14:textId="3CB747D0" w:rsidR="00B405E1" w:rsidRPr="00B405E1" w:rsidRDefault="00B405E1" w:rsidP="00B405E1">
      <w:pPr>
        <w:jc w:val="both"/>
        <w:rPr>
          <w:rFonts w:asciiTheme="majorBidi" w:hAnsiTheme="majorBidi" w:cstheme="majorBidi"/>
          <w:b/>
          <w:bCs/>
          <w:sz w:val="24"/>
          <w:szCs w:val="24"/>
        </w:rPr>
      </w:pPr>
      <w:r w:rsidRPr="00B405E1">
        <w:rPr>
          <w:rFonts w:asciiTheme="majorBidi" w:hAnsiTheme="majorBidi" w:cstheme="majorBidi"/>
          <w:b/>
          <w:bCs/>
          <w:sz w:val="24"/>
          <w:szCs w:val="24"/>
        </w:rPr>
        <w:lastRenderedPageBreak/>
        <w:t xml:space="preserve">Suggested </w:t>
      </w:r>
      <w:r w:rsidR="00402716">
        <w:rPr>
          <w:rFonts w:asciiTheme="majorBidi" w:hAnsiTheme="majorBidi" w:cstheme="majorBidi"/>
          <w:b/>
          <w:bCs/>
          <w:sz w:val="24"/>
          <w:szCs w:val="24"/>
        </w:rPr>
        <w:t>Issues</w:t>
      </w:r>
      <w:r w:rsidRPr="00B405E1">
        <w:rPr>
          <w:rFonts w:asciiTheme="majorBidi" w:hAnsiTheme="majorBidi" w:cstheme="majorBidi"/>
          <w:b/>
          <w:bCs/>
          <w:sz w:val="24"/>
          <w:szCs w:val="24"/>
        </w:rPr>
        <w:t>:</w:t>
      </w:r>
    </w:p>
    <w:p w14:paraId="21783B8D" w14:textId="20A6FA10" w:rsidR="00B405E1" w:rsidRDefault="00B405E1" w:rsidP="00B405E1">
      <w:pPr>
        <w:pStyle w:val="ListParagraph"/>
        <w:numPr>
          <w:ilvl w:val="0"/>
          <w:numId w:val="46"/>
        </w:numPr>
        <w:jc w:val="both"/>
        <w:rPr>
          <w:rFonts w:asciiTheme="majorBidi" w:hAnsiTheme="majorBidi" w:cstheme="majorBidi"/>
          <w:sz w:val="24"/>
          <w:szCs w:val="24"/>
        </w:rPr>
      </w:pPr>
      <w:r w:rsidRPr="00B405E1">
        <w:rPr>
          <w:rFonts w:asciiTheme="majorBidi" w:hAnsiTheme="majorBidi" w:cstheme="majorBidi"/>
          <w:sz w:val="24"/>
          <w:szCs w:val="24"/>
        </w:rPr>
        <w:t>What are the new Syrian administration's current plans to increase women's representation in government and decision-making positions?</w:t>
      </w:r>
    </w:p>
    <w:p w14:paraId="7AD2340A" w14:textId="77777777" w:rsidR="00B405E1" w:rsidRPr="00B405E1" w:rsidRDefault="00B405E1" w:rsidP="00B405E1">
      <w:pPr>
        <w:jc w:val="both"/>
        <w:rPr>
          <w:rFonts w:asciiTheme="majorBidi" w:hAnsiTheme="majorBidi" w:cstheme="majorBidi"/>
          <w:b/>
          <w:bCs/>
          <w:color w:val="C45911" w:themeColor="accent2" w:themeShade="BF"/>
          <w:sz w:val="28"/>
          <w:szCs w:val="28"/>
        </w:rPr>
      </w:pPr>
      <w:r w:rsidRPr="00B405E1">
        <w:rPr>
          <w:rFonts w:asciiTheme="majorBidi" w:hAnsiTheme="majorBidi" w:cstheme="majorBidi"/>
          <w:b/>
          <w:bCs/>
          <w:color w:val="C45911" w:themeColor="accent2" w:themeShade="BF"/>
          <w:sz w:val="28"/>
          <w:szCs w:val="28"/>
        </w:rPr>
        <w:t>Third: Women's Representation at the International Level (Article 8)</w:t>
      </w:r>
    </w:p>
    <w:p w14:paraId="6D2365B5" w14:textId="77777777" w:rsidR="00B405E1" w:rsidRPr="00B405E1" w:rsidRDefault="00B405E1" w:rsidP="00B405E1">
      <w:pPr>
        <w:jc w:val="both"/>
        <w:rPr>
          <w:rFonts w:asciiTheme="majorBidi" w:hAnsiTheme="majorBidi" w:cstheme="majorBidi"/>
          <w:sz w:val="24"/>
          <w:szCs w:val="24"/>
        </w:rPr>
      </w:pPr>
      <w:r w:rsidRPr="00B405E1">
        <w:rPr>
          <w:rFonts w:asciiTheme="majorBidi" w:hAnsiTheme="majorBidi" w:cstheme="majorBidi"/>
          <w:sz w:val="24"/>
          <w:szCs w:val="24"/>
        </w:rPr>
        <w:t>Maat notes the continued unequal representation of Syrian women in international forums. This constitutes a clear violation of Article 8 of the Convention on the Elimination of All Forms of Discrimination against Women, which obliges States Parties to ensure women's participation in the work of international organizations and at the level of state representation abroad. For example, the percentage of Syrian women in the Mission of the Syrian Arab Republic to the United Nations in New York reached approximately 37% of the total mission members, according to the latest available data. In contrast, the Permanent Mission of the Syrian Arab Republic in Geneva included only two women, a limited representation that does not reflect a serious commitment to the principle of equality in diplomatic representation.</w:t>
      </w:r>
    </w:p>
    <w:p w14:paraId="0201B72F" w14:textId="6B104E2F" w:rsidR="00B405E1" w:rsidRPr="00B405E1" w:rsidRDefault="00B405E1" w:rsidP="00B405E1">
      <w:pPr>
        <w:jc w:val="both"/>
        <w:rPr>
          <w:rFonts w:asciiTheme="majorBidi" w:hAnsiTheme="majorBidi" w:cstheme="majorBidi"/>
          <w:sz w:val="24"/>
          <w:szCs w:val="24"/>
        </w:rPr>
      </w:pPr>
      <w:r w:rsidRPr="00B405E1">
        <w:rPr>
          <w:rFonts w:asciiTheme="majorBidi" w:hAnsiTheme="majorBidi" w:cstheme="majorBidi"/>
          <w:sz w:val="24"/>
          <w:szCs w:val="24"/>
        </w:rPr>
        <w:t xml:space="preserve">In this context, Maat expresses its hope that the new Syrian administration, appointed on December 8, 2024, will adopt effective policies and measures to increase the percentage of women in Syrian delegations to international organizations, thus enhancing women's presence in positions of external influence. </w:t>
      </w:r>
      <w:r w:rsidR="004B6C09">
        <w:rPr>
          <w:rFonts w:asciiTheme="majorBidi" w:hAnsiTheme="majorBidi" w:cstheme="majorBidi"/>
          <w:sz w:val="24"/>
          <w:szCs w:val="24"/>
        </w:rPr>
        <w:t xml:space="preserve">Maat </w:t>
      </w:r>
      <w:r w:rsidRPr="00B405E1">
        <w:rPr>
          <w:rFonts w:asciiTheme="majorBidi" w:hAnsiTheme="majorBidi" w:cstheme="majorBidi"/>
          <w:sz w:val="24"/>
          <w:szCs w:val="24"/>
        </w:rPr>
        <w:t>also expresses its concern about the lack of official and recent statistics on the percentage of Syrian women working in the diplomatic corps in general. Although there have been reports of some women being appointed as Syrian ambassadors abroad, data on their numbers, geographic distribution, and roles remains scarce and unclear, limiting the ability to assess progress in this regard.</w:t>
      </w:r>
    </w:p>
    <w:p w14:paraId="16DD453E" w14:textId="1B0CFCE9" w:rsidR="00B405E1" w:rsidRPr="004B6C09" w:rsidRDefault="00B405E1" w:rsidP="00B405E1">
      <w:pPr>
        <w:jc w:val="both"/>
        <w:rPr>
          <w:rFonts w:asciiTheme="majorBidi" w:hAnsiTheme="majorBidi" w:cstheme="majorBidi"/>
          <w:b/>
          <w:bCs/>
          <w:sz w:val="24"/>
          <w:szCs w:val="24"/>
        </w:rPr>
      </w:pPr>
      <w:r w:rsidRPr="004B6C09">
        <w:rPr>
          <w:rFonts w:asciiTheme="majorBidi" w:hAnsiTheme="majorBidi" w:cstheme="majorBidi"/>
          <w:b/>
          <w:bCs/>
          <w:sz w:val="24"/>
          <w:szCs w:val="24"/>
        </w:rPr>
        <w:t xml:space="preserve">Suggested </w:t>
      </w:r>
      <w:r w:rsidR="00402716">
        <w:rPr>
          <w:rFonts w:asciiTheme="majorBidi" w:hAnsiTheme="majorBidi" w:cstheme="majorBidi"/>
          <w:b/>
          <w:bCs/>
          <w:sz w:val="24"/>
          <w:szCs w:val="24"/>
        </w:rPr>
        <w:t>Issues</w:t>
      </w:r>
      <w:r w:rsidRPr="004B6C09">
        <w:rPr>
          <w:rFonts w:asciiTheme="majorBidi" w:hAnsiTheme="majorBidi" w:cstheme="majorBidi"/>
          <w:b/>
          <w:bCs/>
          <w:sz w:val="24"/>
          <w:szCs w:val="24"/>
        </w:rPr>
        <w:t>:</w:t>
      </w:r>
    </w:p>
    <w:p w14:paraId="41B613B9" w14:textId="57AF72E2" w:rsidR="00B405E1" w:rsidRPr="004B6C09" w:rsidRDefault="00B405E1" w:rsidP="004B6C09">
      <w:pPr>
        <w:pStyle w:val="ListParagraph"/>
        <w:numPr>
          <w:ilvl w:val="0"/>
          <w:numId w:val="47"/>
        </w:numPr>
        <w:jc w:val="both"/>
        <w:rPr>
          <w:rFonts w:asciiTheme="majorBidi" w:hAnsiTheme="majorBidi" w:cstheme="majorBidi"/>
          <w:sz w:val="24"/>
          <w:szCs w:val="24"/>
        </w:rPr>
      </w:pPr>
      <w:r w:rsidRPr="004B6C09">
        <w:rPr>
          <w:rFonts w:asciiTheme="majorBidi" w:hAnsiTheme="majorBidi" w:cstheme="majorBidi"/>
          <w:sz w:val="24"/>
          <w:szCs w:val="24"/>
        </w:rPr>
        <w:t>What future steps does the Syrian government intend to take to increase the representation of Syrian women in official delegations working in international organizations?</w:t>
      </w:r>
    </w:p>
    <w:p w14:paraId="415CA93F" w14:textId="682D5A63" w:rsidR="00B405E1" w:rsidRDefault="00B405E1" w:rsidP="004B6C09">
      <w:pPr>
        <w:pStyle w:val="ListParagraph"/>
        <w:numPr>
          <w:ilvl w:val="0"/>
          <w:numId w:val="47"/>
        </w:numPr>
        <w:jc w:val="both"/>
        <w:rPr>
          <w:rFonts w:asciiTheme="majorBidi" w:hAnsiTheme="majorBidi" w:cstheme="majorBidi"/>
          <w:sz w:val="24"/>
          <w:szCs w:val="24"/>
        </w:rPr>
      </w:pPr>
      <w:r w:rsidRPr="004B6C09">
        <w:rPr>
          <w:rFonts w:asciiTheme="majorBidi" w:hAnsiTheme="majorBidi" w:cstheme="majorBidi"/>
          <w:sz w:val="24"/>
          <w:szCs w:val="24"/>
        </w:rPr>
        <w:t>Can the Syrian government provide up-to-date, detailed data on the percentage of Syrian women working in the diplomatic corps, whether in foreign missions or within the Ministry of Foreign Affairs itself?</w:t>
      </w:r>
    </w:p>
    <w:p w14:paraId="6815E416" w14:textId="77777777" w:rsidR="004B6C09" w:rsidRPr="00402716" w:rsidRDefault="004B6C09" w:rsidP="004B6C09">
      <w:pPr>
        <w:jc w:val="both"/>
        <w:rPr>
          <w:rFonts w:asciiTheme="majorBidi" w:hAnsiTheme="majorBidi" w:cstheme="majorBidi"/>
          <w:b/>
          <w:bCs/>
          <w:color w:val="C45911" w:themeColor="accent2" w:themeShade="BF"/>
          <w:sz w:val="28"/>
          <w:szCs w:val="28"/>
        </w:rPr>
      </w:pPr>
      <w:r w:rsidRPr="00402716">
        <w:rPr>
          <w:rFonts w:asciiTheme="majorBidi" w:hAnsiTheme="majorBidi" w:cstheme="majorBidi"/>
          <w:b/>
          <w:bCs/>
          <w:color w:val="C45911" w:themeColor="accent2" w:themeShade="BF"/>
          <w:sz w:val="28"/>
          <w:szCs w:val="28"/>
        </w:rPr>
        <w:t>Fourth: The Right to Nationality (Article 9)</w:t>
      </w:r>
    </w:p>
    <w:p w14:paraId="2ADC0CB7" w14:textId="414E1D97" w:rsidR="004B6C09" w:rsidRPr="004B6C09" w:rsidRDefault="004B6C09" w:rsidP="004B6C09">
      <w:pPr>
        <w:jc w:val="both"/>
        <w:rPr>
          <w:rFonts w:asciiTheme="majorBidi" w:hAnsiTheme="majorBidi" w:cstheme="majorBidi"/>
          <w:sz w:val="24"/>
          <w:szCs w:val="24"/>
        </w:rPr>
      </w:pPr>
      <w:r w:rsidRPr="004B6C09">
        <w:rPr>
          <w:rFonts w:asciiTheme="majorBidi" w:hAnsiTheme="majorBidi" w:cstheme="majorBidi"/>
          <w:sz w:val="24"/>
          <w:szCs w:val="24"/>
        </w:rPr>
        <w:t xml:space="preserve">Maat notes that Syrian legislation still clearly discriminates between men and women regarding the granting of nationality. This constitutes a violation of Article 9 of the Convention on the Elimination of All Forms of Discrimination against Women, which stipulates the right of women </w:t>
      </w:r>
      <w:r w:rsidRPr="004B6C09">
        <w:rPr>
          <w:rFonts w:asciiTheme="majorBidi" w:hAnsiTheme="majorBidi" w:cstheme="majorBidi"/>
          <w:sz w:val="24"/>
          <w:szCs w:val="24"/>
        </w:rPr>
        <w:lastRenderedPageBreak/>
        <w:t>to grant their nationality to their children on an equal basis with men. Despite the Constitutional Declaration issued by the new Syrian administration, which stipulates the principle of equality and non-discrimination, Syrian women married to foreigners are still unable to grant their Syrian nationality to their children, under paragraphs (a) and (b) of the Syrian Nationality Law</w:t>
      </w:r>
      <w:r w:rsidR="00F11B56">
        <w:rPr>
          <w:rStyle w:val="FootnoteReference"/>
          <w:rFonts w:asciiTheme="majorBidi" w:hAnsiTheme="majorBidi" w:cstheme="majorBidi"/>
          <w:sz w:val="24"/>
          <w:szCs w:val="24"/>
        </w:rPr>
        <w:footnoteReference w:id="5"/>
      </w:r>
      <w:r w:rsidRPr="004B6C09">
        <w:rPr>
          <w:rFonts w:asciiTheme="majorBidi" w:hAnsiTheme="majorBidi" w:cstheme="majorBidi"/>
          <w:sz w:val="24"/>
          <w:szCs w:val="24"/>
        </w:rPr>
        <w:t>, which limits this right to children born to Syrian fathers, whether inside or outside the country.</w:t>
      </w:r>
    </w:p>
    <w:p w14:paraId="598CBFD5" w14:textId="4652EE53" w:rsidR="00402716" w:rsidRDefault="004B6C09" w:rsidP="004B6C09">
      <w:pPr>
        <w:jc w:val="both"/>
        <w:rPr>
          <w:rFonts w:asciiTheme="majorBidi" w:hAnsiTheme="majorBidi" w:cstheme="majorBidi"/>
          <w:sz w:val="24"/>
          <w:szCs w:val="24"/>
        </w:rPr>
      </w:pPr>
      <w:r w:rsidRPr="004B6C09">
        <w:rPr>
          <w:rFonts w:asciiTheme="majorBidi" w:hAnsiTheme="majorBidi" w:cstheme="majorBidi"/>
          <w:sz w:val="24"/>
          <w:szCs w:val="24"/>
        </w:rPr>
        <w:t>Maat notes that this legal discrimination not only results in the deprivation of nationality for children, but also has extremely serious social and economic consequences. Children are deprived of their basic rights to free education and healthcare</w:t>
      </w:r>
      <w:r w:rsidR="00F11B56">
        <w:rPr>
          <w:rStyle w:val="FootnoteReference"/>
          <w:rFonts w:asciiTheme="majorBidi" w:hAnsiTheme="majorBidi" w:cstheme="majorBidi"/>
          <w:sz w:val="24"/>
          <w:szCs w:val="24"/>
        </w:rPr>
        <w:footnoteReference w:id="6"/>
      </w:r>
      <w:r w:rsidRPr="004B6C09">
        <w:rPr>
          <w:rFonts w:asciiTheme="majorBidi" w:hAnsiTheme="majorBidi" w:cstheme="majorBidi"/>
          <w:sz w:val="24"/>
          <w:szCs w:val="24"/>
        </w:rPr>
        <w:t>, and face legal and administrative obstacles to employment opportunities, ownership, and inheritance, thus entrenching discrimination against women and limiting their ability to fully enjoy their rights as citizens</w:t>
      </w:r>
      <w:r w:rsidR="00F11B56">
        <w:rPr>
          <w:rStyle w:val="FootnoteReference"/>
          <w:rFonts w:asciiTheme="majorBidi" w:hAnsiTheme="majorBidi" w:cstheme="majorBidi"/>
          <w:sz w:val="24"/>
          <w:szCs w:val="24"/>
        </w:rPr>
        <w:footnoteReference w:id="7"/>
      </w:r>
      <w:r w:rsidRPr="004B6C09">
        <w:rPr>
          <w:rFonts w:asciiTheme="majorBidi" w:hAnsiTheme="majorBidi" w:cstheme="majorBidi"/>
          <w:sz w:val="24"/>
          <w:szCs w:val="24"/>
        </w:rPr>
        <w:t>.</w:t>
      </w:r>
    </w:p>
    <w:p w14:paraId="56E09176" w14:textId="4BD46BD4" w:rsidR="004B6C09" w:rsidRPr="00402716" w:rsidRDefault="004B6C09" w:rsidP="004B6C09">
      <w:pPr>
        <w:jc w:val="both"/>
        <w:rPr>
          <w:rFonts w:asciiTheme="majorBidi" w:hAnsiTheme="majorBidi" w:cstheme="majorBidi"/>
          <w:b/>
          <w:bCs/>
          <w:sz w:val="24"/>
          <w:szCs w:val="24"/>
        </w:rPr>
      </w:pPr>
      <w:r w:rsidRPr="00402716">
        <w:rPr>
          <w:rFonts w:asciiTheme="majorBidi" w:hAnsiTheme="majorBidi" w:cstheme="majorBidi"/>
          <w:b/>
          <w:bCs/>
          <w:sz w:val="24"/>
          <w:szCs w:val="24"/>
        </w:rPr>
        <w:t xml:space="preserve">Suggested </w:t>
      </w:r>
      <w:r w:rsidR="00402716" w:rsidRPr="00402716">
        <w:rPr>
          <w:rFonts w:asciiTheme="majorBidi" w:hAnsiTheme="majorBidi" w:cstheme="majorBidi"/>
          <w:b/>
          <w:bCs/>
          <w:sz w:val="24"/>
          <w:szCs w:val="24"/>
        </w:rPr>
        <w:t>Issues</w:t>
      </w:r>
      <w:r w:rsidRPr="00402716">
        <w:rPr>
          <w:rFonts w:asciiTheme="majorBidi" w:hAnsiTheme="majorBidi" w:cstheme="majorBidi"/>
          <w:b/>
          <w:bCs/>
          <w:sz w:val="24"/>
          <w:szCs w:val="24"/>
        </w:rPr>
        <w:t>:</w:t>
      </w:r>
    </w:p>
    <w:p w14:paraId="588F2F64" w14:textId="7266D110" w:rsidR="004B6C09" w:rsidRDefault="004B6C09" w:rsidP="00402716">
      <w:pPr>
        <w:pStyle w:val="ListParagraph"/>
        <w:numPr>
          <w:ilvl w:val="0"/>
          <w:numId w:val="48"/>
        </w:numPr>
        <w:jc w:val="both"/>
        <w:rPr>
          <w:rFonts w:asciiTheme="majorBidi" w:hAnsiTheme="majorBidi" w:cstheme="majorBidi"/>
          <w:sz w:val="24"/>
          <w:szCs w:val="24"/>
        </w:rPr>
      </w:pPr>
      <w:r w:rsidRPr="00402716">
        <w:rPr>
          <w:rFonts w:asciiTheme="majorBidi" w:hAnsiTheme="majorBidi" w:cstheme="majorBidi"/>
          <w:sz w:val="24"/>
          <w:szCs w:val="24"/>
        </w:rPr>
        <w:t>What measures does the Syrian government intend to take to ensure that Syrian women are able to pass their nationality to their children on an equal footing with men, in accordance with Article 9 of the Convention and international human rights standards?</w:t>
      </w:r>
    </w:p>
    <w:p w14:paraId="70362D48" w14:textId="77777777" w:rsidR="00402716" w:rsidRPr="00402716" w:rsidRDefault="00402716" w:rsidP="00402716">
      <w:pPr>
        <w:jc w:val="both"/>
        <w:rPr>
          <w:rFonts w:asciiTheme="majorBidi" w:hAnsiTheme="majorBidi" w:cstheme="majorBidi"/>
          <w:b/>
          <w:bCs/>
          <w:color w:val="C45911" w:themeColor="accent2" w:themeShade="BF"/>
          <w:sz w:val="28"/>
          <w:szCs w:val="28"/>
        </w:rPr>
      </w:pPr>
      <w:r w:rsidRPr="00402716">
        <w:rPr>
          <w:rFonts w:asciiTheme="majorBidi" w:hAnsiTheme="majorBidi" w:cstheme="majorBidi"/>
          <w:b/>
          <w:bCs/>
          <w:color w:val="C45911" w:themeColor="accent2" w:themeShade="BF"/>
          <w:sz w:val="28"/>
          <w:szCs w:val="28"/>
        </w:rPr>
        <w:t>Fifth: The Right to Healthcare (Article 12)</w:t>
      </w:r>
    </w:p>
    <w:p w14:paraId="6974047C" w14:textId="77777777" w:rsidR="00402716" w:rsidRPr="00402716" w:rsidRDefault="00402716" w:rsidP="00402716">
      <w:pPr>
        <w:jc w:val="both"/>
        <w:rPr>
          <w:rFonts w:asciiTheme="majorBidi" w:hAnsiTheme="majorBidi" w:cstheme="majorBidi"/>
          <w:sz w:val="24"/>
          <w:szCs w:val="24"/>
        </w:rPr>
      </w:pPr>
      <w:r w:rsidRPr="00402716">
        <w:rPr>
          <w:rFonts w:asciiTheme="majorBidi" w:hAnsiTheme="majorBidi" w:cstheme="majorBidi"/>
          <w:sz w:val="24"/>
          <w:szCs w:val="24"/>
        </w:rPr>
        <w:t>Maat notes that the armed conflict that continued until December 8, 2024, and its subsequent humanitarian, social, and economic repercussions, have led to a severe deterioration of the health system in Syria. This has had a disproportionate impact on women, particularly pregnant women, especially in displacement areas and camps in northern Syria. Data indicate that thousands of women suffer from a severe shortage of basic medical services and poor diets, amidst overcrowding and a decline in the number of qualified healthcare workers, exposing the lives of mothers and their children to serious health risks.</w:t>
      </w:r>
    </w:p>
    <w:p w14:paraId="22DD0774" w14:textId="77E5D9C2" w:rsidR="00402716" w:rsidRPr="00402716" w:rsidRDefault="00402716" w:rsidP="00402716">
      <w:pPr>
        <w:jc w:val="both"/>
        <w:rPr>
          <w:rFonts w:asciiTheme="majorBidi" w:hAnsiTheme="majorBidi" w:cstheme="majorBidi"/>
          <w:sz w:val="24"/>
          <w:szCs w:val="24"/>
        </w:rPr>
      </w:pPr>
      <w:r w:rsidRPr="00402716">
        <w:rPr>
          <w:rFonts w:asciiTheme="majorBidi" w:hAnsiTheme="majorBidi" w:cstheme="majorBidi"/>
          <w:sz w:val="24"/>
          <w:szCs w:val="24"/>
        </w:rPr>
        <w:t>The earthquake that struck northern Syria has further exacerbated the situation, with approximately 148,000 women suffering from limited medical equipment and healthcare services</w:t>
      </w:r>
      <w:r w:rsidR="00AC7872">
        <w:rPr>
          <w:rStyle w:val="FootnoteReference"/>
          <w:rFonts w:asciiTheme="majorBidi" w:hAnsiTheme="majorBidi" w:cstheme="majorBidi"/>
          <w:sz w:val="24"/>
          <w:szCs w:val="24"/>
        </w:rPr>
        <w:footnoteReference w:id="8"/>
      </w:r>
      <w:r w:rsidRPr="00402716">
        <w:rPr>
          <w:rFonts w:asciiTheme="majorBidi" w:hAnsiTheme="majorBidi" w:cstheme="majorBidi"/>
          <w:sz w:val="24"/>
          <w:szCs w:val="24"/>
        </w:rPr>
        <w:t xml:space="preserve">. This situation </w:t>
      </w:r>
      <w:r w:rsidRPr="00402716">
        <w:rPr>
          <w:rFonts w:asciiTheme="majorBidi" w:hAnsiTheme="majorBidi" w:cstheme="majorBidi"/>
          <w:sz w:val="24"/>
          <w:szCs w:val="24"/>
        </w:rPr>
        <w:lastRenderedPageBreak/>
        <w:t>is more acute for women belonging to minority groups, particularly Alawite women, following the departure of the previous government.</w:t>
      </w:r>
    </w:p>
    <w:p w14:paraId="1473B107" w14:textId="65FB75DA" w:rsidR="00402716" w:rsidRPr="00402716" w:rsidRDefault="00402716" w:rsidP="00402716">
      <w:pPr>
        <w:jc w:val="both"/>
        <w:rPr>
          <w:rFonts w:asciiTheme="majorBidi" w:hAnsiTheme="majorBidi" w:cstheme="majorBidi"/>
          <w:sz w:val="24"/>
          <w:szCs w:val="24"/>
        </w:rPr>
      </w:pPr>
      <w:r w:rsidRPr="00402716">
        <w:rPr>
          <w:rFonts w:asciiTheme="majorBidi" w:hAnsiTheme="majorBidi" w:cstheme="majorBidi"/>
          <w:sz w:val="24"/>
          <w:szCs w:val="24"/>
        </w:rPr>
        <w:t>Many women in these contexts are forced to postpone essential healthcare visits or refrain from taking necessary medications due to a lack of resources, which increases rates of maternal mortality and miscarriage. The deteriorating living conditions have also led to the spread of malnutrition among mothers, depriving many of them of breastfeeding. This is compounded by the inability to purchase formula milk due to its high cost and the deteriorating purchasing power in an environment plagued by poverty, high prices, and scarce job opportunities</w:t>
      </w:r>
      <w:r w:rsidR="00AC7872">
        <w:rPr>
          <w:rStyle w:val="FootnoteReference"/>
          <w:rFonts w:asciiTheme="majorBidi" w:hAnsiTheme="majorBidi" w:cstheme="majorBidi"/>
          <w:sz w:val="24"/>
          <w:szCs w:val="24"/>
        </w:rPr>
        <w:footnoteReference w:id="9"/>
      </w:r>
      <w:r w:rsidRPr="00402716">
        <w:rPr>
          <w:rFonts w:asciiTheme="majorBidi" w:hAnsiTheme="majorBidi" w:cstheme="majorBidi"/>
          <w:sz w:val="24"/>
          <w:szCs w:val="24"/>
        </w:rPr>
        <w:t>.</w:t>
      </w:r>
    </w:p>
    <w:p w14:paraId="355B22C0" w14:textId="57709451" w:rsidR="00402716" w:rsidRPr="00402716" w:rsidRDefault="00402716" w:rsidP="00402716">
      <w:pPr>
        <w:jc w:val="both"/>
        <w:rPr>
          <w:rFonts w:asciiTheme="majorBidi" w:hAnsiTheme="majorBidi" w:cstheme="majorBidi"/>
          <w:sz w:val="24"/>
          <w:szCs w:val="24"/>
        </w:rPr>
      </w:pPr>
      <w:r w:rsidRPr="00402716">
        <w:rPr>
          <w:rFonts w:asciiTheme="majorBidi" w:hAnsiTheme="majorBidi" w:cstheme="majorBidi"/>
          <w:sz w:val="24"/>
          <w:szCs w:val="24"/>
        </w:rPr>
        <w:t>Estimates reviewed by Maat indicate that rates of malnutrition among mothers range from 11% in northwest Syria and some areas of Damascus to 25% in northeast Syria. Nearly half of the population relies on unsafe alternative water sources, while 70% of wastewater remains untreated, contributing to the spread of diseases related to poor sanitation and lack of hygiene. Women bear the health and economic burdens in particular</w:t>
      </w:r>
      <w:r w:rsidR="00AC7872">
        <w:rPr>
          <w:rStyle w:val="FootnoteReference"/>
          <w:rFonts w:asciiTheme="majorBidi" w:hAnsiTheme="majorBidi" w:cstheme="majorBidi"/>
          <w:sz w:val="24"/>
          <w:szCs w:val="24"/>
        </w:rPr>
        <w:footnoteReference w:id="10"/>
      </w:r>
      <w:r w:rsidRPr="00402716">
        <w:rPr>
          <w:rFonts w:asciiTheme="majorBidi" w:hAnsiTheme="majorBidi" w:cstheme="majorBidi"/>
          <w:sz w:val="24"/>
          <w:szCs w:val="24"/>
        </w:rPr>
        <w:t>.</w:t>
      </w:r>
    </w:p>
    <w:p w14:paraId="2AAEAD85" w14:textId="77777777" w:rsidR="00402716" w:rsidRDefault="00402716" w:rsidP="00402716">
      <w:pPr>
        <w:jc w:val="both"/>
        <w:rPr>
          <w:rFonts w:asciiTheme="majorBidi" w:hAnsiTheme="majorBidi" w:cstheme="majorBidi"/>
          <w:sz w:val="24"/>
          <w:szCs w:val="24"/>
        </w:rPr>
      </w:pPr>
      <w:r w:rsidRPr="00402716">
        <w:rPr>
          <w:rFonts w:asciiTheme="majorBidi" w:hAnsiTheme="majorBidi" w:cstheme="majorBidi"/>
          <w:sz w:val="24"/>
          <w:szCs w:val="24"/>
        </w:rPr>
        <w:t>In light of these challenges, Maat hopes that political change and the lifting of sanctions imposed on Syria will help halt the deterioration of the health sector, particularly its devastating effects on women and girls.</w:t>
      </w:r>
    </w:p>
    <w:p w14:paraId="0450E4FD" w14:textId="410D7C8F" w:rsidR="00402716" w:rsidRPr="00402716" w:rsidRDefault="00402716" w:rsidP="00402716">
      <w:pPr>
        <w:jc w:val="both"/>
        <w:rPr>
          <w:rFonts w:asciiTheme="majorBidi" w:hAnsiTheme="majorBidi" w:cstheme="majorBidi"/>
          <w:b/>
          <w:bCs/>
          <w:sz w:val="24"/>
          <w:szCs w:val="24"/>
        </w:rPr>
      </w:pPr>
      <w:r w:rsidRPr="00402716">
        <w:rPr>
          <w:rFonts w:asciiTheme="majorBidi" w:hAnsiTheme="majorBidi" w:cstheme="majorBidi"/>
          <w:b/>
          <w:bCs/>
          <w:sz w:val="24"/>
          <w:szCs w:val="24"/>
        </w:rPr>
        <w:t xml:space="preserve">Suggested </w:t>
      </w:r>
      <w:r w:rsidRPr="00402716">
        <w:rPr>
          <w:rFonts w:asciiTheme="majorBidi" w:hAnsiTheme="majorBidi" w:cstheme="majorBidi"/>
          <w:b/>
          <w:bCs/>
          <w:sz w:val="24"/>
          <w:szCs w:val="24"/>
        </w:rPr>
        <w:t>Issues</w:t>
      </w:r>
      <w:r w:rsidRPr="00402716">
        <w:rPr>
          <w:rFonts w:asciiTheme="majorBidi" w:hAnsiTheme="majorBidi" w:cstheme="majorBidi"/>
          <w:b/>
          <w:bCs/>
          <w:sz w:val="24"/>
          <w:szCs w:val="24"/>
        </w:rPr>
        <w:t>:</w:t>
      </w:r>
    </w:p>
    <w:p w14:paraId="40E13210" w14:textId="75040D0B" w:rsidR="00402716" w:rsidRPr="00402716" w:rsidRDefault="00402716" w:rsidP="00402716">
      <w:pPr>
        <w:pStyle w:val="ListParagraph"/>
        <w:numPr>
          <w:ilvl w:val="0"/>
          <w:numId w:val="49"/>
        </w:numPr>
        <w:jc w:val="both"/>
        <w:rPr>
          <w:rFonts w:asciiTheme="majorBidi" w:hAnsiTheme="majorBidi" w:cstheme="majorBidi"/>
          <w:sz w:val="24"/>
          <w:szCs w:val="24"/>
        </w:rPr>
      </w:pPr>
      <w:r w:rsidRPr="00402716">
        <w:rPr>
          <w:rFonts w:asciiTheme="majorBidi" w:hAnsiTheme="majorBidi" w:cstheme="majorBidi"/>
          <w:sz w:val="24"/>
          <w:szCs w:val="24"/>
        </w:rPr>
        <w:t>What measures has the Syrian government recently taken to promote women's right to reproductive health, particularly in displacement areas and among the most marginalized communities, including minorities and women affected by conflict and natural disasters?</w:t>
      </w:r>
    </w:p>
    <w:p w14:paraId="74374D03" w14:textId="77777777" w:rsidR="00A366C9" w:rsidRPr="00A366C9" w:rsidRDefault="00A366C9" w:rsidP="00A366C9">
      <w:pPr>
        <w:jc w:val="both"/>
        <w:rPr>
          <w:rFonts w:asciiTheme="majorBidi" w:hAnsiTheme="majorBidi" w:cstheme="majorBidi"/>
          <w:sz w:val="24"/>
          <w:szCs w:val="24"/>
          <w:rtl/>
        </w:rPr>
      </w:pPr>
    </w:p>
    <w:sectPr w:rsidR="00A366C9" w:rsidRPr="00A366C9"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4D65D" w14:textId="77777777" w:rsidR="00253F11" w:rsidRDefault="00253F11" w:rsidP="004F6D5A">
      <w:pPr>
        <w:spacing w:after="0" w:line="240" w:lineRule="auto"/>
      </w:pPr>
      <w:r>
        <w:separator/>
      </w:r>
    </w:p>
  </w:endnote>
  <w:endnote w:type="continuationSeparator" w:id="0">
    <w:p w14:paraId="09CFA70A" w14:textId="77777777" w:rsidR="00253F11" w:rsidRDefault="00253F11"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589BA" w14:textId="77777777" w:rsidR="00253F11" w:rsidRDefault="00253F11" w:rsidP="004F6D5A">
      <w:pPr>
        <w:spacing w:after="0" w:line="240" w:lineRule="auto"/>
      </w:pPr>
      <w:r>
        <w:separator/>
      </w:r>
    </w:p>
  </w:footnote>
  <w:footnote w:type="continuationSeparator" w:id="0">
    <w:p w14:paraId="49FD8165" w14:textId="77777777" w:rsidR="00253F11" w:rsidRDefault="00253F11" w:rsidP="004F6D5A">
      <w:pPr>
        <w:spacing w:after="0" w:line="240" w:lineRule="auto"/>
      </w:pPr>
      <w:r>
        <w:continuationSeparator/>
      </w:r>
    </w:p>
  </w:footnote>
  <w:footnote w:id="1">
    <w:p w14:paraId="35524A04" w14:textId="1C454044" w:rsidR="00402716" w:rsidRPr="00402716" w:rsidRDefault="00402716">
      <w:pPr>
        <w:pStyle w:val="FootnoteText"/>
        <w:rPr>
          <w:lang w:val="en-GB"/>
        </w:rPr>
      </w:pPr>
      <w:r>
        <w:rPr>
          <w:rStyle w:val="FootnoteReference"/>
        </w:rPr>
        <w:footnoteRef/>
      </w:r>
      <w:r>
        <w:t xml:space="preserve"> </w:t>
      </w:r>
      <w:r w:rsidRPr="00402716">
        <w:t xml:space="preserve">Ratification, Reporting &amp; Documentation for Syrian Arab Republic, </w:t>
      </w:r>
      <w:r>
        <w:t>OHCHR</w:t>
      </w:r>
      <w:r w:rsidRPr="00402716">
        <w:t xml:space="preserve">, </w:t>
      </w:r>
      <w:hyperlink r:id="rId1" w:history="1">
        <w:r w:rsidRPr="00A746F0">
          <w:rPr>
            <w:rStyle w:val="Hyperlink"/>
          </w:rPr>
          <w:t>https://2h.ae/wfUt</w:t>
        </w:r>
      </w:hyperlink>
      <w:r>
        <w:t xml:space="preserve"> </w:t>
      </w:r>
    </w:p>
  </w:footnote>
  <w:footnote w:id="2">
    <w:p w14:paraId="3C4A45C1" w14:textId="6A98835C" w:rsidR="00402716" w:rsidRPr="00402716" w:rsidRDefault="00402716">
      <w:pPr>
        <w:pStyle w:val="FootnoteText"/>
        <w:rPr>
          <w:lang w:val="en-GB"/>
        </w:rPr>
      </w:pPr>
      <w:r>
        <w:rPr>
          <w:rStyle w:val="FootnoteReference"/>
        </w:rPr>
        <w:footnoteRef/>
      </w:r>
      <w:r>
        <w:t xml:space="preserve"> </w:t>
      </w:r>
      <w:r w:rsidRPr="00402716">
        <w:t xml:space="preserve">Syria’s women face a new chapter. Here’s how to amplify their voices., Atlantic </w:t>
      </w:r>
      <w:r>
        <w:t>Council</w:t>
      </w:r>
      <w:r w:rsidRPr="00402716">
        <w:t xml:space="preserve">, </w:t>
      </w:r>
      <w:hyperlink r:id="rId2" w:history="1">
        <w:r w:rsidRPr="00A746F0">
          <w:rPr>
            <w:rStyle w:val="Hyperlink"/>
          </w:rPr>
          <w:t>https://2h.ae/jGuH</w:t>
        </w:r>
      </w:hyperlink>
      <w:r>
        <w:t xml:space="preserve"> </w:t>
      </w:r>
    </w:p>
  </w:footnote>
  <w:footnote w:id="3">
    <w:p w14:paraId="6F53A2A9" w14:textId="45344D47" w:rsidR="00402716" w:rsidRPr="00402716" w:rsidRDefault="00402716">
      <w:pPr>
        <w:pStyle w:val="FootnoteText"/>
        <w:rPr>
          <w:lang w:val="en-GB"/>
        </w:rPr>
      </w:pPr>
      <w:r>
        <w:rPr>
          <w:rStyle w:val="FootnoteReference"/>
        </w:rPr>
        <w:footnoteRef/>
      </w:r>
      <w:r>
        <w:t xml:space="preserve"> </w:t>
      </w:r>
      <w:r w:rsidRPr="00402716">
        <w:t xml:space="preserve">23 ministers, including a woman... These are the ministers of the new Syrian "Change and Construction" government. See the following link: </w:t>
      </w:r>
      <w:hyperlink r:id="rId3" w:history="1">
        <w:r w:rsidRPr="00A746F0">
          <w:rPr>
            <w:rStyle w:val="Hyperlink"/>
          </w:rPr>
          <w:t>https://shorturl.at/Y23bT</w:t>
        </w:r>
      </w:hyperlink>
      <w:r>
        <w:t xml:space="preserve"> </w:t>
      </w:r>
    </w:p>
  </w:footnote>
  <w:footnote w:id="4">
    <w:p w14:paraId="4346D086" w14:textId="2F98DDA8" w:rsidR="00F11B56" w:rsidRPr="00F11B56" w:rsidRDefault="00F11B56">
      <w:pPr>
        <w:pStyle w:val="FootnoteText"/>
        <w:rPr>
          <w:lang w:val="en-GB"/>
        </w:rPr>
      </w:pPr>
      <w:r>
        <w:rPr>
          <w:rStyle w:val="FootnoteReference"/>
        </w:rPr>
        <w:footnoteRef/>
      </w:r>
      <w:r>
        <w:t xml:space="preserve"> </w:t>
      </w:r>
      <w:r w:rsidRPr="00F11B56">
        <w:t xml:space="preserve">Sharia aide's remarks on women spark criticism in Syria, Asharq Al-Awsat, </w:t>
      </w:r>
      <w:hyperlink r:id="rId4" w:history="1">
        <w:r w:rsidRPr="00A746F0">
          <w:rPr>
            <w:rStyle w:val="Hyperlink"/>
          </w:rPr>
          <w:t>https://2h.ae/WGrn</w:t>
        </w:r>
      </w:hyperlink>
      <w:r>
        <w:t xml:space="preserve"> </w:t>
      </w:r>
    </w:p>
  </w:footnote>
  <w:footnote w:id="5">
    <w:p w14:paraId="6CD20E68" w14:textId="422CB783" w:rsidR="00F11B56" w:rsidRPr="00F11B56" w:rsidRDefault="00F11B56">
      <w:pPr>
        <w:pStyle w:val="FootnoteText"/>
        <w:rPr>
          <w:lang w:val="en-GB"/>
        </w:rPr>
      </w:pPr>
      <w:r>
        <w:rPr>
          <w:rStyle w:val="FootnoteReference"/>
        </w:rPr>
        <w:footnoteRef/>
      </w:r>
      <w:r>
        <w:t xml:space="preserve"> </w:t>
      </w:r>
      <w:r w:rsidRPr="00F11B56">
        <w:t xml:space="preserve">Legislative Decree No. 276 of 1969 regarding Syrian Arab nationality, </w:t>
      </w:r>
      <w:hyperlink r:id="rId5" w:history="1">
        <w:r w:rsidRPr="00A746F0">
          <w:rPr>
            <w:rStyle w:val="Hyperlink"/>
          </w:rPr>
          <w:t>https://tinyurl.com/mske3wk3</w:t>
        </w:r>
      </w:hyperlink>
      <w:r>
        <w:t xml:space="preserve"> </w:t>
      </w:r>
    </w:p>
  </w:footnote>
  <w:footnote w:id="6">
    <w:p w14:paraId="731FEDC5" w14:textId="71CE05E0" w:rsidR="00F11B56" w:rsidRPr="00F11B56" w:rsidRDefault="00F11B56">
      <w:pPr>
        <w:pStyle w:val="FootnoteText"/>
        <w:rPr>
          <w:lang w:val="en-GB"/>
        </w:rPr>
      </w:pPr>
      <w:r>
        <w:rPr>
          <w:rStyle w:val="FootnoteReference"/>
        </w:rPr>
        <w:footnoteRef/>
      </w:r>
      <w:r>
        <w:t xml:space="preserve"> </w:t>
      </w:r>
      <w:r w:rsidRPr="00F11B56">
        <w:t xml:space="preserve">Syrian women married to non-Syrian men are prevented from granting their nationality to their children and husbands. See the following link: </w:t>
      </w:r>
      <w:hyperlink r:id="rId6" w:history="1">
        <w:r w:rsidRPr="00A746F0">
          <w:rPr>
            <w:rStyle w:val="Hyperlink"/>
          </w:rPr>
          <w:t>https://shorturl.at/ebaei</w:t>
        </w:r>
      </w:hyperlink>
      <w:r>
        <w:t xml:space="preserve"> </w:t>
      </w:r>
    </w:p>
  </w:footnote>
  <w:footnote w:id="7">
    <w:p w14:paraId="768DD259" w14:textId="06E1124C" w:rsidR="00F11B56" w:rsidRPr="00F11B56" w:rsidRDefault="00F11B56">
      <w:pPr>
        <w:pStyle w:val="FootnoteText"/>
        <w:rPr>
          <w:lang w:val="en-GB"/>
        </w:rPr>
      </w:pPr>
      <w:r>
        <w:rPr>
          <w:rStyle w:val="FootnoteReference"/>
        </w:rPr>
        <w:footnoteRef/>
      </w:r>
      <w:r>
        <w:t xml:space="preserve"> </w:t>
      </w:r>
      <w:r w:rsidRPr="00F11B56">
        <w:t xml:space="preserve">Granting Syrian women citizenship to their children: A right squandered by legal text, Snack Syrian, June 2023. </w:t>
      </w:r>
      <w:hyperlink r:id="rId7" w:history="1">
        <w:r w:rsidRPr="00A746F0">
          <w:rPr>
            <w:rStyle w:val="Hyperlink"/>
          </w:rPr>
          <w:t>https://tinyurl.com/44h4u5h6</w:t>
        </w:r>
      </w:hyperlink>
      <w:r>
        <w:t xml:space="preserve"> </w:t>
      </w:r>
    </w:p>
  </w:footnote>
  <w:footnote w:id="8">
    <w:p w14:paraId="47DFDBB1" w14:textId="0301F169" w:rsidR="00AC7872" w:rsidRPr="00AC7872" w:rsidRDefault="00AC7872">
      <w:pPr>
        <w:pStyle w:val="FootnoteText"/>
        <w:rPr>
          <w:lang w:val="en-GB"/>
        </w:rPr>
      </w:pPr>
      <w:r>
        <w:rPr>
          <w:rStyle w:val="FootnoteReference"/>
        </w:rPr>
        <w:footnoteRef/>
      </w:r>
      <w:r>
        <w:t xml:space="preserve"> </w:t>
      </w:r>
      <w:r w:rsidRPr="00AC7872">
        <w:t xml:space="preserve">Syrian women face a “reproductive health crisis” in the northwest of the country, at the following link: </w:t>
      </w:r>
      <w:hyperlink r:id="rId8" w:history="1">
        <w:r w:rsidRPr="00A746F0">
          <w:rPr>
            <w:rStyle w:val="Hyperlink"/>
          </w:rPr>
          <w:t>https://shorturl.at/nqJwE</w:t>
        </w:r>
      </w:hyperlink>
      <w:r>
        <w:t xml:space="preserve"> </w:t>
      </w:r>
    </w:p>
  </w:footnote>
  <w:footnote w:id="9">
    <w:p w14:paraId="7AE5147E" w14:textId="31C46C04" w:rsidR="00AC7872" w:rsidRPr="00AC7872" w:rsidRDefault="00AC7872">
      <w:pPr>
        <w:pStyle w:val="FootnoteText"/>
        <w:rPr>
          <w:lang w:val="en-GB"/>
        </w:rPr>
      </w:pPr>
      <w:r>
        <w:rPr>
          <w:rStyle w:val="FootnoteReference"/>
        </w:rPr>
        <w:footnoteRef/>
      </w:r>
      <w:r>
        <w:t xml:space="preserve"> </w:t>
      </w:r>
      <w:r w:rsidRPr="00AC7872">
        <w:t xml:space="preserve">"We are threatened with death." The tragedy of pregnant women in camps in northern Syria, </w:t>
      </w:r>
      <w:r>
        <w:t>DW</w:t>
      </w:r>
      <w:r w:rsidRPr="00AC7872">
        <w:t xml:space="preserve">, </w:t>
      </w:r>
      <w:hyperlink r:id="rId9" w:history="1">
        <w:r w:rsidRPr="00A746F0">
          <w:rPr>
            <w:rStyle w:val="Hyperlink"/>
          </w:rPr>
          <w:t>https://2h.ae/LfaX</w:t>
        </w:r>
      </w:hyperlink>
      <w:r>
        <w:t xml:space="preserve"> </w:t>
      </w:r>
    </w:p>
  </w:footnote>
  <w:footnote w:id="10">
    <w:p w14:paraId="14F6D07A" w14:textId="29BA1EDE" w:rsidR="00AC7872" w:rsidRPr="00AC7872" w:rsidRDefault="00AC7872">
      <w:pPr>
        <w:pStyle w:val="FootnoteText"/>
        <w:rPr>
          <w:lang w:val="en-GB"/>
        </w:rPr>
      </w:pPr>
      <w:r>
        <w:rPr>
          <w:rStyle w:val="FootnoteReference"/>
        </w:rPr>
        <w:footnoteRef/>
      </w:r>
      <w:r>
        <w:t xml:space="preserve"> </w:t>
      </w:r>
      <w:r>
        <w:rPr>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E3D"/>
    <w:multiLevelType w:val="hybridMultilevel"/>
    <w:tmpl w:val="CE4E4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2FB50E6"/>
    <w:multiLevelType w:val="hybridMultilevel"/>
    <w:tmpl w:val="200A8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506DD"/>
    <w:multiLevelType w:val="hybridMultilevel"/>
    <w:tmpl w:val="A94A2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0208E4"/>
    <w:multiLevelType w:val="hybridMultilevel"/>
    <w:tmpl w:val="BB24F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45426"/>
    <w:multiLevelType w:val="hybridMultilevel"/>
    <w:tmpl w:val="A3AA41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2"/>
  </w:num>
  <w:num w:numId="2" w16cid:durableId="319427900">
    <w:abstractNumId w:val="9"/>
  </w:num>
  <w:num w:numId="3" w16cid:durableId="483819352">
    <w:abstractNumId w:val="2"/>
  </w:num>
  <w:num w:numId="4" w16cid:durableId="1550531087">
    <w:abstractNumId w:val="17"/>
  </w:num>
  <w:num w:numId="5" w16cid:durableId="365302262">
    <w:abstractNumId w:val="5"/>
  </w:num>
  <w:num w:numId="6" w16cid:durableId="1490904455">
    <w:abstractNumId w:val="36"/>
  </w:num>
  <w:num w:numId="7" w16cid:durableId="1975796718">
    <w:abstractNumId w:val="42"/>
  </w:num>
  <w:num w:numId="8" w16cid:durableId="168910388">
    <w:abstractNumId w:val="46"/>
  </w:num>
  <w:num w:numId="9" w16cid:durableId="864364265">
    <w:abstractNumId w:val="34"/>
  </w:num>
  <w:num w:numId="10" w16cid:durableId="1110662610">
    <w:abstractNumId w:val="37"/>
  </w:num>
  <w:num w:numId="11" w16cid:durableId="48504678">
    <w:abstractNumId w:val="28"/>
  </w:num>
  <w:num w:numId="12" w16cid:durableId="1057243330">
    <w:abstractNumId w:val="45"/>
  </w:num>
  <w:num w:numId="13" w16cid:durableId="113838224">
    <w:abstractNumId w:val="26"/>
  </w:num>
  <w:num w:numId="14" w16cid:durableId="1819300015">
    <w:abstractNumId w:val="12"/>
  </w:num>
  <w:num w:numId="15" w16cid:durableId="1354769003">
    <w:abstractNumId w:val="32"/>
  </w:num>
  <w:num w:numId="16" w16cid:durableId="765884069">
    <w:abstractNumId w:val="18"/>
  </w:num>
  <w:num w:numId="17" w16cid:durableId="1830708544">
    <w:abstractNumId w:val="1"/>
  </w:num>
  <w:num w:numId="18" w16cid:durableId="1195772453">
    <w:abstractNumId w:val="23"/>
  </w:num>
  <w:num w:numId="19" w16cid:durableId="116266373">
    <w:abstractNumId w:val="3"/>
  </w:num>
  <w:num w:numId="20" w16cid:durableId="1165899663">
    <w:abstractNumId w:val="14"/>
  </w:num>
  <w:num w:numId="21" w16cid:durableId="1921870603">
    <w:abstractNumId w:val="48"/>
  </w:num>
  <w:num w:numId="22" w16cid:durableId="1106846340">
    <w:abstractNumId w:val="16"/>
  </w:num>
  <w:num w:numId="23" w16cid:durableId="1120413215">
    <w:abstractNumId w:val="21"/>
  </w:num>
  <w:num w:numId="24" w16cid:durableId="884490536">
    <w:abstractNumId w:val="35"/>
  </w:num>
  <w:num w:numId="25" w16cid:durableId="1098991049">
    <w:abstractNumId w:val="39"/>
  </w:num>
  <w:num w:numId="26" w16cid:durableId="631596808">
    <w:abstractNumId w:val="13"/>
  </w:num>
  <w:num w:numId="27" w16cid:durableId="1306087360">
    <w:abstractNumId w:val="11"/>
  </w:num>
  <w:num w:numId="28" w16cid:durableId="909191109">
    <w:abstractNumId w:val="29"/>
  </w:num>
  <w:num w:numId="29" w16cid:durableId="556204899">
    <w:abstractNumId w:val="30"/>
  </w:num>
  <w:num w:numId="30" w16cid:durableId="1668284805">
    <w:abstractNumId w:val="19"/>
  </w:num>
  <w:num w:numId="31" w16cid:durableId="1777868951">
    <w:abstractNumId w:val="27"/>
  </w:num>
  <w:num w:numId="32" w16cid:durableId="1614898655">
    <w:abstractNumId w:val="10"/>
  </w:num>
  <w:num w:numId="33" w16cid:durableId="364449577">
    <w:abstractNumId w:val="15"/>
  </w:num>
  <w:num w:numId="34" w16cid:durableId="248081818">
    <w:abstractNumId w:val="44"/>
  </w:num>
  <w:num w:numId="35" w16cid:durableId="1742749116">
    <w:abstractNumId w:val="40"/>
  </w:num>
  <w:num w:numId="36" w16cid:durableId="1632056943">
    <w:abstractNumId w:val="31"/>
  </w:num>
  <w:num w:numId="37" w16cid:durableId="16198188">
    <w:abstractNumId w:val="38"/>
  </w:num>
  <w:num w:numId="38" w16cid:durableId="995642619">
    <w:abstractNumId w:val="24"/>
  </w:num>
  <w:num w:numId="39" w16cid:durableId="1951429902">
    <w:abstractNumId w:val="47"/>
  </w:num>
  <w:num w:numId="40" w16cid:durableId="1660618793">
    <w:abstractNumId w:val="25"/>
  </w:num>
  <w:num w:numId="41" w16cid:durableId="566649021">
    <w:abstractNumId w:val="43"/>
  </w:num>
  <w:num w:numId="42" w16cid:durableId="230387690">
    <w:abstractNumId w:val="20"/>
  </w:num>
  <w:num w:numId="43" w16cid:durableId="335613693">
    <w:abstractNumId w:val="4"/>
  </w:num>
  <w:num w:numId="44" w16cid:durableId="1955866269">
    <w:abstractNumId w:val="6"/>
  </w:num>
  <w:num w:numId="45" w16cid:durableId="814837549">
    <w:abstractNumId w:val="41"/>
  </w:num>
  <w:num w:numId="46" w16cid:durableId="801775887">
    <w:abstractNumId w:val="0"/>
  </w:num>
  <w:num w:numId="47" w16cid:durableId="1070616690">
    <w:abstractNumId w:val="33"/>
  </w:num>
  <w:num w:numId="48" w16cid:durableId="770854903">
    <w:abstractNumId w:val="7"/>
  </w:num>
  <w:num w:numId="49" w16cid:durableId="15633266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53F11"/>
    <w:rsid w:val="00284AAE"/>
    <w:rsid w:val="0028723E"/>
    <w:rsid w:val="002876FE"/>
    <w:rsid w:val="0029400A"/>
    <w:rsid w:val="002D0B34"/>
    <w:rsid w:val="002D5B01"/>
    <w:rsid w:val="002D65A3"/>
    <w:rsid w:val="002D7273"/>
    <w:rsid w:val="00303588"/>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2716"/>
    <w:rsid w:val="004055DB"/>
    <w:rsid w:val="004134D4"/>
    <w:rsid w:val="00414D42"/>
    <w:rsid w:val="004273C5"/>
    <w:rsid w:val="00434DDB"/>
    <w:rsid w:val="00436AE3"/>
    <w:rsid w:val="004650D2"/>
    <w:rsid w:val="00477C56"/>
    <w:rsid w:val="00484A19"/>
    <w:rsid w:val="00490571"/>
    <w:rsid w:val="004A7201"/>
    <w:rsid w:val="004B6C09"/>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2BA"/>
    <w:rsid w:val="00693967"/>
    <w:rsid w:val="006946CB"/>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703A4"/>
    <w:rsid w:val="009850AD"/>
    <w:rsid w:val="00990858"/>
    <w:rsid w:val="009B028E"/>
    <w:rsid w:val="009C623E"/>
    <w:rsid w:val="009D1F8F"/>
    <w:rsid w:val="009E15C5"/>
    <w:rsid w:val="009E290C"/>
    <w:rsid w:val="00A162C1"/>
    <w:rsid w:val="00A31EA7"/>
    <w:rsid w:val="00A3448D"/>
    <w:rsid w:val="00A366C9"/>
    <w:rsid w:val="00A37636"/>
    <w:rsid w:val="00A537CE"/>
    <w:rsid w:val="00A63977"/>
    <w:rsid w:val="00A64F85"/>
    <w:rsid w:val="00A81650"/>
    <w:rsid w:val="00A81860"/>
    <w:rsid w:val="00A83C1E"/>
    <w:rsid w:val="00AB2EAB"/>
    <w:rsid w:val="00AC7872"/>
    <w:rsid w:val="00AE7B0F"/>
    <w:rsid w:val="00AF7FD1"/>
    <w:rsid w:val="00B01D47"/>
    <w:rsid w:val="00B23185"/>
    <w:rsid w:val="00B35D5B"/>
    <w:rsid w:val="00B36D64"/>
    <w:rsid w:val="00B405E1"/>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11B56"/>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shorturl.at/nqJwE" TargetMode="External"/><Relationship Id="rId3" Type="http://schemas.openxmlformats.org/officeDocument/2006/relationships/hyperlink" Target="https://shorturl.at/Y23bT" TargetMode="External"/><Relationship Id="rId7" Type="http://schemas.openxmlformats.org/officeDocument/2006/relationships/hyperlink" Target="https://tinyurl.com/44h4u5h6" TargetMode="External"/><Relationship Id="rId2" Type="http://schemas.openxmlformats.org/officeDocument/2006/relationships/hyperlink" Target="https://2h.ae/jGuH" TargetMode="External"/><Relationship Id="rId1" Type="http://schemas.openxmlformats.org/officeDocument/2006/relationships/hyperlink" Target="https://2h.ae/wfUt" TargetMode="External"/><Relationship Id="rId6" Type="http://schemas.openxmlformats.org/officeDocument/2006/relationships/hyperlink" Target="https://shorturl.at/ebaei" TargetMode="External"/><Relationship Id="rId5" Type="http://schemas.openxmlformats.org/officeDocument/2006/relationships/hyperlink" Target="https://tinyurl.com/mske3wk3" TargetMode="External"/><Relationship Id="rId4" Type="http://schemas.openxmlformats.org/officeDocument/2006/relationships/hyperlink" Target="https://2h.ae/WGrn" TargetMode="External"/><Relationship Id="rId9" Type="http://schemas.openxmlformats.org/officeDocument/2006/relationships/hyperlink" Target="https://2h.ae/Lfa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2066</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4</cp:revision>
  <dcterms:created xsi:type="dcterms:W3CDTF">2025-05-19T12:18:00Z</dcterms:created>
  <dcterms:modified xsi:type="dcterms:W3CDTF">2025-05-19T12:35:00Z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