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506C4" w14:paraId="07FC1516" w14:textId="77777777">
        <w:trPr>
          <w:cantSplit/>
          <w:trHeight w:hRule="exact" w:val="851"/>
        </w:trPr>
        <w:tc>
          <w:tcPr>
            <w:tcW w:w="1276" w:type="dxa"/>
            <w:tcBorders>
              <w:bottom w:val="single" w:sz="4" w:space="0" w:color="auto"/>
            </w:tcBorders>
            <w:vAlign w:val="bottom"/>
          </w:tcPr>
          <w:p w14:paraId="7D48D451" w14:textId="77777777" w:rsidR="00023A38" w:rsidRDefault="00023A38">
            <w:pPr>
              <w:spacing w:after="80"/>
            </w:pPr>
          </w:p>
        </w:tc>
        <w:tc>
          <w:tcPr>
            <w:tcW w:w="2268" w:type="dxa"/>
            <w:tcBorders>
              <w:bottom w:val="single" w:sz="4" w:space="0" w:color="auto"/>
            </w:tcBorders>
            <w:vAlign w:val="bottom"/>
          </w:tcPr>
          <w:p w14:paraId="6E062228" w14:textId="42DCE9A0" w:rsidR="00023A38" w:rsidRDefault="00023A38">
            <w:pPr>
              <w:spacing w:after="80" w:line="300" w:lineRule="exact"/>
              <w:rPr>
                <w:b/>
                <w:sz w:val="24"/>
                <w:szCs w:val="24"/>
              </w:rPr>
            </w:pPr>
          </w:p>
        </w:tc>
        <w:tc>
          <w:tcPr>
            <w:tcW w:w="6095" w:type="dxa"/>
            <w:gridSpan w:val="2"/>
            <w:tcBorders>
              <w:bottom w:val="single" w:sz="4" w:space="0" w:color="auto"/>
            </w:tcBorders>
            <w:vAlign w:val="bottom"/>
          </w:tcPr>
          <w:p w14:paraId="7C5946BF" w14:textId="77777777" w:rsidR="00023A38" w:rsidRDefault="00C52C0D">
            <w:pPr>
              <w:suppressAutoHyphens w:val="0"/>
              <w:spacing w:after="20"/>
              <w:jc w:val="right"/>
            </w:pPr>
            <w:r>
              <w:rPr>
                <w:sz w:val="40"/>
              </w:rPr>
              <w:t>CEDAW</w:t>
            </w:r>
            <w:r>
              <w:t>/C/ISL/FCO/9</w:t>
            </w:r>
          </w:p>
        </w:tc>
      </w:tr>
      <w:tr w:rsidR="002506C4" w14:paraId="01ABAEEA" w14:textId="77777777">
        <w:trPr>
          <w:cantSplit/>
          <w:trHeight w:hRule="exact" w:val="2835"/>
        </w:trPr>
        <w:tc>
          <w:tcPr>
            <w:tcW w:w="1276" w:type="dxa"/>
            <w:tcBorders>
              <w:top w:val="single" w:sz="4" w:space="0" w:color="auto"/>
              <w:bottom w:val="single" w:sz="12" w:space="0" w:color="auto"/>
            </w:tcBorders>
          </w:tcPr>
          <w:p w14:paraId="6CC19EAB" w14:textId="2FFB6CC1" w:rsidR="00023A38" w:rsidRDefault="00023A38">
            <w:pPr>
              <w:spacing w:before="120"/>
              <w:jc w:val="center"/>
            </w:pPr>
          </w:p>
        </w:tc>
        <w:tc>
          <w:tcPr>
            <w:tcW w:w="5528" w:type="dxa"/>
            <w:gridSpan w:val="2"/>
            <w:tcBorders>
              <w:top w:val="single" w:sz="4" w:space="0" w:color="auto"/>
              <w:bottom w:val="single" w:sz="12" w:space="0" w:color="auto"/>
            </w:tcBorders>
          </w:tcPr>
          <w:p w14:paraId="5AF0F05E" w14:textId="0D52FE03" w:rsidR="00023A38" w:rsidRDefault="00A0191E">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684235DD" w14:textId="77777777" w:rsidR="00023A38" w:rsidRPr="00246F53" w:rsidRDefault="00C52C0D">
            <w:pPr>
              <w:suppressAutoHyphens w:val="0"/>
              <w:spacing w:before="240" w:line="240" w:lineRule="exact"/>
              <w:rPr>
                <w:lang w:val="en-US"/>
              </w:rPr>
            </w:pPr>
            <w:r w:rsidRPr="00246F53">
              <w:rPr>
                <w:lang w:val="en-US"/>
              </w:rPr>
              <w:t>Distr.: General</w:t>
            </w:r>
          </w:p>
          <w:p w14:paraId="4F1958D1" w14:textId="77777777" w:rsidR="00023A38" w:rsidRPr="00246F53" w:rsidRDefault="007F4501">
            <w:pPr>
              <w:suppressAutoHyphens w:val="0"/>
              <w:rPr>
                <w:lang w:val="en-US"/>
              </w:rPr>
            </w:pPr>
            <w:r w:rsidRPr="00246F53">
              <w:rPr>
                <w:lang w:val="en-US"/>
              </w:rPr>
              <w:t>16 April 2026</w:t>
            </w:r>
          </w:p>
          <w:p w14:paraId="1A713B98" w14:textId="77777777" w:rsidR="00023A38" w:rsidRPr="00246F53" w:rsidRDefault="00023A38">
            <w:pPr>
              <w:suppressAutoHyphens w:val="0"/>
              <w:rPr>
                <w:lang w:val="en-US"/>
              </w:rPr>
            </w:pPr>
          </w:p>
          <w:p w14:paraId="0507FEC1" w14:textId="77777777" w:rsidR="00023A38" w:rsidRPr="00246F53" w:rsidRDefault="00C52C0D">
            <w:pPr>
              <w:suppressAutoHyphens w:val="0"/>
              <w:rPr>
                <w:lang w:val="en-US"/>
              </w:rPr>
            </w:pPr>
            <w:r w:rsidRPr="00246F53">
              <w:rPr>
                <w:lang w:val="en-US"/>
              </w:rPr>
              <w:t>Original: English</w:t>
            </w:r>
          </w:p>
          <w:p w14:paraId="1EC4DEFF" w14:textId="77777777" w:rsidR="00023A38" w:rsidRDefault="007F4501">
            <w:pPr>
              <w:suppressAutoHyphens w:val="0"/>
            </w:pPr>
            <w:r>
              <w:t>English, French and Spanish only</w:t>
            </w:r>
          </w:p>
        </w:tc>
      </w:tr>
    </w:tbl>
    <w:p w14:paraId="3261E50E" w14:textId="77777777" w:rsidR="00023A38" w:rsidRDefault="00C52C0D">
      <w:pPr>
        <w:spacing w:before="120"/>
        <w:rPr>
          <w:b/>
          <w:sz w:val="24"/>
          <w:szCs w:val="24"/>
        </w:rPr>
      </w:pPr>
      <w:r>
        <w:rPr>
          <w:b/>
          <w:sz w:val="24"/>
          <w:szCs w:val="24"/>
        </w:rPr>
        <w:t xml:space="preserve">Committee on the Elimination of Discrimination </w:t>
      </w:r>
      <w:r>
        <w:rPr>
          <w:b/>
          <w:sz w:val="24"/>
          <w:szCs w:val="24"/>
        </w:rPr>
        <w:br/>
        <w:t>against Women</w:t>
      </w:r>
    </w:p>
    <w:p w14:paraId="709D1DB5" w14:textId="11035CAD" w:rsidR="00023A38" w:rsidRDefault="00C52C0D" w:rsidP="004A43A3">
      <w:pPr>
        <w:pStyle w:val="HMG"/>
      </w:pPr>
      <w:r>
        <w:tab/>
      </w:r>
      <w:r>
        <w:tab/>
      </w:r>
      <w:r w:rsidR="003D6145">
        <w:t>Information received from Iceland on follow-up to the concl</w:t>
      </w:r>
      <w:r>
        <w:t xml:space="preserve">uding observations on </w:t>
      </w:r>
      <w:r w:rsidR="003D6145">
        <w:t>its</w:t>
      </w:r>
      <w:r>
        <w:t xml:space="preserve"> </w:t>
      </w:r>
      <w:r w:rsidR="00737760">
        <w:t>ninth periodic report</w:t>
      </w:r>
      <w:r>
        <w:rPr>
          <w:rStyle w:val="FootnoteReference"/>
          <w:b w:val="0"/>
          <w:sz w:val="20"/>
          <w:vertAlign w:val="baseline"/>
        </w:rPr>
        <w:footnoteReference w:customMarkFollows="1" w:id="2"/>
        <w:t>*</w:t>
      </w:r>
    </w:p>
    <w:p w14:paraId="56898E81" w14:textId="3B7173D4" w:rsidR="00023A38" w:rsidRDefault="00C52C0D">
      <w:pPr>
        <w:pStyle w:val="SingleTxtG"/>
        <w:jc w:val="right"/>
      </w:pPr>
      <w:r>
        <w:t xml:space="preserve">[Date received: </w:t>
      </w:r>
      <w:r w:rsidR="00BA4C62">
        <w:t>27 March 2026</w:t>
      </w:r>
      <w:r>
        <w:t>]</w:t>
      </w:r>
    </w:p>
    <w:p w14:paraId="325FD293" w14:textId="776772B5" w:rsidR="00BA4C62" w:rsidRPr="00761DDF" w:rsidRDefault="00BA4C62">
      <w:pPr>
        <w:suppressAutoHyphens w:val="0"/>
        <w:spacing w:after="200" w:line="276" w:lineRule="auto"/>
        <w:rPr>
          <w:rFonts w:eastAsiaTheme="minorHAnsi"/>
        </w:rPr>
      </w:pPr>
      <w:r w:rsidRPr="00761DDF">
        <w:br w:type="page"/>
      </w:r>
    </w:p>
    <w:p w14:paraId="7D7445F0" w14:textId="65283DB1" w:rsidR="001B2DB8" w:rsidRDefault="00C90FF4" w:rsidP="00C90FF4">
      <w:pPr>
        <w:pStyle w:val="HChG"/>
      </w:pPr>
      <w:r>
        <w:rPr>
          <w:lang w:val="en-US"/>
        </w:rPr>
        <w:lastRenderedPageBreak/>
        <w:tab/>
        <w:t>I.</w:t>
      </w:r>
      <w:r>
        <w:rPr>
          <w:lang w:val="en-US"/>
        </w:rPr>
        <w:tab/>
      </w:r>
      <w:r w:rsidRPr="00C90FF4">
        <w:rPr>
          <w:lang w:val="en-US"/>
        </w:rPr>
        <w:t>Follow-up information on the concluding observations (</w:t>
      </w:r>
      <w:r w:rsidR="008250C6">
        <w:rPr>
          <w:lang w:val="en-US"/>
        </w:rPr>
        <w:t>CEDAW/C/ISL/CO/9</w:t>
      </w:r>
      <w:r w:rsidRPr="00C90FF4">
        <w:rPr>
          <w:lang w:val="en-US"/>
        </w:rPr>
        <w:t>)</w:t>
      </w:r>
    </w:p>
    <w:p w14:paraId="6C7A8882" w14:textId="37B0311F" w:rsidR="008250C6" w:rsidRPr="00E2063E" w:rsidRDefault="00E2063E" w:rsidP="00E2063E">
      <w:pPr>
        <w:pStyle w:val="H1G"/>
      </w:pPr>
      <w:r>
        <w:tab/>
      </w:r>
      <w:r w:rsidRPr="00E2063E">
        <w:t>A.</w:t>
      </w:r>
      <w:r w:rsidRPr="00E2063E">
        <w:tab/>
      </w:r>
      <w:r w:rsidRPr="00E2063E">
        <w:rPr>
          <w:lang w:val="en-US"/>
        </w:rPr>
        <w:t>Information relating to paragraph</w:t>
      </w:r>
      <w:r w:rsidRPr="00E2063E">
        <w:rPr>
          <w:lang w:val="en-US"/>
        </w:rPr>
        <w:t xml:space="preserve"> 10</w:t>
      </w:r>
    </w:p>
    <w:p w14:paraId="613260D1" w14:textId="27A7D3F1" w:rsidR="00696D8C" w:rsidRPr="00696D8C" w:rsidRDefault="00696D8C" w:rsidP="00F03C33">
      <w:pPr>
        <w:pStyle w:val="SingleTxtG"/>
        <w:numPr>
          <w:ilvl w:val="0"/>
          <w:numId w:val="21"/>
        </w:numPr>
        <w:ind w:left="1134" w:firstLine="0"/>
      </w:pPr>
      <w:r w:rsidRPr="00696D8C">
        <w:t>Regarding the Committee’s recommendation in paragraph 10, the government recognizes the importance of strengthening knowledge on CEDAW among lawyers, judges, government officials, the police and other law enforcement officers. Currently, it is being assessed how to best build capacity on CEDAW and other UN human rights treaties among the relevant institutions. The Government remains committed to advancing this work and will keep the Committee informed of the progress.</w:t>
      </w:r>
    </w:p>
    <w:p w14:paraId="7618920C" w14:textId="62217D24" w:rsidR="008250C6" w:rsidRDefault="00E2063E" w:rsidP="00E2063E">
      <w:pPr>
        <w:pStyle w:val="H1G"/>
      </w:pPr>
      <w:r>
        <w:tab/>
        <w:t>B</w:t>
      </w:r>
      <w:r w:rsidRPr="00E2063E">
        <w:t>.</w:t>
      </w:r>
      <w:r w:rsidRPr="00E2063E">
        <w:tab/>
        <w:t>Information relating to paragraph 1</w:t>
      </w:r>
      <w:r>
        <w:t>2</w:t>
      </w:r>
    </w:p>
    <w:p w14:paraId="4F36AE16" w14:textId="77777777" w:rsidR="00AB65F7" w:rsidRDefault="00696D8C" w:rsidP="00AB65F7">
      <w:pPr>
        <w:pStyle w:val="SingleTxtG"/>
        <w:numPr>
          <w:ilvl w:val="0"/>
          <w:numId w:val="21"/>
        </w:numPr>
        <w:ind w:left="1134" w:firstLine="0"/>
      </w:pPr>
      <w:r w:rsidRPr="00696D8C">
        <w:t>Based on the Parliamentary Resolution on a Gender Equality Action Plan for the years 2026–2029, work will be carried out into next year to increase women’s awareness of the Convention on the Elimination of All Forms of Discrimination against Women, thereby responding to the Committee’s concluding observation in paragraph 12. Information material on the Convention will be prepared for the public in Icelandic, English, and Easy‑to‑Read language. In preparing this material, consideration will be given to the Convention, the Optional Protocol and the Committee’s general recommendations. The material will be presented in depth at a briefing meeting with women’s organizations that safeguard women’s human rights.</w:t>
      </w:r>
    </w:p>
    <w:p w14:paraId="46026D1A" w14:textId="4AB40803" w:rsidR="00AB65F7" w:rsidRPr="00E2063E" w:rsidRDefault="00AB65F7" w:rsidP="00AB65F7">
      <w:pPr>
        <w:pStyle w:val="H1G"/>
      </w:pPr>
      <w:r>
        <w:tab/>
        <w:t>C</w:t>
      </w:r>
      <w:r w:rsidRPr="00E2063E">
        <w:t>.</w:t>
      </w:r>
      <w:r w:rsidRPr="00E2063E">
        <w:tab/>
      </w:r>
      <w:r w:rsidRPr="00AB65F7">
        <w:rPr>
          <w:lang w:val="en-US"/>
        </w:rPr>
        <w:t>Information relating to paragraph 1</w:t>
      </w:r>
      <w:r w:rsidR="00AA7722">
        <w:rPr>
          <w:lang w:val="en-US"/>
        </w:rPr>
        <w:t>6</w:t>
      </w:r>
    </w:p>
    <w:p w14:paraId="2F5A9272" w14:textId="77777777" w:rsidR="00696D8C" w:rsidRPr="00696D8C" w:rsidRDefault="00696D8C" w:rsidP="00C004C0">
      <w:pPr>
        <w:pStyle w:val="SingleTxtG"/>
        <w:numPr>
          <w:ilvl w:val="0"/>
          <w:numId w:val="21"/>
        </w:numPr>
        <w:ind w:left="1134" w:firstLine="0"/>
      </w:pPr>
      <w:r w:rsidRPr="00696D8C">
        <w:t>The establishment of a dedicated Department of Equality within the government in 2019 has proven effective in enhancing coordination of public policies and strategies for gender equality. Although significant progress has been made, ensuring consistent gender mainstreaming across all areas of government, as well as at the local level, remains an ongoing challenge. While the government appreciates the Committee’s guidance, it does not consider that transforming the Department of Equality into a line ministry would be the most effective structural approach. The Department is now situated within the Ministry of Justice. The government fully recognizes the importance of strong national machinery for the advancement of women and remains committed to continuous improvement of this framework considering evolving needs and best practices.</w:t>
      </w:r>
    </w:p>
    <w:p w14:paraId="467A92C5" w14:textId="77777777" w:rsidR="00146544" w:rsidRDefault="00696D8C" w:rsidP="00AA7722">
      <w:pPr>
        <w:pStyle w:val="SingleTxtG"/>
        <w:numPr>
          <w:ilvl w:val="0"/>
          <w:numId w:val="21"/>
        </w:numPr>
        <w:ind w:left="1134" w:firstLine="0"/>
      </w:pPr>
      <w:r w:rsidRPr="00696D8C">
        <w:t xml:space="preserve">The Directorate of Equality is implementing an information campaign on its role and mandate, as well as that of the Equality Complaints Committee. The campaign, titled </w:t>
      </w:r>
      <w:r w:rsidRPr="00696D8C">
        <w:rPr>
          <w:i/>
          <w:iCs/>
        </w:rPr>
        <w:t>End Discrimination</w:t>
      </w:r>
      <w:r w:rsidRPr="00696D8C">
        <w:t>, is available both in Icelandic and English and aims to raise awareness that discrimination is prohibited by law, both in the workplace and in everyday life.</w:t>
      </w:r>
    </w:p>
    <w:p w14:paraId="763C3BF8" w14:textId="0E5F77BA" w:rsidR="00AA7722" w:rsidRPr="00E2063E" w:rsidRDefault="00146544" w:rsidP="00146544">
      <w:pPr>
        <w:pStyle w:val="H1G"/>
      </w:pPr>
      <w:r>
        <w:tab/>
        <w:t>D</w:t>
      </w:r>
      <w:r w:rsidR="00AA7722" w:rsidRPr="00E2063E">
        <w:t>.</w:t>
      </w:r>
      <w:r w:rsidR="00AA7722" w:rsidRPr="00E2063E">
        <w:tab/>
      </w:r>
      <w:r w:rsidR="00AA7722" w:rsidRPr="00AA7722">
        <w:rPr>
          <w:lang w:val="en-US"/>
        </w:rPr>
        <w:t>Information relating to paragraph 1</w:t>
      </w:r>
      <w:r>
        <w:rPr>
          <w:lang w:val="en-US"/>
        </w:rPr>
        <w:t>8</w:t>
      </w:r>
    </w:p>
    <w:p w14:paraId="602066BE" w14:textId="77777777" w:rsidR="00696D8C" w:rsidRPr="00696D8C" w:rsidRDefault="00696D8C" w:rsidP="00C004C0">
      <w:pPr>
        <w:pStyle w:val="SingleTxtG"/>
        <w:numPr>
          <w:ilvl w:val="0"/>
          <w:numId w:val="21"/>
        </w:numPr>
        <w:ind w:left="1134" w:firstLine="0"/>
      </w:pPr>
      <w:r w:rsidRPr="00696D8C">
        <w:t>We are very pleased to announce that in 2024, Act No. 88/2024 on the Icelandic Human Rights Institution was adopted, with specific focus on compliance with the Paris Principles. The institution commenced its operations on 1 May 2025 and will apply for accreditation to the Global Alliance of National Human Rights Institutions once possible.</w:t>
      </w:r>
    </w:p>
    <w:p w14:paraId="56A87CEB" w14:textId="0645BB5D" w:rsidR="00023A38" w:rsidRPr="00C0290E" w:rsidRDefault="00C0290E" w:rsidP="00C0290E">
      <w:pPr>
        <w:pStyle w:val="SingleTxtG"/>
        <w:jc w:val="center"/>
        <w:rPr>
          <w:u w:val="single"/>
        </w:rPr>
      </w:pPr>
      <w:r>
        <w:rPr>
          <w:u w:val="single"/>
        </w:rPr>
        <w:tab/>
      </w:r>
      <w:r>
        <w:rPr>
          <w:u w:val="single"/>
        </w:rPr>
        <w:tab/>
      </w:r>
      <w:r>
        <w:rPr>
          <w:u w:val="single"/>
        </w:rPr>
        <w:tab/>
      </w:r>
    </w:p>
    <w:sectPr w:rsidR="00023A38" w:rsidRPr="00C0290E">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92536" w14:textId="77777777" w:rsidR="00C52C0D" w:rsidRDefault="00C52C0D">
      <w:pPr>
        <w:spacing w:line="240" w:lineRule="auto"/>
      </w:pPr>
    </w:p>
  </w:endnote>
  <w:endnote w:type="continuationSeparator" w:id="0">
    <w:p w14:paraId="7EBFAACA" w14:textId="77777777" w:rsidR="00C52C0D" w:rsidRDefault="00C52C0D">
      <w:pPr>
        <w:pStyle w:val="Footer"/>
      </w:pPr>
    </w:p>
  </w:endnote>
  <w:endnote w:type="continuationNotice" w:id="1">
    <w:p w14:paraId="41FAED19" w14:textId="77777777" w:rsidR="00C52C0D" w:rsidRDefault="00C52C0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FB72A" w14:textId="77777777" w:rsidR="00023A38" w:rsidRDefault="00C52C0D">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5F7A44">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12D52" w14:textId="77777777" w:rsidR="00023A38" w:rsidRDefault="007F4501">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AD7D4" w14:textId="77777777" w:rsidR="00023A38" w:rsidRDefault="00C52C0D">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1CD034D7" wp14:editId="7A87ECBA">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2506C4" w14:paraId="4DBC1C97" w14:textId="77777777">
      <w:tc>
        <w:tcPr>
          <w:tcW w:w="1848" w:type="dxa"/>
          <w:vAlign w:val="bottom"/>
        </w:tcPr>
        <w:p w14:paraId="06A688EE" w14:textId="77777777" w:rsidR="00023A38" w:rsidRDefault="00C52C0D">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4B91867E" wp14:editId="28E17168">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3DDFCCAF" w14:textId="77777777" w:rsidR="00023A38" w:rsidRDefault="00023A38">
          <w:pPr>
            <w:kinsoku w:val="0"/>
            <w:overflowPunct w:val="0"/>
            <w:autoSpaceDE w:val="0"/>
            <w:autoSpaceDN w:val="0"/>
            <w:adjustRightInd w:val="0"/>
            <w:snapToGrid w:val="0"/>
            <w:spacing w:line="240" w:lineRule="auto"/>
            <w:jc w:val="right"/>
            <w:rPr>
              <w:rFonts w:eastAsiaTheme="minorHAnsi"/>
              <w:sz w:val="16"/>
              <w:lang w:val="fr-CH"/>
            </w:rPr>
          </w:pPr>
        </w:p>
      </w:tc>
    </w:tr>
  </w:tbl>
  <w:p w14:paraId="44A1BDB3" w14:textId="77777777" w:rsidR="00023A38" w:rsidRDefault="00023A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ABB47D" w14:textId="77777777" w:rsidR="00C52C0D" w:rsidRDefault="00C52C0D">
      <w:pPr>
        <w:pStyle w:val="Footer"/>
        <w:tabs>
          <w:tab w:val="right" w:pos="2155"/>
        </w:tabs>
        <w:spacing w:after="80" w:line="240" w:lineRule="atLeast"/>
        <w:ind w:left="680"/>
        <w:rPr>
          <w:u w:val="single"/>
        </w:rPr>
      </w:pPr>
      <w:r>
        <w:rPr>
          <w:u w:val="single"/>
        </w:rPr>
        <w:tab/>
      </w:r>
    </w:p>
  </w:footnote>
  <w:footnote w:type="continuationSeparator" w:id="0">
    <w:p w14:paraId="0D62E2FC" w14:textId="77777777" w:rsidR="00C52C0D" w:rsidRDefault="00C52C0D">
      <w:pPr>
        <w:pStyle w:val="Footer"/>
        <w:tabs>
          <w:tab w:val="right" w:pos="2155"/>
        </w:tabs>
        <w:spacing w:after="80" w:line="240" w:lineRule="atLeast"/>
        <w:ind w:left="680"/>
        <w:rPr>
          <w:u w:val="single"/>
        </w:rPr>
      </w:pPr>
      <w:r>
        <w:rPr>
          <w:u w:val="single"/>
        </w:rPr>
        <w:tab/>
      </w:r>
    </w:p>
  </w:footnote>
  <w:footnote w:type="continuationNotice" w:id="1">
    <w:p w14:paraId="1D8FCD93" w14:textId="77777777" w:rsidR="00C52C0D" w:rsidRDefault="00C52C0D">
      <w:pPr>
        <w:spacing w:line="240" w:lineRule="auto"/>
        <w:rPr>
          <w:sz w:val="2"/>
          <w:szCs w:val="2"/>
        </w:rPr>
      </w:pPr>
    </w:p>
  </w:footnote>
  <w:footnote w:id="2">
    <w:p w14:paraId="3C702767" w14:textId="77777777" w:rsidR="00023A38" w:rsidRDefault="00C52C0D">
      <w:pPr>
        <w:pStyle w:val="FootnoteText"/>
        <w:rPr>
          <w:lang w:val="en-US"/>
        </w:rPr>
      </w:pPr>
      <w:r>
        <w:tab/>
      </w:r>
      <w:r>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7BA65" w14:textId="77777777" w:rsidR="00023A38" w:rsidRDefault="007F4501">
    <w:pPr>
      <w:pStyle w:val="Header"/>
    </w:pPr>
    <w:r>
      <w:t>CEDAW/C/ISL/FCO/9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C4EA8" w14:textId="77777777" w:rsidR="00023A38" w:rsidRDefault="007F4501">
    <w:pPr>
      <w:pStyle w:val="Header"/>
      <w:jc w:val="right"/>
    </w:pPr>
    <w:r>
      <w:t>CEDAW/C/ISL/FCO/9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CA1735"/>
    <w:multiLevelType w:val="hybridMultilevel"/>
    <w:tmpl w:val="2762669E"/>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1" w15:restartNumberingAfterBreak="0">
    <w:nsid w:val="0D954887"/>
    <w:multiLevelType w:val="hybridMultilevel"/>
    <w:tmpl w:val="2B362816"/>
    <w:lvl w:ilvl="0" w:tplc="9996857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EA635FE" w:tentative="1">
      <w:start w:val="1"/>
      <w:numFmt w:val="lowerLetter"/>
      <w:lvlText w:val="%2."/>
      <w:lvlJc w:val="left"/>
      <w:pPr>
        <w:tabs>
          <w:tab w:val="num" w:pos="1440"/>
        </w:tabs>
        <w:ind w:left="1440" w:hanging="360"/>
      </w:pPr>
    </w:lvl>
    <w:lvl w:ilvl="2" w:tplc="E09EC384" w:tentative="1">
      <w:start w:val="1"/>
      <w:numFmt w:val="lowerRoman"/>
      <w:lvlText w:val="%3."/>
      <w:lvlJc w:val="right"/>
      <w:pPr>
        <w:tabs>
          <w:tab w:val="num" w:pos="2160"/>
        </w:tabs>
        <w:ind w:left="2160" w:hanging="180"/>
      </w:pPr>
    </w:lvl>
    <w:lvl w:ilvl="3" w:tplc="303CCC66" w:tentative="1">
      <w:start w:val="1"/>
      <w:numFmt w:val="decimal"/>
      <w:lvlText w:val="%4."/>
      <w:lvlJc w:val="left"/>
      <w:pPr>
        <w:tabs>
          <w:tab w:val="num" w:pos="2880"/>
        </w:tabs>
        <w:ind w:left="2880" w:hanging="360"/>
      </w:pPr>
    </w:lvl>
    <w:lvl w:ilvl="4" w:tplc="16B225BC" w:tentative="1">
      <w:start w:val="1"/>
      <w:numFmt w:val="lowerLetter"/>
      <w:lvlText w:val="%5."/>
      <w:lvlJc w:val="left"/>
      <w:pPr>
        <w:tabs>
          <w:tab w:val="num" w:pos="3600"/>
        </w:tabs>
        <w:ind w:left="3600" w:hanging="360"/>
      </w:pPr>
    </w:lvl>
    <w:lvl w:ilvl="5" w:tplc="0510A90C" w:tentative="1">
      <w:start w:val="1"/>
      <w:numFmt w:val="lowerRoman"/>
      <w:lvlText w:val="%6."/>
      <w:lvlJc w:val="right"/>
      <w:pPr>
        <w:tabs>
          <w:tab w:val="num" w:pos="4320"/>
        </w:tabs>
        <w:ind w:left="4320" w:hanging="180"/>
      </w:pPr>
    </w:lvl>
    <w:lvl w:ilvl="6" w:tplc="E2CE79E6" w:tentative="1">
      <w:start w:val="1"/>
      <w:numFmt w:val="decimal"/>
      <w:lvlText w:val="%7."/>
      <w:lvlJc w:val="left"/>
      <w:pPr>
        <w:tabs>
          <w:tab w:val="num" w:pos="5040"/>
        </w:tabs>
        <w:ind w:left="5040" w:hanging="360"/>
      </w:pPr>
    </w:lvl>
    <w:lvl w:ilvl="7" w:tplc="02BC1E74" w:tentative="1">
      <w:start w:val="1"/>
      <w:numFmt w:val="lowerLetter"/>
      <w:lvlText w:val="%8."/>
      <w:lvlJc w:val="left"/>
      <w:pPr>
        <w:tabs>
          <w:tab w:val="num" w:pos="5760"/>
        </w:tabs>
        <w:ind w:left="5760" w:hanging="360"/>
      </w:pPr>
    </w:lvl>
    <w:lvl w:ilvl="8" w:tplc="936E584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A3882FE">
      <w:start w:val="1"/>
      <w:numFmt w:val="bullet"/>
      <w:pStyle w:val="Bullet2G"/>
      <w:lvlText w:val="•"/>
      <w:lvlJc w:val="left"/>
      <w:pPr>
        <w:tabs>
          <w:tab w:val="num" w:pos="2268"/>
        </w:tabs>
        <w:ind w:left="2268" w:hanging="170"/>
      </w:pPr>
      <w:rPr>
        <w:rFonts w:ascii="Times New Roman" w:hAnsi="Times New Roman" w:cs="Times New Roman" w:hint="default"/>
      </w:rPr>
    </w:lvl>
    <w:lvl w:ilvl="1" w:tplc="E4BA4632" w:tentative="1">
      <w:start w:val="1"/>
      <w:numFmt w:val="bullet"/>
      <w:lvlText w:val="o"/>
      <w:lvlJc w:val="left"/>
      <w:pPr>
        <w:tabs>
          <w:tab w:val="num" w:pos="3708"/>
        </w:tabs>
        <w:ind w:left="3708" w:hanging="360"/>
      </w:pPr>
      <w:rPr>
        <w:rFonts w:ascii="Courier New" w:hAnsi="Courier New" w:hint="default"/>
      </w:rPr>
    </w:lvl>
    <w:lvl w:ilvl="2" w:tplc="485E8AC2" w:tentative="1">
      <w:start w:val="1"/>
      <w:numFmt w:val="bullet"/>
      <w:lvlText w:val=""/>
      <w:lvlJc w:val="left"/>
      <w:pPr>
        <w:tabs>
          <w:tab w:val="num" w:pos="4428"/>
        </w:tabs>
        <w:ind w:left="4428" w:hanging="360"/>
      </w:pPr>
      <w:rPr>
        <w:rFonts w:ascii="Wingdings" w:hAnsi="Wingdings" w:hint="default"/>
      </w:rPr>
    </w:lvl>
    <w:lvl w:ilvl="3" w:tplc="D812BB54" w:tentative="1">
      <w:start w:val="1"/>
      <w:numFmt w:val="bullet"/>
      <w:lvlText w:val=""/>
      <w:lvlJc w:val="left"/>
      <w:pPr>
        <w:tabs>
          <w:tab w:val="num" w:pos="5148"/>
        </w:tabs>
        <w:ind w:left="5148" w:hanging="360"/>
      </w:pPr>
      <w:rPr>
        <w:rFonts w:ascii="Symbol" w:hAnsi="Symbol" w:hint="default"/>
      </w:rPr>
    </w:lvl>
    <w:lvl w:ilvl="4" w:tplc="2E90D0D6" w:tentative="1">
      <w:start w:val="1"/>
      <w:numFmt w:val="bullet"/>
      <w:lvlText w:val="o"/>
      <w:lvlJc w:val="left"/>
      <w:pPr>
        <w:tabs>
          <w:tab w:val="num" w:pos="5868"/>
        </w:tabs>
        <w:ind w:left="5868" w:hanging="360"/>
      </w:pPr>
      <w:rPr>
        <w:rFonts w:ascii="Courier New" w:hAnsi="Courier New" w:hint="default"/>
      </w:rPr>
    </w:lvl>
    <w:lvl w:ilvl="5" w:tplc="5CE8CDD8" w:tentative="1">
      <w:start w:val="1"/>
      <w:numFmt w:val="bullet"/>
      <w:lvlText w:val=""/>
      <w:lvlJc w:val="left"/>
      <w:pPr>
        <w:tabs>
          <w:tab w:val="num" w:pos="6588"/>
        </w:tabs>
        <w:ind w:left="6588" w:hanging="360"/>
      </w:pPr>
      <w:rPr>
        <w:rFonts w:ascii="Wingdings" w:hAnsi="Wingdings" w:hint="default"/>
      </w:rPr>
    </w:lvl>
    <w:lvl w:ilvl="6" w:tplc="77AEBD74" w:tentative="1">
      <w:start w:val="1"/>
      <w:numFmt w:val="bullet"/>
      <w:lvlText w:val=""/>
      <w:lvlJc w:val="left"/>
      <w:pPr>
        <w:tabs>
          <w:tab w:val="num" w:pos="7308"/>
        </w:tabs>
        <w:ind w:left="7308" w:hanging="360"/>
      </w:pPr>
      <w:rPr>
        <w:rFonts w:ascii="Symbol" w:hAnsi="Symbol" w:hint="default"/>
      </w:rPr>
    </w:lvl>
    <w:lvl w:ilvl="7" w:tplc="83247184" w:tentative="1">
      <w:start w:val="1"/>
      <w:numFmt w:val="bullet"/>
      <w:lvlText w:val="o"/>
      <w:lvlJc w:val="left"/>
      <w:pPr>
        <w:tabs>
          <w:tab w:val="num" w:pos="8028"/>
        </w:tabs>
        <w:ind w:left="8028" w:hanging="360"/>
      </w:pPr>
      <w:rPr>
        <w:rFonts w:ascii="Courier New" w:hAnsi="Courier New" w:hint="default"/>
      </w:rPr>
    </w:lvl>
    <w:lvl w:ilvl="8" w:tplc="649E9D7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7F3244DE">
      <w:start w:val="1"/>
      <w:numFmt w:val="bullet"/>
      <w:pStyle w:val="Bullet1G"/>
      <w:lvlText w:val="•"/>
      <w:lvlJc w:val="left"/>
      <w:pPr>
        <w:tabs>
          <w:tab w:val="num" w:pos="1701"/>
        </w:tabs>
        <w:ind w:left="1701" w:hanging="170"/>
      </w:pPr>
      <w:rPr>
        <w:rFonts w:ascii="Times New Roman" w:hAnsi="Times New Roman" w:cs="Times New Roman" w:hint="default"/>
      </w:rPr>
    </w:lvl>
    <w:lvl w:ilvl="1" w:tplc="6B96E65A" w:tentative="1">
      <w:start w:val="1"/>
      <w:numFmt w:val="bullet"/>
      <w:lvlText w:val="o"/>
      <w:lvlJc w:val="left"/>
      <w:pPr>
        <w:tabs>
          <w:tab w:val="num" w:pos="3141"/>
        </w:tabs>
        <w:ind w:left="3141" w:hanging="360"/>
      </w:pPr>
      <w:rPr>
        <w:rFonts w:ascii="Courier New" w:hAnsi="Courier New" w:hint="default"/>
      </w:rPr>
    </w:lvl>
    <w:lvl w:ilvl="2" w:tplc="A742FEFC" w:tentative="1">
      <w:start w:val="1"/>
      <w:numFmt w:val="bullet"/>
      <w:lvlText w:val=""/>
      <w:lvlJc w:val="left"/>
      <w:pPr>
        <w:tabs>
          <w:tab w:val="num" w:pos="3861"/>
        </w:tabs>
        <w:ind w:left="3861" w:hanging="360"/>
      </w:pPr>
      <w:rPr>
        <w:rFonts w:ascii="Wingdings" w:hAnsi="Wingdings" w:hint="default"/>
      </w:rPr>
    </w:lvl>
    <w:lvl w:ilvl="3" w:tplc="BCD6DE34" w:tentative="1">
      <w:start w:val="1"/>
      <w:numFmt w:val="bullet"/>
      <w:lvlText w:val=""/>
      <w:lvlJc w:val="left"/>
      <w:pPr>
        <w:tabs>
          <w:tab w:val="num" w:pos="4581"/>
        </w:tabs>
        <w:ind w:left="4581" w:hanging="360"/>
      </w:pPr>
      <w:rPr>
        <w:rFonts w:ascii="Symbol" w:hAnsi="Symbol" w:hint="default"/>
      </w:rPr>
    </w:lvl>
    <w:lvl w:ilvl="4" w:tplc="1776913C" w:tentative="1">
      <w:start w:val="1"/>
      <w:numFmt w:val="bullet"/>
      <w:lvlText w:val="o"/>
      <w:lvlJc w:val="left"/>
      <w:pPr>
        <w:tabs>
          <w:tab w:val="num" w:pos="5301"/>
        </w:tabs>
        <w:ind w:left="5301" w:hanging="360"/>
      </w:pPr>
      <w:rPr>
        <w:rFonts w:ascii="Courier New" w:hAnsi="Courier New" w:hint="default"/>
      </w:rPr>
    </w:lvl>
    <w:lvl w:ilvl="5" w:tplc="2C3678EC" w:tentative="1">
      <w:start w:val="1"/>
      <w:numFmt w:val="bullet"/>
      <w:lvlText w:val=""/>
      <w:lvlJc w:val="left"/>
      <w:pPr>
        <w:tabs>
          <w:tab w:val="num" w:pos="6021"/>
        </w:tabs>
        <w:ind w:left="6021" w:hanging="360"/>
      </w:pPr>
      <w:rPr>
        <w:rFonts w:ascii="Wingdings" w:hAnsi="Wingdings" w:hint="default"/>
      </w:rPr>
    </w:lvl>
    <w:lvl w:ilvl="6" w:tplc="7EC6D0F2" w:tentative="1">
      <w:start w:val="1"/>
      <w:numFmt w:val="bullet"/>
      <w:lvlText w:val=""/>
      <w:lvlJc w:val="left"/>
      <w:pPr>
        <w:tabs>
          <w:tab w:val="num" w:pos="6741"/>
        </w:tabs>
        <w:ind w:left="6741" w:hanging="360"/>
      </w:pPr>
      <w:rPr>
        <w:rFonts w:ascii="Symbol" w:hAnsi="Symbol" w:hint="default"/>
      </w:rPr>
    </w:lvl>
    <w:lvl w:ilvl="7" w:tplc="75803E64" w:tentative="1">
      <w:start w:val="1"/>
      <w:numFmt w:val="bullet"/>
      <w:lvlText w:val="o"/>
      <w:lvlJc w:val="left"/>
      <w:pPr>
        <w:tabs>
          <w:tab w:val="num" w:pos="7461"/>
        </w:tabs>
        <w:ind w:left="7461" w:hanging="360"/>
      </w:pPr>
      <w:rPr>
        <w:rFonts w:ascii="Courier New" w:hAnsi="Courier New" w:hint="default"/>
      </w:rPr>
    </w:lvl>
    <w:lvl w:ilvl="8" w:tplc="04E8A48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72952544">
    <w:abstractNumId w:val="16"/>
  </w:num>
  <w:num w:numId="2" w16cid:durableId="1659841279">
    <w:abstractNumId w:val="12"/>
  </w:num>
  <w:num w:numId="3" w16cid:durableId="2032342707">
    <w:abstractNumId w:val="11"/>
  </w:num>
  <w:num w:numId="4" w16cid:durableId="335115844">
    <w:abstractNumId w:val="8"/>
  </w:num>
  <w:num w:numId="5" w16cid:durableId="1041395860">
    <w:abstractNumId w:val="3"/>
  </w:num>
  <w:num w:numId="6" w16cid:durableId="1868177274">
    <w:abstractNumId w:val="2"/>
  </w:num>
  <w:num w:numId="7" w16cid:durableId="2107457467">
    <w:abstractNumId w:val="1"/>
  </w:num>
  <w:num w:numId="8" w16cid:durableId="766925753">
    <w:abstractNumId w:val="0"/>
  </w:num>
  <w:num w:numId="9" w16cid:durableId="266618497">
    <w:abstractNumId w:val="9"/>
  </w:num>
  <w:num w:numId="10" w16cid:durableId="822504150">
    <w:abstractNumId w:val="7"/>
  </w:num>
  <w:num w:numId="11" w16cid:durableId="41560852">
    <w:abstractNumId w:val="6"/>
  </w:num>
  <w:num w:numId="12" w16cid:durableId="1148594523">
    <w:abstractNumId w:val="5"/>
  </w:num>
  <w:num w:numId="13" w16cid:durableId="963313924">
    <w:abstractNumId w:val="4"/>
  </w:num>
  <w:num w:numId="14" w16cid:durableId="1846482546">
    <w:abstractNumId w:val="16"/>
  </w:num>
  <w:num w:numId="15" w16cid:durableId="590159382">
    <w:abstractNumId w:val="12"/>
  </w:num>
  <w:num w:numId="16" w16cid:durableId="1233614687">
    <w:abstractNumId w:val="11"/>
  </w:num>
  <w:num w:numId="17" w16cid:durableId="447895041">
    <w:abstractNumId w:val="13"/>
  </w:num>
  <w:num w:numId="18" w16cid:durableId="1867328323">
    <w:abstractNumId w:val="15"/>
  </w:num>
  <w:num w:numId="19" w16cid:durableId="1472597574">
    <w:abstractNumId w:val="14"/>
  </w:num>
  <w:num w:numId="20" w16cid:durableId="321857025">
    <w:abstractNumId w:val="17"/>
  </w:num>
  <w:num w:numId="21" w16cid:durableId="8698820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3A38"/>
    <w:rsid w:val="00023A38"/>
    <w:rsid w:val="00146544"/>
    <w:rsid w:val="001B2DB8"/>
    <w:rsid w:val="001E5E9F"/>
    <w:rsid w:val="00246F53"/>
    <w:rsid w:val="002506C4"/>
    <w:rsid w:val="00394C19"/>
    <w:rsid w:val="003D6145"/>
    <w:rsid w:val="004330CD"/>
    <w:rsid w:val="004A43A3"/>
    <w:rsid w:val="005F7A44"/>
    <w:rsid w:val="00696D8C"/>
    <w:rsid w:val="00737760"/>
    <w:rsid w:val="00761DDF"/>
    <w:rsid w:val="007C6769"/>
    <w:rsid w:val="007F4501"/>
    <w:rsid w:val="008250C6"/>
    <w:rsid w:val="009B5551"/>
    <w:rsid w:val="009B6EC0"/>
    <w:rsid w:val="00A0191E"/>
    <w:rsid w:val="00A44539"/>
    <w:rsid w:val="00AA7722"/>
    <w:rsid w:val="00AB65F7"/>
    <w:rsid w:val="00BA4C62"/>
    <w:rsid w:val="00C004C0"/>
    <w:rsid w:val="00C0290E"/>
    <w:rsid w:val="00C52C0D"/>
    <w:rsid w:val="00C90FF4"/>
    <w:rsid w:val="00E2063E"/>
    <w:rsid w:val="00F03C3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F5CB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0C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2026-04-16T14:36:03+00:00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EA5D47C-D9C6-499E-9359-81CF91844D52}">
  <ds:schemaRefs>
    <ds:schemaRef ds:uri="http://schemas.microsoft.com/sharepoint/v3/contenttype/forms"/>
  </ds:schemaRefs>
</ds:datastoreItem>
</file>

<file path=customXml/itemProps2.xml><?xml version="1.0" encoding="utf-8"?>
<ds:datastoreItem xmlns:ds="http://schemas.openxmlformats.org/officeDocument/2006/customXml" ds:itemID="{D7883B3F-4D86-4C31-91A5-38C0722E90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DFC919-DEF2-4D93-B3A2-2D836A1CAF8D}">
  <ds:schemaRefs>
    <ds:schemaRef ds:uri="http://schemas.microsoft.com/office/2006/metadata/properties"/>
    <ds:schemaRef ds:uri="http://schemas.microsoft.com/office/infopath/2007/PartnerControls"/>
    <ds:schemaRef ds:uri="985ec44e-1bab-4c0b-9df0-6ba128686fc9"/>
    <ds:schemaRef ds:uri="29926d6b-938b-4af7-b041-aee0d57e6e3d"/>
    <ds:schemaRef ds:uri="11a6fe0c-d8de-4390-afb3-d9c7c54181f0"/>
    <ds:schemaRef ds:uri="http://schemas.microsoft.com/sharepoint/v3"/>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2</Pages>
  <Words>492</Words>
  <Characters>2806</Characters>
  <Application>Microsoft Office Word</Application>
  <DocSecurity>0</DocSecurity>
  <Lines>23</Lines>
  <Paragraphs>6</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CEDAW/C/ISL/FCO/9</dc:title>
  <dc:creator>Gloria</dc:creator>
  <cp:lastModifiedBy>Jamila Devi Seerathun</cp:lastModifiedBy>
  <cp:revision>3</cp:revision>
  <cp:lastPrinted>2017-04-21T12:16:00Z</cp:lastPrinted>
  <dcterms:created xsi:type="dcterms:W3CDTF">2026-04-16T14:58:00Z</dcterms:created>
  <dcterms:modified xsi:type="dcterms:W3CDTF">2026-04-16T14:58:00Z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unt">
    <vt:lpwstr>Iceland</vt:lpwstr>
  </property>
  <property fmtid="{D5CDD505-2E9C-101B-9397-08002B2CF9AE}" pid="8" name="countw">
    <vt:lpwstr>Iceland</vt:lpwstr>
  </property>
  <property fmtid="{D5CDD505-2E9C-101B-9397-08002B2CF9AE}" pid="9" name="countwd">
    <vt:lpwstr>Iceland</vt:lpwstr>
  </property>
  <property fmtid="{D5CDD505-2E9C-101B-9397-08002B2CF9AE}" pid="10" name="date">
    <vt:lpwstr>16 April 2026</vt:lpwstr>
  </property>
  <property fmtid="{D5CDD505-2E9C-101B-9397-08002B2CF9AE}" pid="11" name="Date-Generated">
    <vt:filetime>2026-04-16T14:35:11Z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Concluding observations - Follow-up</vt:lpwstr>
  </property>
  <property fmtid="{D5CDD505-2E9C-101B-9397-08002B2CF9AE}" pid="15" name="gdoc">
    <vt:lpwstr/>
  </property>
  <property fmtid="{D5CDD505-2E9C-101B-9397-08002B2CF9AE}" pid="16" name="gdocf">
    <vt:lpwstr/>
  </property>
  <property fmtid="{D5CDD505-2E9C-101B-9397-08002B2CF9AE}" pid="17" name="Nmeet">
    <vt:lpwstr>Number</vt:lpwstr>
  </property>
  <property fmtid="{D5CDD505-2E9C-101B-9397-08002B2CF9AE}" pid="18" name="olang">
    <vt:lpwstr>English</vt:lpwstr>
  </property>
  <property fmtid="{D5CDD505-2E9C-101B-9397-08002B2CF9AE}" pid="19" name="Order">
    <vt:r8>160000</vt:r8>
  </property>
  <property fmtid="{D5CDD505-2E9C-101B-9397-08002B2CF9AE}" pid="20" name="Org">
    <vt:lpwstr>OHCHR</vt:lpwstr>
  </property>
  <property fmtid="{D5CDD505-2E9C-101B-9397-08002B2CF9AE}" pid="21" name="prep">
    <vt:lpwstr>ninth periodic report of Iceland</vt:lpwstr>
  </property>
  <property fmtid="{D5CDD505-2E9C-101B-9397-08002B2CF9AE}" pid="22" name="preps">
    <vt:lpwstr>ninth periodic report of Iceland</vt:lpwstr>
  </property>
  <property fmtid="{D5CDD505-2E9C-101B-9397-08002B2CF9AE}" pid="23" name="prepw">
    <vt:lpwstr>ninth periodic report</vt:lpwstr>
  </property>
  <property fmtid="{D5CDD505-2E9C-101B-9397-08002B2CF9AE}" pid="24" name="prepwc">
    <vt:lpwstr>Ninth periodic report </vt:lpwstr>
  </property>
  <property fmtid="{D5CDD505-2E9C-101B-9397-08002B2CF9AE}" pid="25" name="prepws">
    <vt:lpwstr>ninth periodic report</vt:lpwstr>
  </property>
  <property fmtid="{D5CDD505-2E9C-101B-9397-08002B2CF9AE}" pid="26" name="sdate">
    <vt:lpwstr>[Start-End Dates]</vt:lpwstr>
  </property>
  <property fmtid="{D5CDD505-2E9C-101B-9397-08002B2CF9AE}" pid="27" name="sloca">
    <vt:lpwstr>[Location]</vt:lpwstr>
  </property>
  <property fmtid="{D5CDD505-2E9C-101B-9397-08002B2CF9AE}" pid="28" name="snum">
    <vt:lpwstr>[NUMBER]</vt:lpwstr>
  </property>
  <property fmtid="{D5CDD505-2E9C-101B-9397-08002B2CF9AE}" pid="29" name="stitle">
    <vt:lpwstr>[Title]</vt:lpwstr>
  </property>
  <property fmtid="{D5CDD505-2E9C-101B-9397-08002B2CF9AE}" pid="30" name="sym1">
    <vt:lpwstr>C/ISL/FCO/9</vt:lpwstr>
  </property>
  <property fmtid="{D5CDD505-2E9C-101B-9397-08002B2CF9AE}" pid="31" name="symh">
    <vt:lpwstr>CEDAW/C/ISL/FCO/9</vt:lpwstr>
  </property>
  <property fmtid="{D5CDD505-2E9C-101B-9397-08002B2CF9AE}" pid="32" name="Title">
    <vt:lpwstr>CEDAW/C/ISL/FCO/9</vt:lpwstr>
  </property>
  <property fmtid="{D5CDD505-2E9C-101B-9397-08002B2CF9AE}" pid="33" name="tlang">
    <vt:lpwstr/>
  </property>
  <property fmtid="{D5CDD505-2E9C-101B-9397-08002B2CF9AE}" pid="34" name="virs">
    <vt:lpwstr>English, French and Spanish only</vt:lpwstr>
  </property>
  <property fmtid="{D5CDD505-2E9C-101B-9397-08002B2CF9AE}" pid="35" name="ContentTypeId">
    <vt:lpwstr>0x010100A3CFA62B47352B44BFD11BEB9CD9FD5A</vt:lpwstr>
  </property>
  <property fmtid="{D5CDD505-2E9C-101B-9397-08002B2CF9AE}" pid="36" name="MediaServiceImageTags">
    <vt:lpwstr/>
  </property>
</Properties>
</file>