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830D69" w:rsidRPr="00BD439F" w:rsidRDefault="00000000" w:rsidP="00056BA2">
      <w:pPr>
        <w:jc w:val="center"/>
        <w:rPr>
          <w:rFonts w:asciiTheme="minorHAnsi" w:hAnsiTheme="minorHAnsi" w:cstheme="minorHAnsi"/>
          <w:b/>
          <w:bCs/>
          <w:lang w:val="en-GB"/>
        </w:rPr>
      </w:pPr>
      <w:r w:rsidRPr="00BD439F">
        <w:rPr>
          <w:rFonts w:asciiTheme="minorHAnsi" w:hAnsiTheme="minorHAnsi" w:cstheme="minorHAnsi"/>
          <w:b/>
          <w:bCs/>
          <w:lang w:val="en-GB"/>
        </w:rPr>
        <w:t>SHADOW REPORT</w:t>
      </w:r>
    </w:p>
    <w:p w14:paraId="5482DA7C" w14:textId="01D96D47" w:rsidR="00786D8E" w:rsidRPr="00BD439F" w:rsidRDefault="00000000" w:rsidP="00056BA2">
      <w:pPr>
        <w:pBdr>
          <w:top w:val="nil"/>
          <w:left w:val="nil"/>
          <w:bottom w:val="nil"/>
          <w:right w:val="nil"/>
          <w:between w:val="nil"/>
        </w:pBdr>
        <w:jc w:val="center"/>
        <w:rPr>
          <w:rFonts w:asciiTheme="minorHAnsi" w:hAnsiTheme="minorHAnsi" w:cstheme="minorHAnsi"/>
          <w:b/>
          <w:bCs/>
          <w:lang w:val="en-GB"/>
        </w:rPr>
      </w:pPr>
      <w:r w:rsidRPr="00BD439F">
        <w:rPr>
          <w:rFonts w:asciiTheme="minorHAnsi" w:hAnsiTheme="minorHAnsi" w:cstheme="minorHAnsi"/>
          <w:b/>
          <w:bCs/>
          <w:lang w:val="en-GB"/>
        </w:rPr>
        <w:t>for Sexual violence against women and trafficking in women on the Implementation of CEDAW</w:t>
      </w:r>
    </w:p>
    <w:p w14:paraId="00000002" w14:textId="314C3B11" w:rsidR="00830D69" w:rsidRPr="00BD439F" w:rsidRDefault="00000000" w:rsidP="00056BA2">
      <w:pPr>
        <w:pBdr>
          <w:top w:val="nil"/>
          <w:left w:val="nil"/>
          <w:bottom w:val="nil"/>
          <w:right w:val="nil"/>
          <w:between w:val="nil"/>
        </w:pBdr>
        <w:jc w:val="center"/>
        <w:rPr>
          <w:rFonts w:asciiTheme="minorHAnsi" w:hAnsiTheme="minorHAnsi" w:cstheme="minorHAnsi"/>
          <w:b/>
          <w:bCs/>
          <w:lang w:val="en-GB"/>
        </w:rPr>
      </w:pPr>
      <w:r w:rsidRPr="00BD439F">
        <w:rPr>
          <w:rFonts w:asciiTheme="minorHAnsi" w:hAnsiTheme="minorHAnsi" w:cstheme="minorHAnsi"/>
          <w:b/>
          <w:bCs/>
          <w:lang w:val="en-GB"/>
        </w:rPr>
        <w:t>in Lithuania</w:t>
      </w:r>
    </w:p>
    <w:p w14:paraId="00000003" w14:textId="77777777" w:rsidR="00830D69" w:rsidRPr="00BD439F" w:rsidRDefault="00830D69" w:rsidP="00AA78B2">
      <w:pPr>
        <w:jc w:val="both"/>
        <w:rPr>
          <w:rFonts w:asciiTheme="minorHAnsi" w:hAnsiTheme="minorHAnsi" w:cstheme="minorHAnsi"/>
          <w:lang w:val="en-GB"/>
        </w:rPr>
      </w:pPr>
    </w:p>
    <w:p w14:paraId="00000004" w14:textId="77777777" w:rsidR="00830D69" w:rsidRPr="00BD439F" w:rsidRDefault="00830D69" w:rsidP="00AA78B2">
      <w:pPr>
        <w:jc w:val="both"/>
        <w:rPr>
          <w:rFonts w:asciiTheme="minorHAnsi" w:hAnsiTheme="minorHAnsi" w:cstheme="minorHAnsi"/>
          <w:lang w:val="en-GB"/>
        </w:rPr>
      </w:pPr>
    </w:p>
    <w:p w14:paraId="00000005" w14:textId="77777777" w:rsidR="00830D69" w:rsidRPr="00BD439F" w:rsidRDefault="00830D69" w:rsidP="00AA78B2">
      <w:pPr>
        <w:jc w:val="both"/>
        <w:rPr>
          <w:rFonts w:asciiTheme="minorHAnsi" w:hAnsiTheme="minorHAnsi" w:cstheme="minorHAnsi"/>
          <w:lang w:val="en-GB"/>
        </w:rPr>
      </w:pPr>
    </w:p>
    <w:p w14:paraId="00000006" w14:textId="77777777" w:rsidR="00830D69" w:rsidRPr="00BD439F" w:rsidRDefault="00830D69" w:rsidP="00AA78B2">
      <w:pPr>
        <w:jc w:val="both"/>
        <w:rPr>
          <w:rFonts w:asciiTheme="minorHAnsi" w:hAnsiTheme="minorHAnsi" w:cstheme="minorHAnsi"/>
          <w:lang w:val="en-GB"/>
        </w:rPr>
      </w:pPr>
    </w:p>
    <w:p w14:paraId="00000007" w14:textId="77777777" w:rsidR="00830D69" w:rsidRPr="00BD439F" w:rsidRDefault="00830D69" w:rsidP="00AA78B2">
      <w:pPr>
        <w:jc w:val="both"/>
        <w:rPr>
          <w:rFonts w:asciiTheme="minorHAnsi" w:hAnsiTheme="minorHAnsi" w:cstheme="minorHAnsi"/>
          <w:lang w:val="en-GB"/>
        </w:rPr>
      </w:pPr>
    </w:p>
    <w:p w14:paraId="00000008" w14:textId="77777777" w:rsidR="00830D69" w:rsidRPr="00BD439F" w:rsidRDefault="00830D69" w:rsidP="00AA78B2">
      <w:pPr>
        <w:jc w:val="both"/>
        <w:rPr>
          <w:rFonts w:asciiTheme="minorHAnsi" w:hAnsiTheme="minorHAnsi" w:cstheme="minorHAnsi"/>
          <w:lang w:val="en-GB"/>
        </w:rPr>
      </w:pPr>
    </w:p>
    <w:p w14:paraId="00000009" w14:textId="77777777" w:rsidR="00830D69" w:rsidRPr="00BD439F" w:rsidRDefault="00830D69" w:rsidP="00AA78B2">
      <w:pPr>
        <w:jc w:val="both"/>
        <w:rPr>
          <w:rFonts w:asciiTheme="minorHAnsi" w:hAnsiTheme="minorHAnsi" w:cstheme="minorHAnsi"/>
          <w:lang w:val="en-GB"/>
        </w:rPr>
      </w:pPr>
    </w:p>
    <w:p w14:paraId="0000000A" w14:textId="77777777" w:rsidR="00830D69" w:rsidRPr="00BD439F" w:rsidRDefault="00830D69" w:rsidP="00AA78B2">
      <w:pPr>
        <w:jc w:val="both"/>
        <w:rPr>
          <w:rFonts w:asciiTheme="minorHAnsi" w:hAnsiTheme="minorHAnsi" w:cstheme="minorHAnsi"/>
          <w:lang w:val="en-GB"/>
        </w:rPr>
      </w:pPr>
    </w:p>
    <w:p w14:paraId="0000000B" w14:textId="77777777" w:rsidR="00830D69" w:rsidRPr="00BD439F" w:rsidRDefault="00830D69" w:rsidP="00AA78B2">
      <w:pPr>
        <w:jc w:val="both"/>
        <w:rPr>
          <w:rFonts w:asciiTheme="minorHAnsi" w:hAnsiTheme="minorHAnsi" w:cstheme="minorHAnsi"/>
          <w:lang w:val="en-GB"/>
        </w:rPr>
      </w:pPr>
    </w:p>
    <w:p w14:paraId="0000000C" w14:textId="77777777" w:rsidR="00830D69" w:rsidRPr="00BD439F" w:rsidRDefault="00830D69" w:rsidP="00AA78B2">
      <w:pPr>
        <w:jc w:val="both"/>
        <w:rPr>
          <w:rFonts w:asciiTheme="minorHAnsi" w:hAnsiTheme="minorHAnsi" w:cstheme="minorHAnsi"/>
          <w:lang w:val="en-GB"/>
        </w:rPr>
      </w:pPr>
    </w:p>
    <w:p w14:paraId="0000000D" w14:textId="77777777" w:rsidR="00830D69" w:rsidRPr="00BD439F" w:rsidRDefault="00830D69" w:rsidP="00AA78B2">
      <w:pPr>
        <w:jc w:val="both"/>
        <w:rPr>
          <w:rFonts w:asciiTheme="minorHAnsi" w:hAnsiTheme="minorHAnsi" w:cstheme="minorHAnsi"/>
          <w:lang w:val="en-GB"/>
        </w:rPr>
      </w:pPr>
    </w:p>
    <w:p w14:paraId="0000000E" w14:textId="77777777" w:rsidR="00830D69" w:rsidRPr="00BD439F" w:rsidRDefault="00830D69" w:rsidP="00AA78B2">
      <w:pPr>
        <w:jc w:val="both"/>
        <w:rPr>
          <w:rFonts w:asciiTheme="minorHAnsi" w:hAnsiTheme="minorHAnsi" w:cstheme="minorHAnsi"/>
          <w:lang w:val="en-GB"/>
        </w:rPr>
      </w:pPr>
    </w:p>
    <w:p w14:paraId="0000000F" w14:textId="77777777" w:rsidR="00830D69" w:rsidRPr="00BD439F" w:rsidRDefault="00830D69" w:rsidP="00AA78B2">
      <w:pPr>
        <w:jc w:val="both"/>
        <w:rPr>
          <w:rFonts w:asciiTheme="minorHAnsi" w:hAnsiTheme="minorHAnsi" w:cstheme="minorHAnsi"/>
          <w:lang w:val="en-GB"/>
        </w:rPr>
      </w:pPr>
    </w:p>
    <w:p w14:paraId="00000010" w14:textId="77777777" w:rsidR="00830D69" w:rsidRPr="00BD439F" w:rsidRDefault="00830D69" w:rsidP="00AA78B2">
      <w:pPr>
        <w:jc w:val="both"/>
        <w:rPr>
          <w:rFonts w:asciiTheme="minorHAnsi" w:hAnsiTheme="minorHAnsi" w:cstheme="minorHAnsi"/>
          <w:lang w:val="en-GB"/>
        </w:rPr>
      </w:pPr>
    </w:p>
    <w:p w14:paraId="00000011" w14:textId="77777777" w:rsidR="00830D69" w:rsidRPr="00BD439F" w:rsidRDefault="00830D69" w:rsidP="00AA78B2">
      <w:pPr>
        <w:jc w:val="both"/>
        <w:rPr>
          <w:rFonts w:asciiTheme="minorHAnsi" w:hAnsiTheme="minorHAnsi" w:cstheme="minorHAnsi"/>
          <w:lang w:val="en-GB"/>
        </w:rPr>
      </w:pPr>
    </w:p>
    <w:p w14:paraId="00000012" w14:textId="77777777" w:rsidR="00830D69" w:rsidRPr="00BD439F" w:rsidRDefault="00830D69" w:rsidP="00AA78B2">
      <w:pPr>
        <w:jc w:val="both"/>
        <w:rPr>
          <w:rFonts w:asciiTheme="minorHAnsi" w:hAnsiTheme="minorHAnsi" w:cstheme="minorHAnsi"/>
          <w:lang w:val="en-GB"/>
        </w:rPr>
      </w:pPr>
    </w:p>
    <w:p w14:paraId="00000013" w14:textId="77777777" w:rsidR="00830D69" w:rsidRPr="00BD439F" w:rsidRDefault="00830D69" w:rsidP="00AA78B2">
      <w:pPr>
        <w:jc w:val="both"/>
        <w:rPr>
          <w:rFonts w:asciiTheme="minorHAnsi" w:hAnsiTheme="minorHAnsi" w:cstheme="minorHAnsi"/>
          <w:lang w:val="en-GB"/>
        </w:rPr>
      </w:pPr>
    </w:p>
    <w:p w14:paraId="00000014" w14:textId="77777777" w:rsidR="00830D69" w:rsidRPr="00BD439F" w:rsidRDefault="00830D69" w:rsidP="00AA78B2">
      <w:pPr>
        <w:jc w:val="both"/>
        <w:rPr>
          <w:rFonts w:asciiTheme="minorHAnsi" w:hAnsiTheme="minorHAnsi" w:cstheme="minorHAnsi"/>
          <w:lang w:val="en-GB"/>
        </w:rPr>
      </w:pPr>
    </w:p>
    <w:p w14:paraId="00000015" w14:textId="77777777" w:rsidR="00830D69" w:rsidRPr="00BD439F" w:rsidRDefault="00830D69" w:rsidP="00AA78B2">
      <w:pPr>
        <w:jc w:val="both"/>
        <w:rPr>
          <w:rFonts w:asciiTheme="minorHAnsi" w:hAnsiTheme="minorHAnsi" w:cstheme="minorHAnsi"/>
          <w:lang w:val="en-GB"/>
        </w:rPr>
      </w:pPr>
    </w:p>
    <w:p w14:paraId="00000016" w14:textId="77777777" w:rsidR="00830D69" w:rsidRPr="00BD439F" w:rsidRDefault="00830D69" w:rsidP="00AA78B2">
      <w:pPr>
        <w:jc w:val="both"/>
        <w:rPr>
          <w:rFonts w:asciiTheme="minorHAnsi" w:hAnsiTheme="minorHAnsi" w:cstheme="minorHAnsi"/>
          <w:lang w:val="en-GB"/>
        </w:rPr>
      </w:pPr>
    </w:p>
    <w:p w14:paraId="00000017" w14:textId="77777777" w:rsidR="00830D69" w:rsidRPr="00BD439F" w:rsidRDefault="00830D69" w:rsidP="00AA78B2">
      <w:pPr>
        <w:jc w:val="both"/>
        <w:rPr>
          <w:rFonts w:asciiTheme="minorHAnsi" w:hAnsiTheme="minorHAnsi" w:cstheme="minorHAnsi"/>
          <w:lang w:val="en-GB"/>
        </w:rPr>
      </w:pPr>
    </w:p>
    <w:p w14:paraId="00000018" w14:textId="77777777" w:rsidR="00830D69" w:rsidRPr="00BD439F" w:rsidRDefault="00000000" w:rsidP="00056BA2">
      <w:pPr>
        <w:spacing w:before="60" w:after="60"/>
        <w:jc w:val="right"/>
        <w:rPr>
          <w:rFonts w:asciiTheme="minorHAnsi" w:eastAsia="Calibri" w:hAnsiTheme="minorHAnsi" w:cstheme="minorHAnsi"/>
          <w:lang w:val="en-GB"/>
        </w:rPr>
      </w:pPr>
      <w:r w:rsidRPr="00BD439F">
        <w:rPr>
          <w:rFonts w:asciiTheme="minorHAnsi" w:eastAsia="Calibri" w:hAnsiTheme="minorHAnsi" w:cstheme="minorHAnsi"/>
          <w:lang w:val="en-GB"/>
        </w:rPr>
        <w:t>National Association Against Trafficking in Persons</w:t>
      </w:r>
    </w:p>
    <w:p w14:paraId="00000019" w14:textId="77777777" w:rsidR="00830D69" w:rsidRPr="00BD439F" w:rsidRDefault="00830D69" w:rsidP="00056BA2">
      <w:pPr>
        <w:spacing w:before="60" w:after="60"/>
        <w:jc w:val="right"/>
        <w:rPr>
          <w:rFonts w:asciiTheme="minorHAnsi" w:eastAsia="Calibri" w:hAnsiTheme="minorHAnsi" w:cstheme="minorHAnsi"/>
          <w:lang w:val="en-GB"/>
        </w:rPr>
      </w:pPr>
      <w:hyperlink r:id="rId12">
        <w:r w:rsidRPr="00BD439F">
          <w:rPr>
            <w:rFonts w:asciiTheme="minorHAnsi" w:eastAsia="Calibri" w:hAnsiTheme="minorHAnsi" w:cstheme="minorHAnsi"/>
            <w:u w:val="single"/>
            <w:lang w:val="en-GB"/>
          </w:rPr>
          <w:t>https://stop-trafficking.lt/</w:t>
        </w:r>
      </w:hyperlink>
    </w:p>
    <w:p w14:paraId="0000001A" w14:textId="77777777" w:rsidR="00830D69" w:rsidRPr="00BD439F" w:rsidRDefault="00000000" w:rsidP="00056BA2">
      <w:pPr>
        <w:spacing w:before="60" w:after="60"/>
        <w:jc w:val="right"/>
        <w:rPr>
          <w:rFonts w:asciiTheme="minorHAnsi" w:eastAsia="Calibri" w:hAnsiTheme="minorHAnsi" w:cstheme="minorHAnsi"/>
          <w:lang w:val="en-GB"/>
        </w:rPr>
      </w:pPr>
      <w:proofErr w:type="spellStart"/>
      <w:r w:rsidRPr="00BD439F">
        <w:rPr>
          <w:rFonts w:asciiTheme="minorHAnsi" w:eastAsia="Calibri" w:hAnsiTheme="minorHAnsi" w:cstheme="minorHAnsi"/>
          <w:lang w:val="en-GB"/>
        </w:rPr>
        <w:t>Kalvarijų</w:t>
      </w:r>
      <w:proofErr w:type="spellEnd"/>
      <w:r w:rsidRPr="00BD439F">
        <w:rPr>
          <w:rFonts w:asciiTheme="minorHAnsi" w:eastAsia="Calibri" w:hAnsiTheme="minorHAnsi" w:cstheme="minorHAnsi"/>
          <w:lang w:val="en-GB"/>
        </w:rPr>
        <w:t xml:space="preserve"> Str. 125, LT-08221 Vilnius</w:t>
      </w:r>
    </w:p>
    <w:p w14:paraId="0000001B" w14:textId="77777777" w:rsidR="00830D69" w:rsidRPr="00BD439F" w:rsidRDefault="00000000" w:rsidP="00056BA2">
      <w:pPr>
        <w:spacing w:before="60" w:after="60"/>
        <w:jc w:val="right"/>
        <w:rPr>
          <w:rFonts w:asciiTheme="minorHAnsi" w:eastAsia="Calibri" w:hAnsiTheme="minorHAnsi" w:cstheme="minorHAnsi"/>
          <w:lang w:val="en-GB"/>
        </w:rPr>
      </w:pPr>
      <w:proofErr w:type="spellStart"/>
      <w:r w:rsidRPr="00BD439F">
        <w:rPr>
          <w:rFonts w:asciiTheme="minorHAnsi" w:eastAsia="Calibri" w:hAnsiTheme="minorHAnsi" w:cstheme="minorHAnsi"/>
          <w:lang w:val="en-GB"/>
        </w:rPr>
        <w:t>Klaipėda</w:t>
      </w:r>
      <w:proofErr w:type="spellEnd"/>
      <w:r w:rsidRPr="00BD439F">
        <w:rPr>
          <w:rFonts w:asciiTheme="minorHAnsi" w:eastAsia="Calibri" w:hAnsiTheme="minorHAnsi" w:cstheme="minorHAnsi"/>
          <w:lang w:val="en-GB"/>
        </w:rPr>
        <w:t xml:space="preserve"> Social and Psychological Support Centre – VEDA VIDUS</w:t>
      </w:r>
    </w:p>
    <w:p w14:paraId="0000001C" w14:textId="77777777" w:rsidR="00830D69" w:rsidRPr="00BD439F" w:rsidRDefault="00830D69" w:rsidP="00056BA2">
      <w:pPr>
        <w:spacing w:before="60" w:after="60"/>
        <w:jc w:val="right"/>
        <w:rPr>
          <w:rFonts w:asciiTheme="minorHAnsi" w:eastAsia="Calibri" w:hAnsiTheme="minorHAnsi" w:cstheme="minorHAnsi"/>
          <w:lang w:val="en-GB"/>
        </w:rPr>
      </w:pPr>
      <w:hyperlink r:id="rId13">
        <w:r w:rsidRPr="00BD439F">
          <w:rPr>
            <w:rFonts w:asciiTheme="minorHAnsi" w:eastAsia="Calibri" w:hAnsiTheme="minorHAnsi" w:cstheme="minorHAnsi"/>
            <w:u w:val="single"/>
            <w:lang w:val="en-GB"/>
          </w:rPr>
          <w:t>https://www.vedavidus.lt/</w:t>
        </w:r>
      </w:hyperlink>
    </w:p>
    <w:p w14:paraId="0000001D" w14:textId="77777777" w:rsidR="00830D69" w:rsidRPr="00BD439F" w:rsidRDefault="00000000" w:rsidP="00056BA2">
      <w:pPr>
        <w:spacing w:before="60" w:after="60"/>
        <w:jc w:val="right"/>
        <w:rPr>
          <w:rFonts w:asciiTheme="minorHAnsi" w:eastAsia="Calibri" w:hAnsiTheme="minorHAnsi" w:cstheme="minorHAnsi"/>
          <w:lang w:val="en-GB"/>
        </w:rPr>
      </w:pPr>
      <w:proofErr w:type="spellStart"/>
      <w:r w:rsidRPr="00BD439F">
        <w:rPr>
          <w:rFonts w:asciiTheme="minorHAnsi" w:eastAsia="Calibri" w:hAnsiTheme="minorHAnsi" w:cstheme="minorHAnsi"/>
          <w:lang w:val="en-GB"/>
        </w:rPr>
        <w:t>Smilčių</w:t>
      </w:r>
      <w:proofErr w:type="spellEnd"/>
      <w:r w:rsidRPr="00BD439F">
        <w:rPr>
          <w:rFonts w:asciiTheme="minorHAnsi" w:eastAsia="Calibri" w:hAnsiTheme="minorHAnsi" w:cstheme="minorHAnsi"/>
          <w:lang w:val="en-GB"/>
        </w:rPr>
        <w:t xml:space="preserve"> Str. 6, LT-92277 Klaipeda</w:t>
      </w:r>
    </w:p>
    <w:p w14:paraId="0000001E" w14:textId="77777777" w:rsidR="00830D69" w:rsidRPr="00BD439F" w:rsidRDefault="00000000" w:rsidP="00056BA2">
      <w:pPr>
        <w:jc w:val="right"/>
        <w:rPr>
          <w:rFonts w:asciiTheme="minorHAnsi" w:eastAsia="Calibri" w:hAnsiTheme="minorHAnsi" w:cstheme="minorHAnsi"/>
          <w:lang w:val="en-GB"/>
        </w:rPr>
      </w:pPr>
      <w:r w:rsidRPr="00BD439F">
        <w:rPr>
          <w:rFonts w:asciiTheme="minorHAnsi" w:eastAsia="Calibri" w:hAnsiTheme="minorHAnsi" w:cstheme="minorHAnsi"/>
          <w:lang w:val="en-GB"/>
        </w:rPr>
        <w:t xml:space="preserve">Support </w:t>
      </w:r>
      <w:proofErr w:type="spellStart"/>
      <w:r w:rsidRPr="00BD439F">
        <w:rPr>
          <w:rFonts w:asciiTheme="minorHAnsi" w:eastAsia="Calibri" w:hAnsiTheme="minorHAnsi" w:cstheme="minorHAnsi"/>
          <w:lang w:val="en-GB"/>
        </w:rPr>
        <w:t>Center</w:t>
      </w:r>
      <w:proofErr w:type="spellEnd"/>
      <w:r w:rsidRPr="00BD439F">
        <w:rPr>
          <w:rFonts w:asciiTheme="minorHAnsi" w:eastAsia="Calibri" w:hAnsiTheme="minorHAnsi" w:cstheme="minorHAnsi"/>
          <w:lang w:val="en-GB"/>
        </w:rPr>
        <w:t xml:space="preserve"> for Families of Missing Persons</w:t>
      </w:r>
    </w:p>
    <w:p w14:paraId="0000001F" w14:textId="77777777" w:rsidR="00830D69" w:rsidRPr="00BD439F" w:rsidRDefault="00830D69" w:rsidP="00056BA2">
      <w:pPr>
        <w:jc w:val="right"/>
        <w:rPr>
          <w:rFonts w:asciiTheme="minorHAnsi" w:hAnsiTheme="minorHAnsi" w:cstheme="minorHAnsi"/>
          <w:lang w:val="en-GB"/>
        </w:rPr>
      </w:pPr>
      <w:hyperlink r:id="rId14">
        <w:r w:rsidRPr="00BD439F">
          <w:rPr>
            <w:rFonts w:asciiTheme="minorHAnsi" w:hAnsiTheme="minorHAnsi" w:cstheme="minorHAnsi"/>
            <w:u w:val="single"/>
            <w:lang w:val="en-GB"/>
          </w:rPr>
          <w:t>https://missing.lt/</w:t>
        </w:r>
      </w:hyperlink>
    </w:p>
    <w:p w14:paraId="00000020" w14:textId="77777777" w:rsidR="00830D69" w:rsidRPr="00BD439F" w:rsidRDefault="00000000" w:rsidP="00056BA2">
      <w:pPr>
        <w:spacing w:before="60" w:after="60"/>
        <w:jc w:val="right"/>
        <w:rPr>
          <w:rFonts w:asciiTheme="minorHAnsi" w:eastAsia="Calibri" w:hAnsiTheme="minorHAnsi" w:cstheme="minorHAnsi"/>
          <w:lang w:val="en-GB"/>
        </w:rPr>
      </w:pPr>
      <w:proofErr w:type="spellStart"/>
      <w:r w:rsidRPr="00BD439F">
        <w:rPr>
          <w:rFonts w:asciiTheme="minorHAnsi" w:eastAsia="Calibri" w:hAnsiTheme="minorHAnsi" w:cstheme="minorHAnsi"/>
          <w:lang w:val="en-GB"/>
        </w:rPr>
        <w:t>Kęstučio</w:t>
      </w:r>
      <w:proofErr w:type="spellEnd"/>
      <w:r w:rsidRPr="00BD439F">
        <w:rPr>
          <w:rFonts w:asciiTheme="minorHAnsi" w:eastAsia="Calibri" w:hAnsiTheme="minorHAnsi" w:cstheme="minorHAnsi"/>
          <w:lang w:val="en-GB"/>
        </w:rPr>
        <w:t xml:space="preserve"> Str. 50 – 4, LT-08112 Vilnius</w:t>
      </w:r>
    </w:p>
    <w:p w14:paraId="00000021" w14:textId="77777777" w:rsidR="00830D69" w:rsidRPr="00BD439F" w:rsidRDefault="00000000" w:rsidP="00056BA2">
      <w:pPr>
        <w:spacing w:before="60" w:after="60"/>
        <w:jc w:val="right"/>
        <w:rPr>
          <w:rFonts w:asciiTheme="minorHAnsi" w:eastAsia="Calibri" w:hAnsiTheme="minorHAnsi" w:cstheme="minorHAnsi"/>
          <w:lang w:val="en-GB"/>
        </w:rPr>
      </w:pPr>
      <w:r w:rsidRPr="00BD439F">
        <w:rPr>
          <w:rFonts w:asciiTheme="minorHAnsi" w:eastAsia="Calibri" w:hAnsiTheme="minorHAnsi" w:cstheme="minorHAnsi"/>
          <w:lang w:val="en-GB"/>
        </w:rPr>
        <w:t>Ribologija</w:t>
      </w:r>
    </w:p>
    <w:p w14:paraId="00000022" w14:textId="77777777" w:rsidR="00830D69" w:rsidRPr="00BD439F" w:rsidRDefault="00830D69" w:rsidP="00056BA2">
      <w:pPr>
        <w:spacing w:before="60" w:after="60"/>
        <w:jc w:val="right"/>
        <w:rPr>
          <w:rFonts w:asciiTheme="minorHAnsi" w:eastAsia="Calibri" w:hAnsiTheme="minorHAnsi" w:cstheme="minorHAnsi"/>
          <w:lang w:val="en-GB"/>
        </w:rPr>
      </w:pPr>
      <w:hyperlink r:id="rId15">
        <w:r w:rsidRPr="00BD439F">
          <w:rPr>
            <w:rFonts w:asciiTheme="minorHAnsi" w:eastAsia="Calibri" w:hAnsiTheme="minorHAnsi" w:cstheme="minorHAnsi"/>
            <w:u w:val="single"/>
            <w:lang w:val="en-GB"/>
          </w:rPr>
          <w:t>www.ribologija.lt</w:t>
        </w:r>
      </w:hyperlink>
    </w:p>
    <w:p w14:paraId="00000023" w14:textId="77777777" w:rsidR="00830D69" w:rsidRPr="00BD439F" w:rsidRDefault="00000000" w:rsidP="00056BA2">
      <w:pPr>
        <w:spacing w:before="60" w:after="60"/>
        <w:jc w:val="right"/>
        <w:rPr>
          <w:rFonts w:asciiTheme="minorHAnsi" w:eastAsia="Calibri" w:hAnsiTheme="minorHAnsi" w:cstheme="minorHAnsi"/>
          <w:lang w:val="en-GB"/>
        </w:rPr>
      </w:pPr>
      <w:proofErr w:type="spellStart"/>
      <w:r w:rsidRPr="00BD439F">
        <w:rPr>
          <w:rFonts w:asciiTheme="minorHAnsi" w:eastAsia="Calibri" w:hAnsiTheme="minorHAnsi" w:cstheme="minorHAnsi"/>
          <w:lang w:val="en-GB"/>
        </w:rPr>
        <w:t>Paribio</w:t>
      </w:r>
      <w:proofErr w:type="spellEnd"/>
      <w:r w:rsidRPr="00BD439F">
        <w:rPr>
          <w:rFonts w:asciiTheme="minorHAnsi" w:eastAsia="Calibri" w:hAnsiTheme="minorHAnsi" w:cstheme="minorHAnsi"/>
          <w:lang w:val="en-GB"/>
        </w:rPr>
        <w:t xml:space="preserve"> str. 14 - 74, Vilnius </w:t>
      </w:r>
    </w:p>
    <w:p w14:paraId="00000024" w14:textId="77777777" w:rsidR="00830D69" w:rsidRPr="00BD439F" w:rsidRDefault="00830D69" w:rsidP="00AA78B2">
      <w:pPr>
        <w:jc w:val="both"/>
        <w:rPr>
          <w:rFonts w:asciiTheme="minorHAnsi" w:hAnsiTheme="minorHAnsi" w:cstheme="minorHAnsi"/>
          <w:lang w:val="en-GB"/>
        </w:rPr>
      </w:pPr>
    </w:p>
    <w:p w14:paraId="00000027" w14:textId="77777777" w:rsidR="00830D69" w:rsidRPr="00BD439F" w:rsidRDefault="00830D69" w:rsidP="00056BA2">
      <w:pPr>
        <w:jc w:val="right"/>
        <w:rPr>
          <w:rFonts w:asciiTheme="minorHAnsi" w:hAnsiTheme="minorHAnsi" w:cstheme="minorHAnsi"/>
          <w:lang w:val="en-GB"/>
        </w:rPr>
      </w:pPr>
    </w:p>
    <w:p w14:paraId="00000028" w14:textId="77777777" w:rsidR="00830D69" w:rsidRPr="00BD439F" w:rsidRDefault="00830D69" w:rsidP="00AA78B2">
      <w:pPr>
        <w:jc w:val="both"/>
        <w:rPr>
          <w:rFonts w:asciiTheme="minorHAnsi" w:hAnsiTheme="minorHAnsi" w:cstheme="minorHAnsi"/>
          <w:lang w:val="en-GB"/>
        </w:rPr>
      </w:pPr>
    </w:p>
    <w:p w14:paraId="00000029" w14:textId="77777777" w:rsidR="00830D69" w:rsidRPr="00BD439F" w:rsidRDefault="00000000" w:rsidP="00056BA2">
      <w:pPr>
        <w:pBdr>
          <w:top w:val="nil"/>
          <w:left w:val="nil"/>
          <w:bottom w:val="nil"/>
          <w:right w:val="nil"/>
          <w:between w:val="nil"/>
        </w:pBdr>
        <w:jc w:val="right"/>
        <w:rPr>
          <w:rFonts w:asciiTheme="minorHAnsi" w:hAnsiTheme="minorHAnsi" w:cstheme="minorHAnsi"/>
          <w:b/>
          <w:bCs/>
          <w:lang w:val="en-GB"/>
        </w:rPr>
      </w:pPr>
      <w:r w:rsidRPr="00BD439F">
        <w:rPr>
          <w:rFonts w:asciiTheme="minorHAnsi" w:hAnsiTheme="minorHAnsi" w:cstheme="minorHAnsi"/>
          <w:b/>
          <w:bCs/>
          <w:lang w:val="en-GB"/>
        </w:rPr>
        <w:t>September 2025, Lithuania</w:t>
      </w:r>
    </w:p>
    <w:p w14:paraId="0000002A" w14:textId="77777777" w:rsidR="00830D69" w:rsidRPr="00BD439F" w:rsidRDefault="00830D69" w:rsidP="00AA78B2">
      <w:pPr>
        <w:jc w:val="both"/>
        <w:rPr>
          <w:rFonts w:asciiTheme="minorHAnsi" w:hAnsiTheme="minorHAnsi" w:cstheme="minorHAnsi"/>
          <w:lang w:val="en-GB"/>
        </w:rPr>
      </w:pPr>
    </w:p>
    <w:p w14:paraId="0000002B" w14:textId="77777777" w:rsidR="00830D69" w:rsidRPr="00BD439F" w:rsidRDefault="00000000" w:rsidP="00AA78B2">
      <w:pPr>
        <w:jc w:val="both"/>
        <w:rPr>
          <w:rFonts w:asciiTheme="minorHAnsi" w:hAnsiTheme="minorHAnsi" w:cstheme="minorHAnsi"/>
          <w:b/>
          <w:bCs/>
          <w:lang w:val="en-GB"/>
        </w:rPr>
      </w:pPr>
      <w:r w:rsidRPr="00BD439F">
        <w:rPr>
          <w:rFonts w:asciiTheme="minorHAnsi" w:hAnsiTheme="minorHAnsi" w:cstheme="minorHAnsi"/>
          <w:b/>
          <w:bCs/>
          <w:lang w:val="en-GB"/>
        </w:rPr>
        <w:t xml:space="preserve">CONTENT </w:t>
      </w:r>
    </w:p>
    <w:p w14:paraId="0000002C" w14:textId="77777777" w:rsidR="00830D69" w:rsidRPr="00BD439F" w:rsidRDefault="00830D69" w:rsidP="00AA78B2">
      <w:pPr>
        <w:jc w:val="both"/>
        <w:rPr>
          <w:rFonts w:asciiTheme="minorHAnsi" w:hAnsiTheme="minorHAnsi" w:cstheme="minorHAnsi"/>
          <w:b/>
          <w:bCs/>
          <w:lang w:val="en-GB"/>
        </w:rPr>
      </w:pPr>
    </w:p>
    <w:p w14:paraId="0000002D" w14:textId="77777777" w:rsidR="00830D69" w:rsidRPr="00BD439F" w:rsidRDefault="00830D69" w:rsidP="00AA78B2">
      <w:pPr>
        <w:jc w:val="both"/>
        <w:rPr>
          <w:rFonts w:asciiTheme="minorHAnsi" w:hAnsiTheme="minorHAnsi" w:cstheme="minorHAnsi"/>
          <w:b/>
          <w:bCs/>
          <w:lang w:val="en-GB"/>
        </w:rPr>
      </w:pPr>
    </w:p>
    <w:p w14:paraId="0000002E" w14:textId="77777777" w:rsidR="00830D69" w:rsidRPr="00BD439F" w:rsidRDefault="00830D69" w:rsidP="00AA78B2">
      <w:pPr>
        <w:jc w:val="both"/>
        <w:rPr>
          <w:rFonts w:asciiTheme="minorHAnsi" w:hAnsiTheme="minorHAnsi" w:cstheme="minorHAnsi"/>
          <w:b/>
          <w:bCs/>
          <w:lang w:val="en-GB"/>
        </w:rPr>
      </w:pPr>
    </w:p>
    <w:p w14:paraId="0000002F" w14:textId="77777777" w:rsidR="00830D69" w:rsidRPr="00BD439F" w:rsidRDefault="00000000" w:rsidP="00AA78B2">
      <w:pPr>
        <w:numPr>
          <w:ilvl w:val="0"/>
          <w:numId w:val="1"/>
        </w:numPr>
        <w:pBdr>
          <w:top w:val="nil"/>
          <w:left w:val="nil"/>
          <w:bottom w:val="nil"/>
          <w:right w:val="nil"/>
          <w:between w:val="nil"/>
        </w:pBdr>
        <w:jc w:val="both"/>
        <w:rPr>
          <w:rFonts w:asciiTheme="minorHAnsi" w:hAnsiTheme="minorHAnsi" w:cstheme="minorHAnsi"/>
          <w:b/>
          <w:bCs/>
          <w:lang w:val="en-GB"/>
        </w:rPr>
      </w:pPr>
      <w:r w:rsidRPr="00BD439F">
        <w:rPr>
          <w:rFonts w:asciiTheme="minorHAnsi" w:hAnsiTheme="minorHAnsi" w:cstheme="minorHAnsi"/>
          <w:b/>
          <w:bCs/>
          <w:lang w:val="en-GB"/>
        </w:rPr>
        <w:t xml:space="preserve">Introduction </w:t>
      </w:r>
    </w:p>
    <w:p w14:paraId="00000030" w14:textId="77777777" w:rsidR="00830D69" w:rsidRPr="00BD439F" w:rsidRDefault="00000000" w:rsidP="00AA78B2">
      <w:pPr>
        <w:numPr>
          <w:ilvl w:val="0"/>
          <w:numId w:val="1"/>
        </w:numPr>
        <w:pBdr>
          <w:top w:val="nil"/>
          <w:left w:val="nil"/>
          <w:bottom w:val="nil"/>
          <w:right w:val="nil"/>
          <w:between w:val="nil"/>
        </w:pBdr>
        <w:jc w:val="both"/>
        <w:rPr>
          <w:rFonts w:asciiTheme="minorHAnsi" w:hAnsiTheme="minorHAnsi" w:cstheme="minorHAnsi"/>
          <w:b/>
          <w:bCs/>
          <w:lang w:val="en-GB"/>
        </w:rPr>
      </w:pPr>
      <w:r w:rsidRPr="00BD439F">
        <w:rPr>
          <w:rFonts w:asciiTheme="minorHAnsi" w:hAnsiTheme="minorHAnsi" w:cstheme="minorHAnsi"/>
          <w:b/>
          <w:bCs/>
          <w:lang w:val="en-GB"/>
        </w:rPr>
        <w:t>Sexual violence against women</w:t>
      </w:r>
    </w:p>
    <w:p w14:paraId="00000031" w14:textId="77777777" w:rsidR="00830D69" w:rsidRPr="00BD439F" w:rsidRDefault="00000000" w:rsidP="00AA78B2">
      <w:pPr>
        <w:numPr>
          <w:ilvl w:val="0"/>
          <w:numId w:val="1"/>
        </w:numPr>
        <w:pBdr>
          <w:top w:val="nil"/>
          <w:left w:val="nil"/>
          <w:bottom w:val="nil"/>
          <w:right w:val="nil"/>
          <w:between w:val="nil"/>
        </w:pBdr>
        <w:jc w:val="both"/>
        <w:rPr>
          <w:rFonts w:asciiTheme="minorHAnsi" w:hAnsiTheme="minorHAnsi" w:cstheme="minorHAnsi"/>
          <w:b/>
          <w:bCs/>
          <w:lang w:val="en-GB"/>
        </w:rPr>
      </w:pPr>
      <w:r w:rsidRPr="00BD439F">
        <w:rPr>
          <w:rFonts w:asciiTheme="minorHAnsi" w:hAnsiTheme="minorHAnsi" w:cstheme="minorHAnsi"/>
          <w:b/>
          <w:bCs/>
          <w:lang w:val="en-GB"/>
        </w:rPr>
        <w:t>Trafficking in women</w:t>
      </w:r>
    </w:p>
    <w:p w14:paraId="00000032" w14:textId="77777777" w:rsidR="00830D69" w:rsidRPr="00BD439F" w:rsidRDefault="00830D69" w:rsidP="00AA78B2">
      <w:pPr>
        <w:jc w:val="both"/>
        <w:rPr>
          <w:rFonts w:asciiTheme="minorHAnsi" w:hAnsiTheme="minorHAnsi" w:cstheme="minorHAnsi"/>
          <w:b/>
          <w:bCs/>
          <w:lang w:val="en-GB"/>
        </w:rPr>
      </w:pPr>
    </w:p>
    <w:p w14:paraId="00000033" w14:textId="77777777" w:rsidR="00830D69" w:rsidRPr="00BD439F" w:rsidRDefault="00830D69" w:rsidP="00AA78B2">
      <w:pPr>
        <w:jc w:val="both"/>
        <w:rPr>
          <w:rFonts w:asciiTheme="minorHAnsi" w:hAnsiTheme="minorHAnsi" w:cstheme="minorHAnsi"/>
          <w:b/>
          <w:bCs/>
          <w:lang w:val="en-GB"/>
        </w:rPr>
      </w:pPr>
    </w:p>
    <w:p w14:paraId="00000034" w14:textId="77777777" w:rsidR="00830D69" w:rsidRPr="00BD439F" w:rsidRDefault="00000000" w:rsidP="00AA78B2">
      <w:pPr>
        <w:spacing w:after="200"/>
        <w:jc w:val="both"/>
        <w:rPr>
          <w:rFonts w:asciiTheme="minorHAnsi" w:hAnsiTheme="minorHAnsi" w:cstheme="minorHAnsi"/>
          <w:b/>
          <w:bCs/>
          <w:lang w:val="en-GB"/>
        </w:rPr>
      </w:pPr>
      <w:r w:rsidRPr="00BD439F">
        <w:rPr>
          <w:rFonts w:asciiTheme="minorHAnsi" w:hAnsiTheme="minorHAnsi" w:cstheme="minorHAnsi"/>
          <w:lang w:val="en-GB"/>
        </w:rPr>
        <w:br w:type="page"/>
      </w:r>
    </w:p>
    <w:p w14:paraId="7CD11D1B" w14:textId="17E79C19" w:rsidR="002E088B" w:rsidRPr="00BD439F" w:rsidRDefault="00000000" w:rsidP="002E088B">
      <w:pPr>
        <w:numPr>
          <w:ilvl w:val="0"/>
          <w:numId w:val="2"/>
        </w:numPr>
        <w:pBdr>
          <w:top w:val="nil"/>
          <w:left w:val="nil"/>
          <w:bottom w:val="nil"/>
          <w:right w:val="nil"/>
          <w:between w:val="nil"/>
        </w:pBdr>
        <w:jc w:val="both"/>
        <w:rPr>
          <w:rFonts w:asciiTheme="minorHAnsi" w:hAnsiTheme="minorHAnsi" w:cstheme="minorHAnsi"/>
          <w:b/>
          <w:bCs/>
          <w:lang w:val="en-GB"/>
        </w:rPr>
      </w:pPr>
      <w:r w:rsidRPr="00BD439F">
        <w:rPr>
          <w:rFonts w:asciiTheme="minorHAnsi" w:hAnsiTheme="minorHAnsi" w:cstheme="minorHAnsi"/>
          <w:b/>
          <w:bCs/>
          <w:lang w:val="en-GB"/>
        </w:rPr>
        <w:lastRenderedPageBreak/>
        <w:t xml:space="preserve"> INTRODUCTION</w:t>
      </w:r>
    </w:p>
    <w:p w14:paraId="00000036" w14:textId="77777777" w:rsidR="00830D69" w:rsidRPr="00BD439F" w:rsidRDefault="00000000" w:rsidP="00AA78B2">
      <w:pPr>
        <w:jc w:val="both"/>
        <w:rPr>
          <w:rFonts w:asciiTheme="minorHAnsi" w:hAnsiTheme="minorHAnsi" w:cstheme="minorHAnsi"/>
          <w:lang w:val="en-GB"/>
        </w:rPr>
      </w:pPr>
      <w:r w:rsidRPr="00BD439F">
        <w:rPr>
          <w:rFonts w:asciiTheme="minorHAnsi" w:hAnsiTheme="minorHAnsi" w:cstheme="minorHAnsi"/>
          <w:b/>
          <w:bCs/>
          <w:u w:val="single"/>
          <w:lang w:val="en-GB"/>
        </w:rPr>
        <w:t>3,300 words</w:t>
      </w:r>
      <w:r w:rsidRPr="00BD439F">
        <w:rPr>
          <w:rFonts w:asciiTheme="minorHAnsi" w:hAnsiTheme="minorHAnsi" w:cstheme="minorHAnsi"/>
          <w:b/>
          <w:bCs/>
          <w:lang w:val="en-GB"/>
        </w:rPr>
        <w:t xml:space="preserve"> (6,600 words for submissions by NGO coalitions)</w:t>
      </w:r>
      <w:r w:rsidRPr="00BD439F">
        <w:rPr>
          <w:rFonts w:asciiTheme="minorHAnsi" w:hAnsiTheme="minorHAnsi" w:cstheme="minorHAnsi"/>
          <w:lang w:val="en-GB"/>
        </w:rPr>
        <w:t>.</w:t>
      </w:r>
    </w:p>
    <w:p w14:paraId="00000037" w14:textId="77777777" w:rsidR="00830D69" w:rsidRPr="00BD439F" w:rsidRDefault="00830D69" w:rsidP="00AA78B2">
      <w:pPr>
        <w:jc w:val="both"/>
        <w:rPr>
          <w:rFonts w:asciiTheme="minorHAnsi" w:hAnsiTheme="minorHAnsi" w:cstheme="minorHAnsi"/>
          <w:lang w:val="en-GB"/>
        </w:rPr>
      </w:pPr>
    </w:p>
    <w:p w14:paraId="00000038" w14:textId="2C00AB74" w:rsidR="00830D69" w:rsidRPr="00BD439F" w:rsidRDefault="00000000" w:rsidP="00AA78B2">
      <w:pPr>
        <w:spacing w:before="60" w:after="60"/>
        <w:jc w:val="both"/>
        <w:rPr>
          <w:rFonts w:asciiTheme="minorHAnsi" w:eastAsia="Calibri" w:hAnsiTheme="minorHAnsi" w:cstheme="minorHAnsi"/>
          <w:lang w:val="lt-LT"/>
        </w:rPr>
      </w:pPr>
      <w:r w:rsidRPr="00BD439F">
        <w:rPr>
          <w:rFonts w:asciiTheme="minorHAnsi" w:eastAsia="Calibri" w:hAnsiTheme="minorHAnsi" w:cstheme="minorHAnsi"/>
          <w:lang w:val="en-GB"/>
        </w:rPr>
        <w:t xml:space="preserve">This Shadow Report on the Implementation of CEDAW in Lithuania was drafted by the National Association Against </w:t>
      </w:r>
      <w:r w:rsidR="007F50F6" w:rsidRPr="00BD439F">
        <w:rPr>
          <w:rFonts w:asciiTheme="minorHAnsi" w:eastAsia="Calibri" w:hAnsiTheme="minorHAnsi" w:cstheme="minorHAnsi"/>
          <w:lang w:val="en-GB"/>
        </w:rPr>
        <w:t xml:space="preserve">Trafficking in Persons </w:t>
      </w:r>
      <w:r w:rsidRPr="00BD439F">
        <w:rPr>
          <w:rFonts w:asciiTheme="minorHAnsi" w:eastAsia="Calibri" w:hAnsiTheme="minorHAnsi" w:cstheme="minorHAnsi"/>
          <w:lang w:val="en-GB"/>
        </w:rPr>
        <w:t>together (hereinafter referred to as NAA</w:t>
      </w:r>
      <w:r w:rsidR="007F50F6" w:rsidRPr="00BD439F">
        <w:rPr>
          <w:rFonts w:asciiTheme="minorHAnsi" w:eastAsia="Calibri" w:hAnsiTheme="minorHAnsi" w:cstheme="minorHAnsi"/>
          <w:lang w:val="en-GB"/>
        </w:rPr>
        <w:t>TP</w:t>
      </w:r>
      <w:r w:rsidRPr="00BD439F">
        <w:rPr>
          <w:rFonts w:asciiTheme="minorHAnsi" w:eastAsia="Calibri" w:hAnsiTheme="minorHAnsi" w:cstheme="minorHAnsi"/>
          <w:lang w:val="en-GB"/>
        </w:rPr>
        <w:t xml:space="preserve">) with other non-governmental organizations: the </w:t>
      </w:r>
      <w:r w:rsidR="00C65FAD" w:rsidRPr="00BD439F">
        <w:rPr>
          <w:rFonts w:asciiTheme="minorHAnsi" w:eastAsia="Calibri" w:hAnsiTheme="minorHAnsi" w:cstheme="minorHAnsi"/>
          <w:lang w:val="en-GB"/>
        </w:rPr>
        <w:t>Klaipeda</w:t>
      </w:r>
      <w:r w:rsidRPr="00BD439F">
        <w:rPr>
          <w:rFonts w:asciiTheme="minorHAnsi" w:eastAsia="Calibri" w:hAnsiTheme="minorHAnsi" w:cstheme="minorHAnsi"/>
          <w:lang w:val="en-GB"/>
        </w:rPr>
        <w:t xml:space="preserve"> Social and Psychological Assistance </w:t>
      </w:r>
      <w:r w:rsidR="00C65FAD" w:rsidRPr="00BD439F">
        <w:rPr>
          <w:rFonts w:asciiTheme="minorHAnsi" w:eastAsia="Calibri" w:hAnsiTheme="minorHAnsi" w:cstheme="minorHAnsi"/>
          <w:lang w:val="en-GB"/>
        </w:rPr>
        <w:t>Centre</w:t>
      </w:r>
      <w:r w:rsidRPr="00BD439F">
        <w:rPr>
          <w:rFonts w:asciiTheme="minorHAnsi" w:eastAsia="Calibri" w:hAnsiTheme="minorHAnsi" w:cstheme="minorHAnsi"/>
          <w:lang w:val="en-GB"/>
        </w:rPr>
        <w:t xml:space="preserve">, the Support </w:t>
      </w:r>
      <w:r w:rsidR="00C65FAD" w:rsidRPr="00BD439F">
        <w:rPr>
          <w:rFonts w:asciiTheme="minorHAnsi" w:eastAsia="Calibri" w:hAnsiTheme="minorHAnsi" w:cstheme="minorHAnsi"/>
          <w:lang w:val="en-GB"/>
        </w:rPr>
        <w:t>Centre</w:t>
      </w:r>
      <w:r w:rsidRPr="00BD439F">
        <w:rPr>
          <w:rFonts w:asciiTheme="minorHAnsi" w:eastAsia="Calibri" w:hAnsiTheme="minorHAnsi" w:cstheme="minorHAnsi"/>
          <w:lang w:val="en-GB"/>
        </w:rPr>
        <w:t xml:space="preserve"> for Families of Missing Persons, and Ribologija.</w:t>
      </w:r>
    </w:p>
    <w:p w14:paraId="00000039" w14:textId="2AEF1505" w:rsidR="00830D69" w:rsidRPr="00BD439F" w:rsidRDefault="00000000" w:rsidP="00AA78B2">
      <w:pPr>
        <w:spacing w:before="240" w:after="240"/>
        <w:jc w:val="both"/>
        <w:rPr>
          <w:rFonts w:asciiTheme="minorHAnsi" w:eastAsia="Calibri" w:hAnsiTheme="minorHAnsi" w:cstheme="minorHAnsi"/>
          <w:lang w:val="en-GB"/>
        </w:rPr>
      </w:pPr>
      <w:r w:rsidRPr="00BD439F">
        <w:rPr>
          <w:rFonts w:asciiTheme="minorHAnsi" w:eastAsia="Calibri" w:hAnsiTheme="minorHAnsi" w:cstheme="minorHAnsi"/>
          <w:lang w:val="en-GB"/>
        </w:rPr>
        <w:t>NAAHT is an umbrella national non-governmental organization that brings together</w:t>
      </w:r>
      <w:r w:rsidR="004A24D8" w:rsidRPr="00BD439F">
        <w:rPr>
          <w:rFonts w:asciiTheme="minorHAnsi" w:eastAsia="Calibri" w:hAnsiTheme="minorHAnsi" w:cstheme="minorHAnsi"/>
          <w:lang w:val="en-GB"/>
        </w:rPr>
        <w:t xml:space="preserve"> </w:t>
      </w:r>
      <w:r w:rsidRPr="00BD439F">
        <w:rPr>
          <w:rFonts w:asciiTheme="minorHAnsi" w:eastAsia="Calibri" w:hAnsiTheme="minorHAnsi" w:cstheme="minorHAnsi"/>
          <w:lang w:val="en-GB"/>
        </w:rPr>
        <w:t xml:space="preserve">associations, public institutions, and other legal entities that organize and provide comprehensive assistance to victims of human trafficking. The main objectives </w:t>
      </w:r>
      <w:r w:rsidR="007F50F6" w:rsidRPr="00BD439F">
        <w:rPr>
          <w:rFonts w:asciiTheme="minorHAnsi" w:eastAsia="Calibri" w:hAnsiTheme="minorHAnsi" w:cstheme="minorHAnsi"/>
          <w:lang w:val="en-GB"/>
        </w:rPr>
        <w:t>of NAATP</w:t>
      </w:r>
      <w:r w:rsidRPr="00BD439F">
        <w:rPr>
          <w:rFonts w:asciiTheme="minorHAnsi" w:eastAsia="Calibri" w:hAnsiTheme="minorHAnsi" w:cstheme="minorHAnsi"/>
          <w:lang w:val="en-GB"/>
        </w:rPr>
        <w:t xml:space="preserve"> are to guarantee victims of human trafficking and potential </w:t>
      </w:r>
      <w:r w:rsidR="00C65FAD" w:rsidRPr="00BD439F">
        <w:rPr>
          <w:rFonts w:asciiTheme="minorHAnsi" w:eastAsia="Calibri" w:hAnsiTheme="minorHAnsi" w:cstheme="minorHAnsi"/>
          <w:lang w:val="en-GB"/>
        </w:rPr>
        <w:t>victims’</w:t>
      </w:r>
      <w:r w:rsidRPr="00BD439F">
        <w:rPr>
          <w:rFonts w:asciiTheme="minorHAnsi" w:eastAsia="Calibri" w:hAnsiTheme="minorHAnsi" w:cstheme="minorHAnsi"/>
          <w:lang w:val="en-GB"/>
        </w:rPr>
        <w:t xml:space="preserve"> equal access to comprehensive (psychological, social, and legal) assistance and to raise public awareness with a view to achieving zero tolerance for all forms of human trafficking and to provide information on all possible means and channels of assistance.</w:t>
      </w:r>
    </w:p>
    <w:p w14:paraId="0000003A" w14:textId="6C63B51A" w:rsidR="00830D69" w:rsidRPr="00BD439F" w:rsidRDefault="00C65FAD" w:rsidP="00AA78B2">
      <w:pPr>
        <w:spacing w:before="240" w:after="240"/>
        <w:jc w:val="both"/>
        <w:rPr>
          <w:rFonts w:asciiTheme="minorHAnsi" w:eastAsia="Calibri" w:hAnsiTheme="minorHAnsi" w:cstheme="minorHAnsi"/>
          <w:lang w:val="en-GB"/>
        </w:rPr>
      </w:pPr>
      <w:r w:rsidRPr="00BD439F">
        <w:rPr>
          <w:rFonts w:asciiTheme="minorHAnsi" w:eastAsia="Calibri" w:hAnsiTheme="minorHAnsi" w:cstheme="minorHAnsi"/>
          <w:lang w:val="en-GB"/>
        </w:rPr>
        <w:t>The NAAHT helpline 8 800 91119 is available 24 hours a day for victims of human trafficking in Lithuania or abroad. The helpline can be contacted by persons who may be or have been victims of human trafficking, individuals seeking information or advice on human trafficking, institutions / organizations /communities / embassies or third parties (reporters), and others with information about a possible case of human trafficking.</w:t>
      </w:r>
    </w:p>
    <w:p w14:paraId="0000003B" w14:textId="08A24E50" w:rsidR="00830D69" w:rsidRPr="00BD439F" w:rsidRDefault="00000000" w:rsidP="00AA78B2">
      <w:pPr>
        <w:spacing w:before="60" w:after="60"/>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Klaipeda Social and Psychological Support Centre </w:t>
      </w:r>
      <w:r w:rsidR="00C65FAD" w:rsidRPr="00BD439F">
        <w:rPr>
          <w:rFonts w:asciiTheme="minorHAnsi" w:eastAsia="Calibri" w:hAnsiTheme="minorHAnsi" w:cstheme="minorHAnsi"/>
          <w:lang w:val="en-GB"/>
        </w:rPr>
        <w:t>- a</w:t>
      </w:r>
      <w:r w:rsidRPr="00BD439F">
        <w:rPr>
          <w:rFonts w:asciiTheme="minorHAnsi" w:eastAsia="Calibri" w:hAnsiTheme="minorHAnsi" w:cstheme="minorHAnsi"/>
          <w:lang w:val="en-GB"/>
        </w:rPr>
        <w:t xml:space="preserve"> non-governmental public institution operating since 2003, providing comprehensive social, legal and psychological support and assistance to women and children suffering from domestic violence, sexual violence, trafficking and sexual exploitation, various crimes as well as emotional support to those who face difficult moments including youth and children. It also established the first Women’s Helpline in Lithuania 2004 that provides emotional support throughout the country. KSPSC also advocates for policy and legislative changes seeking equal rights for women, fights against VAWG and carries out prevention activities.</w:t>
      </w:r>
    </w:p>
    <w:p w14:paraId="0000003C" w14:textId="7477839B" w:rsidR="00830D69" w:rsidRPr="00BD439F" w:rsidRDefault="00000000" w:rsidP="00AA78B2">
      <w:pPr>
        <w:spacing w:before="240" w:after="240"/>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Support </w:t>
      </w:r>
      <w:r w:rsidR="004A24D8" w:rsidRPr="00BD439F">
        <w:rPr>
          <w:rFonts w:asciiTheme="minorHAnsi" w:eastAsia="Calibri" w:hAnsiTheme="minorHAnsi" w:cstheme="minorHAnsi"/>
          <w:lang w:val="en-GB"/>
        </w:rPr>
        <w:t>Centre</w:t>
      </w:r>
      <w:r w:rsidRPr="00BD439F">
        <w:rPr>
          <w:rFonts w:asciiTheme="minorHAnsi" w:eastAsia="Calibri" w:hAnsiTheme="minorHAnsi" w:cstheme="minorHAnsi"/>
          <w:lang w:val="en-GB"/>
        </w:rPr>
        <w:t xml:space="preserve"> for Families of Missing Persons (hereinafter referred to as DŽŠPC) is a non-governmental, non-profit organization established in 1996 with the aim of reducing the number of people who have disappeared without trace and fallen victim to human trafficking in </w:t>
      </w:r>
      <w:r w:rsidR="004A24D8" w:rsidRPr="00BD439F">
        <w:rPr>
          <w:rFonts w:asciiTheme="minorHAnsi" w:eastAsia="Calibri" w:hAnsiTheme="minorHAnsi" w:cstheme="minorHAnsi"/>
          <w:lang w:val="en-GB"/>
        </w:rPr>
        <w:t>Lithuania and</w:t>
      </w:r>
      <w:r w:rsidRPr="00BD439F">
        <w:rPr>
          <w:rFonts w:asciiTheme="minorHAnsi" w:eastAsia="Calibri" w:hAnsiTheme="minorHAnsi" w:cstheme="minorHAnsi"/>
          <w:lang w:val="en-GB"/>
        </w:rPr>
        <w:t xml:space="preserve"> ensuring that all victims receive comprehensive assistance and support. DŽŠPC brings together individuals who </w:t>
      </w:r>
      <w:proofErr w:type="gramStart"/>
      <w:r w:rsidRPr="00BD439F">
        <w:rPr>
          <w:rFonts w:asciiTheme="minorHAnsi" w:eastAsia="Calibri" w:hAnsiTheme="minorHAnsi" w:cstheme="minorHAnsi"/>
          <w:lang w:val="en-GB"/>
        </w:rPr>
        <w:t>provide assistance to</w:t>
      </w:r>
      <w:proofErr w:type="gramEnd"/>
      <w:r w:rsidRPr="00BD439F">
        <w:rPr>
          <w:rFonts w:asciiTheme="minorHAnsi" w:eastAsia="Calibri" w:hAnsiTheme="minorHAnsi" w:cstheme="minorHAnsi"/>
          <w:lang w:val="en-GB"/>
        </w:rPr>
        <w:t xml:space="preserve"> families of missing persons, as well as victims of human trafficking and other crimes, children who have suffered violence and their families, and families going through divorce.</w:t>
      </w:r>
    </w:p>
    <w:p w14:paraId="0000003D" w14:textId="7DD7C7B6" w:rsidR="00830D69" w:rsidRPr="00BD439F" w:rsidRDefault="00000000" w:rsidP="00AA78B2">
      <w:pPr>
        <w:spacing w:before="60" w:after="60"/>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Ribologija was established in 2022 and was a first NGO specializing in sexual violence prevention. Ribologija together with other NGO’s including Klaipeda Social and Psychological Support Centre, co - created the first emotional and informational support </w:t>
      </w:r>
      <w:r w:rsidR="004A24D8" w:rsidRPr="00BD439F">
        <w:rPr>
          <w:rFonts w:asciiTheme="minorHAnsi" w:eastAsia="Calibri" w:hAnsiTheme="minorHAnsi" w:cstheme="minorHAnsi"/>
          <w:lang w:val="en-GB"/>
        </w:rPr>
        <w:t>centre</w:t>
      </w:r>
      <w:r w:rsidRPr="00BD439F">
        <w:rPr>
          <w:rFonts w:asciiTheme="minorHAnsi" w:eastAsia="Calibri" w:hAnsiTheme="minorHAnsi" w:cstheme="minorHAnsi"/>
          <w:lang w:val="en-GB"/>
        </w:rPr>
        <w:t xml:space="preserve"> PRABILK in Lithuania. Each year Ribologija creates training material for prevention of sexual violence, Ribologija wrote first book on early prevention of sexual violence for kids aged 3 - 7 years old as well as specialist working with them, created multiple training programs for night clubs and bars on rape drugs, on prevention on cyber sexual violence as well as sexual violence in the workplace. Ribologija is </w:t>
      </w:r>
      <w:r w:rsidRPr="00BD439F">
        <w:rPr>
          <w:rFonts w:asciiTheme="minorHAnsi" w:eastAsia="Calibri" w:hAnsiTheme="minorHAnsi" w:cstheme="minorHAnsi"/>
          <w:lang w:val="en-GB"/>
        </w:rPr>
        <w:lastRenderedPageBreak/>
        <w:t xml:space="preserve">active in advocacy, </w:t>
      </w:r>
      <w:r w:rsidR="004A24D8" w:rsidRPr="00BD439F">
        <w:rPr>
          <w:rFonts w:asciiTheme="minorHAnsi" w:eastAsia="Calibri" w:hAnsiTheme="minorHAnsi" w:cstheme="minorHAnsi"/>
          <w:lang w:val="en-GB"/>
        </w:rPr>
        <w:t>participating</w:t>
      </w:r>
      <w:r w:rsidRPr="00BD439F">
        <w:rPr>
          <w:rFonts w:asciiTheme="minorHAnsi" w:eastAsia="Calibri" w:hAnsiTheme="minorHAnsi" w:cstheme="minorHAnsi"/>
          <w:lang w:val="en-GB"/>
        </w:rPr>
        <w:t xml:space="preserve"> as well as </w:t>
      </w:r>
      <w:r w:rsidR="004A24D8" w:rsidRPr="00BD439F">
        <w:rPr>
          <w:rFonts w:asciiTheme="minorHAnsi" w:eastAsia="Calibri" w:hAnsiTheme="minorHAnsi" w:cstheme="minorHAnsi"/>
          <w:lang w:val="en-GB"/>
        </w:rPr>
        <w:t>creating</w:t>
      </w:r>
      <w:r w:rsidRPr="00BD439F">
        <w:rPr>
          <w:rFonts w:asciiTheme="minorHAnsi" w:eastAsia="Calibri" w:hAnsiTheme="minorHAnsi" w:cstheme="minorHAnsi"/>
          <w:lang w:val="en-GB"/>
        </w:rPr>
        <w:t xml:space="preserve"> working groups that help advance legislation on sexual violence.</w:t>
      </w:r>
    </w:p>
    <w:p w14:paraId="0000003E" w14:textId="77777777" w:rsidR="00830D69" w:rsidRPr="00BD439F" w:rsidRDefault="00830D69" w:rsidP="00AA78B2">
      <w:pPr>
        <w:jc w:val="both"/>
        <w:rPr>
          <w:rFonts w:asciiTheme="minorHAnsi" w:eastAsia="Calibri" w:hAnsiTheme="minorHAnsi" w:cstheme="minorHAnsi"/>
          <w:lang w:val="en-GB"/>
        </w:rPr>
      </w:pPr>
    </w:p>
    <w:p w14:paraId="0000003F" w14:textId="3AAF0DD7" w:rsidR="00830D69" w:rsidRPr="00BD439F" w:rsidRDefault="00000000" w:rsidP="00AA78B2">
      <w:pPr>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This Shadow report is drafted </w:t>
      </w:r>
      <w:proofErr w:type="gramStart"/>
      <w:r w:rsidRPr="00BD439F">
        <w:rPr>
          <w:rFonts w:asciiTheme="minorHAnsi" w:eastAsia="Calibri" w:hAnsiTheme="minorHAnsi" w:cstheme="minorHAnsi"/>
          <w:lang w:val="en-GB"/>
        </w:rPr>
        <w:t>on the basis of</w:t>
      </w:r>
      <w:proofErr w:type="gramEnd"/>
      <w:r w:rsidRPr="00BD439F">
        <w:rPr>
          <w:rFonts w:asciiTheme="minorHAnsi" w:eastAsia="Calibri" w:hAnsiTheme="minorHAnsi" w:cstheme="minorHAnsi"/>
          <w:lang w:val="en-GB"/>
        </w:rPr>
        <w:t xml:space="preserve"> the </w:t>
      </w:r>
      <w:r w:rsidR="004A24D8" w:rsidRPr="00BD439F">
        <w:rPr>
          <w:rFonts w:asciiTheme="minorHAnsi" w:eastAsia="Calibri" w:hAnsiTheme="minorHAnsi" w:cstheme="minorHAnsi"/>
          <w:lang w:val="en-GB"/>
        </w:rPr>
        <w:t>long-term</w:t>
      </w:r>
      <w:r w:rsidRPr="00BD439F">
        <w:rPr>
          <w:rFonts w:asciiTheme="minorHAnsi" w:eastAsia="Calibri" w:hAnsiTheme="minorHAnsi" w:cstheme="minorHAnsi"/>
          <w:lang w:val="en-GB"/>
        </w:rPr>
        <w:t xml:space="preserve"> experiences of work with women, who experienced various </w:t>
      </w:r>
      <w:r w:rsidR="004A24D8" w:rsidRPr="00BD439F">
        <w:rPr>
          <w:rFonts w:asciiTheme="minorHAnsi" w:eastAsia="Calibri" w:hAnsiTheme="minorHAnsi" w:cstheme="minorHAnsi"/>
          <w:lang w:val="en-GB"/>
        </w:rPr>
        <w:t>forms</w:t>
      </w:r>
      <w:r w:rsidRPr="00BD439F">
        <w:rPr>
          <w:rFonts w:asciiTheme="minorHAnsi" w:eastAsia="Calibri" w:hAnsiTheme="minorHAnsi" w:cstheme="minorHAnsi"/>
          <w:lang w:val="en-GB"/>
        </w:rPr>
        <w:t xml:space="preserve"> of violence, including sexual violence. </w:t>
      </w:r>
    </w:p>
    <w:p w14:paraId="00000040" w14:textId="77777777" w:rsidR="00830D69" w:rsidRDefault="00830D69" w:rsidP="00AA78B2">
      <w:pPr>
        <w:jc w:val="both"/>
        <w:rPr>
          <w:rFonts w:asciiTheme="minorHAnsi" w:eastAsia="Calibri" w:hAnsiTheme="minorHAnsi" w:cstheme="minorHAnsi"/>
          <w:lang w:val="en-GB"/>
        </w:rPr>
      </w:pPr>
    </w:p>
    <w:p w14:paraId="1A5A9FA9" w14:textId="77777777" w:rsidR="00BD439F" w:rsidRPr="00BD439F" w:rsidRDefault="00BD439F" w:rsidP="00AA78B2">
      <w:pPr>
        <w:jc w:val="both"/>
        <w:rPr>
          <w:rFonts w:asciiTheme="minorHAnsi" w:eastAsia="Calibri" w:hAnsiTheme="minorHAnsi" w:cstheme="minorHAnsi"/>
          <w:lang w:val="en-GB"/>
        </w:rPr>
      </w:pPr>
    </w:p>
    <w:p w14:paraId="00000041" w14:textId="082144B8" w:rsidR="00830D69" w:rsidRPr="00BD439F" w:rsidRDefault="00000000" w:rsidP="00AA78B2">
      <w:pPr>
        <w:jc w:val="both"/>
        <w:rPr>
          <w:rFonts w:asciiTheme="minorHAnsi" w:eastAsia="Calibri" w:hAnsiTheme="minorHAnsi" w:cstheme="minorHAnsi"/>
          <w:b/>
          <w:bCs/>
          <w:lang w:val="en-GB"/>
        </w:rPr>
      </w:pPr>
      <w:r w:rsidRPr="00BD439F">
        <w:rPr>
          <w:rFonts w:asciiTheme="minorHAnsi" w:eastAsia="Calibri" w:hAnsiTheme="minorHAnsi" w:cstheme="minorHAnsi"/>
          <w:b/>
          <w:bCs/>
          <w:lang w:val="en-GB"/>
        </w:rPr>
        <w:t xml:space="preserve">II. </w:t>
      </w:r>
      <w:r w:rsidR="002E088B" w:rsidRPr="00BD439F">
        <w:rPr>
          <w:rFonts w:asciiTheme="minorHAnsi" w:eastAsia="Calibri" w:hAnsiTheme="minorHAnsi" w:cstheme="minorHAnsi"/>
          <w:b/>
          <w:bCs/>
          <w:lang w:val="en-GB"/>
        </w:rPr>
        <w:t xml:space="preserve">COMBATING SEXUAL VIOLENCE </w:t>
      </w:r>
    </w:p>
    <w:p w14:paraId="00000042" w14:textId="77777777" w:rsidR="00830D69" w:rsidRPr="00BD439F" w:rsidRDefault="00830D69" w:rsidP="00AA78B2">
      <w:pPr>
        <w:jc w:val="both"/>
        <w:rPr>
          <w:rFonts w:asciiTheme="minorHAnsi" w:eastAsia="Calibri" w:hAnsiTheme="minorHAnsi" w:cstheme="minorHAnsi"/>
          <w:lang w:val="en-GB"/>
        </w:rPr>
      </w:pPr>
    </w:p>
    <w:p w14:paraId="00000043" w14:textId="239EDDCA" w:rsidR="00830D69" w:rsidRPr="00BD439F" w:rsidRDefault="00000000" w:rsidP="00AA78B2">
      <w:pPr>
        <w:jc w:val="both"/>
        <w:rPr>
          <w:rFonts w:asciiTheme="minorHAnsi" w:eastAsia="Calibri" w:hAnsiTheme="minorHAnsi" w:cstheme="minorHAnsi"/>
          <w:lang w:val="en-GB"/>
        </w:rPr>
      </w:pPr>
      <w:r w:rsidRPr="00BD439F">
        <w:rPr>
          <w:rFonts w:asciiTheme="minorHAnsi" w:eastAsia="Calibri" w:hAnsiTheme="minorHAnsi" w:cstheme="minorHAnsi"/>
          <w:lang w:val="en-GB"/>
        </w:rPr>
        <w:t>Scientists, researching penal legal protection when suffering domestic violence</w:t>
      </w:r>
      <w:r w:rsidRPr="00BD439F">
        <w:rPr>
          <w:rFonts w:asciiTheme="minorHAnsi" w:eastAsia="Calibri" w:hAnsiTheme="minorHAnsi" w:cstheme="minorHAnsi"/>
          <w:vertAlign w:val="superscript"/>
          <w:lang w:val="en-GB"/>
        </w:rPr>
        <w:footnoteReference w:id="1"/>
      </w:r>
      <w:r w:rsidRPr="00BD439F">
        <w:rPr>
          <w:rFonts w:asciiTheme="minorHAnsi" w:eastAsia="Calibri" w:hAnsiTheme="minorHAnsi" w:cstheme="minorHAnsi"/>
          <w:lang w:val="en-GB"/>
        </w:rPr>
        <w:t>, claim that sexual violence is especially latent. That is determined by many reasons: especially private nature of sexual relations, stereotypical approaches toward gender roles, inappropriate reaction of penal justice</w:t>
      </w:r>
      <w:r w:rsidRPr="00BD439F">
        <w:rPr>
          <w:rFonts w:asciiTheme="minorHAnsi" w:eastAsia="Calibri" w:hAnsiTheme="minorHAnsi" w:cstheme="minorHAnsi"/>
          <w:vertAlign w:val="superscript"/>
          <w:lang w:val="en-GB"/>
        </w:rPr>
        <w:footnoteReference w:id="2"/>
      </w:r>
      <w:r w:rsidRPr="00BD439F">
        <w:rPr>
          <w:rFonts w:asciiTheme="minorHAnsi" w:eastAsia="Calibri" w:hAnsiTheme="minorHAnsi" w:cstheme="minorHAnsi"/>
          <w:lang w:val="en-GB"/>
        </w:rPr>
        <w:t xml:space="preserve">. Sexual violence in domestic settings remains significantly underreported due to procedural barriers, including high evidentiary thresholds, victim-blaming practices, and secondary victimisation during criminal proceedings. These challenges are further exacerbated in cases involving drug-facilitated sexual assault, where the absence of a clear interdisciplinary response algorithm—integrating healthcare, forensic services, and law enforcement—undermines evidence collection and victim support. Moreover, fragmented and poorly communicated support systems often leave victims uncertain about where and how to seek timely assistance, further reducing the likelihood of reporting and effective penal protection. </w:t>
      </w:r>
      <w:sdt>
        <w:sdtPr>
          <w:rPr>
            <w:rFonts w:asciiTheme="minorHAnsi" w:hAnsiTheme="minorHAnsi" w:cstheme="minorHAnsi"/>
            <w:lang w:val="en-GB"/>
          </w:rPr>
          <w:tag w:val="goog_rdk_0"/>
          <w:id w:val="328110843"/>
        </w:sdtPr>
        <w:sdtContent/>
      </w:sdt>
      <w:sdt>
        <w:sdtPr>
          <w:rPr>
            <w:rFonts w:asciiTheme="minorHAnsi" w:hAnsiTheme="minorHAnsi" w:cstheme="minorHAnsi"/>
            <w:lang w:val="en-GB"/>
          </w:rPr>
          <w:tag w:val="goog_rdk_1"/>
          <w:id w:val="1481635476"/>
        </w:sdtPr>
        <w:sdtContent/>
      </w:sdt>
      <w:sdt>
        <w:sdtPr>
          <w:rPr>
            <w:rFonts w:asciiTheme="minorHAnsi" w:hAnsiTheme="minorHAnsi" w:cstheme="minorHAnsi"/>
            <w:lang w:val="en-GB"/>
          </w:rPr>
          <w:tag w:val="goog_rdk_2"/>
          <w:id w:val="-1409724796"/>
        </w:sdtPr>
        <w:sdtContent/>
      </w:sdt>
      <w:sdt>
        <w:sdtPr>
          <w:rPr>
            <w:rFonts w:asciiTheme="minorHAnsi" w:hAnsiTheme="minorHAnsi" w:cstheme="minorHAnsi"/>
            <w:lang w:val="en-GB"/>
          </w:rPr>
          <w:tag w:val="goog_rdk_3"/>
          <w:id w:val="-917709776"/>
        </w:sdtPr>
        <w:sdtContent/>
      </w:sdt>
      <w:r w:rsidRPr="00BD439F">
        <w:rPr>
          <w:rFonts w:asciiTheme="minorHAnsi" w:eastAsia="Calibri" w:hAnsiTheme="minorHAnsi" w:cstheme="minorHAnsi"/>
          <w:lang w:val="en-GB"/>
        </w:rPr>
        <w:t>Sexual violence (60-80 per cent</w:t>
      </w:r>
      <w:r w:rsidRPr="00BD439F">
        <w:rPr>
          <w:rFonts w:asciiTheme="minorHAnsi" w:eastAsia="Calibri" w:hAnsiTheme="minorHAnsi" w:cstheme="minorHAnsi"/>
          <w:vertAlign w:val="superscript"/>
          <w:lang w:val="en-GB"/>
        </w:rPr>
        <w:footnoteReference w:id="3"/>
      </w:r>
      <w:r w:rsidRPr="00BD439F">
        <w:rPr>
          <w:rFonts w:asciiTheme="minorHAnsi" w:eastAsia="Calibri" w:hAnsiTheme="minorHAnsi" w:cstheme="minorHAnsi"/>
          <w:lang w:val="en-GB"/>
        </w:rPr>
        <w:t>) in domestic setting is complex, multi-dimensional, multifaceted, including several types of violence that manifests in actions of different nature, e.g. sexual harassment and violence, stalking and physical violence or various combinations of these types</w:t>
      </w:r>
      <w:r w:rsidRPr="00BD439F">
        <w:rPr>
          <w:rFonts w:asciiTheme="minorHAnsi" w:eastAsia="Calibri" w:hAnsiTheme="minorHAnsi" w:cstheme="minorHAnsi"/>
          <w:vertAlign w:val="superscript"/>
          <w:lang w:val="en-GB"/>
        </w:rPr>
        <w:footnoteReference w:id="4"/>
      </w:r>
      <w:r w:rsidRPr="00BD439F">
        <w:rPr>
          <w:rFonts w:asciiTheme="minorHAnsi" w:eastAsia="Calibri" w:hAnsiTheme="minorHAnsi" w:cstheme="minorHAnsi"/>
          <w:lang w:val="en-GB"/>
        </w:rPr>
        <w:t xml:space="preserve">. According to the data of worldwide research, physical and sexual violence is related to high level of controlling </w:t>
      </w:r>
      <w:r w:rsidR="00506A13" w:rsidRPr="00BD439F">
        <w:rPr>
          <w:rFonts w:asciiTheme="minorHAnsi" w:eastAsia="Calibri" w:hAnsiTheme="minorHAnsi" w:cstheme="minorHAnsi"/>
          <w:lang w:val="en-GB"/>
        </w:rPr>
        <w:t>behaviour</w:t>
      </w:r>
      <w:r w:rsidRPr="00BD439F">
        <w:rPr>
          <w:rFonts w:asciiTheme="minorHAnsi" w:eastAsia="Calibri" w:hAnsiTheme="minorHAnsi" w:cstheme="minorHAnsi"/>
          <w:vertAlign w:val="superscript"/>
          <w:lang w:val="en-GB"/>
        </w:rPr>
        <w:footnoteReference w:id="5"/>
      </w:r>
      <w:r w:rsidRPr="00BD439F">
        <w:rPr>
          <w:rFonts w:asciiTheme="minorHAnsi" w:eastAsia="Calibri" w:hAnsiTheme="minorHAnsi" w:cstheme="minorHAnsi"/>
          <w:lang w:val="en-GB"/>
        </w:rPr>
        <w:t>.</w:t>
      </w:r>
    </w:p>
    <w:p w14:paraId="00000044" w14:textId="77777777" w:rsidR="00830D69" w:rsidRPr="00BD439F" w:rsidRDefault="00830D69" w:rsidP="00AA78B2">
      <w:pPr>
        <w:jc w:val="both"/>
        <w:rPr>
          <w:rFonts w:asciiTheme="minorHAnsi" w:eastAsia="Calibri" w:hAnsiTheme="minorHAnsi" w:cstheme="minorHAnsi"/>
          <w:lang w:val="en-GB"/>
        </w:rPr>
      </w:pPr>
    </w:p>
    <w:p w14:paraId="00000045" w14:textId="77777777" w:rsidR="00830D69" w:rsidRPr="00BD439F" w:rsidRDefault="00000000" w:rsidP="00AA78B2">
      <w:pPr>
        <w:jc w:val="both"/>
        <w:rPr>
          <w:rFonts w:asciiTheme="minorHAnsi" w:eastAsia="Calibri" w:hAnsiTheme="minorHAnsi" w:cstheme="minorHAnsi"/>
          <w:lang w:val="en-GB"/>
        </w:rPr>
      </w:pPr>
      <w:r w:rsidRPr="00BD439F">
        <w:rPr>
          <w:rFonts w:asciiTheme="minorHAnsi" w:eastAsia="Calibri" w:hAnsiTheme="minorHAnsi" w:cstheme="minorHAnsi"/>
          <w:lang w:val="en-GB"/>
        </w:rPr>
        <w:t>Survey data reveal that 43 per cent of respondents in Lithuania agree that when a woman experiences sexual violence while intoxicated, she is at least partially responsible for the incident. In addition, 30 per cent of respondents believe that women often exaggerate allegations of violence or rape. In both cases, Lithuania ranks among the highest within the European Union.</w:t>
      </w:r>
      <w:r w:rsidRPr="00BD439F">
        <w:rPr>
          <w:rFonts w:asciiTheme="minorHAnsi" w:eastAsia="Calibri" w:hAnsiTheme="minorHAnsi" w:cstheme="minorHAnsi"/>
          <w:vertAlign w:val="superscript"/>
          <w:lang w:val="en-GB"/>
        </w:rPr>
        <w:footnoteReference w:id="6"/>
      </w:r>
    </w:p>
    <w:p w14:paraId="00000046" w14:textId="77777777" w:rsidR="00830D69" w:rsidRPr="00BD439F" w:rsidRDefault="00830D69" w:rsidP="00AA78B2">
      <w:pPr>
        <w:jc w:val="both"/>
        <w:rPr>
          <w:rFonts w:asciiTheme="minorHAnsi" w:eastAsia="Calibri" w:hAnsiTheme="minorHAnsi" w:cstheme="minorHAnsi"/>
          <w:lang w:val="en-GB"/>
        </w:rPr>
      </w:pPr>
    </w:p>
    <w:p w14:paraId="00000047" w14:textId="77777777" w:rsidR="00830D69" w:rsidRPr="00BD439F" w:rsidRDefault="00000000" w:rsidP="00AA78B2">
      <w:pPr>
        <w:jc w:val="both"/>
        <w:rPr>
          <w:rFonts w:asciiTheme="minorHAnsi" w:eastAsia="Calibri" w:hAnsiTheme="minorHAnsi" w:cstheme="minorHAnsi"/>
          <w:lang w:val="en-GB"/>
        </w:rPr>
      </w:pPr>
      <w:sdt>
        <w:sdtPr>
          <w:rPr>
            <w:rFonts w:asciiTheme="minorHAnsi" w:hAnsiTheme="minorHAnsi" w:cstheme="minorHAnsi"/>
            <w:lang w:val="en-GB"/>
          </w:rPr>
          <w:tag w:val="goog_rdk_4"/>
          <w:id w:val="-1055430007"/>
        </w:sdtPr>
        <w:sdtContent/>
      </w:sdt>
      <w:r w:rsidRPr="00BD439F">
        <w:rPr>
          <w:rFonts w:asciiTheme="minorHAnsi" w:eastAsia="Calibri" w:hAnsiTheme="minorHAnsi" w:cstheme="minorHAnsi"/>
          <w:lang w:val="en-GB"/>
        </w:rPr>
        <w:t xml:space="preserve">Sexual violence facilitated by drugs remains particularly under-researched and statistically invisible. At present, no disaggregated statistical data are available, as no institution </w:t>
      </w:r>
      <w:r w:rsidRPr="00BD439F">
        <w:rPr>
          <w:rFonts w:asciiTheme="minorHAnsi" w:eastAsia="Calibri" w:hAnsiTheme="minorHAnsi" w:cstheme="minorHAnsi"/>
          <w:lang w:val="en-GB"/>
        </w:rPr>
        <w:lastRenderedPageBreak/>
        <w:t>systematically collects information on drug-facilitated sexual violence. This is largely due to the absence of a clear legal classification of such acts as a distinct form of sexual violence within the existing legal framework. As a result, evidence collection and case handling are governed by internal guidelines of individual institutions rather than a unified national protocol. This fragmented approach creates uncertainty not only for victims seeking assistance, but also for professionals involved in investigation and support, while interdisciplinary cooperation between healthcare, law enforcement, and forensic services remains inconsistent and ineffective. Consequently, these structural shortcomings significantly hinder the identification, investigation, and proof of drug-facilitated sexual violence, rendering such crimes highly latent.</w:t>
      </w:r>
    </w:p>
    <w:p w14:paraId="00000048" w14:textId="77777777" w:rsidR="00830D69" w:rsidRPr="00BD439F" w:rsidRDefault="00000000" w:rsidP="00AA78B2">
      <w:pPr>
        <w:jc w:val="both"/>
        <w:rPr>
          <w:rFonts w:asciiTheme="minorHAnsi" w:eastAsia="Calibri" w:hAnsiTheme="minorHAnsi" w:cstheme="minorHAnsi"/>
          <w:lang w:val="en-GB"/>
        </w:rPr>
      </w:pPr>
      <w:r w:rsidRPr="00BD439F">
        <w:rPr>
          <w:rFonts w:asciiTheme="minorHAnsi" w:eastAsia="Calibri" w:hAnsiTheme="minorHAnsi" w:cstheme="minorHAnsi"/>
          <w:lang w:val="en-GB"/>
        </w:rPr>
        <w:br/>
        <w:t>Sexual harassment and safety in the public sphere remain insufficiently regulated and researched in Lithuania. There is no comprehensive legal framework specifically addressing sexual harassment in public spaces, nor are there systematic national studies examining the prevalence, forms, and impact of such conduct. As a result, incidents of sexual harassment in public settings are largely excluded from official data collection and policy development, limiting institutional awareness and response. The absence of clear legal definitions, reporting mechanisms, and evidence-based research contributes to the normalization and under-recognition of sexual harassment in public spaces, leaving affected individuals without effective protection or remedies.</w:t>
      </w:r>
      <w:r w:rsidRPr="00BD439F">
        <w:rPr>
          <w:rFonts w:asciiTheme="minorHAnsi" w:eastAsia="Calibri" w:hAnsiTheme="minorHAnsi" w:cstheme="minorHAnsi"/>
          <w:lang w:val="en-GB"/>
        </w:rPr>
        <w:br/>
      </w:r>
    </w:p>
    <w:p w14:paraId="00000049" w14:textId="683D357A" w:rsidR="00830D69" w:rsidRPr="00BD439F" w:rsidRDefault="00000000" w:rsidP="00AA78B2">
      <w:pPr>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Not all perpetrators of sexual violence are sanctioned for their crimes; victims are not willing to report about sexual violence because of many reasons – fear, social stigma, mistrust in law enforcement officials, etc. </w:t>
      </w:r>
      <w:r w:rsidR="00506A13" w:rsidRPr="00BD439F">
        <w:rPr>
          <w:rFonts w:asciiTheme="minorHAnsi" w:eastAsia="Calibri" w:hAnsiTheme="minorHAnsi" w:cstheme="minorHAnsi"/>
          <w:lang w:val="en-GB"/>
        </w:rPr>
        <w:t>Also,</w:t>
      </w:r>
      <w:r w:rsidRPr="00BD439F">
        <w:rPr>
          <w:rFonts w:asciiTheme="minorHAnsi" w:eastAsia="Calibri" w:hAnsiTheme="minorHAnsi" w:cstheme="minorHAnsi"/>
          <w:lang w:val="en-GB"/>
        </w:rPr>
        <w:t xml:space="preserve"> Lithuania </w:t>
      </w:r>
      <w:r w:rsidR="00506A13" w:rsidRPr="00BD439F">
        <w:rPr>
          <w:rFonts w:asciiTheme="minorHAnsi" w:eastAsia="Calibri" w:hAnsiTheme="minorHAnsi" w:cstheme="minorHAnsi"/>
          <w:lang w:val="en-GB"/>
        </w:rPr>
        <w:t>lacks</w:t>
      </w:r>
      <w:r w:rsidRPr="00BD439F">
        <w:rPr>
          <w:rFonts w:asciiTheme="minorHAnsi" w:eastAsia="Calibri" w:hAnsiTheme="minorHAnsi" w:cstheme="minorHAnsi"/>
          <w:lang w:val="en-GB"/>
        </w:rPr>
        <w:t xml:space="preserve"> specialized programs for youth who are experiencing thoughts about committing crime of sexual violence, which could work as an early warning system. </w:t>
      </w:r>
    </w:p>
    <w:p w14:paraId="0000004A" w14:textId="77777777" w:rsidR="00830D69" w:rsidRPr="00BD439F" w:rsidRDefault="00830D69" w:rsidP="00AA78B2">
      <w:pPr>
        <w:jc w:val="both"/>
        <w:rPr>
          <w:rFonts w:asciiTheme="minorHAnsi" w:eastAsia="Calibri" w:hAnsiTheme="minorHAnsi" w:cstheme="minorHAnsi"/>
          <w:lang w:val="en-GB"/>
        </w:rPr>
      </w:pPr>
    </w:p>
    <w:p w14:paraId="0000004B" w14:textId="77777777" w:rsidR="00830D69" w:rsidRPr="00BD439F" w:rsidRDefault="00000000" w:rsidP="00AA78B2">
      <w:pPr>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Education is a core component of sexual violence prevention; however, at the national level it remains largely fragmented and project-based rather than systematic and institutionalised. While isolated initiatives and trainings do exist, they are often short-term, insufficiently funded, and not integrated into mandatory professional development frameworks—particularly for key </w:t>
      </w:r>
      <w:proofErr w:type="spellStart"/>
      <w:r w:rsidRPr="00BD439F">
        <w:rPr>
          <w:rFonts w:asciiTheme="minorHAnsi" w:eastAsia="Calibri" w:hAnsiTheme="minorHAnsi" w:cstheme="minorHAnsi"/>
          <w:lang w:val="en-GB"/>
        </w:rPr>
        <w:t>actors</w:t>
      </w:r>
      <w:proofErr w:type="spellEnd"/>
      <w:r w:rsidRPr="00BD439F">
        <w:rPr>
          <w:rFonts w:asciiTheme="minorHAnsi" w:eastAsia="Calibri" w:hAnsiTheme="minorHAnsi" w:cstheme="minorHAnsi"/>
          <w:lang w:val="en-GB"/>
        </w:rPr>
        <w:t xml:space="preserve"> such as judges and prosecutors who handle sexual violence cases.</w:t>
      </w:r>
    </w:p>
    <w:p w14:paraId="0000004C" w14:textId="77777777" w:rsidR="00830D69" w:rsidRPr="00BD439F" w:rsidRDefault="00830D69" w:rsidP="00AA78B2">
      <w:pPr>
        <w:jc w:val="both"/>
        <w:rPr>
          <w:rFonts w:asciiTheme="minorHAnsi" w:eastAsia="Calibri" w:hAnsiTheme="minorHAnsi" w:cstheme="minorHAnsi"/>
          <w:lang w:val="en-GB"/>
        </w:rPr>
      </w:pPr>
    </w:p>
    <w:p w14:paraId="0000004D" w14:textId="21ABE466" w:rsidR="00830D69" w:rsidRPr="00BD439F" w:rsidRDefault="00000000" w:rsidP="00AA78B2">
      <w:pPr>
        <w:jc w:val="both"/>
        <w:rPr>
          <w:rFonts w:asciiTheme="minorHAnsi" w:eastAsia="Calibri" w:hAnsiTheme="minorHAnsi" w:cstheme="minorHAnsi"/>
          <w:lang w:val="en-GB"/>
        </w:rPr>
      </w:pPr>
      <w:r w:rsidRPr="00BD439F">
        <w:rPr>
          <w:rFonts w:asciiTheme="minorHAnsi" w:eastAsia="Calibri" w:hAnsiTheme="minorHAnsi" w:cstheme="minorHAnsi"/>
          <w:lang w:val="en-GB"/>
        </w:rPr>
        <w:t>Comprehensive sexual education, should be a part of Life skills lessons, but teachers avoid this topic and choose not to talk about early prevention of sexual violence due to stigma, shame and lack of skills and Ministry of Education and Sports remains significantly absent from conversations on prevention of sexual violence and seems like have no tools to enforce quality sexual education and lessons for prevention of sexual violence, although one in three 12 - 16 years youngsters in Lithuania already faced sexual violence online (P.</w:t>
      </w:r>
      <w:r w:rsidR="00BD439F">
        <w:rPr>
          <w:rFonts w:asciiTheme="minorHAnsi" w:eastAsia="Calibri" w:hAnsiTheme="minorHAnsi" w:cstheme="minorHAnsi"/>
          <w:lang w:val="en-GB"/>
        </w:rPr>
        <w:t xml:space="preserve"> </w:t>
      </w:r>
      <w:proofErr w:type="spellStart"/>
      <w:r w:rsidRPr="00BD439F">
        <w:rPr>
          <w:rFonts w:asciiTheme="minorHAnsi" w:eastAsia="Calibri" w:hAnsiTheme="minorHAnsi" w:cstheme="minorHAnsi"/>
          <w:lang w:val="en-GB"/>
        </w:rPr>
        <w:t>Želviene</w:t>
      </w:r>
      <w:proofErr w:type="spellEnd"/>
      <w:r w:rsidRPr="00BD439F">
        <w:rPr>
          <w:rFonts w:asciiTheme="minorHAnsi" w:eastAsia="Calibri" w:hAnsiTheme="minorHAnsi" w:cstheme="minorHAnsi"/>
          <w:lang w:val="en-GB"/>
        </w:rPr>
        <w:t xml:space="preserve">, I. </w:t>
      </w:r>
      <w:proofErr w:type="spellStart"/>
      <w:r w:rsidRPr="00BD439F">
        <w:rPr>
          <w:rFonts w:asciiTheme="minorHAnsi" w:eastAsia="Calibri" w:hAnsiTheme="minorHAnsi" w:cstheme="minorHAnsi"/>
          <w:lang w:val="en-GB"/>
        </w:rPr>
        <w:t>Daniūnaitė</w:t>
      </w:r>
      <w:proofErr w:type="spellEnd"/>
      <w:r w:rsidRPr="00BD439F">
        <w:rPr>
          <w:rFonts w:asciiTheme="minorHAnsi" w:eastAsia="Calibri" w:hAnsiTheme="minorHAnsi" w:cstheme="minorHAnsi"/>
          <w:lang w:val="en-GB"/>
        </w:rPr>
        <w:t>, 2021)</w:t>
      </w:r>
    </w:p>
    <w:p w14:paraId="0000004E" w14:textId="77777777" w:rsidR="00830D69" w:rsidRPr="00BD439F" w:rsidRDefault="00830D69" w:rsidP="00AA78B2">
      <w:pPr>
        <w:jc w:val="both"/>
        <w:rPr>
          <w:rFonts w:asciiTheme="minorHAnsi" w:eastAsia="Calibri" w:hAnsiTheme="minorHAnsi" w:cstheme="minorHAnsi"/>
          <w:lang w:val="en-GB"/>
        </w:rPr>
      </w:pPr>
    </w:p>
    <w:p w14:paraId="0000004F" w14:textId="77777777" w:rsidR="00830D69" w:rsidRPr="00BD439F" w:rsidRDefault="00000000" w:rsidP="00AA78B2">
      <w:pPr>
        <w:jc w:val="both"/>
        <w:rPr>
          <w:rFonts w:asciiTheme="minorHAnsi" w:eastAsia="Calibri" w:hAnsiTheme="minorHAnsi" w:cstheme="minorHAnsi"/>
          <w:lang w:val="en-GB"/>
        </w:rPr>
      </w:pPr>
      <w:r w:rsidRPr="00BD439F">
        <w:rPr>
          <w:rFonts w:asciiTheme="minorHAnsi" w:eastAsia="Calibri" w:hAnsiTheme="minorHAnsi" w:cstheme="minorHAnsi"/>
          <w:lang w:val="en-GB"/>
        </w:rPr>
        <w:t>The programs of sexual education do not include analysis of situations when disabilities are present and/or dedicated seminars for girls/women with disabilities (especially psychosocial, mental disabilities) and their relatives/close ones. Such lack of information/education makes women with disabilities especially vulnerable to violence and sexual violence.</w:t>
      </w:r>
    </w:p>
    <w:p w14:paraId="00000050" w14:textId="77777777" w:rsidR="00830D69" w:rsidRPr="00BD439F" w:rsidRDefault="00830D69" w:rsidP="00AA78B2">
      <w:pPr>
        <w:jc w:val="both"/>
        <w:rPr>
          <w:rFonts w:asciiTheme="minorHAnsi" w:eastAsia="Calibri" w:hAnsiTheme="minorHAnsi" w:cstheme="minorHAnsi"/>
          <w:lang w:val="en-GB"/>
        </w:rPr>
      </w:pPr>
    </w:p>
    <w:p w14:paraId="00000051" w14:textId="6EF08E43" w:rsidR="00830D69" w:rsidRPr="00BD439F" w:rsidRDefault="00000000" w:rsidP="00AA78B2">
      <w:pPr>
        <w:jc w:val="both"/>
        <w:rPr>
          <w:rFonts w:asciiTheme="minorHAnsi" w:eastAsia="Calibri" w:hAnsiTheme="minorHAnsi" w:cstheme="minorHAnsi"/>
          <w:lang w:val="en-GB"/>
        </w:rPr>
      </w:pPr>
      <w:r w:rsidRPr="00BD439F">
        <w:rPr>
          <w:rFonts w:asciiTheme="minorHAnsi" w:eastAsia="Calibri" w:hAnsiTheme="minorHAnsi" w:cstheme="minorHAnsi"/>
          <w:lang w:val="en-GB"/>
        </w:rPr>
        <w:lastRenderedPageBreak/>
        <w:t xml:space="preserve">A </w:t>
      </w:r>
      <w:r w:rsidR="00506A13" w:rsidRPr="00BD439F">
        <w:rPr>
          <w:rFonts w:asciiTheme="minorHAnsi" w:eastAsia="Calibri" w:hAnsiTheme="minorHAnsi" w:cstheme="minorHAnsi"/>
          <w:lang w:val="en-GB"/>
        </w:rPr>
        <w:t>centre</w:t>
      </w:r>
      <w:r w:rsidRPr="00BD439F">
        <w:rPr>
          <w:rFonts w:asciiTheme="minorHAnsi" w:eastAsia="Calibri" w:hAnsiTheme="minorHAnsi" w:cstheme="minorHAnsi"/>
          <w:lang w:val="en-GB"/>
        </w:rPr>
        <w:t xml:space="preserve"> for support of sexual violence victims </w:t>
      </w:r>
      <w:hyperlink r:id="rId16">
        <w:r w:rsidR="00830D69" w:rsidRPr="00BD439F">
          <w:rPr>
            <w:rFonts w:asciiTheme="minorHAnsi" w:eastAsia="Calibri" w:hAnsiTheme="minorHAnsi" w:cstheme="minorHAnsi"/>
            <w:u w:val="single"/>
            <w:lang w:val="en-GB"/>
          </w:rPr>
          <w:t>PRABILK</w:t>
        </w:r>
      </w:hyperlink>
      <w:r w:rsidRPr="00BD439F">
        <w:rPr>
          <w:rFonts w:asciiTheme="minorHAnsi" w:eastAsia="Calibri" w:hAnsiTheme="minorHAnsi" w:cstheme="minorHAnsi"/>
          <w:lang w:val="en-GB"/>
        </w:rPr>
        <w:t xml:space="preserve"> was created in 2023. This </w:t>
      </w:r>
      <w:r w:rsidR="00506A13" w:rsidRPr="00BD439F">
        <w:rPr>
          <w:rFonts w:asciiTheme="minorHAnsi" w:eastAsia="Calibri" w:hAnsiTheme="minorHAnsi" w:cstheme="minorHAnsi"/>
          <w:lang w:val="en-GB"/>
        </w:rPr>
        <w:t>centre</w:t>
      </w:r>
      <w:r w:rsidRPr="00BD439F">
        <w:rPr>
          <w:rFonts w:asciiTheme="minorHAnsi" w:eastAsia="Calibri" w:hAnsiTheme="minorHAnsi" w:cstheme="minorHAnsi"/>
          <w:lang w:val="en-GB"/>
        </w:rPr>
        <w:t xml:space="preserve"> is still operating as first rape help line for adult victims of sexual violence providing emotional and informational support. The </w:t>
      </w:r>
      <w:r w:rsidR="00506A13" w:rsidRPr="00BD439F">
        <w:rPr>
          <w:rFonts w:asciiTheme="minorHAnsi" w:eastAsia="Calibri" w:hAnsiTheme="minorHAnsi" w:cstheme="minorHAnsi"/>
          <w:lang w:val="en-GB"/>
        </w:rPr>
        <w:t>centre</w:t>
      </w:r>
      <w:r w:rsidRPr="00BD439F">
        <w:rPr>
          <w:rFonts w:asciiTheme="minorHAnsi" w:eastAsia="Calibri" w:hAnsiTheme="minorHAnsi" w:cstheme="minorHAnsi"/>
          <w:lang w:val="en-GB"/>
        </w:rPr>
        <w:t xml:space="preserve"> is very important for the support for the victims, education of the society, capacity-building for the specialists. </w:t>
      </w:r>
      <w:proofErr w:type="gramStart"/>
      <w:r w:rsidRPr="00BD439F">
        <w:rPr>
          <w:rFonts w:asciiTheme="minorHAnsi" w:eastAsia="Calibri" w:hAnsiTheme="minorHAnsi" w:cstheme="minorHAnsi"/>
          <w:lang w:val="en-GB"/>
        </w:rPr>
        <w:t>In order for</w:t>
      </w:r>
      <w:proofErr w:type="gramEnd"/>
      <w:r w:rsidRPr="00BD439F">
        <w:rPr>
          <w:rFonts w:asciiTheme="minorHAnsi" w:eastAsia="Calibri" w:hAnsiTheme="minorHAnsi" w:cstheme="minorHAnsi"/>
          <w:lang w:val="en-GB"/>
        </w:rPr>
        <w:t xml:space="preserve"> this support to be effective and the services to be easily available and independent, it is needed that victims would feel safe and receive proper support, the funding </w:t>
      </w:r>
      <w:proofErr w:type="gramStart"/>
      <w:r w:rsidRPr="00BD439F">
        <w:rPr>
          <w:rFonts w:asciiTheme="minorHAnsi" w:eastAsia="Calibri" w:hAnsiTheme="minorHAnsi" w:cstheme="minorHAnsi"/>
          <w:lang w:val="en-GB"/>
        </w:rPr>
        <w:t>has to</w:t>
      </w:r>
      <w:proofErr w:type="gramEnd"/>
      <w:r w:rsidRPr="00BD439F">
        <w:rPr>
          <w:rFonts w:asciiTheme="minorHAnsi" w:eastAsia="Calibri" w:hAnsiTheme="minorHAnsi" w:cstheme="minorHAnsi"/>
          <w:lang w:val="en-GB"/>
        </w:rPr>
        <w:t xml:space="preserve"> be uninterrupted and sufficient. Insufficient funding and lack of resources can limit the effectiveness of such services, now it is operating from 1 to 5 p.m. on working days.</w:t>
      </w:r>
    </w:p>
    <w:p w14:paraId="00000052" w14:textId="77777777" w:rsidR="00830D69" w:rsidRPr="00BD439F" w:rsidRDefault="00830D69" w:rsidP="00AA78B2">
      <w:pPr>
        <w:jc w:val="both"/>
        <w:rPr>
          <w:rFonts w:asciiTheme="minorHAnsi" w:eastAsia="Calibri" w:hAnsiTheme="minorHAnsi" w:cstheme="minorHAnsi"/>
          <w:lang w:val="en-GB"/>
        </w:rPr>
      </w:pPr>
    </w:p>
    <w:p w14:paraId="00000053" w14:textId="77777777" w:rsidR="00830D69" w:rsidRPr="00BD439F" w:rsidRDefault="00000000" w:rsidP="00AA78B2">
      <w:pPr>
        <w:jc w:val="both"/>
        <w:rPr>
          <w:rFonts w:asciiTheme="minorHAnsi" w:eastAsia="Calibri" w:hAnsiTheme="minorHAnsi" w:cstheme="minorHAnsi"/>
          <w:lang w:val="en-GB"/>
        </w:rPr>
      </w:pPr>
      <w:r w:rsidRPr="00BD439F">
        <w:rPr>
          <w:rFonts w:asciiTheme="minorHAnsi" w:eastAsia="Calibri" w:hAnsiTheme="minorHAnsi" w:cstheme="minorHAnsi"/>
          <w:lang w:val="en-GB"/>
        </w:rPr>
        <w:t>While police and law enforcement institutions formally engage in addressing sexual violence, they continue to lack specialised training, adequate competencies, and consistent analytical approaches necessary to assess cases of sexual violence and ensure effective victim protection. In many jurisdictions, mandatory and specialised training on sexual violence is absent from police education curricula. This gap is particularly evident in cases of drug-facilitated sexual violence, where law enforcement often lacks specific knowledge and skills to recognise, investigate, and respond to assaults facilitated by psychoactive substances—most commonly alcohol.</w:t>
      </w:r>
    </w:p>
    <w:p w14:paraId="00000054" w14:textId="77777777" w:rsidR="00830D69" w:rsidRPr="00BD439F" w:rsidRDefault="00830D69" w:rsidP="00AA78B2">
      <w:pPr>
        <w:jc w:val="both"/>
        <w:rPr>
          <w:rFonts w:asciiTheme="minorHAnsi" w:eastAsia="Calibri" w:hAnsiTheme="minorHAnsi" w:cstheme="minorHAnsi"/>
          <w:lang w:val="en-GB"/>
        </w:rPr>
      </w:pPr>
    </w:p>
    <w:p w14:paraId="00000055" w14:textId="42E83344" w:rsidR="00830D69" w:rsidRPr="00BD439F" w:rsidRDefault="00000000" w:rsidP="00AA78B2">
      <w:pPr>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International conventions, such as Istanbul Convention, are important, because they set standards for the protection of sexual violence victims and persecution of the rapists. </w:t>
      </w:r>
      <w:r w:rsidR="00506A13" w:rsidRPr="00BD439F">
        <w:rPr>
          <w:rFonts w:asciiTheme="minorHAnsi" w:eastAsia="Calibri" w:hAnsiTheme="minorHAnsi" w:cstheme="minorHAnsi"/>
          <w:lang w:val="en-GB"/>
        </w:rPr>
        <w:t>However,</w:t>
      </w:r>
      <w:r w:rsidRPr="00BD439F">
        <w:rPr>
          <w:rFonts w:asciiTheme="minorHAnsi" w:eastAsia="Calibri" w:hAnsiTheme="minorHAnsi" w:cstheme="minorHAnsi"/>
          <w:lang w:val="en-GB"/>
        </w:rPr>
        <w:t xml:space="preserve"> this convention is not yet ratified in the country, which is needed for solving issues of sexual violence, or gender-based violence in depth.</w:t>
      </w:r>
    </w:p>
    <w:p w14:paraId="00000056" w14:textId="77777777" w:rsidR="00830D69" w:rsidRPr="00BD439F" w:rsidRDefault="00000000" w:rsidP="00AA78B2">
      <w:pPr>
        <w:spacing w:before="240" w:after="240"/>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Lithuania remains among the countries whose legislation on sexual violence is grounded in the requirement to prove the use of force and the victim’s active resistance. Since 2022, women’s NGOs have been advocating for amendments to the Criminal Code of the Republic of Lithuania to introduce consent-based legislation and to replace the derogatory term </w:t>
      </w:r>
      <w:r w:rsidRPr="00BD439F">
        <w:rPr>
          <w:rFonts w:asciiTheme="minorHAnsi" w:eastAsia="Calibri" w:hAnsiTheme="minorHAnsi" w:cstheme="minorHAnsi"/>
          <w:i/>
          <w:iCs/>
          <w:lang w:val="en-GB"/>
        </w:rPr>
        <w:t>“</w:t>
      </w:r>
      <w:proofErr w:type="spellStart"/>
      <w:r w:rsidRPr="00BD439F">
        <w:rPr>
          <w:rFonts w:asciiTheme="minorHAnsi" w:eastAsia="Calibri" w:hAnsiTheme="minorHAnsi" w:cstheme="minorHAnsi"/>
          <w:i/>
          <w:iCs/>
          <w:lang w:val="en-GB"/>
        </w:rPr>
        <w:t>išžaginimas</w:t>
      </w:r>
      <w:proofErr w:type="spellEnd"/>
      <w:r w:rsidRPr="00BD439F">
        <w:rPr>
          <w:rFonts w:asciiTheme="minorHAnsi" w:eastAsia="Calibri" w:hAnsiTheme="minorHAnsi" w:cstheme="minorHAnsi"/>
          <w:i/>
          <w:iCs/>
          <w:lang w:val="en-GB"/>
        </w:rPr>
        <w:t>”</w:t>
      </w:r>
      <w:r w:rsidRPr="00BD439F">
        <w:rPr>
          <w:rFonts w:asciiTheme="minorHAnsi" w:eastAsia="Calibri" w:hAnsiTheme="minorHAnsi" w:cstheme="minorHAnsi"/>
          <w:lang w:val="en-GB"/>
        </w:rPr>
        <w:t xml:space="preserve"> (art. 149 of Criminal Code). However, political will to advance this reform remains insufficient, with some members of Parliament publicly asserting that the principle “sex without consent is rape” is a radical idea.</w:t>
      </w:r>
    </w:p>
    <w:p w14:paraId="00000057" w14:textId="77777777" w:rsidR="00830D69" w:rsidRPr="00BD439F" w:rsidRDefault="00000000" w:rsidP="00AA78B2">
      <w:pPr>
        <w:spacing w:before="240" w:after="240"/>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At present, Article 149 defines rape as vaginal intercourse committed </w:t>
      </w:r>
      <w:proofErr w:type="gramStart"/>
      <w:r w:rsidRPr="00BD439F">
        <w:rPr>
          <w:rFonts w:asciiTheme="minorHAnsi" w:eastAsia="Calibri" w:hAnsiTheme="minorHAnsi" w:cstheme="minorHAnsi"/>
          <w:lang w:val="en-GB"/>
        </w:rPr>
        <w:t>through the use of</w:t>
      </w:r>
      <w:proofErr w:type="gramEnd"/>
      <w:r w:rsidRPr="00BD439F">
        <w:rPr>
          <w:rFonts w:asciiTheme="minorHAnsi" w:eastAsia="Calibri" w:hAnsiTheme="minorHAnsi" w:cstheme="minorHAnsi"/>
          <w:lang w:val="en-GB"/>
        </w:rPr>
        <w:t xml:space="preserve"> force or threats, while Article 150 defines sexual assault as anal, oral or other physical sexual contact committed </w:t>
      </w:r>
      <w:proofErr w:type="gramStart"/>
      <w:r w:rsidRPr="00BD439F">
        <w:rPr>
          <w:rFonts w:asciiTheme="minorHAnsi" w:eastAsia="Calibri" w:hAnsiTheme="minorHAnsi" w:cstheme="minorHAnsi"/>
          <w:lang w:val="en-GB"/>
        </w:rPr>
        <w:t>through the use of</w:t>
      </w:r>
      <w:proofErr w:type="gramEnd"/>
      <w:r w:rsidRPr="00BD439F">
        <w:rPr>
          <w:rFonts w:asciiTheme="minorHAnsi" w:eastAsia="Calibri" w:hAnsiTheme="minorHAnsi" w:cstheme="minorHAnsi"/>
          <w:lang w:val="en-GB"/>
        </w:rPr>
        <w:t xml:space="preserve"> force or threats. This framework is heteronormative, creates a hierarchy between “real” and “lesser” forms of sexual violence, leads to different penalties for equally harmful acts, and is particularly problematic in cases involving minors. It also contributes to the stigmatization of victims through explicit terminology and unnecessary sexual detail in legal classification.</w:t>
      </w:r>
    </w:p>
    <w:p w14:paraId="00000058" w14:textId="77777777" w:rsidR="00830D69" w:rsidRPr="00BD439F" w:rsidRDefault="00000000" w:rsidP="00AA78B2">
      <w:pPr>
        <w:spacing w:before="240" w:after="240"/>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In 2025, the Women’s Parliamentary Group, together with NGOs, initiated a working group to prepare amendments to legislation regulating sexual violence. The outcomes of this process are expected in 2026. The proposals under discussion include revisions to the regulation of sexual harassment, the unification of Articles 149 and 150 and the introduction of a consent standard into the definition of rape in the Criminal Code, as well as provisions for higher penalties for rape committed </w:t>
      </w:r>
      <w:proofErr w:type="gramStart"/>
      <w:r w:rsidRPr="00BD439F">
        <w:rPr>
          <w:rFonts w:asciiTheme="minorHAnsi" w:eastAsia="Calibri" w:hAnsiTheme="minorHAnsi" w:cstheme="minorHAnsi"/>
          <w:lang w:val="en-GB"/>
        </w:rPr>
        <w:t>through the use of</w:t>
      </w:r>
      <w:proofErr w:type="gramEnd"/>
      <w:r w:rsidRPr="00BD439F">
        <w:rPr>
          <w:rFonts w:asciiTheme="minorHAnsi" w:eastAsia="Calibri" w:hAnsiTheme="minorHAnsi" w:cstheme="minorHAnsi"/>
          <w:lang w:val="en-GB"/>
        </w:rPr>
        <w:t xml:space="preserve"> rape drugs and for rape in the domestic environment.</w:t>
      </w:r>
    </w:p>
    <w:p w14:paraId="00000059" w14:textId="77777777" w:rsidR="00830D69" w:rsidRPr="00BD439F" w:rsidRDefault="00000000" w:rsidP="00AA78B2">
      <w:pPr>
        <w:spacing w:before="240" w:after="240"/>
        <w:jc w:val="both"/>
        <w:rPr>
          <w:rFonts w:asciiTheme="minorHAnsi" w:eastAsia="Calibri" w:hAnsiTheme="minorHAnsi" w:cstheme="minorHAnsi"/>
          <w:lang w:val="en-GB"/>
        </w:rPr>
      </w:pPr>
      <w:r w:rsidRPr="00BD439F">
        <w:rPr>
          <w:rFonts w:asciiTheme="minorHAnsi" w:eastAsia="Calibri" w:hAnsiTheme="minorHAnsi" w:cstheme="minorHAnsi"/>
          <w:lang w:val="en-GB"/>
        </w:rPr>
        <w:lastRenderedPageBreak/>
        <w:t>Ribologija is actively working on the prevention of rape-drug-facilitated sexual violence and on improving support for its victims. In 2025, a new inter-institutional working group on this issue was established under the Drug, Tobacco and Alcohol Control Department, in response to persistent gaps in institutional practice, including the absence of procedures and testing protocols and high levels of victim blaming.</w:t>
      </w:r>
    </w:p>
    <w:p w14:paraId="0000005B" w14:textId="12167C98" w:rsidR="00830D69" w:rsidRPr="00BD439F" w:rsidRDefault="00000000" w:rsidP="00587652">
      <w:pPr>
        <w:spacing w:before="240" w:after="240"/>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In Lithuania majority of state efforts are directed at domestic violence against women forgetting to work on prevention and support of women victims of sexual violence outside domestic domain - at work, in public places, in education systems in cyber space </w:t>
      </w:r>
      <w:proofErr w:type="gramStart"/>
      <w:r w:rsidRPr="00BD439F">
        <w:rPr>
          <w:rFonts w:asciiTheme="minorHAnsi" w:eastAsia="Calibri" w:hAnsiTheme="minorHAnsi" w:cstheme="minorHAnsi"/>
          <w:lang w:val="en-GB"/>
        </w:rPr>
        <w:t>and etc.</w:t>
      </w:r>
      <w:proofErr w:type="gramEnd"/>
    </w:p>
    <w:p w14:paraId="0000005C" w14:textId="37F529E5" w:rsidR="00830D69" w:rsidRPr="00BD439F" w:rsidRDefault="00000000" w:rsidP="00AA78B2">
      <w:pPr>
        <w:spacing w:before="60" w:after="60"/>
        <w:jc w:val="both"/>
        <w:rPr>
          <w:rFonts w:asciiTheme="minorHAnsi" w:eastAsia="Calibri" w:hAnsiTheme="minorHAnsi" w:cstheme="minorHAnsi"/>
          <w:b/>
          <w:bCs/>
          <w:lang w:val="en-GB"/>
        </w:rPr>
      </w:pPr>
      <w:r w:rsidRPr="00BD439F">
        <w:rPr>
          <w:rFonts w:asciiTheme="minorHAnsi" w:eastAsia="Calibri" w:hAnsiTheme="minorHAnsi" w:cstheme="minorHAnsi"/>
          <w:b/>
          <w:bCs/>
          <w:lang w:val="en-GB"/>
        </w:rPr>
        <w:t>NAA</w:t>
      </w:r>
      <w:r w:rsidR="007F50F6" w:rsidRPr="00BD439F">
        <w:rPr>
          <w:rFonts w:asciiTheme="minorHAnsi" w:eastAsia="Calibri" w:hAnsiTheme="minorHAnsi" w:cstheme="minorHAnsi"/>
          <w:b/>
          <w:bCs/>
          <w:lang w:val="en-GB"/>
        </w:rPr>
        <w:t>TP</w:t>
      </w:r>
      <w:r w:rsidRPr="00BD439F">
        <w:rPr>
          <w:rFonts w:asciiTheme="minorHAnsi" w:eastAsia="Calibri" w:hAnsiTheme="minorHAnsi" w:cstheme="minorHAnsi"/>
          <w:b/>
          <w:bCs/>
          <w:lang w:val="en-GB"/>
        </w:rPr>
        <w:t xml:space="preserve"> and partners recommends:</w:t>
      </w:r>
    </w:p>
    <w:p w14:paraId="0000005D" w14:textId="77777777" w:rsidR="00830D69" w:rsidRPr="00BD439F" w:rsidRDefault="00830D69" w:rsidP="00AA78B2">
      <w:pPr>
        <w:jc w:val="both"/>
        <w:rPr>
          <w:rFonts w:asciiTheme="minorHAnsi" w:eastAsia="Calibri" w:hAnsiTheme="minorHAnsi" w:cstheme="minorHAnsi"/>
          <w:lang w:val="en-GB"/>
        </w:rPr>
      </w:pPr>
    </w:p>
    <w:p w14:paraId="0000005E" w14:textId="77777777" w:rsidR="00830D69" w:rsidRPr="00BD439F" w:rsidRDefault="00000000" w:rsidP="00AA78B2">
      <w:pPr>
        <w:numPr>
          <w:ilvl w:val="0"/>
          <w:numId w:val="4"/>
        </w:numPr>
        <w:jc w:val="both"/>
        <w:rPr>
          <w:rFonts w:asciiTheme="minorHAnsi" w:eastAsia="Calibri" w:hAnsiTheme="minorHAnsi" w:cstheme="minorHAnsi"/>
          <w:lang w:val="en-GB"/>
        </w:rPr>
      </w:pPr>
      <w:r w:rsidRPr="00BD439F">
        <w:rPr>
          <w:rFonts w:asciiTheme="minorHAnsi" w:eastAsia="Calibri" w:hAnsiTheme="minorHAnsi" w:cstheme="minorHAnsi"/>
          <w:lang w:val="en-GB"/>
        </w:rPr>
        <w:t>While addressing the issue of sexual violence or gender-based violence, to adopt integrated approach towards the solutions, involving both state institutions and the civil society. To implement legal reform, reassessing the existing national laws responsibly.</w:t>
      </w:r>
    </w:p>
    <w:p w14:paraId="0000005F" w14:textId="77777777" w:rsidR="00830D69" w:rsidRPr="00BD439F" w:rsidRDefault="00830D69" w:rsidP="00AA78B2">
      <w:pPr>
        <w:jc w:val="both"/>
        <w:rPr>
          <w:rFonts w:asciiTheme="minorHAnsi" w:eastAsia="Calibri" w:hAnsiTheme="minorHAnsi" w:cstheme="minorHAnsi"/>
          <w:lang w:val="en-GB"/>
        </w:rPr>
      </w:pPr>
    </w:p>
    <w:p w14:paraId="00000060" w14:textId="77777777" w:rsidR="00830D69" w:rsidRPr="00BD439F" w:rsidRDefault="00000000" w:rsidP="00AA78B2">
      <w:pPr>
        <w:numPr>
          <w:ilvl w:val="0"/>
          <w:numId w:val="4"/>
        </w:numPr>
        <w:jc w:val="both"/>
        <w:rPr>
          <w:rFonts w:asciiTheme="minorHAnsi" w:eastAsia="Calibri" w:hAnsiTheme="minorHAnsi" w:cstheme="minorHAnsi"/>
          <w:lang w:val="en-GB"/>
        </w:rPr>
      </w:pPr>
      <w:r w:rsidRPr="00BD439F">
        <w:rPr>
          <w:rFonts w:asciiTheme="minorHAnsi" w:eastAsia="Calibri" w:hAnsiTheme="minorHAnsi" w:cstheme="minorHAnsi"/>
          <w:lang w:val="en-GB"/>
        </w:rPr>
        <w:t>To create effective measures and legal procedures for the victims, so they could safely inform about sexual violence, especially in the domestic setting, cases, and receive legal protection.</w:t>
      </w:r>
    </w:p>
    <w:p w14:paraId="00000061" w14:textId="77777777" w:rsidR="00830D69" w:rsidRPr="00BD439F" w:rsidRDefault="00830D69" w:rsidP="00AA78B2">
      <w:pPr>
        <w:jc w:val="both"/>
        <w:rPr>
          <w:rFonts w:asciiTheme="minorHAnsi" w:eastAsia="Calibri" w:hAnsiTheme="minorHAnsi" w:cstheme="minorHAnsi"/>
          <w:lang w:val="en-GB"/>
        </w:rPr>
      </w:pPr>
    </w:p>
    <w:p w14:paraId="00000062" w14:textId="77777777" w:rsidR="00830D69" w:rsidRPr="00BD439F" w:rsidRDefault="00000000" w:rsidP="00AA78B2">
      <w:pPr>
        <w:numPr>
          <w:ilvl w:val="0"/>
          <w:numId w:val="4"/>
        </w:numPr>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To implement education programs for education institutions, society and youth on the principles of gender equality and harm of sexual violence. To integrate topics that are sensitive to the situation of girls and women with disabilities (especially psychosocial and mental disabilities) into educational programs. To organize campaigns and events aimed at increasing awareness of the society on the sexual violence and its consequences and promote discussions in the society on this problem. To implement constant preventive programs for all educational institutions </w:t>
      </w:r>
      <w:proofErr w:type="gramStart"/>
      <w:r w:rsidRPr="00BD439F">
        <w:rPr>
          <w:rFonts w:asciiTheme="minorHAnsi" w:eastAsia="Calibri" w:hAnsiTheme="minorHAnsi" w:cstheme="minorHAnsi"/>
          <w:lang w:val="en-GB"/>
        </w:rPr>
        <w:t>in order to</w:t>
      </w:r>
      <w:proofErr w:type="gramEnd"/>
      <w:r w:rsidRPr="00BD439F">
        <w:rPr>
          <w:rFonts w:asciiTheme="minorHAnsi" w:eastAsia="Calibri" w:hAnsiTheme="minorHAnsi" w:cstheme="minorHAnsi"/>
          <w:lang w:val="en-GB"/>
        </w:rPr>
        <w:t xml:space="preserve"> increase awareness about sexual violence, and to promote formation of healthy relationships.</w:t>
      </w:r>
    </w:p>
    <w:p w14:paraId="00000063" w14:textId="77777777" w:rsidR="00830D69" w:rsidRPr="00BD439F" w:rsidRDefault="00830D69" w:rsidP="00AA78B2">
      <w:pPr>
        <w:jc w:val="both"/>
        <w:rPr>
          <w:rFonts w:asciiTheme="minorHAnsi" w:eastAsia="Calibri" w:hAnsiTheme="minorHAnsi" w:cstheme="minorHAnsi"/>
          <w:lang w:val="en-GB"/>
        </w:rPr>
      </w:pPr>
    </w:p>
    <w:p w14:paraId="00000064" w14:textId="77777777" w:rsidR="00830D69" w:rsidRPr="00BD439F" w:rsidRDefault="00000000" w:rsidP="00AA78B2">
      <w:pPr>
        <w:numPr>
          <w:ilvl w:val="0"/>
          <w:numId w:val="4"/>
        </w:numPr>
        <w:jc w:val="both"/>
        <w:rPr>
          <w:rFonts w:asciiTheme="minorHAnsi" w:eastAsia="Calibri" w:hAnsiTheme="minorHAnsi" w:cstheme="minorHAnsi"/>
          <w:lang w:val="en-GB"/>
        </w:rPr>
      </w:pPr>
      <w:r w:rsidRPr="00BD439F">
        <w:rPr>
          <w:rFonts w:asciiTheme="minorHAnsi" w:eastAsia="Calibri" w:hAnsiTheme="minorHAnsi" w:cstheme="minorHAnsi"/>
          <w:lang w:val="en-GB"/>
        </w:rPr>
        <w:t>To create a specialized support provision system for the victims of sexual violence that would provide psychosocial and legal support by NGOs.</w:t>
      </w:r>
    </w:p>
    <w:p w14:paraId="00000065" w14:textId="77777777" w:rsidR="00830D69" w:rsidRPr="00BD439F" w:rsidRDefault="00830D69" w:rsidP="00AA78B2">
      <w:pPr>
        <w:jc w:val="both"/>
        <w:rPr>
          <w:rFonts w:asciiTheme="minorHAnsi" w:eastAsia="Calibri" w:hAnsiTheme="minorHAnsi" w:cstheme="minorHAnsi"/>
          <w:lang w:val="en-GB"/>
        </w:rPr>
      </w:pPr>
    </w:p>
    <w:p w14:paraId="00000066" w14:textId="77777777" w:rsidR="00830D69" w:rsidRPr="00BD439F" w:rsidRDefault="00000000" w:rsidP="00AA78B2">
      <w:pPr>
        <w:numPr>
          <w:ilvl w:val="0"/>
          <w:numId w:val="4"/>
        </w:numPr>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To strengthen cooperation between state and non-governmental sectors. To promote cooperation with other European countries and exchange good practices </w:t>
      </w:r>
      <w:proofErr w:type="gramStart"/>
      <w:r w:rsidRPr="00BD439F">
        <w:rPr>
          <w:rFonts w:asciiTheme="minorHAnsi" w:eastAsia="Calibri" w:hAnsiTheme="minorHAnsi" w:cstheme="minorHAnsi"/>
          <w:lang w:val="en-GB"/>
        </w:rPr>
        <w:t>in the area of</w:t>
      </w:r>
      <w:proofErr w:type="gramEnd"/>
      <w:r w:rsidRPr="00BD439F">
        <w:rPr>
          <w:rFonts w:asciiTheme="minorHAnsi" w:eastAsia="Calibri" w:hAnsiTheme="minorHAnsi" w:cstheme="minorHAnsi"/>
          <w:lang w:val="en-GB"/>
        </w:rPr>
        <w:t xml:space="preserve"> prevention of sexual violence.</w:t>
      </w:r>
    </w:p>
    <w:p w14:paraId="00000067" w14:textId="77777777" w:rsidR="00830D69" w:rsidRPr="00BD439F" w:rsidRDefault="00830D69" w:rsidP="00AA78B2">
      <w:pPr>
        <w:jc w:val="both"/>
        <w:rPr>
          <w:rFonts w:asciiTheme="minorHAnsi" w:eastAsia="Calibri" w:hAnsiTheme="minorHAnsi" w:cstheme="minorHAnsi"/>
          <w:lang w:val="en-GB"/>
        </w:rPr>
      </w:pPr>
    </w:p>
    <w:p w14:paraId="00000068" w14:textId="77777777" w:rsidR="00830D69" w:rsidRPr="00BD439F" w:rsidRDefault="00000000" w:rsidP="00AA78B2">
      <w:pPr>
        <w:numPr>
          <w:ilvl w:val="0"/>
          <w:numId w:val="4"/>
        </w:numPr>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To implement studies and gather statistical data about the spread of sexual violence constantly, </w:t>
      </w:r>
      <w:proofErr w:type="gramStart"/>
      <w:r w:rsidRPr="00BD439F">
        <w:rPr>
          <w:rFonts w:asciiTheme="minorHAnsi" w:eastAsia="Calibri" w:hAnsiTheme="minorHAnsi" w:cstheme="minorHAnsi"/>
          <w:lang w:val="en-GB"/>
        </w:rPr>
        <w:t>in order to</w:t>
      </w:r>
      <w:proofErr w:type="gramEnd"/>
      <w:r w:rsidRPr="00BD439F">
        <w:rPr>
          <w:rFonts w:asciiTheme="minorHAnsi" w:eastAsia="Calibri" w:hAnsiTheme="minorHAnsi" w:cstheme="minorHAnsi"/>
          <w:lang w:val="en-GB"/>
        </w:rPr>
        <w:t xml:space="preserve"> combat the issue more effectively. </w:t>
      </w:r>
    </w:p>
    <w:p w14:paraId="00000069" w14:textId="77777777" w:rsidR="00830D69" w:rsidRPr="00BD439F" w:rsidRDefault="00830D69" w:rsidP="00AA78B2">
      <w:pPr>
        <w:jc w:val="both"/>
        <w:rPr>
          <w:rFonts w:asciiTheme="minorHAnsi" w:eastAsia="Calibri" w:hAnsiTheme="minorHAnsi" w:cstheme="minorHAnsi"/>
          <w:lang w:val="en-GB"/>
        </w:rPr>
      </w:pPr>
    </w:p>
    <w:p w14:paraId="0000006A" w14:textId="77777777" w:rsidR="00830D69" w:rsidRPr="00BD439F" w:rsidRDefault="00000000" w:rsidP="00AA78B2">
      <w:pPr>
        <w:numPr>
          <w:ilvl w:val="0"/>
          <w:numId w:val="4"/>
        </w:numPr>
        <w:jc w:val="both"/>
        <w:rPr>
          <w:rFonts w:asciiTheme="minorHAnsi" w:eastAsia="Calibri" w:hAnsiTheme="minorHAnsi" w:cstheme="minorHAnsi"/>
          <w:lang w:val="en-GB"/>
        </w:rPr>
      </w:pPr>
      <w:r w:rsidRPr="00BD439F">
        <w:rPr>
          <w:rFonts w:asciiTheme="minorHAnsi" w:eastAsia="Calibri" w:hAnsiTheme="minorHAnsi" w:cstheme="minorHAnsi"/>
          <w:lang w:val="en-GB"/>
        </w:rPr>
        <w:t>To ensure that the perpetrators of sexual violence would be liable and punished according to the laws in power.</w:t>
      </w:r>
    </w:p>
    <w:p w14:paraId="0000006B" w14:textId="77777777" w:rsidR="00830D69" w:rsidRPr="00BD439F" w:rsidRDefault="00830D69" w:rsidP="00AA78B2">
      <w:pPr>
        <w:jc w:val="both"/>
        <w:rPr>
          <w:rFonts w:asciiTheme="minorHAnsi" w:eastAsia="Calibri" w:hAnsiTheme="minorHAnsi" w:cstheme="minorHAnsi"/>
          <w:lang w:val="en-GB"/>
        </w:rPr>
      </w:pPr>
    </w:p>
    <w:p w14:paraId="0000006C" w14:textId="77777777" w:rsidR="00830D69" w:rsidRPr="00BD439F" w:rsidRDefault="00000000" w:rsidP="00AA78B2">
      <w:pPr>
        <w:numPr>
          <w:ilvl w:val="0"/>
          <w:numId w:val="4"/>
        </w:numPr>
        <w:jc w:val="both"/>
        <w:rPr>
          <w:rFonts w:asciiTheme="minorHAnsi" w:eastAsia="Calibri" w:hAnsiTheme="minorHAnsi" w:cstheme="minorHAnsi"/>
          <w:lang w:val="en-GB"/>
        </w:rPr>
      </w:pPr>
      <w:r w:rsidRPr="00BD439F">
        <w:rPr>
          <w:rFonts w:asciiTheme="minorHAnsi" w:eastAsia="Calibri" w:hAnsiTheme="minorHAnsi" w:cstheme="minorHAnsi"/>
          <w:lang w:val="en-GB"/>
        </w:rPr>
        <w:t>To ensure the protection of victims and witnesses during the criminal procedure.</w:t>
      </w:r>
    </w:p>
    <w:p w14:paraId="0000006D" w14:textId="77777777" w:rsidR="00830D69" w:rsidRPr="00BD439F" w:rsidRDefault="00830D69" w:rsidP="00AA78B2">
      <w:pPr>
        <w:jc w:val="both"/>
        <w:rPr>
          <w:rFonts w:asciiTheme="minorHAnsi" w:eastAsia="Calibri" w:hAnsiTheme="minorHAnsi" w:cstheme="minorHAnsi"/>
          <w:lang w:val="en-GB"/>
        </w:rPr>
      </w:pPr>
    </w:p>
    <w:p w14:paraId="0000006E" w14:textId="77777777" w:rsidR="00830D69" w:rsidRPr="00BD439F" w:rsidRDefault="00000000" w:rsidP="00AA78B2">
      <w:pPr>
        <w:numPr>
          <w:ilvl w:val="0"/>
          <w:numId w:val="4"/>
        </w:numPr>
        <w:jc w:val="both"/>
        <w:rPr>
          <w:rFonts w:asciiTheme="minorHAnsi" w:eastAsia="Calibri" w:hAnsiTheme="minorHAnsi" w:cstheme="minorHAnsi"/>
          <w:lang w:val="en-GB"/>
        </w:rPr>
      </w:pPr>
      <w:r w:rsidRPr="00BD439F">
        <w:rPr>
          <w:rFonts w:asciiTheme="minorHAnsi" w:eastAsia="Calibri" w:hAnsiTheme="minorHAnsi" w:cstheme="minorHAnsi"/>
          <w:lang w:val="en-GB"/>
        </w:rPr>
        <w:lastRenderedPageBreak/>
        <w:t>To ensure periodic monitoring of sexual violence cases took by judges and prosecutors.</w:t>
      </w:r>
    </w:p>
    <w:p w14:paraId="0000006F" w14:textId="77777777" w:rsidR="00830D69" w:rsidRPr="00BD439F" w:rsidRDefault="00830D69" w:rsidP="00AA78B2">
      <w:pPr>
        <w:jc w:val="both"/>
        <w:rPr>
          <w:rFonts w:asciiTheme="minorHAnsi" w:eastAsia="Calibri" w:hAnsiTheme="minorHAnsi" w:cstheme="minorHAnsi"/>
          <w:i/>
          <w:iCs/>
          <w:lang w:val="en-GB"/>
        </w:rPr>
      </w:pPr>
    </w:p>
    <w:p w14:paraId="00000070" w14:textId="5FE52DB6" w:rsidR="00830D69" w:rsidRPr="00BD439F" w:rsidRDefault="00000000" w:rsidP="00AA78B2">
      <w:pPr>
        <w:numPr>
          <w:ilvl w:val="0"/>
          <w:numId w:val="4"/>
        </w:numPr>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Based on the suggestions of </w:t>
      </w:r>
      <w:r w:rsidR="00506A13" w:rsidRPr="00BD439F">
        <w:rPr>
          <w:rFonts w:asciiTheme="minorHAnsi" w:eastAsia="Calibri" w:hAnsiTheme="minorHAnsi" w:cstheme="minorHAnsi"/>
          <w:lang w:val="en-GB"/>
        </w:rPr>
        <w:t>the Specialised</w:t>
      </w:r>
      <w:r w:rsidRPr="00BD439F">
        <w:rPr>
          <w:rFonts w:asciiTheme="minorHAnsi" w:eastAsia="Calibri" w:hAnsiTheme="minorHAnsi" w:cstheme="minorHAnsi"/>
          <w:lang w:val="en-GB"/>
        </w:rPr>
        <w:t xml:space="preserve"> Comprehensive Support Centres, to prepare recommendations of the Prosecutor General on pre-trial investigation on domestic violence: the specifics of execution, organization, management of it. </w:t>
      </w:r>
    </w:p>
    <w:p w14:paraId="00000071" w14:textId="77777777" w:rsidR="00830D69" w:rsidRPr="00BD439F" w:rsidRDefault="00830D69" w:rsidP="00AA78B2">
      <w:pPr>
        <w:jc w:val="both"/>
        <w:rPr>
          <w:rFonts w:asciiTheme="minorHAnsi" w:eastAsia="Calibri" w:hAnsiTheme="minorHAnsi" w:cstheme="minorHAnsi"/>
          <w:lang w:val="en-GB"/>
        </w:rPr>
      </w:pPr>
    </w:p>
    <w:p w14:paraId="00000072" w14:textId="77777777" w:rsidR="00830D69" w:rsidRDefault="00000000" w:rsidP="00AA78B2">
      <w:pPr>
        <w:numPr>
          <w:ilvl w:val="0"/>
          <w:numId w:val="4"/>
        </w:numPr>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To amend “Recommendations for the evaluation on special protection needs of the victims” (Order of the Prosecutor General No I-63 of 29 February 2016), adding, that no line-up would be organized during pre-trial investigation or trial between the person who suffered violence and the person causing the risk of violence, </w:t>
      </w:r>
      <w:proofErr w:type="gramStart"/>
      <w:r w:rsidRPr="00BD439F">
        <w:rPr>
          <w:rFonts w:asciiTheme="minorHAnsi" w:eastAsia="Calibri" w:hAnsiTheme="minorHAnsi" w:cstheme="minorHAnsi"/>
          <w:lang w:val="en-GB"/>
        </w:rPr>
        <w:t>in order to</w:t>
      </w:r>
      <w:proofErr w:type="gramEnd"/>
      <w:r w:rsidRPr="00BD439F">
        <w:rPr>
          <w:rFonts w:asciiTheme="minorHAnsi" w:eastAsia="Calibri" w:hAnsiTheme="minorHAnsi" w:cstheme="minorHAnsi"/>
          <w:lang w:val="en-GB"/>
        </w:rPr>
        <w:t xml:space="preserve"> reduce instances of victimization.</w:t>
      </w:r>
    </w:p>
    <w:p w14:paraId="71AF7291" w14:textId="77777777" w:rsidR="00B52E27" w:rsidRPr="00BD439F" w:rsidRDefault="00B52E27" w:rsidP="00B52E27">
      <w:pPr>
        <w:jc w:val="both"/>
        <w:rPr>
          <w:rFonts w:asciiTheme="minorHAnsi" w:eastAsia="Calibri" w:hAnsiTheme="minorHAnsi" w:cstheme="minorHAnsi"/>
          <w:lang w:val="en-GB"/>
        </w:rPr>
      </w:pPr>
    </w:p>
    <w:p w14:paraId="00000073" w14:textId="77777777" w:rsidR="00830D69" w:rsidRDefault="00000000" w:rsidP="00AA78B2">
      <w:pPr>
        <w:numPr>
          <w:ilvl w:val="0"/>
          <w:numId w:val="4"/>
        </w:numPr>
        <w:jc w:val="both"/>
        <w:rPr>
          <w:rFonts w:asciiTheme="minorHAnsi" w:eastAsia="Calibri" w:hAnsiTheme="minorHAnsi" w:cstheme="minorHAnsi"/>
          <w:lang w:val="en-GB"/>
        </w:rPr>
      </w:pPr>
      <w:r w:rsidRPr="00BD439F">
        <w:rPr>
          <w:rFonts w:asciiTheme="minorHAnsi" w:eastAsia="Calibri" w:hAnsiTheme="minorHAnsi" w:cstheme="minorHAnsi"/>
          <w:lang w:val="en-GB"/>
        </w:rPr>
        <w:t>To ensure the recognition of children who became witnesses of violence and are living in violent settings, as victims and ensuring proper protection measures for these children. To organize discussions on recognition of underage children who became witnesses of violence and are living in violent settings, and provision of relevant protection measures for these children, with the participation of representatives of Child Rights Protection and Adoption Service under the Ministry of Social Security and Labour, and Specialised Comprehensive Assistance Centres.</w:t>
      </w:r>
    </w:p>
    <w:p w14:paraId="353C2802" w14:textId="77777777" w:rsidR="00B52E27" w:rsidRPr="00BD439F" w:rsidRDefault="00B52E27" w:rsidP="00B52E27">
      <w:pPr>
        <w:ind w:left="720"/>
        <w:jc w:val="both"/>
        <w:rPr>
          <w:rFonts w:asciiTheme="minorHAnsi" w:eastAsia="Calibri" w:hAnsiTheme="minorHAnsi" w:cstheme="minorHAnsi"/>
          <w:lang w:val="en-GB"/>
        </w:rPr>
      </w:pPr>
    </w:p>
    <w:p w14:paraId="00000074" w14:textId="77777777" w:rsidR="00830D69" w:rsidRPr="00BD439F" w:rsidRDefault="00000000" w:rsidP="00AA78B2">
      <w:pPr>
        <w:numPr>
          <w:ilvl w:val="0"/>
          <w:numId w:val="4"/>
        </w:numPr>
        <w:jc w:val="both"/>
        <w:rPr>
          <w:rFonts w:asciiTheme="minorHAnsi" w:eastAsia="Calibri" w:hAnsiTheme="minorHAnsi" w:cstheme="minorHAnsi"/>
          <w:lang w:val="en-GB"/>
        </w:rPr>
      </w:pPr>
      <w:r w:rsidRPr="00BD439F">
        <w:rPr>
          <w:rFonts w:asciiTheme="minorHAnsi" w:eastAsia="Calibri" w:hAnsiTheme="minorHAnsi" w:cstheme="minorHAnsi"/>
          <w:lang w:val="en-GB"/>
        </w:rPr>
        <w:t>To ensure systematic participation of prosecutors and judges in inter-agency working groups on domestic violence, protection, support and prevention on the national level.</w:t>
      </w:r>
    </w:p>
    <w:p w14:paraId="00000075" w14:textId="77777777" w:rsidR="00830D69" w:rsidRPr="00BD439F" w:rsidRDefault="00830D69" w:rsidP="00AA78B2">
      <w:pPr>
        <w:jc w:val="both"/>
        <w:rPr>
          <w:rFonts w:asciiTheme="minorHAnsi" w:eastAsia="Calibri" w:hAnsiTheme="minorHAnsi" w:cstheme="minorHAnsi"/>
          <w:lang w:val="en-GB"/>
        </w:rPr>
      </w:pPr>
    </w:p>
    <w:p w14:paraId="00000076" w14:textId="77777777" w:rsidR="00830D69" w:rsidRPr="00BD439F" w:rsidRDefault="00000000" w:rsidP="00AA78B2">
      <w:pPr>
        <w:numPr>
          <w:ilvl w:val="0"/>
          <w:numId w:val="4"/>
        </w:numPr>
        <w:jc w:val="both"/>
        <w:rPr>
          <w:rFonts w:asciiTheme="minorHAnsi" w:eastAsia="Calibri" w:hAnsiTheme="minorHAnsi" w:cstheme="minorHAnsi"/>
          <w:lang w:val="en-GB"/>
        </w:rPr>
      </w:pPr>
      <w:r w:rsidRPr="00BD439F">
        <w:rPr>
          <w:rFonts w:asciiTheme="minorHAnsi" w:eastAsia="Calibri" w:hAnsiTheme="minorHAnsi" w:cstheme="minorHAnsi"/>
          <w:lang w:val="en-GB"/>
        </w:rPr>
        <w:t>During the police questioning of the pre-trial investigation, to follow the (Preamble) Article 53 and Article 20 Directive of European Parliament and the Council</w:t>
      </w:r>
      <w:r w:rsidRPr="00BD439F">
        <w:rPr>
          <w:rFonts w:asciiTheme="minorHAnsi" w:eastAsia="Calibri" w:hAnsiTheme="minorHAnsi" w:cstheme="minorHAnsi"/>
          <w:vertAlign w:val="superscript"/>
          <w:lang w:val="en-GB"/>
        </w:rPr>
        <w:footnoteReference w:id="7"/>
      </w:r>
      <w:r w:rsidRPr="00BD439F">
        <w:rPr>
          <w:rFonts w:asciiTheme="minorHAnsi" w:eastAsia="Calibri" w:hAnsiTheme="minorHAnsi" w:cstheme="minorHAnsi"/>
          <w:lang w:val="en-GB"/>
        </w:rPr>
        <w:t>, which states the basic standards of the rights of the crime victims, support for them and their protection.</w:t>
      </w:r>
    </w:p>
    <w:p w14:paraId="00000077" w14:textId="77777777" w:rsidR="00830D69" w:rsidRPr="00BD439F" w:rsidRDefault="00830D69" w:rsidP="00AA78B2">
      <w:pPr>
        <w:jc w:val="both"/>
        <w:rPr>
          <w:rFonts w:asciiTheme="minorHAnsi" w:eastAsia="Calibri" w:hAnsiTheme="minorHAnsi" w:cstheme="minorHAnsi"/>
          <w:lang w:val="en-GB"/>
        </w:rPr>
      </w:pPr>
    </w:p>
    <w:p w14:paraId="00000078" w14:textId="77777777" w:rsidR="00830D69" w:rsidRPr="00BD439F" w:rsidRDefault="00000000" w:rsidP="00AA78B2">
      <w:pPr>
        <w:numPr>
          <w:ilvl w:val="0"/>
          <w:numId w:val="4"/>
        </w:numPr>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To promote cooperation during the pre-trial investigation with the health institutions, non-governmental organizations of women and people with disabilities </w:t>
      </w:r>
      <w:proofErr w:type="gramStart"/>
      <w:r w:rsidRPr="00BD439F">
        <w:rPr>
          <w:rFonts w:asciiTheme="minorHAnsi" w:eastAsia="Calibri" w:hAnsiTheme="minorHAnsi" w:cstheme="minorHAnsi"/>
          <w:lang w:val="en-GB"/>
        </w:rPr>
        <w:t>in order to</w:t>
      </w:r>
      <w:proofErr w:type="gramEnd"/>
      <w:r w:rsidRPr="00BD439F">
        <w:rPr>
          <w:rFonts w:asciiTheme="minorHAnsi" w:eastAsia="Calibri" w:hAnsiTheme="minorHAnsi" w:cstheme="minorHAnsi"/>
          <w:lang w:val="en-GB"/>
        </w:rPr>
        <w:t xml:space="preserve"> ensure proper and timely collection of evidence.</w:t>
      </w:r>
    </w:p>
    <w:p w14:paraId="00000079" w14:textId="77777777" w:rsidR="00830D69" w:rsidRPr="00BD439F" w:rsidRDefault="00830D69" w:rsidP="00AA78B2">
      <w:pPr>
        <w:jc w:val="both"/>
        <w:rPr>
          <w:rFonts w:asciiTheme="minorHAnsi" w:eastAsia="Calibri" w:hAnsiTheme="minorHAnsi" w:cstheme="minorHAnsi"/>
          <w:lang w:val="en-GB"/>
        </w:rPr>
      </w:pPr>
    </w:p>
    <w:p w14:paraId="0000007A" w14:textId="66F2123A" w:rsidR="00830D69" w:rsidRPr="00BD439F" w:rsidRDefault="007F50F6" w:rsidP="00AA78B2">
      <w:pPr>
        <w:jc w:val="both"/>
        <w:rPr>
          <w:rFonts w:asciiTheme="minorHAnsi" w:eastAsia="Calibri" w:hAnsiTheme="minorHAnsi" w:cstheme="minorHAnsi"/>
          <w:lang w:val="en-GB"/>
        </w:rPr>
      </w:pPr>
      <w:r w:rsidRPr="00BD439F">
        <w:rPr>
          <w:rFonts w:asciiTheme="minorHAnsi" w:eastAsia="Calibri" w:hAnsiTheme="minorHAnsi" w:cstheme="minorHAnsi"/>
          <w:b/>
          <w:bCs/>
          <w:lang w:val="en-GB"/>
        </w:rPr>
        <w:t>NAATP and partners</w:t>
      </w:r>
      <w:r w:rsidRPr="00BD439F">
        <w:rPr>
          <w:rFonts w:asciiTheme="minorHAnsi" w:eastAsia="Calibri" w:hAnsiTheme="minorHAnsi" w:cstheme="minorHAnsi"/>
          <w:lang w:val="en-GB"/>
        </w:rPr>
        <w:t xml:space="preserve"> </w:t>
      </w:r>
      <w:r w:rsidRPr="00B52E27">
        <w:rPr>
          <w:rFonts w:asciiTheme="minorHAnsi" w:eastAsia="Calibri" w:hAnsiTheme="minorHAnsi" w:cstheme="minorHAnsi"/>
          <w:b/>
          <w:bCs/>
          <w:lang w:val="en-GB"/>
        </w:rPr>
        <w:t>recommends:</w:t>
      </w:r>
    </w:p>
    <w:p w14:paraId="0000007B" w14:textId="77777777" w:rsidR="00830D69" w:rsidRPr="00BD439F" w:rsidRDefault="00000000" w:rsidP="00AA78B2">
      <w:pPr>
        <w:numPr>
          <w:ilvl w:val="0"/>
          <w:numId w:val="6"/>
        </w:numPr>
        <w:spacing w:before="240"/>
        <w:jc w:val="both"/>
        <w:rPr>
          <w:rFonts w:asciiTheme="minorHAnsi" w:eastAsia="Calibri" w:hAnsiTheme="minorHAnsi" w:cstheme="minorHAnsi"/>
          <w:highlight w:val="white"/>
          <w:lang w:val="en-GB"/>
        </w:rPr>
      </w:pPr>
      <w:r w:rsidRPr="00BD439F">
        <w:rPr>
          <w:rFonts w:asciiTheme="minorHAnsi" w:eastAsia="Calibri" w:hAnsiTheme="minorHAnsi" w:cstheme="minorHAnsi"/>
          <w:highlight w:val="white"/>
          <w:lang w:val="en-GB"/>
        </w:rPr>
        <w:t>Ratify the Istanbul Convention without further delay and fully implement its standards on prevention of sexual violence, protection of victims and accountability of perpetrators. Ratification must be accompanied by concrete implementation measures, earmarked funding, and systematic national monitoring.</w:t>
      </w:r>
    </w:p>
    <w:p w14:paraId="0000007C" w14:textId="77777777" w:rsidR="00830D69" w:rsidRPr="00BD439F" w:rsidRDefault="00000000" w:rsidP="00AA78B2">
      <w:pPr>
        <w:numPr>
          <w:ilvl w:val="0"/>
          <w:numId w:val="6"/>
        </w:numPr>
        <w:jc w:val="both"/>
        <w:rPr>
          <w:rFonts w:asciiTheme="minorHAnsi" w:eastAsia="Calibri" w:hAnsiTheme="minorHAnsi" w:cstheme="minorHAnsi"/>
          <w:highlight w:val="white"/>
          <w:lang w:val="en-GB"/>
        </w:rPr>
      </w:pPr>
      <w:r w:rsidRPr="00BD439F">
        <w:rPr>
          <w:rFonts w:asciiTheme="minorHAnsi" w:eastAsia="Calibri" w:hAnsiTheme="minorHAnsi" w:cstheme="minorHAnsi"/>
          <w:highlight w:val="white"/>
          <w:lang w:val="en-GB"/>
        </w:rPr>
        <w:t xml:space="preserve">Introduce consent-based legislation into the Criminal Code of the Republic of Lithuania, replacing the current force-based model. Articles 149 and 150 should be merged into a single offence - sexual assault - based on the principle that </w:t>
      </w:r>
      <w:r w:rsidRPr="00BD439F">
        <w:rPr>
          <w:rFonts w:asciiTheme="minorHAnsi" w:eastAsia="Calibri" w:hAnsiTheme="minorHAnsi" w:cstheme="minorHAnsi"/>
          <w:i/>
          <w:iCs/>
          <w:highlight w:val="white"/>
          <w:lang w:val="en-GB"/>
        </w:rPr>
        <w:t>sex without freely given, informed and voluntary consent constitutes sexual violence.</w:t>
      </w:r>
    </w:p>
    <w:p w14:paraId="0000007D" w14:textId="4CDA2093" w:rsidR="00830D69" w:rsidRPr="00BD439F" w:rsidRDefault="00000000" w:rsidP="00AA78B2">
      <w:pPr>
        <w:numPr>
          <w:ilvl w:val="0"/>
          <w:numId w:val="6"/>
        </w:numPr>
        <w:jc w:val="both"/>
        <w:rPr>
          <w:rFonts w:asciiTheme="minorHAnsi" w:eastAsia="Calibri" w:hAnsiTheme="minorHAnsi" w:cstheme="minorHAnsi"/>
          <w:highlight w:val="white"/>
          <w:lang w:val="en-GB"/>
        </w:rPr>
      </w:pPr>
      <w:r w:rsidRPr="00BD439F">
        <w:rPr>
          <w:rFonts w:asciiTheme="minorHAnsi" w:eastAsia="Calibri" w:hAnsiTheme="minorHAnsi" w:cstheme="minorHAnsi"/>
          <w:highlight w:val="white"/>
          <w:lang w:val="en-GB"/>
        </w:rPr>
        <w:lastRenderedPageBreak/>
        <w:t xml:space="preserve">Ensure evidence-based policy - making through regular national victimization studies. Lithuania currently lacks such </w:t>
      </w:r>
      <w:r w:rsidR="00506A13" w:rsidRPr="00BD439F">
        <w:rPr>
          <w:rFonts w:asciiTheme="minorHAnsi" w:eastAsia="Calibri" w:hAnsiTheme="minorHAnsi" w:cstheme="minorHAnsi"/>
          <w:highlight w:val="white"/>
          <w:lang w:val="en-GB"/>
        </w:rPr>
        <w:t>research,</w:t>
      </w:r>
      <w:r w:rsidRPr="00BD439F">
        <w:rPr>
          <w:rFonts w:asciiTheme="minorHAnsi" w:eastAsia="Calibri" w:hAnsiTheme="minorHAnsi" w:cstheme="minorHAnsi"/>
          <w:highlight w:val="white"/>
          <w:lang w:val="en-GB"/>
        </w:rPr>
        <w:t xml:space="preserve"> and official statistics significantly underestimate the scale of sexual violence, with experts estimating that only 1 in 4 cases are reported. Long-term state funding must be allocated to measure prevalence, identify risk groups and document survivors' experiences.</w:t>
      </w:r>
    </w:p>
    <w:p w14:paraId="0000007E" w14:textId="77777777" w:rsidR="00830D69" w:rsidRPr="00BD439F" w:rsidRDefault="00000000" w:rsidP="00AA78B2">
      <w:pPr>
        <w:numPr>
          <w:ilvl w:val="0"/>
          <w:numId w:val="6"/>
        </w:numPr>
        <w:jc w:val="both"/>
        <w:rPr>
          <w:rFonts w:asciiTheme="minorHAnsi" w:eastAsia="Calibri" w:hAnsiTheme="minorHAnsi" w:cstheme="minorHAnsi"/>
          <w:highlight w:val="white"/>
          <w:lang w:val="en-GB"/>
        </w:rPr>
      </w:pPr>
      <w:r w:rsidRPr="00BD439F">
        <w:rPr>
          <w:rFonts w:asciiTheme="minorHAnsi" w:eastAsia="Calibri" w:hAnsiTheme="minorHAnsi" w:cstheme="minorHAnsi"/>
          <w:highlight w:val="white"/>
          <w:lang w:val="en-GB"/>
        </w:rPr>
        <w:t>Introduce age-appropriate early sexual-violence-prevention education in preschools and schools across Lithuania, integrating topics of bodily autonomy, consent, safe relationships and online safety, with dedicated programs for children with disabilities.</w:t>
      </w:r>
    </w:p>
    <w:p w14:paraId="0000007F" w14:textId="7061E9CE" w:rsidR="00830D69" w:rsidRPr="00BD439F" w:rsidRDefault="00000000" w:rsidP="00AA78B2">
      <w:pPr>
        <w:numPr>
          <w:ilvl w:val="0"/>
          <w:numId w:val="6"/>
        </w:numPr>
        <w:jc w:val="both"/>
        <w:rPr>
          <w:rFonts w:asciiTheme="minorHAnsi" w:eastAsia="Calibri" w:hAnsiTheme="minorHAnsi" w:cstheme="minorHAnsi"/>
          <w:highlight w:val="white"/>
          <w:lang w:val="en-GB"/>
        </w:rPr>
      </w:pPr>
      <w:r w:rsidRPr="00BD439F">
        <w:rPr>
          <w:rFonts w:asciiTheme="minorHAnsi" w:eastAsia="Calibri" w:hAnsiTheme="minorHAnsi" w:cstheme="minorHAnsi"/>
          <w:highlight w:val="white"/>
          <w:lang w:val="en-GB"/>
        </w:rPr>
        <w:t xml:space="preserve">Develop early-intervention programs for at-risk youth </w:t>
      </w:r>
      <w:r w:rsidR="00506A13" w:rsidRPr="00BD439F">
        <w:rPr>
          <w:rFonts w:asciiTheme="minorHAnsi" w:eastAsia="Calibri" w:hAnsiTheme="minorHAnsi" w:cstheme="minorHAnsi"/>
          <w:highlight w:val="white"/>
          <w:lang w:val="en-GB"/>
        </w:rPr>
        <w:t>- including</w:t>
      </w:r>
      <w:r w:rsidRPr="00BD439F">
        <w:rPr>
          <w:rFonts w:asciiTheme="minorHAnsi" w:eastAsia="Calibri" w:hAnsiTheme="minorHAnsi" w:cstheme="minorHAnsi"/>
          <w:highlight w:val="white"/>
          <w:lang w:val="en-GB"/>
        </w:rPr>
        <w:t xml:space="preserve"> young people who express harmful sexual attitudes or ideation </w:t>
      </w:r>
      <w:r w:rsidR="00506A13" w:rsidRPr="00BD439F">
        <w:rPr>
          <w:rFonts w:asciiTheme="minorHAnsi" w:eastAsia="Calibri" w:hAnsiTheme="minorHAnsi" w:cstheme="minorHAnsi"/>
          <w:highlight w:val="white"/>
          <w:lang w:val="en-GB"/>
        </w:rPr>
        <w:t>- to</w:t>
      </w:r>
      <w:r w:rsidRPr="00BD439F">
        <w:rPr>
          <w:rFonts w:asciiTheme="minorHAnsi" w:eastAsia="Calibri" w:hAnsiTheme="minorHAnsi" w:cstheme="minorHAnsi"/>
          <w:highlight w:val="white"/>
          <w:lang w:val="en-GB"/>
        </w:rPr>
        <w:t xml:space="preserve"> prevent first-time offences through counselling, behaviour-change and accountability-oriented support.</w:t>
      </w:r>
    </w:p>
    <w:p w14:paraId="00000080" w14:textId="77777777" w:rsidR="00830D69" w:rsidRPr="00BD439F" w:rsidRDefault="00000000" w:rsidP="00AA78B2">
      <w:pPr>
        <w:numPr>
          <w:ilvl w:val="0"/>
          <w:numId w:val="6"/>
        </w:numPr>
        <w:jc w:val="both"/>
        <w:rPr>
          <w:rFonts w:asciiTheme="minorHAnsi" w:eastAsia="Calibri" w:hAnsiTheme="minorHAnsi" w:cstheme="minorHAnsi"/>
          <w:highlight w:val="white"/>
          <w:lang w:val="en-GB"/>
        </w:rPr>
      </w:pPr>
      <w:r w:rsidRPr="00BD439F">
        <w:rPr>
          <w:rFonts w:asciiTheme="minorHAnsi" w:eastAsia="Calibri" w:hAnsiTheme="minorHAnsi" w:cstheme="minorHAnsi"/>
          <w:highlight w:val="white"/>
          <w:lang w:val="en-GB"/>
        </w:rPr>
        <w:t>Initiate and fund nationwide prevention campaigns engaging men and boys, challenging misogyny and harmful narratives in the online manosphere and promoting positive, responsible models of masculinity.</w:t>
      </w:r>
    </w:p>
    <w:p w14:paraId="00000081" w14:textId="4C9CE406" w:rsidR="00830D69" w:rsidRPr="00BD439F" w:rsidRDefault="00000000" w:rsidP="00AA78B2">
      <w:pPr>
        <w:numPr>
          <w:ilvl w:val="0"/>
          <w:numId w:val="6"/>
        </w:numPr>
        <w:jc w:val="both"/>
        <w:rPr>
          <w:rFonts w:asciiTheme="minorHAnsi" w:eastAsia="Calibri" w:hAnsiTheme="minorHAnsi" w:cstheme="minorHAnsi"/>
          <w:highlight w:val="white"/>
          <w:lang w:val="en-GB"/>
        </w:rPr>
      </w:pPr>
      <w:r w:rsidRPr="00BD439F">
        <w:rPr>
          <w:rFonts w:asciiTheme="minorHAnsi" w:eastAsia="Calibri" w:hAnsiTheme="minorHAnsi" w:cstheme="minorHAnsi"/>
          <w:highlight w:val="white"/>
          <w:lang w:val="en-GB"/>
        </w:rPr>
        <w:t xml:space="preserve">Guarantee sustainable, long - term support for victims of sexual violence in all municipalities, including free long - term psychological counselling, specialised trauma therapy and peer - support groups. As for now, long term support depends on individual initiatives of some </w:t>
      </w:r>
      <w:r w:rsidR="00506A13" w:rsidRPr="00BD439F">
        <w:rPr>
          <w:rFonts w:asciiTheme="minorHAnsi" w:eastAsia="Calibri" w:hAnsiTheme="minorHAnsi" w:cstheme="minorHAnsi"/>
          <w:highlight w:val="white"/>
          <w:lang w:val="en-GB"/>
        </w:rPr>
        <w:t>NGO’s but</w:t>
      </w:r>
      <w:r w:rsidRPr="00BD439F">
        <w:rPr>
          <w:rFonts w:asciiTheme="minorHAnsi" w:eastAsia="Calibri" w:hAnsiTheme="minorHAnsi" w:cstheme="minorHAnsi"/>
          <w:highlight w:val="white"/>
          <w:lang w:val="en-GB"/>
        </w:rPr>
        <w:t xml:space="preserve"> are not enforced and financially supported nationwide.</w:t>
      </w:r>
    </w:p>
    <w:p w14:paraId="00000082" w14:textId="77777777" w:rsidR="00830D69" w:rsidRPr="00BD439F" w:rsidRDefault="00000000" w:rsidP="00AA78B2">
      <w:pPr>
        <w:numPr>
          <w:ilvl w:val="0"/>
          <w:numId w:val="6"/>
        </w:numPr>
        <w:jc w:val="both"/>
        <w:rPr>
          <w:rFonts w:asciiTheme="minorHAnsi" w:eastAsia="Calibri" w:hAnsiTheme="minorHAnsi" w:cstheme="minorHAnsi"/>
          <w:highlight w:val="white"/>
          <w:lang w:val="en-GB"/>
        </w:rPr>
      </w:pPr>
      <w:r w:rsidRPr="00BD439F">
        <w:rPr>
          <w:rFonts w:asciiTheme="minorHAnsi" w:eastAsia="Calibri" w:hAnsiTheme="minorHAnsi" w:cstheme="minorHAnsi"/>
          <w:highlight w:val="white"/>
          <w:lang w:val="en-GB"/>
        </w:rPr>
        <w:t>Establish a 24/7 national rape crisis helpline and crisis - response mechanism, replacing the current limited-hours service, ensuring immediate, confidential and survivor-centred support at any time.</w:t>
      </w:r>
    </w:p>
    <w:p w14:paraId="00000083" w14:textId="77777777" w:rsidR="00830D69" w:rsidRPr="00BD439F" w:rsidRDefault="00000000" w:rsidP="00AA78B2">
      <w:pPr>
        <w:numPr>
          <w:ilvl w:val="0"/>
          <w:numId w:val="6"/>
        </w:numPr>
        <w:jc w:val="both"/>
        <w:rPr>
          <w:rFonts w:asciiTheme="minorHAnsi" w:eastAsia="Calibri" w:hAnsiTheme="minorHAnsi" w:cstheme="minorHAnsi"/>
          <w:highlight w:val="white"/>
          <w:lang w:val="en-GB"/>
        </w:rPr>
      </w:pPr>
      <w:r w:rsidRPr="00BD439F">
        <w:rPr>
          <w:rFonts w:asciiTheme="minorHAnsi" w:eastAsia="Calibri" w:hAnsiTheme="minorHAnsi" w:cstheme="minorHAnsi"/>
          <w:highlight w:val="white"/>
          <w:lang w:val="en-GB"/>
        </w:rPr>
        <w:t>Ensure systematic training for employers and workplace stakeholders on recognising sexual violence, responding safely to disclosure, and supporting victims at work, including protection from retaliation and referral to specialised services.</w:t>
      </w:r>
    </w:p>
    <w:p w14:paraId="00000084" w14:textId="77777777" w:rsidR="00830D69" w:rsidRPr="00BD439F" w:rsidRDefault="00000000" w:rsidP="00AA78B2">
      <w:pPr>
        <w:numPr>
          <w:ilvl w:val="0"/>
          <w:numId w:val="6"/>
        </w:numPr>
        <w:jc w:val="both"/>
        <w:rPr>
          <w:rFonts w:asciiTheme="minorHAnsi" w:eastAsia="Calibri" w:hAnsiTheme="minorHAnsi" w:cstheme="minorHAnsi"/>
          <w:highlight w:val="white"/>
          <w:lang w:val="en-GB"/>
        </w:rPr>
      </w:pPr>
      <w:r w:rsidRPr="00BD439F">
        <w:rPr>
          <w:rFonts w:asciiTheme="minorHAnsi" w:eastAsia="Calibri" w:hAnsiTheme="minorHAnsi" w:cstheme="minorHAnsi"/>
          <w:highlight w:val="white"/>
          <w:lang w:val="en-GB"/>
        </w:rPr>
        <w:t xml:space="preserve">Support programs for competence building for NGO’s providing support for victims of sexual violence in crisis (war </w:t>
      </w:r>
      <w:proofErr w:type="gramStart"/>
      <w:r w:rsidRPr="00BD439F">
        <w:rPr>
          <w:rFonts w:asciiTheme="minorHAnsi" w:eastAsia="Calibri" w:hAnsiTheme="minorHAnsi" w:cstheme="minorHAnsi"/>
          <w:highlight w:val="white"/>
          <w:lang w:val="en-GB"/>
        </w:rPr>
        <w:t>and etc.</w:t>
      </w:r>
      <w:proofErr w:type="gramEnd"/>
      <w:r w:rsidRPr="00BD439F">
        <w:rPr>
          <w:rFonts w:asciiTheme="minorHAnsi" w:eastAsia="Calibri" w:hAnsiTheme="minorHAnsi" w:cstheme="minorHAnsi"/>
          <w:highlight w:val="white"/>
          <w:lang w:val="en-GB"/>
        </w:rPr>
        <w:t xml:space="preserve">) as now many organizations shy away from sexual violence trauma at war as well as plan concrete actions of ensuring NGO support during crisis. </w:t>
      </w:r>
    </w:p>
    <w:p w14:paraId="00000085" w14:textId="77777777" w:rsidR="00830D69" w:rsidRPr="00BD439F" w:rsidRDefault="00000000" w:rsidP="00AA78B2">
      <w:pPr>
        <w:numPr>
          <w:ilvl w:val="0"/>
          <w:numId w:val="6"/>
        </w:numPr>
        <w:jc w:val="both"/>
        <w:rPr>
          <w:rFonts w:asciiTheme="minorHAnsi" w:eastAsia="Calibri" w:hAnsiTheme="minorHAnsi" w:cstheme="minorHAnsi"/>
          <w:highlight w:val="white"/>
          <w:lang w:val="en-GB"/>
        </w:rPr>
      </w:pPr>
      <w:r w:rsidRPr="00BD439F">
        <w:rPr>
          <w:rFonts w:asciiTheme="minorHAnsi" w:eastAsia="Calibri" w:hAnsiTheme="minorHAnsi" w:cstheme="minorHAnsi"/>
          <w:highlight w:val="white"/>
          <w:lang w:val="en-GB"/>
        </w:rPr>
        <w:t xml:space="preserve">Support programs for prevention of sexual violence outside domestic domain, at work in cyber space, in public spaces, in education and etc, as now in Lithuania when we talk about VAW it is almost always equal domestic VAW neglecting other important spaces where women live and are traumatized. </w:t>
      </w:r>
    </w:p>
    <w:p w14:paraId="00000086" w14:textId="77777777" w:rsidR="00830D69" w:rsidRPr="00BD439F" w:rsidRDefault="00830D69" w:rsidP="00AA78B2">
      <w:pPr>
        <w:jc w:val="both"/>
        <w:rPr>
          <w:rFonts w:asciiTheme="minorHAnsi" w:eastAsia="Calibri" w:hAnsiTheme="minorHAnsi" w:cstheme="minorHAnsi"/>
          <w:lang w:val="en-GB"/>
        </w:rPr>
      </w:pPr>
    </w:p>
    <w:p w14:paraId="00000087" w14:textId="77777777" w:rsidR="00830D69" w:rsidRPr="00BD439F" w:rsidRDefault="00000000" w:rsidP="00AA78B2">
      <w:pPr>
        <w:jc w:val="both"/>
        <w:rPr>
          <w:rFonts w:asciiTheme="minorHAnsi" w:eastAsia="Calibri" w:hAnsiTheme="minorHAnsi" w:cstheme="minorHAnsi"/>
          <w:b/>
          <w:bCs/>
          <w:lang w:val="en-GB"/>
        </w:rPr>
      </w:pPr>
      <w:r w:rsidRPr="00BD439F">
        <w:rPr>
          <w:rFonts w:asciiTheme="minorHAnsi" w:eastAsia="Calibri" w:hAnsiTheme="minorHAnsi" w:cstheme="minorHAnsi"/>
          <w:b/>
          <w:bCs/>
          <w:lang w:val="en-GB"/>
        </w:rPr>
        <w:t>Lack of the system for ensuring protection, support, service provision and prevention in case of domestic sexual violence</w:t>
      </w:r>
    </w:p>
    <w:p w14:paraId="00000088" w14:textId="77777777" w:rsidR="00830D69" w:rsidRPr="00BD439F" w:rsidRDefault="00830D69" w:rsidP="00AA78B2">
      <w:pPr>
        <w:jc w:val="both"/>
        <w:rPr>
          <w:rFonts w:asciiTheme="minorHAnsi" w:eastAsia="Calibri" w:hAnsiTheme="minorHAnsi" w:cstheme="minorHAnsi"/>
          <w:i/>
          <w:iCs/>
          <w:lang w:val="en-GB"/>
        </w:rPr>
      </w:pPr>
    </w:p>
    <w:p w14:paraId="00000089" w14:textId="77777777" w:rsidR="00830D69" w:rsidRPr="00BD439F" w:rsidRDefault="00000000" w:rsidP="00AA78B2">
      <w:pPr>
        <w:jc w:val="both"/>
        <w:rPr>
          <w:rFonts w:asciiTheme="minorHAnsi" w:eastAsia="Calibri" w:hAnsiTheme="minorHAnsi" w:cstheme="minorHAnsi"/>
          <w:lang w:val="en-GB"/>
        </w:rPr>
      </w:pPr>
      <w:r w:rsidRPr="00BD439F">
        <w:rPr>
          <w:rFonts w:asciiTheme="minorHAnsi" w:eastAsia="Calibri" w:hAnsiTheme="minorHAnsi" w:cstheme="minorHAnsi"/>
          <w:lang w:val="en-GB"/>
        </w:rPr>
        <w:t>Public opinion surveys show that the myths on sexual domestic violence are still quite alive. This is reflected by the low number of girls/women contacting help. Not all perpetrators of sexual violence are held criminally liable, and victims are not eager to report due to various reasons – fear of violence, social stigma and other reasons. Society and people that suffered sexual domestic violence are not informed enough.</w:t>
      </w:r>
    </w:p>
    <w:p w14:paraId="0000008A" w14:textId="77777777" w:rsidR="00830D69" w:rsidRPr="00BD439F" w:rsidRDefault="00830D69" w:rsidP="00AA78B2">
      <w:pPr>
        <w:jc w:val="both"/>
        <w:rPr>
          <w:rFonts w:asciiTheme="minorHAnsi" w:eastAsia="Calibri" w:hAnsiTheme="minorHAnsi" w:cstheme="minorHAnsi"/>
          <w:lang w:val="en-GB"/>
        </w:rPr>
      </w:pPr>
    </w:p>
    <w:p w14:paraId="0000008B" w14:textId="77777777" w:rsidR="00830D69" w:rsidRPr="00BD439F" w:rsidRDefault="00000000" w:rsidP="00AA78B2">
      <w:pPr>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Rape, sexual violence in marriage or partnership isn’t separately mentioned in the Criminal Code, therefore such sexual violence cases usually are not investigated due to the widespread opinion </w:t>
      </w:r>
      <w:r w:rsidRPr="00BD439F">
        <w:rPr>
          <w:rFonts w:asciiTheme="minorHAnsi" w:eastAsia="Calibri" w:hAnsiTheme="minorHAnsi" w:cstheme="minorHAnsi"/>
          <w:lang w:val="en-GB"/>
        </w:rPr>
        <w:lastRenderedPageBreak/>
        <w:t xml:space="preserve">that being in marriage/partnership means permanent agreement for sexual relations. In the Penal Code </w:t>
      </w:r>
      <w:r w:rsidRPr="00BD439F">
        <w:rPr>
          <w:rFonts w:asciiTheme="minorHAnsi" w:eastAsia="Calibri" w:hAnsiTheme="minorHAnsi" w:cstheme="minorHAnsi"/>
          <w:b/>
          <w:bCs/>
          <w:lang w:val="en-GB"/>
        </w:rPr>
        <w:t xml:space="preserve">sexual </w:t>
      </w:r>
      <w:r w:rsidRPr="00BD439F">
        <w:rPr>
          <w:rFonts w:asciiTheme="minorHAnsi" w:eastAsia="Calibri" w:hAnsiTheme="minorHAnsi" w:cstheme="minorHAnsi"/>
          <w:b/>
          <w:bCs/>
          <w:u w:val="single"/>
          <w:lang w:val="en-GB"/>
        </w:rPr>
        <w:t>domestic</w:t>
      </w:r>
      <w:r w:rsidRPr="00BD439F">
        <w:rPr>
          <w:rFonts w:asciiTheme="minorHAnsi" w:eastAsia="Calibri" w:hAnsiTheme="minorHAnsi" w:cstheme="minorHAnsi"/>
          <w:b/>
          <w:bCs/>
          <w:lang w:val="en-GB"/>
        </w:rPr>
        <w:t xml:space="preserve"> violence is not included as a separate crime.</w:t>
      </w:r>
    </w:p>
    <w:p w14:paraId="0000008C" w14:textId="77777777" w:rsidR="00830D69" w:rsidRPr="00BD439F" w:rsidRDefault="00830D69" w:rsidP="00AA78B2">
      <w:pPr>
        <w:jc w:val="both"/>
        <w:rPr>
          <w:rFonts w:asciiTheme="minorHAnsi" w:eastAsia="Calibri" w:hAnsiTheme="minorHAnsi" w:cstheme="minorHAnsi"/>
          <w:lang w:val="en-GB"/>
        </w:rPr>
      </w:pPr>
    </w:p>
    <w:p w14:paraId="0000008D" w14:textId="1F48EFC4" w:rsidR="00830D69" w:rsidRPr="00BD439F" w:rsidRDefault="007F50F6" w:rsidP="00AA78B2">
      <w:pPr>
        <w:spacing w:before="60" w:after="60"/>
        <w:jc w:val="both"/>
        <w:rPr>
          <w:rFonts w:asciiTheme="minorHAnsi" w:eastAsia="Calibri" w:hAnsiTheme="minorHAnsi" w:cstheme="minorHAnsi"/>
          <w:b/>
          <w:bCs/>
          <w:lang w:val="en-GB"/>
        </w:rPr>
      </w:pPr>
      <w:r w:rsidRPr="00BD439F">
        <w:rPr>
          <w:rFonts w:asciiTheme="minorHAnsi" w:eastAsia="Calibri" w:hAnsiTheme="minorHAnsi" w:cstheme="minorHAnsi"/>
          <w:b/>
          <w:bCs/>
          <w:lang w:val="en-GB"/>
        </w:rPr>
        <w:t>NAATP and partners recommends:</w:t>
      </w:r>
    </w:p>
    <w:p w14:paraId="0000008E" w14:textId="77777777" w:rsidR="00830D69" w:rsidRPr="00BD439F" w:rsidRDefault="00830D69" w:rsidP="00AA78B2">
      <w:pPr>
        <w:jc w:val="both"/>
        <w:rPr>
          <w:rFonts w:asciiTheme="minorHAnsi" w:eastAsia="Calibri" w:hAnsiTheme="minorHAnsi" w:cstheme="minorHAnsi"/>
          <w:lang w:val="en-GB"/>
        </w:rPr>
      </w:pPr>
    </w:p>
    <w:p w14:paraId="0000008F" w14:textId="77777777" w:rsidR="00830D69" w:rsidRPr="00BD439F" w:rsidRDefault="00000000" w:rsidP="00AA78B2">
      <w:pPr>
        <w:numPr>
          <w:ilvl w:val="0"/>
          <w:numId w:val="3"/>
        </w:numPr>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To organize capacity-building training for law enforcement officials, education, health specialists on how to recognize and evaluate the instances of sexual domestic violence. </w:t>
      </w:r>
    </w:p>
    <w:p w14:paraId="00000090" w14:textId="77777777" w:rsidR="00830D69" w:rsidRPr="00BD439F" w:rsidRDefault="00000000" w:rsidP="00AA78B2">
      <w:pPr>
        <w:numPr>
          <w:ilvl w:val="0"/>
          <w:numId w:val="3"/>
        </w:numPr>
        <w:jc w:val="both"/>
        <w:rPr>
          <w:rFonts w:asciiTheme="minorHAnsi" w:eastAsia="Calibri" w:hAnsiTheme="minorHAnsi" w:cstheme="minorHAnsi"/>
          <w:lang w:val="en-GB"/>
        </w:rPr>
      </w:pPr>
      <w:r w:rsidRPr="00BD439F">
        <w:rPr>
          <w:rFonts w:asciiTheme="minorHAnsi" w:eastAsia="Calibri" w:hAnsiTheme="minorHAnsi" w:cstheme="minorHAnsi"/>
          <w:lang w:val="en-GB"/>
        </w:rPr>
        <w:t>To apply strict punishments for the perpetrators of sexual domestic violence</w:t>
      </w:r>
    </w:p>
    <w:p w14:paraId="00000091" w14:textId="77777777" w:rsidR="00830D69" w:rsidRPr="00BD439F" w:rsidRDefault="00000000" w:rsidP="00AA78B2">
      <w:pPr>
        <w:numPr>
          <w:ilvl w:val="0"/>
          <w:numId w:val="3"/>
        </w:numPr>
        <w:jc w:val="both"/>
        <w:rPr>
          <w:rFonts w:asciiTheme="minorHAnsi" w:eastAsia="Calibri" w:hAnsiTheme="minorHAnsi" w:cstheme="minorHAnsi"/>
          <w:lang w:val="en-GB"/>
        </w:rPr>
      </w:pPr>
      <w:r w:rsidRPr="00BD439F">
        <w:rPr>
          <w:rFonts w:asciiTheme="minorHAnsi" w:eastAsia="Calibri" w:hAnsiTheme="minorHAnsi" w:cstheme="minorHAnsi"/>
          <w:lang w:val="en-GB"/>
        </w:rPr>
        <w:t>To ensure timely, targeted, specialized support for women that have suffered sexual domestic violence.</w:t>
      </w:r>
    </w:p>
    <w:p w14:paraId="00000092" w14:textId="77777777" w:rsidR="00830D69" w:rsidRPr="00BD439F" w:rsidRDefault="00830D69" w:rsidP="00AA78B2">
      <w:pPr>
        <w:jc w:val="both"/>
        <w:rPr>
          <w:rFonts w:asciiTheme="minorHAnsi" w:eastAsia="Calibri" w:hAnsiTheme="minorHAnsi" w:cstheme="minorHAnsi"/>
          <w:lang w:val="en-GB"/>
        </w:rPr>
      </w:pPr>
    </w:p>
    <w:p w14:paraId="00000093" w14:textId="36E9DEB8" w:rsidR="00830D69" w:rsidRPr="009C521C" w:rsidRDefault="009C521C" w:rsidP="009C521C">
      <w:pPr>
        <w:jc w:val="both"/>
        <w:rPr>
          <w:rFonts w:asciiTheme="minorHAnsi" w:eastAsia="Calibri" w:hAnsiTheme="minorHAnsi" w:cstheme="minorHAnsi"/>
          <w:b/>
          <w:bCs/>
          <w:lang w:val="en-GB"/>
        </w:rPr>
      </w:pPr>
      <w:r>
        <w:rPr>
          <w:rFonts w:asciiTheme="minorHAnsi" w:eastAsia="Calibri" w:hAnsiTheme="minorHAnsi" w:cstheme="minorHAnsi"/>
          <w:b/>
          <w:bCs/>
          <w:lang w:val="en-GB"/>
        </w:rPr>
        <w:t>IV.</w:t>
      </w:r>
      <w:r w:rsidR="00587652" w:rsidRPr="009C521C">
        <w:rPr>
          <w:rFonts w:asciiTheme="minorHAnsi" w:eastAsia="Calibri" w:hAnsiTheme="minorHAnsi" w:cstheme="minorHAnsi"/>
          <w:b/>
          <w:bCs/>
          <w:lang w:val="en-GB"/>
        </w:rPr>
        <w:t xml:space="preserve">TRAFFICKING IN HUMAN BEINGS </w:t>
      </w:r>
    </w:p>
    <w:p w14:paraId="00000094" w14:textId="77777777" w:rsidR="00830D69" w:rsidRPr="00BD439F" w:rsidRDefault="00830D69" w:rsidP="00AA78B2">
      <w:pPr>
        <w:jc w:val="both"/>
        <w:rPr>
          <w:rFonts w:asciiTheme="minorHAnsi" w:eastAsia="Calibri" w:hAnsiTheme="minorHAnsi" w:cstheme="minorHAnsi"/>
          <w:lang w:val="en-GB"/>
        </w:rPr>
      </w:pPr>
    </w:p>
    <w:p w14:paraId="00000095" w14:textId="77777777" w:rsidR="00830D69" w:rsidRPr="00BD439F" w:rsidRDefault="00000000" w:rsidP="00AA78B2">
      <w:pPr>
        <w:jc w:val="both"/>
        <w:rPr>
          <w:rFonts w:asciiTheme="minorHAnsi" w:eastAsia="Calibri" w:hAnsiTheme="minorHAnsi" w:cstheme="minorHAnsi"/>
          <w:lang w:val="en-GB"/>
        </w:rPr>
      </w:pPr>
      <w:r w:rsidRPr="00BD439F">
        <w:rPr>
          <w:rFonts w:asciiTheme="minorHAnsi" w:eastAsia="Calibri" w:hAnsiTheme="minorHAnsi" w:cstheme="minorHAnsi"/>
          <w:lang w:val="en-GB"/>
        </w:rPr>
        <w:t>The analysis of the manifestation of prostitution in Lithuania indicated that it is a multi-layered social, legal, economic and political problem, both a consequence and a cause of human rights violations, which disproportionately affects women and girls.</w:t>
      </w:r>
    </w:p>
    <w:p w14:paraId="00000096" w14:textId="77777777" w:rsidR="00830D69" w:rsidRPr="00BD439F" w:rsidRDefault="00830D69" w:rsidP="00AA78B2">
      <w:pPr>
        <w:jc w:val="both"/>
        <w:rPr>
          <w:rFonts w:asciiTheme="minorHAnsi" w:eastAsia="Calibri" w:hAnsiTheme="minorHAnsi" w:cstheme="minorHAnsi"/>
          <w:lang w:val="en-GB"/>
        </w:rPr>
      </w:pPr>
    </w:p>
    <w:p w14:paraId="00000097" w14:textId="77777777" w:rsidR="00830D69" w:rsidRPr="00BD439F" w:rsidRDefault="00000000" w:rsidP="00AA78B2">
      <w:pPr>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The prevalence of trafficking in human beings among those entering the country from third countries is difficult to estimate but </w:t>
      </w:r>
      <w:proofErr w:type="gramStart"/>
      <w:r w:rsidRPr="00BD439F">
        <w:rPr>
          <w:rFonts w:asciiTheme="minorHAnsi" w:eastAsia="Calibri" w:hAnsiTheme="minorHAnsi" w:cstheme="minorHAnsi"/>
          <w:lang w:val="en-GB"/>
        </w:rPr>
        <w:t>it is clear that victims</w:t>
      </w:r>
      <w:proofErr w:type="gramEnd"/>
      <w:r w:rsidRPr="00BD439F">
        <w:rPr>
          <w:rFonts w:asciiTheme="minorHAnsi" w:eastAsia="Calibri" w:hAnsiTheme="minorHAnsi" w:cstheme="minorHAnsi"/>
          <w:lang w:val="en-GB"/>
        </w:rPr>
        <w:t xml:space="preserve"> of prostitution tend to be the most vulnerable (socially, psychologically and spiritually) members of society. Social groups such as children in orphanages, children with special needs and young people are the most at risk. There are no neighbourhoods where the threats and risks of human trafficking are not visible. Lithuanian citizens are trafficked for sexual exploitation, forced labour and services, crime, pornography and marriages of convenience. New forms of trafficking in human beings are constantly emerging, such as the exploitation of minors for illegal fighting and the exploitation of women for surrogacy.</w:t>
      </w:r>
    </w:p>
    <w:p w14:paraId="00000098" w14:textId="77777777" w:rsidR="00830D69" w:rsidRPr="00BD439F" w:rsidRDefault="00830D69" w:rsidP="00AA78B2">
      <w:pPr>
        <w:jc w:val="both"/>
        <w:rPr>
          <w:rFonts w:asciiTheme="minorHAnsi" w:eastAsia="Calibri" w:hAnsiTheme="minorHAnsi" w:cstheme="minorHAnsi"/>
          <w:lang w:val="en-GB"/>
        </w:rPr>
      </w:pPr>
    </w:p>
    <w:p w14:paraId="00000099" w14:textId="21B7CEC2" w:rsidR="00830D69" w:rsidRPr="00BD439F" w:rsidRDefault="00000000" w:rsidP="00AA78B2">
      <w:pPr>
        <w:jc w:val="both"/>
        <w:rPr>
          <w:rFonts w:asciiTheme="minorHAnsi" w:eastAsia="Calibri" w:hAnsiTheme="minorHAnsi" w:cstheme="minorHAnsi"/>
          <w:lang w:val="en-GB"/>
        </w:rPr>
      </w:pPr>
      <w:r w:rsidRPr="00BD439F">
        <w:rPr>
          <w:rFonts w:asciiTheme="minorHAnsi" w:eastAsia="Calibri" w:hAnsiTheme="minorHAnsi" w:cstheme="minorHAnsi"/>
          <w:lang w:val="en-GB"/>
        </w:rPr>
        <w:t>The problem of the demand of prostitution is not addressed and/</w:t>
      </w:r>
      <w:r w:rsidR="00506A13" w:rsidRPr="00BD439F">
        <w:rPr>
          <w:rFonts w:asciiTheme="minorHAnsi" w:eastAsia="Calibri" w:hAnsiTheme="minorHAnsi" w:cstheme="minorHAnsi"/>
          <w:lang w:val="en-GB"/>
        </w:rPr>
        <w:t>or aimed</w:t>
      </w:r>
      <w:r w:rsidRPr="00BD439F">
        <w:rPr>
          <w:rFonts w:asciiTheme="minorHAnsi" w:eastAsia="Calibri" w:hAnsiTheme="minorHAnsi" w:cstheme="minorHAnsi"/>
          <w:lang w:val="en-GB"/>
        </w:rPr>
        <w:t xml:space="preserve"> to be solved. There is no data, no systemised information on this crucial aspect of trafficking in women. Women, who are exploited for prostitution are not recognised as a </w:t>
      </w:r>
      <w:r w:rsidR="00506A13" w:rsidRPr="00BD439F">
        <w:rPr>
          <w:rFonts w:asciiTheme="minorHAnsi" w:eastAsia="Calibri" w:hAnsiTheme="minorHAnsi" w:cstheme="minorHAnsi"/>
          <w:lang w:val="en-GB"/>
        </w:rPr>
        <w:t>victim of sexual violence/sexual exploitation</w:t>
      </w:r>
      <w:r w:rsidRPr="00BD439F">
        <w:rPr>
          <w:rFonts w:asciiTheme="minorHAnsi" w:eastAsia="Calibri" w:hAnsiTheme="minorHAnsi" w:cstheme="minorHAnsi"/>
          <w:lang w:val="en-GB"/>
        </w:rPr>
        <w:t xml:space="preserve"> and their identity is not protected. Code of Administrative Offences sexual exploitation is characterised as a </w:t>
      </w:r>
      <w:r w:rsidR="00506A13" w:rsidRPr="00BD439F">
        <w:rPr>
          <w:rFonts w:asciiTheme="minorHAnsi" w:eastAsia="Calibri" w:hAnsiTheme="minorHAnsi" w:cstheme="minorHAnsi"/>
          <w:lang w:val="en-GB"/>
        </w:rPr>
        <w:t>service</w:t>
      </w:r>
      <w:r w:rsidRPr="00BD439F">
        <w:rPr>
          <w:rFonts w:asciiTheme="minorHAnsi" w:eastAsia="Calibri" w:hAnsiTheme="minorHAnsi" w:cstheme="minorHAnsi"/>
          <w:lang w:val="en-GB"/>
        </w:rPr>
        <w:t xml:space="preserve"> (</w:t>
      </w:r>
      <w:proofErr w:type="spellStart"/>
      <w:r w:rsidRPr="00BD439F">
        <w:rPr>
          <w:rFonts w:asciiTheme="minorHAnsi" w:eastAsia="Calibri" w:hAnsiTheme="minorHAnsi" w:cstheme="minorHAnsi"/>
          <w:lang w:val="en-GB"/>
        </w:rPr>
        <w:t>f.i</w:t>
      </w:r>
      <w:proofErr w:type="spellEnd"/>
      <w:r w:rsidRPr="00BD439F">
        <w:rPr>
          <w:rFonts w:asciiTheme="minorHAnsi" w:eastAsia="Calibri" w:hAnsiTheme="minorHAnsi" w:cstheme="minorHAnsi"/>
          <w:lang w:val="en-GB"/>
        </w:rPr>
        <w:t xml:space="preserve">., „prostitution </w:t>
      </w:r>
      <w:r w:rsidR="00506A13" w:rsidRPr="00BD439F">
        <w:rPr>
          <w:rFonts w:asciiTheme="minorHAnsi" w:eastAsia="Calibri" w:hAnsiTheme="minorHAnsi" w:cstheme="minorHAnsi"/>
          <w:lang w:val="en-GB"/>
        </w:rPr>
        <w:t>services “</w:t>
      </w:r>
      <w:r w:rsidRPr="00BD439F">
        <w:rPr>
          <w:rFonts w:asciiTheme="minorHAnsi" w:eastAsia="Calibri" w:hAnsiTheme="minorHAnsi" w:cstheme="minorHAnsi"/>
          <w:lang w:val="en-GB"/>
        </w:rPr>
        <w:t xml:space="preserve">). </w:t>
      </w:r>
    </w:p>
    <w:p w14:paraId="0000009A" w14:textId="77777777" w:rsidR="00830D69" w:rsidRPr="00BD439F" w:rsidRDefault="00830D69" w:rsidP="00AA78B2">
      <w:pPr>
        <w:jc w:val="both"/>
        <w:rPr>
          <w:rFonts w:asciiTheme="minorHAnsi" w:eastAsia="Calibri" w:hAnsiTheme="minorHAnsi" w:cstheme="minorHAnsi"/>
          <w:lang w:val="en-GB"/>
        </w:rPr>
      </w:pPr>
    </w:p>
    <w:p w14:paraId="0000009B" w14:textId="077F73B3" w:rsidR="00830D69" w:rsidRPr="00BD439F" w:rsidRDefault="00000000" w:rsidP="00AA78B2">
      <w:pPr>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Sexual exploitation for the purpose of prostitution and buying of sex is a multi-dimensional problem of the society, of which women and girls disproportionately suffer </w:t>
      </w:r>
      <w:proofErr w:type="gramStart"/>
      <w:r w:rsidRPr="00BD439F">
        <w:rPr>
          <w:rFonts w:asciiTheme="minorHAnsi" w:eastAsia="Calibri" w:hAnsiTheme="minorHAnsi" w:cstheme="minorHAnsi"/>
          <w:lang w:val="en-GB"/>
        </w:rPr>
        <w:t>first of all</w:t>
      </w:r>
      <w:proofErr w:type="gramEnd"/>
      <w:r w:rsidRPr="00BD439F">
        <w:rPr>
          <w:rFonts w:asciiTheme="minorHAnsi" w:eastAsia="Calibri" w:hAnsiTheme="minorHAnsi" w:cstheme="minorHAnsi"/>
          <w:lang w:val="en-GB"/>
        </w:rPr>
        <w:t xml:space="preserve"> and most of all. Though Article 487 of the Code of the </w:t>
      </w:r>
      <w:r w:rsidR="00506A13" w:rsidRPr="00BD439F">
        <w:rPr>
          <w:rFonts w:asciiTheme="minorHAnsi" w:eastAsia="Calibri" w:hAnsiTheme="minorHAnsi" w:cstheme="minorHAnsi"/>
          <w:lang w:val="en-GB"/>
        </w:rPr>
        <w:t>Administrative Offences</w:t>
      </w:r>
      <w:r w:rsidRPr="00BD439F">
        <w:rPr>
          <w:rFonts w:asciiTheme="minorHAnsi" w:eastAsia="Calibri" w:hAnsiTheme="minorHAnsi" w:cstheme="minorHAnsi"/>
          <w:lang w:val="en-GB"/>
        </w:rPr>
        <w:t xml:space="preserve"> sets the liability both for the engagement in prostitution and buying prostitution so called services, according to the data of the Police department, in 2015–2019 sanctions were applied to 799 persons for engagement in prostitution and only 104 persons – for buying prostitution so called services. </w:t>
      </w:r>
      <w:r w:rsidR="003440BB" w:rsidRPr="00BD439F">
        <w:rPr>
          <w:rFonts w:asciiTheme="minorHAnsi" w:eastAsia="Calibri" w:hAnsiTheme="minorHAnsi" w:cstheme="minorHAnsi"/>
          <w:lang w:val="en-GB"/>
        </w:rPr>
        <w:t>So,</w:t>
      </w:r>
      <w:r w:rsidRPr="00BD439F">
        <w:rPr>
          <w:rFonts w:asciiTheme="minorHAnsi" w:eastAsia="Calibri" w:hAnsiTheme="minorHAnsi" w:cstheme="minorHAnsi"/>
          <w:lang w:val="en-GB"/>
        </w:rPr>
        <w:t xml:space="preserve"> liability was applied mostly (88%) to women and girls, who are engaged in prostitution and very seldom (12%) – to persons, mostly men, who buy these so-called services. </w:t>
      </w:r>
    </w:p>
    <w:p w14:paraId="0000009C" w14:textId="77777777" w:rsidR="00830D69" w:rsidRPr="00BD439F" w:rsidRDefault="00830D69" w:rsidP="00AA78B2">
      <w:pPr>
        <w:jc w:val="both"/>
        <w:rPr>
          <w:rFonts w:asciiTheme="minorHAnsi" w:eastAsia="Calibri" w:hAnsiTheme="minorHAnsi" w:cstheme="minorHAnsi"/>
          <w:lang w:val="en-GB"/>
        </w:rPr>
      </w:pPr>
    </w:p>
    <w:p w14:paraId="0000009D" w14:textId="77777777" w:rsidR="00830D69" w:rsidRPr="00BD439F" w:rsidRDefault="00000000" w:rsidP="00AA78B2">
      <w:pPr>
        <w:jc w:val="both"/>
        <w:rPr>
          <w:rFonts w:asciiTheme="minorHAnsi" w:eastAsia="Calibri" w:hAnsiTheme="minorHAnsi" w:cstheme="minorHAnsi"/>
          <w:lang w:val="en-GB"/>
        </w:rPr>
      </w:pPr>
      <w:r w:rsidRPr="00BD439F">
        <w:rPr>
          <w:rFonts w:asciiTheme="minorHAnsi" w:eastAsia="Calibri" w:hAnsiTheme="minorHAnsi" w:cstheme="minorHAnsi"/>
          <w:lang w:val="en-GB"/>
        </w:rPr>
        <w:lastRenderedPageBreak/>
        <w:t>Article 487 of the Administrative Offences Code of the Republic of Lithuania stipulates liability for both soliciting prostitution and the use of prostitution services for remuneration.</w:t>
      </w:r>
    </w:p>
    <w:p w14:paraId="0000009E" w14:textId="77777777" w:rsidR="00830D69" w:rsidRPr="00BD439F" w:rsidRDefault="00830D69" w:rsidP="00AA78B2">
      <w:pPr>
        <w:jc w:val="both"/>
        <w:rPr>
          <w:rFonts w:asciiTheme="minorHAnsi" w:eastAsia="Calibri" w:hAnsiTheme="minorHAnsi" w:cstheme="minorHAnsi"/>
          <w:lang w:val="en-GB"/>
        </w:rPr>
      </w:pPr>
    </w:p>
    <w:p w14:paraId="0000009F" w14:textId="35ECDA43" w:rsidR="00830D69" w:rsidRPr="00BD439F" w:rsidRDefault="00000000" w:rsidP="00AA78B2">
      <w:pPr>
        <w:jc w:val="both"/>
        <w:rPr>
          <w:rFonts w:asciiTheme="minorHAnsi" w:eastAsia="Calibri" w:hAnsiTheme="minorHAnsi" w:cstheme="minorHAnsi"/>
          <w:lang w:val="en-GB"/>
        </w:rPr>
      </w:pPr>
      <w:r w:rsidRPr="00BD439F">
        <w:rPr>
          <w:rFonts w:asciiTheme="minorHAnsi" w:eastAsia="Calibri" w:hAnsiTheme="minorHAnsi" w:cstheme="minorHAnsi"/>
          <w:lang w:val="en-GB"/>
        </w:rPr>
        <w:t>At the international level, Lithuania has accessed the CEDAW Convention in 1994 and ratified the Protocol to Prevent, Suppress and Punish Trafficking in Persons, Especially Women and Children in June 2003. Lithuania has committed to ratify the 1949 Convention for the Suppression of the Traffic in Persons and of the Exploitation of the Prostitution of Others in a Resolution of the Parliament in 2014</w:t>
      </w:r>
      <w:r w:rsidR="00F5605E" w:rsidRPr="00BD439F">
        <w:rPr>
          <w:rStyle w:val="FootnoteReference"/>
          <w:rFonts w:asciiTheme="minorHAnsi" w:eastAsia="Calibri" w:hAnsiTheme="minorHAnsi" w:cstheme="minorHAnsi"/>
          <w:lang w:val="en-GB"/>
        </w:rPr>
        <w:footnoteReference w:id="8"/>
      </w:r>
      <w:r w:rsidRPr="00BD439F">
        <w:rPr>
          <w:rFonts w:asciiTheme="minorHAnsi" w:eastAsia="Calibri" w:hAnsiTheme="minorHAnsi" w:cstheme="minorHAnsi"/>
          <w:lang w:val="en-GB"/>
        </w:rPr>
        <w:t>. The Resolution “For the criminal liability for sexual services” proposes to the Government of the Republic of Lithuania: (a) to submit for ratification to the Parliament the 1949 United Nations Convention; (b) to amend the Criminal code with regards to liability for purchase of prostitution, pornography or other forms of services of sexual exploitation; (c) to amend article 182 (1) of the Administrative code with regards to the abolition of administrative liability for providing sexual services; (d) to organise an interdisciplinary work group to prepare the programme for the re-socialization, rehabilitation and reintegration of persons in prostitution.</w:t>
      </w:r>
    </w:p>
    <w:p w14:paraId="000000A0" w14:textId="77777777" w:rsidR="00830D69" w:rsidRPr="00BD439F" w:rsidRDefault="00830D69" w:rsidP="00AA78B2">
      <w:pPr>
        <w:jc w:val="both"/>
        <w:rPr>
          <w:rFonts w:asciiTheme="minorHAnsi" w:eastAsia="Calibri" w:hAnsiTheme="minorHAnsi" w:cstheme="minorHAnsi"/>
          <w:lang w:val="en-GB"/>
        </w:rPr>
      </w:pPr>
    </w:p>
    <w:p w14:paraId="000000A1" w14:textId="3AE235BB" w:rsidR="00830D69" w:rsidRPr="00BD439F" w:rsidRDefault="00000000" w:rsidP="00AA78B2">
      <w:pPr>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Unequal application of this legal norm on one hand has a negative impact on women and girls engaged in prostitution, on the other hand maintains and </w:t>
      </w:r>
      <w:r w:rsidR="00506A13" w:rsidRPr="00BD439F">
        <w:rPr>
          <w:rFonts w:asciiTheme="minorHAnsi" w:eastAsia="Calibri" w:hAnsiTheme="minorHAnsi" w:cstheme="minorHAnsi"/>
          <w:lang w:val="en-GB"/>
        </w:rPr>
        <w:t>strengthens negative</w:t>
      </w:r>
      <w:r w:rsidRPr="00BD439F">
        <w:rPr>
          <w:rFonts w:asciiTheme="minorHAnsi" w:eastAsia="Calibri" w:hAnsiTheme="minorHAnsi" w:cstheme="minorHAnsi"/>
          <w:lang w:val="en-GB"/>
        </w:rPr>
        <w:t xml:space="preserve"> approaches in the society on women in prostitution. It </w:t>
      </w:r>
      <w:r w:rsidR="00506A13" w:rsidRPr="00BD439F">
        <w:rPr>
          <w:rFonts w:asciiTheme="minorHAnsi" w:eastAsia="Calibri" w:hAnsiTheme="minorHAnsi" w:cstheme="minorHAnsi"/>
          <w:lang w:val="en-GB"/>
        </w:rPr>
        <w:t>also creates</w:t>
      </w:r>
      <w:r w:rsidRPr="00BD439F">
        <w:rPr>
          <w:rFonts w:asciiTheme="minorHAnsi" w:eastAsia="Calibri" w:hAnsiTheme="minorHAnsi" w:cstheme="minorHAnsi"/>
          <w:lang w:val="en-GB"/>
        </w:rPr>
        <w:t xml:space="preserve"> obstacles for the protection of the vulnerable women, engaged in prostitution </w:t>
      </w:r>
      <w:r w:rsidR="003F7709" w:rsidRPr="00BD439F">
        <w:rPr>
          <w:rFonts w:asciiTheme="minorHAnsi" w:eastAsia="Calibri" w:hAnsiTheme="minorHAnsi" w:cstheme="minorHAnsi"/>
          <w:lang w:val="en-GB"/>
        </w:rPr>
        <w:t>and a</w:t>
      </w:r>
      <w:r w:rsidRPr="00BD439F">
        <w:rPr>
          <w:rFonts w:asciiTheme="minorHAnsi" w:eastAsia="Calibri" w:hAnsiTheme="minorHAnsi" w:cstheme="minorHAnsi"/>
          <w:lang w:val="en-GB"/>
        </w:rPr>
        <w:t xml:space="preserve"> provision of necessary support for women, willing to withdraw from the sexual </w:t>
      </w:r>
      <w:r w:rsidR="003F7709" w:rsidRPr="00BD439F">
        <w:rPr>
          <w:rFonts w:asciiTheme="minorHAnsi" w:eastAsia="Calibri" w:hAnsiTheme="minorHAnsi" w:cstheme="minorHAnsi"/>
          <w:lang w:val="en-GB"/>
        </w:rPr>
        <w:t>exploitation, to</w:t>
      </w:r>
      <w:r w:rsidRPr="00BD439F">
        <w:rPr>
          <w:rFonts w:asciiTheme="minorHAnsi" w:eastAsia="Calibri" w:hAnsiTheme="minorHAnsi" w:cstheme="minorHAnsi"/>
          <w:lang w:val="en-GB"/>
        </w:rPr>
        <w:t xml:space="preserve"> be provided. </w:t>
      </w:r>
    </w:p>
    <w:p w14:paraId="000000A2" w14:textId="77777777" w:rsidR="00830D69" w:rsidRPr="00BD439F" w:rsidRDefault="00830D69" w:rsidP="00AA78B2">
      <w:pPr>
        <w:jc w:val="both"/>
        <w:rPr>
          <w:rFonts w:asciiTheme="minorHAnsi" w:eastAsia="Calibri" w:hAnsiTheme="minorHAnsi" w:cstheme="minorHAnsi"/>
          <w:lang w:val="en-GB"/>
        </w:rPr>
      </w:pPr>
    </w:p>
    <w:p w14:paraId="000000A3" w14:textId="77777777" w:rsidR="00830D69" w:rsidRPr="00BD439F" w:rsidRDefault="00000000" w:rsidP="00AA78B2">
      <w:pPr>
        <w:jc w:val="both"/>
        <w:rPr>
          <w:rFonts w:asciiTheme="minorHAnsi" w:eastAsia="Calibri" w:hAnsiTheme="minorHAnsi" w:cstheme="minorHAnsi"/>
          <w:lang w:val="en-GB"/>
        </w:rPr>
      </w:pPr>
      <w:r w:rsidRPr="00BD439F">
        <w:rPr>
          <w:rFonts w:asciiTheme="minorHAnsi" w:eastAsia="Calibri" w:hAnsiTheme="minorHAnsi" w:cstheme="minorHAnsi"/>
          <w:lang w:val="en-GB"/>
        </w:rPr>
        <w:t>Existing legal regulation</w:t>
      </w:r>
      <w:r w:rsidRPr="00BD439F">
        <w:rPr>
          <w:rFonts w:asciiTheme="minorHAnsi" w:eastAsia="Calibri" w:hAnsiTheme="minorHAnsi" w:cstheme="minorHAnsi"/>
          <w:vertAlign w:val="superscript"/>
          <w:lang w:val="en-GB"/>
        </w:rPr>
        <w:footnoteReference w:id="9"/>
      </w:r>
      <w:r w:rsidRPr="00BD439F">
        <w:rPr>
          <w:rFonts w:asciiTheme="minorHAnsi" w:eastAsia="Calibri" w:hAnsiTheme="minorHAnsi" w:cstheme="minorHAnsi"/>
          <w:lang w:val="en-GB"/>
        </w:rPr>
        <w:t xml:space="preserve">, when the liability is applied for the engagement in prostitution, limits opportunities of women and girls to leave this violent situation. Legal regulations and their application in practice is obviously more favourable for clients and traffickers. </w:t>
      </w:r>
    </w:p>
    <w:p w14:paraId="000000A4" w14:textId="77777777" w:rsidR="00830D69" w:rsidRPr="00BD439F" w:rsidRDefault="00830D69" w:rsidP="00AA78B2">
      <w:pPr>
        <w:jc w:val="both"/>
        <w:rPr>
          <w:rFonts w:asciiTheme="minorHAnsi" w:eastAsia="Calibri" w:hAnsiTheme="minorHAnsi" w:cstheme="minorHAnsi"/>
          <w:lang w:val="en-GB"/>
        </w:rPr>
      </w:pPr>
    </w:p>
    <w:p w14:paraId="000000A5" w14:textId="5A16DEF8" w:rsidR="00830D69" w:rsidRPr="00BD439F" w:rsidRDefault="00000000" w:rsidP="00AA78B2">
      <w:pPr>
        <w:jc w:val="both"/>
        <w:rPr>
          <w:rFonts w:asciiTheme="minorHAnsi" w:eastAsia="Calibri" w:hAnsiTheme="minorHAnsi" w:cstheme="minorHAnsi"/>
          <w:lang w:val="en-GB"/>
        </w:rPr>
      </w:pPr>
      <w:r w:rsidRPr="00BD439F">
        <w:rPr>
          <w:rFonts w:asciiTheme="minorHAnsi" w:eastAsia="Calibri" w:hAnsiTheme="minorHAnsi" w:cstheme="minorHAnsi"/>
          <w:lang w:val="en-GB"/>
        </w:rPr>
        <w:t>UNSUFFICIENT SUPPORT TO VICTIMS &amp; SURVIVORS - Dominant patterns lead society to react to women in prostitution by punishing or trying to control them. But Women and girls, exploited in prostitution, have not to be considered as criminals. The individuality of these women’s experiences and the complexity of their problems within their multi-faceted realities are brushed aside</w:t>
      </w:r>
      <w:r w:rsidR="00A71BD7" w:rsidRPr="00BD439F">
        <w:rPr>
          <w:rStyle w:val="FootnoteReference"/>
          <w:rFonts w:asciiTheme="minorHAnsi" w:eastAsia="Calibri" w:hAnsiTheme="minorHAnsi" w:cstheme="minorHAnsi"/>
          <w:lang w:val="en-GB"/>
        </w:rPr>
        <w:footnoteReference w:id="10"/>
      </w:r>
      <w:r w:rsidRPr="00BD439F">
        <w:rPr>
          <w:rFonts w:asciiTheme="minorHAnsi" w:eastAsia="Calibri" w:hAnsiTheme="minorHAnsi" w:cstheme="minorHAnsi"/>
          <w:lang w:val="en-GB"/>
        </w:rPr>
        <w:t xml:space="preserve">. People are not always clear that they have been trafficked and do not always seek help, often because they do not know where to turn or do not think that anyone can help. Victims are not covered by the witness protection </w:t>
      </w:r>
      <w:r w:rsidR="00506A13" w:rsidRPr="00BD439F">
        <w:rPr>
          <w:rFonts w:asciiTheme="minorHAnsi" w:eastAsia="Calibri" w:hAnsiTheme="minorHAnsi" w:cstheme="minorHAnsi"/>
          <w:lang w:val="en-GB"/>
        </w:rPr>
        <w:t>programme,</w:t>
      </w:r>
      <w:r w:rsidRPr="00BD439F">
        <w:rPr>
          <w:rFonts w:asciiTheme="minorHAnsi" w:eastAsia="Calibri" w:hAnsiTheme="minorHAnsi" w:cstheme="minorHAnsi"/>
          <w:lang w:val="en-GB"/>
        </w:rPr>
        <w:t xml:space="preserve"> and their fear and insecurity are often </w:t>
      </w:r>
      <w:r w:rsidRPr="00BD439F">
        <w:rPr>
          <w:rFonts w:asciiTheme="minorHAnsi" w:eastAsia="Calibri" w:hAnsiTheme="minorHAnsi" w:cstheme="minorHAnsi"/>
          <w:lang w:val="en-GB"/>
        </w:rPr>
        <w:lastRenderedPageBreak/>
        <w:t xml:space="preserve">justified. </w:t>
      </w:r>
      <w:proofErr w:type="gramStart"/>
      <w:r w:rsidRPr="00BD439F">
        <w:rPr>
          <w:rFonts w:asciiTheme="minorHAnsi" w:eastAsia="Calibri" w:hAnsiTheme="minorHAnsi" w:cstheme="minorHAnsi"/>
          <w:lang w:val="en-GB"/>
        </w:rPr>
        <w:t>The majority of</w:t>
      </w:r>
      <w:proofErr w:type="gramEnd"/>
      <w:r w:rsidRPr="00BD439F">
        <w:rPr>
          <w:rFonts w:asciiTheme="minorHAnsi" w:eastAsia="Calibri" w:hAnsiTheme="minorHAnsi" w:cstheme="minorHAnsi"/>
          <w:lang w:val="en-GB"/>
        </w:rPr>
        <w:t xml:space="preserve"> victims of trafficking, including sexual exploitation for prostitution purposes need immediate and comprehensive assistance for rehabilitation and reintegration into society or exit from prostitution.</w:t>
      </w:r>
    </w:p>
    <w:p w14:paraId="000000A6" w14:textId="77777777" w:rsidR="00830D69" w:rsidRPr="00BD439F" w:rsidRDefault="00830D69" w:rsidP="00AA78B2">
      <w:pPr>
        <w:ind w:left="312"/>
        <w:jc w:val="both"/>
        <w:rPr>
          <w:rFonts w:asciiTheme="minorHAnsi" w:eastAsia="Calibri" w:hAnsiTheme="minorHAnsi" w:cstheme="minorHAnsi"/>
          <w:b/>
          <w:bCs/>
          <w:lang w:val="en-GB"/>
        </w:rPr>
      </w:pPr>
    </w:p>
    <w:p w14:paraId="000000A7" w14:textId="77777777" w:rsidR="00830D69" w:rsidRPr="00BD439F" w:rsidRDefault="00830D69" w:rsidP="00AA78B2">
      <w:pPr>
        <w:jc w:val="both"/>
        <w:rPr>
          <w:rFonts w:asciiTheme="minorHAnsi" w:eastAsia="Calibri" w:hAnsiTheme="minorHAnsi" w:cstheme="minorHAnsi"/>
          <w:b/>
          <w:bCs/>
          <w:lang w:val="en-GB"/>
        </w:rPr>
      </w:pPr>
    </w:p>
    <w:p w14:paraId="000000A8" w14:textId="733685D8" w:rsidR="00830D69" w:rsidRPr="00BD439F" w:rsidRDefault="007F50F6" w:rsidP="00AA78B2">
      <w:pPr>
        <w:jc w:val="both"/>
        <w:rPr>
          <w:rFonts w:asciiTheme="minorHAnsi" w:eastAsia="Calibri" w:hAnsiTheme="minorHAnsi" w:cstheme="minorHAnsi"/>
          <w:b/>
          <w:bCs/>
          <w:lang w:val="en-GB"/>
        </w:rPr>
      </w:pPr>
      <w:r w:rsidRPr="00BD439F">
        <w:rPr>
          <w:rFonts w:asciiTheme="minorHAnsi" w:eastAsia="Calibri" w:hAnsiTheme="minorHAnsi" w:cstheme="minorHAnsi"/>
          <w:b/>
          <w:bCs/>
          <w:lang w:val="en-GB"/>
        </w:rPr>
        <w:t xml:space="preserve">NAATP and partners recommends: </w:t>
      </w:r>
    </w:p>
    <w:p w14:paraId="000000A9" w14:textId="77777777" w:rsidR="00830D69" w:rsidRPr="00BD439F" w:rsidRDefault="00830D69" w:rsidP="00AA78B2">
      <w:pPr>
        <w:jc w:val="both"/>
        <w:rPr>
          <w:rFonts w:asciiTheme="minorHAnsi" w:eastAsia="Calibri" w:hAnsiTheme="minorHAnsi" w:cstheme="minorHAnsi"/>
          <w:lang w:val="en-GB"/>
        </w:rPr>
      </w:pPr>
    </w:p>
    <w:p w14:paraId="000000AA" w14:textId="77777777" w:rsidR="00830D69" w:rsidRPr="00BD439F" w:rsidRDefault="00000000" w:rsidP="00AA78B2">
      <w:pPr>
        <w:numPr>
          <w:ilvl w:val="0"/>
          <w:numId w:val="5"/>
        </w:numPr>
        <w:pBdr>
          <w:top w:val="nil"/>
          <w:left w:val="nil"/>
          <w:bottom w:val="nil"/>
          <w:right w:val="nil"/>
          <w:between w:val="nil"/>
        </w:pBdr>
        <w:jc w:val="both"/>
        <w:rPr>
          <w:rFonts w:asciiTheme="minorHAnsi" w:eastAsia="Calibri" w:hAnsiTheme="minorHAnsi" w:cstheme="minorHAnsi"/>
          <w:lang w:val="en-GB"/>
        </w:rPr>
      </w:pPr>
      <w:r w:rsidRPr="00BD439F">
        <w:rPr>
          <w:rFonts w:asciiTheme="minorHAnsi" w:eastAsia="Calibri" w:hAnsiTheme="minorHAnsi" w:cstheme="minorHAnsi"/>
          <w:lang w:val="en-GB"/>
        </w:rPr>
        <w:t>To strengthen the criminalisation of all forms of exploitation of women, while sex buyers represent only 12% of the 799 persons who were fined during 2015-2019, the vast majority (88%) of the penalties being imposed on persons who engage in prostitution (mainly women and girls).</w:t>
      </w:r>
    </w:p>
    <w:p w14:paraId="000000AB" w14:textId="77777777" w:rsidR="00830D69" w:rsidRPr="00BD439F" w:rsidRDefault="00000000" w:rsidP="00AA78B2">
      <w:pPr>
        <w:numPr>
          <w:ilvl w:val="0"/>
          <w:numId w:val="5"/>
        </w:numPr>
        <w:pBdr>
          <w:top w:val="nil"/>
          <w:left w:val="nil"/>
          <w:bottom w:val="nil"/>
          <w:right w:val="nil"/>
          <w:between w:val="nil"/>
        </w:pBdr>
        <w:jc w:val="both"/>
        <w:rPr>
          <w:rFonts w:asciiTheme="minorHAnsi" w:eastAsia="Calibri" w:hAnsiTheme="minorHAnsi" w:cstheme="minorHAnsi"/>
          <w:lang w:val="en-GB"/>
        </w:rPr>
      </w:pPr>
      <w:r w:rsidRPr="00BD439F">
        <w:rPr>
          <w:rFonts w:asciiTheme="minorHAnsi" w:eastAsia="Calibri" w:hAnsiTheme="minorHAnsi" w:cstheme="minorHAnsi"/>
          <w:lang w:val="en-GB"/>
        </w:rPr>
        <w:t>To initiate amendments of the Article 487 of the Code of Administrative Offences so that administrative liability for engagement in prostitution is cancelled. To decriminalise women engaged in prostitution and to ensure all necessary support for women, seeking to leave prostitution.</w:t>
      </w:r>
    </w:p>
    <w:p w14:paraId="000000AC" w14:textId="77777777" w:rsidR="00830D69" w:rsidRPr="00BD439F" w:rsidRDefault="00000000" w:rsidP="00AA78B2">
      <w:pPr>
        <w:numPr>
          <w:ilvl w:val="0"/>
          <w:numId w:val="5"/>
        </w:numPr>
        <w:pBdr>
          <w:top w:val="nil"/>
          <w:left w:val="nil"/>
          <w:bottom w:val="nil"/>
          <w:right w:val="nil"/>
          <w:between w:val="nil"/>
        </w:pBdr>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To strengthen support to victims, listen to survivors and strengthen exit programmes aimed to support women, seeking to leave prostitution. To ensure their opportunities to receive alternative income.  </w:t>
      </w:r>
    </w:p>
    <w:p w14:paraId="000000AD" w14:textId="1643D0AD" w:rsidR="00830D69" w:rsidRPr="00BD439F" w:rsidRDefault="00000000" w:rsidP="00AA78B2">
      <w:pPr>
        <w:numPr>
          <w:ilvl w:val="0"/>
          <w:numId w:val="5"/>
        </w:numPr>
        <w:pBdr>
          <w:top w:val="nil"/>
          <w:left w:val="nil"/>
          <w:bottom w:val="nil"/>
          <w:right w:val="nil"/>
          <w:between w:val="nil"/>
        </w:pBdr>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To strengthen funding to organizations supporting </w:t>
      </w:r>
      <w:r w:rsidR="00506A13" w:rsidRPr="00BD439F">
        <w:rPr>
          <w:rFonts w:asciiTheme="minorHAnsi" w:eastAsia="Calibri" w:hAnsiTheme="minorHAnsi" w:cstheme="minorHAnsi"/>
          <w:lang w:val="en-GB"/>
        </w:rPr>
        <w:t>women.</w:t>
      </w:r>
      <w:r w:rsidRPr="00BD439F">
        <w:rPr>
          <w:rFonts w:asciiTheme="minorHAnsi" w:eastAsia="Calibri" w:hAnsiTheme="minorHAnsi" w:cstheme="minorHAnsi"/>
          <w:lang w:val="en-GB"/>
        </w:rPr>
        <w:t xml:space="preserve"> </w:t>
      </w:r>
    </w:p>
    <w:p w14:paraId="000000AE" w14:textId="77777777" w:rsidR="00830D69" w:rsidRPr="00BD439F" w:rsidRDefault="00000000" w:rsidP="00AA78B2">
      <w:pPr>
        <w:numPr>
          <w:ilvl w:val="0"/>
          <w:numId w:val="5"/>
        </w:numPr>
        <w:pBdr>
          <w:top w:val="nil"/>
          <w:left w:val="nil"/>
          <w:bottom w:val="nil"/>
          <w:right w:val="nil"/>
          <w:between w:val="nil"/>
        </w:pBdr>
        <w:jc w:val="both"/>
        <w:rPr>
          <w:rFonts w:asciiTheme="minorHAnsi" w:eastAsia="Calibri" w:hAnsiTheme="minorHAnsi" w:cstheme="minorHAnsi"/>
          <w:lang w:val="en-GB"/>
        </w:rPr>
      </w:pPr>
      <w:r w:rsidRPr="00BD439F">
        <w:rPr>
          <w:rFonts w:asciiTheme="minorHAnsi" w:eastAsia="Calibri" w:hAnsiTheme="minorHAnsi" w:cstheme="minorHAnsi"/>
          <w:lang w:val="en-GB"/>
        </w:rPr>
        <w:t>To strengthen prevention including through the revision of curricula of members of the school community.</w:t>
      </w:r>
    </w:p>
    <w:p w14:paraId="000000AF" w14:textId="77777777" w:rsidR="00830D69" w:rsidRPr="00BD439F" w:rsidRDefault="00000000" w:rsidP="00AA78B2">
      <w:pPr>
        <w:numPr>
          <w:ilvl w:val="0"/>
          <w:numId w:val="5"/>
        </w:numPr>
        <w:pBdr>
          <w:top w:val="nil"/>
          <w:left w:val="nil"/>
          <w:bottom w:val="nil"/>
          <w:right w:val="nil"/>
          <w:between w:val="nil"/>
        </w:pBdr>
        <w:jc w:val="both"/>
        <w:rPr>
          <w:rFonts w:asciiTheme="minorHAnsi" w:eastAsia="Calibri" w:hAnsiTheme="minorHAnsi" w:cstheme="minorHAnsi"/>
          <w:lang w:val="en-GB"/>
        </w:rPr>
      </w:pPr>
      <w:r w:rsidRPr="00BD439F">
        <w:rPr>
          <w:rFonts w:asciiTheme="minorHAnsi" w:eastAsia="Calibri" w:hAnsiTheme="minorHAnsi" w:cstheme="minorHAnsi"/>
          <w:lang w:val="en-GB"/>
        </w:rPr>
        <w:t xml:space="preserve">To recognize women victims of trafficking for sexual exploitation as victims of violence and provide them status of protected witnesses during the criminal procedures. </w:t>
      </w:r>
    </w:p>
    <w:p w14:paraId="000000B0" w14:textId="7951EF57" w:rsidR="00830D69" w:rsidRPr="00BD439F" w:rsidRDefault="00000000" w:rsidP="00AA78B2">
      <w:pPr>
        <w:numPr>
          <w:ilvl w:val="0"/>
          <w:numId w:val="5"/>
        </w:numPr>
        <w:pBdr>
          <w:top w:val="nil"/>
          <w:left w:val="nil"/>
          <w:bottom w:val="nil"/>
          <w:right w:val="nil"/>
          <w:between w:val="nil"/>
        </w:pBdr>
        <w:spacing w:after="200"/>
        <w:jc w:val="both"/>
        <w:rPr>
          <w:rFonts w:asciiTheme="minorHAnsi" w:eastAsia="Calibri" w:hAnsiTheme="minorHAnsi" w:cstheme="minorHAnsi"/>
          <w:lang w:val="en-GB"/>
        </w:rPr>
      </w:pPr>
      <w:r w:rsidRPr="00BD439F">
        <w:rPr>
          <w:rFonts w:asciiTheme="minorHAnsi" w:eastAsia="Calibri" w:hAnsiTheme="minorHAnsi" w:cstheme="minorHAnsi"/>
          <w:lang w:val="en-GB"/>
        </w:rPr>
        <w:t>To supplement Resolution</w:t>
      </w:r>
      <w:r w:rsidR="0085483B" w:rsidRPr="00BD439F">
        <w:rPr>
          <w:rStyle w:val="FootnoteReference"/>
          <w:rFonts w:asciiTheme="minorHAnsi" w:eastAsia="Calibri" w:hAnsiTheme="minorHAnsi" w:cstheme="minorHAnsi"/>
          <w:lang w:val="en-GB"/>
        </w:rPr>
        <w:footnoteReference w:id="11"/>
      </w:r>
      <w:r w:rsidRPr="00BD439F">
        <w:rPr>
          <w:rFonts w:asciiTheme="minorHAnsi" w:eastAsia="Calibri" w:hAnsiTheme="minorHAnsi" w:cstheme="minorHAnsi"/>
          <w:lang w:val="en-GB"/>
        </w:rPr>
        <w:t xml:space="preserve"> of the Parliament of the Republic of Lithuania on the criminal liability for the buying of sexual services with the recommendation on the relevant measures of prevention and intervention and inclusion of the issues, preventing involvement to the traps of sexual exploitation, to the curricula and training courses for schoolchildren, educators, all members of school communities, other specialists, they deal with children and youth. Such issues should include awareness raising and changing of the approaches to the trafficking in human beings and sexual exploitation, pornography and other forms of sexual violence, </w:t>
      </w:r>
      <w:proofErr w:type="gramStart"/>
      <w:r w:rsidRPr="00BD439F">
        <w:rPr>
          <w:rFonts w:asciiTheme="minorHAnsi" w:eastAsia="Calibri" w:hAnsiTheme="minorHAnsi" w:cstheme="minorHAnsi"/>
          <w:lang w:val="en-GB"/>
        </w:rPr>
        <w:t>in particular against</w:t>
      </w:r>
      <w:proofErr w:type="gramEnd"/>
      <w:r w:rsidRPr="00BD439F">
        <w:rPr>
          <w:rFonts w:asciiTheme="minorHAnsi" w:eastAsia="Calibri" w:hAnsiTheme="minorHAnsi" w:cstheme="minorHAnsi"/>
          <w:lang w:val="en-GB"/>
        </w:rPr>
        <w:t xml:space="preserve"> women and girls, both </w:t>
      </w:r>
      <w:proofErr w:type="gramStart"/>
      <w:r w:rsidRPr="00BD439F">
        <w:rPr>
          <w:rFonts w:asciiTheme="minorHAnsi" w:eastAsia="Calibri" w:hAnsiTheme="minorHAnsi" w:cstheme="minorHAnsi"/>
          <w:lang w:val="en-GB"/>
        </w:rPr>
        <w:t>in reality and</w:t>
      </w:r>
      <w:proofErr w:type="gramEnd"/>
      <w:r w:rsidRPr="00BD439F">
        <w:rPr>
          <w:rFonts w:asciiTheme="minorHAnsi" w:eastAsia="Calibri" w:hAnsiTheme="minorHAnsi" w:cstheme="minorHAnsi"/>
          <w:lang w:val="en-GB"/>
        </w:rPr>
        <w:t xml:space="preserve"> virtual space.</w:t>
      </w:r>
    </w:p>
    <w:sectPr w:rsidR="00830D69" w:rsidRPr="00BD439F" w:rsidSect="00C65FAD">
      <w:headerReference w:type="default" r:id="rId17"/>
      <w:pgSz w:w="12240" w:h="15840"/>
      <w:pgMar w:top="1701" w:right="1183" w:bottom="1134" w:left="1701" w:header="708" w:footer="708" w:gutter="0"/>
      <w:pgNumType w:start="1"/>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11825" w14:textId="77777777" w:rsidR="00981D0D" w:rsidRDefault="00981D0D">
      <w:r>
        <w:separator/>
      </w:r>
    </w:p>
  </w:endnote>
  <w:endnote w:type="continuationSeparator" w:id="0">
    <w:p w14:paraId="6A5DB90F" w14:textId="77777777" w:rsidR="00981D0D" w:rsidRDefault="00981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555D49EB-6E5D-4B5D-9D5D-5205CD894D5C}"/>
    <w:embedBold r:id="rId2" w:fontKey="{EA2C1310-4C1E-4651-BBF3-A9DEB0EA3E58}"/>
    <w:embedItalic r:id="rId3" w:fontKey="{3F601044-3F4B-4456-91EE-08D8EE4231CF}"/>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3B5E2C27-3054-4E9C-9D47-16AF9FEAC8DA}"/>
    <w:embedBold r:id="rId5" w:fontKey="{968D2B0F-595C-4D41-877D-1CB2F4A1C39A}"/>
    <w:embedItalic r:id="rId6" w:fontKey="{213E31AA-F5B5-48C6-B903-D9AC94684F56}"/>
  </w:font>
  <w:font w:name="Tahoma">
    <w:panose1 w:val="020B0604030504040204"/>
    <w:charset w:val="00"/>
    <w:family w:val="swiss"/>
    <w:pitch w:val="variable"/>
    <w:sig w:usb0="E1002EFF" w:usb1="C000605B" w:usb2="00000029" w:usb3="00000000" w:csb0="000101FF" w:csb1="00000000"/>
    <w:embedRegular r:id="rId7" w:fontKey="{4EB3398A-8724-4FB4-84D9-A4842B197461}"/>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embedRegular r:id="rId8" w:fontKey="{E061DAD3-90FC-4DAC-9B09-03B31F39D29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16A96" w14:textId="77777777" w:rsidR="00981D0D" w:rsidRDefault="00981D0D">
      <w:r>
        <w:separator/>
      </w:r>
    </w:p>
  </w:footnote>
  <w:footnote w:type="continuationSeparator" w:id="0">
    <w:p w14:paraId="5D1D5F3B" w14:textId="77777777" w:rsidR="00981D0D" w:rsidRDefault="00981D0D">
      <w:r>
        <w:continuationSeparator/>
      </w:r>
    </w:p>
  </w:footnote>
  <w:footnote w:id="1">
    <w:p w14:paraId="000000B1" w14:textId="77777777" w:rsidR="00830D69" w:rsidRDefault="00000000">
      <w:pPr>
        <w:jc w:val="both"/>
        <w:rPr>
          <w:sz w:val="16"/>
          <w:szCs w:val="16"/>
        </w:rPr>
      </w:pPr>
      <w:r>
        <w:rPr>
          <w:rStyle w:val="FootnoteReference"/>
        </w:rPr>
        <w:footnoteRef/>
      </w:r>
      <w:r>
        <w:rPr>
          <w:sz w:val="16"/>
          <w:szCs w:val="16"/>
        </w:rPr>
        <w:t xml:space="preserve"> Jakštienė, R. 2019. Smurtas artimoje aplinkoje prieš moteris: baudžiamoji teisinė apsauga. Daktaro disertacija. Vilnius: Mykolo Riomerio universitetas, 2019: 38-47. </w:t>
      </w:r>
      <w:hyperlink r:id="rId1">
        <w:r w:rsidR="00830D69">
          <w:rPr>
            <w:color w:val="0000FF"/>
            <w:sz w:val="16"/>
            <w:szCs w:val="16"/>
            <w:u w:val="single"/>
          </w:rPr>
          <w:t>https://repository.mruni.eu/bitstream/handle/007/15758/Disertacija_R_%20Jakstiene.pdf?sequence=2&amp;isAllowed=y</w:t>
        </w:r>
      </w:hyperlink>
      <w:r>
        <w:rPr>
          <w:sz w:val="16"/>
          <w:szCs w:val="16"/>
        </w:rPr>
        <w:t xml:space="preserve">  </w:t>
      </w:r>
    </w:p>
  </w:footnote>
  <w:footnote w:id="2">
    <w:p w14:paraId="000000B2" w14:textId="77777777" w:rsidR="00830D69" w:rsidRDefault="00000000">
      <w:pPr>
        <w:pBdr>
          <w:top w:val="nil"/>
          <w:left w:val="nil"/>
          <w:bottom w:val="nil"/>
          <w:right w:val="nil"/>
          <w:between w:val="nil"/>
        </w:pBdr>
        <w:jc w:val="both"/>
        <w:rPr>
          <w:color w:val="000000"/>
          <w:sz w:val="16"/>
          <w:szCs w:val="16"/>
        </w:rPr>
      </w:pPr>
      <w:r>
        <w:rPr>
          <w:rStyle w:val="FootnoteReference"/>
        </w:rPr>
        <w:footnoteRef/>
      </w:r>
      <w:r>
        <w:rPr>
          <w:color w:val="000000"/>
          <w:sz w:val="16"/>
          <w:szCs w:val="16"/>
        </w:rPr>
        <w:t xml:space="preserve"> Tellis, K. Rape as a Part of Domnestic Violence: a Qualitative Analysis of Case Narratives and Official Reports (El Paso LFB Scholarly Publishing LLC, 2010), 42-51, 119-138. https://www.lfbscholarly.com/product-detail/rape-as-a-part-of-domestic-violence-a-qualitative-analysis-of-case-narratives-and-official-reports.</w:t>
      </w:r>
    </w:p>
  </w:footnote>
  <w:footnote w:id="3">
    <w:p w14:paraId="000000B3" w14:textId="77777777" w:rsidR="00830D69" w:rsidRDefault="00000000">
      <w:pPr>
        <w:pBdr>
          <w:top w:val="nil"/>
          <w:left w:val="nil"/>
          <w:bottom w:val="nil"/>
          <w:right w:val="nil"/>
          <w:between w:val="nil"/>
        </w:pBdr>
        <w:jc w:val="both"/>
        <w:rPr>
          <w:color w:val="000000"/>
          <w:sz w:val="16"/>
          <w:szCs w:val="16"/>
        </w:rPr>
      </w:pPr>
      <w:r>
        <w:rPr>
          <w:rStyle w:val="FootnoteReference"/>
        </w:rPr>
        <w:footnoteRef/>
      </w:r>
      <w:r>
        <w:rPr>
          <w:color w:val="000000"/>
          <w:sz w:val="16"/>
          <w:szCs w:val="16"/>
        </w:rPr>
        <w:t xml:space="preserve"> Stark, E. Re-presenting Battered Women: Coercive Control and the Defense of Liberty (2012), 7. </w:t>
      </w:r>
      <w:hyperlink r:id="rId2">
        <w:r w:rsidR="00830D69">
          <w:rPr>
            <w:color w:val="0000FF"/>
            <w:sz w:val="16"/>
            <w:szCs w:val="16"/>
            <w:u w:val="single"/>
          </w:rPr>
          <w:t>https://www.stopvaw.org/uploads/evan_stark_article_final_100812.pdf</w:t>
        </w:r>
      </w:hyperlink>
      <w:r>
        <w:rPr>
          <w:color w:val="000000"/>
          <w:sz w:val="16"/>
          <w:szCs w:val="16"/>
        </w:rPr>
        <w:t xml:space="preserve">   </w:t>
      </w:r>
    </w:p>
  </w:footnote>
  <w:footnote w:id="4">
    <w:p w14:paraId="000000B4" w14:textId="77777777" w:rsidR="00830D69" w:rsidRDefault="00000000">
      <w:pPr>
        <w:pBdr>
          <w:top w:val="nil"/>
          <w:left w:val="nil"/>
          <w:bottom w:val="nil"/>
          <w:right w:val="nil"/>
          <w:between w:val="nil"/>
        </w:pBdr>
        <w:jc w:val="both"/>
        <w:rPr>
          <w:color w:val="000000"/>
          <w:sz w:val="16"/>
          <w:szCs w:val="16"/>
        </w:rPr>
      </w:pPr>
      <w:r>
        <w:rPr>
          <w:rStyle w:val="FootnoteReference"/>
        </w:rPr>
        <w:footnoteRef/>
      </w:r>
      <w:r>
        <w:rPr>
          <w:color w:val="000000"/>
          <w:sz w:val="16"/>
          <w:szCs w:val="16"/>
        </w:rPr>
        <w:t xml:space="preserve"> Gender-Based-Violence, Stalking and Fear of Crime, EU project, 2009-2011 (Bohum, 2012) 147-149, 252. </w:t>
      </w:r>
      <w:hyperlink r:id="rId3">
        <w:r w:rsidR="00830D69">
          <w:rPr>
            <w:color w:val="0000FF"/>
            <w:sz w:val="16"/>
            <w:szCs w:val="16"/>
            <w:u w:val="single"/>
          </w:rPr>
          <w:t>https://www.itstopsnow.org/sites/default/files/2018-02/Gender-based%20Violence%2C%20Stalking%20and%20Fear%20of%20Crime%20EU%20Project%202009-11.pdf</w:t>
        </w:r>
      </w:hyperlink>
      <w:r>
        <w:rPr>
          <w:color w:val="000000"/>
          <w:sz w:val="16"/>
          <w:szCs w:val="16"/>
        </w:rPr>
        <w:t xml:space="preserve">    </w:t>
      </w:r>
    </w:p>
  </w:footnote>
  <w:footnote w:id="5">
    <w:p w14:paraId="000000B5" w14:textId="77777777" w:rsidR="00830D69" w:rsidRDefault="00000000">
      <w:pPr>
        <w:pBdr>
          <w:top w:val="nil"/>
          <w:left w:val="nil"/>
          <w:bottom w:val="nil"/>
          <w:right w:val="nil"/>
          <w:between w:val="nil"/>
        </w:pBdr>
        <w:jc w:val="both"/>
        <w:rPr>
          <w:color w:val="000000"/>
          <w:sz w:val="16"/>
          <w:szCs w:val="16"/>
        </w:rPr>
      </w:pPr>
      <w:r>
        <w:rPr>
          <w:rStyle w:val="FootnoteReference"/>
        </w:rPr>
        <w:footnoteRef/>
      </w:r>
      <w:r>
        <w:rPr>
          <w:color w:val="000000"/>
          <w:sz w:val="16"/>
          <w:szCs w:val="16"/>
        </w:rPr>
        <w:t xml:space="preserve"> Garcia-Moreno, C. Guedes, A. &amp; Knerr, W. Understanding and Addressing Violence against Women: Intimate Partners Violence (Geneva: World Healt Organisation, 2012): 40:37.</w:t>
      </w:r>
    </w:p>
  </w:footnote>
  <w:footnote w:id="6">
    <w:p w14:paraId="000000BD" w14:textId="77777777" w:rsidR="00830D69" w:rsidRDefault="00000000">
      <w:pPr>
        <w:jc w:val="both"/>
        <w:rPr>
          <w:sz w:val="16"/>
          <w:szCs w:val="16"/>
        </w:rPr>
      </w:pPr>
      <w:r>
        <w:rPr>
          <w:rStyle w:val="FootnoteReference"/>
        </w:rPr>
        <w:footnoteRef/>
      </w:r>
      <w:r>
        <w:rPr>
          <w:sz w:val="16"/>
          <w:szCs w:val="16"/>
        </w:rPr>
        <w:t xml:space="preserve"> </w:t>
      </w:r>
      <w:hyperlink r:id="rId4">
        <w:r w:rsidR="00830D69">
          <w:rPr>
            <w:color w:val="1155CC"/>
            <w:sz w:val="16"/>
            <w:szCs w:val="16"/>
            <w:u w:val="single"/>
          </w:rPr>
          <w:t>https://fra.europa.eu/en/publication/2024/eu-gender-violence-survey-key-results</w:t>
        </w:r>
      </w:hyperlink>
      <w:r>
        <w:rPr>
          <w:sz w:val="16"/>
          <w:szCs w:val="16"/>
        </w:rPr>
        <w:t xml:space="preserve"> </w:t>
      </w:r>
    </w:p>
  </w:footnote>
  <w:footnote w:id="7">
    <w:p w14:paraId="000000B6" w14:textId="77777777" w:rsidR="00830D69" w:rsidRDefault="00000000">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hyperlink r:id="rId5">
        <w:r w:rsidR="00830D69">
          <w:rPr>
            <w:color w:val="0000FF"/>
            <w:sz w:val="20"/>
            <w:szCs w:val="20"/>
            <w:u w:val="single"/>
          </w:rPr>
          <w:t>https://eur-lex.europa.eu/legal-content/EN/TXT/HTML/?uri=CELEX:32013L0048</w:t>
        </w:r>
      </w:hyperlink>
    </w:p>
  </w:footnote>
  <w:footnote w:id="8">
    <w:p w14:paraId="3A323DA0" w14:textId="77777777" w:rsidR="003440BB" w:rsidRDefault="00F5605E" w:rsidP="003440BB">
      <w:pPr>
        <w:pBdr>
          <w:top w:val="nil"/>
          <w:left w:val="nil"/>
          <w:bottom w:val="nil"/>
          <w:right w:val="nil"/>
          <w:between w:val="nil"/>
        </w:pBdr>
        <w:rPr>
          <w:sz w:val="18"/>
          <w:szCs w:val="18"/>
          <w:highlight w:val="white"/>
        </w:rPr>
      </w:pPr>
      <w:r>
        <w:rPr>
          <w:rStyle w:val="FootnoteReference"/>
        </w:rPr>
        <w:footnoteRef/>
      </w:r>
      <w:r>
        <w:t xml:space="preserve"> </w:t>
      </w:r>
      <w:r w:rsidR="003440BB">
        <w:rPr>
          <w:sz w:val="18"/>
          <w:szCs w:val="18"/>
          <w:highlight w:val="white"/>
        </w:rPr>
        <w:t xml:space="preserve">Resolution on Criminal Liability for the Purchase of Sexual Services, No. XII -1464, adopted on 16 December 2014 by the vote of </w:t>
      </w:r>
      <w:proofErr w:type="gramStart"/>
      <w:r w:rsidR="003440BB">
        <w:rPr>
          <w:sz w:val="18"/>
          <w:szCs w:val="18"/>
          <w:highlight w:val="white"/>
        </w:rPr>
        <w:t>the majority of</w:t>
      </w:r>
      <w:proofErr w:type="gramEnd"/>
      <w:r w:rsidR="003440BB">
        <w:rPr>
          <w:sz w:val="18"/>
          <w:szCs w:val="18"/>
          <w:highlight w:val="white"/>
        </w:rPr>
        <w:t xml:space="preserve"> the session participants. The Resolution was initiated by the MP Vince Vaidevutė Margevičienė. The Resolution, taking into account national and international legislation, according to the International STOP TRAFFICK! Conference „Deconstructing the Demand for Sexual Services: Prevention of Exploitation through Prostitution and Sex Trafficking“, organized by Klaipeda Social and Psychological Services Centre and held in Parliament in 19-20th June 2014, considering Lithuanian and foreign expert reports, having become familiar with the propositions of non-governmental organisations which fight against human trafficking, sexual exploitation for prostitution purposes and violence against human beings, having evaluated the practice of Nordic countries and the experience of the criminalisation of the purchase of sexual services within other European countries (Sweden, Norway, Iceland, Ireland, Canada and France).</w:t>
      </w:r>
    </w:p>
    <w:p w14:paraId="6156A116" w14:textId="4F7C0CCD" w:rsidR="00F5605E" w:rsidRPr="00A71BD7" w:rsidRDefault="00F5605E" w:rsidP="00A71BD7">
      <w:pPr>
        <w:pBdr>
          <w:top w:val="nil"/>
          <w:left w:val="nil"/>
          <w:bottom w:val="nil"/>
          <w:right w:val="nil"/>
          <w:between w:val="nil"/>
        </w:pBdr>
        <w:rPr>
          <w:sz w:val="18"/>
          <w:szCs w:val="18"/>
          <w:highlight w:val="white"/>
        </w:rPr>
      </w:pPr>
    </w:p>
  </w:footnote>
  <w:footnote w:id="9">
    <w:p w14:paraId="000000B7" w14:textId="77777777" w:rsidR="00830D69" w:rsidRDefault="00000000">
      <w:pPr>
        <w:pBdr>
          <w:top w:val="nil"/>
          <w:left w:val="nil"/>
          <w:bottom w:val="nil"/>
          <w:right w:val="nil"/>
          <w:between w:val="nil"/>
        </w:pBdr>
        <w:rPr>
          <w:color w:val="000000"/>
          <w:sz w:val="18"/>
          <w:szCs w:val="18"/>
          <w:highlight w:val="white"/>
        </w:rPr>
      </w:pPr>
      <w:r>
        <w:rPr>
          <w:rStyle w:val="FootnoteReference"/>
        </w:rPr>
        <w:footnoteRef/>
      </w:r>
      <w:r>
        <w:rPr>
          <w:color w:val="000000"/>
          <w:sz w:val="20"/>
          <w:szCs w:val="20"/>
        </w:rPr>
        <w:t xml:space="preserve"> </w:t>
      </w:r>
      <w:r>
        <w:rPr>
          <w:rFonts w:ascii="Arial" w:eastAsia="Arial" w:hAnsi="Arial" w:cs="Arial"/>
          <w:color w:val="000000"/>
          <w:sz w:val="20"/>
          <w:szCs w:val="20"/>
          <w:shd w:val="clear" w:color="auto" w:fill="F6FAFB"/>
        </w:rPr>
        <w:t> </w:t>
      </w:r>
      <w:hyperlink r:id="rId6">
        <w:r w:rsidR="00830D69">
          <w:rPr>
            <w:rFonts w:ascii="Arial" w:eastAsia="Arial" w:hAnsi="Arial" w:cs="Arial"/>
            <w:color w:val="0000FF"/>
            <w:sz w:val="18"/>
            <w:szCs w:val="18"/>
            <w:u w:val="single"/>
          </w:rPr>
          <w:t xml:space="preserve">Lietuvos </w:t>
        </w:r>
        <w:proofErr w:type="spellStart"/>
        <w:r w:rsidR="00830D69">
          <w:rPr>
            <w:rFonts w:ascii="Arial" w:eastAsia="Arial" w:hAnsi="Arial" w:cs="Arial"/>
            <w:color w:val="0000FF"/>
            <w:sz w:val="18"/>
            <w:szCs w:val="18"/>
            <w:u w:val="single"/>
          </w:rPr>
          <w:t>Respublikos</w:t>
        </w:r>
        <w:proofErr w:type="spellEnd"/>
        <w:r w:rsidR="00830D69">
          <w:rPr>
            <w:rFonts w:ascii="Arial" w:eastAsia="Arial" w:hAnsi="Arial" w:cs="Arial"/>
            <w:color w:val="0000FF"/>
            <w:sz w:val="18"/>
            <w:szCs w:val="18"/>
            <w:u w:val="single"/>
          </w:rPr>
          <w:t xml:space="preserve"> </w:t>
        </w:r>
        <w:proofErr w:type="spellStart"/>
        <w:r w:rsidR="00830D69">
          <w:rPr>
            <w:rFonts w:ascii="Arial" w:eastAsia="Arial" w:hAnsi="Arial" w:cs="Arial"/>
            <w:color w:val="0000FF"/>
            <w:sz w:val="18"/>
            <w:szCs w:val="18"/>
            <w:u w:val="single"/>
          </w:rPr>
          <w:t>administracinių</w:t>
        </w:r>
        <w:proofErr w:type="spellEnd"/>
        <w:r w:rsidR="00830D69">
          <w:rPr>
            <w:rFonts w:ascii="Arial" w:eastAsia="Arial" w:hAnsi="Arial" w:cs="Arial"/>
            <w:color w:val="0000FF"/>
            <w:sz w:val="18"/>
            <w:szCs w:val="18"/>
            <w:u w:val="single"/>
          </w:rPr>
          <w:t xml:space="preserve"> </w:t>
        </w:r>
        <w:proofErr w:type="spellStart"/>
        <w:r w:rsidR="00830D69">
          <w:rPr>
            <w:rFonts w:ascii="Arial" w:eastAsia="Arial" w:hAnsi="Arial" w:cs="Arial"/>
            <w:color w:val="0000FF"/>
            <w:sz w:val="18"/>
            <w:szCs w:val="18"/>
            <w:u w:val="single"/>
          </w:rPr>
          <w:t>nusižengimų</w:t>
        </w:r>
        <w:proofErr w:type="spellEnd"/>
        <w:r w:rsidR="00830D69">
          <w:rPr>
            <w:rFonts w:ascii="Arial" w:eastAsia="Arial" w:hAnsi="Arial" w:cs="Arial"/>
            <w:color w:val="0000FF"/>
            <w:sz w:val="18"/>
            <w:szCs w:val="18"/>
            <w:u w:val="single"/>
          </w:rPr>
          <w:t xml:space="preserve"> </w:t>
        </w:r>
        <w:proofErr w:type="spellStart"/>
        <w:r w:rsidR="00830D69">
          <w:rPr>
            <w:rFonts w:ascii="Arial" w:eastAsia="Arial" w:hAnsi="Arial" w:cs="Arial"/>
            <w:color w:val="0000FF"/>
            <w:sz w:val="18"/>
            <w:szCs w:val="18"/>
            <w:u w:val="single"/>
          </w:rPr>
          <w:t>kodeksas</w:t>
        </w:r>
        <w:proofErr w:type="spellEnd"/>
      </w:hyperlink>
      <w:r>
        <w:rPr>
          <w:color w:val="000000"/>
          <w:sz w:val="18"/>
          <w:szCs w:val="18"/>
        </w:rPr>
        <w:t xml:space="preserve">. </w:t>
      </w:r>
      <w:r>
        <w:rPr>
          <w:color w:val="000000"/>
          <w:sz w:val="18"/>
          <w:szCs w:val="18"/>
          <w:highlight w:val="white"/>
        </w:rPr>
        <w:t>487 straipsnis. Vertimasis prostitucija, atlygintinis naudojimasis prostitucijos paslaugomis</w:t>
      </w:r>
    </w:p>
    <w:p w14:paraId="000000B9" w14:textId="0A85EC81" w:rsidR="00830D69" w:rsidRDefault="00830D69" w:rsidP="003440BB">
      <w:pPr>
        <w:pBdr>
          <w:top w:val="nil"/>
          <w:left w:val="nil"/>
          <w:bottom w:val="nil"/>
          <w:right w:val="nil"/>
          <w:between w:val="nil"/>
        </w:pBdr>
        <w:rPr>
          <w:sz w:val="18"/>
          <w:szCs w:val="18"/>
          <w:highlight w:val="white"/>
        </w:rPr>
      </w:pPr>
    </w:p>
  </w:footnote>
  <w:footnote w:id="10">
    <w:p w14:paraId="00E814B2" w14:textId="0CB6D4C5" w:rsidR="00A71BD7" w:rsidRPr="00BC16EB" w:rsidRDefault="0085483B">
      <w:pPr>
        <w:pStyle w:val="FootnoteText"/>
        <w:rPr>
          <w:sz w:val="18"/>
          <w:szCs w:val="18"/>
        </w:rPr>
      </w:pPr>
      <w:r>
        <w:rPr>
          <w:sz w:val="18"/>
          <w:szCs w:val="18"/>
          <w:highlight w:val="white"/>
          <w:vertAlign w:val="superscript"/>
        </w:rPr>
        <w:t>10</w:t>
      </w:r>
      <w:r>
        <w:rPr>
          <w:sz w:val="18"/>
          <w:szCs w:val="18"/>
          <w:highlight w:val="white"/>
        </w:rPr>
        <w:t xml:space="preserve"> Dr. Dalia Puidokiene. 2013. Covert Codes of Women in Prostitution Pathways for Recovering Roots after Trauma Interface. University of Lapland, Rovaniemi, Finland.</w:t>
      </w:r>
    </w:p>
  </w:footnote>
  <w:footnote w:id="11">
    <w:p w14:paraId="44D43FDA" w14:textId="3EB3D8BF" w:rsidR="0085483B" w:rsidRPr="0085483B" w:rsidRDefault="0085483B">
      <w:pPr>
        <w:pStyle w:val="FootnoteText"/>
        <w:rPr>
          <w:lang w:val="lt-LT"/>
        </w:rPr>
      </w:pPr>
      <w:r>
        <w:rPr>
          <w:rStyle w:val="FootnoteReference"/>
        </w:rPr>
        <w:footnoteRef/>
      </w:r>
      <w:r>
        <w:t xml:space="preserve"> </w:t>
      </w:r>
      <w:r>
        <w:rPr>
          <w:color w:val="000000"/>
          <w:sz w:val="16"/>
          <w:szCs w:val="16"/>
        </w:rPr>
        <w:t xml:space="preserve">Lietuvos </w:t>
      </w:r>
      <w:proofErr w:type="spellStart"/>
      <w:proofErr w:type="gramStart"/>
      <w:r>
        <w:rPr>
          <w:color w:val="000000"/>
          <w:sz w:val="16"/>
          <w:szCs w:val="16"/>
        </w:rPr>
        <w:t>Respublikos</w:t>
      </w:r>
      <w:proofErr w:type="spellEnd"/>
      <w:r>
        <w:rPr>
          <w:color w:val="000000"/>
          <w:sz w:val="16"/>
          <w:szCs w:val="16"/>
        </w:rPr>
        <w:t xml:space="preserve">  </w:t>
      </w:r>
      <w:proofErr w:type="spellStart"/>
      <w:r>
        <w:rPr>
          <w:color w:val="000000"/>
          <w:sz w:val="16"/>
          <w:szCs w:val="16"/>
        </w:rPr>
        <w:t>Seimo</w:t>
      </w:r>
      <w:proofErr w:type="spellEnd"/>
      <w:proofErr w:type="gramEnd"/>
      <w:r>
        <w:rPr>
          <w:color w:val="000000"/>
          <w:sz w:val="16"/>
          <w:szCs w:val="16"/>
        </w:rPr>
        <w:t xml:space="preserve"> </w:t>
      </w:r>
      <w:proofErr w:type="spellStart"/>
      <w:r>
        <w:rPr>
          <w:color w:val="000000"/>
          <w:sz w:val="16"/>
          <w:szCs w:val="16"/>
        </w:rPr>
        <w:t>Rezoliucija</w:t>
      </w:r>
      <w:proofErr w:type="spellEnd"/>
      <w:r>
        <w:rPr>
          <w:color w:val="000000"/>
          <w:sz w:val="16"/>
          <w:szCs w:val="16"/>
        </w:rPr>
        <w:t xml:space="preserve">. </w:t>
      </w:r>
      <w:proofErr w:type="gramStart"/>
      <w:r>
        <w:rPr>
          <w:color w:val="000000"/>
          <w:sz w:val="16"/>
          <w:szCs w:val="16"/>
        </w:rPr>
        <w:t>2014  m.</w:t>
      </w:r>
      <w:proofErr w:type="gramEnd"/>
      <w:r>
        <w:rPr>
          <w:color w:val="000000"/>
          <w:sz w:val="16"/>
          <w:szCs w:val="16"/>
        </w:rPr>
        <w:t xml:space="preserve"> </w:t>
      </w:r>
      <w:proofErr w:type="spellStart"/>
      <w:r>
        <w:rPr>
          <w:color w:val="000000"/>
          <w:sz w:val="16"/>
          <w:szCs w:val="16"/>
        </w:rPr>
        <w:t>gruodžio</w:t>
      </w:r>
      <w:proofErr w:type="spellEnd"/>
      <w:r>
        <w:rPr>
          <w:color w:val="000000"/>
          <w:sz w:val="16"/>
          <w:szCs w:val="16"/>
        </w:rPr>
        <w:t xml:space="preserve"> 16 d. Nr. XII-146.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B" w14:textId="1CBB57DC" w:rsidR="00830D69" w:rsidRDefault="00000000">
    <w:pPr>
      <w:pBdr>
        <w:top w:val="nil"/>
        <w:left w:val="nil"/>
        <w:bottom w:val="nil"/>
        <w:right w:val="nil"/>
        <w:between w:val="nil"/>
      </w:pBdr>
      <w:tabs>
        <w:tab w:val="center" w:pos="4986"/>
        <w:tab w:val="right" w:pos="9972"/>
      </w:tabs>
      <w:jc w:val="center"/>
      <w:rPr>
        <w:color w:val="000000"/>
      </w:rPr>
    </w:pPr>
    <w:r>
      <w:rPr>
        <w:color w:val="000000"/>
      </w:rPr>
      <w:fldChar w:fldCharType="begin"/>
    </w:r>
    <w:r>
      <w:rPr>
        <w:color w:val="000000"/>
      </w:rPr>
      <w:instrText>PAGE</w:instrText>
    </w:r>
    <w:r>
      <w:rPr>
        <w:color w:val="000000"/>
      </w:rPr>
      <w:fldChar w:fldCharType="separate"/>
    </w:r>
    <w:r w:rsidR="00786D8E">
      <w:rPr>
        <w:noProof/>
        <w:color w:val="000000"/>
      </w:rPr>
      <w:t>1</w:t>
    </w:r>
    <w:r>
      <w:rPr>
        <w:color w:val="000000"/>
      </w:rPr>
      <w:fldChar w:fldCharType="end"/>
    </w:r>
  </w:p>
  <w:p w14:paraId="000000BC" w14:textId="77777777" w:rsidR="00830D69" w:rsidRDefault="00830D69">
    <w:pPr>
      <w:pBdr>
        <w:top w:val="nil"/>
        <w:left w:val="nil"/>
        <w:bottom w:val="nil"/>
        <w:right w:val="nil"/>
        <w:between w:val="nil"/>
      </w:pBdr>
      <w:tabs>
        <w:tab w:val="center" w:pos="4986"/>
        <w:tab w:val="right" w:pos="9972"/>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01C17"/>
    <w:multiLevelType w:val="multilevel"/>
    <w:tmpl w:val="93327B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14A5E56"/>
    <w:multiLevelType w:val="multilevel"/>
    <w:tmpl w:val="882457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0AC05D8"/>
    <w:multiLevelType w:val="multilevel"/>
    <w:tmpl w:val="CA26B29A"/>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94569B3"/>
    <w:multiLevelType w:val="multilevel"/>
    <w:tmpl w:val="664279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A3C53E0"/>
    <w:multiLevelType w:val="multilevel"/>
    <w:tmpl w:val="E8FC8A1A"/>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28E76BC"/>
    <w:multiLevelType w:val="multilevel"/>
    <w:tmpl w:val="D7C09E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56983316">
    <w:abstractNumId w:val="4"/>
  </w:num>
  <w:num w:numId="2" w16cid:durableId="1192767669">
    <w:abstractNumId w:val="2"/>
  </w:num>
  <w:num w:numId="3" w16cid:durableId="669212396">
    <w:abstractNumId w:val="0"/>
  </w:num>
  <w:num w:numId="4" w16cid:durableId="673193353">
    <w:abstractNumId w:val="1"/>
  </w:num>
  <w:num w:numId="5" w16cid:durableId="1556504060">
    <w:abstractNumId w:val="3"/>
  </w:num>
  <w:num w:numId="6" w16cid:durableId="15629053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D69"/>
    <w:rsid w:val="00056BA2"/>
    <w:rsid w:val="001F0987"/>
    <w:rsid w:val="002E088B"/>
    <w:rsid w:val="003440BB"/>
    <w:rsid w:val="003F7709"/>
    <w:rsid w:val="004A0816"/>
    <w:rsid w:val="004A24D8"/>
    <w:rsid w:val="00506A13"/>
    <w:rsid w:val="00587652"/>
    <w:rsid w:val="00786D8E"/>
    <w:rsid w:val="007F50F6"/>
    <w:rsid w:val="00830D69"/>
    <w:rsid w:val="0085483B"/>
    <w:rsid w:val="00981D0D"/>
    <w:rsid w:val="009C521C"/>
    <w:rsid w:val="00A71BD7"/>
    <w:rsid w:val="00AA78B2"/>
    <w:rsid w:val="00B376FE"/>
    <w:rsid w:val="00B52E27"/>
    <w:rsid w:val="00BC16EB"/>
    <w:rsid w:val="00BD439F"/>
    <w:rsid w:val="00C65FAD"/>
    <w:rsid w:val="00D24267"/>
    <w:rsid w:val="00F5605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26868"/>
  <w15:docId w15:val="{030EF048-1146-4AAA-8265-656A569F1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line="276" w:lineRule="auto"/>
      <w:outlineLvl w:val="0"/>
    </w:pPr>
    <w:rPr>
      <w:rFonts w:ascii="Cambria" w:eastAsia="Cambria" w:hAnsi="Cambria" w:cs="Cambria"/>
      <w:b/>
      <w:bCs/>
      <w:color w:val="366091"/>
      <w:sz w:val="28"/>
      <w:szCs w:val="2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ind w:left="720" w:hanging="720"/>
      <w:jc w:val="center"/>
    </w:pPr>
    <w:rPr>
      <w:b/>
      <w:bCs/>
    </w:rPr>
  </w:style>
  <w:style w:type="character" w:customStyle="1" w:styleId="TitleChar">
    <w:name w:val="Title Char"/>
    <w:basedOn w:val="DefaultParagraphFont"/>
    <w:link w:val="Title"/>
    <w:uiPriority w:val="99"/>
    <w:rsid w:val="008B0F9B"/>
    <w:rPr>
      <w:rFonts w:ascii="Times New Roman" w:eastAsia="Times New Roman" w:hAnsi="Times New Roman" w:cs="Times New Roman"/>
      <w:b/>
      <w:sz w:val="24"/>
      <w:szCs w:val="20"/>
      <w:lang w:val="en-GB" w:eastAsia="ar-SA"/>
    </w:rPr>
  </w:style>
  <w:style w:type="character" w:customStyle="1" w:styleId="SubtitleChar">
    <w:name w:val="Subtitle Char"/>
    <w:basedOn w:val="DefaultParagraphFont"/>
    <w:link w:val="Subtitle"/>
    <w:uiPriority w:val="11"/>
    <w:rsid w:val="008B0F9B"/>
    <w:rPr>
      <w:rFonts w:asciiTheme="majorHAnsi" w:eastAsiaTheme="majorEastAsia" w:hAnsiTheme="majorHAnsi" w:cstheme="majorBidi"/>
      <w:i/>
      <w:iCs/>
      <w:color w:val="4F81BD" w:themeColor="accent1"/>
      <w:spacing w:val="15"/>
      <w:sz w:val="24"/>
      <w:szCs w:val="24"/>
      <w:lang w:eastAsia="ar-SA"/>
    </w:rPr>
  </w:style>
  <w:style w:type="paragraph" w:styleId="BodyText">
    <w:name w:val="Body Text"/>
    <w:basedOn w:val="Normal"/>
    <w:link w:val="BodyTextChar"/>
    <w:uiPriority w:val="99"/>
    <w:rsid w:val="008B0F9B"/>
    <w:pPr>
      <w:jc w:val="both"/>
    </w:pPr>
    <w:rPr>
      <w:rFonts w:ascii="Arial" w:hAnsi="Arial" w:cs="Arial"/>
      <w:sz w:val="20"/>
    </w:rPr>
  </w:style>
  <w:style w:type="character" w:customStyle="1" w:styleId="BodyTextChar">
    <w:name w:val="Body Text Char"/>
    <w:basedOn w:val="DefaultParagraphFont"/>
    <w:link w:val="BodyText"/>
    <w:uiPriority w:val="99"/>
    <w:rsid w:val="008B0F9B"/>
    <w:rPr>
      <w:rFonts w:ascii="Arial" w:eastAsia="Times New Roman" w:hAnsi="Arial" w:cs="Arial"/>
      <w:sz w:val="20"/>
      <w:szCs w:val="24"/>
      <w:lang w:eastAsia="ar-SA"/>
    </w:rPr>
  </w:style>
  <w:style w:type="character" w:styleId="Hyperlink">
    <w:name w:val="Hyperlink"/>
    <w:basedOn w:val="DefaultParagraphFont"/>
    <w:uiPriority w:val="99"/>
    <w:rsid w:val="008B0F9B"/>
    <w:rPr>
      <w:rFonts w:cs="Times New Roman"/>
      <w:color w:val="0000FF"/>
      <w:u w:val="single"/>
    </w:rPr>
  </w:style>
  <w:style w:type="paragraph" w:customStyle="1" w:styleId="Pagrindinistekstas3">
    <w:name w:val="Pagrindinis tekstas 3"/>
    <w:basedOn w:val="Normal"/>
    <w:uiPriority w:val="99"/>
    <w:rsid w:val="008B0F9B"/>
    <w:pPr>
      <w:spacing w:after="120"/>
    </w:pPr>
    <w:rPr>
      <w:sz w:val="16"/>
      <w:szCs w:val="16"/>
    </w:rPr>
  </w:style>
  <w:style w:type="paragraph" w:styleId="ListParagraph">
    <w:name w:val="List Paragraph"/>
    <w:basedOn w:val="Normal"/>
    <w:uiPriority w:val="34"/>
    <w:qFormat/>
    <w:rsid w:val="008B0F9B"/>
    <w:pPr>
      <w:spacing w:after="200" w:line="276" w:lineRule="auto"/>
      <w:ind w:left="720"/>
      <w:contextualSpacing/>
    </w:pPr>
    <w:rPr>
      <w:rFonts w:ascii="Calibri" w:eastAsia="Calibri" w:hAnsi="Calibri"/>
      <w:sz w:val="22"/>
      <w:szCs w:val="22"/>
      <w:lang w:val="en-GB" w:eastAsia="en-US"/>
    </w:rPr>
  </w:style>
  <w:style w:type="paragraph" w:styleId="FootnoteText">
    <w:name w:val="footnote text"/>
    <w:aliases w:val="stile 1,Alaviitteen teksti Char,Alaviitteen teksti Char Char Char Char Char,Märk,Fußnotentext arial,Footnote Text Char2,Footnote Text Char1 Char,Footnote Text Char Char Char,Footnote Text Char Char1,Fußnotentext Char,fn"/>
    <w:basedOn w:val="Normal"/>
    <w:link w:val="FootnoteTextChar"/>
    <w:uiPriority w:val="99"/>
    <w:rsid w:val="008B0F9B"/>
    <w:rPr>
      <w:sz w:val="20"/>
      <w:szCs w:val="20"/>
    </w:rPr>
  </w:style>
  <w:style w:type="character" w:customStyle="1" w:styleId="FootnoteTextChar">
    <w:name w:val="Footnote Text Char"/>
    <w:aliases w:val="stile 1 Char,Alaviitteen teksti Char Char,Alaviitteen teksti Char Char Char Char Char Char,Märk Char,Fußnotentext arial Char,Footnote Text Char2 Char,Footnote Text Char1 Char Char,Footnote Text Char Char Char Char,fn Char"/>
    <w:basedOn w:val="DefaultParagraphFont"/>
    <w:link w:val="FootnoteText"/>
    <w:uiPriority w:val="99"/>
    <w:rsid w:val="008B0F9B"/>
    <w:rPr>
      <w:rFonts w:ascii="Times New Roman" w:eastAsia="Times New Roman" w:hAnsi="Times New Roman" w:cs="Times New Roman"/>
      <w:sz w:val="20"/>
      <w:szCs w:val="20"/>
      <w:lang w:eastAsia="ar-SA"/>
    </w:rPr>
  </w:style>
  <w:style w:type="character" w:styleId="FootnoteReference">
    <w:name w:val="footnote reference"/>
    <w:aliases w:val="Footnote,Footnotes refss,Footnote symbol,Footnote Reference Superscript,Footnote Reference/,richiamo note eggsi,Rimando nota a piè di pagina1,BVI fnr,Footnote Reference Number,Numbering - Footnote,nota de rodapé,ftref,SUPERS"/>
    <w:basedOn w:val="DefaultParagraphFont"/>
    <w:link w:val="BVIfnr"/>
    <w:uiPriority w:val="99"/>
    <w:rsid w:val="008B0F9B"/>
    <w:rPr>
      <w:rFonts w:cs="Times New Roman"/>
      <w:vertAlign w:val="superscript"/>
    </w:rPr>
  </w:style>
  <w:style w:type="paragraph" w:customStyle="1" w:styleId="BVIfnr">
    <w:name w:val="BVI fnr Знак Знак"/>
    <w:aliases w:val="BVI fnr Car Car Знак Знак,BVI fnr Char Car Car Car Знак Знак,BVI fnr Char Car Car Car Char Знак Знак,BVI fnr Car Знак Знак,BVI fnr Car Car Car Car Знак Знак,BVI fnr Char Char Знак Знак,16 Point,R"/>
    <w:basedOn w:val="Normal"/>
    <w:link w:val="FootnoteReference"/>
    <w:uiPriority w:val="99"/>
    <w:rsid w:val="008B0F9B"/>
    <w:pPr>
      <w:spacing w:after="160" w:line="240" w:lineRule="exact"/>
    </w:pPr>
    <w:rPr>
      <w:rFonts w:asciiTheme="minorHAnsi" w:eastAsiaTheme="minorHAnsi" w:hAnsiTheme="minorHAnsi"/>
      <w:sz w:val="22"/>
      <w:szCs w:val="22"/>
      <w:vertAlign w:val="superscript"/>
      <w:lang w:eastAsia="en-US"/>
    </w:rPr>
  </w:style>
  <w:style w:type="character" w:styleId="CommentReference">
    <w:name w:val="annotation reference"/>
    <w:rsid w:val="00D267BB"/>
    <w:rPr>
      <w:sz w:val="16"/>
      <w:szCs w:val="16"/>
    </w:rPr>
  </w:style>
  <w:style w:type="paragraph" w:styleId="BalloonText">
    <w:name w:val="Balloon Text"/>
    <w:basedOn w:val="Normal"/>
    <w:link w:val="BalloonTextChar"/>
    <w:uiPriority w:val="99"/>
    <w:semiHidden/>
    <w:unhideWhenUsed/>
    <w:rsid w:val="00D267BB"/>
    <w:rPr>
      <w:rFonts w:ascii="Tahoma" w:hAnsi="Tahoma" w:cs="Tahoma"/>
      <w:sz w:val="16"/>
      <w:szCs w:val="16"/>
    </w:rPr>
  </w:style>
  <w:style w:type="character" w:customStyle="1" w:styleId="BalloonTextChar">
    <w:name w:val="Balloon Text Char"/>
    <w:basedOn w:val="DefaultParagraphFont"/>
    <w:link w:val="BalloonText"/>
    <w:uiPriority w:val="99"/>
    <w:semiHidden/>
    <w:rsid w:val="00D267BB"/>
    <w:rPr>
      <w:rFonts w:ascii="Tahoma" w:eastAsia="Times New Roman" w:hAnsi="Tahoma" w:cs="Tahoma"/>
      <w:sz w:val="16"/>
      <w:szCs w:val="16"/>
      <w:lang w:eastAsia="ar-SA"/>
    </w:rPr>
  </w:style>
  <w:style w:type="paragraph" w:customStyle="1" w:styleId="H23G">
    <w:name w:val="_ H_2/3_G"/>
    <w:basedOn w:val="Normal"/>
    <w:next w:val="Normal"/>
    <w:uiPriority w:val="99"/>
    <w:qFormat/>
    <w:rsid w:val="005F1D21"/>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sz w:val="20"/>
      <w:szCs w:val="20"/>
      <w:lang w:val="en-GB" w:eastAsia="en-US"/>
    </w:rPr>
  </w:style>
  <w:style w:type="paragraph" w:customStyle="1" w:styleId="SingleTxtG">
    <w:name w:val="_ Single Txt_G"/>
    <w:basedOn w:val="Normal"/>
    <w:link w:val="SingleTxtGChar"/>
    <w:uiPriority w:val="99"/>
    <w:qFormat/>
    <w:rsid w:val="005F1D21"/>
    <w:pPr>
      <w:kinsoku w:val="0"/>
      <w:overflowPunct w:val="0"/>
      <w:autoSpaceDE w:val="0"/>
      <w:autoSpaceDN w:val="0"/>
      <w:adjustRightInd w:val="0"/>
      <w:snapToGrid w:val="0"/>
      <w:spacing w:after="120" w:line="240" w:lineRule="atLeast"/>
      <w:ind w:left="1134" w:right="1134"/>
      <w:jc w:val="both"/>
    </w:pPr>
    <w:rPr>
      <w:rFonts w:eastAsiaTheme="minorHAnsi"/>
      <w:sz w:val="20"/>
      <w:szCs w:val="20"/>
      <w:lang w:val="en-GB" w:eastAsia="en-US"/>
    </w:rPr>
  </w:style>
  <w:style w:type="character" w:customStyle="1" w:styleId="SingleTxtGChar">
    <w:name w:val="_ Single Txt_G Char"/>
    <w:link w:val="SingleTxtG"/>
    <w:uiPriority w:val="99"/>
    <w:locked/>
    <w:rsid w:val="005F1D21"/>
    <w:rPr>
      <w:rFonts w:ascii="Times New Roman" w:hAnsi="Times New Roman" w:cs="Times New Roman"/>
      <w:sz w:val="20"/>
      <w:szCs w:val="20"/>
      <w:lang w:val="en-GB"/>
    </w:rPr>
  </w:style>
  <w:style w:type="paragraph" w:styleId="Header">
    <w:name w:val="header"/>
    <w:basedOn w:val="Normal"/>
    <w:link w:val="HeaderChar"/>
    <w:uiPriority w:val="99"/>
    <w:unhideWhenUsed/>
    <w:rsid w:val="00DB737D"/>
    <w:pPr>
      <w:tabs>
        <w:tab w:val="center" w:pos="4986"/>
        <w:tab w:val="right" w:pos="9972"/>
      </w:tabs>
    </w:pPr>
  </w:style>
  <w:style w:type="character" w:customStyle="1" w:styleId="HeaderChar">
    <w:name w:val="Header Char"/>
    <w:basedOn w:val="DefaultParagraphFont"/>
    <w:link w:val="Header"/>
    <w:uiPriority w:val="99"/>
    <w:rsid w:val="00DB737D"/>
    <w:rPr>
      <w:rFonts w:ascii="Times New Roman" w:eastAsia="Times New Roman" w:hAnsi="Times New Roman" w:cs="Times New Roman"/>
      <w:sz w:val="24"/>
      <w:szCs w:val="24"/>
      <w:lang w:eastAsia="ar-SA"/>
    </w:rPr>
  </w:style>
  <w:style w:type="paragraph" w:styleId="Footer">
    <w:name w:val="footer"/>
    <w:basedOn w:val="Normal"/>
    <w:link w:val="FooterChar"/>
    <w:uiPriority w:val="99"/>
    <w:unhideWhenUsed/>
    <w:rsid w:val="00DB737D"/>
    <w:pPr>
      <w:tabs>
        <w:tab w:val="center" w:pos="4986"/>
        <w:tab w:val="right" w:pos="9972"/>
      </w:tabs>
    </w:pPr>
  </w:style>
  <w:style w:type="character" w:customStyle="1" w:styleId="FooterChar">
    <w:name w:val="Footer Char"/>
    <w:basedOn w:val="DefaultParagraphFont"/>
    <w:link w:val="Footer"/>
    <w:uiPriority w:val="99"/>
    <w:rsid w:val="00DB737D"/>
    <w:rPr>
      <w:rFonts w:ascii="Times New Roman" w:eastAsia="Times New Roman" w:hAnsi="Times New Roman" w:cs="Times New Roman"/>
      <w:sz w:val="24"/>
      <w:szCs w:val="24"/>
      <w:lang w:eastAsia="ar-SA"/>
    </w:rPr>
  </w:style>
  <w:style w:type="paragraph" w:styleId="NoSpacing">
    <w:name w:val="No Spacing"/>
    <w:uiPriority w:val="1"/>
    <w:qFormat/>
    <w:rsid w:val="00CB6B73"/>
    <w:rPr>
      <w:lang w:val="lt-LT"/>
    </w:rPr>
  </w:style>
  <w:style w:type="character" w:customStyle="1" w:styleId="Heading1Char">
    <w:name w:val="Heading 1 Char"/>
    <w:basedOn w:val="DefaultParagraphFont"/>
    <w:link w:val="Heading1"/>
    <w:uiPriority w:val="9"/>
    <w:rsid w:val="006F4D6C"/>
    <w:rPr>
      <w:rFonts w:asciiTheme="majorHAnsi" w:eastAsiaTheme="majorEastAsia" w:hAnsiTheme="majorHAnsi" w:cstheme="majorBidi"/>
      <w:b/>
      <w:bCs/>
      <w:color w:val="365F91" w:themeColor="accent1" w:themeShade="BF"/>
      <w:sz w:val="28"/>
      <w:szCs w:val="28"/>
    </w:rPr>
  </w:style>
  <w:style w:type="character" w:customStyle="1" w:styleId="markedcontent">
    <w:name w:val="markedcontent"/>
    <w:basedOn w:val="DefaultParagraphFont"/>
    <w:rsid w:val="006F4D6C"/>
  </w:style>
  <w:style w:type="paragraph" w:customStyle="1" w:styleId="Normal1">
    <w:name w:val="Normal1"/>
    <w:basedOn w:val="Normal"/>
    <w:rsid w:val="006F4D6C"/>
    <w:pPr>
      <w:spacing w:before="100" w:beforeAutospacing="1" w:after="100" w:afterAutospacing="1"/>
    </w:pPr>
    <w:rPr>
      <w:lang w:val="lt-LT"/>
    </w:rPr>
  </w:style>
  <w:style w:type="paragraph" w:customStyle="1" w:styleId="Preformatted">
    <w:name w:val="Preformatted"/>
    <w:basedOn w:val="Normal"/>
    <w:rsid w:val="006F64D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val="lt-LT" w:eastAsia="en-US"/>
    </w:rPr>
  </w:style>
  <w:style w:type="character" w:styleId="SubtleReference">
    <w:name w:val="Subtle Reference"/>
    <w:uiPriority w:val="31"/>
    <w:qFormat/>
    <w:rsid w:val="00AF777A"/>
    <w:rPr>
      <w:smallCaps/>
      <w:color w:val="5A5A5A"/>
    </w:rPr>
  </w:style>
  <w:style w:type="paragraph" w:styleId="NormalWeb">
    <w:name w:val="Normal (Web)"/>
    <w:basedOn w:val="Normal"/>
    <w:uiPriority w:val="99"/>
    <w:unhideWhenUsed/>
    <w:rsid w:val="002D2A1E"/>
    <w:pPr>
      <w:spacing w:before="100" w:beforeAutospacing="1" w:after="100" w:afterAutospacing="1"/>
    </w:pPr>
    <w:rPr>
      <w:lang w:val="lt-LT"/>
    </w:rPr>
  </w:style>
  <w:style w:type="character" w:customStyle="1" w:styleId="ng-scope">
    <w:name w:val="ng-scope"/>
    <w:basedOn w:val="DefaultParagraphFont"/>
    <w:rsid w:val="0097076E"/>
  </w:style>
  <w:style w:type="character" w:styleId="FollowedHyperlink">
    <w:name w:val="FollowedHyperlink"/>
    <w:basedOn w:val="DefaultParagraphFont"/>
    <w:uiPriority w:val="99"/>
    <w:semiHidden/>
    <w:unhideWhenUsed/>
    <w:rsid w:val="005E405E"/>
    <w:rPr>
      <w:color w:val="800080" w:themeColor="followedHyperlink"/>
      <w:u w:val="single"/>
    </w:rPr>
  </w:style>
  <w:style w:type="paragraph" w:styleId="CommentText">
    <w:name w:val="annotation text"/>
    <w:basedOn w:val="Normal"/>
    <w:link w:val="CommentTextChar"/>
    <w:uiPriority w:val="99"/>
    <w:unhideWhenUsed/>
    <w:rsid w:val="006D0C4C"/>
    <w:rPr>
      <w:sz w:val="20"/>
      <w:szCs w:val="20"/>
    </w:rPr>
  </w:style>
  <w:style w:type="character" w:customStyle="1" w:styleId="CommentTextChar">
    <w:name w:val="Comment Text Char"/>
    <w:basedOn w:val="DefaultParagraphFont"/>
    <w:link w:val="CommentText"/>
    <w:uiPriority w:val="99"/>
    <w:rsid w:val="006D0C4C"/>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451066"/>
    <w:rPr>
      <w:b/>
      <w:bCs/>
    </w:rPr>
  </w:style>
  <w:style w:type="character" w:customStyle="1" w:styleId="CommentSubjectChar">
    <w:name w:val="Comment Subject Char"/>
    <w:basedOn w:val="CommentTextChar"/>
    <w:link w:val="CommentSubject"/>
    <w:uiPriority w:val="99"/>
    <w:semiHidden/>
    <w:rsid w:val="00451066"/>
    <w:rPr>
      <w:rFonts w:ascii="Times New Roman" w:eastAsia="Times New Roman" w:hAnsi="Times New Roman" w:cs="Times New Roman"/>
      <w:b/>
      <w:bCs/>
      <w:sz w:val="20"/>
      <w:szCs w:val="20"/>
      <w:lang w:eastAsia="ar-SA"/>
    </w:rPr>
  </w:style>
  <w:style w:type="paragraph" w:styleId="HTMLPreformatted">
    <w:name w:val="HTML Preformatted"/>
    <w:basedOn w:val="Normal"/>
    <w:link w:val="HTMLPreformattedChar"/>
    <w:uiPriority w:val="99"/>
    <w:semiHidden/>
    <w:unhideWhenUsed/>
    <w:rsid w:val="001F365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F365D"/>
    <w:rPr>
      <w:rFonts w:ascii="Consolas" w:eastAsia="Times New Roman" w:hAnsi="Consolas" w:cs="Times New Roman"/>
      <w:sz w:val="20"/>
      <w:szCs w:val="20"/>
      <w:lang w:eastAsia="ar-SA"/>
    </w:rPr>
  </w:style>
  <w:style w:type="paragraph" w:customStyle="1" w:styleId="font8">
    <w:name w:val="font_8"/>
    <w:basedOn w:val="Normal"/>
    <w:rsid w:val="00C4390A"/>
    <w:pPr>
      <w:spacing w:before="100" w:beforeAutospacing="1" w:after="100" w:afterAutospacing="1"/>
    </w:pPr>
    <w:rPr>
      <w:lang w:eastAsia="en-US"/>
    </w:rPr>
  </w:style>
  <w:style w:type="character" w:customStyle="1" w:styleId="wixui-rich-texttext">
    <w:name w:val="wixui-rich-text__text"/>
    <w:basedOn w:val="DefaultParagraphFont"/>
    <w:rsid w:val="00C4390A"/>
  </w:style>
  <w:style w:type="character" w:customStyle="1" w:styleId="wixguard">
    <w:name w:val="wixguard"/>
    <w:basedOn w:val="DefaultParagraphFont"/>
    <w:rsid w:val="00C4390A"/>
  </w:style>
  <w:style w:type="paragraph" w:styleId="Subtitle">
    <w:name w:val="Subtitle"/>
    <w:basedOn w:val="Normal"/>
    <w:next w:val="Normal"/>
    <w:link w:val="SubtitleChar"/>
    <w:uiPriority w:val="11"/>
    <w:qFormat/>
    <w:rPr>
      <w:rFonts w:ascii="Cambria" w:eastAsia="Cambria" w:hAnsi="Cambria" w:cs="Cambria"/>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vedavidus.l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stop-trafficking.l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prabilk.l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ribologija.lt"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issing.lt/"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https://www.itstopsnow.org/sites/default/files/2018-02/Gender-based%20Violence%2C%20Stalking%20and%20Fear%20of%20Crime%20EU%20Project%202009-11.pdf" TargetMode="External"/><Relationship Id="rId2" Type="http://schemas.openxmlformats.org/officeDocument/2006/relationships/hyperlink" Target="https://www.stopvaw.org/uploads/evan_stark_article_final_100812.pdf" TargetMode="External"/><Relationship Id="rId1" Type="http://schemas.openxmlformats.org/officeDocument/2006/relationships/hyperlink" Target="https://repository.mruni.eu/bitstream/handle/007/15758/Disertacija_R_%20Jakstiene.pdf?sequence=2&amp;isAllowed=y" TargetMode="External"/><Relationship Id="rId6" Type="http://schemas.openxmlformats.org/officeDocument/2006/relationships/hyperlink" Target="http://www.infolex.lt/ta/336765" TargetMode="External"/><Relationship Id="rId5" Type="http://schemas.openxmlformats.org/officeDocument/2006/relationships/hyperlink" Target="https://eur-lex.europa.eu/legal-content/EN/TXT/HTML/?uri=CELEX:32013L0048" TargetMode="External"/><Relationship Id="rId4" Type="http://schemas.openxmlformats.org/officeDocument/2006/relationships/hyperlink" Target="https://fra.europa.eu/en/publication/2024/eu-gender-violence-survey-key-resul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9A303F988E82014FB1869B791EB4D9AF" ma:contentTypeVersion="15" ma:contentTypeDescription="Kurkite naują dokumentą." ma:contentTypeScope="" ma:versionID="164a6545c58f7e87d6944ebdad2a1414">
  <xsd:schema xmlns:xsd="http://www.w3.org/2001/XMLSchema" xmlns:xs="http://www.w3.org/2001/XMLSchema" xmlns:p="http://schemas.microsoft.com/office/2006/metadata/properties" xmlns:ns2="f15ee186-6984-4a01-8337-9e824c849c43" xmlns:ns3="0af5bade-801b-4c6f-9403-6a8ecab00325" targetNamespace="http://schemas.microsoft.com/office/2006/metadata/properties" ma:root="true" ma:fieldsID="b62c641d6b0c859bfe08d6b1b6b7a428" ns2:_="" ns3:_="">
    <xsd:import namespace="f15ee186-6984-4a01-8337-9e824c849c43"/>
    <xsd:import namespace="0af5bade-801b-4c6f-9403-6a8ecab0032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5ee186-6984-4a01-8337-9e824c849c43" elementFormDefault="qualified">
    <xsd:import namespace="http://schemas.microsoft.com/office/2006/documentManagement/types"/>
    <xsd:import namespace="http://schemas.microsoft.com/office/infopath/2007/PartnerControls"/>
    <xsd:element name="SharedWithUsers" ma:index="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Bendrinta su išsamia informacija" ma:internalName="SharedWithDetails" ma:readOnly="true">
      <xsd:simpleType>
        <xsd:restriction base="dms:Note">
          <xsd:maxLength value="255"/>
        </xsd:restriction>
      </xsd:simpleType>
    </xsd:element>
    <xsd:element name="TaxCatchAll" ma:index="16" nillable="true" ma:displayName="Taxonomy Catch All Column" ma:hidden="true" ma:list="{5021377d-f08f-4427-a7c0-2bac14e448e9}" ma:internalName="TaxCatchAll" ma:showField="CatchAllData" ma:web="f15ee186-6984-4a01-8337-9e824c849c4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f5bade-801b-4c6f-9403-6a8ecab0032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Vaizdų žymės" ma:readOnly="false" ma:fieldId="{5cf76f15-5ced-4ddc-b409-7134ff3c332f}" ma:taxonomyMulti="true" ma:sspId="beefc502-eeba-4410-a90e-1d0bf3c1295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oM2YKU27/1HJVQdkuYnStMV0wg==">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</go:docsCustomData>
</go:gDocsCustomXmlDataStorage>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0af5bade-801b-4c6f-9403-6a8ecab00325">
      <Terms xmlns="http://schemas.microsoft.com/office/infopath/2007/PartnerControls"/>
    </lcf76f155ced4ddcb4097134ff3c332f>
    <TaxCatchAll xmlns="f15ee186-6984-4a01-8337-9e824c849c43" xsi:nil="true"/>
  </documentManagement>
</p:properties>
</file>

<file path=customXml/itemProps1.xml><?xml version="1.0" encoding="utf-8"?>
<ds:datastoreItem xmlns:ds="http://schemas.openxmlformats.org/officeDocument/2006/customXml" ds:itemID="{801F8DBE-4568-44A2-B056-70B6D9587706}">
  <ds:schemaRefs>
    <ds:schemaRef ds:uri="http://schemas.microsoft.com/sharepoint/v3/contenttype/forms"/>
  </ds:schemaRefs>
</ds:datastoreItem>
</file>

<file path=customXml/itemProps2.xml><?xml version="1.0" encoding="utf-8"?>
<ds:datastoreItem xmlns:ds="http://schemas.openxmlformats.org/officeDocument/2006/customXml" ds:itemID="{E55C67E0-7EDB-469D-A5C0-A8590A3C05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5ee186-6984-4a01-8337-9e824c849c43"/>
    <ds:schemaRef ds:uri="0af5bade-801b-4c6f-9403-6a8ecab003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DB95F7-962F-4A84-A990-660BB7AB95E6}">
  <ds:schemaRefs>
    <ds:schemaRef ds:uri="http://schemas.openxmlformats.org/officeDocument/2006/bibliography"/>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99CA5171-7A6C-4836-AD28-F79FA93D3841}">
  <ds:schemaRefs>
    <ds:schemaRef ds:uri="http://schemas.microsoft.com/office/2006/metadata/properties"/>
    <ds:schemaRef ds:uri="http://schemas.microsoft.com/office/infopath/2007/PartnerControls"/>
    <ds:schemaRef ds:uri="0af5bade-801b-4c6f-9403-6a8ecab00325"/>
    <ds:schemaRef ds:uri="f15ee186-6984-4a01-8337-9e824c849c43"/>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12</Pages>
  <Words>18583</Words>
  <Characters>10593</Characters>
  <Application>Microsoft Office Word</Application>
  <DocSecurity>0</DocSecurity>
  <Lines>88</Lines>
  <Paragraphs>58</Paragraphs>
  <ScaleCrop>false</ScaleCrop>
  <Company/>
  <LinksUpToDate>false</LinksUpToDate>
  <CharactersWithSpaces>29118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Dalia | LMLO</cp:lastModifiedBy>
  <cp:revision>20</cp:revision>
  <dcterms:created xsi:type="dcterms:W3CDTF">2025-09-07T16:07:00Z</dcterms:created>
  <dcterms:modified xsi:type="dcterms:W3CDTF">2026-01-05T18:48:00Z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0x0101009A303F988E82014FB1869B791EB4D9AF</vt:lpwstr>
  </property>
  <property fmtid="{D5CDD505-2E9C-101B-9397-08002B2CF9AE}" pid="3" name="MediaServiceImageTags">
    <vt:lpwstr/>
  </property>
</Properties>
</file>