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7BACD" w14:textId="693459FD" w:rsidR="008E2AB2" w:rsidRPr="008E2AB2" w:rsidRDefault="00CC27A0" w:rsidP="008E2AB2">
      <w:pPr>
        <w:framePr w:w="8840" w:h="737" w:wrap="around" w:vAnchor="text" w:hAnchor="text" w:y="1"/>
        <w:shd w:val="clear" w:color="auto" w:fill="21459C"/>
        <w:spacing w:before="120" w:after="0" w:line="240" w:lineRule="auto"/>
        <w:jc w:val="center"/>
        <w:rPr>
          <w:rFonts w:ascii="Arial" w:eastAsia="Times New Roman" w:hAnsi="Arial" w:cs="Times New Roman"/>
          <w:b/>
          <w:color w:val="FFFFFF"/>
          <w:kern w:val="0"/>
          <w:position w:val="-40"/>
          <w:sz w:val="28"/>
          <w:szCs w:val="24"/>
          <w:lang w:val="en-GB" w:eastAsia="en-GB"/>
          <w14:ligatures w14:val="none"/>
        </w:rPr>
      </w:pPr>
      <w:r>
        <w:rPr>
          <w:rFonts w:ascii="Arial" w:eastAsia="Times New Roman" w:hAnsi="Arial" w:cs="Times New Roman"/>
          <w:b/>
          <w:color w:val="FFFFFF"/>
          <w:kern w:val="0"/>
          <w:position w:val="-40"/>
          <w:sz w:val="28"/>
          <w:szCs w:val="24"/>
          <w:lang w:val="en-GB" w:eastAsia="en-GB"/>
          <w14:ligatures w14:val="none"/>
        </w:rPr>
        <w:t>Closing remarks</w:t>
      </w:r>
      <w:r w:rsidR="00294B2D">
        <w:rPr>
          <w:rFonts w:ascii="Arial" w:eastAsia="Times New Roman" w:hAnsi="Arial" w:cs="Times New Roman"/>
          <w:b/>
          <w:color w:val="FFFFFF"/>
          <w:kern w:val="0"/>
          <w:position w:val="-40"/>
          <w:sz w:val="28"/>
          <w:szCs w:val="24"/>
          <w:lang w:val="en-GB" w:eastAsia="en-GB"/>
          <w14:ligatures w14:val="none"/>
        </w:rPr>
        <w:t xml:space="preserve"> UNCRPD </w:t>
      </w:r>
      <w:r w:rsidR="00917D44">
        <w:rPr>
          <w:rFonts w:ascii="Arial" w:eastAsia="Times New Roman" w:hAnsi="Arial" w:cs="Times New Roman"/>
          <w:b/>
          <w:color w:val="FFFFFF"/>
          <w:kern w:val="0"/>
          <w:position w:val="-40"/>
          <w:sz w:val="28"/>
          <w:szCs w:val="24"/>
          <w:lang w:val="en-GB" w:eastAsia="en-GB"/>
          <w14:ligatures w14:val="none"/>
        </w:rPr>
        <w:t xml:space="preserve">Constructive </w:t>
      </w:r>
      <w:proofErr w:type="gramStart"/>
      <w:r w:rsidR="00917D44">
        <w:rPr>
          <w:rFonts w:ascii="Arial" w:eastAsia="Times New Roman" w:hAnsi="Arial" w:cs="Times New Roman"/>
          <w:b/>
          <w:color w:val="FFFFFF"/>
          <w:kern w:val="0"/>
          <w:position w:val="-40"/>
          <w:sz w:val="28"/>
          <w:szCs w:val="24"/>
          <w:lang w:val="en-GB" w:eastAsia="en-GB"/>
          <w14:ligatures w14:val="none"/>
        </w:rPr>
        <w:t xml:space="preserve">Dialogue  </w:t>
      </w:r>
      <w:r w:rsidR="00A65F5B">
        <w:rPr>
          <w:rFonts w:ascii="Arial" w:eastAsia="Times New Roman" w:hAnsi="Arial" w:cs="Times New Roman"/>
          <w:b/>
          <w:color w:val="FFFFFF"/>
          <w:kern w:val="0"/>
          <w:position w:val="-40"/>
          <w:sz w:val="28"/>
          <w:szCs w:val="24"/>
          <w:lang w:val="en-GB" w:eastAsia="en-GB"/>
          <w14:ligatures w14:val="none"/>
        </w:rPr>
        <w:t>-</w:t>
      </w:r>
      <w:proofErr w:type="gramEnd"/>
      <w:r w:rsidR="00A65F5B">
        <w:rPr>
          <w:rFonts w:ascii="Arial" w:eastAsia="Times New Roman" w:hAnsi="Arial" w:cs="Times New Roman"/>
          <w:b/>
          <w:color w:val="FFFFFF"/>
          <w:kern w:val="0"/>
          <w:position w:val="-40"/>
          <w:sz w:val="28"/>
          <w:szCs w:val="24"/>
          <w:lang w:val="en-GB" w:eastAsia="en-GB"/>
          <w14:ligatures w14:val="none"/>
        </w:rPr>
        <w:t xml:space="preserve"> Geneva, </w:t>
      </w:r>
      <w:r w:rsidR="00294B2D">
        <w:rPr>
          <w:rFonts w:ascii="Arial" w:eastAsia="Times New Roman" w:hAnsi="Arial" w:cs="Times New Roman"/>
          <w:b/>
          <w:color w:val="FFFFFF"/>
          <w:kern w:val="0"/>
          <w:position w:val="-40"/>
          <w:sz w:val="28"/>
          <w:szCs w:val="24"/>
          <w:lang w:val="en-GB" w:eastAsia="en-GB"/>
          <w14:ligatures w14:val="none"/>
        </w:rPr>
        <w:t>1</w:t>
      </w:r>
      <w:r>
        <w:rPr>
          <w:rFonts w:ascii="Arial" w:eastAsia="Times New Roman" w:hAnsi="Arial" w:cs="Times New Roman"/>
          <w:b/>
          <w:color w:val="FFFFFF"/>
          <w:kern w:val="0"/>
          <w:position w:val="-40"/>
          <w:sz w:val="28"/>
          <w:szCs w:val="24"/>
          <w:lang w:val="en-GB" w:eastAsia="en-GB"/>
          <w14:ligatures w14:val="none"/>
        </w:rPr>
        <w:t>2</w:t>
      </w:r>
      <w:r w:rsidR="00294B2D">
        <w:rPr>
          <w:rFonts w:ascii="Arial" w:eastAsia="Times New Roman" w:hAnsi="Arial" w:cs="Times New Roman"/>
          <w:b/>
          <w:color w:val="FFFFFF"/>
          <w:kern w:val="0"/>
          <w:position w:val="-40"/>
          <w:sz w:val="28"/>
          <w:szCs w:val="24"/>
          <w:lang w:val="en-GB" w:eastAsia="en-GB"/>
          <w14:ligatures w14:val="none"/>
        </w:rPr>
        <w:t>/03/2025</w:t>
      </w:r>
    </w:p>
    <w:p w14:paraId="163E82ED" w14:textId="77777777" w:rsidR="008E2AB2" w:rsidRDefault="008E2AB2" w:rsidP="00960384">
      <w:pPr>
        <w:rPr>
          <w:b/>
          <w:bCs/>
        </w:rPr>
      </w:pPr>
    </w:p>
    <w:p w14:paraId="59BF87C0" w14:textId="4EA56654" w:rsidR="00960384" w:rsidRPr="00960384" w:rsidRDefault="00294B2D" w:rsidP="00960384">
      <w:r>
        <w:rPr>
          <w:b/>
          <w:bCs/>
        </w:rPr>
        <w:t>Speech</w:t>
      </w:r>
      <w:r w:rsidR="00960384" w:rsidRPr="00960384">
        <w:rPr>
          <w:b/>
          <w:bCs/>
        </w:rPr>
        <w:t xml:space="preserve"> for </w:t>
      </w:r>
      <w:r w:rsidR="00A23C93">
        <w:rPr>
          <w:b/>
          <w:bCs/>
        </w:rPr>
        <w:t>the Head of Delegation</w:t>
      </w:r>
    </w:p>
    <w:p w14:paraId="23C7AB7D" w14:textId="77777777" w:rsidR="00960384" w:rsidRPr="00960384" w:rsidRDefault="007C7AA5" w:rsidP="00960384">
      <w:r>
        <w:pict w14:anchorId="17D5B0FD">
          <v:rect id="_x0000_i1028" style="width:0;height:1.5pt" o:hralign="center" o:hrstd="t" o:hr="t" fillcolor="#a0a0a0" stroked="f"/>
        </w:pict>
      </w:r>
    </w:p>
    <w:p w14:paraId="4196B21D" w14:textId="77777777" w:rsidR="00444923" w:rsidRDefault="00444923" w:rsidP="00960384">
      <w:pPr>
        <w:rPr>
          <w:b/>
          <w:bCs/>
        </w:rPr>
      </w:pPr>
    </w:p>
    <w:p w14:paraId="3E0AB2FA" w14:textId="4F4C6A4B" w:rsidR="00960384" w:rsidRPr="005350D2" w:rsidRDefault="00960384" w:rsidP="00960384">
      <w:pPr>
        <w:rPr>
          <w:b/>
          <w:bCs/>
          <w:sz w:val="28"/>
          <w:szCs w:val="28"/>
        </w:rPr>
      </w:pPr>
      <w:r w:rsidRPr="005350D2">
        <w:rPr>
          <w:b/>
          <w:bCs/>
          <w:sz w:val="28"/>
          <w:szCs w:val="28"/>
        </w:rPr>
        <w:t>Scene Setter</w:t>
      </w:r>
    </w:p>
    <w:p w14:paraId="1ADE6B90" w14:textId="7A88D72D" w:rsidR="005350D2" w:rsidRDefault="005350D2" w:rsidP="005350D2">
      <w:pPr>
        <w:jc w:val="both"/>
        <w:rPr>
          <w:lang w:eastAsia="en-IE"/>
        </w:rPr>
      </w:pPr>
      <w:r w:rsidRPr="00777178">
        <w:rPr>
          <w:lang w:eastAsia="en-IE"/>
        </w:rPr>
        <w:t xml:space="preserve">On </w:t>
      </w:r>
      <w:r w:rsidRPr="00741DA7">
        <w:rPr>
          <w:b/>
          <w:bCs/>
          <w:lang w:eastAsia="en-IE"/>
        </w:rPr>
        <w:t>11-12 March</w:t>
      </w:r>
      <w:r w:rsidRPr="00777178">
        <w:rPr>
          <w:lang w:eastAsia="en-IE"/>
        </w:rPr>
        <w:t xml:space="preserve">, the </w:t>
      </w:r>
      <w:r w:rsidRPr="00741DA7">
        <w:rPr>
          <w:b/>
          <w:bCs/>
          <w:lang w:eastAsia="en-IE"/>
        </w:rPr>
        <w:t xml:space="preserve">UN Committee on the Rights of Persons with Disabilities </w:t>
      </w:r>
      <w:r w:rsidRPr="00777178">
        <w:rPr>
          <w:lang w:eastAsia="en-IE"/>
        </w:rPr>
        <w:t xml:space="preserve">will review the implementation of the UN Convention on the Rights of Persons with Disabilities </w:t>
      </w:r>
      <w:r>
        <w:rPr>
          <w:lang w:eastAsia="en-IE"/>
        </w:rPr>
        <w:t xml:space="preserve">(UNCRPD) </w:t>
      </w:r>
      <w:r w:rsidRPr="00777178">
        <w:rPr>
          <w:lang w:eastAsia="en-IE"/>
        </w:rPr>
        <w:t>by the EU</w:t>
      </w:r>
      <w:r>
        <w:rPr>
          <w:lang w:eastAsia="en-IE"/>
        </w:rPr>
        <w:t xml:space="preserve"> through the so-called ‘</w:t>
      </w:r>
      <w:r w:rsidRPr="00741DA7">
        <w:rPr>
          <w:b/>
          <w:bCs/>
          <w:lang w:eastAsia="en-IE"/>
        </w:rPr>
        <w:t>Constructive Dialogue</w:t>
      </w:r>
      <w:r>
        <w:rPr>
          <w:lang w:eastAsia="en-IE"/>
        </w:rPr>
        <w:t>’ with State parties</w:t>
      </w:r>
      <w:r w:rsidRPr="00777178">
        <w:rPr>
          <w:lang w:eastAsia="en-IE"/>
        </w:rPr>
        <w:t xml:space="preserve">. The review by the UN Committee will be an important milestone in the implementation of the UN Convention and it can help </w:t>
      </w:r>
      <w:r>
        <w:rPr>
          <w:lang w:eastAsia="en-IE"/>
        </w:rPr>
        <w:t>the Commission</w:t>
      </w:r>
      <w:r w:rsidRPr="00777178">
        <w:rPr>
          <w:lang w:eastAsia="en-IE"/>
        </w:rPr>
        <w:t xml:space="preserve"> shape the disability policy during this mandate.</w:t>
      </w:r>
    </w:p>
    <w:p w14:paraId="036616B7" w14:textId="1895710C" w:rsidR="005350D2" w:rsidRDefault="005350D2" w:rsidP="005350D2">
      <w:pPr>
        <w:jc w:val="both"/>
        <w:rPr>
          <w:lang w:eastAsia="en-IE"/>
        </w:rPr>
      </w:pPr>
      <w:r w:rsidRPr="00777178">
        <w:rPr>
          <w:lang w:eastAsia="en-IE"/>
        </w:rPr>
        <w:t xml:space="preserve">DG JUST </w:t>
      </w:r>
      <w:r w:rsidR="0020522B">
        <w:rPr>
          <w:lang w:eastAsia="en-IE"/>
        </w:rPr>
        <w:t>senior</w:t>
      </w:r>
      <w:r w:rsidRPr="00777178">
        <w:rPr>
          <w:lang w:eastAsia="en-IE"/>
        </w:rPr>
        <w:t xml:space="preserve"> management</w:t>
      </w:r>
      <w:r w:rsidR="0020522B">
        <w:rPr>
          <w:lang w:eastAsia="en-IE"/>
        </w:rPr>
        <w:t>-level</w:t>
      </w:r>
      <w:r w:rsidRPr="00777178">
        <w:rPr>
          <w:lang w:eastAsia="en-IE"/>
        </w:rPr>
        <w:t xml:space="preserve"> </w:t>
      </w:r>
      <w:r>
        <w:rPr>
          <w:lang w:eastAsia="en-IE"/>
        </w:rPr>
        <w:t xml:space="preserve">(in the person of Director for Equality and Non-discrimination Ana-Carla Pereira) </w:t>
      </w:r>
      <w:r w:rsidRPr="00777178">
        <w:rPr>
          <w:lang w:eastAsia="en-IE"/>
        </w:rPr>
        <w:t xml:space="preserve">will lead the </w:t>
      </w:r>
      <w:r w:rsidRPr="00741DA7">
        <w:rPr>
          <w:b/>
          <w:bCs/>
          <w:lang w:eastAsia="en-IE"/>
        </w:rPr>
        <w:t xml:space="preserve">Commission delegation </w:t>
      </w:r>
      <w:r w:rsidR="00917D44">
        <w:rPr>
          <w:b/>
          <w:bCs/>
          <w:lang w:eastAsia="en-IE"/>
        </w:rPr>
        <w:t>present</w:t>
      </w:r>
      <w:r w:rsidR="00CE20DC">
        <w:rPr>
          <w:b/>
          <w:bCs/>
          <w:lang w:eastAsia="en-IE"/>
        </w:rPr>
        <w:t xml:space="preserve"> </w:t>
      </w:r>
      <w:r w:rsidR="00917D44">
        <w:rPr>
          <w:b/>
          <w:bCs/>
          <w:lang w:eastAsia="en-IE"/>
        </w:rPr>
        <w:t>at the Constructive dialogue</w:t>
      </w:r>
      <w:r w:rsidRPr="00777178">
        <w:rPr>
          <w:lang w:eastAsia="en-IE"/>
        </w:rPr>
        <w:t xml:space="preserve">. </w:t>
      </w:r>
    </w:p>
    <w:p w14:paraId="4D0763B9" w14:textId="77FAE76B" w:rsidR="00CC27A0" w:rsidRDefault="00CC27A0" w:rsidP="005350D2">
      <w:pPr>
        <w:jc w:val="both"/>
        <w:rPr>
          <w:lang w:eastAsia="en-IE"/>
        </w:rPr>
      </w:pPr>
      <w:r>
        <w:rPr>
          <w:lang w:eastAsia="en-IE"/>
        </w:rPr>
        <w:t xml:space="preserve">On the second and final day, the </w:t>
      </w:r>
      <w:r w:rsidRPr="00CC27A0">
        <w:rPr>
          <w:b/>
          <w:bCs/>
          <w:lang w:eastAsia="en-IE"/>
        </w:rPr>
        <w:t>conclusion of the dialogue</w:t>
      </w:r>
      <w:r>
        <w:rPr>
          <w:lang w:eastAsia="en-IE"/>
        </w:rPr>
        <w:t xml:space="preserve"> will be marked by the following interventions:</w:t>
      </w:r>
    </w:p>
    <w:p w14:paraId="0CADB05D" w14:textId="1F2DB44D" w:rsidR="00CC27A0" w:rsidRPr="00700741" w:rsidRDefault="00CC27A0" w:rsidP="00CC27A0">
      <w:pPr>
        <w:pStyle w:val="ListParagraph"/>
        <w:numPr>
          <w:ilvl w:val="0"/>
          <w:numId w:val="23"/>
        </w:numPr>
        <w:rPr>
          <w:b/>
          <w:bCs/>
        </w:rPr>
      </w:pPr>
      <w:r>
        <w:t xml:space="preserve">3 minutes closing remarks of the Independent Monitoring Mechanism (IMM) or by a Status </w:t>
      </w:r>
      <w:proofErr w:type="gramStart"/>
      <w:r>
        <w:t>A</w:t>
      </w:r>
      <w:proofErr w:type="gramEnd"/>
      <w:r>
        <w:t xml:space="preserve"> National Human Rights Institution (NHRI). The EU CRPD Monitoring Mechanism will probably take the floor in this context. </w:t>
      </w:r>
    </w:p>
    <w:p w14:paraId="7E538FE3" w14:textId="77777777" w:rsidR="00CC27A0" w:rsidRPr="00700741" w:rsidRDefault="00CC27A0" w:rsidP="00CC27A0">
      <w:pPr>
        <w:pStyle w:val="ListParagraph"/>
        <w:numPr>
          <w:ilvl w:val="0"/>
          <w:numId w:val="23"/>
        </w:numPr>
        <w:rPr>
          <w:b/>
          <w:bCs/>
        </w:rPr>
      </w:pPr>
      <w:r w:rsidRPr="00CC27A0">
        <w:rPr>
          <w:b/>
          <w:bCs/>
        </w:rPr>
        <w:t>5 minutes closing remarks of the Head of the Delegation</w:t>
      </w:r>
      <w:r>
        <w:t>.</w:t>
      </w:r>
    </w:p>
    <w:p w14:paraId="66C3E8D4" w14:textId="1ED1AFB4" w:rsidR="00CC27A0" w:rsidRPr="00700741" w:rsidRDefault="00CC27A0" w:rsidP="00CC27A0">
      <w:pPr>
        <w:pStyle w:val="ListParagraph"/>
        <w:numPr>
          <w:ilvl w:val="0"/>
          <w:numId w:val="23"/>
        </w:numPr>
        <w:rPr>
          <w:b/>
          <w:bCs/>
        </w:rPr>
      </w:pPr>
      <w:r>
        <w:t>5 minutes closing remarks of a member or the coordinator of the Task Force for the EU Constructive Dialogue.</w:t>
      </w:r>
    </w:p>
    <w:p w14:paraId="04C8067A" w14:textId="77777777" w:rsidR="00CC27A0" w:rsidRPr="000C3EB9" w:rsidRDefault="00CC27A0" w:rsidP="00CC27A0">
      <w:pPr>
        <w:pStyle w:val="ListParagraph"/>
        <w:numPr>
          <w:ilvl w:val="0"/>
          <w:numId w:val="23"/>
        </w:numPr>
        <w:rPr>
          <w:b/>
          <w:bCs/>
        </w:rPr>
      </w:pPr>
      <w:r>
        <w:t xml:space="preserve">2 minutes closing remarks by the Chair of the Committee </w:t>
      </w:r>
    </w:p>
    <w:p w14:paraId="0C7F5A09" w14:textId="77777777" w:rsidR="00CC27A0" w:rsidRDefault="00CC27A0" w:rsidP="005350D2">
      <w:pPr>
        <w:jc w:val="both"/>
        <w:rPr>
          <w:lang w:eastAsia="en-IE"/>
        </w:rPr>
      </w:pPr>
    </w:p>
    <w:p w14:paraId="74485593" w14:textId="77777777" w:rsidR="008E2AB2" w:rsidRPr="00960384" w:rsidRDefault="008E2AB2" w:rsidP="008E2AB2">
      <w:pPr>
        <w:ind w:left="360"/>
      </w:pPr>
    </w:p>
    <w:p w14:paraId="22D0317C" w14:textId="096BC720" w:rsidR="008E2AB2" w:rsidRPr="005350D2" w:rsidRDefault="009C404A" w:rsidP="008E2AB2">
      <w:pPr>
        <w:rPr>
          <w:b/>
          <w:bCs/>
          <w:sz w:val="28"/>
          <w:szCs w:val="28"/>
        </w:rPr>
      </w:pPr>
      <w:r w:rsidRPr="005350D2">
        <w:rPr>
          <w:b/>
          <w:bCs/>
          <w:sz w:val="28"/>
          <w:szCs w:val="28"/>
        </w:rPr>
        <w:t xml:space="preserve">Speech – </w:t>
      </w:r>
      <w:r w:rsidR="00CC27A0">
        <w:rPr>
          <w:b/>
          <w:bCs/>
          <w:sz w:val="28"/>
          <w:szCs w:val="28"/>
        </w:rPr>
        <w:t>closing remarks</w:t>
      </w:r>
    </w:p>
    <w:p w14:paraId="0E39D166" w14:textId="5766B2D3" w:rsidR="00D40FDE" w:rsidRPr="00D40FDE" w:rsidRDefault="00D40FDE" w:rsidP="003A0F14">
      <w:pPr>
        <w:spacing w:after="120" w:line="360" w:lineRule="auto"/>
        <w:jc w:val="both"/>
        <w:rPr>
          <w:rFonts w:cstheme="minorHAnsi"/>
          <w:i/>
          <w:iCs/>
          <w:sz w:val="36"/>
          <w:szCs w:val="36"/>
        </w:rPr>
      </w:pPr>
      <w:bookmarkStart w:id="0" w:name="_Hlk190440947"/>
      <w:r w:rsidRPr="00D40FDE">
        <w:rPr>
          <w:rFonts w:cstheme="minorHAnsi"/>
          <w:i/>
          <w:iCs/>
          <w:sz w:val="36"/>
          <w:szCs w:val="36"/>
        </w:rPr>
        <w:t>[Introduction</w:t>
      </w:r>
      <w:r>
        <w:rPr>
          <w:rFonts w:cstheme="minorHAnsi"/>
          <w:i/>
          <w:iCs/>
          <w:sz w:val="36"/>
          <w:szCs w:val="36"/>
        </w:rPr>
        <w:t>: disability-related priorities in a nutshell</w:t>
      </w:r>
      <w:r w:rsidRPr="00D40FDE">
        <w:rPr>
          <w:rFonts w:cstheme="minorHAnsi"/>
          <w:i/>
          <w:iCs/>
          <w:sz w:val="36"/>
          <w:szCs w:val="36"/>
        </w:rPr>
        <w:t>]</w:t>
      </w:r>
    </w:p>
    <w:p w14:paraId="32563DAE" w14:textId="034F248C" w:rsidR="006119AE" w:rsidRDefault="006119AE" w:rsidP="003A0F14">
      <w:pPr>
        <w:spacing w:after="120" w:line="360" w:lineRule="auto"/>
        <w:jc w:val="both"/>
        <w:rPr>
          <w:rFonts w:cstheme="minorHAnsi"/>
          <w:sz w:val="36"/>
          <w:szCs w:val="36"/>
        </w:rPr>
      </w:pPr>
      <w:r>
        <w:rPr>
          <w:rFonts w:cstheme="minorHAnsi"/>
          <w:sz w:val="36"/>
          <w:szCs w:val="36"/>
        </w:rPr>
        <w:t>Dear Honourable Members of the Committee,</w:t>
      </w:r>
    </w:p>
    <w:p w14:paraId="3D469FED" w14:textId="5109173A" w:rsidR="00CC27A0" w:rsidRPr="009E7994" w:rsidRDefault="00CC27A0" w:rsidP="00CC27A0">
      <w:pPr>
        <w:spacing w:after="120" w:line="360" w:lineRule="auto"/>
        <w:jc w:val="both"/>
        <w:rPr>
          <w:rFonts w:cstheme="minorHAnsi"/>
          <w:sz w:val="36"/>
          <w:szCs w:val="36"/>
        </w:rPr>
      </w:pPr>
      <w:r w:rsidRPr="009E7994">
        <w:rPr>
          <w:rFonts w:cstheme="minorHAnsi"/>
          <w:b/>
          <w:sz w:val="36"/>
          <w:szCs w:val="36"/>
        </w:rPr>
        <w:t>As Director for Equality and Non-Discrimination at the European Commission</w:t>
      </w:r>
      <w:r w:rsidRPr="009E7994">
        <w:rPr>
          <w:rFonts w:cstheme="minorHAnsi"/>
          <w:sz w:val="36"/>
          <w:szCs w:val="36"/>
        </w:rPr>
        <w:t>, you can imagine how much I cherish the matter of equal rights.</w:t>
      </w:r>
    </w:p>
    <w:p w14:paraId="656C6590" w14:textId="20DF3F58" w:rsidR="00CC27A0" w:rsidRPr="00D8799D" w:rsidRDefault="00CC27A0" w:rsidP="00CC27A0">
      <w:pPr>
        <w:spacing w:after="120" w:line="360" w:lineRule="auto"/>
        <w:jc w:val="both"/>
        <w:rPr>
          <w:rFonts w:cstheme="minorHAnsi"/>
          <w:b/>
          <w:bCs/>
          <w:sz w:val="36"/>
          <w:szCs w:val="36"/>
        </w:rPr>
      </w:pPr>
      <w:r w:rsidRPr="009E7994">
        <w:rPr>
          <w:rFonts w:cstheme="minorHAnsi"/>
          <w:sz w:val="36"/>
          <w:szCs w:val="36"/>
        </w:rPr>
        <w:lastRenderedPageBreak/>
        <w:t xml:space="preserve">And how grateful I am for the chance I have had </w:t>
      </w:r>
      <w:r w:rsidRPr="00D8799D">
        <w:rPr>
          <w:rFonts w:cstheme="minorHAnsi"/>
          <w:b/>
          <w:bCs/>
          <w:sz w:val="36"/>
          <w:szCs w:val="36"/>
        </w:rPr>
        <w:t xml:space="preserve">today </w:t>
      </w:r>
      <w:r w:rsidRPr="009E7994">
        <w:rPr>
          <w:rFonts w:cstheme="minorHAnsi"/>
          <w:sz w:val="36"/>
          <w:szCs w:val="36"/>
        </w:rPr>
        <w:t xml:space="preserve">to be </w:t>
      </w:r>
      <w:r w:rsidRPr="00D8799D">
        <w:rPr>
          <w:rFonts w:cstheme="minorHAnsi"/>
          <w:b/>
          <w:bCs/>
          <w:sz w:val="36"/>
          <w:szCs w:val="36"/>
        </w:rPr>
        <w:t>in the front row to protect and promote equal rights for persons with disabilities.</w:t>
      </w:r>
    </w:p>
    <w:p w14:paraId="1B3C243E" w14:textId="62CCF7AB" w:rsidR="00CC27A0" w:rsidRPr="009E7994" w:rsidRDefault="00CC27A0" w:rsidP="00CC27A0">
      <w:pPr>
        <w:spacing w:after="120" w:line="360" w:lineRule="auto"/>
        <w:jc w:val="both"/>
        <w:rPr>
          <w:rFonts w:cstheme="minorHAnsi"/>
          <w:sz w:val="36"/>
          <w:szCs w:val="36"/>
        </w:rPr>
      </w:pPr>
      <w:r w:rsidRPr="009E7994">
        <w:rPr>
          <w:rFonts w:cstheme="minorHAnsi"/>
          <w:sz w:val="36"/>
          <w:szCs w:val="36"/>
        </w:rPr>
        <w:t xml:space="preserve">As our Commissioner for Equality </w:t>
      </w:r>
      <w:proofErr w:type="spellStart"/>
      <w:r w:rsidRPr="009E7994">
        <w:rPr>
          <w:rFonts w:cstheme="minorHAnsi"/>
          <w:sz w:val="36"/>
          <w:szCs w:val="36"/>
        </w:rPr>
        <w:t>Hadja</w:t>
      </w:r>
      <w:proofErr w:type="spellEnd"/>
      <w:r w:rsidRPr="009E7994">
        <w:rPr>
          <w:rFonts w:cstheme="minorHAnsi"/>
          <w:sz w:val="36"/>
          <w:szCs w:val="36"/>
        </w:rPr>
        <w:t xml:space="preserve"> </w:t>
      </w:r>
      <w:proofErr w:type="spellStart"/>
      <w:r w:rsidRPr="009E7994">
        <w:rPr>
          <w:rFonts w:cstheme="minorHAnsi"/>
          <w:sz w:val="36"/>
          <w:szCs w:val="36"/>
        </w:rPr>
        <w:t>Lahbib</w:t>
      </w:r>
      <w:proofErr w:type="spellEnd"/>
      <w:r w:rsidRPr="009E7994">
        <w:rPr>
          <w:rFonts w:cstheme="minorHAnsi"/>
          <w:sz w:val="36"/>
          <w:szCs w:val="36"/>
        </w:rPr>
        <w:t xml:space="preserve"> said in her video message yesterday, persons with disabilities are </w:t>
      </w:r>
      <w:r w:rsidRPr="009E7994">
        <w:rPr>
          <w:rFonts w:cstheme="minorHAnsi"/>
          <w:b/>
          <w:sz w:val="36"/>
          <w:szCs w:val="36"/>
        </w:rPr>
        <w:t>not</w:t>
      </w:r>
      <w:r w:rsidRPr="009E7994">
        <w:rPr>
          <w:rFonts w:cstheme="minorHAnsi"/>
          <w:sz w:val="36"/>
          <w:szCs w:val="36"/>
        </w:rPr>
        <w:t xml:space="preserve"> just a vulnerable category</w:t>
      </w:r>
      <w:r w:rsidR="002C4813" w:rsidRPr="009E7994">
        <w:rPr>
          <w:rFonts w:cstheme="minorHAnsi"/>
          <w:sz w:val="36"/>
          <w:szCs w:val="36"/>
        </w:rPr>
        <w:t>.</w:t>
      </w:r>
      <w:r w:rsidRPr="009E7994">
        <w:rPr>
          <w:rFonts w:cstheme="minorHAnsi"/>
          <w:sz w:val="36"/>
          <w:szCs w:val="36"/>
        </w:rPr>
        <w:t xml:space="preserve"> </w:t>
      </w:r>
      <w:r w:rsidR="008E45AD">
        <w:rPr>
          <w:rFonts w:cstheme="minorHAnsi"/>
          <w:sz w:val="36"/>
          <w:szCs w:val="36"/>
        </w:rPr>
        <w:t>I will add that t</w:t>
      </w:r>
      <w:r w:rsidRPr="009E7994">
        <w:rPr>
          <w:rFonts w:cstheme="minorHAnsi"/>
          <w:sz w:val="36"/>
          <w:szCs w:val="36"/>
        </w:rPr>
        <w:t>hey are</w:t>
      </w:r>
      <w:r w:rsidR="008E45AD">
        <w:rPr>
          <w:rFonts w:cstheme="minorHAnsi"/>
          <w:sz w:val="36"/>
          <w:szCs w:val="36"/>
        </w:rPr>
        <w:t>,</w:t>
      </w:r>
      <w:r w:rsidRPr="009E7994">
        <w:rPr>
          <w:rFonts w:cstheme="minorHAnsi"/>
          <w:sz w:val="36"/>
          <w:szCs w:val="36"/>
        </w:rPr>
        <w:t xml:space="preserve"> </w:t>
      </w:r>
      <w:r w:rsidR="002C4813" w:rsidRPr="009E7994">
        <w:rPr>
          <w:rFonts w:cstheme="minorHAnsi"/>
          <w:sz w:val="36"/>
          <w:szCs w:val="36"/>
        </w:rPr>
        <w:t>in fact</w:t>
      </w:r>
      <w:r w:rsidR="008E45AD">
        <w:rPr>
          <w:rFonts w:cstheme="minorHAnsi"/>
          <w:sz w:val="36"/>
          <w:szCs w:val="36"/>
        </w:rPr>
        <w:t>,</w:t>
      </w:r>
      <w:r w:rsidR="002C4813" w:rsidRPr="009E7994">
        <w:rPr>
          <w:rFonts w:cstheme="minorHAnsi"/>
          <w:sz w:val="36"/>
          <w:szCs w:val="36"/>
        </w:rPr>
        <w:t xml:space="preserve"> </w:t>
      </w:r>
      <w:r w:rsidRPr="009E7994">
        <w:rPr>
          <w:rFonts w:cstheme="minorHAnsi"/>
          <w:sz w:val="36"/>
          <w:szCs w:val="36"/>
        </w:rPr>
        <w:t xml:space="preserve">citizens </w:t>
      </w:r>
      <w:r w:rsidRPr="009E7994">
        <w:rPr>
          <w:rFonts w:cstheme="minorHAnsi"/>
          <w:b/>
          <w:sz w:val="36"/>
          <w:szCs w:val="36"/>
        </w:rPr>
        <w:t>entitled to make decisions</w:t>
      </w:r>
      <w:r w:rsidRPr="009E7994">
        <w:rPr>
          <w:rFonts w:cstheme="minorHAnsi"/>
          <w:sz w:val="36"/>
          <w:szCs w:val="36"/>
        </w:rPr>
        <w:t xml:space="preserve">, to </w:t>
      </w:r>
      <w:r w:rsidRPr="009E7994">
        <w:rPr>
          <w:rFonts w:cstheme="minorHAnsi"/>
          <w:b/>
          <w:sz w:val="36"/>
          <w:szCs w:val="36"/>
        </w:rPr>
        <w:t>have ambitions</w:t>
      </w:r>
      <w:r w:rsidRPr="009E7994">
        <w:rPr>
          <w:rFonts w:cstheme="minorHAnsi"/>
          <w:sz w:val="36"/>
          <w:szCs w:val="36"/>
        </w:rPr>
        <w:t xml:space="preserve">, to </w:t>
      </w:r>
      <w:r w:rsidRPr="009E7994">
        <w:rPr>
          <w:rFonts w:cstheme="minorHAnsi"/>
          <w:b/>
          <w:sz w:val="36"/>
          <w:szCs w:val="36"/>
        </w:rPr>
        <w:t>develop talents</w:t>
      </w:r>
      <w:r w:rsidRPr="009E7994">
        <w:rPr>
          <w:rFonts w:cstheme="minorHAnsi"/>
          <w:sz w:val="36"/>
          <w:szCs w:val="36"/>
        </w:rPr>
        <w:t xml:space="preserve"> and to </w:t>
      </w:r>
      <w:r w:rsidRPr="009E7994">
        <w:rPr>
          <w:rFonts w:cstheme="minorHAnsi"/>
          <w:b/>
          <w:sz w:val="36"/>
          <w:szCs w:val="36"/>
        </w:rPr>
        <w:t>flourish in their private, educational and professional lives</w:t>
      </w:r>
      <w:r w:rsidRPr="009E7994">
        <w:rPr>
          <w:rFonts w:cstheme="minorHAnsi"/>
          <w:sz w:val="36"/>
          <w:szCs w:val="36"/>
        </w:rPr>
        <w:t>.</w:t>
      </w:r>
    </w:p>
    <w:p w14:paraId="210C90A8" w14:textId="3091EBEC" w:rsidR="002C4813" w:rsidRDefault="002C4813" w:rsidP="00CC27A0">
      <w:pPr>
        <w:spacing w:after="120" w:line="360" w:lineRule="auto"/>
        <w:jc w:val="both"/>
        <w:rPr>
          <w:rFonts w:cstheme="minorHAnsi"/>
          <w:sz w:val="36"/>
          <w:szCs w:val="36"/>
        </w:rPr>
      </w:pPr>
      <w:r w:rsidRPr="009E7994">
        <w:rPr>
          <w:rFonts w:cstheme="minorHAnsi"/>
          <w:sz w:val="36"/>
          <w:szCs w:val="36"/>
        </w:rPr>
        <w:t xml:space="preserve">Guaranteeing equal rights and self-determination; securing accessibility to the opportunities offered by society; providing </w:t>
      </w:r>
      <w:r w:rsidR="00D8799D" w:rsidRPr="009E7994">
        <w:rPr>
          <w:rFonts w:cstheme="minorHAnsi"/>
          <w:sz w:val="36"/>
          <w:szCs w:val="36"/>
        </w:rPr>
        <w:t xml:space="preserve">reasonable accommodation </w:t>
      </w:r>
      <w:r w:rsidR="00D8799D">
        <w:rPr>
          <w:rFonts w:cstheme="minorHAnsi"/>
          <w:sz w:val="36"/>
          <w:szCs w:val="36"/>
        </w:rPr>
        <w:t xml:space="preserve">and </w:t>
      </w:r>
      <w:r w:rsidRPr="009E7994">
        <w:rPr>
          <w:rFonts w:cstheme="minorHAnsi"/>
          <w:sz w:val="36"/>
          <w:szCs w:val="36"/>
        </w:rPr>
        <w:t xml:space="preserve">adequate support. These are the </w:t>
      </w:r>
      <w:r w:rsidRPr="009E7994">
        <w:rPr>
          <w:rFonts w:cstheme="minorHAnsi"/>
          <w:b/>
          <w:bCs/>
          <w:sz w:val="36"/>
          <w:szCs w:val="36"/>
        </w:rPr>
        <w:t>three key ingredients</w:t>
      </w:r>
      <w:r w:rsidRPr="009E7994">
        <w:rPr>
          <w:rFonts w:cstheme="minorHAnsi"/>
          <w:sz w:val="36"/>
          <w:szCs w:val="36"/>
        </w:rPr>
        <w:t xml:space="preserve"> towards achieving independent living and social inclusion of persons with disabilities.</w:t>
      </w:r>
    </w:p>
    <w:p w14:paraId="360E2B9E" w14:textId="56EBCA44" w:rsidR="00D40FDE" w:rsidRPr="00D40FDE" w:rsidRDefault="00D40FDE" w:rsidP="00CC27A0">
      <w:pPr>
        <w:spacing w:after="120" w:line="360" w:lineRule="auto"/>
        <w:jc w:val="both"/>
        <w:rPr>
          <w:rFonts w:cstheme="minorHAnsi"/>
          <w:i/>
          <w:iCs/>
          <w:sz w:val="36"/>
          <w:szCs w:val="36"/>
        </w:rPr>
      </w:pPr>
      <w:r w:rsidRPr="00D40FDE">
        <w:rPr>
          <w:rFonts w:cstheme="minorHAnsi"/>
          <w:i/>
          <w:iCs/>
          <w:sz w:val="36"/>
          <w:szCs w:val="36"/>
        </w:rPr>
        <w:t>[EU’s architecture: ‘United in diversity’]</w:t>
      </w:r>
    </w:p>
    <w:p w14:paraId="42BDA696" w14:textId="6E7AB32C" w:rsidR="002C4813" w:rsidRPr="009E7994" w:rsidRDefault="002C4813" w:rsidP="00CC27A0">
      <w:pPr>
        <w:spacing w:after="120" w:line="360" w:lineRule="auto"/>
        <w:jc w:val="both"/>
        <w:rPr>
          <w:rFonts w:cstheme="minorHAnsi"/>
          <w:sz w:val="36"/>
          <w:szCs w:val="36"/>
        </w:rPr>
      </w:pPr>
      <w:r w:rsidRPr="009E7994">
        <w:rPr>
          <w:rFonts w:cstheme="minorHAnsi"/>
          <w:sz w:val="36"/>
          <w:szCs w:val="36"/>
        </w:rPr>
        <w:t xml:space="preserve">This is not only the </w:t>
      </w:r>
      <w:r w:rsidR="009E7994">
        <w:rPr>
          <w:rFonts w:cstheme="minorHAnsi"/>
          <w:sz w:val="36"/>
          <w:szCs w:val="36"/>
        </w:rPr>
        <w:t xml:space="preserve">European </w:t>
      </w:r>
      <w:r w:rsidRPr="009E7994">
        <w:rPr>
          <w:rFonts w:cstheme="minorHAnsi"/>
          <w:sz w:val="36"/>
          <w:szCs w:val="36"/>
        </w:rPr>
        <w:t xml:space="preserve">Commission’s priority. We are united </w:t>
      </w:r>
      <w:r w:rsidR="00930CD1" w:rsidRPr="009E7994">
        <w:rPr>
          <w:rFonts w:cstheme="minorHAnsi"/>
          <w:sz w:val="36"/>
          <w:szCs w:val="36"/>
        </w:rPr>
        <w:t xml:space="preserve">in these efforts </w:t>
      </w:r>
      <w:r w:rsidRPr="009E7994">
        <w:rPr>
          <w:rFonts w:cstheme="minorHAnsi"/>
          <w:sz w:val="36"/>
          <w:szCs w:val="36"/>
        </w:rPr>
        <w:t xml:space="preserve">with </w:t>
      </w:r>
      <w:r w:rsidRPr="009E7994">
        <w:rPr>
          <w:rFonts w:cstheme="minorHAnsi"/>
          <w:b/>
          <w:bCs/>
          <w:sz w:val="36"/>
          <w:szCs w:val="36"/>
        </w:rPr>
        <w:t>Member States</w:t>
      </w:r>
      <w:r w:rsidRPr="009E7994">
        <w:rPr>
          <w:rFonts w:cstheme="minorHAnsi"/>
          <w:sz w:val="36"/>
          <w:szCs w:val="36"/>
        </w:rPr>
        <w:t xml:space="preserve">, with </w:t>
      </w:r>
      <w:r w:rsidRPr="009E7994">
        <w:rPr>
          <w:rFonts w:cstheme="minorHAnsi"/>
          <w:b/>
          <w:bCs/>
          <w:sz w:val="36"/>
          <w:szCs w:val="36"/>
        </w:rPr>
        <w:t xml:space="preserve">other EU Institutions and bodies </w:t>
      </w:r>
      <w:r w:rsidRPr="009E7994">
        <w:rPr>
          <w:rFonts w:cstheme="minorHAnsi"/>
          <w:sz w:val="36"/>
          <w:szCs w:val="36"/>
        </w:rPr>
        <w:t xml:space="preserve">and with </w:t>
      </w:r>
      <w:r w:rsidRPr="009E7994">
        <w:rPr>
          <w:rFonts w:cstheme="minorHAnsi"/>
          <w:b/>
          <w:bCs/>
          <w:sz w:val="36"/>
          <w:szCs w:val="36"/>
        </w:rPr>
        <w:t>civil society organisations</w:t>
      </w:r>
      <w:r w:rsidRPr="009E7994">
        <w:rPr>
          <w:rFonts w:cstheme="minorHAnsi"/>
          <w:sz w:val="36"/>
          <w:szCs w:val="36"/>
        </w:rPr>
        <w:t>. The interactions between all these actors</w:t>
      </w:r>
      <w:r w:rsidR="00930CD1" w:rsidRPr="009E7994">
        <w:rPr>
          <w:rFonts w:cstheme="minorHAnsi"/>
          <w:sz w:val="36"/>
          <w:szCs w:val="36"/>
        </w:rPr>
        <w:t>,</w:t>
      </w:r>
      <w:r w:rsidRPr="009E7994">
        <w:rPr>
          <w:rFonts w:cstheme="minorHAnsi"/>
          <w:sz w:val="36"/>
          <w:szCs w:val="36"/>
        </w:rPr>
        <w:t xml:space="preserve"> that we have witnessed with this Dialogue</w:t>
      </w:r>
      <w:r w:rsidR="007C7AA5">
        <w:rPr>
          <w:rFonts w:cstheme="minorHAnsi"/>
          <w:sz w:val="36"/>
          <w:szCs w:val="36"/>
        </w:rPr>
        <w:t>,</w:t>
      </w:r>
      <w:r w:rsidRPr="009E7994">
        <w:rPr>
          <w:rFonts w:cstheme="minorHAnsi"/>
          <w:sz w:val="36"/>
          <w:szCs w:val="36"/>
        </w:rPr>
        <w:t xml:space="preserve"> a</w:t>
      </w:r>
      <w:r w:rsidR="00930CD1" w:rsidRPr="009E7994">
        <w:rPr>
          <w:rFonts w:cstheme="minorHAnsi"/>
          <w:sz w:val="36"/>
          <w:szCs w:val="36"/>
        </w:rPr>
        <w:t>s well as</w:t>
      </w:r>
      <w:r w:rsidRPr="009E7994">
        <w:rPr>
          <w:rFonts w:cstheme="minorHAnsi"/>
          <w:sz w:val="36"/>
          <w:szCs w:val="36"/>
        </w:rPr>
        <w:t xml:space="preserve"> </w:t>
      </w:r>
      <w:r w:rsidR="007C7AA5">
        <w:rPr>
          <w:rFonts w:cstheme="minorHAnsi"/>
          <w:sz w:val="36"/>
          <w:szCs w:val="36"/>
        </w:rPr>
        <w:t>during its</w:t>
      </w:r>
      <w:r w:rsidRPr="009E7994">
        <w:rPr>
          <w:rFonts w:cstheme="minorHAnsi"/>
          <w:sz w:val="36"/>
          <w:szCs w:val="36"/>
        </w:rPr>
        <w:t xml:space="preserve"> preparations</w:t>
      </w:r>
      <w:r w:rsidR="007C7AA5">
        <w:rPr>
          <w:rFonts w:cstheme="minorHAnsi"/>
          <w:sz w:val="36"/>
          <w:szCs w:val="36"/>
        </w:rPr>
        <w:t>,</w:t>
      </w:r>
      <w:r w:rsidRPr="009E7994">
        <w:rPr>
          <w:rFonts w:cstheme="minorHAnsi"/>
          <w:sz w:val="36"/>
          <w:szCs w:val="36"/>
        </w:rPr>
        <w:t xml:space="preserve"> </w:t>
      </w:r>
      <w:r w:rsidR="007C7AA5">
        <w:rPr>
          <w:rFonts w:cstheme="minorHAnsi"/>
          <w:sz w:val="36"/>
          <w:szCs w:val="36"/>
        </w:rPr>
        <w:lastRenderedPageBreak/>
        <w:t>show</w:t>
      </w:r>
      <w:r w:rsidR="00930CD1" w:rsidRPr="009E7994">
        <w:rPr>
          <w:rFonts w:cstheme="minorHAnsi"/>
          <w:sz w:val="36"/>
          <w:szCs w:val="36"/>
        </w:rPr>
        <w:t xml:space="preserve"> the </w:t>
      </w:r>
      <w:r w:rsidR="00930CD1" w:rsidRPr="009E7994">
        <w:rPr>
          <w:rFonts w:cstheme="minorHAnsi"/>
          <w:b/>
          <w:bCs/>
          <w:sz w:val="36"/>
          <w:szCs w:val="36"/>
        </w:rPr>
        <w:t>complexity of the EU architecture</w:t>
      </w:r>
      <w:r w:rsidR="00930CD1" w:rsidRPr="009E7994">
        <w:rPr>
          <w:rFonts w:cstheme="minorHAnsi"/>
          <w:sz w:val="36"/>
          <w:szCs w:val="36"/>
        </w:rPr>
        <w:t>, but also its beauty and its richness.</w:t>
      </w:r>
    </w:p>
    <w:p w14:paraId="0938312D" w14:textId="133E038C" w:rsidR="009E7994" w:rsidRDefault="00930CD1" w:rsidP="00CC27A0">
      <w:pPr>
        <w:spacing w:after="120" w:line="360" w:lineRule="auto"/>
        <w:jc w:val="both"/>
        <w:rPr>
          <w:rFonts w:cstheme="minorHAnsi"/>
          <w:sz w:val="36"/>
          <w:szCs w:val="36"/>
        </w:rPr>
      </w:pPr>
      <w:r w:rsidRPr="009E7994">
        <w:rPr>
          <w:rFonts w:cstheme="minorHAnsi"/>
          <w:sz w:val="36"/>
          <w:szCs w:val="36"/>
        </w:rPr>
        <w:t>"</w:t>
      </w:r>
      <w:r w:rsidRPr="009E7994">
        <w:rPr>
          <w:rFonts w:cstheme="minorHAnsi"/>
          <w:b/>
          <w:bCs/>
          <w:sz w:val="36"/>
          <w:szCs w:val="36"/>
        </w:rPr>
        <w:t>United in diversity</w:t>
      </w:r>
      <w:r w:rsidRPr="009E7994">
        <w:rPr>
          <w:rFonts w:cstheme="minorHAnsi"/>
          <w:sz w:val="36"/>
          <w:szCs w:val="36"/>
        </w:rPr>
        <w:t xml:space="preserve">" is the motto of the European Union. It signifies how Europeans have come together to work for peace and prosperity, while at the same time being characterised by different cultures, traditions and languages. Allow me to use this powerful motto to state once more our </w:t>
      </w:r>
      <w:r w:rsidR="008D272E" w:rsidRPr="009E7994">
        <w:rPr>
          <w:rFonts w:cstheme="minorHAnsi"/>
          <w:b/>
          <w:bCs/>
          <w:sz w:val="36"/>
          <w:szCs w:val="36"/>
        </w:rPr>
        <w:t xml:space="preserve">joint </w:t>
      </w:r>
      <w:r w:rsidRPr="009E7994">
        <w:rPr>
          <w:rFonts w:cstheme="minorHAnsi"/>
          <w:b/>
          <w:bCs/>
          <w:sz w:val="36"/>
          <w:szCs w:val="36"/>
        </w:rPr>
        <w:t xml:space="preserve">commitment to act together </w:t>
      </w:r>
      <w:r w:rsidR="007C7AA5">
        <w:rPr>
          <w:rFonts w:cstheme="minorHAnsi"/>
          <w:b/>
          <w:bCs/>
          <w:sz w:val="36"/>
          <w:szCs w:val="36"/>
        </w:rPr>
        <w:t>in the framework of</w:t>
      </w:r>
      <w:r w:rsidRPr="009E7994">
        <w:rPr>
          <w:rFonts w:cstheme="minorHAnsi"/>
          <w:b/>
          <w:bCs/>
          <w:sz w:val="36"/>
          <w:szCs w:val="36"/>
        </w:rPr>
        <w:t xml:space="preserve"> the UNCRPD</w:t>
      </w:r>
      <w:r w:rsidRPr="009E7994">
        <w:rPr>
          <w:rFonts w:cstheme="minorHAnsi"/>
          <w:sz w:val="36"/>
          <w:szCs w:val="36"/>
        </w:rPr>
        <w:t xml:space="preserve"> </w:t>
      </w:r>
      <w:r w:rsidR="008D272E" w:rsidRPr="009E7994">
        <w:rPr>
          <w:rFonts w:cstheme="minorHAnsi"/>
          <w:sz w:val="36"/>
          <w:szCs w:val="36"/>
        </w:rPr>
        <w:t xml:space="preserve">to advance the rights of persons with disabilities across our </w:t>
      </w:r>
      <w:r w:rsidR="007C7AA5">
        <w:rPr>
          <w:rFonts w:cstheme="minorHAnsi"/>
          <w:sz w:val="36"/>
          <w:szCs w:val="36"/>
        </w:rPr>
        <w:t>region</w:t>
      </w:r>
      <w:r w:rsidR="008D272E" w:rsidRPr="009E7994">
        <w:rPr>
          <w:rFonts w:cstheme="minorHAnsi"/>
          <w:sz w:val="36"/>
          <w:szCs w:val="36"/>
        </w:rPr>
        <w:t>.</w:t>
      </w:r>
      <w:r w:rsidR="007C7AA5">
        <w:rPr>
          <w:rFonts w:cstheme="minorHAnsi"/>
          <w:sz w:val="36"/>
          <w:szCs w:val="36"/>
        </w:rPr>
        <w:t xml:space="preserve"> We stand ready to seize the challenge.</w:t>
      </w:r>
    </w:p>
    <w:p w14:paraId="600FD54A" w14:textId="2ABF9195" w:rsidR="00D40FDE" w:rsidRPr="00D40FDE" w:rsidRDefault="00D40FDE" w:rsidP="00CC27A0">
      <w:pPr>
        <w:spacing w:after="120" w:line="360" w:lineRule="auto"/>
        <w:jc w:val="both"/>
        <w:rPr>
          <w:rFonts w:cstheme="minorHAnsi"/>
          <w:i/>
          <w:iCs/>
          <w:sz w:val="36"/>
          <w:szCs w:val="36"/>
        </w:rPr>
      </w:pPr>
      <w:r w:rsidRPr="00D40FDE">
        <w:rPr>
          <w:rFonts w:cstheme="minorHAnsi"/>
          <w:i/>
          <w:iCs/>
          <w:sz w:val="36"/>
          <w:szCs w:val="36"/>
        </w:rPr>
        <w:t>[Way forward</w:t>
      </w:r>
      <w:r>
        <w:rPr>
          <w:rFonts w:cstheme="minorHAnsi"/>
          <w:i/>
          <w:iCs/>
          <w:sz w:val="36"/>
          <w:szCs w:val="36"/>
        </w:rPr>
        <w:t xml:space="preserve"> and conclusion</w:t>
      </w:r>
      <w:r w:rsidRPr="00D40FDE">
        <w:rPr>
          <w:rFonts w:cstheme="minorHAnsi"/>
          <w:i/>
          <w:iCs/>
          <w:sz w:val="36"/>
          <w:szCs w:val="36"/>
        </w:rPr>
        <w:t>]</w:t>
      </w:r>
    </w:p>
    <w:p w14:paraId="1E4C9645" w14:textId="77777777" w:rsidR="009E7994" w:rsidRPr="009E7994" w:rsidRDefault="009E7994" w:rsidP="009E7994">
      <w:pPr>
        <w:spacing w:after="120" w:line="360" w:lineRule="auto"/>
        <w:jc w:val="both"/>
        <w:rPr>
          <w:rFonts w:cstheme="minorHAnsi"/>
          <w:sz w:val="36"/>
          <w:szCs w:val="36"/>
        </w:rPr>
      </w:pPr>
      <w:r w:rsidRPr="009E7994">
        <w:rPr>
          <w:rFonts w:cstheme="minorHAnsi"/>
          <w:sz w:val="36"/>
          <w:szCs w:val="36"/>
        </w:rPr>
        <w:lastRenderedPageBreak/>
        <w:t xml:space="preserve">As EU Institutions, we will focus on areas where </w:t>
      </w:r>
      <w:r w:rsidRPr="009E7994">
        <w:rPr>
          <w:rFonts w:cstheme="minorHAnsi"/>
          <w:b/>
          <w:sz w:val="36"/>
          <w:szCs w:val="36"/>
        </w:rPr>
        <w:t>EU action</w:t>
      </w:r>
      <w:r w:rsidRPr="009E7994">
        <w:rPr>
          <w:rFonts w:cstheme="minorHAnsi"/>
          <w:sz w:val="36"/>
          <w:szCs w:val="36"/>
        </w:rPr>
        <w:t xml:space="preserve"> can bring the highest </w:t>
      </w:r>
      <w:r w:rsidRPr="009E7994">
        <w:rPr>
          <w:rFonts w:cstheme="minorHAnsi"/>
          <w:b/>
          <w:sz w:val="36"/>
          <w:szCs w:val="36"/>
        </w:rPr>
        <w:t>added value</w:t>
      </w:r>
      <w:r w:rsidRPr="009E7994">
        <w:rPr>
          <w:rFonts w:cstheme="minorHAnsi"/>
          <w:sz w:val="36"/>
          <w:szCs w:val="36"/>
        </w:rPr>
        <w:t xml:space="preserve">, strongly </w:t>
      </w:r>
      <w:r w:rsidRPr="009E7994">
        <w:rPr>
          <w:rFonts w:cstheme="minorHAnsi"/>
          <w:b/>
          <w:sz w:val="36"/>
          <w:szCs w:val="36"/>
        </w:rPr>
        <w:t>calling on Member States</w:t>
      </w:r>
      <w:r w:rsidRPr="009E7994">
        <w:rPr>
          <w:rFonts w:cstheme="minorHAnsi"/>
          <w:sz w:val="36"/>
          <w:szCs w:val="36"/>
        </w:rPr>
        <w:t xml:space="preserve"> as regards their areas of competence.</w:t>
      </w:r>
    </w:p>
    <w:p w14:paraId="1B6ED0DD" w14:textId="733D93A6" w:rsidR="00552B16" w:rsidRPr="009E7994" w:rsidRDefault="009E7994" w:rsidP="00CC27A0">
      <w:pPr>
        <w:spacing w:after="120" w:line="360" w:lineRule="auto"/>
        <w:jc w:val="both"/>
        <w:rPr>
          <w:rFonts w:cstheme="minorHAnsi"/>
          <w:sz w:val="36"/>
          <w:szCs w:val="36"/>
        </w:rPr>
      </w:pPr>
      <w:r w:rsidRPr="009E7994">
        <w:rPr>
          <w:rFonts w:cstheme="minorHAnsi"/>
          <w:sz w:val="36"/>
          <w:szCs w:val="36"/>
        </w:rPr>
        <w:t xml:space="preserve">The </w:t>
      </w:r>
      <w:r w:rsidRPr="009E7994">
        <w:rPr>
          <w:rFonts w:cstheme="minorHAnsi"/>
          <w:b/>
          <w:bCs/>
          <w:sz w:val="36"/>
          <w:szCs w:val="36"/>
        </w:rPr>
        <w:t>concluding observations</w:t>
      </w:r>
      <w:r w:rsidRPr="009E7994">
        <w:rPr>
          <w:rFonts w:cstheme="minorHAnsi"/>
          <w:sz w:val="36"/>
          <w:szCs w:val="36"/>
        </w:rPr>
        <w:t xml:space="preserve">, which we look forward to as outcome of this dialogue, will support us in this endeavour. They will represent </w:t>
      </w:r>
      <w:r w:rsidR="007C7AA5">
        <w:rPr>
          <w:rFonts w:cstheme="minorHAnsi"/>
          <w:sz w:val="36"/>
          <w:szCs w:val="36"/>
        </w:rPr>
        <w:t>a contribution for reflection that will help us identify</w:t>
      </w:r>
      <w:r w:rsidRPr="009E7994">
        <w:rPr>
          <w:rFonts w:cstheme="minorHAnsi"/>
          <w:sz w:val="36"/>
          <w:szCs w:val="36"/>
        </w:rPr>
        <w:t xml:space="preserve"> the next common steps towards a Union of Equality as concerns disability.</w:t>
      </w:r>
      <w:r w:rsidR="00552B16">
        <w:rPr>
          <w:rFonts w:cstheme="minorHAnsi"/>
          <w:sz w:val="36"/>
          <w:szCs w:val="36"/>
        </w:rPr>
        <w:t xml:space="preserve"> In the coming months and </w:t>
      </w:r>
      <w:proofErr w:type="gramStart"/>
      <w:r w:rsidR="00552B16">
        <w:rPr>
          <w:rFonts w:cstheme="minorHAnsi"/>
          <w:sz w:val="36"/>
          <w:szCs w:val="36"/>
        </w:rPr>
        <w:t>years</w:t>
      </w:r>
      <w:proofErr w:type="gramEnd"/>
      <w:r w:rsidR="00552B16">
        <w:rPr>
          <w:rFonts w:cstheme="minorHAnsi"/>
          <w:sz w:val="36"/>
          <w:szCs w:val="36"/>
        </w:rPr>
        <w:t xml:space="preserve"> we will make sure to enact the recommendations from the Committee in our action under our Strategy for the Rights of Persons with Disabilities.</w:t>
      </w:r>
    </w:p>
    <w:p w14:paraId="39187FA1" w14:textId="2AFA4FFC" w:rsidR="00BB22F1" w:rsidRPr="00552B16" w:rsidRDefault="00552B16" w:rsidP="00217500">
      <w:pPr>
        <w:spacing w:after="120" w:line="360" w:lineRule="auto"/>
        <w:jc w:val="both"/>
        <w:rPr>
          <w:rFonts w:cstheme="minorHAnsi"/>
          <w:sz w:val="36"/>
          <w:szCs w:val="36"/>
        </w:rPr>
      </w:pPr>
      <w:r w:rsidRPr="00552B16">
        <w:rPr>
          <w:rFonts w:cstheme="minorHAnsi"/>
          <w:sz w:val="36"/>
          <w:szCs w:val="36"/>
        </w:rPr>
        <w:t>Let me</w:t>
      </w:r>
      <w:r w:rsidR="007C7AA5">
        <w:rPr>
          <w:rFonts w:cstheme="minorHAnsi"/>
          <w:sz w:val="36"/>
          <w:szCs w:val="36"/>
        </w:rPr>
        <w:t xml:space="preserve"> underline, once again, on behalf of our team, the sincere appreciation for this dialogue and</w:t>
      </w:r>
      <w:r w:rsidRPr="00552B16">
        <w:rPr>
          <w:rFonts w:cstheme="minorHAnsi"/>
          <w:sz w:val="36"/>
          <w:szCs w:val="36"/>
        </w:rPr>
        <w:t xml:space="preserve"> </w:t>
      </w:r>
      <w:r w:rsidRPr="00552B16">
        <w:rPr>
          <w:rFonts w:cstheme="minorHAnsi"/>
          <w:b/>
          <w:bCs/>
          <w:sz w:val="36"/>
          <w:szCs w:val="36"/>
        </w:rPr>
        <w:t>thank</w:t>
      </w:r>
      <w:r w:rsidRPr="00552B16">
        <w:rPr>
          <w:rFonts w:cstheme="minorHAnsi"/>
          <w:sz w:val="36"/>
          <w:szCs w:val="36"/>
        </w:rPr>
        <w:t xml:space="preserve"> not only the members of the Committee but also the members of the EU Monitoring Framework, the Member States and all the participants and observers for having contributed to this dialogue. </w:t>
      </w:r>
    </w:p>
    <w:bookmarkEnd w:id="0"/>
    <w:p w14:paraId="59D059B0" w14:textId="0143A4C8" w:rsidR="00F1037C" w:rsidRPr="008B0007" w:rsidRDefault="00F1037C"/>
    <w:sectPr w:rsidR="00F1037C" w:rsidRPr="008B0007">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737FE" w14:textId="77777777" w:rsidR="000D5C2F" w:rsidRDefault="000D5C2F" w:rsidP="000D5C2F">
      <w:pPr>
        <w:spacing w:after="0" w:line="240" w:lineRule="auto"/>
      </w:pPr>
      <w:r>
        <w:separator/>
      </w:r>
    </w:p>
  </w:endnote>
  <w:endnote w:type="continuationSeparator" w:id="0">
    <w:p w14:paraId="390BDB9F" w14:textId="77777777" w:rsidR="000D5C2F" w:rsidRDefault="000D5C2F" w:rsidP="000D5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D4F09" w14:textId="77777777" w:rsidR="000D5C2F" w:rsidRDefault="000D5C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3060229"/>
      <w:docPartObj>
        <w:docPartGallery w:val="Page Numbers (Bottom of Page)"/>
        <w:docPartUnique/>
      </w:docPartObj>
    </w:sdtPr>
    <w:sdtEndPr>
      <w:rPr>
        <w:noProof/>
      </w:rPr>
    </w:sdtEndPr>
    <w:sdtContent>
      <w:p w14:paraId="5FFB4CB5" w14:textId="460EAEB8" w:rsidR="00886A27" w:rsidRDefault="00886A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2CC074" w14:textId="77777777" w:rsidR="000D5C2F" w:rsidRDefault="000D5C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B0480" w14:textId="77777777" w:rsidR="000D5C2F" w:rsidRDefault="000D5C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C7D8C" w14:textId="77777777" w:rsidR="000D5C2F" w:rsidRDefault="000D5C2F" w:rsidP="000D5C2F">
      <w:pPr>
        <w:spacing w:after="0" w:line="240" w:lineRule="auto"/>
      </w:pPr>
      <w:r>
        <w:separator/>
      </w:r>
    </w:p>
  </w:footnote>
  <w:footnote w:type="continuationSeparator" w:id="0">
    <w:p w14:paraId="223A07ED" w14:textId="77777777" w:rsidR="000D5C2F" w:rsidRDefault="000D5C2F" w:rsidP="000D5C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ABDE0" w14:textId="77777777" w:rsidR="000D5C2F" w:rsidRDefault="000D5C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0C6C7" w14:textId="77777777" w:rsidR="000D5C2F" w:rsidRDefault="000D5C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D333C" w14:textId="77777777" w:rsidR="000D5C2F" w:rsidRDefault="000D5C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F58F5"/>
    <w:multiLevelType w:val="multilevel"/>
    <w:tmpl w:val="DBACDE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B276CB"/>
    <w:multiLevelType w:val="multilevel"/>
    <w:tmpl w:val="4A062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5365E1"/>
    <w:multiLevelType w:val="hybridMultilevel"/>
    <w:tmpl w:val="62805FEA"/>
    <w:lvl w:ilvl="0" w:tplc="79FC21B4">
      <w:start w:val="40"/>
      <w:numFmt w:val="bullet"/>
      <w:lvlText w:val="-"/>
      <w:lvlJc w:val="left"/>
      <w:pPr>
        <w:ind w:left="360" w:hanging="360"/>
      </w:pPr>
      <w:rPr>
        <w:rFonts w:ascii="Times New Roman" w:eastAsia="Times New Roman" w:hAnsi="Times New Roman" w:cs="Times New Roman" w:hint="default"/>
      </w:rPr>
    </w:lvl>
    <w:lvl w:ilvl="1" w:tplc="18090003">
      <w:start w:val="1"/>
      <w:numFmt w:val="bullet"/>
      <w:lvlText w:val="o"/>
      <w:lvlJc w:val="left"/>
      <w:pPr>
        <w:ind w:left="1080" w:hanging="360"/>
      </w:pPr>
      <w:rPr>
        <w:rFonts w:ascii="Courier New" w:hAnsi="Courier New" w:cs="Courier New" w:hint="default"/>
      </w:rPr>
    </w:lvl>
    <w:lvl w:ilvl="2" w:tplc="18090005">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 w15:restartNumberingAfterBreak="0">
    <w:nsid w:val="07974DD2"/>
    <w:multiLevelType w:val="multilevel"/>
    <w:tmpl w:val="70141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E84775"/>
    <w:multiLevelType w:val="multilevel"/>
    <w:tmpl w:val="31A88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EA19AF"/>
    <w:multiLevelType w:val="hybridMultilevel"/>
    <w:tmpl w:val="04CC6A12"/>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6" w15:restartNumberingAfterBreak="0">
    <w:nsid w:val="23E70C37"/>
    <w:multiLevelType w:val="multilevel"/>
    <w:tmpl w:val="AF586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B40701"/>
    <w:multiLevelType w:val="multilevel"/>
    <w:tmpl w:val="C7DE3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5745DD8"/>
    <w:multiLevelType w:val="multilevel"/>
    <w:tmpl w:val="BEB85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B2525E"/>
    <w:multiLevelType w:val="multilevel"/>
    <w:tmpl w:val="5EC40D54"/>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034628"/>
    <w:multiLevelType w:val="multilevel"/>
    <w:tmpl w:val="6B68E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B60330"/>
    <w:multiLevelType w:val="multilevel"/>
    <w:tmpl w:val="F99C749C"/>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4A19C5"/>
    <w:multiLevelType w:val="multilevel"/>
    <w:tmpl w:val="A228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7FE18F7"/>
    <w:multiLevelType w:val="multilevel"/>
    <w:tmpl w:val="C292D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8B207CA"/>
    <w:multiLevelType w:val="multilevel"/>
    <w:tmpl w:val="0632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9213DE1"/>
    <w:multiLevelType w:val="multilevel"/>
    <w:tmpl w:val="5D3C3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CFF193E"/>
    <w:multiLevelType w:val="multilevel"/>
    <w:tmpl w:val="344A5504"/>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8034236"/>
    <w:multiLevelType w:val="hybridMultilevel"/>
    <w:tmpl w:val="C1E8878C"/>
    <w:lvl w:ilvl="0" w:tplc="02D61A7E">
      <w:start w:val="75"/>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18" w15:restartNumberingAfterBreak="0">
    <w:nsid w:val="5C5560E3"/>
    <w:multiLevelType w:val="multilevel"/>
    <w:tmpl w:val="77046954"/>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C9B660C"/>
    <w:multiLevelType w:val="hybridMultilevel"/>
    <w:tmpl w:val="4D2E5530"/>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0" w15:restartNumberingAfterBreak="0">
    <w:nsid w:val="6DB455EE"/>
    <w:multiLevelType w:val="multilevel"/>
    <w:tmpl w:val="C4882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FEF6FD8"/>
    <w:multiLevelType w:val="multilevel"/>
    <w:tmpl w:val="E00E0A58"/>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2296224"/>
    <w:multiLevelType w:val="multilevel"/>
    <w:tmpl w:val="8BF24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5100788">
    <w:abstractNumId w:val="10"/>
  </w:num>
  <w:num w:numId="2" w16cid:durableId="1388604374">
    <w:abstractNumId w:val="0"/>
  </w:num>
  <w:num w:numId="3" w16cid:durableId="1624538050">
    <w:abstractNumId w:val="5"/>
  </w:num>
  <w:num w:numId="4" w16cid:durableId="1401560044">
    <w:abstractNumId w:val="19"/>
  </w:num>
  <w:num w:numId="5" w16cid:durableId="364796820">
    <w:abstractNumId w:val="20"/>
  </w:num>
  <w:num w:numId="6" w16cid:durableId="402992793">
    <w:abstractNumId w:val="1"/>
  </w:num>
  <w:num w:numId="7" w16cid:durableId="1226793455">
    <w:abstractNumId w:val="22"/>
  </w:num>
  <w:num w:numId="8" w16cid:durableId="661395989">
    <w:abstractNumId w:val="12"/>
  </w:num>
  <w:num w:numId="9" w16cid:durableId="303856672">
    <w:abstractNumId w:val="13"/>
  </w:num>
  <w:num w:numId="10" w16cid:durableId="1719237206">
    <w:abstractNumId w:val="4"/>
  </w:num>
  <w:num w:numId="11" w16cid:durableId="622885439">
    <w:abstractNumId w:val="6"/>
  </w:num>
  <w:num w:numId="12" w16cid:durableId="1352685421">
    <w:abstractNumId w:val="3"/>
  </w:num>
  <w:num w:numId="13" w16cid:durableId="1159274008">
    <w:abstractNumId w:val="15"/>
  </w:num>
  <w:num w:numId="14" w16cid:durableId="2078551664">
    <w:abstractNumId w:val="7"/>
  </w:num>
  <w:num w:numId="15" w16cid:durableId="632752426">
    <w:abstractNumId w:val="8"/>
  </w:num>
  <w:num w:numId="16" w16cid:durableId="1643653562">
    <w:abstractNumId w:val="14"/>
  </w:num>
  <w:num w:numId="17" w16cid:durableId="455179865">
    <w:abstractNumId w:val="18"/>
  </w:num>
  <w:num w:numId="18" w16cid:durableId="720909593">
    <w:abstractNumId w:val="21"/>
  </w:num>
  <w:num w:numId="19" w16cid:durableId="1840192760">
    <w:abstractNumId w:val="16"/>
  </w:num>
  <w:num w:numId="20" w16cid:durableId="354888140">
    <w:abstractNumId w:val="11"/>
  </w:num>
  <w:num w:numId="21" w16cid:durableId="1407998221">
    <w:abstractNumId w:val="9"/>
  </w:num>
  <w:num w:numId="22" w16cid:durableId="651518173">
    <w:abstractNumId w:val="2"/>
  </w:num>
  <w:num w:numId="23" w16cid:durableId="2828095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947"/>
    <w:rsid w:val="00012E5A"/>
    <w:rsid w:val="000772BD"/>
    <w:rsid w:val="000831B1"/>
    <w:rsid w:val="00093DAD"/>
    <w:rsid w:val="00097F7D"/>
    <w:rsid w:val="000B1B66"/>
    <w:rsid w:val="000B5FD4"/>
    <w:rsid w:val="000D0947"/>
    <w:rsid w:val="000D3589"/>
    <w:rsid w:val="000D5C2F"/>
    <w:rsid w:val="001611E5"/>
    <w:rsid w:val="00166237"/>
    <w:rsid w:val="001A56E5"/>
    <w:rsid w:val="001C376D"/>
    <w:rsid w:val="001C3AB6"/>
    <w:rsid w:val="001F7A2B"/>
    <w:rsid w:val="0020522B"/>
    <w:rsid w:val="00217500"/>
    <w:rsid w:val="002632B0"/>
    <w:rsid w:val="00293CC8"/>
    <w:rsid w:val="00294B2D"/>
    <w:rsid w:val="002A59A9"/>
    <w:rsid w:val="002C4813"/>
    <w:rsid w:val="002E5419"/>
    <w:rsid w:val="002E686B"/>
    <w:rsid w:val="002F4C0F"/>
    <w:rsid w:val="002F6EA9"/>
    <w:rsid w:val="003171DC"/>
    <w:rsid w:val="003711C2"/>
    <w:rsid w:val="00394D2A"/>
    <w:rsid w:val="003A0F14"/>
    <w:rsid w:val="004027C6"/>
    <w:rsid w:val="00421631"/>
    <w:rsid w:val="00444923"/>
    <w:rsid w:val="00513AAC"/>
    <w:rsid w:val="00513ABD"/>
    <w:rsid w:val="00517675"/>
    <w:rsid w:val="005350D2"/>
    <w:rsid w:val="00545600"/>
    <w:rsid w:val="00552B16"/>
    <w:rsid w:val="00582CCD"/>
    <w:rsid w:val="006119AE"/>
    <w:rsid w:val="0069718B"/>
    <w:rsid w:val="006E4331"/>
    <w:rsid w:val="00727A59"/>
    <w:rsid w:val="00730468"/>
    <w:rsid w:val="00745EAE"/>
    <w:rsid w:val="00783037"/>
    <w:rsid w:val="007C7AA5"/>
    <w:rsid w:val="007E597A"/>
    <w:rsid w:val="0080199D"/>
    <w:rsid w:val="00841423"/>
    <w:rsid w:val="00842CCA"/>
    <w:rsid w:val="00883899"/>
    <w:rsid w:val="00886A27"/>
    <w:rsid w:val="008B0007"/>
    <w:rsid w:val="008D272E"/>
    <w:rsid w:val="008E2AB2"/>
    <w:rsid w:val="008E3A90"/>
    <w:rsid w:val="008E45AD"/>
    <w:rsid w:val="00917D44"/>
    <w:rsid w:val="00930CD1"/>
    <w:rsid w:val="00960384"/>
    <w:rsid w:val="00980133"/>
    <w:rsid w:val="009A5BB4"/>
    <w:rsid w:val="009B0E7D"/>
    <w:rsid w:val="009C404A"/>
    <w:rsid w:val="009E7994"/>
    <w:rsid w:val="00A23C93"/>
    <w:rsid w:val="00A533DC"/>
    <w:rsid w:val="00A65F5B"/>
    <w:rsid w:val="00B5712E"/>
    <w:rsid w:val="00B90074"/>
    <w:rsid w:val="00BA27CB"/>
    <w:rsid w:val="00BB22F1"/>
    <w:rsid w:val="00BB5C27"/>
    <w:rsid w:val="00BE4817"/>
    <w:rsid w:val="00BF1922"/>
    <w:rsid w:val="00C33156"/>
    <w:rsid w:val="00C34AA4"/>
    <w:rsid w:val="00C5358E"/>
    <w:rsid w:val="00C81936"/>
    <w:rsid w:val="00CC27A0"/>
    <w:rsid w:val="00CD459A"/>
    <w:rsid w:val="00CD785E"/>
    <w:rsid w:val="00CE20DC"/>
    <w:rsid w:val="00D05707"/>
    <w:rsid w:val="00D32B5A"/>
    <w:rsid w:val="00D40FDE"/>
    <w:rsid w:val="00D8799D"/>
    <w:rsid w:val="00E567FD"/>
    <w:rsid w:val="00E9792B"/>
    <w:rsid w:val="00EB35BE"/>
    <w:rsid w:val="00EF3900"/>
    <w:rsid w:val="00EF6B12"/>
    <w:rsid w:val="00F1037C"/>
    <w:rsid w:val="00F53B2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1D08F87"/>
  <w15:chartTrackingRefBased/>
  <w15:docId w15:val="{0E7479E4-D88A-4277-95EF-C4AE80012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2AB2"/>
    <w:pPr>
      <w:ind w:left="720"/>
      <w:contextualSpacing/>
    </w:pPr>
  </w:style>
  <w:style w:type="character" w:styleId="Hyperlink">
    <w:name w:val="Hyperlink"/>
    <w:basedOn w:val="DefaultParagraphFont"/>
    <w:uiPriority w:val="99"/>
    <w:unhideWhenUsed/>
    <w:rsid w:val="00F53B26"/>
    <w:rPr>
      <w:color w:val="0563C1" w:themeColor="hyperlink"/>
      <w:u w:val="single"/>
    </w:rPr>
  </w:style>
  <w:style w:type="character" w:styleId="UnresolvedMention">
    <w:name w:val="Unresolved Mention"/>
    <w:basedOn w:val="DefaultParagraphFont"/>
    <w:uiPriority w:val="99"/>
    <w:semiHidden/>
    <w:unhideWhenUsed/>
    <w:rsid w:val="00F53B26"/>
    <w:rPr>
      <w:color w:val="605E5C"/>
      <w:shd w:val="clear" w:color="auto" w:fill="E1DFDD"/>
    </w:rPr>
  </w:style>
  <w:style w:type="paragraph" w:styleId="Header">
    <w:name w:val="header"/>
    <w:basedOn w:val="Normal"/>
    <w:link w:val="HeaderChar"/>
    <w:uiPriority w:val="99"/>
    <w:unhideWhenUsed/>
    <w:rsid w:val="000D5C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C2F"/>
  </w:style>
  <w:style w:type="paragraph" w:styleId="Footer">
    <w:name w:val="footer"/>
    <w:basedOn w:val="Normal"/>
    <w:link w:val="FooterChar"/>
    <w:uiPriority w:val="99"/>
    <w:unhideWhenUsed/>
    <w:rsid w:val="000D5C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C2F"/>
  </w:style>
  <w:style w:type="paragraph" w:styleId="Revision">
    <w:name w:val="Revision"/>
    <w:hidden/>
    <w:uiPriority w:val="99"/>
    <w:semiHidden/>
    <w:rsid w:val="00CD785E"/>
    <w:pPr>
      <w:spacing w:after="0" w:line="240" w:lineRule="auto"/>
    </w:pPr>
  </w:style>
  <w:style w:type="character" w:styleId="CommentReference">
    <w:name w:val="annotation reference"/>
    <w:basedOn w:val="DefaultParagraphFont"/>
    <w:uiPriority w:val="99"/>
    <w:semiHidden/>
    <w:unhideWhenUsed/>
    <w:rsid w:val="0020522B"/>
    <w:rPr>
      <w:sz w:val="16"/>
      <w:szCs w:val="16"/>
    </w:rPr>
  </w:style>
  <w:style w:type="paragraph" w:styleId="CommentText">
    <w:name w:val="annotation text"/>
    <w:basedOn w:val="Normal"/>
    <w:link w:val="CommentTextChar"/>
    <w:uiPriority w:val="99"/>
    <w:unhideWhenUsed/>
    <w:rsid w:val="0020522B"/>
    <w:pPr>
      <w:spacing w:line="240" w:lineRule="auto"/>
    </w:pPr>
    <w:rPr>
      <w:sz w:val="20"/>
      <w:szCs w:val="20"/>
    </w:rPr>
  </w:style>
  <w:style w:type="character" w:customStyle="1" w:styleId="CommentTextChar">
    <w:name w:val="Comment Text Char"/>
    <w:basedOn w:val="DefaultParagraphFont"/>
    <w:link w:val="CommentText"/>
    <w:uiPriority w:val="99"/>
    <w:rsid w:val="0020522B"/>
    <w:rPr>
      <w:sz w:val="20"/>
      <w:szCs w:val="20"/>
    </w:rPr>
  </w:style>
  <w:style w:type="paragraph" w:styleId="CommentSubject">
    <w:name w:val="annotation subject"/>
    <w:basedOn w:val="CommentText"/>
    <w:next w:val="CommentText"/>
    <w:link w:val="CommentSubjectChar"/>
    <w:uiPriority w:val="99"/>
    <w:semiHidden/>
    <w:unhideWhenUsed/>
    <w:rsid w:val="0020522B"/>
    <w:rPr>
      <w:b/>
      <w:bCs/>
    </w:rPr>
  </w:style>
  <w:style w:type="character" w:customStyle="1" w:styleId="CommentSubjectChar">
    <w:name w:val="Comment Subject Char"/>
    <w:basedOn w:val="CommentTextChar"/>
    <w:link w:val="CommentSubject"/>
    <w:uiPriority w:val="99"/>
    <w:semiHidden/>
    <w:rsid w:val="0020522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75195">
      <w:bodyDiv w:val="1"/>
      <w:marLeft w:val="0"/>
      <w:marRight w:val="0"/>
      <w:marTop w:val="0"/>
      <w:marBottom w:val="0"/>
      <w:divBdr>
        <w:top w:val="none" w:sz="0" w:space="0" w:color="auto"/>
        <w:left w:val="none" w:sz="0" w:space="0" w:color="auto"/>
        <w:bottom w:val="none" w:sz="0" w:space="0" w:color="auto"/>
        <w:right w:val="none" w:sz="0" w:space="0" w:color="auto"/>
      </w:divBdr>
    </w:div>
    <w:div w:id="412625313">
      <w:bodyDiv w:val="1"/>
      <w:marLeft w:val="0"/>
      <w:marRight w:val="0"/>
      <w:marTop w:val="0"/>
      <w:marBottom w:val="0"/>
      <w:divBdr>
        <w:top w:val="none" w:sz="0" w:space="0" w:color="auto"/>
        <w:left w:val="none" w:sz="0" w:space="0" w:color="auto"/>
        <w:bottom w:val="none" w:sz="0" w:space="0" w:color="auto"/>
        <w:right w:val="none" w:sz="0" w:space="0" w:color="auto"/>
      </w:divBdr>
    </w:div>
    <w:div w:id="443382605">
      <w:bodyDiv w:val="1"/>
      <w:marLeft w:val="0"/>
      <w:marRight w:val="0"/>
      <w:marTop w:val="0"/>
      <w:marBottom w:val="0"/>
      <w:divBdr>
        <w:top w:val="none" w:sz="0" w:space="0" w:color="auto"/>
        <w:left w:val="none" w:sz="0" w:space="0" w:color="auto"/>
        <w:bottom w:val="none" w:sz="0" w:space="0" w:color="auto"/>
        <w:right w:val="none" w:sz="0" w:space="0" w:color="auto"/>
      </w:divBdr>
    </w:div>
    <w:div w:id="799421877">
      <w:bodyDiv w:val="1"/>
      <w:marLeft w:val="0"/>
      <w:marRight w:val="0"/>
      <w:marTop w:val="0"/>
      <w:marBottom w:val="0"/>
      <w:divBdr>
        <w:top w:val="none" w:sz="0" w:space="0" w:color="auto"/>
        <w:left w:val="none" w:sz="0" w:space="0" w:color="auto"/>
        <w:bottom w:val="none" w:sz="0" w:space="0" w:color="auto"/>
        <w:right w:val="none" w:sz="0" w:space="0" w:color="auto"/>
      </w:divBdr>
    </w:div>
    <w:div w:id="808085550">
      <w:bodyDiv w:val="1"/>
      <w:marLeft w:val="0"/>
      <w:marRight w:val="0"/>
      <w:marTop w:val="0"/>
      <w:marBottom w:val="0"/>
      <w:divBdr>
        <w:top w:val="none" w:sz="0" w:space="0" w:color="auto"/>
        <w:left w:val="none" w:sz="0" w:space="0" w:color="auto"/>
        <w:bottom w:val="none" w:sz="0" w:space="0" w:color="auto"/>
        <w:right w:val="none" w:sz="0" w:space="0" w:color="auto"/>
      </w:divBdr>
    </w:div>
    <w:div w:id="921525968">
      <w:bodyDiv w:val="1"/>
      <w:marLeft w:val="0"/>
      <w:marRight w:val="0"/>
      <w:marTop w:val="0"/>
      <w:marBottom w:val="0"/>
      <w:divBdr>
        <w:top w:val="none" w:sz="0" w:space="0" w:color="auto"/>
        <w:left w:val="none" w:sz="0" w:space="0" w:color="auto"/>
        <w:bottom w:val="none" w:sz="0" w:space="0" w:color="auto"/>
        <w:right w:val="none" w:sz="0" w:space="0" w:color="auto"/>
      </w:divBdr>
    </w:div>
    <w:div w:id="961423186">
      <w:bodyDiv w:val="1"/>
      <w:marLeft w:val="0"/>
      <w:marRight w:val="0"/>
      <w:marTop w:val="0"/>
      <w:marBottom w:val="0"/>
      <w:divBdr>
        <w:top w:val="none" w:sz="0" w:space="0" w:color="auto"/>
        <w:left w:val="none" w:sz="0" w:space="0" w:color="auto"/>
        <w:bottom w:val="none" w:sz="0" w:space="0" w:color="auto"/>
        <w:right w:val="none" w:sz="0" w:space="0" w:color="auto"/>
      </w:divBdr>
    </w:div>
    <w:div w:id="1393385242">
      <w:bodyDiv w:val="1"/>
      <w:marLeft w:val="0"/>
      <w:marRight w:val="0"/>
      <w:marTop w:val="0"/>
      <w:marBottom w:val="0"/>
      <w:divBdr>
        <w:top w:val="none" w:sz="0" w:space="0" w:color="auto"/>
        <w:left w:val="none" w:sz="0" w:space="0" w:color="auto"/>
        <w:bottom w:val="none" w:sz="0" w:space="0" w:color="auto"/>
        <w:right w:val="none" w:sz="0" w:space="0" w:color="auto"/>
      </w:divBdr>
    </w:div>
    <w:div w:id="1531449926">
      <w:bodyDiv w:val="1"/>
      <w:marLeft w:val="0"/>
      <w:marRight w:val="0"/>
      <w:marTop w:val="0"/>
      <w:marBottom w:val="0"/>
      <w:divBdr>
        <w:top w:val="none" w:sz="0" w:space="0" w:color="auto"/>
        <w:left w:val="none" w:sz="0" w:space="0" w:color="auto"/>
        <w:bottom w:val="none" w:sz="0" w:space="0" w:color="auto"/>
        <w:right w:val="none" w:sz="0" w:space="0" w:color="auto"/>
      </w:divBdr>
    </w:div>
    <w:div w:id="1645282128">
      <w:bodyDiv w:val="1"/>
      <w:marLeft w:val="0"/>
      <w:marRight w:val="0"/>
      <w:marTop w:val="0"/>
      <w:marBottom w:val="0"/>
      <w:divBdr>
        <w:top w:val="none" w:sz="0" w:space="0" w:color="auto"/>
        <w:left w:val="none" w:sz="0" w:space="0" w:color="auto"/>
        <w:bottom w:val="none" w:sz="0" w:space="0" w:color="auto"/>
        <w:right w:val="none" w:sz="0" w:space="0" w:color="auto"/>
      </w:divBdr>
    </w:div>
    <w:div w:id="2026781813">
      <w:bodyDiv w:val="1"/>
      <w:marLeft w:val="0"/>
      <w:marRight w:val="0"/>
      <w:marTop w:val="0"/>
      <w:marBottom w:val="0"/>
      <w:divBdr>
        <w:top w:val="none" w:sz="0" w:space="0" w:color="auto"/>
        <w:left w:val="none" w:sz="0" w:space="0" w:color="auto"/>
        <w:bottom w:val="none" w:sz="0" w:space="0" w:color="auto"/>
        <w:right w:val="none" w:sz="0" w:space="0" w:color="auto"/>
      </w:divBdr>
    </w:div>
    <w:div w:id="208340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2025-03-12T13:43:15+00:00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BEA4CAD-E965-45EE-B9DC-1CE59D586B03}">
  <ds:schemaRefs>
    <ds:schemaRef ds:uri="http://schemas.openxmlformats.org/officeDocument/2006/bibliography"/>
  </ds:schemaRefs>
</ds:datastoreItem>
</file>

<file path=customXml/itemProps2.xml><?xml version="1.0" encoding="utf-8"?>
<ds:datastoreItem xmlns:ds="http://schemas.openxmlformats.org/officeDocument/2006/customXml" ds:itemID="{165B2DAD-C140-4605-AE63-12E6C67325BF}"/>
</file>

<file path=customXml/itemProps3.xml><?xml version="1.0" encoding="utf-8"?>
<ds:datastoreItem xmlns:ds="http://schemas.openxmlformats.org/officeDocument/2006/customXml" ds:itemID="{6EA3C7AC-71C9-46FD-8613-90AED0C03B76}"/>
</file>

<file path=customXml/itemProps4.xml><?xml version="1.0" encoding="utf-8"?>
<ds:datastoreItem xmlns:ds="http://schemas.openxmlformats.org/officeDocument/2006/customXml" ds:itemID="{2C2E14F0-531A-4929-9101-F2C3CA5EE16B}"/>
</file>

<file path=docProps/app.xml><?xml version="1.0" encoding="utf-8"?>
<Properties xmlns="http://schemas.openxmlformats.org/officeDocument/2006/extended-properties" xmlns:vt="http://schemas.openxmlformats.org/officeDocument/2006/docPropsVTypes">
  <Template>Normal</Template>
  <TotalTime>8</TotalTime>
  <Pages>4</Pages>
  <Words>661</Words>
  <Characters>3485</Characters>
  <Application>Microsoft Office Word</Application>
  <DocSecurity>0</DocSecurity>
  <Lines>81</Lines>
  <Paragraphs>28</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BISOFFI Anna (JUST-EXT)</dc:creator>
  <cp:keywords/>
  <dc:description/>
  <cp:lastModifiedBy>KOLEV Plamen (JUST)</cp:lastModifiedBy>
  <cp:revision>3</cp:revision>
  <dcterms:created xsi:type="dcterms:W3CDTF">2025-03-07T18:18:00Z</dcterms:created>
  <dcterms:modified xsi:type="dcterms:W3CDTF">2025-03-12T13:38:00Z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2024-12-18T16:23:53Z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0df54ed8-fc02-4249-aa83-69a190bfb946</vt:lpwstr>
  </property>
  <property fmtid="{D5CDD505-2E9C-101B-9397-08002B2CF9AE}" pid="8" name="MSIP_Label_6bd9ddd1-4d20-43f6-abfa-fc3c07406f94_ContentBits">
    <vt:lpwstr>0</vt:lpwstr>
  </property>
  <property fmtid="{D5CDD505-2E9C-101B-9397-08002B2CF9AE}" pid="9" name="ContentTypeId">
    <vt:lpwstr>0x0101001A3F5FACD05E93499D4EAF05403D4F75</vt:lpwstr>
  </property>
</Properties>
</file>