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04FA05" w14:textId="1C4D486F" w:rsidR="0014448C" w:rsidRPr="00B11CDB" w:rsidRDefault="00354FD2" w:rsidP="00B11CDB">
      <w:pPr>
        <w:pStyle w:val="Header"/>
        <w:spacing w:afterLines="160" w:after="384"/>
        <w:rPr>
          <w:lang w:val="en-US"/>
        </w:rPr>
      </w:pPr>
      <w:bookmarkStart w:id="0" w:name="_GoBack"/>
      <w:bookmarkEnd w:id="0"/>
      <w:r w:rsidRPr="00132FF5">
        <w:rPr>
          <w:noProof/>
          <w:color w:val="000000" w:themeColor="text1"/>
          <w:sz w:val="20"/>
          <w:szCs w:val="20"/>
          <w:lang w:val="en-GB" w:eastAsia="en-GB"/>
        </w:rPr>
        <w:drawing>
          <wp:inline distT="0" distB="0" distL="0" distR="0" wp14:anchorId="7530A2B2" wp14:editId="083787A7">
            <wp:extent cx="758262" cy="798285"/>
            <wp:effectExtent l="0" t="0" r="381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95308" cy="837286"/>
                    </a:xfrm>
                    <a:prstGeom prst="rect">
                      <a:avLst/>
                    </a:prstGeom>
                  </pic:spPr>
                </pic:pic>
              </a:graphicData>
            </a:graphic>
          </wp:inline>
        </w:drawing>
      </w:r>
      <w:r w:rsidRPr="00132FF5">
        <w:rPr>
          <w:noProof/>
          <w:color w:val="000000" w:themeColor="text1"/>
          <w:sz w:val="20"/>
          <w:szCs w:val="20"/>
          <w:lang w:val="en-GB" w:eastAsia="en-GB"/>
        </w:rPr>
        <w:drawing>
          <wp:inline distT="0" distB="0" distL="0" distR="0" wp14:anchorId="21087E4A" wp14:editId="76FBA61C">
            <wp:extent cx="783772" cy="688340"/>
            <wp:effectExtent l="0" t="0" r="381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04420" cy="706474"/>
                    </a:xfrm>
                    <a:prstGeom prst="rect">
                      <a:avLst/>
                    </a:prstGeom>
                  </pic:spPr>
                </pic:pic>
              </a:graphicData>
            </a:graphic>
          </wp:inline>
        </w:drawing>
      </w:r>
      <w:r w:rsidRPr="00132FF5">
        <w:rPr>
          <w:noProof/>
          <w:color w:val="000000" w:themeColor="text1"/>
          <w:sz w:val="20"/>
          <w:szCs w:val="20"/>
          <w:lang w:val="en-GB" w:eastAsia="en-GB"/>
        </w:rPr>
        <w:drawing>
          <wp:inline distT="0" distB="0" distL="0" distR="0" wp14:anchorId="515B84D6" wp14:editId="56A1DA5B">
            <wp:extent cx="594995" cy="579666"/>
            <wp:effectExtent l="0" t="0" r="1905" b="508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6265" cy="619873"/>
                    </a:xfrm>
                    <a:prstGeom prst="rect">
                      <a:avLst/>
                    </a:prstGeom>
                  </pic:spPr>
                </pic:pic>
              </a:graphicData>
            </a:graphic>
          </wp:inline>
        </w:drawing>
      </w:r>
      <w:r w:rsidR="005C37C7" w:rsidRPr="00132FF5">
        <w:rPr>
          <w:noProof/>
          <w:color w:val="000000" w:themeColor="text1"/>
          <w:sz w:val="20"/>
          <w:szCs w:val="20"/>
          <w:lang w:val="en-GB" w:eastAsia="en-GB"/>
        </w:rPr>
        <w:drawing>
          <wp:inline distT="0" distB="0" distL="0" distR="0" wp14:anchorId="657BC834" wp14:editId="0F332A22">
            <wp:extent cx="1335314" cy="5867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70792" cy="646269"/>
                    </a:xfrm>
                    <a:prstGeom prst="rect">
                      <a:avLst/>
                    </a:prstGeom>
                  </pic:spPr>
                </pic:pic>
              </a:graphicData>
            </a:graphic>
          </wp:inline>
        </w:drawing>
      </w:r>
      <w:r w:rsidR="005C37C7" w:rsidRPr="00354FD2">
        <w:rPr>
          <w:noProof/>
          <w:lang w:val="en-GB" w:eastAsia="en-GB"/>
        </w:rPr>
        <w:drawing>
          <wp:inline distT="0" distB="0" distL="0" distR="0" wp14:anchorId="737A87C5" wp14:editId="3EB78528">
            <wp:extent cx="850900" cy="584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50900" cy="584200"/>
                    </a:xfrm>
                    <a:prstGeom prst="rect">
                      <a:avLst/>
                    </a:prstGeom>
                  </pic:spPr>
                </pic:pic>
              </a:graphicData>
            </a:graphic>
          </wp:inline>
        </w:drawing>
      </w:r>
    </w:p>
    <w:p w14:paraId="37E44569" w14:textId="77777777" w:rsidR="00B11CDB" w:rsidRDefault="00B11CDB" w:rsidP="002F2B5C">
      <w:pPr>
        <w:spacing w:afterLines="160" w:after="384"/>
        <w:jc w:val="right"/>
        <w:rPr>
          <w:rFonts w:ascii="Times New Roman" w:hAnsi="Times New Roman" w:cs="Times New Roman"/>
          <w:sz w:val="24"/>
          <w:szCs w:val="24"/>
          <w:lang w:val="en-US"/>
        </w:rPr>
      </w:pPr>
    </w:p>
    <w:p w14:paraId="5793B444" w14:textId="2456FAE7" w:rsidR="00545D66" w:rsidRPr="00337C31" w:rsidRDefault="00545D66" w:rsidP="002F2B5C">
      <w:pPr>
        <w:spacing w:afterLines="160" w:after="384"/>
        <w:jc w:val="right"/>
        <w:rPr>
          <w:rFonts w:ascii="Times New Roman" w:hAnsi="Times New Roman" w:cs="Times New Roman"/>
          <w:sz w:val="24"/>
          <w:szCs w:val="24"/>
          <w:lang w:val="en-US"/>
        </w:rPr>
      </w:pPr>
      <w:r w:rsidRPr="0014448C">
        <w:rPr>
          <w:rFonts w:ascii="Times New Roman" w:hAnsi="Times New Roman" w:cs="Times New Roman"/>
          <w:sz w:val="24"/>
          <w:szCs w:val="24"/>
          <w:lang w:val="en-US"/>
        </w:rPr>
        <w:t xml:space="preserve">Berlin, </w:t>
      </w:r>
      <w:r w:rsidR="00B11CDB">
        <w:rPr>
          <w:rFonts w:ascii="Times New Roman" w:hAnsi="Times New Roman" w:cs="Times New Roman"/>
          <w:sz w:val="24"/>
          <w:szCs w:val="24"/>
          <w:lang w:val="en-US"/>
        </w:rPr>
        <w:t>1</w:t>
      </w:r>
      <w:r w:rsidR="0014448C" w:rsidRPr="0014448C">
        <w:rPr>
          <w:rFonts w:ascii="Times New Roman" w:hAnsi="Times New Roman" w:cs="Times New Roman"/>
          <w:sz w:val="24"/>
          <w:szCs w:val="24"/>
          <w:lang w:val="en-US"/>
        </w:rPr>
        <w:t xml:space="preserve">8 </w:t>
      </w:r>
      <w:r w:rsidR="000E7399" w:rsidRPr="0014448C">
        <w:rPr>
          <w:rFonts w:ascii="Times New Roman" w:hAnsi="Times New Roman" w:cs="Times New Roman"/>
          <w:sz w:val="24"/>
          <w:szCs w:val="24"/>
          <w:lang w:val="en-US"/>
        </w:rPr>
        <w:t>July 2022</w:t>
      </w:r>
      <w:r w:rsidR="000E7399" w:rsidRPr="00337C31">
        <w:rPr>
          <w:rFonts w:ascii="Times New Roman" w:hAnsi="Times New Roman" w:cs="Times New Roman"/>
          <w:sz w:val="24"/>
          <w:szCs w:val="24"/>
          <w:lang w:val="en-US"/>
        </w:rPr>
        <w:t xml:space="preserve"> </w:t>
      </w:r>
    </w:p>
    <w:p w14:paraId="1850B28A" w14:textId="77777777" w:rsidR="00B11CDB" w:rsidRDefault="00B11CDB" w:rsidP="002F2B5C">
      <w:pPr>
        <w:spacing w:after="0"/>
        <w:rPr>
          <w:rFonts w:ascii="Times New Roman" w:hAnsi="Times New Roman" w:cs="Times New Roman"/>
          <w:sz w:val="24"/>
          <w:szCs w:val="24"/>
          <w:lang w:val="en-US"/>
        </w:rPr>
      </w:pPr>
    </w:p>
    <w:p w14:paraId="79033F40" w14:textId="4B47B0A6" w:rsidR="002F2B5C" w:rsidRPr="00337C31" w:rsidRDefault="000E7399" w:rsidP="002F2B5C">
      <w:pPr>
        <w:spacing w:after="0"/>
        <w:rPr>
          <w:rFonts w:ascii="Times New Roman" w:hAnsi="Times New Roman" w:cs="Times New Roman"/>
          <w:sz w:val="24"/>
          <w:szCs w:val="24"/>
          <w:lang w:val="en-US"/>
        </w:rPr>
      </w:pPr>
      <w:r w:rsidRPr="00337C31">
        <w:rPr>
          <w:rFonts w:ascii="Times New Roman" w:hAnsi="Times New Roman" w:cs="Times New Roman"/>
          <w:sz w:val="24"/>
          <w:szCs w:val="24"/>
          <w:lang w:val="en-US"/>
        </w:rPr>
        <w:t>Secretariat of the Committee on the Rights of the Child Office of the United Nations High Commissioner for Human Rights (OHCHR)</w:t>
      </w:r>
      <w:r w:rsidR="002F2B5C" w:rsidRPr="00337C31">
        <w:rPr>
          <w:rFonts w:ascii="Times New Roman" w:hAnsi="Times New Roman" w:cs="Times New Roman"/>
          <w:sz w:val="24"/>
          <w:szCs w:val="24"/>
          <w:lang w:val="en-US"/>
        </w:rPr>
        <w:t xml:space="preserve"> </w:t>
      </w:r>
    </w:p>
    <w:p w14:paraId="636BAC32" w14:textId="38D9078B" w:rsidR="000E7399" w:rsidRPr="00277D0B" w:rsidRDefault="002F2B5C" w:rsidP="002F2B5C">
      <w:pPr>
        <w:spacing w:after="0"/>
        <w:rPr>
          <w:rFonts w:ascii="Times New Roman" w:hAnsi="Times New Roman" w:cs="Times New Roman"/>
          <w:sz w:val="24"/>
          <w:szCs w:val="24"/>
          <w:lang w:val="de-DE"/>
        </w:rPr>
      </w:pPr>
      <w:r w:rsidRPr="00277D0B">
        <w:rPr>
          <w:rFonts w:ascii="Times New Roman" w:hAnsi="Times New Roman" w:cs="Times New Roman"/>
          <w:sz w:val="24"/>
          <w:szCs w:val="24"/>
          <w:lang w:val="de-DE"/>
        </w:rPr>
        <w:t>P</w:t>
      </w:r>
      <w:r w:rsidR="000E7399" w:rsidRPr="00277D0B">
        <w:rPr>
          <w:rFonts w:ascii="Times New Roman" w:hAnsi="Times New Roman" w:cs="Times New Roman"/>
          <w:sz w:val="24"/>
          <w:szCs w:val="24"/>
          <w:lang w:val="de-DE"/>
        </w:rPr>
        <w:t>alais des Nations</w:t>
      </w:r>
      <w:r w:rsidRPr="00277D0B">
        <w:rPr>
          <w:rFonts w:ascii="Times New Roman" w:hAnsi="Times New Roman" w:cs="Times New Roman"/>
          <w:sz w:val="24"/>
          <w:szCs w:val="24"/>
          <w:lang w:val="de-DE"/>
        </w:rPr>
        <w:t xml:space="preserve"> </w:t>
      </w:r>
    </w:p>
    <w:p w14:paraId="0EA3054E" w14:textId="77777777" w:rsidR="000E7399" w:rsidRPr="00277D0B" w:rsidRDefault="000E7399" w:rsidP="002F2B5C">
      <w:pPr>
        <w:spacing w:after="0"/>
        <w:rPr>
          <w:rFonts w:ascii="Times New Roman" w:hAnsi="Times New Roman" w:cs="Times New Roman"/>
          <w:sz w:val="24"/>
          <w:szCs w:val="24"/>
          <w:lang w:val="de-DE"/>
        </w:rPr>
      </w:pPr>
      <w:r w:rsidRPr="00277D0B">
        <w:rPr>
          <w:rFonts w:ascii="Times New Roman" w:hAnsi="Times New Roman" w:cs="Times New Roman"/>
          <w:sz w:val="24"/>
          <w:szCs w:val="24"/>
          <w:lang w:val="de-DE"/>
        </w:rPr>
        <w:t xml:space="preserve">CH-1211 Geneva 10, </w:t>
      </w:r>
    </w:p>
    <w:p w14:paraId="69929717" w14:textId="108FC50E" w:rsidR="000E7399" w:rsidRPr="00277D0B" w:rsidRDefault="000E7399" w:rsidP="00B11CDB">
      <w:pPr>
        <w:spacing w:after="0"/>
        <w:rPr>
          <w:rFonts w:ascii="Times New Roman" w:hAnsi="Times New Roman" w:cs="Times New Roman"/>
          <w:b/>
          <w:bCs/>
          <w:sz w:val="24"/>
          <w:szCs w:val="24"/>
          <w:lang w:val="de-DE"/>
        </w:rPr>
      </w:pPr>
      <w:r w:rsidRPr="00277D0B">
        <w:rPr>
          <w:rFonts w:ascii="Times New Roman" w:hAnsi="Times New Roman" w:cs="Times New Roman"/>
          <w:sz w:val="24"/>
          <w:szCs w:val="24"/>
          <w:lang w:val="de-DE"/>
        </w:rPr>
        <w:t>Switzerland</w:t>
      </w:r>
      <w:r w:rsidR="00FB6662" w:rsidRPr="00277D0B">
        <w:rPr>
          <w:rFonts w:ascii="Times New Roman" w:hAnsi="Times New Roman" w:cs="Times New Roman"/>
          <w:sz w:val="24"/>
          <w:szCs w:val="24"/>
          <w:lang w:val="de-DE"/>
        </w:rPr>
        <w:br/>
      </w:r>
    </w:p>
    <w:p w14:paraId="69A12ED4" w14:textId="47C82178" w:rsidR="00FB6662" w:rsidRPr="00337C31" w:rsidRDefault="00D4364F" w:rsidP="002F2B5C">
      <w:pPr>
        <w:spacing w:afterLines="160" w:after="384"/>
        <w:rPr>
          <w:rFonts w:ascii="Times New Roman" w:hAnsi="Times New Roman" w:cs="Times New Roman"/>
          <w:b/>
          <w:bCs/>
          <w:sz w:val="24"/>
          <w:szCs w:val="24"/>
          <w:lang w:val="en-US"/>
        </w:rPr>
      </w:pPr>
      <w:r w:rsidRPr="00337C31">
        <w:rPr>
          <w:rFonts w:ascii="Times New Roman" w:hAnsi="Times New Roman" w:cs="Times New Roman"/>
          <w:b/>
          <w:bCs/>
          <w:sz w:val="24"/>
          <w:szCs w:val="24"/>
          <w:lang w:val="en-US"/>
        </w:rPr>
        <w:t>Additional Submission</w:t>
      </w:r>
      <w:r w:rsidR="00FB6662" w:rsidRPr="00337C31">
        <w:rPr>
          <w:rFonts w:ascii="Times New Roman" w:hAnsi="Times New Roman" w:cs="Times New Roman"/>
          <w:b/>
          <w:bCs/>
          <w:sz w:val="24"/>
          <w:szCs w:val="24"/>
          <w:lang w:val="en-US"/>
        </w:rPr>
        <w:t xml:space="preserve"> </w:t>
      </w:r>
      <w:r w:rsidRPr="00337C31">
        <w:rPr>
          <w:rFonts w:ascii="Times New Roman" w:hAnsi="Times New Roman" w:cs="Times New Roman"/>
          <w:b/>
          <w:bCs/>
          <w:sz w:val="24"/>
          <w:szCs w:val="24"/>
          <w:lang w:val="en-US"/>
        </w:rPr>
        <w:t>for Consideration and Action to</w:t>
      </w:r>
      <w:r w:rsidR="000E7399" w:rsidRPr="00337C31">
        <w:rPr>
          <w:rFonts w:ascii="Times New Roman" w:hAnsi="Times New Roman" w:cs="Times New Roman"/>
          <w:b/>
          <w:sz w:val="24"/>
          <w:szCs w:val="24"/>
          <w:lang w:val="en-US"/>
        </w:rPr>
        <w:t xml:space="preserve"> the Committee on the Rights of the Child</w:t>
      </w:r>
    </w:p>
    <w:p w14:paraId="5B2EDDA9" w14:textId="0928735E" w:rsidR="00FB6662" w:rsidRPr="00337C31" w:rsidRDefault="00FB6662" w:rsidP="002F2B5C">
      <w:pPr>
        <w:spacing w:afterLines="160" w:after="384"/>
        <w:rPr>
          <w:rFonts w:ascii="Times New Roman" w:hAnsi="Times New Roman" w:cs="Times New Roman"/>
          <w:sz w:val="24"/>
          <w:szCs w:val="24"/>
          <w:lang w:val="en-US"/>
        </w:rPr>
      </w:pPr>
      <w:r w:rsidRPr="00337C31">
        <w:rPr>
          <w:rFonts w:ascii="Times New Roman" w:hAnsi="Times New Roman" w:cs="Times New Roman"/>
          <w:sz w:val="24"/>
          <w:szCs w:val="24"/>
          <w:lang w:val="en-US"/>
        </w:rPr>
        <w:t>Dear</w:t>
      </w:r>
      <w:r w:rsidR="000E7399" w:rsidRPr="00337C31">
        <w:rPr>
          <w:rFonts w:ascii="Times New Roman" w:hAnsi="Times New Roman" w:cs="Times New Roman"/>
          <w:sz w:val="24"/>
          <w:szCs w:val="24"/>
          <w:lang w:val="en-US"/>
        </w:rPr>
        <w:t xml:space="preserve"> Members of the Committee</w:t>
      </w:r>
      <w:r w:rsidR="002F2B5C" w:rsidRPr="00337C31">
        <w:rPr>
          <w:rFonts w:ascii="Times New Roman" w:hAnsi="Times New Roman" w:cs="Times New Roman"/>
          <w:sz w:val="24"/>
          <w:szCs w:val="24"/>
          <w:lang w:val="en-US"/>
        </w:rPr>
        <w:t xml:space="preserve"> on the Rights of the Child</w:t>
      </w:r>
      <w:r w:rsidR="000E7399" w:rsidRPr="00337C31">
        <w:rPr>
          <w:rFonts w:ascii="Times New Roman" w:hAnsi="Times New Roman" w:cs="Times New Roman"/>
          <w:sz w:val="24"/>
          <w:szCs w:val="24"/>
          <w:lang w:val="en-US"/>
        </w:rPr>
        <w:t xml:space="preserve">, </w:t>
      </w:r>
    </w:p>
    <w:p w14:paraId="35D40C56" w14:textId="41E1A4E9" w:rsidR="000E7399" w:rsidRPr="00337C31" w:rsidRDefault="00FB6662" w:rsidP="002F2B5C">
      <w:pPr>
        <w:spacing w:afterLines="160" w:after="384"/>
        <w:jc w:val="both"/>
        <w:rPr>
          <w:rFonts w:ascii="Times New Roman" w:hAnsi="Times New Roman" w:cs="Times New Roman"/>
          <w:sz w:val="24"/>
          <w:szCs w:val="24"/>
          <w:lang w:val="en-US"/>
        </w:rPr>
      </w:pPr>
      <w:r w:rsidRPr="00337C31">
        <w:rPr>
          <w:rFonts w:ascii="Times New Roman" w:hAnsi="Times New Roman" w:cs="Times New Roman"/>
          <w:sz w:val="24"/>
          <w:szCs w:val="24"/>
          <w:lang w:val="en-US"/>
        </w:rPr>
        <w:t xml:space="preserve">This </w:t>
      </w:r>
      <w:r w:rsidR="003C56A7" w:rsidRPr="00337C31">
        <w:rPr>
          <w:rFonts w:ascii="Times New Roman" w:hAnsi="Times New Roman" w:cs="Times New Roman"/>
          <w:sz w:val="24"/>
          <w:szCs w:val="24"/>
          <w:lang w:val="en-US"/>
        </w:rPr>
        <w:t>Additional Submission</w:t>
      </w:r>
      <w:r w:rsidR="00B37A6D" w:rsidRPr="00337C31">
        <w:rPr>
          <w:rFonts w:ascii="Times New Roman" w:hAnsi="Times New Roman" w:cs="Times New Roman"/>
          <w:sz w:val="24"/>
          <w:szCs w:val="24"/>
          <w:lang w:val="en-US"/>
        </w:rPr>
        <w:t xml:space="preserve"> is </w:t>
      </w:r>
      <w:r w:rsidR="003C56A7" w:rsidRPr="00337C31">
        <w:rPr>
          <w:rFonts w:ascii="Times New Roman" w:hAnsi="Times New Roman" w:cs="Times New Roman"/>
          <w:sz w:val="24"/>
          <w:szCs w:val="24"/>
          <w:lang w:val="en-US"/>
        </w:rPr>
        <w:t>presented</w:t>
      </w:r>
      <w:r w:rsidR="00B37A6D" w:rsidRPr="00337C31">
        <w:rPr>
          <w:rFonts w:ascii="Times New Roman" w:hAnsi="Times New Roman" w:cs="Times New Roman"/>
          <w:sz w:val="24"/>
          <w:szCs w:val="24"/>
          <w:lang w:val="en-US"/>
        </w:rPr>
        <w:t xml:space="preserve"> </w:t>
      </w:r>
      <w:r w:rsidRPr="00337C31">
        <w:rPr>
          <w:rFonts w:ascii="Times New Roman" w:hAnsi="Times New Roman" w:cs="Times New Roman"/>
          <w:sz w:val="24"/>
          <w:szCs w:val="24"/>
          <w:lang w:val="en-US"/>
        </w:rPr>
        <w:t xml:space="preserve">to you by </w:t>
      </w:r>
      <w:r w:rsidR="003C5CF3">
        <w:rPr>
          <w:rFonts w:ascii="Times New Roman" w:hAnsi="Times New Roman" w:cs="Times New Roman"/>
          <w:sz w:val="24"/>
          <w:szCs w:val="24"/>
          <w:lang w:val="en-US"/>
        </w:rPr>
        <w:t xml:space="preserve">Berlin Postkolonial e.V., </w:t>
      </w:r>
      <w:r w:rsidR="003941E1" w:rsidRPr="00337C31">
        <w:rPr>
          <w:rFonts w:ascii="Times New Roman" w:hAnsi="Times New Roman" w:cs="Times New Roman"/>
          <w:sz w:val="24"/>
          <w:szCs w:val="24"/>
          <w:lang w:val="en-US"/>
        </w:rPr>
        <w:t>Decolonize Berlin,</w:t>
      </w:r>
      <w:r w:rsidR="0014448C">
        <w:rPr>
          <w:rFonts w:ascii="Times New Roman" w:hAnsi="Times New Roman" w:cs="Times New Roman"/>
          <w:sz w:val="24"/>
          <w:szCs w:val="24"/>
          <w:lang w:val="en-US"/>
        </w:rPr>
        <w:t xml:space="preserve"> </w:t>
      </w:r>
      <w:r w:rsidR="000E7399" w:rsidRPr="00337C31">
        <w:rPr>
          <w:rFonts w:ascii="Times New Roman" w:hAnsi="Times New Roman" w:cs="Times New Roman"/>
          <w:sz w:val="24"/>
          <w:szCs w:val="24"/>
          <w:lang w:val="en-US"/>
        </w:rPr>
        <w:t>the European Center for Constitutiona</w:t>
      </w:r>
      <w:r w:rsidR="002F2B5C" w:rsidRPr="00337C31">
        <w:rPr>
          <w:rFonts w:ascii="Times New Roman" w:hAnsi="Times New Roman" w:cs="Times New Roman"/>
          <w:sz w:val="24"/>
          <w:szCs w:val="24"/>
          <w:lang w:val="en-US"/>
        </w:rPr>
        <w:t>l and Human Rights (ECCHR), the</w:t>
      </w:r>
      <w:r w:rsidR="003941E1" w:rsidRPr="00337C31">
        <w:rPr>
          <w:rFonts w:ascii="Times New Roman" w:hAnsi="Times New Roman" w:cs="Times New Roman"/>
          <w:sz w:val="24"/>
          <w:szCs w:val="24"/>
          <w:lang w:val="en-US"/>
        </w:rPr>
        <w:t xml:space="preserve"> Nama Traditional Leaders Association (NTLA</w:t>
      </w:r>
      <w:r w:rsidR="000E7399" w:rsidRPr="00337C31">
        <w:rPr>
          <w:rFonts w:ascii="Times New Roman" w:hAnsi="Times New Roman" w:cs="Times New Roman"/>
          <w:sz w:val="24"/>
          <w:szCs w:val="24"/>
          <w:lang w:val="en-US"/>
        </w:rPr>
        <w:t>) and the</w:t>
      </w:r>
      <w:r w:rsidR="003941E1" w:rsidRPr="00337C31">
        <w:rPr>
          <w:rFonts w:ascii="Times New Roman" w:hAnsi="Times New Roman" w:cs="Times New Roman"/>
          <w:sz w:val="24"/>
          <w:szCs w:val="24"/>
          <w:lang w:val="en-US"/>
        </w:rPr>
        <w:t xml:space="preserve"> Ovaherero Traditional Authority (OTA)</w:t>
      </w:r>
      <w:r w:rsidR="00327FDA" w:rsidRPr="00337C31">
        <w:rPr>
          <w:rFonts w:ascii="Times New Roman" w:hAnsi="Times New Roman" w:cs="Times New Roman"/>
          <w:sz w:val="24"/>
          <w:szCs w:val="24"/>
          <w:lang w:val="en-US"/>
        </w:rPr>
        <w:t>. All submitting organizations address colonial crimes and the present-day repercussions of European colonialism a</w:t>
      </w:r>
      <w:r w:rsidR="003C5CF3">
        <w:rPr>
          <w:rFonts w:ascii="Times New Roman" w:hAnsi="Times New Roman" w:cs="Times New Roman"/>
          <w:sz w:val="24"/>
          <w:szCs w:val="24"/>
          <w:lang w:val="en-US"/>
        </w:rPr>
        <w:t>s</w:t>
      </w:r>
      <w:r w:rsidR="00327FDA" w:rsidRPr="00337C31">
        <w:rPr>
          <w:rFonts w:ascii="Times New Roman" w:hAnsi="Times New Roman" w:cs="Times New Roman"/>
          <w:sz w:val="24"/>
          <w:szCs w:val="24"/>
          <w:lang w:val="en-US"/>
        </w:rPr>
        <w:t xml:space="preserve"> priority in their work.</w:t>
      </w:r>
      <w:r w:rsidR="00B663BC" w:rsidRPr="00337C31">
        <w:rPr>
          <w:rFonts w:ascii="Times New Roman" w:hAnsi="Times New Roman" w:cs="Times New Roman"/>
          <w:sz w:val="24"/>
          <w:szCs w:val="24"/>
          <w:lang w:val="en-US"/>
        </w:rPr>
        <w:t xml:space="preserve"> </w:t>
      </w:r>
      <w:r w:rsidR="00D4364F" w:rsidRPr="00337C31">
        <w:rPr>
          <w:rFonts w:ascii="Times New Roman" w:hAnsi="Times New Roman" w:cs="Times New Roman"/>
          <w:sz w:val="24"/>
          <w:szCs w:val="24"/>
          <w:lang w:val="en-US"/>
        </w:rPr>
        <w:t xml:space="preserve">These repercussions include </w:t>
      </w:r>
      <w:r w:rsidR="003C56A7" w:rsidRPr="00337C31">
        <w:rPr>
          <w:rFonts w:ascii="Times New Roman" w:hAnsi="Times New Roman" w:cs="Times New Roman"/>
          <w:sz w:val="24"/>
          <w:szCs w:val="24"/>
          <w:lang w:val="en-US"/>
        </w:rPr>
        <w:t>multiple forms of discrimination</w:t>
      </w:r>
      <w:r w:rsidR="00264806" w:rsidRPr="00337C31">
        <w:rPr>
          <w:rFonts w:ascii="Times New Roman" w:hAnsi="Times New Roman" w:cs="Times New Roman"/>
          <w:sz w:val="24"/>
          <w:szCs w:val="24"/>
          <w:lang w:val="en-US"/>
        </w:rPr>
        <w:t xml:space="preserve">, which affect </w:t>
      </w:r>
      <w:r w:rsidR="00D4364F" w:rsidRPr="00337C31">
        <w:rPr>
          <w:rFonts w:ascii="Times New Roman" w:hAnsi="Times New Roman" w:cs="Times New Roman"/>
          <w:sz w:val="24"/>
          <w:szCs w:val="24"/>
          <w:lang w:val="en-US"/>
        </w:rPr>
        <w:t>children</w:t>
      </w:r>
      <w:r w:rsidR="00492571" w:rsidRPr="00337C31">
        <w:rPr>
          <w:rFonts w:ascii="Times New Roman" w:hAnsi="Times New Roman" w:cs="Times New Roman"/>
          <w:sz w:val="24"/>
          <w:szCs w:val="24"/>
          <w:lang w:val="en-US"/>
        </w:rPr>
        <w:t xml:space="preserve"> </w:t>
      </w:r>
      <w:r w:rsidR="00264806" w:rsidRPr="00337C31">
        <w:rPr>
          <w:rFonts w:ascii="Times New Roman" w:hAnsi="Times New Roman" w:cs="Times New Roman"/>
          <w:sz w:val="24"/>
          <w:szCs w:val="24"/>
          <w:lang w:val="en-US"/>
        </w:rPr>
        <w:t xml:space="preserve">living </w:t>
      </w:r>
      <w:r w:rsidR="00492571" w:rsidRPr="00337C31">
        <w:rPr>
          <w:rFonts w:ascii="Times New Roman" w:hAnsi="Times New Roman" w:cs="Times New Roman"/>
          <w:sz w:val="24"/>
          <w:szCs w:val="24"/>
          <w:lang w:val="en-US"/>
        </w:rPr>
        <w:t xml:space="preserve">in Germany </w:t>
      </w:r>
      <w:r w:rsidR="003C5CF3">
        <w:rPr>
          <w:rFonts w:ascii="Times New Roman" w:hAnsi="Times New Roman" w:cs="Times New Roman"/>
          <w:sz w:val="24"/>
          <w:szCs w:val="24"/>
          <w:lang w:val="en-US"/>
        </w:rPr>
        <w:t>or</w:t>
      </w:r>
      <w:r w:rsidR="003C5CF3" w:rsidRPr="00337C31">
        <w:rPr>
          <w:rFonts w:ascii="Times New Roman" w:hAnsi="Times New Roman" w:cs="Times New Roman"/>
          <w:sz w:val="24"/>
          <w:szCs w:val="24"/>
          <w:lang w:val="en-US"/>
        </w:rPr>
        <w:t xml:space="preserve"> </w:t>
      </w:r>
      <w:r w:rsidR="00492571" w:rsidRPr="00337C31">
        <w:rPr>
          <w:rFonts w:ascii="Times New Roman" w:hAnsi="Times New Roman" w:cs="Times New Roman"/>
          <w:sz w:val="24"/>
          <w:szCs w:val="24"/>
          <w:lang w:val="en-US"/>
        </w:rPr>
        <w:t>the former German colonies</w:t>
      </w:r>
      <w:r w:rsidR="00264806" w:rsidRPr="00337C31">
        <w:rPr>
          <w:rFonts w:ascii="Times New Roman" w:hAnsi="Times New Roman" w:cs="Times New Roman"/>
          <w:sz w:val="24"/>
          <w:szCs w:val="24"/>
          <w:lang w:val="en-US"/>
        </w:rPr>
        <w:t xml:space="preserve"> today. </w:t>
      </w:r>
    </w:p>
    <w:p w14:paraId="796BF64B" w14:textId="08806573" w:rsidR="009E50E7" w:rsidRPr="00337C31" w:rsidRDefault="00FB6662" w:rsidP="002F2B5C">
      <w:pPr>
        <w:spacing w:afterLines="160" w:after="384"/>
        <w:jc w:val="both"/>
        <w:rPr>
          <w:rFonts w:asciiTheme="majorBidi" w:hAnsiTheme="majorBidi" w:cstheme="majorBidi"/>
          <w:sz w:val="24"/>
          <w:szCs w:val="24"/>
          <w:lang w:val="en-US"/>
        </w:rPr>
      </w:pPr>
      <w:r w:rsidRPr="00337C31">
        <w:rPr>
          <w:rFonts w:ascii="Times New Roman" w:hAnsi="Times New Roman" w:cs="Times New Roman"/>
          <w:sz w:val="24"/>
          <w:szCs w:val="24"/>
          <w:lang w:val="en-US"/>
        </w:rPr>
        <w:t>Th</w:t>
      </w:r>
      <w:r w:rsidR="00A90A71" w:rsidRPr="00337C31">
        <w:rPr>
          <w:rFonts w:ascii="Times New Roman" w:hAnsi="Times New Roman" w:cs="Times New Roman"/>
          <w:sz w:val="24"/>
          <w:szCs w:val="24"/>
          <w:lang w:val="en-US"/>
        </w:rPr>
        <w:t xml:space="preserve">e authors of this </w:t>
      </w:r>
      <w:r w:rsidR="003C5CF3">
        <w:rPr>
          <w:rFonts w:ascii="Times New Roman" w:hAnsi="Times New Roman" w:cs="Times New Roman"/>
          <w:sz w:val="24"/>
          <w:szCs w:val="24"/>
          <w:lang w:val="en-US"/>
        </w:rPr>
        <w:t>Additional Submission</w:t>
      </w:r>
      <w:r w:rsidR="003C5CF3" w:rsidRPr="00337C31">
        <w:rPr>
          <w:rFonts w:ascii="Times New Roman" w:hAnsi="Times New Roman" w:cs="Times New Roman"/>
          <w:sz w:val="24"/>
          <w:szCs w:val="24"/>
          <w:lang w:val="en-US"/>
        </w:rPr>
        <w:t xml:space="preserve"> </w:t>
      </w:r>
      <w:r w:rsidRPr="00337C31">
        <w:rPr>
          <w:rFonts w:ascii="Times New Roman" w:hAnsi="Times New Roman" w:cs="Times New Roman"/>
          <w:sz w:val="24"/>
          <w:szCs w:val="24"/>
          <w:lang w:val="en-US"/>
        </w:rPr>
        <w:t>seek to draw your attention to</w:t>
      </w:r>
      <w:r w:rsidR="003C56A7" w:rsidRPr="00337C31">
        <w:rPr>
          <w:rFonts w:ascii="Times New Roman" w:hAnsi="Times New Roman" w:cs="Times New Roman"/>
          <w:sz w:val="24"/>
          <w:szCs w:val="24"/>
          <w:lang w:val="en-US"/>
        </w:rPr>
        <w:t xml:space="preserve"> </w:t>
      </w:r>
      <w:r w:rsidR="00D4364F" w:rsidRPr="00337C31">
        <w:rPr>
          <w:rFonts w:ascii="Times New Roman" w:hAnsi="Times New Roman" w:cs="Times New Roman"/>
          <w:sz w:val="24"/>
          <w:szCs w:val="24"/>
          <w:lang w:val="en-US"/>
        </w:rPr>
        <w:t>s</w:t>
      </w:r>
      <w:r w:rsidR="003C56A7" w:rsidRPr="00337C31">
        <w:rPr>
          <w:rFonts w:ascii="Times New Roman" w:hAnsi="Times New Roman" w:cs="Times New Roman"/>
          <w:sz w:val="24"/>
          <w:szCs w:val="24"/>
          <w:lang w:val="en-US"/>
        </w:rPr>
        <w:t>everal aspects of the German policy regarding colonial repercussions</w:t>
      </w:r>
      <w:r w:rsidR="00264806" w:rsidRPr="00337C31">
        <w:rPr>
          <w:rFonts w:ascii="Times New Roman" w:hAnsi="Times New Roman" w:cs="Times New Roman"/>
          <w:sz w:val="24"/>
          <w:szCs w:val="24"/>
          <w:lang w:val="en-US"/>
        </w:rPr>
        <w:t xml:space="preserve"> and racial </w:t>
      </w:r>
      <w:r w:rsidR="00784754" w:rsidRPr="00337C31">
        <w:rPr>
          <w:rFonts w:ascii="Times New Roman" w:hAnsi="Times New Roman" w:cs="Times New Roman"/>
          <w:sz w:val="24"/>
          <w:szCs w:val="24"/>
          <w:lang w:val="en-US"/>
        </w:rPr>
        <w:t>discrimination</w:t>
      </w:r>
      <w:r w:rsidR="00492571" w:rsidRPr="00337C31">
        <w:rPr>
          <w:rFonts w:ascii="Times New Roman" w:hAnsi="Times New Roman" w:cs="Times New Roman"/>
          <w:sz w:val="24"/>
          <w:szCs w:val="24"/>
          <w:lang w:val="en-US"/>
        </w:rPr>
        <w:t xml:space="preserve">. </w:t>
      </w:r>
      <w:r w:rsidR="00036B98" w:rsidRPr="00337C31">
        <w:rPr>
          <w:rFonts w:ascii="Times New Roman" w:hAnsi="Times New Roman" w:cs="Times New Roman"/>
          <w:sz w:val="24"/>
          <w:szCs w:val="24"/>
          <w:lang w:val="en-US"/>
        </w:rPr>
        <w:t>A</w:t>
      </w:r>
      <w:r w:rsidR="00952E80" w:rsidRPr="00337C31">
        <w:rPr>
          <w:rFonts w:asciiTheme="majorBidi" w:hAnsiTheme="majorBidi" w:cstheme="majorBidi"/>
          <w:sz w:val="24"/>
          <w:szCs w:val="24"/>
          <w:lang w:val="en-US"/>
        </w:rPr>
        <w:t>s</w:t>
      </w:r>
      <w:r w:rsidR="00A23857" w:rsidRPr="00337C31">
        <w:rPr>
          <w:rFonts w:asciiTheme="majorBidi" w:hAnsiTheme="majorBidi" w:cstheme="majorBidi"/>
          <w:sz w:val="24"/>
          <w:szCs w:val="24"/>
          <w:lang w:val="en-US"/>
        </w:rPr>
        <w:t xml:space="preserve"> </w:t>
      </w:r>
      <w:r w:rsidR="002F2B5C" w:rsidRPr="00337C31">
        <w:rPr>
          <w:rFonts w:asciiTheme="majorBidi" w:hAnsiTheme="majorBidi" w:cstheme="majorBidi"/>
          <w:sz w:val="24"/>
          <w:szCs w:val="24"/>
          <w:lang w:val="en-US"/>
        </w:rPr>
        <w:t xml:space="preserve">will be </w:t>
      </w:r>
      <w:r w:rsidR="00A23857" w:rsidRPr="00337C31">
        <w:rPr>
          <w:rFonts w:asciiTheme="majorBidi" w:hAnsiTheme="majorBidi" w:cstheme="majorBidi"/>
          <w:sz w:val="24"/>
          <w:szCs w:val="24"/>
          <w:lang w:val="en-US"/>
        </w:rPr>
        <w:t>outline</w:t>
      </w:r>
      <w:r w:rsidR="00952E80" w:rsidRPr="00337C31">
        <w:rPr>
          <w:rFonts w:asciiTheme="majorBidi" w:hAnsiTheme="majorBidi" w:cstheme="majorBidi"/>
          <w:sz w:val="24"/>
          <w:szCs w:val="24"/>
          <w:lang w:val="en-US"/>
        </w:rPr>
        <w:t>d</w:t>
      </w:r>
      <w:r w:rsidR="00A23857" w:rsidRPr="00337C31">
        <w:rPr>
          <w:rFonts w:asciiTheme="majorBidi" w:hAnsiTheme="majorBidi" w:cstheme="majorBidi"/>
          <w:sz w:val="24"/>
          <w:szCs w:val="24"/>
          <w:lang w:val="en-US"/>
        </w:rPr>
        <w:t xml:space="preserve"> below, these policies have an impact on</w:t>
      </w:r>
      <w:r w:rsidR="00952E80" w:rsidRPr="00337C31">
        <w:rPr>
          <w:rFonts w:asciiTheme="majorBidi" w:hAnsiTheme="majorBidi" w:cstheme="majorBidi"/>
          <w:sz w:val="24"/>
          <w:szCs w:val="24"/>
          <w:lang w:val="en-US"/>
        </w:rPr>
        <w:t xml:space="preserve"> the</w:t>
      </w:r>
      <w:r w:rsidR="00A23857" w:rsidRPr="00337C31">
        <w:rPr>
          <w:rFonts w:asciiTheme="majorBidi" w:hAnsiTheme="majorBidi" w:cstheme="majorBidi"/>
          <w:sz w:val="24"/>
          <w:szCs w:val="24"/>
          <w:lang w:val="en-US"/>
        </w:rPr>
        <w:t xml:space="preserve"> rights</w:t>
      </w:r>
      <w:r w:rsidR="00952E80" w:rsidRPr="00337C31">
        <w:rPr>
          <w:rFonts w:asciiTheme="majorBidi" w:hAnsiTheme="majorBidi" w:cstheme="majorBidi"/>
          <w:sz w:val="24"/>
          <w:szCs w:val="24"/>
          <w:lang w:val="en-US"/>
        </w:rPr>
        <w:t xml:space="preserve"> of children living today</w:t>
      </w:r>
      <w:r w:rsidR="00A23857" w:rsidRPr="00337C31">
        <w:rPr>
          <w:rFonts w:asciiTheme="majorBidi" w:hAnsiTheme="majorBidi" w:cstheme="majorBidi"/>
          <w:sz w:val="24"/>
          <w:szCs w:val="24"/>
          <w:lang w:val="en-US"/>
        </w:rPr>
        <w:t xml:space="preserve"> in several regards. </w:t>
      </w:r>
      <w:r w:rsidR="002F2B5C" w:rsidRPr="00337C31">
        <w:rPr>
          <w:rFonts w:asciiTheme="majorBidi" w:hAnsiTheme="majorBidi" w:cstheme="majorBidi"/>
          <w:sz w:val="24"/>
          <w:szCs w:val="24"/>
          <w:lang w:val="en-US"/>
        </w:rPr>
        <w:t>In particular</w:t>
      </w:r>
      <w:r w:rsidR="00A23857" w:rsidRPr="00337C31">
        <w:rPr>
          <w:rFonts w:asciiTheme="majorBidi" w:hAnsiTheme="majorBidi" w:cstheme="majorBidi"/>
          <w:sz w:val="24"/>
          <w:szCs w:val="24"/>
          <w:lang w:val="en-US"/>
        </w:rPr>
        <w:t>,</w:t>
      </w:r>
    </w:p>
    <w:p w14:paraId="29656CBC" w14:textId="2F37E1D5" w:rsidR="00D424DB" w:rsidRPr="00337C31" w:rsidRDefault="00D424DB" w:rsidP="00D424DB">
      <w:pPr>
        <w:pStyle w:val="ListParagraph"/>
        <w:numPr>
          <w:ilvl w:val="0"/>
          <w:numId w:val="2"/>
        </w:numPr>
        <w:spacing w:afterLines="160" w:after="384"/>
        <w:jc w:val="both"/>
        <w:rPr>
          <w:rFonts w:ascii="Times New Roman" w:hAnsi="Times New Roman" w:cs="Times New Roman"/>
          <w:sz w:val="24"/>
          <w:szCs w:val="24"/>
          <w:lang w:val="en-US"/>
        </w:rPr>
      </w:pPr>
      <w:r w:rsidRPr="00337C31">
        <w:rPr>
          <w:rFonts w:ascii="Times New Roman" w:hAnsi="Times New Roman" w:cs="Times New Roman"/>
          <w:sz w:val="24"/>
          <w:szCs w:val="24"/>
          <w:lang w:val="en-US"/>
        </w:rPr>
        <w:t>the possession of human remains/Ancestors from the former colonies by German institution has an impact on the child’s right to identity and on the child’s rights to development (</w:t>
      </w:r>
      <w:r w:rsidRPr="00337C31">
        <w:rPr>
          <w:rFonts w:ascii="Times New Roman" w:hAnsi="Times New Roman" w:cs="Times New Roman"/>
          <w:color w:val="000000" w:themeColor="text1"/>
          <w:sz w:val="24"/>
          <w:szCs w:val="24"/>
          <w:lang w:val="en-US"/>
        </w:rPr>
        <w:t xml:space="preserve">Articles 4, </w:t>
      </w:r>
      <w:r w:rsidR="00487793">
        <w:rPr>
          <w:rFonts w:ascii="Times New Roman" w:hAnsi="Times New Roman" w:cs="Times New Roman"/>
          <w:color w:val="000000" w:themeColor="text1"/>
          <w:sz w:val="24"/>
          <w:szCs w:val="24"/>
          <w:lang w:val="en-US"/>
        </w:rPr>
        <w:t>6(2)</w:t>
      </w:r>
      <w:r w:rsidR="00A54190">
        <w:rPr>
          <w:rFonts w:ascii="Times New Roman" w:hAnsi="Times New Roman" w:cs="Times New Roman"/>
          <w:color w:val="000000" w:themeColor="text1"/>
          <w:sz w:val="24"/>
          <w:szCs w:val="24"/>
          <w:lang w:val="en-US"/>
        </w:rPr>
        <w:t xml:space="preserve">, </w:t>
      </w:r>
      <w:r w:rsidRPr="00337C31">
        <w:rPr>
          <w:rFonts w:ascii="Times New Roman" w:hAnsi="Times New Roman" w:cs="Times New Roman"/>
          <w:color w:val="000000" w:themeColor="text1"/>
          <w:sz w:val="24"/>
          <w:szCs w:val="24"/>
          <w:lang w:val="en-US"/>
        </w:rPr>
        <w:t>8, 27</w:t>
      </w:r>
      <w:r w:rsidR="00F11620">
        <w:rPr>
          <w:rFonts w:ascii="Times New Roman" w:hAnsi="Times New Roman" w:cs="Times New Roman"/>
          <w:color w:val="000000" w:themeColor="text1"/>
          <w:sz w:val="24"/>
          <w:szCs w:val="24"/>
          <w:lang w:val="en-US"/>
        </w:rPr>
        <w:t xml:space="preserve"> (1)</w:t>
      </w:r>
      <w:r w:rsidRPr="00337C31">
        <w:rPr>
          <w:rFonts w:ascii="Times New Roman" w:hAnsi="Times New Roman" w:cs="Times New Roman"/>
          <w:color w:val="000000" w:themeColor="text1"/>
          <w:sz w:val="24"/>
          <w:szCs w:val="24"/>
          <w:lang w:val="en-US"/>
        </w:rPr>
        <w:t>, 29(1</w:t>
      </w:r>
      <w:r w:rsidR="002B5111">
        <w:rPr>
          <w:rFonts w:ascii="Times New Roman" w:hAnsi="Times New Roman" w:cs="Times New Roman"/>
          <w:color w:val="000000" w:themeColor="text1"/>
          <w:sz w:val="24"/>
          <w:szCs w:val="24"/>
          <w:lang w:val="en-US"/>
        </w:rPr>
        <w:t>)</w:t>
      </w:r>
      <w:r w:rsidR="0096717C">
        <w:rPr>
          <w:rFonts w:ascii="Times New Roman" w:hAnsi="Times New Roman" w:cs="Times New Roman"/>
          <w:color w:val="000000" w:themeColor="text1"/>
          <w:sz w:val="24"/>
          <w:szCs w:val="24"/>
          <w:lang w:val="en-US"/>
        </w:rPr>
        <w:t>, 30</w:t>
      </w:r>
      <w:r w:rsidR="00BF1771" w:rsidRPr="00337C31">
        <w:rPr>
          <w:rFonts w:ascii="Times New Roman" w:hAnsi="Times New Roman" w:cs="Times New Roman"/>
          <w:color w:val="000000" w:themeColor="text1"/>
          <w:sz w:val="24"/>
          <w:szCs w:val="24"/>
          <w:lang w:val="en-US"/>
        </w:rPr>
        <w:t>)</w:t>
      </w:r>
      <w:r w:rsidRPr="00337C31">
        <w:rPr>
          <w:rFonts w:ascii="Times New Roman" w:hAnsi="Times New Roman" w:cs="Times New Roman"/>
          <w:color w:val="000000" w:themeColor="text1"/>
          <w:sz w:val="24"/>
          <w:szCs w:val="24"/>
          <w:lang w:val="en-US"/>
        </w:rPr>
        <w:t xml:space="preserve"> – </w:t>
      </w:r>
      <w:r w:rsidRPr="00337C31">
        <w:rPr>
          <w:rFonts w:ascii="Times New Roman" w:hAnsi="Times New Roman" w:cs="Times New Roman"/>
          <w:b/>
          <w:color w:val="000000" w:themeColor="text1"/>
          <w:sz w:val="24"/>
          <w:szCs w:val="24"/>
          <w:lang w:val="en-US"/>
        </w:rPr>
        <w:t>see below II.a.</w:t>
      </w:r>
      <w:r w:rsidRPr="00337C31">
        <w:rPr>
          <w:rFonts w:ascii="Times New Roman" w:hAnsi="Times New Roman" w:cs="Times New Roman"/>
          <w:color w:val="000000" w:themeColor="text1"/>
          <w:sz w:val="24"/>
          <w:szCs w:val="24"/>
          <w:lang w:val="en-US"/>
        </w:rPr>
        <w:t xml:space="preserve">, </w:t>
      </w:r>
    </w:p>
    <w:p w14:paraId="3309237E" w14:textId="1CE7FAC5" w:rsidR="00D424DB" w:rsidRPr="00337C31" w:rsidRDefault="00D424DB" w:rsidP="00D424DB">
      <w:pPr>
        <w:pStyle w:val="ListParagraph"/>
        <w:numPr>
          <w:ilvl w:val="0"/>
          <w:numId w:val="2"/>
        </w:numPr>
        <w:spacing w:afterLines="160" w:after="384"/>
        <w:jc w:val="both"/>
        <w:rPr>
          <w:rFonts w:ascii="Times New Roman" w:hAnsi="Times New Roman" w:cs="Times New Roman"/>
          <w:sz w:val="24"/>
          <w:szCs w:val="24"/>
          <w:lang w:val="en-US"/>
        </w:rPr>
      </w:pPr>
      <w:r w:rsidRPr="00337C31">
        <w:rPr>
          <w:rFonts w:ascii="Times New Roman" w:hAnsi="Times New Roman" w:cs="Times New Roman"/>
          <w:sz w:val="24"/>
          <w:szCs w:val="24"/>
          <w:lang w:val="en-US"/>
        </w:rPr>
        <w:t xml:space="preserve">the commemoration practices and education of children about German colonialism also has an impact on the child’s rights to education and cultural identity (Articles 28(1), 29(1)(c) and 30) – </w:t>
      </w:r>
      <w:r w:rsidRPr="00337C31">
        <w:rPr>
          <w:rFonts w:ascii="Times New Roman" w:hAnsi="Times New Roman" w:cs="Times New Roman"/>
          <w:b/>
          <w:sz w:val="24"/>
          <w:szCs w:val="24"/>
          <w:lang w:val="en-US"/>
        </w:rPr>
        <w:t>see below II.b</w:t>
      </w:r>
      <w:r w:rsidRPr="00337C31">
        <w:rPr>
          <w:rFonts w:ascii="Times New Roman" w:hAnsi="Times New Roman" w:cs="Times New Roman"/>
          <w:sz w:val="24"/>
          <w:szCs w:val="24"/>
          <w:lang w:val="en-US"/>
        </w:rPr>
        <w:t>.</w:t>
      </w:r>
    </w:p>
    <w:p w14:paraId="091D8AFC" w14:textId="53ECCB26" w:rsidR="00F73531" w:rsidRPr="00337C31" w:rsidRDefault="00F73531" w:rsidP="002F2B5C">
      <w:pPr>
        <w:pStyle w:val="ListParagraph"/>
        <w:spacing w:afterLines="160" w:after="384"/>
        <w:ind w:left="0"/>
        <w:jc w:val="both"/>
        <w:rPr>
          <w:rFonts w:ascii="Times New Roman" w:hAnsi="Times New Roman" w:cs="Times New Roman"/>
          <w:sz w:val="24"/>
          <w:szCs w:val="24"/>
          <w:lang w:val="en-US"/>
        </w:rPr>
      </w:pPr>
    </w:p>
    <w:p w14:paraId="7FBD82FC" w14:textId="6ADE10A0" w:rsidR="00B11CDB" w:rsidRPr="00337C31" w:rsidRDefault="002F2B5C" w:rsidP="002F2B5C">
      <w:pPr>
        <w:pStyle w:val="ListParagraph"/>
        <w:spacing w:afterLines="160" w:after="384"/>
        <w:ind w:left="0"/>
        <w:jc w:val="both"/>
        <w:rPr>
          <w:rFonts w:ascii="Times New Roman" w:hAnsi="Times New Roman" w:cs="Times New Roman"/>
          <w:sz w:val="24"/>
          <w:szCs w:val="24"/>
          <w:lang w:val="en-US"/>
        </w:rPr>
      </w:pPr>
      <w:r w:rsidRPr="00337C31">
        <w:rPr>
          <w:rFonts w:ascii="Times New Roman" w:hAnsi="Times New Roman" w:cs="Times New Roman"/>
          <w:sz w:val="24"/>
          <w:szCs w:val="24"/>
          <w:lang w:val="en-US"/>
        </w:rPr>
        <w:t>The topic of racial discrimination is explicitly addressed in No. 4 in the List of Issues, but neither State Report nor the Written Reply have made any reference to the discrimination of Black People of Color and its relationship to German colonialism</w:t>
      </w:r>
      <w:r w:rsidR="00290C7A">
        <w:rPr>
          <w:rFonts w:ascii="Times New Roman" w:hAnsi="Times New Roman" w:cs="Times New Roman"/>
          <w:sz w:val="24"/>
          <w:szCs w:val="24"/>
          <w:lang w:val="en-US"/>
        </w:rPr>
        <w:t>.</w:t>
      </w:r>
    </w:p>
    <w:p w14:paraId="03BDAAE4" w14:textId="40EEE9F9" w:rsidR="006331BF" w:rsidRPr="00337C31" w:rsidRDefault="004C365E" w:rsidP="00CD2EDE">
      <w:pPr>
        <w:pStyle w:val="Heading1"/>
        <w:spacing w:after="160" w:line="240" w:lineRule="auto"/>
        <w:rPr>
          <w:noProof w:val="0"/>
        </w:rPr>
      </w:pPr>
      <w:r w:rsidRPr="00337C31">
        <w:rPr>
          <w:noProof w:val="0"/>
        </w:rPr>
        <w:lastRenderedPageBreak/>
        <w:t>Historical background</w:t>
      </w:r>
    </w:p>
    <w:p w14:paraId="3775EAC5" w14:textId="64615C6E" w:rsidR="00C67D92" w:rsidRPr="00337C31" w:rsidRDefault="00EB36DD" w:rsidP="00CD2EDE">
      <w:pPr>
        <w:pStyle w:val="ListParagraph"/>
        <w:numPr>
          <w:ilvl w:val="0"/>
          <w:numId w:val="6"/>
        </w:numPr>
        <w:spacing w:after="160" w:line="240" w:lineRule="auto"/>
        <w:contextualSpacing w:val="0"/>
        <w:jc w:val="both"/>
        <w:rPr>
          <w:rFonts w:asciiTheme="majorBidi" w:hAnsiTheme="majorBidi" w:cstheme="majorBidi"/>
          <w:sz w:val="24"/>
          <w:szCs w:val="24"/>
          <w:lang w:val="en-US"/>
        </w:rPr>
      </w:pPr>
      <w:r w:rsidRPr="00337C31">
        <w:rPr>
          <w:rFonts w:ascii="Times New Roman" w:hAnsi="Times New Roman" w:cs="Times New Roman"/>
          <w:sz w:val="24"/>
          <w:szCs w:val="24"/>
          <w:lang w:val="en-US"/>
        </w:rPr>
        <w:t>Germany was one of the European powers actively involved in the European colonialism of the late 19</w:t>
      </w:r>
      <w:r w:rsidRPr="00337C31">
        <w:rPr>
          <w:rFonts w:ascii="Times New Roman" w:hAnsi="Times New Roman" w:cs="Times New Roman"/>
          <w:sz w:val="24"/>
          <w:szCs w:val="24"/>
          <w:vertAlign w:val="superscript"/>
          <w:lang w:val="en-US"/>
        </w:rPr>
        <w:t>th</w:t>
      </w:r>
      <w:r w:rsidRPr="00337C31">
        <w:rPr>
          <w:rFonts w:ascii="Times New Roman" w:hAnsi="Times New Roman" w:cs="Times New Roman"/>
          <w:sz w:val="24"/>
          <w:szCs w:val="24"/>
          <w:lang w:val="en-US"/>
        </w:rPr>
        <w:t xml:space="preserve"> century. </w:t>
      </w:r>
      <w:r w:rsidR="00680575" w:rsidRPr="00337C31">
        <w:rPr>
          <w:rFonts w:ascii="Times New Roman" w:hAnsi="Times New Roman" w:cs="Times New Roman"/>
          <w:sz w:val="24"/>
          <w:szCs w:val="24"/>
          <w:lang w:val="en-US"/>
        </w:rPr>
        <w:t xml:space="preserve">While </w:t>
      </w:r>
      <w:r w:rsidR="00DC0245" w:rsidRPr="00337C31">
        <w:rPr>
          <w:rFonts w:ascii="Times New Roman" w:hAnsi="Times New Roman" w:cs="Times New Roman"/>
          <w:sz w:val="24"/>
          <w:szCs w:val="24"/>
          <w:lang w:val="en-US"/>
        </w:rPr>
        <w:t xml:space="preserve">the </w:t>
      </w:r>
      <w:r w:rsidR="00680575" w:rsidRPr="00337C31">
        <w:rPr>
          <w:rFonts w:ascii="Times New Roman" w:hAnsi="Times New Roman" w:cs="Times New Roman"/>
          <w:sz w:val="24"/>
          <w:szCs w:val="24"/>
          <w:lang w:val="en-US"/>
        </w:rPr>
        <w:t xml:space="preserve">German Empire was a “late colonizer” compared to England or France, </w:t>
      </w:r>
      <w:r w:rsidR="00C15808" w:rsidRPr="00337C31">
        <w:rPr>
          <w:rFonts w:ascii="Times New Roman" w:hAnsi="Times New Roman" w:cs="Times New Roman"/>
          <w:sz w:val="24"/>
          <w:szCs w:val="24"/>
          <w:lang w:val="en-US"/>
        </w:rPr>
        <w:t>by the end of the 19</w:t>
      </w:r>
      <w:r w:rsidR="00C15808" w:rsidRPr="00337C31">
        <w:rPr>
          <w:rFonts w:ascii="Times New Roman" w:hAnsi="Times New Roman" w:cs="Times New Roman"/>
          <w:sz w:val="24"/>
          <w:szCs w:val="24"/>
          <w:vertAlign w:val="superscript"/>
          <w:lang w:val="en-US"/>
        </w:rPr>
        <w:t>th</w:t>
      </w:r>
      <w:r w:rsidR="00C15808" w:rsidRPr="00337C31">
        <w:rPr>
          <w:rFonts w:ascii="Times New Roman" w:hAnsi="Times New Roman" w:cs="Times New Roman"/>
          <w:sz w:val="24"/>
          <w:szCs w:val="24"/>
          <w:lang w:val="en-US"/>
        </w:rPr>
        <w:t xml:space="preserve"> century </w:t>
      </w:r>
      <w:r w:rsidR="00680575" w:rsidRPr="00337C31">
        <w:rPr>
          <w:rFonts w:ascii="Times New Roman" w:hAnsi="Times New Roman" w:cs="Times New Roman"/>
          <w:sz w:val="24"/>
          <w:szCs w:val="24"/>
          <w:lang w:val="en-US"/>
        </w:rPr>
        <w:t>the G</w:t>
      </w:r>
      <w:r w:rsidR="009A7452" w:rsidRPr="00337C31">
        <w:rPr>
          <w:rFonts w:ascii="Times New Roman" w:hAnsi="Times New Roman" w:cs="Times New Roman"/>
          <w:sz w:val="24"/>
          <w:szCs w:val="24"/>
          <w:lang w:val="en-US"/>
        </w:rPr>
        <w:t>erman colon</w:t>
      </w:r>
      <w:r w:rsidR="00680575" w:rsidRPr="00337C31">
        <w:rPr>
          <w:rFonts w:ascii="Times New Roman" w:hAnsi="Times New Roman" w:cs="Times New Roman"/>
          <w:sz w:val="24"/>
          <w:szCs w:val="24"/>
          <w:lang w:val="en-US"/>
        </w:rPr>
        <w:t>ial empire was</w:t>
      </w:r>
      <w:r w:rsidRPr="00337C31">
        <w:rPr>
          <w:rFonts w:ascii="Times New Roman" w:hAnsi="Times New Roman" w:cs="Times New Roman"/>
          <w:sz w:val="24"/>
          <w:szCs w:val="24"/>
          <w:lang w:val="en-US"/>
        </w:rPr>
        <w:t xml:space="preserve"> the</w:t>
      </w:r>
      <w:r w:rsidR="00680575" w:rsidRPr="00337C31">
        <w:rPr>
          <w:rFonts w:ascii="Times New Roman" w:hAnsi="Times New Roman" w:cs="Times New Roman"/>
          <w:sz w:val="24"/>
          <w:szCs w:val="24"/>
          <w:lang w:val="en-US"/>
        </w:rPr>
        <w:t xml:space="preserve"> </w:t>
      </w:r>
      <w:r w:rsidR="00784754" w:rsidRPr="00337C31">
        <w:rPr>
          <w:rFonts w:ascii="Times New Roman" w:hAnsi="Times New Roman" w:cs="Times New Roman"/>
          <w:sz w:val="24"/>
          <w:szCs w:val="24"/>
          <w:lang w:val="en-US"/>
        </w:rPr>
        <w:t>world’s</w:t>
      </w:r>
      <w:r w:rsidR="00680575" w:rsidRPr="00337C31">
        <w:rPr>
          <w:rFonts w:ascii="Times New Roman" w:hAnsi="Times New Roman" w:cs="Times New Roman"/>
          <w:sz w:val="24"/>
          <w:szCs w:val="24"/>
          <w:lang w:val="en-US"/>
        </w:rPr>
        <w:t xml:space="preserve"> third </w:t>
      </w:r>
      <w:r w:rsidR="009A7452" w:rsidRPr="00337C31">
        <w:rPr>
          <w:rFonts w:ascii="Times New Roman" w:hAnsi="Times New Roman" w:cs="Times New Roman"/>
          <w:sz w:val="24"/>
          <w:szCs w:val="24"/>
          <w:lang w:val="en-US"/>
        </w:rPr>
        <w:t>and</w:t>
      </w:r>
      <w:r w:rsidRPr="00337C31">
        <w:rPr>
          <w:rFonts w:ascii="Times New Roman" w:hAnsi="Times New Roman" w:cs="Times New Roman"/>
          <w:sz w:val="24"/>
          <w:szCs w:val="24"/>
          <w:lang w:val="en-US"/>
        </w:rPr>
        <w:t xml:space="preserve"> </w:t>
      </w:r>
      <w:r w:rsidR="00680575" w:rsidRPr="00337C31">
        <w:rPr>
          <w:rFonts w:ascii="Times New Roman" w:hAnsi="Times New Roman" w:cs="Times New Roman"/>
          <w:sz w:val="24"/>
          <w:szCs w:val="24"/>
          <w:lang w:val="en-US"/>
        </w:rPr>
        <w:t xml:space="preserve">fourth largest in terms of land mass </w:t>
      </w:r>
      <w:r w:rsidR="003C5CF3">
        <w:rPr>
          <w:rFonts w:ascii="Times New Roman" w:hAnsi="Times New Roman" w:cs="Times New Roman"/>
          <w:sz w:val="24"/>
          <w:szCs w:val="24"/>
          <w:lang w:val="en-US"/>
        </w:rPr>
        <w:t>or</w:t>
      </w:r>
      <w:r w:rsidR="003C5CF3" w:rsidRPr="00337C31">
        <w:rPr>
          <w:rFonts w:ascii="Times New Roman" w:hAnsi="Times New Roman" w:cs="Times New Roman"/>
          <w:sz w:val="24"/>
          <w:szCs w:val="24"/>
          <w:lang w:val="en-US"/>
        </w:rPr>
        <w:t xml:space="preserve"> </w:t>
      </w:r>
      <w:r w:rsidR="00680575" w:rsidRPr="00337C31">
        <w:rPr>
          <w:rFonts w:ascii="Times New Roman" w:hAnsi="Times New Roman" w:cs="Times New Roman"/>
          <w:sz w:val="24"/>
          <w:szCs w:val="24"/>
          <w:lang w:val="en-US"/>
        </w:rPr>
        <w:t>population.</w:t>
      </w:r>
      <w:r w:rsidR="008F7020" w:rsidRPr="00337C31">
        <w:rPr>
          <w:rFonts w:ascii="Times New Roman" w:hAnsi="Times New Roman" w:cs="Times New Roman"/>
          <w:sz w:val="24"/>
          <w:szCs w:val="24"/>
          <w:lang w:val="en-US"/>
        </w:rPr>
        <w:t xml:space="preserve"> </w:t>
      </w:r>
      <w:r w:rsidR="00680575" w:rsidRPr="00337C31">
        <w:rPr>
          <w:rFonts w:ascii="Times New Roman" w:hAnsi="Times New Roman" w:cs="Times New Roman"/>
          <w:sz w:val="24"/>
          <w:szCs w:val="24"/>
          <w:lang w:val="en-US"/>
        </w:rPr>
        <w:t>Among the states formerly encompassed by German rule are present-day</w:t>
      </w:r>
      <w:r w:rsidR="004D0D2E" w:rsidRPr="00337C31">
        <w:rPr>
          <w:rFonts w:ascii="Times New Roman" w:hAnsi="Times New Roman" w:cs="Times New Roman"/>
          <w:sz w:val="24"/>
          <w:szCs w:val="24"/>
          <w:lang w:val="en-US"/>
        </w:rPr>
        <w:t xml:space="preserve"> Namibia, Tanzania, </w:t>
      </w:r>
      <w:r w:rsidR="002F2B5C" w:rsidRPr="00337C31">
        <w:rPr>
          <w:rFonts w:ascii="Times New Roman" w:hAnsi="Times New Roman" w:cs="Times New Roman"/>
          <w:sz w:val="24"/>
          <w:szCs w:val="24"/>
          <w:lang w:val="en-US"/>
        </w:rPr>
        <w:t>Kameron</w:t>
      </w:r>
      <w:r w:rsidR="004D0D2E" w:rsidRPr="00337C31">
        <w:rPr>
          <w:rFonts w:ascii="Times New Roman" w:hAnsi="Times New Roman" w:cs="Times New Roman"/>
          <w:sz w:val="24"/>
          <w:szCs w:val="24"/>
          <w:lang w:val="en-US"/>
        </w:rPr>
        <w:t xml:space="preserve">, Togo, Burundi, Samoa, Papua-New Guinea. </w:t>
      </w:r>
    </w:p>
    <w:p w14:paraId="1A96845E" w14:textId="044E02AA" w:rsidR="009955E3" w:rsidRPr="00337C31" w:rsidRDefault="00784754" w:rsidP="00CD2EDE">
      <w:pPr>
        <w:pStyle w:val="ListParagraph"/>
        <w:numPr>
          <w:ilvl w:val="0"/>
          <w:numId w:val="6"/>
        </w:numPr>
        <w:spacing w:after="160" w:line="240" w:lineRule="auto"/>
        <w:contextualSpacing w:val="0"/>
        <w:jc w:val="both"/>
        <w:rPr>
          <w:rFonts w:asciiTheme="majorBidi" w:hAnsiTheme="majorBidi" w:cstheme="majorBidi"/>
          <w:sz w:val="24"/>
          <w:szCs w:val="24"/>
          <w:lang w:val="en-US"/>
        </w:rPr>
      </w:pPr>
      <w:r w:rsidRPr="00337C31">
        <w:rPr>
          <w:rFonts w:ascii="Times New Roman" w:hAnsi="Times New Roman" w:cs="Times New Roman"/>
          <w:sz w:val="24"/>
          <w:szCs w:val="24"/>
          <w:lang w:val="en-US"/>
        </w:rPr>
        <w:t xml:space="preserve">Many of the </w:t>
      </w:r>
      <w:r w:rsidR="009E35D3" w:rsidRPr="00337C31">
        <w:rPr>
          <w:rFonts w:ascii="Times New Roman" w:hAnsi="Times New Roman" w:cs="Times New Roman"/>
          <w:sz w:val="24"/>
          <w:szCs w:val="24"/>
          <w:lang w:val="en-US"/>
        </w:rPr>
        <w:t xml:space="preserve">crimes and structural interferences into the colonized </w:t>
      </w:r>
      <w:r w:rsidR="002F2B5C" w:rsidRPr="00337C31">
        <w:rPr>
          <w:rFonts w:ascii="Times New Roman" w:hAnsi="Times New Roman" w:cs="Times New Roman"/>
          <w:sz w:val="24"/>
          <w:szCs w:val="24"/>
          <w:lang w:val="en-US"/>
        </w:rPr>
        <w:t>societies</w:t>
      </w:r>
      <w:r w:rsidR="009E35D3" w:rsidRPr="00337C31">
        <w:rPr>
          <w:rFonts w:ascii="Times New Roman" w:hAnsi="Times New Roman" w:cs="Times New Roman"/>
          <w:sz w:val="24"/>
          <w:szCs w:val="24"/>
          <w:lang w:val="en-US"/>
        </w:rPr>
        <w:t xml:space="preserve"> affect </w:t>
      </w:r>
      <w:r w:rsidR="002F2B5C" w:rsidRPr="00337C31">
        <w:rPr>
          <w:rFonts w:ascii="Times New Roman" w:hAnsi="Times New Roman" w:cs="Times New Roman"/>
          <w:sz w:val="24"/>
          <w:szCs w:val="24"/>
          <w:lang w:val="en-US"/>
        </w:rPr>
        <w:t>these</w:t>
      </w:r>
      <w:r w:rsidR="009E35D3" w:rsidRPr="00337C31">
        <w:rPr>
          <w:rFonts w:ascii="Times New Roman" w:hAnsi="Times New Roman" w:cs="Times New Roman"/>
          <w:sz w:val="24"/>
          <w:szCs w:val="24"/>
          <w:lang w:val="en-US"/>
        </w:rPr>
        <w:t xml:space="preserve"> until today. </w:t>
      </w:r>
      <w:r w:rsidR="00C15808" w:rsidRPr="00337C31">
        <w:rPr>
          <w:rFonts w:ascii="Times New Roman" w:hAnsi="Times New Roman" w:cs="Times New Roman"/>
          <w:sz w:val="24"/>
          <w:szCs w:val="24"/>
          <w:lang w:val="en-US"/>
        </w:rPr>
        <w:t>Of the differe</w:t>
      </w:r>
      <w:r w:rsidRPr="00337C31">
        <w:rPr>
          <w:rFonts w:ascii="Times New Roman" w:hAnsi="Times New Roman" w:cs="Times New Roman"/>
          <w:sz w:val="24"/>
          <w:szCs w:val="24"/>
          <w:lang w:val="en-US"/>
        </w:rPr>
        <w:t>nt historical events, the Ovaher</w:t>
      </w:r>
      <w:r w:rsidR="00C15808" w:rsidRPr="00337C31">
        <w:rPr>
          <w:rFonts w:ascii="Times New Roman" w:hAnsi="Times New Roman" w:cs="Times New Roman"/>
          <w:sz w:val="24"/>
          <w:szCs w:val="24"/>
          <w:lang w:val="en-US"/>
        </w:rPr>
        <w:t xml:space="preserve">ero and Nama genocide from 1904-1908 and </w:t>
      </w:r>
      <w:r w:rsidR="00554FA2" w:rsidRPr="00337C31">
        <w:rPr>
          <w:rFonts w:ascii="Times New Roman" w:hAnsi="Times New Roman" w:cs="Times New Roman"/>
          <w:sz w:val="24"/>
          <w:szCs w:val="24"/>
          <w:lang w:val="en-US"/>
        </w:rPr>
        <w:t>looting of human remai</w:t>
      </w:r>
      <w:r w:rsidR="00C32A72" w:rsidRPr="00337C31">
        <w:rPr>
          <w:rFonts w:ascii="Times New Roman" w:hAnsi="Times New Roman" w:cs="Times New Roman"/>
          <w:sz w:val="24"/>
          <w:szCs w:val="24"/>
          <w:lang w:val="en-US"/>
        </w:rPr>
        <w:t>ns</w:t>
      </w:r>
      <w:r w:rsidR="007E141F" w:rsidRPr="00337C31">
        <w:rPr>
          <w:rFonts w:ascii="Times New Roman" w:hAnsi="Times New Roman" w:cs="Times New Roman"/>
          <w:sz w:val="24"/>
          <w:szCs w:val="24"/>
          <w:lang w:val="en-US"/>
        </w:rPr>
        <w:t>/Ancestors</w:t>
      </w:r>
      <w:r w:rsidR="007E141F" w:rsidRPr="00337C31">
        <w:rPr>
          <w:rStyle w:val="FootnoteReference"/>
          <w:rFonts w:asciiTheme="majorBidi" w:hAnsiTheme="majorBidi" w:cstheme="majorBidi"/>
          <w:sz w:val="24"/>
          <w:szCs w:val="24"/>
          <w:lang w:val="en-US"/>
        </w:rPr>
        <w:footnoteReference w:id="1"/>
      </w:r>
      <w:r w:rsidR="007E141F" w:rsidRPr="00337C31">
        <w:rPr>
          <w:rFonts w:ascii="Times New Roman" w:hAnsi="Times New Roman" w:cs="Times New Roman"/>
          <w:sz w:val="24"/>
          <w:szCs w:val="24"/>
          <w:lang w:val="en-US"/>
        </w:rPr>
        <w:t>,</w:t>
      </w:r>
      <w:r w:rsidR="00C32A72" w:rsidRPr="00337C31">
        <w:rPr>
          <w:rFonts w:ascii="Times New Roman" w:hAnsi="Times New Roman" w:cs="Times New Roman"/>
          <w:sz w:val="24"/>
          <w:szCs w:val="24"/>
          <w:lang w:val="en-US"/>
        </w:rPr>
        <w:t xml:space="preserve"> </w:t>
      </w:r>
      <w:r w:rsidR="007D72A8" w:rsidRPr="00337C31">
        <w:rPr>
          <w:rFonts w:ascii="Times New Roman" w:hAnsi="Times New Roman" w:cs="Times New Roman"/>
          <w:sz w:val="24"/>
          <w:szCs w:val="24"/>
          <w:lang w:val="en-US"/>
        </w:rPr>
        <w:t xml:space="preserve">cultural artefacts, </w:t>
      </w:r>
      <w:r w:rsidR="00C32A72" w:rsidRPr="00337C31">
        <w:rPr>
          <w:rFonts w:ascii="Times New Roman" w:hAnsi="Times New Roman" w:cs="Times New Roman"/>
          <w:sz w:val="24"/>
          <w:szCs w:val="24"/>
          <w:lang w:val="en-US"/>
        </w:rPr>
        <w:t xml:space="preserve">ceremonial objects, </w:t>
      </w:r>
      <w:r w:rsidR="00554FA2" w:rsidRPr="00337C31">
        <w:rPr>
          <w:rFonts w:ascii="Times New Roman" w:hAnsi="Times New Roman" w:cs="Times New Roman"/>
          <w:sz w:val="24"/>
          <w:szCs w:val="24"/>
          <w:lang w:val="en-US"/>
        </w:rPr>
        <w:t xml:space="preserve">and intangible cultural heritage </w:t>
      </w:r>
      <w:r w:rsidR="00C15808" w:rsidRPr="00337C31">
        <w:rPr>
          <w:rFonts w:ascii="Times New Roman" w:hAnsi="Times New Roman" w:cs="Times New Roman"/>
          <w:sz w:val="24"/>
          <w:szCs w:val="24"/>
          <w:lang w:val="en-US"/>
        </w:rPr>
        <w:t>are particular</w:t>
      </w:r>
      <w:r w:rsidR="009955E3" w:rsidRPr="00337C31">
        <w:rPr>
          <w:rFonts w:ascii="Times New Roman" w:hAnsi="Times New Roman" w:cs="Times New Roman"/>
          <w:sz w:val="24"/>
          <w:szCs w:val="24"/>
          <w:lang w:val="en-US"/>
        </w:rPr>
        <w:t>ly relevant for this submission:</w:t>
      </w:r>
      <w:r w:rsidR="00C15808" w:rsidRPr="00337C31">
        <w:rPr>
          <w:rFonts w:ascii="Times New Roman" w:hAnsi="Times New Roman" w:cs="Times New Roman"/>
          <w:sz w:val="24"/>
          <w:szCs w:val="24"/>
          <w:lang w:val="en-US"/>
        </w:rPr>
        <w:t xml:space="preserve"> </w:t>
      </w:r>
    </w:p>
    <w:p w14:paraId="6BA624EF" w14:textId="58986FC2" w:rsidR="00C67D92" w:rsidRPr="00337C31" w:rsidRDefault="00D71692" w:rsidP="00CD2EDE">
      <w:pPr>
        <w:pStyle w:val="ListParagraph"/>
        <w:numPr>
          <w:ilvl w:val="0"/>
          <w:numId w:val="6"/>
        </w:numPr>
        <w:spacing w:after="160" w:line="240" w:lineRule="auto"/>
        <w:contextualSpacing w:val="0"/>
        <w:jc w:val="both"/>
        <w:rPr>
          <w:rFonts w:asciiTheme="majorBidi" w:hAnsiTheme="majorBidi" w:cstheme="majorBidi"/>
          <w:sz w:val="24"/>
          <w:szCs w:val="24"/>
          <w:lang w:val="en-US"/>
        </w:rPr>
      </w:pPr>
      <w:r w:rsidRPr="00337C31">
        <w:rPr>
          <w:rFonts w:ascii="Times New Roman" w:hAnsi="Times New Roman" w:cs="Times New Roman"/>
          <w:sz w:val="24"/>
          <w:szCs w:val="24"/>
          <w:lang w:val="en-US"/>
        </w:rPr>
        <w:t>From 1904-1908 th</w:t>
      </w:r>
      <w:r w:rsidRPr="00337C31">
        <w:rPr>
          <w:rFonts w:asciiTheme="majorBidi" w:hAnsiTheme="majorBidi" w:cstheme="majorBidi"/>
          <w:sz w:val="24"/>
          <w:szCs w:val="24"/>
          <w:lang w:val="en-US"/>
        </w:rPr>
        <w:t>e German imperial military forces (</w:t>
      </w:r>
      <w:r w:rsidRPr="00337C31">
        <w:rPr>
          <w:rFonts w:asciiTheme="majorBidi" w:hAnsiTheme="majorBidi" w:cstheme="majorBidi"/>
          <w:i/>
          <w:sz w:val="24"/>
          <w:szCs w:val="24"/>
          <w:lang w:val="en-US"/>
        </w:rPr>
        <w:t>Schutztruppe</w:t>
      </w:r>
      <w:r w:rsidRPr="00337C31">
        <w:rPr>
          <w:rFonts w:asciiTheme="majorBidi" w:hAnsiTheme="majorBidi" w:cstheme="majorBidi"/>
          <w:sz w:val="24"/>
          <w:szCs w:val="24"/>
          <w:lang w:val="en-US"/>
        </w:rPr>
        <w:t>) were responsible for the death of tens of thousands in the colony German Southwest Africa (</w:t>
      </w:r>
      <w:r w:rsidRPr="00337C31">
        <w:rPr>
          <w:rFonts w:asciiTheme="majorBidi" w:hAnsiTheme="majorBidi" w:cstheme="majorBidi"/>
          <w:i/>
          <w:sz w:val="24"/>
          <w:szCs w:val="24"/>
          <w:lang w:val="en-US"/>
        </w:rPr>
        <w:t>GSWA</w:t>
      </w:r>
      <w:r w:rsidRPr="00337C31">
        <w:rPr>
          <w:rFonts w:asciiTheme="majorBidi" w:hAnsiTheme="majorBidi" w:cstheme="majorBidi"/>
          <w:sz w:val="24"/>
          <w:szCs w:val="24"/>
          <w:lang w:val="en-US"/>
        </w:rPr>
        <w:t>), present day Namibia. Estimated 80 percent of the Ovaherero and 50 percent of the Nama died by means of physical violence, creating conditions of malnutrition, starvation, and thirst.</w:t>
      </w:r>
      <w:r w:rsidRPr="00337C31">
        <w:rPr>
          <w:rStyle w:val="FootnoteReference"/>
          <w:lang w:val="en-US"/>
        </w:rPr>
        <w:footnoteReference w:id="2"/>
      </w:r>
      <w:r w:rsidRPr="00337C31">
        <w:rPr>
          <w:rFonts w:asciiTheme="majorBidi" w:hAnsiTheme="majorBidi" w:cstheme="majorBidi"/>
          <w:sz w:val="24"/>
          <w:szCs w:val="24"/>
          <w:lang w:val="en-US"/>
        </w:rPr>
        <w:t xml:space="preserve"> This conduct against the Ovaherero and Nama peoples was qualified as the first genocide of the 20</w:t>
      </w:r>
      <w:r w:rsidRPr="00337C31">
        <w:rPr>
          <w:rFonts w:asciiTheme="majorBidi" w:hAnsiTheme="majorBidi" w:cstheme="majorBidi"/>
          <w:sz w:val="24"/>
          <w:szCs w:val="24"/>
          <w:vertAlign w:val="superscript"/>
          <w:lang w:val="en-US"/>
        </w:rPr>
        <w:t>th</w:t>
      </w:r>
      <w:r w:rsidRPr="00337C31">
        <w:rPr>
          <w:rFonts w:asciiTheme="majorBidi" w:hAnsiTheme="majorBidi" w:cstheme="majorBidi"/>
          <w:sz w:val="24"/>
          <w:szCs w:val="24"/>
          <w:lang w:val="en-US"/>
        </w:rPr>
        <w:t xml:space="preserve"> century.</w:t>
      </w:r>
      <w:r w:rsidRPr="00337C31">
        <w:rPr>
          <w:rStyle w:val="FootnoteReference"/>
          <w:lang w:val="en-US"/>
        </w:rPr>
        <w:footnoteReference w:id="3"/>
      </w:r>
      <w:r w:rsidRPr="00337C31">
        <w:rPr>
          <w:rFonts w:asciiTheme="majorBidi" w:hAnsiTheme="majorBidi" w:cstheme="majorBidi"/>
          <w:sz w:val="24"/>
          <w:szCs w:val="24"/>
          <w:lang w:val="en-US"/>
        </w:rPr>
        <w:t xml:space="preserve"> </w:t>
      </w:r>
      <w:r w:rsidR="003C5CF3" w:rsidRPr="00B11CDB">
        <w:rPr>
          <w:rFonts w:ascii="Times New Roman" w:hAnsi="Times New Roman" w:cs="Times New Roman"/>
          <w:sz w:val="24"/>
          <w:szCs w:val="24"/>
          <w:lang w:val="en-US"/>
        </w:rPr>
        <w:t>While the Ovaherero and Nama</w:t>
      </w:r>
      <w:r w:rsidR="003C5CF3">
        <w:rPr>
          <w:rFonts w:ascii="Times New Roman" w:hAnsi="Times New Roman" w:cs="Times New Roman"/>
          <w:sz w:val="24"/>
          <w:szCs w:val="24"/>
          <w:lang w:val="en-US"/>
        </w:rPr>
        <w:t xml:space="preserve"> were the targeted groups, all B</w:t>
      </w:r>
      <w:r w:rsidR="003C5CF3" w:rsidRPr="00B11CDB">
        <w:rPr>
          <w:rFonts w:ascii="Times New Roman" w:hAnsi="Times New Roman" w:cs="Times New Roman"/>
          <w:sz w:val="24"/>
          <w:szCs w:val="24"/>
          <w:lang w:val="en-US"/>
        </w:rPr>
        <w:t xml:space="preserve">lack persons living in the so-called “police-zone” of GSWA, </w:t>
      </w:r>
      <w:r w:rsidR="00955937">
        <w:rPr>
          <w:rFonts w:ascii="Times New Roman" w:hAnsi="Times New Roman" w:cs="Times New Roman"/>
          <w:sz w:val="24"/>
          <w:szCs w:val="24"/>
          <w:lang w:val="en-US"/>
        </w:rPr>
        <w:t>in particular</w:t>
      </w:r>
      <w:r w:rsidR="003C5CF3" w:rsidRPr="00B11CDB">
        <w:rPr>
          <w:rFonts w:ascii="Times New Roman" w:hAnsi="Times New Roman" w:cs="Times New Roman"/>
          <w:sz w:val="24"/>
          <w:szCs w:val="24"/>
          <w:lang w:val="en-US"/>
        </w:rPr>
        <w:t xml:space="preserve"> Damara and San, were </w:t>
      </w:r>
      <w:r w:rsidR="003C5CF3">
        <w:rPr>
          <w:rFonts w:ascii="Times New Roman" w:hAnsi="Times New Roman" w:cs="Times New Roman"/>
          <w:sz w:val="24"/>
          <w:szCs w:val="24"/>
          <w:lang w:val="en-US"/>
        </w:rPr>
        <w:t xml:space="preserve">directly </w:t>
      </w:r>
      <w:r w:rsidR="003C5CF3" w:rsidRPr="00B11CDB">
        <w:rPr>
          <w:rFonts w:ascii="Times New Roman" w:hAnsi="Times New Roman" w:cs="Times New Roman"/>
          <w:sz w:val="24"/>
          <w:szCs w:val="24"/>
          <w:lang w:val="en-US"/>
        </w:rPr>
        <w:t>affected by the genocidal conduct</w:t>
      </w:r>
      <w:r w:rsidR="003C5CF3" w:rsidRPr="00B11CDB">
        <w:rPr>
          <w:rFonts w:asciiTheme="majorBidi" w:hAnsiTheme="majorBidi" w:cstheme="majorBidi"/>
          <w:sz w:val="24"/>
          <w:szCs w:val="24"/>
          <w:lang w:val="en-US"/>
        </w:rPr>
        <w:t>.</w:t>
      </w:r>
      <w:r w:rsidR="003C5CF3" w:rsidRPr="00B11CDB">
        <w:rPr>
          <w:rStyle w:val="FootnoteReference"/>
          <w:rFonts w:asciiTheme="majorBidi" w:hAnsiTheme="majorBidi" w:cstheme="majorBidi"/>
          <w:sz w:val="24"/>
          <w:szCs w:val="24"/>
          <w:lang w:val="en-US"/>
        </w:rPr>
        <w:footnoteReference w:id="4"/>
      </w:r>
    </w:p>
    <w:p w14:paraId="580E2D69" w14:textId="77777777" w:rsidR="00F11BE5" w:rsidRDefault="00D71692" w:rsidP="00662F35">
      <w:pPr>
        <w:pStyle w:val="ListParagraph"/>
        <w:numPr>
          <w:ilvl w:val="0"/>
          <w:numId w:val="6"/>
        </w:numPr>
        <w:spacing w:after="160" w:line="240" w:lineRule="auto"/>
        <w:contextualSpacing w:val="0"/>
        <w:jc w:val="both"/>
        <w:rPr>
          <w:rFonts w:asciiTheme="majorBidi" w:hAnsiTheme="majorBidi" w:cstheme="majorBidi"/>
          <w:sz w:val="24"/>
          <w:szCs w:val="24"/>
          <w:lang w:val="en-US"/>
        </w:rPr>
      </w:pPr>
      <w:r w:rsidRPr="00676811">
        <w:rPr>
          <w:rFonts w:asciiTheme="majorBidi" w:hAnsiTheme="majorBidi" w:cstheme="majorBidi"/>
          <w:sz w:val="24"/>
          <w:szCs w:val="24"/>
          <w:lang w:val="en-US"/>
        </w:rPr>
        <w:t>Beyond the physical extermination of the Ovaherero and Nama, the ensuing treatment of the survivors in so called concentration camps (</w:t>
      </w:r>
      <w:r w:rsidRPr="00676811">
        <w:rPr>
          <w:rFonts w:asciiTheme="majorBidi" w:hAnsiTheme="majorBidi" w:cstheme="majorBidi"/>
          <w:i/>
          <w:sz w:val="24"/>
          <w:szCs w:val="24"/>
          <w:lang w:val="en-US"/>
        </w:rPr>
        <w:t>Konzentrationslager</w:t>
      </w:r>
      <w:r w:rsidRPr="00676811">
        <w:rPr>
          <w:rFonts w:asciiTheme="majorBidi" w:hAnsiTheme="majorBidi" w:cstheme="majorBidi"/>
          <w:sz w:val="24"/>
          <w:szCs w:val="24"/>
          <w:lang w:val="en-US"/>
        </w:rPr>
        <w:t>) and the establishment of a racist settler-state aiming at the destruction of their culture, history and livelihood c</w:t>
      </w:r>
      <w:r w:rsidR="009955E3" w:rsidRPr="00676811">
        <w:rPr>
          <w:rFonts w:asciiTheme="majorBidi" w:hAnsiTheme="majorBidi" w:cstheme="majorBidi"/>
          <w:sz w:val="24"/>
          <w:szCs w:val="24"/>
          <w:lang w:val="en-US"/>
        </w:rPr>
        <w:t>haracterized the German conduct.</w:t>
      </w:r>
      <w:r w:rsidRPr="00676811">
        <w:rPr>
          <w:rFonts w:asciiTheme="majorBidi" w:hAnsiTheme="majorBidi" w:cstheme="majorBidi"/>
          <w:sz w:val="24"/>
          <w:szCs w:val="24"/>
          <w:lang w:val="en-US"/>
        </w:rPr>
        <w:t xml:space="preserve"> </w:t>
      </w:r>
    </w:p>
    <w:p w14:paraId="1FA1A9D1" w14:textId="0E497963" w:rsidR="004B0ADA" w:rsidRPr="00F11BE5" w:rsidRDefault="00E44213" w:rsidP="00496674">
      <w:pPr>
        <w:pStyle w:val="ListParagraph"/>
        <w:numPr>
          <w:ilvl w:val="0"/>
          <w:numId w:val="6"/>
        </w:numPr>
        <w:spacing w:after="160" w:line="240" w:lineRule="auto"/>
        <w:contextualSpacing w:val="0"/>
        <w:jc w:val="both"/>
        <w:rPr>
          <w:rFonts w:asciiTheme="majorBidi" w:hAnsiTheme="majorBidi" w:cstheme="majorBidi"/>
          <w:sz w:val="24"/>
          <w:szCs w:val="24"/>
          <w:lang w:val="en-US"/>
        </w:rPr>
      </w:pPr>
      <w:r w:rsidRPr="00F11BE5">
        <w:rPr>
          <w:rFonts w:asciiTheme="majorBidi" w:hAnsiTheme="majorBidi" w:cstheme="majorBidi"/>
          <w:sz w:val="24"/>
          <w:szCs w:val="24"/>
          <w:lang w:val="en-US"/>
        </w:rPr>
        <w:t>The German colonizers and soldiers were initially mostly men</w:t>
      </w:r>
      <w:r w:rsidR="0091405A" w:rsidRPr="00F11BE5">
        <w:rPr>
          <w:rFonts w:asciiTheme="majorBidi" w:hAnsiTheme="majorBidi" w:cstheme="majorBidi"/>
          <w:sz w:val="24"/>
          <w:szCs w:val="24"/>
          <w:lang w:val="en-US"/>
        </w:rPr>
        <w:t xml:space="preserve">. Sexual violence, </w:t>
      </w:r>
      <w:r w:rsidRPr="00F11BE5">
        <w:rPr>
          <w:rFonts w:asciiTheme="majorBidi" w:hAnsiTheme="majorBidi" w:cstheme="majorBidi"/>
          <w:sz w:val="24"/>
          <w:szCs w:val="24"/>
          <w:lang w:val="en-US"/>
        </w:rPr>
        <w:t xml:space="preserve">unequal relationships as well as marriages between German men and Ovaherero and Nama women </w:t>
      </w:r>
      <w:r w:rsidR="0091405A" w:rsidRPr="00F11BE5">
        <w:rPr>
          <w:rFonts w:asciiTheme="majorBidi" w:hAnsiTheme="majorBidi" w:cstheme="majorBidi"/>
          <w:sz w:val="24"/>
          <w:szCs w:val="24"/>
          <w:lang w:val="en-US"/>
        </w:rPr>
        <w:t xml:space="preserve">were widespread in particular </w:t>
      </w:r>
      <w:r w:rsidRPr="00F11BE5">
        <w:rPr>
          <w:rFonts w:asciiTheme="majorBidi" w:hAnsiTheme="majorBidi" w:cstheme="majorBidi"/>
          <w:sz w:val="24"/>
          <w:szCs w:val="24"/>
          <w:lang w:val="en-US"/>
        </w:rPr>
        <w:t>during the first decades of colonialism. The</w:t>
      </w:r>
      <w:r w:rsidR="0091405A" w:rsidRPr="00F11BE5">
        <w:rPr>
          <w:rFonts w:asciiTheme="majorBidi" w:hAnsiTheme="majorBidi" w:cstheme="majorBidi"/>
          <w:sz w:val="24"/>
          <w:szCs w:val="24"/>
          <w:lang w:val="en-US"/>
        </w:rPr>
        <w:t>se</w:t>
      </w:r>
      <w:r w:rsidRPr="00F11BE5">
        <w:rPr>
          <w:rFonts w:asciiTheme="majorBidi" w:hAnsiTheme="majorBidi" w:cstheme="majorBidi"/>
          <w:sz w:val="24"/>
          <w:szCs w:val="24"/>
          <w:lang w:val="en-US"/>
        </w:rPr>
        <w:t xml:space="preserve"> so called “mixed marriages” (</w:t>
      </w:r>
      <w:r w:rsidRPr="00F11BE5">
        <w:rPr>
          <w:rFonts w:asciiTheme="majorBidi" w:hAnsiTheme="majorBidi" w:cstheme="majorBidi"/>
          <w:i/>
          <w:sz w:val="24"/>
          <w:szCs w:val="24"/>
          <w:lang w:val="en-US"/>
        </w:rPr>
        <w:t>Mischehen</w:t>
      </w:r>
      <w:r w:rsidRPr="00F11BE5">
        <w:rPr>
          <w:rFonts w:asciiTheme="majorBidi" w:hAnsiTheme="majorBidi" w:cstheme="majorBidi"/>
          <w:sz w:val="24"/>
          <w:szCs w:val="24"/>
          <w:lang w:val="en-US"/>
        </w:rPr>
        <w:t xml:space="preserve">) were considered a problem by the colonial administration. </w:t>
      </w:r>
      <w:r w:rsidR="0091405A" w:rsidRPr="00F11BE5">
        <w:rPr>
          <w:rFonts w:asciiTheme="majorBidi" w:hAnsiTheme="majorBidi" w:cstheme="majorBidi"/>
          <w:sz w:val="24"/>
          <w:szCs w:val="24"/>
          <w:lang w:val="en-US"/>
        </w:rPr>
        <w:t>Since</w:t>
      </w:r>
      <w:r w:rsidRPr="00F11BE5">
        <w:rPr>
          <w:rFonts w:asciiTheme="majorBidi" w:hAnsiTheme="majorBidi" w:cstheme="majorBidi"/>
          <w:sz w:val="24"/>
          <w:szCs w:val="24"/>
          <w:lang w:val="en-US"/>
        </w:rPr>
        <w:t xml:space="preserve"> the adoption of an order sanctioning these marriages in 1905</w:t>
      </w:r>
      <w:r w:rsidR="0091405A" w:rsidRPr="00F11BE5">
        <w:rPr>
          <w:rFonts w:asciiTheme="majorBidi" w:hAnsiTheme="majorBidi" w:cstheme="majorBidi"/>
          <w:sz w:val="24"/>
          <w:szCs w:val="24"/>
          <w:lang w:val="en-US"/>
        </w:rPr>
        <w:t>, both the women in and children born into these</w:t>
      </w:r>
      <w:r w:rsidRPr="00F11BE5">
        <w:rPr>
          <w:rFonts w:asciiTheme="majorBidi" w:hAnsiTheme="majorBidi" w:cstheme="majorBidi"/>
          <w:sz w:val="24"/>
          <w:szCs w:val="24"/>
          <w:lang w:val="en-US"/>
        </w:rPr>
        <w:t xml:space="preserve"> marriages </w:t>
      </w:r>
      <w:r w:rsidR="0091405A" w:rsidRPr="00F11BE5">
        <w:rPr>
          <w:rFonts w:asciiTheme="majorBidi" w:hAnsiTheme="majorBidi" w:cstheme="majorBidi"/>
          <w:sz w:val="24"/>
          <w:szCs w:val="24"/>
          <w:lang w:val="en-US"/>
        </w:rPr>
        <w:t xml:space="preserve">have </w:t>
      </w:r>
      <w:r w:rsidRPr="00F11BE5">
        <w:rPr>
          <w:rFonts w:asciiTheme="majorBidi" w:hAnsiTheme="majorBidi" w:cstheme="majorBidi"/>
          <w:sz w:val="24"/>
          <w:szCs w:val="24"/>
          <w:lang w:val="en-US"/>
        </w:rPr>
        <w:t>faced double discrimination for being linked to the colonizers and the colonized.</w:t>
      </w:r>
      <w:r w:rsidRPr="008A2F29">
        <w:rPr>
          <w:rStyle w:val="FootnoteReference"/>
        </w:rPr>
        <w:footnoteReference w:id="5"/>
      </w:r>
      <w:r w:rsidRPr="00F11BE5">
        <w:rPr>
          <w:rFonts w:asciiTheme="majorBidi" w:hAnsiTheme="majorBidi" w:cstheme="majorBidi"/>
          <w:sz w:val="24"/>
          <w:szCs w:val="24"/>
          <w:lang w:val="en-US"/>
        </w:rPr>
        <w:t xml:space="preserve"> A problem inherited by many Ovaherero and Nama </w:t>
      </w:r>
      <w:r w:rsidR="00F11BE5">
        <w:rPr>
          <w:rFonts w:asciiTheme="majorBidi" w:hAnsiTheme="majorBidi" w:cstheme="majorBidi"/>
          <w:sz w:val="24"/>
          <w:szCs w:val="24"/>
          <w:lang w:val="en-US"/>
        </w:rPr>
        <w:t>– adults and children - living today</w:t>
      </w:r>
      <w:r w:rsidRPr="00F11BE5">
        <w:rPr>
          <w:rFonts w:asciiTheme="majorBidi" w:hAnsiTheme="majorBidi" w:cstheme="majorBidi"/>
          <w:sz w:val="24"/>
          <w:szCs w:val="24"/>
          <w:lang w:val="en-US"/>
        </w:rPr>
        <w:t xml:space="preserve"> w</w:t>
      </w:r>
      <w:r w:rsidR="00F11BE5">
        <w:rPr>
          <w:rFonts w:asciiTheme="majorBidi" w:hAnsiTheme="majorBidi" w:cstheme="majorBidi"/>
          <w:sz w:val="24"/>
          <w:szCs w:val="24"/>
          <w:lang w:val="en-US"/>
        </w:rPr>
        <w:t xml:space="preserve">ho have German descendants: Their </w:t>
      </w:r>
      <w:r w:rsidRPr="00F11BE5">
        <w:rPr>
          <w:rFonts w:asciiTheme="majorBidi" w:hAnsiTheme="majorBidi" w:cstheme="majorBidi"/>
          <w:sz w:val="24"/>
          <w:szCs w:val="24"/>
          <w:lang w:val="en-US"/>
        </w:rPr>
        <w:t xml:space="preserve">special relationship to Germany, unlike for their German speaking Namibian relatives, has </w:t>
      </w:r>
      <w:r w:rsidR="00F11BE5">
        <w:rPr>
          <w:rFonts w:asciiTheme="majorBidi" w:hAnsiTheme="majorBidi" w:cstheme="majorBidi"/>
          <w:sz w:val="24"/>
          <w:szCs w:val="24"/>
          <w:lang w:val="en-US"/>
        </w:rPr>
        <w:t>never</w:t>
      </w:r>
      <w:r w:rsidRPr="00F11BE5">
        <w:rPr>
          <w:rFonts w:asciiTheme="majorBidi" w:hAnsiTheme="majorBidi" w:cstheme="majorBidi"/>
          <w:sz w:val="24"/>
          <w:szCs w:val="24"/>
          <w:lang w:val="en-US"/>
        </w:rPr>
        <w:t xml:space="preserve"> been recognized</w:t>
      </w:r>
      <w:r w:rsidR="00676811" w:rsidRPr="00F11BE5">
        <w:rPr>
          <w:rFonts w:asciiTheme="majorBidi" w:hAnsiTheme="majorBidi" w:cstheme="majorBidi"/>
          <w:sz w:val="24"/>
          <w:szCs w:val="24"/>
          <w:lang w:val="en-US"/>
        </w:rPr>
        <w:t>.</w:t>
      </w:r>
      <w:r w:rsidR="00727B4B" w:rsidRPr="00F11BE5">
        <w:rPr>
          <w:rFonts w:asciiTheme="majorBidi" w:hAnsiTheme="majorBidi" w:cstheme="majorBidi"/>
          <w:sz w:val="24"/>
          <w:szCs w:val="24"/>
          <w:lang w:val="en-US"/>
        </w:rPr>
        <w:t xml:space="preserve"> </w:t>
      </w:r>
      <w:r w:rsidR="00676811" w:rsidRPr="00F11BE5">
        <w:rPr>
          <w:rFonts w:asciiTheme="majorBidi" w:hAnsiTheme="majorBidi" w:cstheme="majorBidi"/>
          <w:sz w:val="24"/>
          <w:szCs w:val="24"/>
          <w:lang w:val="en-US"/>
        </w:rPr>
        <w:t>Applications for citizenship are rejected referring to the historic colonial statutes.</w:t>
      </w:r>
      <w:r w:rsidR="00676811">
        <w:rPr>
          <w:rStyle w:val="FootnoteReference"/>
          <w:rFonts w:asciiTheme="majorBidi" w:hAnsiTheme="majorBidi" w:cstheme="majorBidi"/>
          <w:sz w:val="24"/>
          <w:szCs w:val="24"/>
          <w:lang w:val="en-US"/>
        </w:rPr>
        <w:footnoteReference w:id="6"/>
      </w:r>
    </w:p>
    <w:p w14:paraId="72E7C606" w14:textId="2529ADF8" w:rsidR="00C67D92" w:rsidRPr="00337C31" w:rsidRDefault="005C7A39" w:rsidP="00CD2EDE">
      <w:pPr>
        <w:pStyle w:val="ListParagraph"/>
        <w:numPr>
          <w:ilvl w:val="0"/>
          <w:numId w:val="6"/>
        </w:numPr>
        <w:spacing w:after="160" w:line="240" w:lineRule="auto"/>
        <w:contextualSpacing w:val="0"/>
        <w:jc w:val="both"/>
        <w:rPr>
          <w:rFonts w:asciiTheme="majorBidi" w:hAnsiTheme="majorBidi" w:cstheme="majorBidi"/>
          <w:sz w:val="24"/>
          <w:szCs w:val="24"/>
          <w:lang w:val="en-US"/>
        </w:rPr>
      </w:pPr>
      <w:r w:rsidRPr="00337C31">
        <w:rPr>
          <w:rFonts w:ascii="Times New Roman" w:hAnsi="Times New Roman" w:cs="Times New Roman"/>
          <w:color w:val="000000" w:themeColor="text1"/>
          <w:sz w:val="24"/>
          <w:szCs w:val="24"/>
          <w:lang w:val="en-US"/>
        </w:rPr>
        <w:t>Also in other contexts, c</w:t>
      </w:r>
      <w:r w:rsidR="00D26DA0" w:rsidRPr="00337C31">
        <w:rPr>
          <w:rFonts w:ascii="Times New Roman" w:hAnsi="Times New Roman" w:cs="Times New Roman"/>
          <w:color w:val="000000" w:themeColor="text1"/>
          <w:sz w:val="24"/>
          <w:szCs w:val="24"/>
          <w:lang w:val="en-US"/>
        </w:rPr>
        <w:t>olonization was marked by violence and looting. Indigenous peoples’ human remains/</w:t>
      </w:r>
      <w:r w:rsidR="00FC03D2" w:rsidRPr="00337C31">
        <w:rPr>
          <w:rFonts w:asciiTheme="majorBidi" w:hAnsiTheme="majorBidi" w:cstheme="majorBidi"/>
          <w:sz w:val="24"/>
          <w:szCs w:val="24"/>
          <w:lang w:val="en-US"/>
        </w:rPr>
        <w:t>Ancestors</w:t>
      </w:r>
      <w:r w:rsidR="00D26DA0" w:rsidRPr="00337C31">
        <w:rPr>
          <w:rFonts w:ascii="Times New Roman" w:hAnsi="Times New Roman" w:cs="Times New Roman"/>
          <w:color w:val="000000" w:themeColor="text1"/>
          <w:sz w:val="24"/>
          <w:szCs w:val="24"/>
          <w:lang w:val="en-US"/>
        </w:rPr>
        <w:t xml:space="preserve">, ceremonial objects and cultural artefacts have often been taken from them throughout a long history of dispossession and appropriation. This is true for the Namibian concentration camps, from where human remains of former detainees were taken to Germany. </w:t>
      </w:r>
    </w:p>
    <w:p w14:paraId="5A72A5D1" w14:textId="63E735C2" w:rsidR="009955E3" w:rsidRPr="00337C31" w:rsidRDefault="00D26DA0" w:rsidP="00CD2EDE">
      <w:pPr>
        <w:pStyle w:val="ListParagraph"/>
        <w:numPr>
          <w:ilvl w:val="0"/>
          <w:numId w:val="6"/>
        </w:numPr>
        <w:spacing w:after="160" w:line="240" w:lineRule="auto"/>
        <w:contextualSpacing w:val="0"/>
        <w:jc w:val="both"/>
        <w:rPr>
          <w:rFonts w:asciiTheme="majorBidi" w:hAnsiTheme="majorBidi" w:cstheme="majorBidi"/>
          <w:sz w:val="24"/>
          <w:szCs w:val="24"/>
          <w:lang w:val="en-US"/>
        </w:rPr>
      </w:pPr>
      <w:r w:rsidRPr="00337C31">
        <w:rPr>
          <w:rFonts w:ascii="Times New Roman" w:hAnsi="Times New Roman" w:cs="Times New Roman"/>
          <w:color w:val="000000" w:themeColor="text1"/>
          <w:sz w:val="24"/>
          <w:szCs w:val="24"/>
          <w:lang w:val="en-US"/>
        </w:rPr>
        <w:t xml:space="preserve">Another instance being, between </w:t>
      </w:r>
      <w:r w:rsidR="00B07594" w:rsidRPr="00337C31">
        <w:rPr>
          <w:rFonts w:ascii="Times New Roman" w:hAnsi="Times New Roman" w:cs="Times New Roman"/>
          <w:color w:val="000000" w:themeColor="text1"/>
          <w:sz w:val="24"/>
          <w:szCs w:val="24"/>
          <w:lang w:val="en-US"/>
        </w:rPr>
        <w:t>190</w:t>
      </w:r>
      <w:r w:rsidR="00B07594">
        <w:rPr>
          <w:rFonts w:ascii="Times New Roman" w:hAnsi="Times New Roman" w:cs="Times New Roman"/>
          <w:color w:val="000000" w:themeColor="text1"/>
          <w:sz w:val="24"/>
          <w:szCs w:val="24"/>
          <w:lang w:val="en-US"/>
        </w:rPr>
        <w:t>5</w:t>
      </w:r>
      <w:r w:rsidR="00B07594" w:rsidRPr="00337C31">
        <w:rPr>
          <w:rFonts w:ascii="Times New Roman" w:hAnsi="Times New Roman" w:cs="Times New Roman"/>
          <w:color w:val="000000" w:themeColor="text1"/>
          <w:sz w:val="24"/>
          <w:szCs w:val="24"/>
          <w:lang w:val="en-US"/>
        </w:rPr>
        <w:t xml:space="preserve"> </w:t>
      </w:r>
      <w:r w:rsidRPr="00337C31">
        <w:rPr>
          <w:rFonts w:ascii="Times New Roman" w:hAnsi="Times New Roman" w:cs="Times New Roman"/>
          <w:color w:val="000000" w:themeColor="text1"/>
          <w:sz w:val="24"/>
          <w:szCs w:val="24"/>
          <w:lang w:val="en-US"/>
        </w:rPr>
        <w:t xml:space="preserve">to </w:t>
      </w:r>
      <w:r w:rsidR="00B07594" w:rsidRPr="00337C31">
        <w:rPr>
          <w:rFonts w:ascii="Times New Roman" w:hAnsi="Times New Roman" w:cs="Times New Roman"/>
          <w:color w:val="000000" w:themeColor="text1"/>
          <w:sz w:val="24"/>
          <w:szCs w:val="24"/>
          <w:lang w:val="en-US"/>
        </w:rPr>
        <w:t>190</w:t>
      </w:r>
      <w:r w:rsidR="00B07594">
        <w:rPr>
          <w:rFonts w:ascii="Times New Roman" w:hAnsi="Times New Roman" w:cs="Times New Roman"/>
          <w:color w:val="000000" w:themeColor="text1"/>
          <w:sz w:val="24"/>
          <w:szCs w:val="24"/>
          <w:lang w:val="en-US"/>
        </w:rPr>
        <w:t>7</w:t>
      </w:r>
      <w:r w:rsidRPr="00337C31">
        <w:rPr>
          <w:rFonts w:ascii="Times New Roman" w:hAnsi="Times New Roman" w:cs="Times New Roman"/>
          <w:color w:val="000000" w:themeColor="text1"/>
          <w:sz w:val="24"/>
          <w:szCs w:val="24"/>
          <w:lang w:val="en-US"/>
        </w:rPr>
        <w:t>, the Maji</w:t>
      </w:r>
      <w:r w:rsidR="00837142" w:rsidRPr="00337C31">
        <w:rPr>
          <w:rFonts w:ascii="Times New Roman" w:hAnsi="Times New Roman" w:cs="Times New Roman"/>
          <w:color w:val="000000" w:themeColor="text1"/>
          <w:sz w:val="24"/>
          <w:szCs w:val="24"/>
          <w:lang w:val="en-US"/>
        </w:rPr>
        <w:t>-M</w:t>
      </w:r>
      <w:r w:rsidR="006F1AD4">
        <w:rPr>
          <w:rFonts w:ascii="Times New Roman" w:hAnsi="Times New Roman" w:cs="Times New Roman"/>
          <w:color w:val="000000" w:themeColor="text1"/>
          <w:sz w:val="24"/>
          <w:szCs w:val="24"/>
          <w:lang w:val="en-US"/>
        </w:rPr>
        <w:t>aji w</w:t>
      </w:r>
      <w:r w:rsidRPr="00337C31">
        <w:rPr>
          <w:rFonts w:ascii="Times New Roman" w:hAnsi="Times New Roman" w:cs="Times New Roman"/>
          <w:color w:val="000000" w:themeColor="text1"/>
          <w:sz w:val="24"/>
          <w:szCs w:val="24"/>
          <w:lang w:val="en-US"/>
        </w:rPr>
        <w:t>ar of resistance against German colonialism in present-day Tanzania, during which indigenous peoples fought and after which their</w:t>
      </w:r>
      <w:r w:rsidR="00514E96" w:rsidRPr="00337C31">
        <w:rPr>
          <w:rFonts w:ascii="Times New Roman" w:hAnsi="Times New Roman" w:cs="Times New Roman"/>
          <w:color w:val="000000" w:themeColor="text1"/>
          <w:sz w:val="24"/>
          <w:szCs w:val="24"/>
          <w:lang w:val="en-US"/>
        </w:rPr>
        <w:t xml:space="preserve"> </w:t>
      </w:r>
      <w:r w:rsidR="007E141F" w:rsidRPr="00337C31">
        <w:rPr>
          <w:rFonts w:ascii="Times New Roman" w:hAnsi="Times New Roman" w:cs="Times New Roman"/>
          <w:color w:val="000000" w:themeColor="text1"/>
          <w:sz w:val="24"/>
          <w:szCs w:val="24"/>
          <w:lang w:val="en-US"/>
        </w:rPr>
        <w:t>human remains/Ancestors</w:t>
      </w:r>
      <w:r w:rsidRPr="00337C31">
        <w:rPr>
          <w:rFonts w:ascii="Times New Roman" w:hAnsi="Times New Roman" w:cs="Times New Roman"/>
          <w:color w:val="000000" w:themeColor="text1"/>
          <w:sz w:val="24"/>
          <w:szCs w:val="24"/>
          <w:lang w:val="en-US"/>
        </w:rPr>
        <w:t xml:space="preserve"> were buried in mass graves and also taken to Germany.</w:t>
      </w:r>
      <w:r w:rsidRPr="00337C31">
        <w:rPr>
          <w:rStyle w:val="FootnoteReference"/>
          <w:rFonts w:ascii="Times New Roman" w:hAnsi="Times New Roman" w:cs="Times New Roman"/>
          <w:color w:val="000000" w:themeColor="text1"/>
          <w:sz w:val="24"/>
          <w:szCs w:val="24"/>
          <w:lang w:val="en-US"/>
        </w:rPr>
        <w:footnoteReference w:id="7"/>
      </w:r>
      <w:r w:rsidRPr="00337C31">
        <w:rPr>
          <w:rFonts w:ascii="Times New Roman" w:hAnsi="Times New Roman" w:cs="Times New Roman"/>
          <w:color w:val="000000" w:themeColor="text1"/>
          <w:sz w:val="24"/>
          <w:szCs w:val="24"/>
          <w:lang w:val="en-US"/>
        </w:rPr>
        <w:t xml:space="preserve"> </w:t>
      </w:r>
    </w:p>
    <w:p w14:paraId="0AE287BD" w14:textId="3064A4B8" w:rsidR="009955E3" w:rsidRPr="00337C31" w:rsidRDefault="005C7A39" w:rsidP="00CD2EDE">
      <w:pPr>
        <w:pStyle w:val="ListParagraph"/>
        <w:numPr>
          <w:ilvl w:val="0"/>
          <w:numId w:val="6"/>
        </w:numPr>
        <w:spacing w:after="160" w:line="240" w:lineRule="auto"/>
        <w:ind w:left="714" w:hanging="357"/>
        <w:contextualSpacing w:val="0"/>
        <w:jc w:val="both"/>
        <w:rPr>
          <w:rFonts w:ascii="Times New Roman" w:hAnsi="Times New Roman" w:cs="Times New Roman"/>
          <w:sz w:val="24"/>
          <w:szCs w:val="24"/>
          <w:lang w:val="en-US"/>
        </w:rPr>
      </w:pPr>
      <w:r w:rsidRPr="00337C31">
        <w:rPr>
          <w:rFonts w:ascii="Times New Roman" w:hAnsi="Times New Roman" w:cs="Times New Roman"/>
          <w:color w:val="000000" w:themeColor="text1"/>
          <w:sz w:val="24"/>
          <w:szCs w:val="24"/>
          <w:lang w:val="en-US"/>
        </w:rPr>
        <w:t>I</w:t>
      </w:r>
      <w:r w:rsidR="00D26DA0" w:rsidRPr="00337C31">
        <w:rPr>
          <w:rFonts w:ascii="Times New Roman" w:hAnsi="Times New Roman" w:cs="Times New Roman"/>
          <w:color w:val="000000" w:themeColor="text1"/>
          <w:sz w:val="24"/>
          <w:szCs w:val="24"/>
          <w:lang w:val="en-US"/>
        </w:rPr>
        <w:t>n the</w:t>
      </w:r>
      <w:r w:rsidR="00C67D92" w:rsidRPr="00337C31">
        <w:rPr>
          <w:rFonts w:ascii="Times New Roman" w:hAnsi="Times New Roman" w:cs="Times New Roman"/>
          <w:color w:val="000000" w:themeColor="text1"/>
          <w:sz w:val="24"/>
          <w:szCs w:val="24"/>
          <w:lang w:val="en-US"/>
        </w:rPr>
        <w:t xml:space="preserve"> Tanzanian</w:t>
      </w:r>
      <w:r w:rsidR="00D26DA0" w:rsidRPr="00337C31">
        <w:rPr>
          <w:rFonts w:ascii="Times New Roman" w:hAnsi="Times New Roman" w:cs="Times New Roman"/>
          <w:color w:val="000000" w:themeColor="text1"/>
          <w:sz w:val="24"/>
          <w:szCs w:val="24"/>
          <w:lang w:val="en-US"/>
        </w:rPr>
        <w:t xml:space="preserve"> Kilimanjaro Region</w:t>
      </w:r>
      <w:r w:rsidR="00DC265D">
        <w:rPr>
          <w:rFonts w:ascii="Times New Roman" w:hAnsi="Times New Roman" w:cs="Times New Roman"/>
          <w:color w:val="000000" w:themeColor="text1"/>
          <w:sz w:val="24"/>
          <w:szCs w:val="24"/>
          <w:lang w:val="en-US"/>
        </w:rPr>
        <w:t xml:space="preserve"> </w:t>
      </w:r>
      <w:r w:rsidR="00817537" w:rsidRPr="00337C31">
        <w:rPr>
          <w:rFonts w:ascii="Times New Roman" w:hAnsi="Times New Roman" w:cs="Times New Roman"/>
          <w:color w:val="000000" w:themeColor="text1"/>
          <w:sz w:val="24"/>
          <w:szCs w:val="24"/>
          <w:lang w:val="en-US"/>
        </w:rPr>
        <w:t>the German colonizers</w:t>
      </w:r>
      <w:r w:rsidR="00D26DA0" w:rsidRPr="00337C31">
        <w:rPr>
          <w:rFonts w:ascii="Times New Roman" w:hAnsi="Times New Roman" w:cs="Times New Roman"/>
          <w:color w:val="000000" w:themeColor="text1"/>
          <w:sz w:val="24"/>
          <w:szCs w:val="24"/>
          <w:lang w:val="en-US"/>
        </w:rPr>
        <w:t xml:space="preserve"> shipped ancest</w:t>
      </w:r>
      <w:r w:rsidR="00C67D92" w:rsidRPr="00337C31">
        <w:rPr>
          <w:rFonts w:ascii="Times New Roman" w:hAnsi="Times New Roman" w:cs="Times New Roman"/>
          <w:color w:val="000000" w:themeColor="text1"/>
          <w:sz w:val="24"/>
          <w:szCs w:val="24"/>
          <w:lang w:val="en-US"/>
        </w:rPr>
        <w:t xml:space="preserve">ral remains from that region </w:t>
      </w:r>
      <w:r w:rsidR="00817537" w:rsidRPr="00337C31">
        <w:rPr>
          <w:rFonts w:ascii="Times New Roman" w:hAnsi="Times New Roman" w:cs="Times New Roman"/>
          <w:color w:val="000000" w:themeColor="text1"/>
          <w:sz w:val="24"/>
          <w:szCs w:val="24"/>
          <w:lang w:val="en-US"/>
        </w:rPr>
        <w:t>to Germany</w:t>
      </w:r>
      <w:r w:rsidRPr="00337C31">
        <w:rPr>
          <w:rFonts w:ascii="Times New Roman" w:hAnsi="Times New Roman" w:cs="Times New Roman"/>
          <w:color w:val="000000" w:themeColor="text1"/>
          <w:sz w:val="24"/>
          <w:szCs w:val="24"/>
          <w:lang w:val="en-US"/>
        </w:rPr>
        <w:t xml:space="preserve"> in the late 19</w:t>
      </w:r>
      <w:r w:rsidRPr="00337C31">
        <w:rPr>
          <w:rFonts w:ascii="Times New Roman" w:hAnsi="Times New Roman" w:cs="Times New Roman"/>
          <w:color w:val="000000" w:themeColor="text1"/>
          <w:sz w:val="24"/>
          <w:szCs w:val="24"/>
          <w:vertAlign w:val="superscript"/>
          <w:lang w:val="en-US"/>
        </w:rPr>
        <w:t>th</w:t>
      </w:r>
      <w:r w:rsidRPr="00337C31">
        <w:rPr>
          <w:rFonts w:ascii="Times New Roman" w:hAnsi="Times New Roman" w:cs="Times New Roman"/>
          <w:color w:val="000000" w:themeColor="text1"/>
          <w:sz w:val="24"/>
          <w:szCs w:val="24"/>
          <w:lang w:val="en-US"/>
        </w:rPr>
        <w:t xml:space="preserve"> century</w:t>
      </w:r>
      <w:r w:rsidR="00C67D92" w:rsidRPr="00337C31">
        <w:rPr>
          <w:rFonts w:ascii="Times New Roman" w:hAnsi="Times New Roman" w:cs="Times New Roman"/>
          <w:color w:val="000000" w:themeColor="text1"/>
          <w:sz w:val="24"/>
          <w:szCs w:val="24"/>
          <w:lang w:val="en-US"/>
        </w:rPr>
        <w:t>, an</w:t>
      </w:r>
      <w:r w:rsidR="00D26DA0" w:rsidRPr="00337C31">
        <w:rPr>
          <w:rFonts w:ascii="Times New Roman" w:hAnsi="Times New Roman" w:cs="Times New Roman"/>
          <w:color w:val="000000" w:themeColor="text1"/>
          <w:sz w:val="24"/>
          <w:szCs w:val="24"/>
          <w:lang w:val="en-US"/>
        </w:rPr>
        <w:t xml:space="preserve"> era marked by colonial headhunting and plundered graves.</w:t>
      </w:r>
      <w:r w:rsidR="00D26DA0" w:rsidRPr="00337C31">
        <w:rPr>
          <w:rStyle w:val="FootnoteReference"/>
          <w:rFonts w:ascii="Times New Roman" w:hAnsi="Times New Roman" w:cs="Times New Roman"/>
          <w:color w:val="000000" w:themeColor="text1"/>
          <w:sz w:val="24"/>
          <w:szCs w:val="24"/>
          <w:lang w:val="en-US"/>
        </w:rPr>
        <w:footnoteReference w:id="8"/>
      </w:r>
      <w:r w:rsidR="00D26DA0" w:rsidRPr="00337C31">
        <w:rPr>
          <w:rFonts w:ascii="Times New Roman" w:hAnsi="Times New Roman" w:cs="Times New Roman"/>
          <w:color w:val="000000" w:themeColor="text1"/>
          <w:sz w:val="24"/>
          <w:szCs w:val="24"/>
          <w:lang w:val="en-US"/>
        </w:rPr>
        <w:t xml:space="preserve"> Thousands of human remains were collected by doctors, soldiers, officers, and others. Thy were brought to Europe and Germany during the </w:t>
      </w:r>
      <w:r w:rsidR="00D26DA0" w:rsidRPr="00337C31">
        <w:rPr>
          <w:rFonts w:ascii="Times New Roman" w:hAnsi="Times New Roman" w:cs="Times New Roman"/>
          <w:color w:val="000000"/>
          <w:sz w:val="24"/>
          <w:szCs w:val="24"/>
          <w:lang w:val="en-US"/>
        </w:rPr>
        <w:t>German colonial era</w:t>
      </w:r>
      <w:r w:rsidR="00AE776E">
        <w:rPr>
          <w:rFonts w:ascii="Times New Roman" w:hAnsi="Times New Roman" w:cs="Times New Roman"/>
          <w:color w:val="000000"/>
          <w:sz w:val="24"/>
          <w:szCs w:val="24"/>
          <w:lang w:val="en-US"/>
        </w:rPr>
        <w:t>,</w:t>
      </w:r>
      <w:r w:rsidR="00277D0B">
        <w:rPr>
          <w:rFonts w:ascii="Times New Roman" w:hAnsi="Times New Roman" w:cs="Times New Roman"/>
          <w:color w:val="000000"/>
          <w:sz w:val="24"/>
          <w:szCs w:val="24"/>
          <w:lang w:val="en-US"/>
        </w:rPr>
        <w:t xml:space="preserve"> but also beyond</w:t>
      </w:r>
      <w:r w:rsidR="004B0ADA" w:rsidRPr="004B0ADA">
        <w:rPr>
          <w:rFonts w:ascii="Times New Roman" w:hAnsi="Times New Roman" w:cs="Times New Roman"/>
          <w:color w:val="000000"/>
          <w:sz w:val="24"/>
          <w:szCs w:val="24"/>
          <w:lang w:val="en-US"/>
        </w:rPr>
        <w:t>,</w:t>
      </w:r>
      <w:r w:rsidR="00277D0B" w:rsidRPr="00B11CDB">
        <w:rPr>
          <w:rStyle w:val="FootnoteReference"/>
          <w:rFonts w:ascii="Times New Roman" w:hAnsi="Times New Roman" w:cs="Times New Roman"/>
          <w:color w:val="000000"/>
          <w:sz w:val="24"/>
          <w:szCs w:val="24"/>
          <w:lang w:val="en-US"/>
        </w:rPr>
        <w:footnoteReference w:id="9"/>
      </w:r>
      <w:r w:rsidR="00D26DA0" w:rsidRPr="004B0ADA">
        <w:rPr>
          <w:rFonts w:ascii="Times New Roman" w:hAnsi="Times New Roman" w:cs="Times New Roman"/>
          <w:color w:val="000000"/>
          <w:sz w:val="24"/>
          <w:szCs w:val="24"/>
          <w:lang w:val="en-US"/>
        </w:rPr>
        <w:t xml:space="preserve"> ready</w:t>
      </w:r>
      <w:r w:rsidR="00D26DA0" w:rsidRPr="00337C31">
        <w:rPr>
          <w:rFonts w:ascii="Times New Roman" w:hAnsi="Times New Roman" w:cs="Times New Roman"/>
          <w:color w:val="000000"/>
          <w:sz w:val="24"/>
          <w:szCs w:val="24"/>
          <w:lang w:val="en-US"/>
        </w:rPr>
        <w:t xml:space="preserve"> to be used as material for anatomical and pathological research, </w:t>
      </w:r>
      <w:r w:rsidR="00D26DA0" w:rsidRPr="00337C31">
        <w:rPr>
          <w:rFonts w:ascii="Times New Roman" w:hAnsi="Times New Roman" w:cs="Times New Roman"/>
          <w:color w:val="000000" w:themeColor="text1"/>
          <w:sz w:val="24"/>
          <w:szCs w:val="24"/>
          <w:lang w:val="en-US"/>
        </w:rPr>
        <w:t>for German museums and universities to study, measured and compared, often what later on was rightly to be understood as racist sciences.</w:t>
      </w:r>
      <w:r w:rsidR="00D26DA0" w:rsidRPr="00337C31">
        <w:rPr>
          <w:rStyle w:val="FootnoteReference"/>
          <w:rFonts w:ascii="Times New Roman" w:hAnsi="Times New Roman" w:cs="Times New Roman"/>
          <w:color w:val="000000" w:themeColor="text1"/>
          <w:sz w:val="24"/>
          <w:szCs w:val="24"/>
          <w:lang w:val="en-US"/>
        </w:rPr>
        <w:footnoteReference w:id="10"/>
      </w:r>
      <w:r w:rsidRPr="00337C31">
        <w:rPr>
          <w:rFonts w:ascii="Times New Roman" w:hAnsi="Times New Roman" w:cs="Times New Roman"/>
          <w:color w:val="000000" w:themeColor="text1"/>
          <w:sz w:val="24"/>
          <w:szCs w:val="24"/>
          <w:lang w:val="en-US"/>
        </w:rPr>
        <w:t xml:space="preserve"> </w:t>
      </w:r>
      <w:r w:rsidR="000E3B61" w:rsidRPr="00337C31">
        <w:rPr>
          <w:rFonts w:ascii="Times New Roman" w:hAnsi="Times New Roman" w:cs="Times New Roman"/>
          <w:color w:val="000000" w:themeColor="text1"/>
          <w:sz w:val="24"/>
          <w:szCs w:val="24"/>
          <w:lang w:val="en-US"/>
        </w:rPr>
        <w:t>Many</w:t>
      </w:r>
      <w:r w:rsidR="00C67D92" w:rsidRPr="00337C31">
        <w:rPr>
          <w:rFonts w:ascii="Times New Roman" w:hAnsi="Times New Roman" w:cs="Times New Roman"/>
          <w:color w:val="000000" w:themeColor="text1"/>
          <w:sz w:val="24"/>
          <w:szCs w:val="24"/>
          <w:lang w:val="en-US"/>
        </w:rPr>
        <w:t xml:space="preserve"> of these</w:t>
      </w:r>
      <w:r w:rsidR="00514E96" w:rsidRPr="00337C31">
        <w:rPr>
          <w:rFonts w:ascii="Times New Roman" w:hAnsi="Times New Roman" w:cs="Times New Roman"/>
          <w:color w:val="000000" w:themeColor="text1"/>
          <w:sz w:val="24"/>
          <w:szCs w:val="24"/>
          <w:lang w:val="en-US"/>
        </w:rPr>
        <w:t xml:space="preserve"> </w:t>
      </w:r>
      <w:r w:rsidR="007E141F" w:rsidRPr="00337C31">
        <w:rPr>
          <w:rFonts w:ascii="Times New Roman" w:hAnsi="Times New Roman" w:cs="Times New Roman"/>
          <w:color w:val="000000" w:themeColor="text1"/>
          <w:sz w:val="24"/>
          <w:szCs w:val="24"/>
          <w:lang w:val="en-US"/>
        </w:rPr>
        <w:t>human remains/Ancestors</w:t>
      </w:r>
      <w:r w:rsidR="00C67D92" w:rsidRPr="00337C31">
        <w:rPr>
          <w:rFonts w:ascii="Times New Roman" w:hAnsi="Times New Roman" w:cs="Times New Roman"/>
          <w:color w:val="000000" w:themeColor="text1"/>
          <w:sz w:val="24"/>
          <w:szCs w:val="24"/>
          <w:lang w:val="en-US"/>
        </w:rPr>
        <w:t xml:space="preserve"> are still in the possession of German institutions. </w:t>
      </w:r>
    </w:p>
    <w:p w14:paraId="4FB27F4D" w14:textId="200FF78B" w:rsidR="009955E3" w:rsidRPr="00337C31" w:rsidRDefault="000E3B61" w:rsidP="00CD2EDE">
      <w:pPr>
        <w:pStyle w:val="ListParagraph"/>
        <w:numPr>
          <w:ilvl w:val="0"/>
          <w:numId w:val="6"/>
        </w:numPr>
        <w:spacing w:after="160" w:line="240" w:lineRule="auto"/>
        <w:ind w:left="714" w:hanging="357"/>
        <w:contextualSpacing w:val="0"/>
        <w:jc w:val="both"/>
        <w:rPr>
          <w:rFonts w:ascii="Times New Roman" w:hAnsi="Times New Roman" w:cs="Times New Roman"/>
          <w:sz w:val="24"/>
          <w:szCs w:val="24"/>
          <w:lang w:val="en-US"/>
        </w:rPr>
      </w:pPr>
      <w:r w:rsidRPr="00337C31">
        <w:rPr>
          <w:rFonts w:asciiTheme="majorBidi" w:hAnsiTheme="majorBidi" w:cstheme="majorBidi"/>
          <w:sz w:val="24"/>
          <w:szCs w:val="24"/>
          <w:lang w:val="en-US"/>
        </w:rPr>
        <w:t>Until today, n</w:t>
      </w:r>
      <w:r w:rsidR="00167905" w:rsidRPr="00337C31">
        <w:rPr>
          <w:rFonts w:asciiTheme="majorBidi" w:hAnsiTheme="majorBidi" w:cstheme="majorBidi"/>
          <w:sz w:val="24"/>
          <w:szCs w:val="24"/>
          <w:lang w:val="en-US"/>
        </w:rPr>
        <w:t>umerous</w:t>
      </w:r>
      <w:r w:rsidR="005C7A39" w:rsidRPr="00337C31">
        <w:rPr>
          <w:rFonts w:asciiTheme="majorBidi" w:hAnsiTheme="majorBidi" w:cstheme="majorBidi"/>
          <w:sz w:val="24"/>
          <w:szCs w:val="24"/>
          <w:lang w:val="en-US"/>
        </w:rPr>
        <w:t xml:space="preserve"> colonial repercussions can be seen in the </w:t>
      </w:r>
      <w:r w:rsidR="00D26DA0" w:rsidRPr="00337C31">
        <w:rPr>
          <w:rFonts w:asciiTheme="majorBidi" w:hAnsiTheme="majorBidi" w:cstheme="majorBidi"/>
          <w:sz w:val="24"/>
          <w:szCs w:val="24"/>
          <w:lang w:val="en-US"/>
        </w:rPr>
        <w:t>former colonizing and formerly colonized societies. In Namibia, the effects of the Ovaherero and Nama genocide</w:t>
      </w:r>
      <w:r w:rsidR="002F2B5C" w:rsidRPr="00337C31">
        <w:rPr>
          <w:rFonts w:asciiTheme="majorBidi" w:hAnsiTheme="majorBidi" w:cstheme="majorBidi"/>
          <w:sz w:val="24"/>
          <w:szCs w:val="24"/>
          <w:lang w:val="en-US"/>
        </w:rPr>
        <w:t xml:space="preserve"> </w:t>
      </w:r>
      <w:r w:rsidR="00D26DA0" w:rsidRPr="00337C31">
        <w:rPr>
          <w:rFonts w:asciiTheme="majorBidi" w:hAnsiTheme="majorBidi" w:cstheme="majorBidi"/>
          <w:sz w:val="24"/>
          <w:szCs w:val="24"/>
          <w:lang w:val="en-US"/>
        </w:rPr>
        <w:t xml:space="preserve">consolidated during </w:t>
      </w:r>
      <w:r w:rsidR="00B07594">
        <w:rPr>
          <w:rFonts w:asciiTheme="majorBidi" w:hAnsiTheme="majorBidi" w:cstheme="majorBidi"/>
          <w:sz w:val="24"/>
          <w:szCs w:val="24"/>
          <w:lang w:val="en-US"/>
        </w:rPr>
        <w:t>a</w:t>
      </w:r>
      <w:r w:rsidR="00D26DA0" w:rsidRPr="00337C31">
        <w:rPr>
          <w:rFonts w:asciiTheme="majorBidi" w:hAnsiTheme="majorBidi" w:cstheme="majorBidi"/>
          <w:sz w:val="24"/>
          <w:szCs w:val="24"/>
          <w:lang w:val="en-US"/>
        </w:rPr>
        <w:t>partheid.</w:t>
      </w:r>
      <w:r w:rsidR="00817537" w:rsidRPr="00337C31">
        <w:rPr>
          <w:rFonts w:asciiTheme="majorBidi" w:hAnsiTheme="majorBidi" w:cstheme="majorBidi"/>
          <w:sz w:val="24"/>
          <w:szCs w:val="24"/>
          <w:lang w:val="en-US"/>
        </w:rPr>
        <w:t xml:space="preserve"> T</w:t>
      </w:r>
      <w:r w:rsidR="00D71692" w:rsidRPr="00337C31">
        <w:rPr>
          <w:rFonts w:asciiTheme="majorBidi" w:hAnsiTheme="majorBidi" w:cstheme="majorBidi"/>
          <w:sz w:val="24"/>
          <w:szCs w:val="24"/>
          <w:lang w:val="en-US"/>
        </w:rPr>
        <w:t xml:space="preserve">he remnants and traces of racist segregation, transgenerational trauma, the socio-economic effects of the loss of land and assets are still ubiquitous. </w:t>
      </w:r>
      <w:r w:rsidR="00E74EE2" w:rsidRPr="00337C31">
        <w:rPr>
          <w:rFonts w:ascii="Times New Roman" w:hAnsi="Times New Roman" w:cs="Times New Roman"/>
          <w:sz w:val="24"/>
          <w:szCs w:val="24"/>
          <w:lang w:val="en-US"/>
        </w:rPr>
        <w:t>Notwithstanding, the historical sites of the genocide are often badly preserved, unexplained or lying inaccessibly on private land.</w:t>
      </w:r>
      <w:r w:rsidR="00F23A17" w:rsidRPr="00337C31">
        <w:rPr>
          <w:rStyle w:val="FootnoteReference"/>
          <w:rFonts w:ascii="Times New Roman" w:hAnsi="Times New Roman" w:cs="Times New Roman"/>
          <w:sz w:val="24"/>
          <w:szCs w:val="24"/>
          <w:lang w:val="en-US"/>
        </w:rPr>
        <w:footnoteReference w:id="11"/>
      </w:r>
      <w:r w:rsidR="00514E96" w:rsidRPr="00337C31">
        <w:rPr>
          <w:rFonts w:ascii="Times New Roman" w:hAnsi="Times New Roman" w:cs="Times New Roman"/>
          <w:sz w:val="24"/>
          <w:szCs w:val="24"/>
          <w:lang w:val="en-US"/>
        </w:rPr>
        <w:t xml:space="preserve"> </w:t>
      </w:r>
    </w:p>
    <w:p w14:paraId="2797A1C6" w14:textId="4D16B258" w:rsidR="00C67D92" w:rsidRPr="004B0ADA" w:rsidRDefault="00D71692" w:rsidP="00CD2EDE">
      <w:pPr>
        <w:pStyle w:val="ListParagraph"/>
        <w:numPr>
          <w:ilvl w:val="0"/>
          <w:numId w:val="6"/>
        </w:numPr>
        <w:spacing w:after="160" w:line="240" w:lineRule="auto"/>
        <w:ind w:left="714" w:hanging="357"/>
        <w:contextualSpacing w:val="0"/>
        <w:jc w:val="both"/>
        <w:rPr>
          <w:rFonts w:ascii="Times New Roman" w:eastAsia="Times New Roman" w:hAnsi="Times New Roman" w:cs="Times New Roman"/>
          <w:sz w:val="24"/>
          <w:szCs w:val="24"/>
          <w:lang w:val="en-US" w:eastAsia="en-GB"/>
        </w:rPr>
      </w:pPr>
      <w:r w:rsidRPr="00337C31">
        <w:rPr>
          <w:rFonts w:asciiTheme="majorBidi" w:hAnsiTheme="majorBidi" w:cstheme="majorBidi"/>
          <w:sz w:val="24"/>
          <w:szCs w:val="24"/>
          <w:lang w:val="en-US"/>
        </w:rPr>
        <w:t>In Germany, the colonial past did not play a prominent role in the public discourse for a long time. This has been described a</w:t>
      </w:r>
      <w:r w:rsidR="00DC0245" w:rsidRPr="00337C31">
        <w:rPr>
          <w:rFonts w:asciiTheme="majorBidi" w:hAnsiTheme="majorBidi" w:cstheme="majorBidi"/>
          <w:sz w:val="24"/>
          <w:szCs w:val="24"/>
          <w:lang w:val="en-US"/>
        </w:rPr>
        <w:t>s a state of “</w:t>
      </w:r>
      <w:r w:rsidR="00DC0245" w:rsidRPr="007633E3">
        <w:rPr>
          <w:rFonts w:asciiTheme="majorBidi" w:hAnsiTheme="majorBidi" w:cstheme="majorBidi"/>
          <w:i/>
          <w:sz w:val="24"/>
          <w:szCs w:val="24"/>
          <w:lang w:val="en-US"/>
        </w:rPr>
        <w:t>colonial amnesia</w:t>
      </w:r>
      <w:r w:rsidR="00DC0245" w:rsidRPr="00337C31">
        <w:rPr>
          <w:rFonts w:asciiTheme="majorBidi" w:hAnsiTheme="majorBidi" w:cstheme="majorBidi"/>
          <w:sz w:val="24"/>
          <w:szCs w:val="24"/>
          <w:lang w:val="en-US"/>
        </w:rPr>
        <w:t>”</w:t>
      </w:r>
      <w:r w:rsidRPr="00337C31">
        <w:rPr>
          <w:rStyle w:val="FootnoteReference"/>
          <w:rFonts w:asciiTheme="majorBidi" w:hAnsiTheme="majorBidi" w:cstheme="majorBidi"/>
          <w:sz w:val="24"/>
          <w:szCs w:val="24"/>
          <w:lang w:val="en-US"/>
        </w:rPr>
        <w:footnoteReference w:id="12"/>
      </w:r>
      <w:r w:rsidRPr="00337C31">
        <w:rPr>
          <w:rFonts w:asciiTheme="majorBidi" w:hAnsiTheme="majorBidi" w:cstheme="majorBidi"/>
          <w:sz w:val="24"/>
          <w:szCs w:val="24"/>
          <w:lang w:val="en-US"/>
        </w:rPr>
        <w:t xml:space="preserve"> </w:t>
      </w:r>
      <w:r w:rsidR="00DC0245" w:rsidRPr="00337C31">
        <w:rPr>
          <w:rFonts w:asciiTheme="majorBidi" w:hAnsiTheme="majorBidi" w:cstheme="majorBidi"/>
          <w:sz w:val="24"/>
          <w:szCs w:val="24"/>
          <w:lang w:val="en-US"/>
        </w:rPr>
        <w:t xml:space="preserve">and </w:t>
      </w:r>
      <w:r w:rsidRPr="00337C31">
        <w:rPr>
          <w:rFonts w:asciiTheme="majorBidi" w:hAnsiTheme="majorBidi" w:cstheme="majorBidi"/>
          <w:sz w:val="24"/>
          <w:szCs w:val="24"/>
          <w:lang w:val="en-US"/>
        </w:rPr>
        <w:t xml:space="preserve">changed only </w:t>
      </w:r>
      <w:r w:rsidR="00CD6FD4" w:rsidRPr="00337C31">
        <w:rPr>
          <w:rFonts w:asciiTheme="majorBidi" w:hAnsiTheme="majorBidi" w:cstheme="majorBidi"/>
          <w:sz w:val="24"/>
          <w:szCs w:val="24"/>
          <w:lang w:val="en-US"/>
        </w:rPr>
        <w:t xml:space="preserve">to a very limited extent </w:t>
      </w:r>
      <w:r w:rsidRPr="00337C31">
        <w:rPr>
          <w:rFonts w:asciiTheme="majorBidi" w:hAnsiTheme="majorBidi" w:cstheme="majorBidi"/>
          <w:sz w:val="24"/>
          <w:szCs w:val="24"/>
          <w:lang w:val="en-US"/>
        </w:rPr>
        <w:t xml:space="preserve">after the Namibian independence in 1990 and over pressure of Namibian and German civil society initiatives. </w:t>
      </w:r>
      <w:r w:rsidR="00CD6FD4" w:rsidRPr="00337C31">
        <w:rPr>
          <w:rFonts w:asciiTheme="majorBidi" w:hAnsiTheme="majorBidi" w:cstheme="majorBidi"/>
          <w:sz w:val="24"/>
          <w:szCs w:val="24"/>
          <w:lang w:val="en-US"/>
        </w:rPr>
        <w:t>U</w:t>
      </w:r>
      <w:r w:rsidR="005C7A39" w:rsidRPr="00337C31">
        <w:rPr>
          <w:rFonts w:asciiTheme="majorBidi" w:hAnsiTheme="majorBidi" w:cstheme="majorBidi"/>
          <w:sz w:val="24"/>
          <w:szCs w:val="24"/>
          <w:lang w:val="en-US"/>
        </w:rPr>
        <w:t xml:space="preserve">ntil today, </w:t>
      </w:r>
      <w:r w:rsidR="00CD6FD4" w:rsidRPr="00337C31">
        <w:rPr>
          <w:rFonts w:asciiTheme="majorBidi" w:hAnsiTheme="majorBidi" w:cstheme="majorBidi"/>
          <w:sz w:val="24"/>
          <w:szCs w:val="24"/>
          <w:lang w:val="en-US"/>
        </w:rPr>
        <w:t xml:space="preserve">the commemoration, truth-telling and education </w:t>
      </w:r>
      <w:r w:rsidR="005C7A39" w:rsidRPr="00337C31">
        <w:rPr>
          <w:rFonts w:asciiTheme="majorBidi" w:hAnsiTheme="majorBidi" w:cstheme="majorBidi"/>
          <w:sz w:val="24"/>
          <w:szCs w:val="24"/>
          <w:lang w:val="en-US"/>
        </w:rPr>
        <w:t>about these events</w:t>
      </w:r>
      <w:r w:rsidR="00CD6FD4" w:rsidRPr="00337C31">
        <w:rPr>
          <w:rFonts w:asciiTheme="majorBidi" w:hAnsiTheme="majorBidi" w:cstheme="majorBidi"/>
          <w:sz w:val="24"/>
          <w:szCs w:val="24"/>
          <w:lang w:val="en-US"/>
        </w:rPr>
        <w:t xml:space="preserve"> </w:t>
      </w:r>
      <w:r w:rsidR="005C7A39" w:rsidRPr="00337C31">
        <w:rPr>
          <w:rFonts w:asciiTheme="majorBidi" w:hAnsiTheme="majorBidi" w:cstheme="majorBidi"/>
          <w:sz w:val="24"/>
          <w:szCs w:val="24"/>
          <w:lang w:val="en-US"/>
        </w:rPr>
        <w:t>remains precarious and thus, for many people, the link to their own history and identity</w:t>
      </w:r>
      <w:r w:rsidR="00FF32EC">
        <w:rPr>
          <w:rFonts w:asciiTheme="majorBidi" w:hAnsiTheme="majorBidi" w:cstheme="majorBidi"/>
          <w:sz w:val="24"/>
          <w:szCs w:val="24"/>
          <w:lang w:val="en-US"/>
        </w:rPr>
        <w:t xml:space="preserve"> amiss. </w:t>
      </w:r>
      <w:r w:rsidR="005C7A39" w:rsidRPr="00337C31">
        <w:rPr>
          <w:rFonts w:asciiTheme="majorBidi" w:hAnsiTheme="majorBidi" w:cstheme="majorBidi"/>
          <w:sz w:val="24"/>
          <w:szCs w:val="24"/>
          <w:lang w:val="en-US"/>
        </w:rPr>
        <w:t xml:space="preserve"> </w:t>
      </w:r>
      <w:r w:rsidR="005C7A39" w:rsidRPr="00337C31">
        <w:rPr>
          <w:rFonts w:ascii="Times New Roman" w:hAnsi="Times New Roman" w:cs="Times New Roman"/>
          <w:sz w:val="24"/>
          <w:szCs w:val="24"/>
          <w:lang w:val="en-US"/>
        </w:rPr>
        <w:t xml:space="preserve">This can be </w:t>
      </w:r>
      <w:r w:rsidR="00FF32EC">
        <w:rPr>
          <w:rFonts w:ascii="Times New Roman" w:hAnsi="Times New Roman" w:cs="Times New Roman"/>
          <w:sz w:val="24"/>
          <w:szCs w:val="24"/>
          <w:lang w:val="en-US"/>
        </w:rPr>
        <w:t>also be observed</w:t>
      </w:r>
      <w:r w:rsidR="005C7A39" w:rsidRPr="00337C31">
        <w:rPr>
          <w:rFonts w:ascii="Times New Roman" w:hAnsi="Times New Roman" w:cs="Times New Roman"/>
          <w:sz w:val="24"/>
          <w:szCs w:val="24"/>
          <w:lang w:val="en-US"/>
        </w:rPr>
        <w:t xml:space="preserve"> in the very concrete example of the return of human remains: </w:t>
      </w:r>
    </w:p>
    <w:p w14:paraId="01D348F8" w14:textId="6860B04A" w:rsidR="009955E3" w:rsidRPr="00877CD2" w:rsidRDefault="002A16EF" w:rsidP="00F55A93">
      <w:pPr>
        <w:pStyle w:val="ListParagraph"/>
        <w:numPr>
          <w:ilvl w:val="0"/>
          <w:numId w:val="6"/>
        </w:numPr>
        <w:spacing w:after="160" w:line="240" w:lineRule="auto"/>
        <w:ind w:left="714" w:hanging="357"/>
        <w:contextualSpacing w:val="0"/>
        <w:jc w:val="both"/>
        <w:rPr>
          <w:rFonts w:ascii="Times New Roman" w:eastAsia="Times New Roman" w:hAnsi="Times New Roman" w:cs="Times New Roman"/>
          <w:sz w:val="24"/>
          <w:szCs w:val="24"/>
          <w:lang w:val="en-US" w:eastAsia="en-GB"/>
        </w:rPr>
      </w:pPr>
      <w:r w:rsidRPr="00877CD2">
        <w:rPr>
          <w:rFonts w:asciiTheme="majorBidi" w:hAnsiTheme="majorBidi" w:cstheme="majorBidi"/>
          <w:sz w:val="24"/>
          <w:szCs w:val="24"/>
          <w:lang w:val="en-US"/>
        </w:rPr>
        <w:t>D</w:t>
      </w:r>
      <w:r w:rsidR="00B24CAA" w:rsidRPr="00877CD2">
        <w:rPr>
          <w:rFonts w:asciiTheme="majorBidi" w:hAnsiTheme="majorBidi" w:cstheme="majorBidi"/>
          <w:sz w:val="24"/>
          <w:szCs w:val="24"/>
          <w:lang w:val="en-US"/>
        </w:rPr>
        <w:t>espite</w:t>
      </w:r>
      <w:r w:rsidRPr="00877CD2">
        <w:rPr>
          <w:rFonts w:asciiTheme="majorBidi" w:hAnsiTheme="majorBidi" w:cstheme="majorBidi"/>
          <w:sz w:val="24"/>
          <w:szCs w:val="24"/>
          <w:lang w:val="en-US"/>
        </w:rPr>
        <w:t xml:space="preserve"> this dark legacy, </w:t>
      </w:r>
      <w:r w:rsidR="00554FA2" w:rsidRPr="00877CD2">
        <w:rPr>
          <w:rFonts w:asciiTheme="majorBidi" w:hAnsiTheme="majorBidi" w:cstheme="majorBidi"/>
          <w:sz w:val="24"/>
          <w:szCs w:val="24"/>
          <w:lang w:val="en-US"/>
        </w:rPr>
        <w:t>Germany has continuously refused to adopt institutional and efficient measures</w:t>
      </w:r>
      <w:r w:rsidRPr="00877CD2">
        <w:rPr>
          <w:rFonts w:asciiTheme="majorBidi" w:hAnsiTheme="majorBidi" w:cstheme="majorBidi"/>
          <w:sz w:val="24"/>
          <w:szCs w:val="24"/>
          <w:lang w:val="en-US"/>
        </w:rPr>
        <w:t xml:space="preserve"> </w:t>
      </w:r>
      <w:r w:rsidR="00554FA2" w:rsidRPr="00877CD2">
        <w:rPr>
          <w:rFonts w:asciiTheme="majorBidi" w:hAnsiTheme="majorBidi" w:cstheme="majorBidi"/>
          <w:sz w:val="24"/>
          <w:szCs w:val="24"/>
          <w:lang w:val="en-US"/>
        </w:rPr>
        <w:t>in order to return</w:t>
      </w:r>
      <w:r w:rsidR="00DC265D" w:rsidRPr="00877CD2">
        <w:rPr>
          <w:rFonts w:asciiTheme="majorBidi" w:hAnsiTheme="majorBidi" w:cstheme="majorBidi"/>
          <w:sz w:val="24"/>
          <w:szCs w:val="24"/>
          <w:lang w:val="en-US"/>
        </w:rPr>
        <w:t xml:space="preserve"> the</w:t>
      </w:r>
      <w:r w:rsidR="00554FA2" w:rsidRPr="00877CD2">
        <w:rPr>
          <w:rFonts w:asciiTheme="majorBidi" w:hAnsiTheme="majorBidi" w:cstheme="majorBidi"/>
          <w:sz w:val="24"/>
          <w:szCs w:val="24"/>
          <w:lang w:val="en-US"/>
        </w:rPr>
        <w:t xml:space="preserve"> </w:t>
      </w:r>
      <w:r w:rsidR="007E141F" w:rsidRPr="00877CD2">
        <w:rPr>
          <w:rFonts w:ascii="Times New Roman" w:hAnsi="Times New Roman" w:cs="Times New Roman"/>
          <w:color w:val="000000" w:themeColor="text1"/>
          <w:sz w:val="24"/>
          <w:szCs w:val="24"/>
          <w:lang w:val="en-US"/>
        </w:rPr>
        <w:t>human remains/</w:t>
      </w:r>
      <w:r w:rsidR="007E141F" w:rsidRPr="00877CD2">
        <w:rPr>
          <w:rFonts w:asciiTheme="majorBidi" w:hAnsiTheme="majorBidi" w:cstheme="majorBidi"/>
          <w:sz w:val="24"/>
          <w:szCs w:val="24"/>
          <w:lang w:val="en-US"/>
        </w:rPr>
        <w:t xml:space="preserve">Ancestors </w:t>
      </w:r>
      <w:r w:rsidR="00554FA2" w:rsidRPr="00877CD2">
        <w:rPr>
          <w:rFonts w:asciiTheme="majorBidi" w:hAnsiTheme="majorBidi" w:cstheme="majorBidi"/>
          <w:sz w:val="24"/>
          <w:szCs w:val="24"/>
          <w:lang w:val="en-US"/>
        </w:rPr>
        <w:t xml:space="preserve">placed in German institutions back to indigenous populations. While some progress has been made within the </w:t>
      </w:r>
      <w:r w:rsidR="00B07594" w:rsidRPr="00877CD2">
        <w:rPr>
          <w:rFonts w:asciiTheme="majorBidi" w:hAnsiTheme="majorBidi" w:cstheme="majorBidi"/>
          <w:sz w:val="24"/>
          <w:szCs w:val="24"/>
          <w:lang w:val="en-US"/>
        </w:rPr>
        <w:t xml:space="preserve">last </w:t>
      </w:r>
      <w:r w:rsidR="00554FA2" w:rsidRPr="00877CD2">
        <w:rPr>
          <w:rFonts w:asciiTheme="majorBidi" w:hAnsiTheme="majorBidi" w:cstheme="majorBidi"/>
          <w:sz w:val="24"/>
          <w:szCs w:val="24"/>
          <w:lang w:val="en-US"/>
        </w:rPr>
        <w:t xml:space="preserve">years </w:t>
      </w:r>
      <w:r w:rsidR="00DC265D" w:rsidRPr="00877CD2">
        <w:rPr>
          <w:rFonts w:asciiTheme="majorBidi" w:hAnsiTheme="majorBidi" w:cstheme="majorBidi"/>
          <w:sz w:val="24"/>
          <w:szCs w:val="24"/>
          <w:lang w:val="en-US"/>
        </w:rPr>
        <w:t>regarding</w:t>
      </w:r>
      <w:r w:rsidR="00554FA2" w:rsidRPr="00877CD2">
        <w:rPr>
          <w:rFonts w:asciiTheme="majorBidi" w:hAnsiTheme="majorBidi" w:cstheme="majorBidi"/>
          <w:sz w:val="24"/>
          <w:szCs w:val="24"/>
          <w:lang w:val="en-US"/>
        </w:rPr>
        <w:t xml:space="preserve"> the restitution of artefacts, the German approach to restitution and respective provenance</w:t>
      </w:r>
      <w:r w:rsidR="00C32A72" w:rsidRPr="00877CD2">
        <w:rPr>
          <w:rFonts w:asciiTheme="majorBidi" w:hAnsiTheme="majorBidi" w:cstheme="majorBidi"/>
          <w:sz w:val="24"/>
          <w:szCs w:val="24"/>
          <w:lang w:val="en-US"/>
        </w:rPr>
        <w:t xml:space="preserve"> research</w:t>
      </w:r>
      <w:r w:rsidR="00554FA2" w:rsidRPr="00877CD2">
        <w:rPr>
          <w:rFonts w:asciiTheme="majorBidi" w:hAnsiTheme="majorBidi" w:cstheme="majorBidi"/>
          <w:sz w:val="24"/>
          <w:szCs w:val="24"/>
          <w:lang w:val="en-US"/>
        </w:rPr>
        <w:t xml:space="preserve"> lacks consistency and comprehe</w:t>
      </w:r>
      <w:r w:rsidR="00877CD2" w:rsidRPr="00877CD2">
        <w:rPr>
          <w:rFonts w:asciiTheme="majorBidi" w:hAnsiTheme="majorBidi" w:cstheme="majorBidi"/>
          <w:sz w:val="24"/>
          <w:szCs w:val="24"/>
          <w:lang w:val="en-US"/>
        </w:rPr>
        <w:t xml:space="preserve">nsiveness. </w:t>
      </w:r>
      <w:r w:rsidR="00EE5BA2" w:rsidRPr="00877CD2">
        <w:rPr>
          <w:rFonts w:asciiTheme="majorBidi" w:hAnsiTheme="majorBidi" w:cstheme="majorBidi"/>
          <w:sz w:val="24"/>
          <w:szCs w:val="24"/>
          <w:lang w:val="en-US"/>
        </w:rPr>
        <w:t>It was only in 202</w:t>
      </w:r>
      <w:r w:rsidR="00FF32EC">
        <w:rPr>
          <w:rFonts w:asciiTheme="majorBidi" w:hAnsiTheme="majorBidi" w:cstheme="majorBidi"/>
          <w:sz w:val="24"/>
          <w:szCs w:val="24"/>
          <w:lang w:val="en-US"/>
        </w:rPr>
        <w:t>1</w:t>
      </w:r>
      <w:r w:rsidR="00C8265E" w:rsidRPr="00877CD2">
        <w:rPr>
          <w:rFonts w:asciiTheme="majorBidi" w:hAnsiTheme="majorBidi" w:cstheme="majorBidi"/>
          <w:sz w:val="24"/>
          <w:szCs w:val="24"/>
          <w:lang w:val="en-US"/>
        </w:rPr>
        <w:t xml:space="preserve"> that such comprehensive research has been done, at least for </w:t>
      </w:r>
      <w:r w:rsidR="00FC03D2" w:rsidRPr="00877CD2">
        <w:rPr>
          <w:rFonts w:asciiTheme="majorBidi" w:hAnsiTheme="majorBidi" w:cstheme="majorBidi"/>
          <w:sz w:val="24"/>
          <w:szCs w:val="24"/>
          <w:lang w:val="en-US"/>
        </w:rPr>
        <w:t xml:space="preserve">the </w:t>
      </w:r>
      <w:r w:rsidR="00C8265E" w:rsidRPr="00877CD2">
        <w:rPr>
          <w:rFonts w:asciiTheme="majorBidi" w:hAnsiTheme="majorBidi" w:cstheme="majorBidi"/>
          <w:sz w:val="24"/>
          <w:szCs w:val="24"/>
          <w:lang w:val="en-US"/>
        </w:rPr>
        <w:t>Berlin region</w:t>
      </w:r>
      <w:r w:rsidR="00E33041" w:rsidRPr="00877CD2">
        <w:rPr>
          <w:rFonts w:asciiTheme="majorBidi" w:hAnsiTheme="majorBidi" w:cstheme="majorBidi"/>
          <w:sz w:val="24"/>
          <w:szCs w:val="24"/>
          <w:lang w:val="en-US"/>
        </w:rPr>
        <w:t xml:space="preserve">. Yet one hast to note that it was done </w:t>
      </w:r>
      <w:r w:rsidR="00EE5BA2" w:rsidRPr="00877CD2">
        <w:rPr>
          <w:rFonts w:asciiTheme="majorBidi" w:hAnsiTheme="majorBidi" w:cstheme="majorBidi"/>
          <w:sz w:val="24"/>
          <w:szCs w:val="24"/>
          <w:lang w:val="en-US"/>
        </w:rPr>
        <w:t xml:space="preserve">only since a </w:t>
      </w:r>
      <w:r w:rsidR="00663B47" w:rsidRPr="00877CD2">
        <w:rPr>
          <w:rFonts w:ascii="Times New Roman" w:eastAsia="Times New Roman" w:hAnsi="Times New Roman" w:cs="Times New Roman"/>
          <w:sz w:val="24"/>
          <w:szCs w:val="24"/>
          <w:lang w:val="en-US" w:eastAsia="en-GB"/>
        </w:rPr>
        <w:t>civil society network of Black, diasporic, postcolonial, and development groups</w:t>
      </w:r>
      <w:r w:rsidR="00C8265E" w:rsidRPr="00877CD2">
        <w:rPr>
          <w:rFonts w:ascii="Times New Roman" w:eastAsia="Times New Roman" w:hAnsi="Times New Roman" w:cs="Times New Roman"/>
          <w:sz w:val="24"/>
          <w:szCs w:val="24"/>
          <w:lang w:val="en-US" w:eastAsia="en-GB"/>
        </w:rPr>
        <w:t xml:space="preserve"> </w:t>
      </w:r>
      <w:r w:rsidR="00273207" w:rsidRPr="00877CD2">
        <w:rPr>
          <w:rFonts w:asciiTheme="majorBidi" w:hAnsiTheme="majorBidi" w:cstheme="majorBidi"/>
          <w:sz w:val="24"/>
          <w:szCs w:val="24"/>
          <w:lang w:val="en-US"/>
        </w:rPr>
        <w:t>“Dec</w:t>
      </w:r>
      <w:r w:rsidR="00BB0733" w:rsidRPr="00877CD2">
        <w:rPr>
          <w:rFonts w:asciiTheme="majorBidi" w:hAnsiTheme="majorBidi" w:cstheme="majorBidi"/>
          <w:sz w:val="24"/>
          <w:szCs w:val="24"/>
          <w:lang w:val="en-US"/>
        </w:rPr>
        <w:t>o</w:t>
      </w:r>
      <w:r w:rsidR="00273207" w:rsidRPr="00877CD2">
        <w:rPr>
          <w:rFonts w:asciiTheme="majorBidi" w:hAnsiTheme="majorBidi" w:cstheme="majorBidi"/>
          <w:sz w:val="24"/>
          <w:szCs w:val="24"/>
          <w:lang w:val="en-US"/>
        </w:rPr>
        <w:t>l</w:t>
      </w:r>
      <w:r w:rsidR="00BB0733" w:rsidRPr="00877CD2">
        <w:rPr>
          <w:rFonts w:asciiTheme="majorBidi" w:hAnsiTheme="majorBidi" w:cstheme="majorBidi"/>
          <w:sz w:val="24"/>
          <w:szCs w:val="24"/>
          <w:lang w:val="en-US"/>
        </w:rPr>
        <w:t>on</w:t>
      </w:r>
      <w:r w:rsidR="00273207" w:rsidRPr="00877CD2">
        <w:rPr>
          <w:rFonts w:asciiTheme="majorBidi" w:hAnsiTheme="majorBidi" w:cstheme="majorBidi"/>
          <w:sz w:val="24"/>
          <w:szCs w:val="24"/>
          <w:lang w:val="en-US"/>
        </w:rPr>
        <w:t>ize</w:t>
      </w:r>
      <w:r w:rsidR="00663B47" w:rsidRPr="00877CD2">
        <w:rPr>
          <w:rFonts w:asciiTheme="majorBidi" w:hAnsiTheme="majorBidi" w:cstheme="majorBidi"/>
          <w:sz w:val="24"/>
          <w:szCs w:val="24"/>
          <w:lang w:val="en-US"/>
        </w:rPr>
        <w:t xml:space="preserve"> Berlin”</w:t>
      </w:r>
      <w:r w:rsidR="00877CD2">
        <w:rPr>
          <w:rFonts w:asciiTheme="majorBidi" w:hAnsiTheme="majorBidi" w:cstheme="majorBidi"/>
          <w:sz w:val="24"/>
          <w:szCs w:val="24"/>
          <w:lang w:val="en-US"/>
        </w:rPr>
        <w:t>,</w:t>
      </w:r>
      <w:r w:rsidR="00663B47" w:rsidRPr="00337C31">
        <w:rPr>
          <w:rStyle w:val="FootnoteReference"/>
          <w:rFonts w:asciiTheme="majorBidi" w:hAnsiTheme="majorBidi" w:cstheme="majorBidi"/>
          <w:sz w:val="24"/>
          <w:szCs w:val="24"/>
          <w:lang w:val="en-US"/>
        </w:rPr>
        <w:footnoteReference w:id="13"/>
      </w:r>
      <w:r w:rsidR="00B24CAA" w:rsidRPr="00877CD2">
        <w:rPr>
          <w:rFonts w:asciiTheme="majorBidi" w:hAnsiTheme="majorBidi" w:cstheme="majorBidi"/>
          <w:sz w:val="24"/>
          <w:szCs w:val="24"/>
          <w:lang w:val="en-US"/>
        </w:rPr>
        <w:t xml:space="preserve"> </w:t>
      </w:r>
      <w:r w:rsidR="00C8265E" w:rsidRPr="00877CD2">
        <w:rPr>
          <w:rFonts w:asciiTheme="majorBidi" w:hAnsiTheme="majorBidi" w:cstheme="majorBidi"/>
          <w:sz w:val="24"/>
          <w:szCs w:val="24"/>
          <w:lang w:val="en-US"/>
        </w:rPr>
        <w:t xml:space="preserve">in their capacity as a coordination office for the </w:t>
      </w:r>
      <w:r w:rsidR="00C8265E" w:rsidRPr="00877CD2">
        <w:rPr>
          <w:rFonts w:ascii="Times New Roman" w:eastAsia="Times New Roman" w:hAnsi="Times New Roman" w:cs="Times New Roman"/>
          <w:sz w:val="24"/>
          <w:szCs w:val="24"/>
          <w:lang w:val="en-US" w:eastAsia="en-GB"/>
        </w:rPr>
        <w:t>reappraisal and remembrance concept on the history and consequences of colonialism in the state of Berlin</w:t>
      </w:r>
      <w:r w:rsidR="00877CD2">
        <w:rPr>
          <w:rFonts w:ascii="Times New Roman" w:eastAsia="Times New Roman" w:hAnsi="Times New Roman" w:cs="Times New Roman"/>
          <w:sz w:val="24"/>
          <w:szCs w:val="24"/>
          <w:lang w:val="en-US" w:eastAsia="en-GB"/>
        </w:rPr>
        <w:t>,</w:t>
      </w:r>
      <w:r w:rsidR="00C8265E" w:rsidRPr="00877CD2">
        <w:rPr>
          <w:rFonts w:ascii="Times New Roman" w:eastAsia="Times New Roman" w:hAnsi="Times New Roman" w:cs="Times New Roman"/>
          <w:sz w:val="24"/>
          <w:szCs w:val="24"/>
          <w:lang w:val="en-US" w:eastAsia="en-GB"/>
        </w:rPr>
        <w:t xml:space="preserve"> </w:t>
      </w:r>
      <w:r w:rsidR="00B24CAA" w:rsidRPr="00877CD2">
        <w:rPr>
          <w:rFonts w:asciiTheme="majorBidi" w:hAnsiTheme="majorBidi" w:cstheme="majorBidi"/>
          <w:sz w:val="24"/>
          <w:szCs w:val="24"/>
          <w:lang w:val="en-US"/>
        </w:rPr>
        <w:t xml:space="preserve">took on this task by commissioning a report on </w:t>
      </w:r>
      <w:r w:rsidR="00877CD2">
        <w:rPr>
          <w:rFonts w:asciiTheme="majorBidi" w:hAnsiTheme="majorBidi" w:cstheme="majorBidi"/>
          <w:sz w:val="24"/>
          <w:szCs w:val="24"/>
          <w:lang w:val="en-US"/>
        </w:rPr>
        <w:t>the situation of human remains/</w:t>
      </w:r>
      <w:r w:rsidR="00B24CAA" w:rsidRPr="00877CD2">
        <w:rPr>
          <w:rFonts w:asciiTheme="majorBidi" w:hAnsiTheme="majorBidi" w:cstheme="majorBidi"/>
          <w:sz w:val="24"/>
          <w:szCs w:val="24"/>
          <w:lang w:val="en-US"/>
        </w:rPr>
        <w:t>Ancestors in Berlin</w:t>
      </w:r>
      <w:r w:rsidR="00E33041" w:rsidRPr="00877CD2">
        <w:rPr>
          <w:rFonts w:asciiTheme="majorBidi" w:hAnsiTheme="majorBidi" w:cstheme="majorBidi"/>
          <w:sz w:val="24"/>
          <w:szCs w:val="24"/>
          <w:lang w:val="en-US"/>
        </w:rPr>
        <w:t xml:space="preserve">. </w:t>
      </w:r>
      <w:r w:rsidR="00B24CAA" w:rsidRPr="00877CD2">
        <w:rPr>
          <w:rFonts w:asciiTheme="majorBidi" w:hAnsiTheme="majorBidi" w:cstheme="majorBidi"/>
          <w:sz w:val="24"/>
          <w:szCs w:val="24"/>
          <w:lang w:val="en-US"/>
        </w:rPr>
        <w:t>The publication “We want them back”</w:t>
      </w:r>
      <w:r w:rsidR="00B24CAA" w:rsidRPr="00337C31">
        <w:rPr>
          <w:rStyle w:val="FootnoteReference"/>
          <w:rFonts w:asciiTheme="majorBidi" w:hAnsiTheme="majorBidi" w:cstheme="majorBidi"/>
          <w:sz w:val="24"/>
          <w:szCs w:val="24"/>
          <w:lang w:val="en-US"/>
        </w:rPr>
        <w:footnoteReference w:id="14"/>
      </w:r>
      <w:r w:rsidR="00B24CAA" w:rsidRPr="00877CD2">
        <w:rPr>
          <w:rFonts w:asciiTheme="majorBidi" w:hAnsiTheme="majorBidi" w:cstheme="majorBidi"/>
          <w:sz w:val="24"/>
          <w:szCs w:val="24"/>
          <w:lang w:val="en-US"/>
        </w:rPr>
        <w:t xml:space="preserve"> is still one of its kin</w:t>
      </w:r>
      <w:r w:rsidR="00E33041" w:rsidRPr="00877CD2">
        <w:rPr>
          <w:rFonts w:asciiTheme="majorBidi" w:hAnsiTheme="majorBidi" w:cstheme="majorBidi"/>
          <w:sz w:val="24"/>
          <w:szCs w:val="24"/>
          <w:lang w:val="en-US"/>
        </w:rPr>
        <w:t xml:space="preserve">, yet limited to Berlin. </w:t>
      </w:r>
      <w:r w:rsidR="00B24CAA" w:rsidRPr="00877CD2">
        <w:rPr>
          <w:rFonts w:asciiTheme="majorBidi" w:hAnsiTheme="majorBidi" w:cstheme="majorBidi"/>
          <w:sz w:val="24"/>
          <w:szCs w:val="24"/>
          <w:lang w:val="en-US"/>
        </w:rPr>
        <w:t xml:space="preserve">Hence </w:t>
      </w:r>
      <w:r w:rsidR="00E33041" w:rsidRPr="00877CD2">
        <w:rPr>
          <w:rFonts w:asciiTheme="majorBidi" w:hAnsiTheme="majorBidi" w:cstheme="majorBidi"/>
          <w:sz w:val="24"/>
          <w:szCs w:val="24"/>
          <w:lang w:val="en-US"/>
        </w:rPr>
        <w:t xml:space="preserve">a </w:t>
      </w:r>
      <w:r w:rsidR="00B24CAA" w:rsidRPr="00877CD2">
        <w:rPr>
          <w:rFonts w:asciiTheme="majorBidi" w:hAnsiTheme="majorBidi" w:cstheme="majorBidi"/>
          <w:sz w:val="24"/>
          <w:szCs w:val="24"/>
          <w:lang w:val="en-US"/>
        </w:rPr>
        <w:t>nationwide equivalent is still much needed</w:t>
      </w:r>
      <w:r w:rsidR="00E33041" w:rsidRPr="00877CD2">
        <w:rPr>
          <w:rFonts w:asciiTheme="majorBidi" w:hAnsiTheme="majorBidi" w:cstheme="majorBidi"/>
          <w:sz w:val="24"/>
          <w:szCs w:val="24"/>
          <w:lang w:val="en-US"/>
        </w:rPr>
        <w:t>,</w:t>
      </w:r>
      <w:r w:rsidR="00B24CAA" w:rsidRPr="00877CD2">
        <w:rPr>
          <w:rFonts w:asciiTheme="majorBidi" w:hAnsiTheme="majorBidi" w:cstheme="majorBidi"/>
          <w:sz w:val="24"/>
          <w:szCs w:val="24"/>
          <w:lang w:val="en-US"/>
        </w:rPr>
        <w:t xml:space="preserve"> but still</w:t>
      </w:r>
      <w:r w:rsidR="00E33041" w:rsidRPr="00877CD2">
        <w:rPr>
          <w:rFonts w:asciiTheme="majorBidi" w:hAnsiTheme="majorBidi" w:cstheme="majorBidi"/>
          <w:sz w:val="24"/>
          <w:szCs w:val="24"/>
          <w:lang w:val="en-US"/>
        </w:rPr>
        <w:t xml:space="preserve"> amiss.</w:t>
      </w:r>
      <w:r w:rsidR="00CD6FD4" w:rsidRPr="00877CD2">
        <w:rPr>
          <w:rFonts w:asciiTheme="majorBidi" w:hAnsiTheme="majorBidi" w:cstheme="majorBidi"/>
          <w:sz w:val="24"/>
          <w:szCs w:val="24"/>
          <w:lang w:val="en-US"/>
        </w:rPr>
        <w:t xml:space="preserve"> </w:t>
      </w:r>
    </w:p>
    <w:p w14:paraId="75795362" w14:textId="2A6B3BCE" w:rsidR="00064D3F" w:rsidRPr="00064D3F" w:rsidRDefault="00CD6FD4" w:rsidP="00CD2EDE">
      <w:pPr>
        <w:pStyle w:val="ListParagraph"/>
        <w:numPr>
          <w:ilvl w:val="0"/>
          <w:numId w:val="6"/>
        </w:numPr>
        <w:spacing w:after="160" w:line="240" w:lineRule="auto"/>
        <w:ind w:left="714" w:hanging="357"/>
        <w:contextualSpacing w:val="0"/>
        <w:jc w:val="both"/>
        <w:rPr>
          <w:rFonts w:ascii="Times New Roman" w:eastAsia="Times New Roman" w:hAnsi="Times New Roman" w:cs="Times New Roman"/>
          <w:sz w:val="24"/>
          <w:szCs w:val="24"/>
          <w:lang w:val="en-US" w:eastAsia="en-GB"/>
        </w:rPr>
      </w:pPr>
      <w:r w:rsidRPr="00337C31">
        <w:rPr>
          <w:rFonts w:asciiTheme="majorBidi" w:hAnsiTheme="majorBidi" w:cstheme="majorBidi"/>
          <w:sz w:val="24"/>
          <w:szCs w:val="24"/>
          <w:lang w:val="en-US"/>
        </w:rPr>
        <w:t>This means, that until today</w:t>
      </w:r>
      <w:r w:rsidR="00877CD2">
        <w:rPr>
          <w:rFonts w:asciiTheme="majorBidi" w:hAnsiTheme="majorBidi" w:cstheme="majorBidi"/>
          <w:sz w:val="24"/>
          <w:szCs w:val="24"/>
          <w:lang w:val="en-US"/>
        </w:rPr>
        <w:t>,</w:t>
      </w:r>
      <w:r w:rsidRPr="00337C31">
        <w:rPr>
          <w:rFonts w:asciiTheme="majorBidi" w:hAnsiTheme="majorBidi" w:cstheme="majorBidi"/>
          <w:sz w:val="24"/>
          <w:szCs w:val="24"/>
          <w:lang w:val="en-US"/>
        </w:rPr>
        <w:t xml:space="preserve"> in the vast majority of cases</w:t>
      </w:r>
      <w:r w:rsidR="00877CD2">
        <w:rPr>
          <w:rFonts w:asciiTheme="majorBidi" w:hAnsiTheme="majorBidi" w:cstheme="majorBidi"/>
          <w:sz w:val="24"/>
          <w:szCs w:val="24"/>
          <w:lang w:val="en-US"/>
        </w:rPr>
        <w:t>,</w:t>
      </w:r>
      <w:r w:rsidRPr="00337C31">
        <w:rPr>
          <w:rFonts w:asciiTheme="majorBidi" w:hAnsiTheme="majorBidi" w:cstheme="majorBidi"/>
          <w:sz w:val="24"/>
          <w:szCs w:val="24"/>
          <w:lang w:val="en-US"/>
        </w:rPr>
        <w:t xml:space="preserve"> the descendants of the deceased are neither informed</w:t>
      </w:r>
      <w:r w:rsidR="00877CD2">
        <w:rPr>
          <w:rFonts w:asciiTheme="majorBidi" w:hAnsiTheme="majorBidi" w:cstheme="majorBidi"/>
          <w:sz w:val="24"/>
          <w:szCs w:val="24"/>
          <w:lang w:val="en-US"/>
        </w:rPr>
        <w:t xml:space="preserve"> about</w:t>
      </w:r>
      <w:r w:rsidRPr="00337C31">
        <w:rPr>
          <w:rFonts w:asciiTheme="majorBidi" w:hAnsiTheme="majorBidi" w:cstheme="majorBidi"/>
          <w:sz w:val="24"/>
          <w:szCs w:val="24"/>
          <w:lang w:val="en-US"/>
        </w:rPr>
        <w:t xml:space="preserve"> or aware</w:t>
      </w:r>
      <w:r w:rsidR="00877CD2">
        <w:rPr>
          <w:rFonts w:asciiTheme="majorBidi" w:hAnsiTheme="majorBidi" w:cstheme="majorBidi"/>
          <w:sz w:val="24"/>
          <w:szCs w:val="24"/>
          <w:lang w:val="en-US"/>
        </w:rPr>
        <w:t xml:space="preserve"> of</w:t>
      </w:r>
      <w:r w:rsidRPr="00337C31">
        <w:rPr>
          <w:rFonts w:asciiTheme="majorBidi" w:hAnsiTheme="majorBidi" w:cstheme="majorBidi"/>
          <w:sz w:val="24"/>
          <w:szCs w:val="24"/>
          <w:lang w:val="en-US"/>
        </w:rPr>
        <w:t xml:space="preserve"> where their </w:t>
      </w:r>
      <w:r w:rsidR="00FF32EC">
        <w:rPr>
          <w:rFonts w:asciiTheme="majorBidi" w:hAnsiTheme="majorBidi" w:cstheme="majorBidi"/>
          <w:sz w:val="24"/>
          <w:szCs w:val="24"/>
          <w:lang w:val="en-US"/>
        </w:rPr>
        <w:t>A</w:t>
      </w:r>
      <w:r w:rsidRPr="00337C31">
        <w:rPr>
          <w:rFonts w:asciiTheme="majorBidi" w:hAnsiTheme="majorBidi" w:cstheme="majorBidi"/>
          <w:sz w:val="24"/>
          <w:szCs w:val="24"/>
          <w:lang w:val="en-US"/>
        </w:rPr>
        <w:t xml:space="preserve">ncestors were taken or </w:t>
      </w:r>
      <w:r w:rsidR="00877CD2">
        <w:rPr>
          <w:rFonts w:asciiTheme="majorBidi" w:hAnsiTheme="majorBidi" w:cstheme="majorBidi"/>
          <w:sz w:val="24"/>
          <w:szCs w:val="24"/>
          <w:lang w:val="en-US"/>
        </w:rPr>
        <w:t xml:space="preserve">where they are </w:t>
      </w:r>
      <w:r w:rsidRPr="00337C31">
        <w:rPr>
          <w:rFonts w:asciiTheme="majorBidi" w:hAnsiTheme="majorBidi" w:cstheme="majorBidi"/>
          <w:sz w:val="24"/>
          <w:szCs w:val="24"/>
          <w:lang w:val="en-US"/>
        </w:rPr>
        <w:t>currently placed. Nor is there a</w:t>
      </w:r>
      <w:r w:rsidR="00877CD2">
        <w:rPr>
          <w:rFonts w:asciiTheme="majorBidi" w:hAnsiTheme="majorBidi" w:cstheme="majorBidi"/>
          <w:sz w:val="24"/>
          <w:szCs w:val="24"/>
          <w:lang w:val="en-US"/>
        </w:rPr>
        <w:t>n effective and</w:t>
      </w:r>
      <w:r w:rsidRPr="00337C31">
        <w:rPr>
          <w:rFonts w:asciiTheme="majorBidi" w:hAnsiTheme="majorBidi" w:cstheme="majorBidi"/>
          <w:sz w:val="24"/>
          <w:szCs w:val="24"/>
          <w:lang w:val="en-US"/>
        </w:rPr>
        <w:t xml:space="preserve"> systematic effort planned to bring them back and allow for a proper burial of these persons. </w:t>
      </w:r>
    </w:p>
    <w:p w14:paraId="6B284C9C" w14:textId="208DA82C" w:rsidR="00CD2EDE" w:rsidRPr="00B11CDB" w:rsidRDefault="00033BB2" w:rsidP="00CD2EDE">
      <w:pPr>
        <w:pStyle w:val="ListParagraph"/>
        <w:numPr>
          <w:ilvl w:val="0"/>
          <w:numId w:val="6"/>
        </w:numPr>
        <w:spacing w:after="160" w:line="240" w:lineRule="auto"/>
        <w:ind w:left="714" w:hanging="357"/>
        <w:contextualSpacing w:val="0"/>
        <w:jc w:val="both"/>
        <w:rPr>
          <w:rFonts w:ascii="Times New Roman" w:eastAsia="Times New Roman" w:hAnsi="Times New Roman" w:cs="Times New Roman"/>
          <w:sz w:val="24"/>
          <w:szCs w:val="24"/>
          <w:lang w:val="en-US" w:eastAsia="en-GB"/>
        </w:rPr>
      </w:pPr>
      <w:r>
        <w:rPr>
          <w:rFonts w:asciiTheme="majorBidi" w:hAnsiTheme="majorBidi" w:cstheme="majorBidi"/>
          <w:sz w:val="24"/>
          <w:szCs w:val="24"/>
          <w:lang w:val="en-US"/>
        </w:rPr>
        <w:t>Like</w:t>
      </w:r>
      <w:r w:rsidR="00A57513">
        <w:rPr>
          <w:rFonts w:asciiTheme="majorBidi" w:hAnsiTheme="majorBidi" w:cstheme="majorBidi"/>
          <w:sz w:val="24"/>
          <w:szCs w:val="24"/>
          <w:lang w:val="en-US"/>
        </w:rPr>
        <w:t>wise, many</w:t>
      </w:r>
      <w:r w:rsidR="009601C5">
        <w:rPr>
          <w:rFonts w:asciiTheme="majorBidi" w:hAnsiTheme="majorBidi" w:cstheme="majorBidi"/>
          <w:sz w:val="24"/>
          <w:szCs w:val="24"/>
          <w:lang w:val="en-US"/>
        </w:rPr>
        <w:t xml:space="preserve"> </w:t>
      </w:r>
      <w:r>
        <w:rPr>
          <w:rFonts w:asciiTheme="majorBidi" w:hAnsiTheme="majorBidi" w:cstheme="majorBidi"/>
          <w:sz w:val="24"/>
          <w:szCs w:val="24"/>
          <w:lang w:val="en-US"/>
        </w:rPr>
        <w:t xml:space="preserve">descendants of the former colonizers have never been </w:t>
      </w:r>
      <w:r w:rsidR="009601C5">
        <w:rPr>
          <w:rFonts w:asciiTheme="majorBidi" w:hAnsiTheme="majorBidi" w:cstheme="majorBidi"/>
          <w:sz w:val="24"/>
          <w:szCs w:val="24"/>
          <w:lang w:val="en-US"/>
        </w:rPr>
        <w:t>legally</w:t>
      </w:r>
      <w:r>
        <w:rPr>
          <w:rFonts w:asciiTheme="majorBidi" w:hAnsiTheme="majorBidi" w:cstheme="majorBidi"/>
          <w:sz w:val="24"/>
          <w:szCs w:val="24"/>
          <w:lang w:val="en-US"/>
        </w:rPr>
        <w:t xml:space="preserve"> acknowledged as such nor</w:t>
      </w:r>
      <w:r w:rsidR="00E5673B">
        <w:rPr>
          <w:rFonts w:asciiTheme="majorBidi" w:hAnsiTheme="majorBidi" w:cstheme="majorBidi"/>
          <w:sz w:val="24"/>
          <w:szCs w:val="24"/>
          <w:lang w:val="en-US"/>
        </w:rPr>
        <w:t xml:space="preserve"> have they been granted the </w:t>
      </w:r>
      <w:r>
        <w:rPr>
          <w:rFonts w:asciiTheme="majorBidi" w:hAnsiTheme="majorBidi" w:cstheme="majorBidi"/>
          <w:sz w:val="24"/>
          <w:szCs w:val="24"/>
          <w:lang w:val="en-US"/>
        </w:rPr>
        <w:t>German nationality</w:t>
      </w:r>
      <w:r w:rsidR="00A57513">
        <w:rPr>
          <w:rFonts w:asciiTheme="majorBidi" w:hAnsiTheme="majorBidi" w:cstheme="majorBidi"/>
          <w:sz w:val="24"/>
          <w:szCs w:val="24"/>
          <w:lang w:val="en-US"/>
        </w:rPr>
        <w:t xml:space="preserve">, </w:t>
      </w:r>
      <w:r w:rsidR="00A57513" w:rsidRPr="00B11CDB">
        <w:rPr>
          <w:rFonts w:asciiTheme="majorBidi" w:hAnsiTheme="majorBidi" w:cstheme="majorBidi"/>
          <w:i/>
          <w:sz w:val="24"/>
          <w:szCs w:val="24"/>
          <w:lang w:val="en-US"/>
        </w:rPr>
        <w:t>inter alia</w:t>
      </w:r>
      <w:r w:rsidR="00A57513">
        <w:rPr>
          <w:rFonts w:asciiTheme="majorBidi" w:hAnsiTheme="majorBidi" w:cstheme="majorBidi"/>
          <w:sz w:val="24"/>
          <w:szCs w:val="24"/>
          <w:lang w:val="en-US"/>
        </w:rPr>
        <w:t xml:space="preserve"> due to the non-recognition of so-called “mixed marriages” under colonial law.</w:t>
      </w:r>
    </w:p>
    <w:p w14:paraId="149181E8" w14:textId="77777777" w:rsidR="00033BB2" w:rsidRPr="00CD2EDE" w:rsidRDefault="00033BB2" w:rsidP="00B11CDB">
      <w:pPr>
        <w:pStyle w:val="ListParagraph"/>
        <w:spacing w:after="160" w:line="240" w:lineRule="auto"/>
        <w:ind w:left="714"/>
        <w:contextualSpacing w:val="0"/>
        <w:jc w:val="both"/>
        <w:rPr>
          <w:rFonts w:ascii="Times New Roman" w:eastAsia="Times New Roman" w:hAnsi="Times New Roman" w:cs="Times New Roman"/>
          <w:sz w:val="24"/>
          <w:szCs w:val="24"/>
          <w:lang w:val="en-US" w:eastAsia="en-GB"/>
        </w:rPr>
      </w:pPr>
    </w:p>
    <w:p w14:paraId="106C52F4" w14:textId="3F0DFB48" w:rsidR="003C56A7" w:rsidRPr="00337C31" w:rsidRDefault="00EE23E4" w:rsidP="00CD2EDE">
      <w:pPr>
        <w:pStyle w:val="Heading1"/>
        <w:spacing w:after="160" w:line="240" w:lineRule="auto"/>
        <w:rPr>
          <w:noProof w:val="0"/>
        </w:rPr>
      </w:pPr>
      <w:r w:rsidRPr="00337C31">
        <w:rPr>
          <w:noProof w:val="0"/>
        </w:rPr>
        <w:t xml:space="preserve">Impact on child rights today </w:t>
      </w:r>
    </w:p>
    <w:p w14:paraId="10D182FF" w14:textId="74F8B67D" w:rsidR="00CD2EDE" w:rsidRDefault="00167905" w:rsidP="00CD2EDE">
      <w:pPr>
        <w:pStyle w:val="ListParagraph"/>
        <w:numPr>
          <w:ilvl w:val="0"/>
          <w:numId w:val="6"/>
        </w:numPr>
        <w:spacing w:after="160" w:line="240" w:lineRule="auto"/>
        <w:contextualSpacing w:val="0"/>
        <w:jc w:val="both"/>
        <w:rPr>
          <w:rFonts w:ascii="Times New Roman" w:hAnsi="Times New Roman" w:cs="Times New Roman"/>
          <w:bCs/>
          <w:color w:val="000000" w:themeColor="text1"/>
          <w:sz w:val="24"/>
          <w:szCs w:val="24"/>
          <w:lang w:val="en-US"/>
        </w:rPr>
      </w:pPr>
      <w:r w:rsidRPr="00337C31">
        <w:rPr>
          <w:rFonts w:ascii="Times New Roman" w:hAnsi="Times New Roman" w:cs="Times New Roman"/>
          <w:bCs/>
          <w:color w:val="000000" w:themeColor="text1"/>
          <w:sz w:val="24"/>
          <w:szCs w:val="24"/>
          <w:lang w:val="en-US"/>
        </w:rPr>
        <w:t xml:space="preserve">The </w:t>
      </w:r>
      <w:r w:rsidR="00143462" w:rsidRPr="00337C31">
        <w:rPr>
          <w:rFonts w:ascii="Times New Roman" w:hAnsi="Times New Roman" w:cs="Times New Roman"/>
          <w:bCs/>
          <w:color w:val="000000" w:themeColor="text1"/>
          <w:sz w:val="24"/>
          <w:szCs w:val="24"/>
          <w:lang w:val="en-US"/>
        </w:rPr>
        <w:t xml:space="preserve">described historical events and present-day conduct </w:t>
      </w:r>
      <w:r w:rsidR="00467E3E" w:rsidRPr="00337C31">
        <w:rPr>
          <w:rFonts w:ascii="Times New Roman" w:hAnsi="Times New Roman" w:cs="Times New Roman"/>
          <w:bCs/>
          <w:color w:val="000000" w:themeColor="text1"/>
          <w:sz w:val="24"/>
          <w:szCs w:val="24"/>
          <w:lang w:val="en-US"/>
        </w:rPr>
        <w:t>affect</w:t>
      </w:r>
      <w:r w:rsidR="00143462" w:rsidRPr="00337C31">
        <w:rPr>
          <w:rFonts w:ascii="Times New Roman" w:hAnsi="Times New Roman" w:cs="Times New Roman"/>
          <w:bCs/>
          <w:color w:val="000000" w:themeColor="text1"/>
          <w:sz w:val="24"/>
          <w:szCs w:val="24"/>
          <w:lang w:val="en-US"/>
        </w:rPr>
        <w:t xml:space="preserve"> </w:t>
      </w:r>
      <w:r w:rsidR="00377FBE" w:rsidRPr="00337C31">
        <w:rPr>
          <w:rFonts w:ascii="Times New Roman" w:hAnsi="Times New Roman" w:cs="Times New Roman"/>
          <w:bCs/>
          <w:color w:val="000000" w:themeColor="text1"/>
          <w:sz w:val="24"/>
          <w:szCs w:val="24"/>
          <w:lang w:val="en-US"/>
        </w:rPr>
        <w:t>children’s right</w:t>
      </w:r>
      <w:r w:rsidR="00CF66FD">
        <w:rPr>
          <w:rFonts w:ascii="Times New Roman" w:hAnsi="Times New Roman" w:cs="Times New Roman"/>
          <w:bCs/>
          <w:color w:val="000000" w:themeColor="text1"/>
          <w:sz w:val="24"/>
          <w:szCs w:val="24"/>
          <w:lang w:val="en-US"/>
        </w:rPr>
        <w:t>s on various levels:</w:t>
      </w:r>
      <w:r w:rsidRPr="00337C31">
        <w:rPr>
          <w:rFonts w:ascii="Times New Roman" w:hAnsi="Times New Roman" w:cs="Times New Roman"/>
          <w:bCs/>
          <w:color w:val="000000" w:themeColor="text1"/>
          <w:sz w:val="24"/>
          <w:szCs w:val="24"/>
          <w:lang w:val="en-US"/>
        </w:rPr>
        <w:t xml:space="preserve"> </w:t>
      </w:r>
      <w:r w:rsidR="00467E3E" w:rsidRPr="00337C31">
        <w:rPr>
          <w:rFonts w:ascii="Times New Roman" w:hAnsi="Times New Roman" w:cs="Times New Roman"/>
          <w:bCs/>
          <w:color w:val="000000" w:themeColor="text1"/>
          <w:sz w:val="24"/>
          <w:szCs w:val="24"/>
          <w:lang w:val="en-US"/>
        </w:rPr>
        <w:t>Children living today</w:t>
      </w:r>
      <w:r w:rsidRPr="00337C31">
        <w:rPr>
          <w:rFonts w:ascii="Times New Roman" w:hAnsi="Times New Roman" w:cs="Times New Roman"/>
          <w:bCs/>
          <w:color w:val="000000" w:themeColor="text1"/>
          <w:sz w:val="24"/>
          <w:szCs w:val="24"/>
          <w:lang w:val="en-US"/>
        </w:rPr>
        <w:t xml:space="preserve"> are the descendants</w:t>
      </w:r>
      <w:r w:rsidR="00F136F8" w:rsidRPr="00337C31">
        <w:rPr>
          <w:rFonts w:ascii="Times New Roman" w:hAnsi="Times New Roman" w:cs="Times New Roman"/>
          <w:bCs/>
          <w:color w:val="000000" w:themeColor="text1"/>
          <w:sz w:val="24"/>
          <w:szCs w:val="24"/>
          <w:lang w:val="en-US"/>
        </w:rPr>
        <w:t xml:space="preserve"> of those who suff</w:t>
      </w:r>
      <w:r w:rsidR="00D86F98" w:rsidRPr="00337C31">
        <w:rPr>
          <w:rFonts w:ascii="Times New Roman" w:hAnsi="Times New Roman" w:cs="Times New Roman"/>
          <w:bCs/>
          <w:color w:val="000000" w:themeColor="text1"/>
          <w:sz w:val="24"/>
          <w:szCs w:val="24"/>
          <w:lang w:val="en-US"/>
        </w:rPr>
        <w:t>e</w:t>
      </w:r>
      <w:r w:rsidR="00F136F8" w:rsidRPr="00337C31">
        <w:rPr>
          <w:rFonts w:ascii="Times New Roman" w:hAnsi="Times New Roman" w:cs="Times New Roman"/>
          <w:bCs/>
          <w:color w:val="000000" w:themeColor="text1"/>
          <w:sz w:val="24"/>
          <w:szCs w:val="24"/>
          <w:lang w:val="en-US"/>
        </w:rPr>
        <w:t xml:space="preserve">red from the </w:t>
      </w:r>
      <w:r w:rsidR="00D86F98" w:rsidRPr="00337C31">
        <w:rPr>
          <w:rFonts w:ascii="Times New Roman" w:hAnsi="Times New Roman" w:cs="Times New Roman"/>
          <w:bCs/>
          <w:color w:val="000000" w:themeColor="text1"/>
          <w:sz w:val="24"/>
          <w:szCs w:val="24"/>
          <w:lang w:val="en-US"/>
        </w:rPr>
        <w:t>colonial injustices of the colonizer and colonialism as a system of oppression and systematic</w:t>
      </w:r>
      <w:r w:rsidR="002F2B5C" w:rsidRPr="00337C31">
        <w:rPr>
          <w:rFonts w:ascii="Times New Roman" w:hAnsi="Times New Roman" w:cs="Times New Roman"/>
          <w:bCs/>
          <w:color w:val="000000" w:themeColor="text1"/>
          <w:sz w:val="24"/>
          <w:szCs w:val="24"/>
          <w:lang w:val="en-US"/>
        </w:rPr>
        <w:t xml:space="preserve"> </w:t>
      </w:r>
      <w:r w:rsidR="00D86F98" w:rsidRPr="00337C31">
        <w:rPr>
          <w:rFonts w:ascii="Times New Roman" w:hAnsi="Times New Roman" w:cs="Times New Roman"/>
          <w:bCs/>
          <w:color w:val="000000" w:themeColor="text1"/>
          <w:sz w:val="24"/>
          <w:szCs w:val="24"/>
          <w:lang w:val="en-US"/>
        </w:rPr>
        <w:t>denial of human dignity, identity and culture</w:t>
      </w:r>
      <w:r w:rsidR="00B5440D" w:rsidRPr="00337C31">
        <w:rPr>
          <w:rFonts w:ascii="Times New Roman" w:hAnsi="Times New Roman" w:cs="Times New Roman"/>
          <w:bCs/>
          <w:color w:val="000000" w:themeColor="text1"/>
          <w:sz w:val="24"/>
          <w:szCs w:val="24"/>
          <w:lang w:val="en-US"/>
        </w:rPr>
        <w:t xml:space="preserve">. </w:t>
      </w:r>
    </w:p>
    <w:p w14:paraId="3046E17F" w14:textId="58757D5A" w:rsidR="00CD2EDE" w:rsidRPr="00CD2EDE" w:rsidRDefault="008F6061" w:rsidP="00CD2EDE">
      <w:pPr>
        <w:pStyle w:val="ListParagraph"/>
        <w:numPr>
          <w:ilvl w:val="0"/>
          <w:numId w:val="6"/>
        </w:numPr>
        <w:spacing w:after="160" w:line="240" w:lineRule="auto"/>
        <w:contextualSpacing w:val="0"/>
        <w:jc w:val="both"/>
        <w:rPr>
          <w:rFonts w:ascii="Times New Roman" w:hAnsi="Times New Roman" w:cs="Times New Roman"/>
          <w:bCs/>
          <w:color w:val="000000" w:themeColor="text1"/>
          <w:sz w:val="24"/>
          <w:szCs w:val="24"/>
          <w:lang w:val="en-US"/>
        </w:rPr>
      </w:pPr>
      <w:r w:rsidRPr="00CD2EDE">
        <w:rPr>
          <w:rFonts w:ascii="Times New Roman" w:hAnsi="Times New Roman" w:cs="Times New Roman"/>
          <w:bCs/>
          <w:color w:val="000000" w:themeColor="text1"/>
          <w:sz w:val="24"/>
          <w:szCs w:val="24"/>
          <w:lang w:val="en-US"/>
        </w:rPr>
        <w:t>As this section shows, the long-term impact of the</w:t>
      </w:r>
      <w:r w:rsidR="00CC2E1D">
        <w:rPr>
          <w:rFonts w:ascii="Times New Roman" w:hAnsi="Times New Roman" w:cs="Times New Roman"/>
          <w:bCs/>
          <w:color w:val="000000" w:themeColor="text1"/>
          <w:sz w:val="24"/>
          <w:szCs w:val="24"/>
          <w:lang w:val="en-US"/>
        </w:rPr>
        <w:t xml:space="preserve"> described historic</w:t>
      </w:r>
      <w:r w:rsidRPr="00CD2EDE">
        <w:rPr>
          <w:rFonts w:ascii="Times New Roman" w:hAnsi="Times New Roman" w:cs="Times New Roman"/>
          <w:bCs/>
          <w:color w:val="000000" w:themeColor="text1"/>
          <w:sz w:val="24"/>
          <w:szCs w:val="24"/>
          <w:lang w:val="en-US"/>
        </w:rPr>
        <w:t xml:space="preserve"> events correlates with general as well as child-specific human rights obligation</w:t>
      </w:r>
      <w:r w:rsidR="00CC2E1D">
        <w:rPr>
          <w:rFonts w:ascii="Times New Roman" w:hAnsi="Times New Roman" w:cs="Times New Roman"/>
          <w:bCs/>
          <w:color w:val="000000" w:themeColor="text1"/>
          <w:sz w:val="24"/>
          <w:szCs w:val="24"/>
          <w:lang w:val="en-US"/>
        </w:rPr>
        <w:t>s</w:t>
      </w:r>
      <w:r w:rsidRPr="00CD2EDE">
        <w:rPr>
          <w:rFonts w:ascii="Times New Roman" w:hAnsi="Times New Roman" w:cs="Times New Roman"/>
          <w:bCs/>
          <w:color w:val="000000" w:themeColor="text1"/>
          <w:sz w:val="24"/>
          <w:szCs w:val="24"/>
          <w:lang w:val="en-US"/>
        </w:rPr>
        <w:t xml:space="preserve"> </w:t>
      </w:r>
      <w:r w:rsidR="00877CD2">
        <w:rPr>
          <w:rFonts w:ascii="Times New Roman" w:hAnsi="Times New Roman" w:cs="Times New Roman"/>
          <w:bCs/>
          <w:color w:val="000000" w:themeColor="text1"/>
          <w:sz w:val="24"/>
          <w:szCs w:val="24"/>
          <w:lang w:val="en-US"/>
        </w:rPr>
        <w:t>linked to</w:t>
      </w:r>
      <w:r w:rsidR="00877CD2" w:rsidRPr="00CD2EDE">
        <w:rPr>
          <w:rFonts w:ascii="Times New Roman" w:hAnsi="Times New Roman" w:cs="Times New Roman"/>
          <w:bCs/>
          <w:color w:val="000000" w:themeColor="text1"/>
          <w:sz w:val="24"/>
          <w:szCs w:val="24"/>
          <w:lang w:val="en-US"/>
        </w:rPr>
        <w:t xml:space="preserve"> </w:t>
      </w:r>
      <w:r w:rsidRPr="00CD2EDE">
        <w:rPr>
          <w:rFonts w:ascii="Times New Roman" w:hAnsi="Times New Roman" w:cs="Times New Roman"/>
          <w:sz w:val="24"/>
          <w:szCs w:val="24"/>
          <w:lang w:val="en-US"/>
        </w:rPr>
        <w:t>the possession of human remains/Ancestors from the former colonies (</w:t>
      </w:r>
      <w:r w:rsidRPr="00CD2EDE">
        <w:rPr>
          <w:rFonts w:ascii="Times New Roman" w:hAnsi="Times New Roman" w:cs="Times New Roman"/>
          <w:color w:val="000000" w:themeColor="text1"/>
          <w:sz w:val="24"/>
          <w:szCs w:val="24"/>
          <w:lang w:val="en-US"/>
        </w:rPr>
        <w:t xml:space="preserve">Articles 4, </w:t>
      </w:r>
      <w:r w:rsidR="00F11BE5">
        <w:rPr>
          <w:rFonts w:ascii="Times New Roman" w:hAnsi="Times New Roman" w:cs="Times New Roman"/>
          <w:color w:val="000000" w:themeColor="text1"/>
          <w:sz w:val="24"/>
          <w:szCs w:val="24"/>
          <w:lang w:val="en-US"/>
        </w:rPr>
        <w:t>6(2)</w:t>
      </w:r>
      <w:r w:rsidR="00A54190" w:rsidRPr="00CD2EDE">
        <w:rPr>
          <w:rFonts w:ascii="Times New Roman" w:hAnsi="Times New Roman" w:cs="Times New Roman"/>
          <w:color w:val="000000" w:themeColor="text1"/>
          <w:sz w:val="24"/>
          <w:szCs w:val="24"/>
          <w:lang w:val="en-US"/>
        </w:rPr>
        <w:t xml:space="preserve">, </w:t>
      </w:r>
      <w:r w:rsidRPr="00CD2EDE">
        <w:rPr>
          <w:rFonts w:ascii="Times New Roman" w:hAnsi="Times New Roman" w:cs="Times New Roman"/>
          <w:color w:val="000000" w:themeColor="text1"/>
          <w:sz w:val="24"/>
          <w:szCs w:val="24"/>
          <w:lang w:val="en-US"/>
        </w:rPr>
        <w:t>8, 27, 29 (1)</w:t>
      </w:r>
      <w:r w:rsidR="00721295">
        <w:rPr>
          <w:rFonts w:ascii="Times New Roman" w:hAnsi="Times New Roman" w:cs="Times New Roman"/>
          <w:color w:val="000000" w:themeColor="text1"/>
          <w:sz w:val="24"/>
          <w:szCs w:val="24"/>
          <w:lang w:val="en-US"/>
        </w:rPr>
        <w:t>, 30</w:t>
      </w:r>
      <w:r w:rsidR="00F11620">
        <w:rPr>
          <w:rFonts w:ascii="Times New Roman" w:hAnsi="Times New Roman" w:cs="Times New Roman"/>
          <w:color w:val="000000" w:themeColor="text1"/>
          <w:sz w:val="24"/>
          <w:szCs w:val="24"/>
          <w:lang w:val="en-US"/>
        </w:rPr>
        <w:t xml:space="preserve"> </w:t>
      </w:r>
      <w:r w:rsidRPr="00CD2EDE">
        <w:rPr>
          <w:rFonts w:ascii="Times New Roman" w:hAnsi="Times New Roman" w:cs="Times New Roman"/>
          <w:color w:val="000000" w:themeColor="text1"/>
          <w:sz w:val="24"/>
          <w:szCs w:val="24"/>
          <w:lang w:val="en-US"/>
        </w:rPr>
        <w:t>(</w:t>
      </w:r>
      <w:r w:rsidRPr="00CD2EDE">
        <w:rPr>
          <w:rFonts w:ascii="Times New Roman" w:hAnsi="Times New Roman" w:cs="Times New Roman"/>
          <w:b/>
          <w:color w:val="000000" w:themeColor="text1"/>
          <w:sz w:val="24"/>
          <w:szCs w:val="24"/>
          <w:lang w:val="en-US"/>
        </w:rPr>
        <w:t>below a)</w:t>
      </w:r>
      <w:r w:rsidR="00C4470D">
        <w:rPr>
          <w:rFonts w:ascii="Times New Roman" w:hAnsi="Times New Roman" w:cs="Times New Roman"/>
          <w:color w:val="000000" w:themeColor="text1"/>
          <w:sz w:val="24"/>
          <w:szCs w:val="24"/>
          <w:lang w:val="en-US"/>
        </w:rPr>
        <w:t xml:space="preserve">. </w:t>
      </w:r>
      <w:r w:rsidR="00A60800">
        <w:rPr>
          <w:rFonts w:ascii="Times New Roman" w:hAnsi="Times New Roman" w:cs="Times New Roman"/>
          <w:color w:val="000000" w:themeColor="text1"/>
          <w:sz w:val="24"/>
          <w:szCs w:val="24"/>
          <w:lang w:val="en-US"/>
        </w:rPr>
        <w:t>Governmental</w:t>
      </w:r>
      <w:r w:rsidRPr="00CD2EDE">
        <w:rPr>
          <w:rFonts w:ascii="Times New Roman" w:hAnsi="Times New Roman" w:cs="Times New Roman"/>
          <w:sz w:val="24"/>
          <w:szCs w:val="24"/>
          <w:lang w:val="en-US"/>
        </w:rPr>
        <w:t xml:space="preserve"> commemoration practices and education of children about German colonialism also impact the child’s rights to education and cultural identity (Articles 28 (1), 29 (1)(c) and 30) (</w:t>
      </w:r>
      <w:r w:rsidRPr="00CD2EDE">
        <w:rPr>
          <w:rFonts w:ascii="Times New Roman" w:hAnsi="Times New Roman" w:cs="Times New Roman"/>
          <w:b/>
          <w:sz w:val="24"/>
          <w:szCs w:val="24"/>
          <w:lang w:val="en-US"/>
        </w:rPr>
        <w:t>below b.).</w:t>
      </w:r>
    </w:p>
    <w:p w14:paraId="618399FA" w14:textId="226334A0" w:rsidR="00CD2EDE" w:rsidRDefault="00A8761A" w:rsidP="00CD2EDE">
      <w:pPr>
        <w:pStyle w:val="ListParagraph"/>
        <w:numPr>
          <w:ilvl w:val="0"/>
          <w:numId w:val="6"/>
        </w:numPr>
        <w:spacing w:after="160" w:line="240" w:lineRule="auto"/>
        <w:contextualSpacing w:val="0"/>
        <w:jc w:val="both"/>
        <w:rPr>
          <w:rFonts w:ascii="Times New Roman" w:hAnsi="Times New Roman" w:cs="Times New Roman"/>
          <w:bCs/>
          <w:color w:val="000000" w:themeColor="text1"/>
          <w:sz w:val="24"/>
          <w:szCs w:val="24"/>
          <w:lang w:val="en-US"/>
        </w:rPr>
      </w:pPr>
      <w:r>
        <w:rPr>
          <w:rFonts w:ascii="Times New Roman" w:hAnsi="Times New Roman" w:cs="Times New Roman"/>
          <w:sz w:val="24"/>
          <w:szCs w:val="24"/>
          <w:lang w:val="en-US"/>
        </w:rPr>
        <w:t>In principle, t</w:t>
      </w:r>
      <w:r w:rsidR="005D006F" w:rsidRPr="00CD2EDE">
        <w:rPr>
          <w:rFonts w:ascii="Times New Roman" w:hAnsi="Times New Roman" w:cs="Times New Roman"/>
          <w:sz w:val="24"/>
          <w:szCs w:val="24"/>
          <w:lang w:val="en-US"/>
        </w:rPr>
        <w:t>he impact of colonialism and slavery on the human rights of people living today</w:t>
      </w:r>
      <w:r w:rsidR="00181BA5" w:rsidRPr="00CD2EDE">
        <w:rPr>
          <w:rFonts w:ascii="Times New Roman" w:hAnsi="Times New Roman" w:cs="Times New Roman"/>
          <w:sz w:val="24"/>
          <w:szCs w:val="24"/>
          <w:lang w:val="en-US"/>
        </w:rPr>
        <w:t>,</w:t>
      </w:r>
      <w:r w:rsidR="005D006F" w:rsidRPr="00CD2EDE">
        <w:rPr>
          <w:rFonts w:ascii="Times New Roman" w:hAnsi="Times New Roman" w:cs="Times New Roman"/>
          <w:sz w:val="24"/>
          <w:szCs w:val="24"/>
          <w:lang w:val="en-US"/>
        </w:rPr>
        <w:t xml:space="preserve"> </w:t>
      </w:r>
      <w:r w:rsidR="00B5440D" w:rsidRPr="00CD2EDE">
        <w:rPr>
          <w:rFonts w:ascii="Times New Roman" w:hAnsi="Times New Roman" w:cs="Times New Roman"/>
          <w:sz w:val="24"/>
          <w:szCs w:val="24"/>
          <w:lang w:val="en-US"/>
        </w:rPr>
        <w:t>in</w:t>
      </w:r>
      <w:r w:rsidR="007E141F" w:rsidRPr="00CD2EDE">
        <w:rPr>
          <w:rFonts w:ascii="Times New Roman" w:hAnsi="Times New Roman" w:cs="Times New Roman"/>
          <w:sz w:val="24"/>
          <w:szCs w:val="24"/>
          <w:lang w:val="en-US"/>
        </w:rPr>
        <w:t>cluding children</w:t>
      </w:r>
      <w:r w:rsidR="00181BA5" w:rsidRPr="00CD2EDE">
        <w:rPr>
          <w:rFonts w:ascii="Times New Roman" w:hAnsi="Times New Roman" w:cs="Times New Roman"/>
          <w:sz w:val="24"/>
          <w:szCs w:val="24"/>
          <w:lang w:val="en-US"/>
        </w:rPr>
        <w:t>,</w:t>
      </w:r>
      <w:r w:rsidR="00B5440D" w:rsidRPr="00CD2EDE">
        <w:rPr>
          <w:rFonts w:ascii="Times New Roman" w:hAnsi="Times New Roman" w:cs="Times New Roman"/>
          <w:sz w:val="24"/>
          <w:szCs w:val="24"/>
          <w:lang w:val="en-US"/>
        </w:rPr>
        <w:t xml:space="preserve"> </w:t>
      </w:r>
      <w:r w:rsidR="00181BA5" w:rsidRPr="00CD2EDE">
        <w:rPr>
          <w:rFonts w:ascii="Times New Roman" w:hAnsi="Times New Roman" w:cs="Times New Roman"/>
          <w:sz w:val="24"/>
          <w:szCs w:val="24"/>
          <w:lang w:val="en-US"/>
        </w:rPr>
        <w:t>has</w:t>
      </w:r>
      <w:r w:rsidR="00467E3E" w:rsidRPr="00CD2EDE">
        <w:rPr>
          <w:rFonts w:ascii="Times New Roman" w:hAnsi="Times New Roman" w:cs="Times New Roman"/>
          <w:sz w:val="24"/>
          <w:szCs w:val="24"/>
          <w:lang w:val="en-US"/>
        </w:rPr>
        <w:t xml:space="preserve"> meanwhile </w:t>
      </w:r>
      <w:r w:rsidR="00181BA5" w:rsidRPr="00CD2EDE">
        <w:rPr>
          <w:rFonts w:ascii="Times New Roman" w:hAnsi="Times New Roman" w:cs="Times New Roman"/>
          <w:sz w:val="24"/>
          <w:szCs w:val="24"/>
          <w:lang w:val="en-US"/>
        </w:rPr>
        <w:t>been recognized</w:t>
      </w:r>
      <w:r w:rsidR="00467E3E" w:rsidRPr="00CD2EDE">
        <w:rPr>
          <w:rFonts w:ascii="Times New Roman" w:hAnsi="Times New Roman" w:cs="Times New Roman"/>
          <w:sz w:val="24"/>
          <w:szCs w:val="24"/>
          <w:lang w:val="en-US"/>
        </w:rPr>
        <w:t xml:space="preserve"> by</w:t>
      </w:r>
      <w:r w:rsidR="00274A4E" w:rsidRPr="00CD2EDE">
        <w:rPr>
          <w:rFonts w:ascii="Times New Roman" w:hAnsi="Times New Roman" w:cs="Times New Roman"/>
          <w:sz w:val="24"/>
          <w:szCs w:val="24"/>
          <w:lang w:val="en-US"/>
        </w:rPr>
        <w:t xml:space="preserve"> </w:t>
      </w:r>
      <w:r w:rsidR="00467E3E" w:rsidRPr="00CD2EDE">
        <w:rPr>
          <w:rFonts w:ascii="Times New Roman" w:hAnsi="Times New Roman" w:cs="Times New Roman"/>
          <w:sz w:val="24"/>
          <w:szCs w:val="24"/>
          <w:lang w:val="en-US"/>
        </w:rPr>
        <w:t xml:space="preserve">numerous </w:t>
      </w:r>
      <w:r w:rsidR="0093474D">
        <w:rPr>
          <w:rFonts w:ascii="Times New Roman" w:hAnsi="Times New Roman" w:cs="Times New Roman"/>
          <w:sz w:val="24"/>
          <w:szCs w:val="24"/>
          <w:lang w:val="en-US"/>
        </w:rPr>
        <w:t>i</w:t>
      </w:r>
      <w:r w:rsidR="0047374A">
        <w:rPr>
          <w:rFonts w:ascii="Times New Roman" w:hAnsi="Times New Roman" w:cs="Times New Roman"/>
          <w:sz w:val="24"/>
          <w:szCs w:val="24"/>
          <w:lang w:val="en-US"/>
        </w:rPr>
        <w:t>nternational and legal</w:t>
      </w:r>
      <w:r w:rsidR="0093474D">
        <w:rPr>
          <w:rFonts w:ascii="Times New Roman" w:hAnsi="Times New Roman" w:cs="Times New Roman"/>
          <w:sz w:val="24"/>
          <w:szCs w:val="24"/>
          <w:lang w:val="en-US"/>
        </w:rPr>
        <w:t xml:space="preserve"> bodies and frameworks</w:t>
      </w:r>
      <w:r w:rsidR="00274A4E" w:rsidRPr="00CD2EDE">
        <w:rPr>
          <w:rFonts w:ascii="Times New Roman" w:hAnsi="Times New Roman" w:cs="Times New Roman"/>
          <w:sz w:val="24"/>
          <w:szCs w:val="24"/>
          <w:lang w:val="en-US"/>
        </w:rPr>
        <w:t>.</w:t>
      </w:r>
      <w:r w:rsidR="00B5440D" w:rsidRPr="00CD2EDE">
        <w:rPr>
          <w:rFonts w:ascii="Times New Roman" w:hAnsi="Times New Roman" w:cs="Times New Roman"/>
          <w:sz w:val="24"/>
          <w:szCs w:val="24"/>
          <w:lang w:val="en-US"/>
        </w:rPr>
        <w:t xml:space="preserve"> </w:t>
      </w:r>
      <w:r w:rsidR="005D006F" w:rsidRPr="00CD2EDE">
        <w:rPr>
          <w:rFonts w:ascii="Times New Roman" w:hAnsi="Times New Roman" w:cs="Times New Roman"/>
          <w:bCs/>
          <w:color w:val="000000" w:themeColor="text1"/>
          <w:sz w:val="24"/>
          <w:szCs w:val="24"/>
          <w:lang w:val="en-US"/>
        </w:rPr>
        <w:t>Core human rights treaties like ICERD acknowledge this legacy of colonialism</w:t>
      </w:r>
      <w:r w:rsidR="005D006F" w:rsidRPr="00337C31">
        <w:rPr>
          <w:rStyle w:val="FootnoteReference"/>
          <w:rFonts w:ascii="Times New Roman" w:hAnsi="Times New Roman" w:cs="Times New Roman"/>
          <w:bCs/>
          <w:color w:val="000000" w:themeColor="text1"/>
          <w:sz w:val="24"/>
          <w:szCs w:val="24"/>
          <w:lang w:val="en-US"/>
        </w:rPr>
        <w:footnoteReference w:id="15"/>
      </w:r>
      <w:r w:rsidR="00B5440D" w:rsidRPr="00CD2EDE">
        <w:rPr>
          <w:rFonts w:ascii="Times New Roman" w:hAnsi="Times New Roman" w:cs="Times New Roman"/>
          <w:bCs/>
          <w:color w:val="000000" w:themeColor="text1"/>
          <w:sz w:val="24"/>
          <w:szCs w:val="24"/>
          <w:lang w:val="en-US"/>
        </w:rPr>
        <w:t xml:space="preserve"> and its </w:t>
      </w:r>
      <w:r w:rsidR="005D006F" w:rsidRPr="00CD2EDE">
        <w:rPr>
          <w:rFonts w:ascii="Times New Roman" w:hAnsi="Times New Roman" w:cs="Times New Roman"/>
          <w:bCs/>
          <w:color w:val="000000" w:themeColor="text1"/>
          <w:sz w:val="24"/>
          <w:szCs w:val="24"/>
          <w:lang w:val="en-US"/>
        </w:rPr>
        <w:t xml:space="preserve">link to continuous racist discrimination and deprivation of equal enjoyment of fundamental human rights, such as those laid out in the most widely accepted human rights convention, the </w:t>
      </w:r>
      <w:r w:rsidR="00D900DA" w:rsidRPr="00CD2EDE">
        <w:rPr>
          <w:rFonts w:ascii="Times New Roman" w:hAnsi="Times New Roman" w:cs="Times New Roman"/>
          <w:bCs/>
          <w:color w:val="000000" w:themeColor="text1"/>
          <w:sz w:val="24"/>
          <w:szCs w:val="24"/>
          <w:lang w:val="en-US"/>
        </w:rPr>
        <w:t>ICCPR</w:t>
      </w:r>
      <w:r w:rsidR="005D006F" w:rsidRPr="00CD2EDE">
        <w:rPr>
          <w:rFonts w:ascii="Times New Roman" w:hAnsi="Times New Roman" w:cs="Times New Roman"/>
          <w:bCs/>
          <w:color w:val="000000" w:themeColor="text1"/>
          <w:sz w:val="24"/>
          <w:szCs w:val="24"/>
          <w:lang w:val="en-US"/>
        </w:rPr>
        <w:t>.</w:t>
      </w:r>
      <w:r w:rsidR="00274A4E" w:rsidRPr="00CD2EDE">
        <w:rPr>
          <w:rFonts w:ascii="Times New Roman" w:hAnsi="Times New Roman" w:cs="Times New Roman"/>
          <w:bCs/>
          <w:color w:val="000000" w:themeColor="text1"/>
          <w:sz w:val="24"/>
          <w:szCs w:val="24"/>
          <w:lang w:val="en-US"/>
        </w:rPr>
        <w:t xml:space="preserve"> </w:t>
      </w:r>
    </w:p>
    <w:p w14:paraId="010DDB63" w14:textId="5A2F9B08" w:rsidR="00CD2EDE" w:rsidRPr="00CD2EDE" w:rsidRDefault="00CA67C7" w:rsidP="00CD2EDE">
      <w:pPr>
        <w:pStyle w:val="ListParagraph"/>
        <w:numPr>
          <w:ilvl w:val="0"/>
          <w:numId w:val="6"/>
        </w:numPr>
        <w:spacing w:after="160" w:line="240" w:lineRule="auto"/>
        <w:contextualSpacing w:val="0"/>
        <w:jc w:val="both"/>
        <w:rPr>
          <w:rFonts w:ascii="Times New Roman" w:hAnsi="Times New Roman" w:cs="Times New Roman"/>
          <w:bCs/>
          <w:color w:val="000000" w:themeColor="text1"/>
          <w:sz w:val="24"/>
          <w:szCs w:val="24"/>
          <w:lang w:val="en-US"/>
        </w:rPr>
      </w:pPr>
      <w:r w:rsidRPr="00CD2EDE">
        <w:rPr>
          <w:rFonts w:ascii="Times New Roman" w:hAnsi="Times New Roman" w:cs="Times New Roman"/>
          <w:iCs/>
          <w:color w:val="000000" w:themeColor="text1"/>
          <w:sz w:val="24"/>
          <w:szCs w:val="24"/>
          <w:lang w:val="en-US"/>
        </w:rPr>
        <w:t>The United Nations Declaration of the Rights of Indig</w:t>
      </w:r>
      <w:r w:rsidR="00F00C9D" w:rsidRPr="00CD2EDE">
        <w:rPr>
          <w:rFonts w:ascii="Times New Roman" w:hAnsi="Times New Roman" w:cs="Times New Roman"/>
          <w:iCs/>
          <w:color w:val="000000" w:themeColor="text1"/>
          <w:sz w:val="24"/>
          <w:szCs w:val="24"/>
          <w:lang w:val="en-US"/>
        </w:rPr>
        <w:t>e</w:t>
      </w:r>
      <w:r w:rsidRPr="00CD2EDE">
        <w:rPr>
          <w:rFonts w:ascii="Times New Roman" w:hAnsi="Times New Roman" w:cs="Times New Roman"/>
          <w:iCs/>
          <w:color w:val="000000" w:themeColor="text1"/>
          <w:sz w:val="24"/>
          <w:szCs w:val="24"/>
          <w:lang w:val="en-US"/>
        </w:rPr>
        <w:t>nous peoples (UNDRIP)</w:t>
      </w:r>
      <w:r w:rsidR="00BA499A" w:rsidRPr="00337C31">
        <w:rPr>
          <w:rStyle w:val="FootnoteReference"/>
          <w:rFonts w:ascii="Times New Roman" w:hAnsi="Times New Roman" w:cs="Times New Roman"/>
          <w:iCs/>
          <w:color w:val="000000" w:themeColor="text1"/>
          <w:sz w:val="24"/>
          <w:szCs w:val="24"/>
          <w:lang w:val="en-US"/>
        </w:rPr>
        <w:footnoteReference w:id="16"/>
      </w:r>
      <w:r w:rsidRPr="00CD2EDE">
        <w:rPr>
          <w:rFonts w:ascii="Times New Roman" w:hAnsi="Times New Roman" w:cs="Times New Roman"/>
          <w:iCs/>
          <w:color w:val="000000" w:themeColor="text1"/>
          <w:sz w:val="24"/>
          <w:szCs w:val="24"/>
          <w:lang w:val="en-US"/>
        </w:rPr>
        <w:t xml:space="preserve"> spells out the rights to remedy and redress of </w:t>
      </w:r>
      <w:r w:rsidR="00F00C9D" w:rsidRPr="00CD2EDE">
        <w:rPr>
          <w:rFonts w:ascii="Times New Roman" w:hAnsi="Times New Roman" w:cs="Times New Roman"/>
          <w:iCs/>
          <w:color w:val="000000" w:themeColor="text1"/>
          <w:sz w:val="24"/>
          <w:szCs w:val="24"/>
          <w:lang w:val="en-US"/>
        </w:rPr>
        <w:t xml:space="preserve">the </w:t>
      </w:r>
      <w:r w:rsidR="00730B04">
        <w:rPr>
          <w:rFonts w:ascii="Times New Roman" w:hAnsi="Times New Roman" w:cs="Times New Roman"/>
          <w:iCs/>
          <w:color w:val="000000" w:themeColor="text1"/>
          <w:sz w:val="24"/>
          <w:szCs w:val="24"/>
          <w:lang w:val="en-US"/>
        </w:rPr>
        <w:t>grievances</w:t>
      </w:r>
      <w:r w:rsidR="00F00C9D" w:rsidRPr="00CD2EDE">
        <w:rPr>
          <w:rFonts w:ascii="Times New Roman" w:hAnsi="Times New Roman" w:cs="Times New Roman"/>
          <w:iCs/>
          <w:color w:val="000000" w:themeColor="text1"/>
          <w:sz w:val="24"/>
          <w:szCs w:val="24"/>
          <w:lang w:val="en-US"/>
        </w:rPr>
        <w:t xml:space="preserve"> indigenous peoples and their future generations suffer</w:t>
      </w:r>
      <w:r w:rsidR="00730B04">
        <w:rPr>
          <w:rFonts w:ascii="Times New Roman" w:hAnsi="Times New Roman" w:cs="Times New Roman"/>
          <w:iCs/>
          <w:color w:val="000000" w:themeColor="text1"/>
          <w:sz w:val="24"/>
          <w:szCs w:val="24"/>
          <w:lang w:val="en-US"/>
        </w:rPr>
        <w:t>,</w:t>
      </w:r>
      <w:r w:rsidR="00F00C9D" w:rsidRPr="00CD2EDE">
        <w:rPr>
          <w:rFonts w:ascii="Times New Roman" w:hAnsi="Times New Roman" w:cs="Times New Roman"/>
          <w:iCs/>
          <w:color w:val="000000" w:themeColor="text1"/>
          <w:sz w:val="24"/>
          <w:szCs w:val="24"/>
          <w:lang w:val="en-US"/>
        </w:rPr>
        <w:t xml:space="preserve"> </w:t>
      </w:r>
      <w:r w:rsidR="00BA499A" w:rsidRPr="00730B04">
        <w:rPr>
          <w:rFonts w:ascii="Times New Roman" w:hAnsi="Times New Roman" w:cs="Times New Roman"/>
          <w:i/>
          <w:iCs/>
          <w:color w:val="000000" w:themeColor="text1"/>
          <w:sz w:val="24"/>
          <w:szCs w:val="24"/>
          <w:lang w:val="en-US"/>
        </w:rPr>
        <w:t>inter alia</w:t>
      </w:r>
      <w:r w:rsidR="00730B04">
        <w:rPr>
          <w:rFonts w:ascii="Times New Roman" w:hAnsi="Times New Roman" w:cs="Times New Roman"/>
          <w:i/>
          <w:iCs/>
          <w:color w:val="000000" w:themeColor="text1"/>
          <w:sz w:val="24"/>
          <w:szCs w:val="24"/>
          <w:lang w:val="en-US"/>
        </w:rPr>
        <w:t>,</w:t>
      </w:r>
      <w:r w:rsidR="00BA499A" w:rsidRPr="00CD2EDE">
        <w:rPr>
          <w:rFonts w:ascii="Times New Roman" w:hAnsi="Times New Roman" w:cs="Times New Roman"/>
          <w:iCs/>
          <w:color w:val="000000" w:themeColor="text1"/>
          <w:sz w:val="24"/>
          <w:szCs w:val="24"/>
          <w:lang w:val="en-US"/>
        </w:rPr>
        <w:t xml:space="preserve"> </w:t>
      </w:r>
      <w:r w:rsidR="00730B04">
        <w:rPr>
          <w:rFonts w:ascii="Times New Roman" w:hAnsi="Times New Roman" w:cs="Times New Roman"/>
          <w:iCs/>
          <w:color w:val="000000" w:themeColor="text1"/>
          <w:sz w:val="24"/>
          <w:szCs w:val="24"/>
          <w:lang w:val="en-US"/>
        </w:rPr>
        <w:t>from being</w:t>
      </w:r>
      <w:r w:rsidR="00F00C9D" w:rsidRPr="00CD2EDE">
        <w:rPr>
          <w:rFonts w:ascii="Times New Roman" w:hAnsi="Times New Roman" w:cs="Times New Roman"/>
          <w:iCs/>
          <w:color w:val="000000" w:themeColor="text1"/>
          <w:sz w:val="24"/>
          <w:szCs w:val="24"/>
          <w:lang w:val="en-US"/>
        </w:rPr>
        <w:t xml:space="preserve"> the object of colonialism and colonial repercussions in term</w:t>
      </w:r>
      <w:r w:rsidR="00730B04">
        <w:rPr>
          <w:rFonts w:ascii="Times New Roman" w:hAnsi="Times New Roman" w:cs="Times New Roman"/>
          <w:iCs/>
          <w:color w:val="000000" w:themeColor="text1"/>
          <w:sz w:val="24"/>
          <w:szCs w:val="24"/>
          <w:lang w:val="en-US"/>
        </w:rPr>
        <w:t>s</w:t>
      </w:r>
      <w:r w:rsidR="00F00C9D" w:rsidRPr="00CD2EDE">
        <w:rPr>
          <w:rFonts w:ascii="Times New Roman" w:hAnsi="Times New Roman" w:cs="Times New Roman"/>
          <w:iCs/>
          <w:color w:val="000000" w:themeColor="text1"/>
          <w:sz w:val="24"/>
          <w:szCs w:val="24"/>
          <w:lang w:val="en-US"/>
        </w:rPr>
        <w:t xml:space="preserve"> of continue</w:t>
      </w:r>
      <w:r w:rsidR="00730B04">
        <w:rPr>
          <w:rFonts w:ascii="Times New Roman" w:hAnsi="Times New Roman" w:cs="Times New Roman"/>
          <w:iCs/>
          <w:color w:val="000000" w:themeColor="text1"/>
          <w:sz w:val="24"/>
          <w:szCs w:val="24"/>
          <w:lang w:val="en-US"/>
        </w:rPr>
        <w:t>d</w:t>
      </w:r>
      <w:r w:rsidR="00F00C9D" w:rsidRPr="00CD2EDE">
        <w:rPr>
          <w:rFonts w:ascii="Times New Roman" w:hAnsi="Times New Roman" w:cs="Times New Roman"/>
          <w:iCs/>
          <w:color w:val="000000" w:themeColor="text1"/>
          <w:sz w:val="24"/>
          <w:szCs w:val="24"/>
          <w:lang w:val="en-US"/>
        </w:rPr>
        <w:t xml:space="preserve"> marginalization</w:t>
      </w:r>
      <w:r w:rsidR="00CF324D" w:rsidRPr="00CD2EDE">
        <w:rPr>
          <w:rFonts w:ascii="Times New Roman" w:hAnsi="Times New Roman" w:cs="Times New Roman"/>
          <w:iCs/>
          <w:color w:val="000000" w:themeColor="text1"/>
          <w:sz w:val="24"/>
          <w:szCs w:val="24"/>
          <w:lang w:val="en-US"/>
        </w:rPr>
        <w:t>. For instance</w:t>
      </w:r>
      <w:r w:rsidR="001E7C27">
        <w:rPr>
          <w:rFonts w:ascii="Times New Roman" w:hAnsi="Times New Roman" w:cs="Times New Roman"/>
          <w:iCs/>
          <w:color w:val="000000" w:themeColor="text1"/>
          <w:sz w:val="24"/>
          <w:szCs w:val="24"/>
          <w:lang w:val="en-US"/>
        </w:rPr>
        <w:t>,</w:t>
      </w:r>
      <w:r w:rsidR="00CF324D" w:rsidRPr="00CD2EDE">
        <w:rPr>
          <w:rFonts w:ascii="Times New Roman" w:hAnsi="Times New Roman" w:cs="Times New Roman"/>
          <w:iCs/>
          <w:color w:val="000000" w:themeColor="text1"/>
          <w:sz w:val="24"/>
          <w:szCs w:val="24"/>
          <w:lang w:val="en-US"/>
        </w:rPr>
        <w:t xml:space="preserve"> the text of preamble as an all</w:t>
      </w:r>
      <w:r w:rsidR="008E1A49">
        <w:rPr>
          <w:rFonts w:ascii="Times New Roman" w:hAnsi="Times New Roman" w:cs="Times New Roman"/>
          <w:iCs/>
          <w:color w:val="000000" w:themeColor="text1"/>
          <w:sz w:val="24"/>
          <w:szCs w:val="24"/>
          <w:lang w:val="en-US"/>
        </w:rPr>
        <w:t>-</w:t>
      </w:r>
      <w:r w:rsidR="00CF324D" w:rsidRPr="00CD2EDE">
        <w:rPr>
          <w:rFonts w:ascii="Times New Roman" w:hAnsi="Times New Roman" w:cs="Times New Roman"/>
          <w:iCs/>
          <w:color w:val="000000" w:themeColor="text1"/>
          <w:sz w:val="24"/>
          <w:szCs w:val="24"/>
          <w:lang w:val="en-US"/>
        </w:rPr>
        <w:t xml:space="preserve">permeating interpretative part of the declaration, mentions a special concern for the recognition of the suffering by </w:t>
      </w:r>
      <w:r w:rsidR="00CF324D" w:rsidRPr="00CD2EDE">
        <w:rPr>
          <w:rStyle w:val="A5"/>
          <w:rFonts w:ascii="Times New Roman" w:hAnsi="Times New Roman" w:cs="Times New Roman"/>
          <w:color w:val="000000" w:themeColor="text1"/>
          <w:sz w:val="24"/>
          <w:szCs w:val="24"/>
          <w:lang w:val="en-US"/>
        </w:rPr>
        <w:t xml:space="preserve">indigenous peoples </w:t>
      </w:r>
      <w:r w:rsidR="00875349" w:rsidRPr="00CD2EDE">
        <w:rPr>
          <w:rStyle w:val="A5"/>
          <w:rFonts w:ascii="Times New Roman" w:hAnsi="Times New Roman" w:cs="Times New Roman"/>
          <w:color w:val="000000" w:themeColor="text1"/>
          <w:sz w:val="24"/>
          <w:szCs w:val="24"/>
          <w:lang w:val="en-US"/>
        </w:rPr>
        <w:t>“</w:t>
      </w:r>
      <w:r w:rsidR="00CF324D" w:rsidRPr="00CD2EDE">
        <w:rPr>
          <w:rStyle w:val="A5"/>
          <w:rFonts w:ascii="Times New Roman" w:hAnsi="Times New Roman" w:cs="Times New Roman"/>
          <w:i/>
          <w:iCs/>
          <w:color w:val="000000" w:themeColor="text1"/>
          <w:sz w:val="24"/>
          <w:szCs w:val="24"/>
          <w:lang w:val="en-US"/>
        </w:rPr>
        <w:t>from historic injustices as a result of, inter alia, their colonization</w:t>
      </w:r>
      <w:r w:rsidR="00875349" w:rsidRPr="00CD2EDE">
        <w:rPr>
          <w:rStyle w:val="A5"/>
          <w:rFonts w:ascii="Times New Roman" w:hAnsi="Times New Roman" w:cs="Times New Roman"/>
          <w:i/>
          <w:iCs/>
          <w:color w:val="000000" w:themeColor="text1"/>
          <w:sz w:val="24"/>
          <w:szCs w:val="24"/>
          <w:lang w:val="en-US"/>
        </w:rPr>
        <w:t>”</w:t>
      </w:r>
      <w:r w:rsidR="00875349" w:rsidRPr="00CD2EDE">
        <w:rPr>
          <w:rFonts w:ascii="Times New Roman" w:hAnsi="Times New Roman" w:cs="Times New Roman"/>
          <w:iCs/>
          <w:color w:val="000000" w:themeColor="text1"/>
          <w:sz w:val="24"/>
          <w:szCs w:val="24"/>
          <w:lang w:val="en-US"/>
        </w:rPr>
        <w:t>, hence addressing col</w:t>
      </w:r>
      <w:r w:rsidR="00730B04">
        <w:rPr>
          <w:rFonts w:ascii="Times New Roman" w:hAnsi="Times New Roman" w:cs="Times New Roman"/>
          <w:iCs/>
          <w:color w:val="000000" w:themeColor="text1"/>
          <w:sz w:val="24"/>
          <w:szCs w:val="24"/>
          <w:lang w:val="en-US"/>
        </w:rPr>
        <w:t>onialism as a present day problem</w:t>
      </w:r>
      <w:r w:rsidR="00875349" w:rsidRPr="00CD2EDE">
        <w:rPr>
          <w:rFonts w:ascii="Times New Roman" w:hAnsi="Times New Roman" w:cs="Times New Roman"/>
          <w:iCs/>
          <w:color w:val="000000" w:themeColor="text1"/>
          <w:sz w:val="24"/>
          <w:szCs w:val="24"/>
          <w:lang w:val="en-US"/>
        </w:rPr>
        <w:t xml:space="preserve"> of the descendants</w:t>
      </w:r>
      <w:r w:rsidR="006B42F3" w:rsidRPr="00CD2EDE">
        <w:rPr>
          <w:rFonts w:ascii="Times New Roman" w:hAnsi="Times New Roman" w:cs="Times New Roman"/>
          <w:iCs/>
          <w:color w:val="000000" w:themeColor="text1"/>
          <w:sz w:val="24"/>
          <w:szCs w:val="24"/>
          <w:lang w:val="en-US"/>
        </w:rPr>
        <w:t xml:space="preserve"> and their general human rights, - individual and collective and their right to remedy and reparations.</w:t>
      </w:r>
      <w:r w:rsidR="00D400BD" w:rsidRPr="00CD2EDE">
        <w:rPr>
          <w:rFonts w:ascii="Times New Roman" w:hAnsi="Times New Roman" w:cs="Times New Roman"/>
          <w:iCs/>
          <w:color w:val="000000" w:themeColor="text1"/>
          <w:sz w:val="24"/>
          <w:szCs w:val="24"/>
          <w:lang w:val="en-US"/>
        </w:rPr>
        <w:t xml:space="preserve"> </w:t>
      </w:r>
    </w:p>
    <w:p w14:paraId="4927A6CC" w14:textId="76FE7DFA" w:rsidR="0096180B" w:rsidRPr="00CD2EDE" w:rsidRDefault="00875349" w:rsidP="00CD2EDE">
      <w:pPr>
        <w:pStyle w:val="ListParagraph"/>
        <w:numPr>
          <w:ilvl w:val="0"/>
          <w:numId w:val="6"/>
        </w:numPr>
        <w:spacing w:after="160" w:line="240" w:lineRule="auto"/>
        <w:contextualSpacing w:val="0"/>
        <w:jc w:val="both"/>
        <w:rPr>
          <w:rFonts w:ascii="Times New Roman" w:hAnsi="Times New Roman" w:cs="Times New Roman"/>
          <w:bCs/>
          <w:color w:val="000000" w:themeColor="text1"/>
          <w:sz w:val="24"/>
          <w:szCs w:val="24"/>
          <w:lang w:val="en-US"/>
        </w:rPr>
      </w:pPr>
      <w:r w:rsidRPr="00CD2EDE">
        <w:rPr>
          <w:rFonts w:ascii="Times New Roman" w:hAnsi="Times New Roman" w:cs="Times New Roman"/>
          <w:sz w:val="24"/>
          <w:szCs w:val="24"/>
          <w:lang w:val="en-US"/>
        </w:rPr>
        <w:t>Against this background, i</w:t>
      </w:r>
      <w:r w:rsidR="00F00C9D" w:rsidRPr="00CD2EDE">
        <w:rPr>
          <w:rFonts w:ascii="Times New Roman" w:hAnsi="Times New Roman" w:cs="Times New Roman"/>
          <w:sz w:val="24"/>
          <w:szCs w:val="24"/>
          <w:lang w:val="en-US"/>
        </w:rPr>
        <w:t xml:space="preserve">t </w:t>
      </w:r>
      <w:r w:rsidR="0096180B" w:rsidRPr="00CD2EDE">
        <w:rPr>
          <w:rFonts w:ascii="Times New Roman" w:hAnsi="Times New Roman" w:cs="Times New Roman"/>
          <w:sz w:val="24"/>
          <w:szCs w:val="24"/>
          <w:lang w:val="en-US"/>
        </w:rPr>
        <w:t>was the honorable Committee</w:t>
      </w:r>
      <w:r w:rsidR="0096180B" w:rsidRPr="00CD2EDE">
        <w:rPr>
          <w:rFonts w:ascii="Times New Roman" w:hAnsi="Times New Roman" w:cs="Times New Roman"/>
          <w:color w:val="000000" w:themeColor="text1"/>
          <w:sz w:val="24"/>
          <w:szCs w:val="24"/>
          <w:lang w:val="en-US"/>
        </w:rPr>
        <w:t xml:space="preserve"> on the Rights of the Child (from now on “Committee”), </w:t>
      </w:r>
      <w:r w:rsidR="00A8761A">
        <w:rPr>
          <w:rFonts w:ascii="Times New Roman" w:hAnsi="Times New Roman" w:cs="Times New Roman"/>
          <w:color w:val="000000" w:themeColor="text1"/>
          <w:sz w:val="24"/>
          <w:szCs w:val="24"/>
          <w:lang w:val="en-US"/>
        </w:rPr>
        <w:t>i</w:t>
      </w:r>
      <w:r w:rsidR="0096180B" w:rsidRPr="00CD2EDE">
        <w:rPr>
          <w:rFonts w:ascii="Times New Roman" w:hAnsi="Times New Roman" w:cs="Times New Roman"/>
          <w:color w:val="000000" w:themeColor="text1"/>
          <w:sz w:val="24"/>
          <w:szCs w:val="24"/>
          <w:lang w:val="en-US"/>
        </w:rPr>
        <w:t>n its general comment no. 11</w:t>
      </w:r>
      <w:r w:rsidR="0096180B" w:rsidRPr="00337C31">
        <w:rPr>
          <w:rStyle w:val="FootnoteReference"/>
          <w:rFonts w:ascii="Times New Roman" w:hAnsi="Times New Roman" w:cs="Times New Roman"/>
          <w:color w:val="000000" w:themeColor="text1"/>
          <w:sz w:val="24"/>
          <w:szCs w:val="24"/>
          <w:lang w:val="en-US"/>
        </w:rPr>
        <w:footnoteReference w:id="17"/>
      </w:r>
      <w:r w:rsidR="0096180B" w:rsidRPr="00CD2EDE">
        <w:rPr>
          <w:rFonts w:ascii="Times New Roman" w:hAnsi="Times New Roman" w:cs="Times New Roman"/>
          <w:color w:val="000000" w:themeColor="text1"/>
          <w:sz w:val="24"/>
          <w:szCs w:val="24"/>
          <w:lang w:val="en-US"/>
        </w:rPr>
        <w:t xml:space="preserve">, which </w:t>
      </w:r>
      <w:r w:rsidR="0096180B" w:rsidRPr="00CD2EDE">
        <w:rPr>
          <w:rFonts w:ascii="Times New Roman" w:hAnsi="Times New Roman" w:cs="Times New Roman"/>
          <w:sz w:val="24"/>
          <w:szCs w:val="24"/>
          <w:lang w:val="en-US"/>
        </w:rPr>
        <w:t>declared that</w:t>
      </w:r>
      <w:r w:rsidR="0096180B" w:rsidRPr="00CD2EDE">
        <w:rPr>
          <w:rFonts w:ascii="Times New Roman" w:hAnsi="Times New Roman" w:cs="Times New Roman"/>
          <w:color w:val="FF0000"/>
          <w:sz w:val="24"/>
          <w:szCs w:val="24"/>
          <w:lang w:val="en-US"/>
        </w:rPr>
        <w:t xml:space="preserve"> </w:t>
      </w:r>
      <w:r w:rsidR="0096180B" w:rsidRPr="00CD2EDE">
        <w:rPr>
          <w:rFonts w:ascii="Times New Roman" w:hAnsi="Times New Roman" w:cs="Times New Roman"/>
          <w:color w:val="000000" w:themeColor="text1"/>
          <w:sz w:val="24"/>
          <w:szCs w:val="24"/>
          <w:lang w:val="en-US"/>
        </w:rPr>
        <w:t>“</w:t>
      </w:r>
      <w:r w:rsidR="0096180B" w:rsidRPr="00CD2EDE">
        <w:rPr>
          <w:rFonts w:ascii="Times New Roman" w:hAnsi="Times New Roman" w:cs="Times New Roman"/>
          <w:i/>
          <w:color w:val="000000" w:themeColor="text1"/>
          <w:sz w:val="24"/>
          <w:szCs w:val="24"/>
          <w:lang w:val="en-US"/>
        </w:rPr>
        <w:t>the specific references to indigenous children in the Convention are indicative of the recognition</w:t>
      </w:r>
      <w:r w:rsidR="00B1657A" w:rsidRPr="00CD2EDE">
        <w:rPr>
          <w:rFonts w:ascii="Times New Roman" w:hAnsi="Times New Roman" w:cs="Times New Roman"/>
          <w:i/>
          <w:color w:val="000000" w:themeColor="text1"/>
          <w:sz w:val="24"/>
          <w:szCs w:val="24"/>
          <w:lang w:val="en-US"/>
        </w:rPr>
        <w:t xml:space="preserve"> that they require special measures in order to fully enjoy their rights”</w:t>
      </w:r>
      <w:r w:rsidR="00B1657A" w:rsidRPr="00CD2EDE">
        <w:rPr>
          <w:rFonts w:ascii="Times New Roman" w:hAnsi="Times New Roman" w:cs="Times New Roman"/>
          <w:iCs/>
          <w:color w:val="000000" w:themeColor="text1"/>
          <w:sz w:val="24"/>
          <w:szCs w:val="24"/>
          <w:lang w:val="en-US"/>
        </w:rPr>
        <w:t>.</w:t>
      </w:r>
      <w:r w:rsidR="00F00C9D" w:rsidRPr="00337C31">
        <w:rPr>
          <w:rStyle w:val="FootnoteReference"/>
          <w:rFonts w:ascii="Times New Roman" w:hAnsi="Times New Roman" w:cs="Times New Roman"/>
          <w:iCs/>
          <w:color w:val="000000" w:themeColor="text1"/>
          <w:sz w:val="24"/>
          <w:szCs w:val="24"/>
          <w:lang w:val="en-US"/>
        </w:rPr>
        <w:footnoteReference w:id="18"/>
      </w:r>
      <w:r w:rsidR="00B1657A" w:rsidRPr="00CD2EDE">
        <w:rPr>
          <w:rFonts w:ascii="Times New Roman" w:hAnsi="Times New Roman" w:cs="Times New Roman"/>
          <w:iCs/>
          <w:color w:val="000000" w:themeColor="text1"/>
          <w:sz w:val="24"/>
          <w:szCs w:val="24"/>
          <w:lang w:val="en-US"/>
        </w:rPr>
        <w:t xml:space="preserve"> </w:t>
      </w:r>
    </w:p>
    <w:p w14:paraId="052181E3" w14:textId="65F75308" w:rsidR="000E3B61" w:rsidRPr="00337C31" w:rsidRDefault="00A8761A" w:rsidP="00CD2EDE">
      <w:pPr>
        <w:pStyle w:val="ListParagraph"/>
        <w:numPr>
          <w:ilvl w:val="0"/>
          <w:numId w:val="6"/>
        </w:numPr>
        <w:spacing w:after="160" w:line="240" w:lineRule="auto"/>
        <w:contextualSpacing w:val="0"/>
        <w:jc w:val="both"/>
        <w:rPr>
          <w:rFonts w:ascii="Times New Roman" w:hAnsi="Times New Roman" w:cs="Times New Roman"/>
          <w:sz w:val="24"/>
          <w:szCs w:val="24"/>
          <w:lang w:val="en-US"/>
        </w:rPr>
      </w:pPr>
      <w:r>
        <w:rPr>
          <w:rFonts w:ascii="Times New Roman" w:hAnsi="Times New Roman" w:cs="Times New Roman"/>
          <w:bCs/>
          <w:color w:val="000000" w:themeColor="text1"/>
          <w:sz w:val="24"/>
          <w:szCs w:val="24"/>
          <w:lang w:val="en-US"/>
        </w:rPr>
        <w:t>S</w:t>
      </w:r>
      <w:r w:rsidR="005D006F" w:rsidRPr="00337C31">
        <w:rPr>
          <w:rFonts w:ascii="Times New Roman" w:hAnsi="Times New Roman" w:cs="Times New Roman"/>
          <w:sz w:val="24"/>
          <w:szCs w:val="24"/>
          <w:lang w:val="en-US"/>
        </w:rPr>
        <w:t>everal UN special procedures have acknowledged that colonial contexts are relevant for their fields of work:</w:t>
      </w:r>
      <w:r w:rsidR="00571D2F">
        <w:rPr>
          <w:rStyle w:val="FootnoteReference"/>
          <w:rFonts w:ascii="Times New Roman" w:hAnsi="Times New Roman" w:cs="Times New Roman"/>
          <w:sz w:val="24"/>
          <w:szCs w:val="24"/>
          <w:lang w:val="en-US"/>
        </w:rPr>
        <w:footnoteReference w:id="19"/>
      </w:r>
      <w:r w:rsidR="002F2B5C" w:rsidRPr="00337C31">
        <w:rPr>
          <w:rFonts w:ascii="Times New Roman" w:hAnsi="Times New Roman" w:cs="Times New Roman"/>
          <w:sz w:val="24"/>
          <w:szCs w:val="24"/>
          <w:lang w:val="en-US"/>
        </w:rPr>
        <w:t xml:space="preserve"> </w:t>
      </w:r>
      <w:r w:rsidR="005D006F" w:rsidRPr="00337C31">
        <w:rPr>
          <w:rFonts w:ascii="Times New Roman" w:hAnsi="Times New Roman" w:cs="Times New Roman"/>
          <w:sz w:val="24"/>
          <w:szCs w:val="24"/>
          <w:lang w:val="en-US"/>
        </w:rPr>
        <w:t xml:space="preserve">For example, in </w:t>
      </w:r>
      <w:r w:rsidR="005D006F" w:rsidRPr="00337C31">
        <w:rPr>
          <w:rFonts w:ascii="Times New Roman" w:hAnsi="Times New Roman" w:cs="Times New Roman"/>
          <w:bCs/>
          <w:sz w:val="24"/>
          <w:szCs w:val="24"/>
          <w:lang w:val="en-US"/>
        </w:rPr>
        <w:t>2014, the R</w:t>
      </w:r>
      <w:r w:rsidR="005D006F" w:rsidRPr="00337C31">
        <w:rPr>
          <w:rFonts w:ascii="Times New Roman" w:hAnsi="Times New Roman" w:cs="Times New Roman"/>
          <w:sz w:val="24"/>
          <w:szCs w:val="24"/>
          <w:lang w:val="en-US"/>
        </w:rPr>
        <w:t>eport of the Special Rapporteur in the field of cultural rights on memorialization processes included the commemoration of slave trade and colonialism in the scope of the report, noting the gap in memorialization regarding slave trade and colonization.</w:t>
      </w:r>
      <w:r w:rsidR="005D006F" w:rsidRPr="00337C31">
        <w:rPr>
          <w:rStyle w:val="FootnoteReference"/>
          <w:rFonts w:ascii="Times New Roman" w:hAnsi="Times New Roman" w:cs="Times New Roman"/>
          <w:sz w:val="24"/>
          <w:szCs w:val="24"/>
          <w:lang w:val="en-US"/>
        </w:rPr>
        <w:footnoteReference w:id="20"/>
      </w:r>
      <w:r w:rsidR="005D006F" w:rsidRPr="00337C31">
        <w:rPr>
          <w:rFonts w:ascii="Times New Roman" w:hAnsi="Times New Roman" w:cs="Times New Roman"/>
          <w:sz w:val="24"/>
          <w:szCs w:val="24"/>
          <w:lang w:val="en-US"/>
        </w:rPr>
        <w:t xml:space="preserve"> </w:t>
      </w:r>
    </w:p>
    <w:p w14:paraId="66C4EDE8" w14:textId="77777777" w:rsidR="000E3B61" w:rsidRPr="00337C31" w:rsidRDefault="00274A4E" w:rsidP="00CD2EDE">
      <w:pPr>
        <w:pStyle w:val="ListParagraph"/>
        <w:numPr>
          <w:ilvl w:val="0"/>
          <w:numId w:val="6"/>
        </w:numPr>
        <w:spacing w:after="160" w:line="240" w:lineRule="auto"/>
        <w:contextualSpacing w:val="0"/>
        <w:jc w:val="both"/>
        <w:rPr>
          <w:rFonts w:ascii="Times New Roman" w:hAnsi="Times New Roman" w:cs="Times New Roman"/>
          <w:sz w:val="24"/>
          <w:szCs w:val="24"/>
          <w:lang w:val="en-US"/>
        </w:rPr>
      </w:pPr>
      <w:r w:rsidRPr="00337C31">
        <w:rPr>
          <w:rFonts w:ascii="Times New Roman" w:hAnsi="Times New Roman" w:cs="Times New Roman"/>
          <w:sz w:val="24"/>
          <w:szCs w:val="24"/>
          <w:lang w:val="en-US"/>
        </w:rPr>
        <w:t>More recently, t</w:t>
      </w:r>
      <w:r w:rsidR="005D006F" w:rsidRPr="00337C31">
        <w:rPr>
          <w:rFonts w:ascii="Times New Roman" w:hAnsi="Times New Roman" w:cs="Times New Roman"/>
          <w:sz w:val="24"/>
          <w:szCs w:val="24"/>
          <w:lang w:val="en-US"/>
        </w:rPr>
        <w:t xml:space="preserve">wo reports dealing explicitly with </w:t>
      </w:r>
      <w:r w:rsidRPr="00337C31">
        <w:rPr>
          <w:rFonts w:ascii="Times New Roman" w:hAnsi="Times New Roman" w:cs="Times New Roman"/>
          <w:sz w:val="24"/>
          <w:szCs w:val="24"/>
          <w:lang w:val="en-US"/>
        </w:rPr>
        <w:t>colonial contexts</w:t>
      </w:r>
      <w:r w:rsidR="005D006F" w:rsidRPr="00337C31">
        <w:rPr>
          <w:rFonts w:ascii="Times New Roman" w:hAnsi="Times New Roman" w:cs="Times New Roman"/>
          <w:sz w:val="24"/>
          <w:szCs w:val="24"/>
          <w:lang w:val="en-US"/>
        </w:rPr>
        <w:t xml:space="preserve"> were released by the Special Rapporteur on the promotion of truth, justice, reparation and guarantees of non-recurrence:</w:t>
      </w:r>
      <w:r w:rsidR="005D006F" w:rsidRPr="00337C31">
        <w:rPr>
          <w:rStyle w:val="FootnoteReference"/>
          <w:rFonts w:ascii="Times New Roman" w:hAnsi="Times New Roman" w:cs="Times New Roman"/>
          <w:sz w:val="24"/>
          <w:szCs w:val="24"/>
          <w:lang w:val="en-US"/>
        </w:rPr>
        <w:footnoteReference w:id="21"/>
      </w:r>
      <w:r w:rsidR="005D006F" w:rsidRPr="00337C31">
        <w:rPr>
          <w:rFonts w:ascii="Times New Roman" w:hAnsi="Times New Roman" w:cs="Times New Roman"/>
          <w:sz w:val="24"/>
          <w:szCs w:val="24"/>
          <w:lang w:val="en-US"/>
        </w:rPr>
        <w:t xml:space="preserve"> The report on memorialization processes (2020)</w:t>
      </w:r>
      <w:r w:rsidR="005D006F" w:rsidRPr="00337C31">
        <w:rPr>
          <w:rStyle w:val="FootnoteReference"/>
          <w:rFonts w:ascii="Times New Roman" w:hAnsi="Times New Roman" w:cs="Times New Roman"/>
          <w:sz w:val="24"/>
          <w:szCs w:val="24"/>
          <w:lang w:val="en-US"/>
        </w:rPr>
        <w:footnoteReference w:id="22"/>
      </w:r>
      <w:r w:rsidR="005D006F" w:rsidRPr="00337C31">
        <w:rPr>
          <w:rFonts w:ascii="Times New Roman" w:hAnsi="Times New Roman" w:cs="Times New Roman"/>
          <w:sz w:val="24"/>
          <w:szCs w:val="24"/>
          <w:lang w:val="en-US"/>
        </w:rPr>
        <w:t xml:space="preserve"> as well as the report and transitional justice measures and addressing the legacy of gross violations of human rights and international humanitarian law committed in colonial contexts (2021).</w:t>
      </w:r>
      <w:r w:rsidR="005D006F" w:rsidRPr="00337C31">
        <w:rPr>
          <w:rStyle w:val="FootnoteReference"/>
          <w:rFonts w:ascii="Times New Roman" w:hAnsi="Times New Roman" w:cs="Times New Roman"/>
          <w:sz w:val="24"/>
          <w:szCs w:val="24"/>
          <w:lang w:val="en-US"/>
        </w:rPr>
        <w:footnoteReference w:id="23"/>
      </w:r>
      <w:r w:rsidR="005D006F" w:rsidRPr="00337C31">
        <w:rPr>
          <w:rFonts w:ascii="Times New Roman" w:hAnsi="Times New Roman" w:cs="Times New Roman"/>
          <w:sz w:val="24"/>
          <w:szCs w:val="24"/>
          <w:lang w:val="en-US"/>
        </w:rPr>
        <w:t xml:space="preserve"> </w:t>
      </w:r>
    </w:p>
    <w:p w14:paraId="6E4FE332" w14:textId="5BC56FD4" w:rsidR="000E3B61" w:rsidRPr="00337C31" w:rsidRDefault="005D006F" w:rsidP="00CD2EDE">
      <w:pPr>
        <w:pStyle w:val="ListParagraph"/>
        <w:numPr>
          <w:ilvl w:val="0"/>
          <w:numId w:val="6"/>
        </w:numPr>
        <w:spacing w:after="160" w:line="240" w:lineRule="auto"/>
        <w:ind w:hanging="357"/>
        <w:contextualSpacing w:val="0"/>
        <w:jc w:val="both"/>
        <w:rPr>
          <w:rFonts w:asciiTheme="majorBidi" w:hAnsiTheme="majorBidi" w:cstheme="majorBidi"/>
          <w:sz w:val="24"/>
          <w:szCs w:val="24"/>
          <w:lang w:val="en-US"/>
        </w:rPr>
      </w:pPr>
      <w:r w:rsidRPr="00337C31">
        <w:rPr>
          <w:rFonts w:ascii="Times New Roman" w:hAnsi="Times New Roman" w:cs="Times New Roman"/>
          <w:sz w:val="24"/>
          <w:szCs w:val="24"/>
          <w:lang w:val="en-US"/>
        </w:rPr>
        <w:t xml:space="preserve">Regarding </w:t>
      </w:r>
      <w:r w:rsidR="00181BA5" w:rsidRPr="00337C31">
        <w:rPr>
          <w:rFonts w:ascii="Times New Roman" w:hAnsi="Times New Roman" w:cs="Times New Roman"/>
          <w:sz w:val="24"/>
          <w:szCs w:val="24"/>
          <w:lang w:val="en-US"/>
        </w:rPr>
        <w:t>the</w:t>
      </w:r>
      <w:r w:rsidRPr="00337C31">
        <w:rPr>
          <w:rFonts w:ascii="Times New Roman" w:hAnsi="Times New Roman" w:cs="Times New Roman"/>
          <w:sz w:val="24"/>
          <w:szCs w:val="24"/>
          <w:lang w:val="en-US"/>
        </w:rPr>
        <w:t xml:space="preserve"> obligations of the former colonizing state, the 2021 report clearly states: </w:t>
      </w:r>
      <w:r w:rsidRPr="00337C31">
        <w:rPr>
          <w:rFonts w:asciiTheme="majorBidi" w:hAnsiTheme="majorBidi" w:cstheme="majorBidi"/>
          <w:sz w:val="24"/>
          <w:szCs w:val="24"/>
          <w:lang w:val="en-US"/>
        </w:rPr>
        <w:t>“</w:t>
      </w:r>
      <w:r w:rsidRPr="00B11CDB">
        <w:rPr>
          <w:rFonts w:asciiTheme="majorBidi" w:hAnsiTheme="majorBidi" w:cstheme="majorBidi"/>
          <w:i/>
          <w:sz w:val="24"/>
          <w:szCs w:val="24"/>
          <w:lang w:val="en-US"/>
        </w:rPr>
        <w:t>As there are two States involved in these cases, there are obligations and expectations of response to past or continuing rights violations that should require compromise by both parties. The duties to provide effective remedies to victims, ensure accountability, contribute to truth and memory, facilitate unrestricted access to archives and grant reparations to victims are clearly incumbent on the former colonizing Power</w:t>
      </w:r>
      <w:r w:rsidRPr="00337C31">
        <w:rPr>
          <w:rFonts w:asciiTheme="majorBidi" w:hAnsiTheme="majorBidi" w:cstheme="majorBidi"/>
          <w:sz w:val="24"/>
          <w:szCs w:val="24"/>
          <w:lang w:val="en-US"/>
        </w:rPr>
        <w:t>.”</w:t>
      </w:r>
      <w:r w:rsidRPr="00337C31">
        <w:rPr>
          <w:rStyle w:val="FootnoteReference"/>
          <w:rFonts w:asciiTheme="majorBidi" w:hAnsiTheme="majorBidi" w:cstheme="majorBidi"/>
          <w:sz w:val="24"/>
          <w:szCs w:val="24"/>
          <w:lang w:val="en-US"/>
        </w:rPr>
        <w:footnoteReference w:id="24"/>
      </w:r>
      <w:r w:rsidRPr="00337C31">
        <w:rPr>
          <w:rFonts w:asciiTheme="majorBidi" w:hAnsiTheme="majorBidi" w:cstheme="majorBidi"/>
          <w:sz w:val="24"/>
          <w:szCs w:val="24"/>
          <w:lang w:val="en-US"/>
        </w:rPr>
        <w:t xml:space="preserve"> </w:t>
      </w:r>
      <w:r w:rsidRPr="00337C31">
        <w:rPr>
          <w:rFonts w:ascii="Times New Roman" w:hAnsi="Times New Roman" w:cs="Times New Roman"/>
          <w:sz w:val="24"/>
          <w:szCs w:val="24"/>
          <w:lang w:val="en-US"/>
        </w:rPr>
        <w:t xml:space="preserve">The report thus clearly identifies the topic of truth and commemorations as responsibilities of the former colonizing state. </w:t>
      </w:r>
    </w:p>
    <w:p w14:paraId="3D512284" w14:textId="77777777" w:rsidR="000E3B61" w:rsidRPr="00337C31" w:rsidRDefault="008A4EAF" w:rsidP="00CD2EDE">
      <w:pPr>
        <w:pStyle w:val="ListParagraph"/>
        <w:numPr>
          <w:ilvl w:val="0"/>
          <w:numId w:val="6"/>
        </w:numPr>
        <w:spacing w:after="160" w:line="240" w:lineRule="auto"/>
        <w:ind w:left="708" w:hanging="357"/>
        <w:contextualSpacing w:val="0"/>
        <w:jc w:val="both"/>
        <w:rPr>
          <w:rFonts w:ascii="Times New Roman" w:hAnsi="Times New Roman" w:cs="Times New Roman"/>
          <w:bCs/>
          <w:color w:val="000000" w:themeColor="text1"/>
          <w:sz w:val="24"/>
          <w:szCs w:val="24"/>
          <w:lang w:val="en-US"/>
        </w:rPr>
      </w:pPr>
      <w:r w:rsidRPr="00337C31">
        <w:rPr>
          <w:rFonts w:ascii="Times New Roman" w:hAnsi="Times New Roman" w:cs="Times New Roman"/>
          <w:bCs/>
          <w:color w:val="000000" w:themeColor="text1"/>
          <w:sz w:val="24"/>
          <w:szCs w:val="24"/>
          <w:lang w:val="en-US"/>
        </w:rPr>
        <w:t>Moreover</w:t>
      </w:r>
      <w:r w:rsidR="00556E30" w:rsidRPr="00337C31">
        <w:rPr>
          <w:rFonts w:ascii="Times New Roman" w:hAnsi="Times New Roman" w:cs="Times New Roman"/>
          <w:bCs/>
          <w:color w:val="000000" w:themeColor="text1"/>
          <w:sz w:val="24"/>
          <w:szCs w:val="24"/>
          <w:lang w:val="en-US"/>
        </w:rPr>
        <w:t xml:space="preserve">, </w:t>
      </w:r>
      <w:r w:rsidRPr="00337C31">
        <w:rPr>
          <w:rFonts w:ascii="Times New Roman" w:hAnsi="Times New Roman" w:cs="Times New Roman"/>
          <w:bCs/>
          <w:color w:val="000000" w:themeColor="text1"/>
          <w:sz w:val="24"/>
          <w:szCs w:val="24"/>
          <w:lang w:val="en-US"/>
        </w:rPr>
        <w:t>declaration</w:t>
      </w:r>
      <w:r w:rsidR="0021523C" w:rsidRPr="00337C31">
        <w:rPr>
          <w:rFonts w:ascii="Times New Roman" w:hAnsi="Times New Roman" w:cs="Times New Roman"/>
          <w:bCs/>
          <w:color w:val="000000" w:themeColor="text1"/>
          <w:sz w:val="24"/>
          <w:szCs w:val="24"/>
          <w:lang w:val="en-US"/>
        </w:rPr>
        <w:t>s</w:t>
      </w:r>
      <w:r w:rsidRPr="00337C31">
        <w:rPr>
          <w:rFonts w:ascii="Times New Roman" w:hAnsi="Times New Roman" w:cs="Times New Roman"/>
          <w:bCs/>
          <w:color w:val="000000" w:themeColor="text1"/>
          <w:sz w:val="24"/>
          <w:szCs w:val="24"/>
          <w:lang w:val="en-US"/>
        </w:rPr>
        <w:t xml:space="preserve"> and actions plans such as the </w:t>
      </w:r>
      <w:r w:rsidR="00A124F0" w:rsidRPr="00337C31">
        <w:rPr>
          <w:rFonts w:ascii="Times New Roman" w:hAnsi="Times New Roman" w:cs="Times New Roman"/>
          <w:color w:val="000000" w:themeColor="text1"/>
          <w:sz w:val="24"/>
          <w:szCs w:val="24"/>
          <w:lang w:val="en-US"/>
        </w:rPr>
        <w:t>Durban Declaration and Programme of Action</w:t>
      </w:r>
      <w:r w:rsidR="000E3B61" w:rsidRPr="00337C31">
        <w:rPr>
          <w:rFonts w:ascii="Times New Roman" w:hAnsi="Times New Roman" w:cs="Times New Roman"/>
          <w:color w:val="000000" w:themeColor="text1"/>
          <w:sz w:val="24"/>
          <w:szCs w:val="24"/>
          <w:lang w:val="en-US"/>
        </w:rPr>
        <w:t xml:space="preserve"> (</w:t>
      </w:r>
      <w:r w:rsidR="000E3B61" w:rsidRPr="00337C31">
        <w:rPr>
          <w:rFonts w:ascii="Times New Roman" w:hAnsi="Times New Roman" w:cs="Times New Roman"/>
          <w:bCs/>
          <w:i/>
          <w:color w:val="000000" w:themeColor="text1"/>
          <w:sz w:val="24"/>
          <w:szCs w:val="24"/>
          <w:lang w:val="en-US"/>
        </w:rPr>
        <w:t>DDPA</w:t>
      </w:r>
      <w:r w:rsidR="000E3B61" w:rsidRPr="00337C31">
        <w:rPr>
          <w:rFonts w:ascii="Times New Roman" w:hAnsi="Times New Roman" w:cs="Times New Roman"/>
          <w:bCs/>
          <w:color w:val="000000" w:themeColor="text1"/>
          <w:sz w:val="24"/>
          <w:szCs w:val="24"/>
          <w:lang w:val="en-US"/>
        </w:rPr>
        <w:t>)</w:t>
      </w:r>
      <w:r w:rsidR="00A124F0" w:rsidRPr="00337C31">
        <w:rPr>
          <w:rStyle w:val="FootnoteReference"/>
          <w:rFonts w:ascii="Times New Roman" w:hAnsi="Times New Roman" w:cs="Times New Roman"/>
          <w:color w:val="000000" w:themeColor="text1"/>
          <w:sz w:val="24"/>
          <w:szCs w:val="24"/>
          <w:lang w:val="en-US"/>
        </w:rPr>
        <w:footnoteReference w:id="25"/>
      </w:r>
      <w:r w:rsidR="00A124F0" w:rsidRPr="00337C31">
        <w:rPr>
          <w:rFonts w:ascii="Times New Roman" w:hAnsi="Times New Roman" w:cs="Times New Roman"/>
          <w:color w:val="000000" w:themeColor="text1"/>
          <w:sz w:val="24"/>
          <w:szCs w:val="24"/>
          <w:lang w:val="en-US"/>
        </w:rPr>
        <w:t xml:space="preserve"> and in particular the follow up resolutions 66/144 of 19 December 2011, 67/155 of 20 December 2012 and 74/137 of 18 December 2019 and Resolu</w:t>
      </w:r>
      <w:r w:rsidR="000E3B61" w:rsidRPr="00337C31">
        <w:rPr>
          <w:rFonts w:ascii="Times New Roman" w:hAnsi="Times New Roman" w:cs="Times New Roman"/>
          <w:color w:val="000000" w:themeColor="text1"/>
          <w:sz w:val="24"/>
          <w:szCs w:val="24"/>
          <w:lang w:val="en-US"/>
        </w:rPr>
        <w:t>tion 75/237 of 31 December 2020</w:t>
      </w:r>
      <w:r w:rsidR="00A124F0" w:rsidRPr="00337C31">
        <w:rPr>
          <w:rFonts w:ascii="Times New Roman" w:hAnsi="Times New Roman" w:cs="Times New Roman"/>
          <w:color w:val="000000" w:themeColor="text1"/>
          <w:sz w:val="24"/>
          <w:szCs w:val="24"/>
          <w:lang w:val="en-US"/>
        </w:rPr>
        <w:t xml:space="preserve"> </w:t>
      </w:r>
      <w:r w:rsidR="00A124F0" w:rsidRPr="00337C31">
        <w:rPr>
          <w:rStyle w:val="FootnoteReference"/>
          <w:rFonts w:ascii="Times New Roman" w:hAnsi="Times New Roman" w:cs="Times New Roman"/>
          <w:color w:val="000000" w:themeColor="text1"/>
          <w:sz w:val="24"/>
          <w:szCs w:val="24"/>
          <w:lang w:val="en-US"/>
        </w:rPr>
        <w:footnoteReference w:id="26"/>
      </w:r>
      <w:r w:rsidR="000E3B61" w:rsidRPr="00337C31">
        <w:rPr>
          <w:rFonts w:ascii="Times New Roman" w:hAnsi="Times New Roman" w:cs="Times New Roman"/>
          <w:color w:val="000000" w:themeColor="text1"/>
          <w:sz w:val="24"/>
          <w:szCs w:val="24"/>
          <w:lang w:val="en-US"/>
        </w:rPr>
        <w:t xml:space="preserve"> </w:t>
      </w:r>
      <w:r w:rsidR="007807CF" w:rsidRPr="00337C31">
        <w:rPr>
          <w:rFonts w:ascii="Times New Roman" w:hAnsi="Times New Roman" w:cs="Times New Roman"/>
          <w:bCs/>
          <w:color w:val="000000" w:themeColor="text1"/>
          <w:sz w:val="24"/>
          <w:szCs w:val="24"/>
          <w:lang w:val="en-US"/>
        </w:rPr>
        <w:t>are</w:t>
      </w:r>
      <w:r w:rsidR="0021523C" w:rsidRPr="00337C31">
        <w:rPr>
          <w:rFonts w:ascii="Times New Roman" w:hAnsi="Times New Roman" w:cs="Times New Roman"/>
          <w:bCs/>
          <w:color w:val="000000" w:themeColor="text1"/>
          <w:sz w:val="24"/>
          <w:szCs w:val="24"/>
          <w:lang w:val="en-US"/>
        </w:rPr>
        <w:t xml:space="preserve"> </w:t>
      </w:r>
      <w:r w:rsidRPr="00337C31">
        <w:rPr>
          <w:rFonts w:ascii="Times New Roman" w:hAnsi="Times New Roman" w:cs="Times New Roman"/>
          <w:bCs/>
          <w:color w:val="000000" w:themeColor="text1"/>
          <w:sz w:val="24"/>
          <w:szCs w:val="24"/>
          <w:lang w:val="en-US"/>
        </w:rPr>
        <w:t>e</w:t>
      </w:r>
      <w:r w:rsidR="007807CF" w:rsidRPr="00337C31">
        <w:rPr>
          <w:rFonts w:ascii="Times New Roman" w:hAnsi="Times New Roman" w:cs="Times New Roman"/>
          <w:bCs/>
          <w:color w:val="000000" w:themeColor="text1"/>
          <w:sz w:val="24"/>
          <w:szCs w:val="24"/>
          <w:lang w:val="en-US"/>
        </w:rPr>
        <w:t>xe</w:t>
      </w:r>
      <w:r w:rsidRPr="00337C31">
        <w:rPr>
          <w:rFonts w:ascii="Times New Roman" w:hAnsi="Times New Roman" w:cs="Times New Roman"/>
          <w:bCs/>
          <w:color w:val="000000" w:themeColor="text1"/>
          <w:sz w:val="24"/>
          <w:szCs w:val="24"/>
          <w:lang w:val="en-US"/>
        </w:rPr>
        <w:t>mplary for the urgency</w:t>
      </w:r>
      <w:r w:rsidR="0021523C" w:rsidRPr="00337C31">
        <w:rPr>
          <w:rFonts w:ascii="Times New Roman" w:hAnsi="Times New Roman" w:cs="Times New Roman"/>
          <w:bCs/>
          <w:color w:val="000000" w:themeColor="text1"/>
          <w:sz w:val="24"/>
          <w:szCs w:val="24"/>
          <w:lang w:val="en-US"/>
        </w:rPr>
        <w:t xml:space="preserve"> to </w:t>
      </w:r>
      <w:r w:rsidRPr="00337C31">
        <w:rPr>
          <w:rFonts w:ascii="Times New Roman" w:hAnsi="Times New Roman" w:cs="Times New Roman"/>
          <w:bCs/>
          <w:color w:val="000000" w:themeColor="text1"/>
          <w:sz w:val="24"/>
          <w:szCs w:val="24"/>
          <w:lang w:val="en-US"/>
        </w:rPr>
        <w:t>combatting racis</w:t>
      </w:r>
      <w:r w:rsidR="0021523C" w:rsidRPr="00337C31">
        <w:rPr>
          <w:rFonts w:ascii="Times New Roman" w:hAnsi="Times New Roman" w:cs="Times New Roman"/>
          <w:bCs/>
          <w:color w:val="000000" w:themeColor="text1"/>
          <w:sz w:val="24"/>
          <w:szCs w:val="24"/>
          <w:lang w:val="en-US"/>
        </w:rPr>
        <w:t>m</w:t>
      </w:r>
      <w:r w:rsidRPr="00337C31">
        <w:rPr>
          <w:rFonts w:ascii="Times New Roman" w:hAnsi="Times New Roman" w:cs="Times New Roman"/>
          <w:bCs/>
          <w:color w:val="000000" w:themeColor="text1"/>
          <w:sz w:val="24"/>
          <w:szCs w:val="24"/>
          <w:lang w:val="en-US"/>
        </w:rPr>
        <w:t>, racist dis</w:t>
      </w:r>
      <w:r w:rsidR="007807CF" w:rsidRPr="00337C31">
        <w:rPr>
          <w:rFonts w:ascii="Times New Roman" w:hAnsi="Times New Roman" w:cs="Times New Roman"/>
          <w:bCs/>
          <w:color w:val="000000" w:themeColor="text1"/>
          <w:sz w:val="24"/>
          <w:szCs w:val="24"/>
          <w:lang w:val="en-US"/>
        </w:rPr>
        <w:t>c</w:t>
      </w:r>
      <w:r w:rsidRPr="00337C31">
        <w:rPr>
          <w:rFonts w:ascii="Times New Roman" w:hAnsi="Times New Roman" w:cs="Times New Roman"/>
          <w:bCs/>
          <w:color w:val="000000" w:themeColor="text1"/>
          <w:sz w:val="24"/>
          <w:szCs w:val="24"/>
          <w:lang w:val="en-US"/>
        </w:rPr>
        <w:t>riminat</w:t>
      </w:r>
      <w:r w:rsidR="0021523C" w:rsidRPr="00337C31">
        <w:rPr>
          <w:rFonts w:ascii="Times New Roman" w:hAnsi="Times New Roman" w:cs="Times New Roman"/>
          <w:bCs/>
          <w:color w:val="000000" w:themeColor="text1"/>
          <w:sz w:val="24"/>
          <w:szCs w:val="24"/>
          <w:lang w:val="en-US"/>
        </w:rPr>
        <w:t>i</w:t>
      </w:r>
      <w:r w:rsidRPr="00337C31">
        <w:rPr>
          <w:rFonts w:ascii="Times New Roman" w:hAnsi="Times New Roman" w:cs="Times New Roman"/>
          <w:bCs/>
          <w:color w:val="000000" w:themeColor="text1"/>
          <w:sz w:val="24"/>
          <w:szCs w:val="24"/>
          <w:lang w:val="en-US"/>
        </w:rPr>
        <w:t xml:space="preserve">on </w:t>
      </w:r>
      <w:r w:rsidR="0021523C" w:rsidRPr="00337C31">
        <w:rPr>
          <w:rFonts w:ascii="Times New Roman" w:hAnsi="Times New Roman" w:cs="Times New Roman"/>
          <w:bCs/>
          <w:color w:val="000000" w:themeColor="text1"/>
          <w:sz w:val="24"/>
          <w:szCs w:val="24"/>
          <w:lang w:val="en-US"/>
        </w:rPr>
        <w:t xml:space="preserve">and to </w:t>
      </w:r>
      <w:r w:rsidRPr="00337C31">
        <w:rPr>
          <w:rFonts w:ascii="Times New Roman" w:hAnsi="Times New Roman" w:cs="Times New Roman"/>
          <w:bCs/>
          <w:color w:val="000000" w:themeColor="text1"/>
          <w:sz w:val="24"/>
          <w:szCs w:val="24"/>
          <w:lang w:val="en-US"/>
        </w:rPr>
        <w:t>gu</w:t>
      </w:r>
      <w:r w:rsidR="0021523C" w:rsidRPr="00337C31">
        <w:rPr>
          <w:rFonts w:ascii="Times New Roman" w:hAnsi="Times New Roman" w:cs="Times New Roman"/>
          <w:bCs/>
          <w:color w:val="000000" w:themeColor="text1"/>
          <w:sz w:val="24"/>
          <w:szCs w:val="24"/>
          <w:lang w:val="en-US"/>
        </w:rPr>
        <w:t>ara</w:t>
      </w:r>
      <w:r w:rsidRPr="00337C31">
        <w:rPr>
          <w:rFonts w:ascii="Times New Roman" w:hAnsi="Times New Roman" w:cs="Times New Roman"/>
          <w:bCs/>
          <w:color w:val="000000" w:themeColor="text1"/>
          <w:sz w:val="24"/>
          <w:szCs w:val="24"/>
          <w:lang w:val="en-US"/>
        </w:rPr>
        <w:t>n</w:t>
      </w:r>
      <w:r w:rsidR="0021523C" w:rsidRPr="00337C31">
        <w:rPr>
          <w:rFonts w:ascii="Times New Roman" w:hAnsi="Times New Roman" w:cs="Times New Roman"/>
          <w:bCs/>
          <w:color w:val="000000" w:themeColor="text1"/>
          <w:sz w:val="24"/>
          <w:szCs w:val="24"/>
          <w:lang w:val="en-US"/>
        </w:rPr>
        <w:t>t</w:t>
      </w:r>
      <w:r w:rsidRPr="00337C31">
        <w:rPr>
          <w:rFonts w:ascii="Times New Roman" w:hAnsi="Times New Roman" w:cs="Times New Roman"/>
          <w:bCs/>
          <w:color w:val="000000" w:themeColor="text1"/>
          <w:sz w:val="24"/>
          <w:szCs w:val="24"/>
          <w:lang w:val="en-US"/>
        </w:rPr>
        <w:t>ee the full enjoyment of al</w:t>
      </w:r>
      <w:r w:rsidR="0021523C" w:rsidRPr="00337C31">
        <w:rPr>
          <w:rFonts w:ascii="Times New Roman" w:hAnsi="Times New Roman" w:cs="Times New Roman"/>
          <w:bCs/>
          <w:color w:val="000000" w:themeColor="text1"/>
          <w:sz w:val="24"/>
          <w:szCs w:val="24"/>
          <w:lang w:val="en-US"/>
        </w:rPr>
        <w:t xml:space="preserve">l </w:t>
      </w:r>
      <w:r w:rsidRPr="00337C31">
        <w:rPr>
          <w:rFonts w:ascii="Times New Roman" w:hAnsi="Times New Roman" w:cs="Times New Roman"/>
          <w:bCs/>
          <w:color w:val="000000" w:themeColor="text1"/>
          <w:sz w:val="24"/>
          <w:szCs w:val="24"/>
          <w:lang w:val="en-US"/>
        </w:rPr>
        <w:t>human right</w:t>
      </w:r>
      <w:r w:rsidR="0021523C" w:rsidRPr="00337C31">
        <w:rPr>
          <w:rFonts w:ascii="Times New Roman" w:hAnsi="Times New Roman" w:cs="Times New Roman"/>
          <w:bCs/>
          <w:color w:val="000000" w:themeColor="text1"/>
          <w:sz w:val="24"/>
          <w:szCs w:val="24"/>
          <w:lang w:val="en-US"/>
        </w:rPr>
        <w:t xml:space="preserve">s </w:t>
      </w:r>
      <w:r w:rsidRPr="00337C31">
        <w:rPr>
          <w:rFonts w:ascii="Times New Roman" w:hAnsi="Times New Roman" w:cs="Times New Roman"/>
          <w:bCs/>
          <w:color w:val="000000" w:themeColor="text1"/>
          <w:sz w:val="24"/>
          <w:szCs w:val="24"/>
          <w:lang w:val="en-US"/>
        </w:rPr>
        <w:t xml:space="preserve">by all and especially </w:t>
      </w:r>
      <w:r w:rsidR="0021523C" w:rsidRPr="00337C31">
        <w:rPr>
          <w:rFonts w:ascii="Times New Roman" w:hAnsi="Times New Roman" w:cs="Times New Roman"/>
          <w:bCs/>
          <w:color w:val="000000" w:themeColor="text1"/>
          <w:sz w:val="24"/>
          <w:szCs w:val="24"/>
          <w:lang w:val="en-US"/>
        </w:rPr>
        <w:t xml:space="preserve">by </w:t>
      </w:r>
      <w:r w:rsidRPr="00337C31">
        <w:rPr>
          <w:rFonts w:ascii="Times New Roman" w:hAnsi="Times New Roman" w:cs="Times New Roman"/>
          <w:bCs/>
          <w:color w:val="000000" w:themeColor="text1"/>
          <w:sz w:val="24"/>
          <w:szCs w:val="24"/>
          <w:lang w:val="en-US"/>
        </w:rPr>
        <w:t xml:space="preserve">those </w:t>
      </w:r>
      <w:r w:rsidR="0021523C" w:rsidRPr="00337C31">
        <w:rPr>
          <w:rFonts w:ascii="Times New Roman" w:hAnsi="Times New Roman" w:cs="Times New Roman"/>
          <w:bCs/>
          <w:color w:val="000000" w:themeColor="text1"/>
          <w:sz w:val="24"/>
          <w:szCs w:val="24"/>
          <w:lang w:val="en-US"/>
        </w:rPr>
        <w:t>to whom</w:t>
      </w:r>
      <w:r w:rsidRPr="00337C31">
        <w:rPr>
          <w:rFonts w:ascii="Times New Roman" w:hAnsi="Times New Roman" w:cs="Times New Roman"/>
          <w:bCs/>
          <w:color w:val="000000" w:themeColor="text1"/>
          <w:sz w:val="24"/>
          <w:szCs w:val="24"/>
          <w:lang w:val="en-US"/>
        </w:rPr>
        <w:t xml:space="preserve"> they were denied in the past</w:t>
      </w:r>
      <w:r w:rsidR="007807CF" w:rsidRPr="00337C31">
        <w:rPr>
          <w:rFonts w:ascii="Times New Roman" w:hAnsi="Times New Roman" w:cs="Times New Roman"/>
          <w:bCs/>
          <w:color w:val="000000" w:themeColor="text1"/>
          <w:sz w:val="24"/>
          <w:szCs w:val="24"/>
          <w:lang w:val="en-US"/>
        </w:rPr>
        <w:t xml:space="preserve"> in order to legitimize the colonist regime of expansion, exploitation and extraction.</w:t>
      </w:r>
    </w:p>
    <w:p w14:paraId="27245DF1" w14:textId="0BFCE31D" w:rsidR="000E3B61" w:rsidRPr="00337C31" w:rsidRDefault="008A4EAF" w:rsidP="00CD2EDE">
      <w:pPr>
        <w:pStyle w:val="ListParagraph"/>
        <w:numPr>
          <w:ilvl w:val="0"/>
          <w:numId w:val="6"/>
        </w:numPr>
        <w:spacing w:after="160" w:line="240" w:lineRule="auto"/>
        <w:ind w:left="708"/>
        <w:contextualSpacing w:val="0"/>
        <w:jc w:val="both"/>
        <w:rPr>
          <w:rFonts w:ascii="Times New Roman" w:hAnsi="Times New Roman" w:cs="Times New Roman"/>
          <w:bCs/>
          <w:color w:val="000000" w:themeColor="text1"/>
          <w:sz w:val="24"/>
          <w:szCs w:val="24"/>
          <w:lang w:val="en-US"/>
        </w:rPr>
      </w:pPr>
      <w:r w:rsidRPr="00337C31">
        <w:rPr>
          <w:rFonts w:ascii="Times New Roman" w:hAnsi="Times New Roman" w:cs="Times New Roman"/>
          <w:bCs/>
          <w:color w:val="000000" w:themeColor="text1"/>
          <w:sz w:val="24"/>
          <w:szCs w:val="24"/>
          <w:lang w:val="en-US"/>
        </w:rPr>
        <w:t>Against this background Germany</w:t>
      </w:r>
      <w:r w:rsidR="007807CF" w:rsidRPr="00337C31">
        <w:rPr>
          <w:rFonts w:ascii="Times New Roman" w:hAnsi="Times New Roman" w:cs="Times New Roman"/>
          <w:bCs/>
          <w:color w:val="000000" w:themeColor="text1"/>
          <w:sz w:val="24"/>
          <w:szCs w:val="24"/>
          <w:lang w:val="en-US"/>
        </w:rPr>
        <w:t xml:space="preserve"> </w:t>
      </w:r>
      <w:r w:rsidRPr="00337C31">
        <w:rPr>
          <w:rFonts w:ascii="Times New Roman" w:hAnsi="Times New Roman" w:cs="Times New Roman"/>
          <w:bCs/>
          <w:color w:val="000000" w:themeColor="text1"/>
          <w:sz w:val="24"/>
          <w:szCs w:val="24"/>
          <w:lang w:val="en-US"/>
        </w:rPr>
        <w:t xml:space="preserve">as a former colonial power </w:t>
      </w:r>
      <w:r w:rsidR="000F540A" w:rsidRPr="00337C31">
        <w:rPr>
          <w:rFonts w:ascii="Times New Roman" w:hAnsi="Times New Roman" w:cs="Times New Roman"/>
          <w:bCs/>
          <w:color w:val="000000" w:themeColor="text1"/>
          <w:sz w:val="24"/>
          <w:szCs w:val="24"/>
          <w:lang w:val="en-US"/>
        </w:rPr>
        <w:t>has to as</w:t>
      </w:r>
      <w:r w:rsidR="007807CF" w:rsidRPr="00337C31">
        <w:rPr>
          <w:rFonts w:ascii="Times New Roman" w:hAnsi="Times New Roman" w:cs="Times New Roman"/>
          <w:bCs/>
          <w:color w:val="000000" w:themeColor="text1"/>
          <w:sz w:val="24"/>
          <w:szCs w:val="24"/>
          <w:lang w:val="en-US"/>
        </w:rPr>
        <w:t>s</w:t>
      </w:r>
      <w:r w:rsidR="000F540A" w:rsidRPr="00337C31">
        <w:rPr>
          <w:rFonts w:ascii="Times New Roman" w:hAnsi="Times New Roman" w:cs="Times New Roman"/>
          <w:bCs/>
          <w:color w:val="000000" w:themeColor="text1"/>
          <w:sz w:val="24"/>
          <w:szCs w:val="24"/>
          <w:lang w:val="en-US"/>
        </w:rPr>
        <w:t>ume its full respon</w:t>
      </w:r>
      <w:r w:rsidR="007807CF" w:rsidRPr="00337C31">
        <w:rPr>
          <w:rFonts w:ascii="Times New Roman" w:hAnsi="Times New Roman" w:cs="Times New Roman"/>
          <w:bCs/>
          <w:color w:val="000000" w:themeColor="text1"/>
          <w:sz w:val="24"/>
          <w:szCs w:val="24"/>
          <w:lang w:val="en-US"/>
        </w:rPr>
        <w:t xml:space="preserve">sibility </w:t>
      </w:r>
      <w:r w:rsidR="000F540A" w:rsidRPr="00337C31">
        <w:rPr>
          <w:rFonts w:ascii="Times New Roman" w:hAnsi="Times New Roman" w:cs="Times New Roman"/>
          <w:bCs/>
          <w:color w:val="000000" w:themeColor="text1"/>
          <w:sz w:val="24"/>
          <w:szCs w:val="24"/>
          <w:lang w:val="en-US"/>
        </w:rPr>
        <w:t xml:space="preserve">for its colonial legacy </w:t>
      </w:r>
      <w:r w:rsidR="00337669" w:rsidRPr="00337C31">
        <w:rPr>
          <w:rFonts w:ascii="Times New Roman" w:hAnsi="Times New Roman" w:cs="Times New Roman"/>
          <w:bCs/>
          <w:color w:val="000000" w:themeColor="text1"/>
          <w:sz w:val="24"/>
          <w:szCs w:val="24"/>
          <w:lang w:val="en-US"/>
        </w:rPr>
        <w:t>as set forth the</w:t>
      </w:r>
      <w:r w:rsidR="00337669" w:rsidRPr="00337C31">
        <w:rPr>
          <w:rFonts w:ascii="Times New Roman" w:hAnsi="Times New Roman" w:cs="Times New Roman"/>
          <w:sz w:val="24"/>
          <w:szCs w:val="24"/>
          <w:lang w:val="en-US"/>
        </w:rPr>
        <w:t xml:space="preserve"> Basic Principles and Guidelines on the Right to a Remedy and Reparation for Victims of Gross Violations of International Human Rights Law and Serious Violations of International Humanitarian Law</w:t>
      </w:r>
      <w:r w:rsidR="00F1321E" w:rsidRPr="00337C31">
        <w:rPr>
          <w:rFonts w:ascii="Times New Roman" w:hAnsi="Times New Roman" w:cs="Times New Roman"/>
          <w:sz w:val="24"/>
          <w:szCs w:val="24"/>
          <w:lang w:val="en-US"/>
        </w:rPr>
        <w:t>,</w:t>
      </w:r>
      <w:r w:rsidR="00F1321E" w:rsidRPr="00337C31">
        <w:rPr>
          <w:rStyle w:val="FootnoteReference"/>
          <w:rFonts w:ascii="Times New Roman" w:hAnsi="Times New Roman" w:cs="Times New Roman"/>
          <w:sz w:val="24"/>
          <w:szCs w:val="24"/>
          <w:lang w:val="en-US"/>
        </w:rPr>
        <w:footnoteReference w:id="27"/>
      </w:r>
      <w:r w:rsidR="00F1321E" w:rsidRPr="00337C31">
        <w:rPr>
          <w:rFonts w:ascii="Times New Roman" w:hAnsi="Times New Roman" w:cs="Times New Roman"/>
          <w:sz w:val="24"/>
          <w:szCs w:val="24"/>
          <w:lang w:val="en-US"/>
        </w:rPr>
        <w:t xml:space="preserve"> which</w:t>
      </w:r>
      <w:r w:rsidR="002F2B5C" w:rsidRPr="00337C31">
        <w:rPr>
          <w:rFonts w:ascii="Times New Roman" w:hAnsi="Times New Roman" w:cs="Times New Roman"/>
          <w:sz w:val="24"/>
          <w:szCs w:val="24"/>
          <w:lang w:val="en-US"/>
        </w:rPr>
        <w:t xml:space="preserve"> </w:t>
      </w:r>
      <w:r w:rsidR="00337669" w:rsidRPr="00337C31">
        <w:rPr>
          <w:rFonts w:ascii="Times New Roman" w:hAnsi="Times New Roman" w:cs="Times New Roman"/>
          <w:bCs/>
          <w:color w:val="000000" w:themeColor="text1"/>
          <w:sz w:val="24"/>
          <w:szCs w:val="24"/>
          <w:lang w:val="en-US"/>
        </w:rPr>
        <w:t xml:space="preserve">codify the rights already recognized by the international community. </w:t>
      </w:r>
    </w:p>
    <w:p w14:paraId="03B9A86D" w14:textId="2264EFD0" w:rsidR="000E3B61" w:rsidRPr="00337C31" w:rsidRDefault="00730B04" w:rsidP="00CD2EDE">
      <w:pPr>
        <w:pStyle w:val="ListParagraph"/>
        <w:numPr>
          <w:ilvl w:val="0"/>
          <w:numId w:val="6"/>
        </w:numPr>
        <w:spacing w:after="160" w:line="240" w:lineRule="auto"/>
        <w:ind w:left="708"/>
        <w:contextualSpacing w:val="0"/>
        <w:jc w:val="both"/>
        <w:rPr>
          <w:rFonts w:ascii="Times New Roman" w:hAnsi="Times New Roman" w:cs="Times New Roman"/>
          <w:bCs/>
          <w:color w:val="000000" w:themeColor="text1"/>
          <w:sz w:val="24"/>
          <w:szCs w:val="24"/>
          <w:lang w:val="en-US"/>
        </w:rPr>
      </w:pPr>
      <w:r w:rsidRPr="00730B04">
        <w:rPr>
          <w:rFonts w:ascii="Times New Roman" w:hAnsi="Times New Roman" w:cs="Times New Roman"/>
          <w:bCs/>
          <w:color w:val="000000" w:themeColor="text1"/>
          <w:sz w:val="24"/>
          <w:szCs w:val="24"/>
          <w:lang w:val="en-US"/>
        </w:rPr>
        <w:t>Ac</w:t>
      </w:r>
      <w:r w:rsidR="00D00D40" w:rsidRPr="00730B04">
        <w:rPr>
          <w:rFonts w:ascii="Times New Roman" w:hAnsi="Times New Roman" w:cs="Times New Roman"/>
          <w:bCs/>
          <w:color w:val="000000" w:themeColor="text1"/>
          <w:sz w:val="24"/>
          <w:szCs w:val="24"/>
          <w:lang w:val="en-US"/>
        </w:rPr>
        <w:t>cordingly</w:t>
      </w:r>
      <w:r>
        <w:rPr>
          <w:rFonts w:ascii="Times New Roman" w:hAnsi="Times New Roman" w:cs="Times New Roman"/>
          <w:bCs/>
          <w:color w:val="000000" w:themeColor="text1"/>
          <w:sz w:val="24"/>
          <w:szCs w:val="24"/>
          <w:lang w:val="en-US"/>
        </w:rPr>
        <w:t>,</w:t>
      </w:r>
      <w:r w:rsidR="00D00D40">
        <w:rPr>
          <w:rFonts w:ascii="Times New Roman" w:hAnsi="Times New Roman" w:cs="Times New Roman"/>
          <w:bCs/>
          <w:color w:val="000000" w:themeColor="text1"/>
          <w:sz w:val="24"/>
          <w:szCs w:val="24"/>
          <w:lang w:val="en-US"/>
        </w:rPr>
        <w:t xml:space="preserve"> </w:t>
      </w:r>
      <w:r w:rsidR="00337669" w:rsidRPr="00337C31">
        <w:rPr>
          <w:rFonts w:ascii="Times New Roman" w:hAnsi="Times New Roman" w:cs="Times New Roman"/>
          <w:bCs/>
          <w:color w:val="000000" w:themeColor="text1"/>
          <w:sz w:val="24"/>
          <w:szCs w:val="24"/>
          <w:lang w:val="en-US"/>
        </w:rPr>
        <w:t xml:space="preserve">the Federal Republic of Germany </w:t>
      </w:r>
      <w:r w:rsidR="00F1321E" w:rsidRPr="00337C31">
        <w:rPr>
          <w:rFonts w:ascii="Times New Roman" w:hAnsi="Times New Roman" w:cs="Times New Roman"/>
          <w:bCs/>
          <w:color w:val="000000" w:themeColor="text1"/>
          <w:sz w:val="24"/>
          <w:szCs w:val="24"/>
          <w:lang w:val="en-US"/>
        </w:rPr>
        <w:t xml:space="preserve">has </w:t>
      </w:r>
      <w:r w:rsidR="00337669" w:rsidRPr="00337C31">
        <w:rPr>
          <w:rFonts w:ascii="Times New Roman" w:hAnsi="Times New Roman" w:cs="Times New Roman"/>
          <w:bCs/>
          <w:color w:val="000000" w:themeColor="text1"/>
          <w:sz w:val="24"/>
          <w:szCs w:val="24"/>
          <w:lang w:val="en-US"/>
        </w:rPr>
        <w:t>a duty to provide and facilitate effective remedies to victims, ensure accountability, contribute to truth and memory, facilitate unrestricted access to archives and grant reparations to victims</w:t>
      </w:r>
      <w:r w:rsidR="00337669" w:rsidRPr="00337C31">
        <w:rPr>
          <w:rStyle w:val="FootnoteReference"/>
          <w:rFonts w:ascii="Times New Roman" w:hAnsi="Times New Roman" w:cs="Times New Roman"/>
          <w:bCs/>
          <w:color w:val="000000" w:themeColor="text1"/>
          <w:sz w:val="24"/>
          <w:szCs w:val="24"/>
          <w:lang w:val="en-US"/>
        </w:rPr>
        <w:footnoteReference w:id="28"/>
      </w:r>
      <w:r w:rsidR="00337669" w:rsidRPr="00337C31">
        <w:rPr>
          <w:rFonts w:ascii="Times New Roman" w:hAnsi="Times New Roman" w:cs="Times New Roman"/>
          <w:bCs/>
          <w:color w:val="000000" w:themeColor="text1"/>
          <w:sz w:val="24"/>
          <w:szCs w:val="24"/>
          <w:lang w:val="en-US"/>
        </w:rPr>
        <w:t>.</w:t>
      </w:r>
    </w:p>
    <w:p w14:paraId="10D66B80" w14:textId="77777777" w:rsidR="00181BA5" w:rsidRPr="00337C31" w:rsidRDefault="000E3B61" w:rsidP="00CD2EDE">
      <w:pPr>
        <w:pStyle w:val="ListParagraph"/>
        <w:numPr>
          <w:ilvl w:val="0"/>
          <w:numId w:val="6"/>
        </w:numPr>
        <w:spacing w:after="160" w:line="240" w:lineRule="auto"/>
        <w:ind w:left="708"/>
        <w:contextualSpacing w:val="0"/>
        <w:jc w:val="both"/>
        <w:rPr>
          <w:rFonts w:ascii="Times New Roman" w:hAnsi="Times New Roman" w:cs="Times New Roman"/>
          <w:bCs/>
          <w:color w:val="000000" w:themeColor="text1"/>
          <w:sz w:val="24"/>
          <w:szCs w:val="24"/>
          <w:lang w:val="en-US"/>
        </w:rPr>
      </w:pPr>
      <w:r w:rsidRPr="00337C31">
        <w:rPr>
          <w:rFonts w:ascii="Times New Roman" w:hAnsi="Times New Roman" w:cs="Times New Roman"/>
          <w:bCs/>
          <w:color w:val="000000" w:themeColor="text1"/>
          <w:sz w:val="24"/>
          <w:szCs w:val="24"/>
          <w:lang w:val="en-US"/>
        </w:rPr>
        <w:t>I</w:t>
      </w:r>
      <w:r w:rsidR="002663D2" w:rsidRPr="00337C31">
        <w:rPr>
          <w:rFonts w:ascii="Times New Roman" w:hAnsi="Times New Roman" w:cs="Times New Roman"/>
          <w:bCs/>
          <w:color w:val="000000" w:themeColor="text1"/>
          <w:sz w:val="24"/>
          <w:szCs w:val="24"/>
          <w:lang w:val="en-US"/>
        </w:rPr>
        <w:t>n light of these com</w:t>
      </w:r>
      <w:r w:rsidR="007807CF" w:rsidRPr="00337C31">
        <w:rPr>
          <w:rFonts w:ascii="Times New Roman" w:hAnsi="Times New Roman" w:cs="Times New Roman"/>
          <w:bCs/>
          <w:color w:val="000000" w:themeColor="text1"/>
          <w:sz w:val="24"/>
          <w:szCs w:val="24"/>
          <w:lang w:val="en-US"/>
        </w:rPr>
        <w:t>m</w:t>
      </w:r>
      <w:r w:rsidR="002663D2" w:rsidRPr="00337C31">
        <w:rPr>
          <w:rFonts w:ascii="Times New Roman" w:hAnsi="Times New Roman" w:cs="Times New Roman"/>
          <w:bCs/>
          <w:color w:val="000000" w:themeColor="text1"/>
          <w:sz w:val="24"/>
          <w:szCs w:val="24"/>
          <w:lang w:val="en-US"/>
        </w:rPr>
        <w:t>itments</w:t>
      </w:r>
      <w:r w:rsidR="00C069A4" w:rsidRPr="00337C31">
        <w:rPr>
          <w:rFonts w:ascii="Times New Roman" w:hAnsi="Times New Roman" w:cs="Times New Roman"/>
          <w:bCs/>
          <w:color w:val="000000" w:themeColor="text1"/>
          <w:sz w:val="24"/>
          <w:szCs w:val="24"/>
          <w:lang w:val="en-US"/>
        </w:rPr>
        <w:t xml:space="preserve"> to tackle colonial injustices</w:t>
      </w:r>
      <w:r w:rsidR="002663D2" w:rsidRPr="00337C31">
        <w:rPr>
          <w:rFonts w:ascii="Times New Roman" w:hAnsi="Times New Roman" w:cs="Times New Roman"/>
          <w:bCs/>
          <w:color w:val="000000" w:themeColor="text1"/>
          <w:sz w:val="24"/>
          <w:szCs w:val="24"/>
          <w:lang w:val="en-US"/>
        </w:rPr>
        <w:t>,</w:t>
      </w:r>
      <w:r w:rsidR="00556E30" w:rsidRPr="00337C31">
        <w:rPr>
          <w:rFonts w:ascii="Times New Roman" w:hAnsi="Times New Roman" w:cs="Times New Roman"/>
          <w:bCs/>
          <w:color w:val="000000" w:themeColor="text1"/>
          <w:sz w:val="24"/>
          <w:szCs w:val="24"/>
          <w:lang w:val="en-US"/>
        </w:rPr>
        <w:t xml:space="preserve"> to safeguard non-rep</w:t>
      </w:r>
      <w:r w:rsidR="00585E3D" w:rsidRPr="00337C31">
        <w:rPr>
          <w:rFonts w:ascii="Times New Roman" w:hAnsi="Times New Roman" w:cs="Times New Roman"/>
          <w:bCs/>
          <w:color w:val="000000" w:themeColor="text1"/>
          <w:sz w:val="24"/>
          <w:szCs w:val="24"/>
          <w:lang w:val="en-US"/>
        </w:rPr>
        <w:t>e</w:t>
      </w:r>
      <w:r w:rsidR="00556E30" w:rsidRPr="00337C31">
        <w:rPr>
          <w:rFonts w:ascii="Times New Roman" w:hAnsi="Times New Roman" w:cs="Times New Roman"/>
          <w:bCs/>
          <w:color w:val="000000" w:themeColor="text1"/>
          <w:sz w:val="24"/>
          <w:szCs w:val="24"/>
          <w:lang w:val="en-US"/>
        </w:rPr>
        <w:t>tition,</w:t>
      </w:r>
      <w:r w:rsidR="002663D2" w:rsidRPr="00337C31">
        <w:rPr>
          <w:rFonts w:ascii="Times New Roman" w:hAnsi="Times New Roman" w:cs="Times New Roman"/>
          <w:bCs/>
          <w:color w:val="000000" w:themeColor="text1"/>
          <w:sz w:val="24"/>
          <w:szCs w:val="24"/>
          <w:lang w:val="en-US"/>
        </w:rPr>
        <w:t xml:space="preserve"> the recognition</w:t>
      </w:r>
      <w:r w:rsidR="00C069A4" w:rsidRPr="00337C31">
        <w:rPr>
          <w:rFonts w:ascii="Times New Roman" w:hAnsi="Times New Roman" w:cs="Times New Roman"/>
          <w:bCs/>
          <w:color w:val="000000" w:themeColor="text1"/>
          <w:sz w:val="24"/>
          <w:szCs w:val="24"/>
          <w:lang w:val="en-US"/>
        </w:rPr>
        <w:t xml:space="preserve">, </w:t>
      </w:r>
      <w:r w:rsidR="002663D2" w:rsidRPr="00337C31">
        <w:rPr>
          <w:rFonts w:ascii="Times New Roman" w:hAnsi="Times New Roman" w:cs="Times New Roman"/>
          <w:bCs/>
          <w:color w:val="000000" w:themeColor="text1"/>
          <w:sz w:val="24"/>
          <w:szCs w:val="24"/>
          <w:lang w:val="en-US"/>
        </w:rPr>
        <w:t>protection</w:t>
      </w:r>
      <w:r w:rsidR="00C069A4" w:rsidRPr="00337C31">
        <w:rPr>
          <w:rFonts w:ascii="Times New Roman" w:hAnsi="Times New Roman" w:cs="Times New Roman"/>
          <w:bCs/>
          <w:color w:val="000000" w:themeColor="text1"/>
          <w:sz w:val="24"/>
          <w:szCs w:val="24"/>
          <w:lang w:val="en-US"/>
        </w:rPr>
        <w:t xml:space="preserve">, </w:t>
      </w:r>
      <w:r w:rsidR="00181BA5" w:rsidRPr="00337C31">
        <w:rPr>
          <w:rFonts w:ascii="Times New Roman" w:hAnsi="Times New Roman" w:cs="Times New Roman"/>
          <w:bCs/>
          <w:color w:val="000000" w:themeColor="text1"/>
          <w:sz w:val="24"/>
          <w:szCs w:val="24"/>
          <w:lang w:val="en-US"/>
        </w:rPr>
        <w:t xml:space="preserve">the </w:t>
      </w:r>
      <w:r w:rsidR="00C069A4" w:rsidRPr="00337C31">
        <w:rPr>
          <w:rFonts w:ascii="Times New Roman" w:hAnsi="Times New Roman" w:cs="Times New Roman"/>
          <w:bCs/>
          <w:color w:val="000000" w:themeColor="text1"/>
          <w:sz w:val="24"/>
          <w:szCs w:val="24"/>
          <w:lang w:val="en-US"/>
        </w:rPr>
        <w:t>implementation</w:t>
      </w:r>
      <w:r w:rsidR="002663D2" w:rsidRPr="00337C31">
        <w:rPr>
          <w:rFonts w:ascii="Times New Roman" w:hAnsi="Times New Roman" w:cs="Times New Roman"/>
          <w:bCs/>
          <w:color w:val="000000" w:themeColor="text1"/>
          <w:sz w:val="24"/>
          <w:szCs w:val="24"/>
          <w:lang w:val="en-US"/>
        </w:rPr>
        <w:t xml:space="preserve"> and enforcement of those chi</w:t>
      </w:r>
      <w:r w:rsidR="00C069A4" w:rsidRPr="00337C31">
        <w:rPr>
          <w:rFonts w:ascii="Times New Roman" w:hAnsi="Times New Roman" w:cs="Times New Roman"/>
          <w:bCs/>
          <w:color w:val="000000" w:themeColor="text1"/>
          <w:sz w:val="24"/>
          <w:szCs w:val="24"/>
          <w:lang w:val="en-US"/>
        </w:rPr>
        <w:t>ld’</w:t>
      </w:r>
      <w:r w:rsidR="002663D2" w:rsidRPr="00337C31">
        <w:rPr>
          <w:rFonts w:ascii="Times New Roman" w:hAnsi="Times New Roman" w:cs="Times New Roman"/>
          <w:bCs/>
          <w:color w:val="000000" w:themeColor="text1"/>
          <w:sz w:val="24"/>
          <w:szCs w:val="24"/>
          <w:lang w:val="en-US"/>
        </w:rPr>
        <w:t>s rights of the des</w:t>
      </w:r>
      <w:r w:rsidR="00C069A4" w:rsidRPr="00337C31">
        <w:rPr>
          <w:rFonts w:ascii="Times New Roman" w:hAnsi="Times New Roman" w:cs="Times New Roman"/>
          <w:bCs/>
          <w:color w:val="000000" w:themeColor="text1"/>
          <w:sz w:val="24"/>
          <w:szCs w:val="24"/>
          <w:lang w:val="en-US"/>
        </w:rPr>
        <w:t>c</w:t>
      </w:r>
      <w:r w:rsidR="007807CF" w:rsidRPr="00337C31">
        <w:rPr>
          <w:rFonts w:ascii="Times New Roman" w:hAnsi="Times New Roman" w:cs="Times New Roman"/>
          <w:bCs/>
          <w:color w:val="000000" w:themeColor="text1"/>
          <w:sz w:val="24"/>
          <w:szCs w:val="24"/>
          <w:lang w:val="en-US"/>
        </w:rPr>
        <w:t xml:space="preserve">endants </w:t>
      </w:r>
      <w:r w:rsidR="002663D2" w:rsidRPr="00337C31">
        <w:rPr>
          <w:rFonts w:ascii="Times New Roman" w:hAnsi="Times New Roman" w:cs="Times New Roman"/>
          <w:bCs/>
          <w:color w:val="000000" w:themeColor="text1"/>
          <w:sz w:val="24"/>
          <w:szCs w:val="24"/>
          <w:lang w:val="en-US"/>
        </w:rPr>
        <w:t xml:space="preserve">of the formerly colonized demand special attention. </w:t>
      </w:r>
    </w:p>
    <w:p w14:paraId="384E4733" w14:textId="18327EAB" w:rsidR="00197485" w:rsidRPr="00CD2EDE" w:rsidRDefault="00F1321E" w:rsidP="00CD2EDE">
      <w:pPr>
        <w:pStyle w:val="ListParagraph"/>
        <w:numPr>
          <w:ilvl w:val="0"/>
          <w:numId w:val="6"/>
        </w:numPr>
        <w:spacing w:after="160" w:line="240" w:lineRule="auto"/>
        <w:ind w:left="708"/>
        <w:contextualSpacing w:val="0"/>
        <w:jc w:val="both"/>
        <w:rPr>
          <w:rFonts w:ascii="Times New Roman" w:hAnsi="Times New Roman" w:cs="Times New Roman"/>
          <w:bCs/>
          <w:color w:val="000000" w:themeColor="text1"/>
          <w:sz w:val="24"/>
          <w:szCs w:val="24"/>
          <w:lang w:val="en-US"/>
        </w:rPr>
      </w:pPr>
      <w:r w:rsidRPr="00337C31">
        <w:rPr>
          <w:rFonts w:ascii="Times New Roman" w:hAnsi="Times New Roman" w:cs="Times New Roman"/>
          <w:bCs/>
          <w:color w:val="000000" w:themeColor="text1"/>
          <w:sz w:val="24"/>
          <w:szCs w:val="24"/>
          <w:lang w:val="en-US"/>
        </w:rPr>
        <w:t>Germany has a legal responsibility for its colonial legacy and its impact on the rights of</w:t>
      </w:r>
      <w:r w:rsidR="002F2B5C" w:rsidRPr="00337C31">
        <w:rPr>
          <w:rFonts w:ascii="Times New Roman" w:hAnsi="Times New Roman" w:cs="Times New Roman"/>
          <w:bCs/>
          <w:color w:val="000000" w:themeColor="text1"/>
          <w:sz w:val="24"/>
          <w:szCs w:val="24"/>
          <w:lang w:val="en-US"/>
        </w:rPr>
        <w:t xml:space="preserve"> </w:t>
      </w:r>
      <w:r w:rsidRPr="00337C31">
        <w:rPr>
          <w:rFonts w:ascii="Times New Roman" w:hAnsi="Times New Roman" w:cs="Times New Roman"/>
          <w:bCs/>
          <w:color w:val="000000" w:themeColor="text1"/>
          <w:sz w:val="24"/>
          <w:szCs w:val="24"/>
          <w:lang w:val="en-US"/>
        </w:rPr>
        <w:t xml:space="preserve">children living today. </w:t>
      </w:r>
      <w:r w:rsidR="002663D2" w:rsidRPr="00337C31">
        <w:rPr>
          <w:rFonts w:ascii="Times New Roman" w:hAnsi="Times New Roman" w:cs="Times New Roman"/>
          <w:bCs/>
          <w:color w:val="000000" w:themeColor="text1"/>
          <w:sz w:val="24"/>
          <w:szCs w:val="24"/>
          <w:lang w:val="en-US"/>
        </w:rPr>
        <w:t>Only by understanding and tackling the contemporary and futur</w:t>
      </w:r>
      <w:r w:rsidR="007807CF" w:rsidRPr="00337C31">
        <w:rPr>
          <w:rFonts w:ascii="Times New Roman" w:hAnsi="Times New Roman" w:cs="Times New Roman"/>
          <w:bCs/>
          <w:color w:val="000000" w:themeColor="text1"/>
          <w:sz w:val="24"/>
          <w:szCs w:val="24"/>
          <w:lang w:val="en-US"/>
        </w:rPr>
        <w:t>e</w:t>
      </w:r>
      <w:r w:rsidR="002663D2" w:rsidRPr="00337C31">
        <w:rPr>
          <w:rFonts w:ascii="Times New Roman" w:hAnsi="Times New Roman" w:cs="Times New Roman"/>
          <w:bCs/>
          <w:color w:val="000000" w:themeColor="text1"/>
          <w:sz w:val="24"/>
          <w:szCs w:val="24"/>
          <w:lang w:val="en-US"/>
        </w:rPr>
        <w:t xml:space="preserve"> dimens</w:t>
      </w:r>
      <w:r w:rsidR="00C069A4" w:rsidRPr="00337C31">
        <w:rPr>
          <w:rFonts w:ascii="Times New Roman" w:hAnsi="Times New Roman" w:cs="Times New Roman"/>
          <w:bCs/>
          <w:color w:val="000000" w:themeColor="text1"/>
          <w:sz w:val="24"/>
          <w:szCs w:val="24"/>
          <w:lang w:val="en-US"/>
        </w:rPr>
        <w:t>io</w:t>
      </w:r>
      <w:r w:rsidR="002663D2" w:rsidRPr="00337C31">
        <w:rPr>
          <w:rFonts w:ascii="Times New Roman" w:hAnsi="Times New Roman" w:cs="Times New Roman"/>
          <w:bCs/>
          <w:color w:val="000000" w:themeColor="text1"/>
          <w:sz w:val="24"/>
          <w:szCs w:val="24"/>
          <w:lang w:val="en-US"/>
        </w:rPr>
        <w:t>n of the colonial past, children from affect</w:t>
      </w:r>
      <w:r w:rsidR="00C069A4" w:rsidRPr="00337C31">
        <w:rPr>
          <w:rFonts w:ascii="Times New Roman" w:hAnsi="Times New Roman" w:cs="Times New Roman"/>
          <w:bCs/>
          <w:color w:val="000000" w:themeColor="text1"/>
          <w:sz w:val="24"/>
          <w:szCs w:val="24"/>
          <w:lang w:val="en-US"/>
        </w:rPr>
        <w:t>e</w:t>
      </w:r>
      <w:r w:rsidR="002663D2" w:rsidRPr="00337C31">
        <w:rPr>
          <w:rFonts w:ascii="Times New Roman" w:hAnsi="Times New Roman" w:cs="Times New Roman"/>
          <w:bCs/>
          <w:color w:val="000000" w:themeColor="text1"/>
          <w:sz w:val="24"/>
          <w:szCs w:val="24"/>
          <w:lang w:val="en-US"/>
        </w:rPr>
        <w:t>d communities can es</w:t>
      </w:r>
      <w:r w:rsidR="007807CF" w:rsidRPr="00337C31">
        <w:rPr>
          <w:rFonts w:ascii="Times New Roman" w:hAnsi="Times New Roman" w:cs="Times New Roman"/>
          <w:bCs/>
          <w:color w:val="000000" w:themeColor="text1"/>
          <w:sz w:val="24"/>
          <w:szCs w:val="24"/>
          <w:lang w:val="en-US"/>
        </w:rPr>
        <w:t>c</w:t>
      </w:r>
      <w:r w:rsidR="002663D2" w:rsidRPr="00337C31">
        <w:rPr>
          <w:rFonts w:ascii="Times New Roman" w:hAnsi="Times New Roman" w:cs="Times New Roman"/>
          <w:bCs/>
          <w:color w:val="000000" w:themeColor="text1"/>
          <w:sz w:val="24"/>
          <w:szCs w:val="24"/>
          <w:lang w:val="en-US"/>
        </w:rPr>
        <w:t>a</w:t>
      </w:r>
      <w:r w:rsidR="007807CF" w:rsidRPr="00337C31">
        <w:rPr>
          <w:rFonts w:ascii="Times New Roman" w:hAnsi="Times New Roman" w:cs="Times New Roman"/>
          <w:bCs/>
          <w:color w:val="000000" w:themeColor="text1"/>
          <w:sz w:val="24"/>
          <w:szCs w:val="24"/>
          <w:lang w:val="en-US"/>
        </w:rPr>
        <w:t>p</w:t>
      </w:r>
      <w:r w:rsidR="002663D2" w:rsidRPr="00337C31">
        <w:rPr>
          <w:rFonts w:ascii="Times New Roman" w:hAnsi="Times New Roman" w:cs="Times New Roman"/>
          <w:bCs/>
          <w:color w:val="000000" w:themeColor="text1"/>
          <w:sz w:val="24"/>
          <w:szCs w:val="24"/>
          <w:lang w:val="en-US"/>
        </w:rPr>
        <w:t>e</w:t>
      </w:r>
      <w:r w:rsidR="00374C61" w:rsidRPr="00337C31">
        <w:rPr>
          <w:rFonts w:ascii="Times New Roman" w:hAnsi="Times New Roman" w:cs="Times New Roman"/>
          <w:bCs/>
          <w:color w:val="000000" w:themeColor="text1"/>
          <w:sz w:val="24"/>
          <w:szCs w:val="24"/>
          <w:lang w:val="en-US"/>
        </w:rPr>
        <w:t xml:space="preserve"> </w:t>
      </w:r>
      <w:r w:rsidR="00C67820" w:rsidRPr="00337C31">
        <w:rPr>
          <w:rFonts w:ascii="Times New Roman" w:hAnsi="Times New Roman" w:cs="Times New Roman"/>
          <w:bCs/>
          <w:color w:val="000000" w:themeColor="text1"/>
          <w:sz w:val="24"/>
          <w:szCs w:val="24"/>
          <w:lang w:val="en-US"/>
        </w:rPr>
        <w:t>the continuing effects of colonialism</w:t>
      </w:r>
      <w:r w:rsidR="007807CF" w:rsidRPr="00337C31">
        <w:rPr>
          <w:rFonts w:ascii="Times New Roman" w:hAnsi="Times New Roman" w:cs="Times New Roman"/>
          <w:bCs/>
          <w:color w:val="000000" w:themeColor="text1"/>
          <w:sz w:val="24"/>
          <w:szCs w:val="24"/>
          <w:lang w:val="en-US"/>
        </w:rPr>
        <w:t>,</w:t>
      </w:r>
      <w:r w:rsidR="00C67820" w:rsidRPr="00337C31">
        <w:rPr>
          <w:rFonts w:ascii="Times New Roman" w:hAnsi="Times New Roman" w:cs="Times New Roman"/>
          <w:bCs/>
          <w:color w:val="000000" w:themeColor="text1"/>
          <w:sz w:val="24"/>
          <w:szCs w:val="24"/>
          <w:lang w:val="en-US"/>
        </w:rPr>
        <w:t xml:space="preserve"> the very real </w:t>
      </w:r>
      <w:r w:rsidR="002663D2" w:rsidRPr="00337C31">
        <w:rPr>
          <w:rFonts w:ascii="Times New Roman" w:hAnsi="Times New Roman" w:cs="Times New Roman"/>
          <w:bCs/>
          <w:color w:val="000000" w:themeColor="text1"/>
          <w:sz w:val="24"/>
          <w:szCs w:val="24"/>
          <w:lang w:val="en-US"/>
        </w:rPr>
        <w:t>colonial repercussion</w:t>
      </w:r>
      <w:r w:rsidR="00C67820" w:rsidRPr="00337C31">
        <w:rPr>
          <w:rFonts w:ascii="Times New Roman" w:hAnsi="Times New Roman" w:cs="Times New Roman"/>
          <w:bCs/>
          <w:color w:val="000000" w:themeColor="text1"/>
          <w:sz w:val="24"/>
          <w:szCs w:val="24"/>
          <w:lang w:val="en-US"/>
        </w:rPr>
        <w:t xml:space="preserve"> of t</w:t>
      </w:r>
      <w:r w:rsidR="002663D2" w:rsidRPr="00337C31">
        <w:rPr>
          <w:rFonts w:ascii="Times New Roman" w:hAnsi="Times New Roman" w:cs="Times New Roman"/>
          <w:bCs/>
          <w:color w:val="000000" w:themeColor="text1"/>
          <w:sz w:val="24"/>
          <w:szCs w:val="24"/>
          <w:lang w:val="en-US"/>
        </w:rPr>
        <w:t>ran</w:t>
      </w:r>
      <w:r w:rsidR="00B02FDF">
        <w:rPr>
          <w:rFonts w:ascii="Times New Roman" w:hAnsi="Times New Roman" w:cs="Times New Roman"/>
          <w:bCs/>
          <w:color w:val="000000" w:themeColor="text1"/>
          <w:sz w:val="24"/>
          <w:szCs w:val="24"/>
          <w:lang w:val="en-US"/>
        </w:rPr>
        <w:t>s</w:t>
      </w:r>
      <w:r w:rsidR="002663D2" w:rsidRPr="00337C31">
        <w:rPr>
          <w:rFonts w:ascii="Times New Roman" w:hAnsi="Times New Roman" w:cs="Times New Roman"/>
          <w:bCs/>
          <w:color w:val="000000" w:themeColor="text1"/>
          <w:sz w:val="24"/>
          <w:szCs w:val="24"/>
          <w:lang w:val="en-US"/>
        </w:rPr>
        <w:t>generationa</w:t>
      </w:r>
      <w:r w:rsidR="007807CF" w:rsidRPr="00337C31">
        <w:rPr>
          <w:rFonts w:ascii="Times New Roman" w:hAnsi="Times New Roman" w:cs="Times New Roman"/>
          <w:bCs/>
          <w:color w:val="000000" w:themeColor="text1"/>
          <w:sz w:val="24"/>
          <w:szCs w:val="24"/>
          <w:lang w:val="en-US"/>
        </w:rPr>
        <w:t>l</w:t>
      </w:r>
      <w:r w:rsidR="002663D2" w:rsidRPr="00337C31">
        <w:rPr>
          <w:rFonts w:ascii="Times New Roman" w:hAnsi="Times New Roman" w:cs="Times New Roman"/>
          <w:bCs/>
          <w:color w:val="000000" w:themeColor="text1"/>
          <w:sz w:val="24"/>
          <w:szCs w:val="24"/>
          <w:lang w:val="en-US"/>
        </w:rPr>
        <w:t xml:space="preserve"> traum</w:t>
      </w:r>
      <w:r w:rsidR="007807CF" w:rsidRPr="00337C31">
        <w:rPr>
          <w:rFonts w:ascii="Times New Roman" w:hAnsi="Times New Roman" w:cs="Times New Roman"/>
          <w:bCs/>
          <w:color w:val="000000" w:themeColor="text1"/>
          <w:sz w:val="24"/>
          <w:szCs w:val="24"/>
          <w:lang w:val="en-US"/>
        </w:rPr>
        <w:t>a</w:t>
      </w:r>
      <w:r w:rsidR="00BF4D6E">
        <w:rPr>
          <w:rFonts w:ascii="Times New Roman" w:hAnsi="Times New Roman" w:cs="Times New Roman"/>
          <w:bCs/>
          <w:color w:val="000000" w:themeColor="text1"/>
          <w:sz w:val="24"/>
          <w:szCs w:val="24"/>
          <w:lang w:val="en-US"/>
        </w:rPr>
        <w:t xml:space="preserve"> and </w:t>
      </w:r>
      <w:r w:rsidR="002663D2" w:rsidRPr="00337C31">
        <w:rPr>
          <w:rFonts w:ascii="Times New Roman" w:hAnsi="Times New Roman" w:cs="Times New Roman"/>
          <w:bCs/>
          <w:color w:val="000000" w:themeColor="text1"/>
          <w:sz w:val="24"/>
          <w:szCs w:val="24"/>
          <w:lang w:val="en-US"/>
        </w:rPr>
        <w:t>ex</w:t>
      </w:r>
      <w:r w:rsidR="00A66038" w:rsidRPr="00337C31">
        <w:rPr>
          <w:rFonts w:ascii="Times New Roman" w:hAnsi="Times New Roman" w:cs="Times New Roman"/>
          <w:bCs/>
          <w:color w:val="000000" w:themeColor="text1"/>
          <w:sz w:val="24"/>
          <w:szCs w:val="24"/>
          <w:lang w:val="en-US"/>
        </w:rPr>
        <w:t>c</w:t>
      </w:r>
      <w:r w:rsidR="002663D2" w:rsidRPr="00337C31">
        <w:rPr>
          <w:rFonts w:ascii="Times New Roman" w:hAnsi="Times New Roman" w:cs="Times New Roman"/>
          <w:bCs/>
          <w:color w:val="000000" w:themeColor="text1"/>
          <w:sz w:val="24"/>
          <w:szCs w:val="24"/>
          <w:lang w:val="en-US"/>
        </w:rPr>
        <w:t>lusion</w:t>
      </w:r>
      <w:r w:rsidR="00BF4D6E">
        <w:rPr>
          <w:rFonts w:ascii="Times New Roman" w:hAnsi="Times New Roman" w:cs="Times New Roman"/>
          <w:bCs/>
          <w:color w:val="000000" w:themeColor="text1"/>
          <w:sz w:val="24"/>
          <w:szCs w:val="24"/>
          <w:lang w:val="en-US"/>
        </w:rPr>
        <w:t>.</w:t>
      </w:r>
    </w:p>
    <w:p w14:paraId="72F6A5C7" w14:textId="77777777" w:rsidR="00197485" w:rsidRPr="00197485" w:rsidRDefault="00197485" w:rsidP="00CD2EDE">
      <w:pPr>
        <w:pStyle w:val="ListParagraph"/>
        <w:spacing w:after="160" w:line="240" w:lineRule="auto"/>
        <w:ind w:left="708"/>
        <w:contextualSpacing w:val="0"/>
        <w:jc w:val="both"/>
        <w:rPr>
          <w:rFonts w:ascii="Times New Roman" w:hAnsi="Times New Roman" w:cs="Times New Roman"/>
          <w:bCs/>
          <w:color w:val="000000" w:themeColor="text1"/>
          <w:sz w:val="24"/>
          <w:szCs w:val="24"/>
          <w:lang w:val="en-US"/>
        </w:rPr>
      </w:pPr>
    </w:p>
    <w:p w14:paraId="15F118EF" w14:textId="49545AE3" w:rsidR="00EE23E4" w:rsidRPr="00337C31" w:rsidRDefault="00DB093C" w:rsidP="00CD2EDE">
      <w:pPr>
        <w:pStyle w:val="Heading2"/>
        <w:numPr>
          <w:ilvl w:val="0"/>
          <w:numId w:val="3"/>
        </w:numPr>
        <w:spacing w:afterLines="0" w:after="160" w:line="240" w:lineRule="auto"/>
      </w:pPr>
      <w:r w:rsidRPr="00337C31">
        <w:t>H</w:t>
      </w:r>
      <w:r w:rsidR="007E141F" w:rsidRPr="00337C31">
        <w:t>uman remains/Ancestors</w:t>
      </w:r>
      <w:r w:rsidR="00402443" w:rsidRPr="00337C31">
        <w:t xml:space="preserve"> from the colonies still in </w:t>
      </w:r>
      <w:r w:rsidR="00A12515" w:rsidRPr="00337C31">
        <w:t>possession</w:t>
      </w:r>
      <w:r w:rsidR="00402443" w:rsidRPr="00337C31">
        <w:t xml:space="preserve"> of German institution</w:t>
      </w:r>
      <w:r w:rsidR="00FF4B40" w:rsidRPr="00337C31">
        <w:t>s</w:t>
      </w:r>
      <w:r w:rsidR="00402443" w:rsidRPr="00337C31">
        <w:t xml:space="preserve"> </w:t>
      </w:r>
      <w:r w:rsidR="00B11D20" w:rsidRPr="00337C31">
        <w:t>(arts 4,</w:t>
      </w:r>
      <w:r w:rsidR="00A54190">
        <w:t xml:space="preserve"> 6</w:t>
      </w:r>
      <w:r w:rsidR="00A54190" w:rsidRPr="00337C31">
        <w:t>(2)</w:t>
      </w:r>
      <w:r w:rsidR="00A54190">
        <w:t xml:space="preserve">, </w:t>
      </w:r>
      <w:r w:rsidR="00B11D20" w:rsidRPr="00337C31">
        <w:t>8, 27, 29(1)(a)</w:t>
      </w:r>
      <w:r w:rsidR="00721295">
        <w:t>, 30</w:t>
      </w:r>
      <w:r w:rsidR="002B5111">
        <w:t>)</w:t>
      </w:r>
    </w:p>
    <w:p w14:paraId="001373E1" w14:textId="0EE798F9" w:rsidR="00064BBC" w:rsidRPr="00064BBC" w:rsidRDefault="0001710D" w:rsidP="00131C5E">
      <w:pPr>
        <w:pStyle w:val="ListParagraph"/>
        <w:numPr>
          <w:ilvl w:val="0"/>
          <w:numId w:val="19"/>
        </w:numPr>
        <w:spacing w:after="160" w:line="240" w:lineRule="auto"/>
        <w:jc w:val="both"/>
        <w:rPr>
          <w:rFonts w:ascii="Times New Roman" w:hAnsi="Times New Roman" w:cs="Times New Roman"/>
          <w:color w:val="000000" w:themeColor="text1"/>
          <w:sz w:val="24"/>
          <w:szCs w:val="24"/>
          <w:lang w:val="en-US"/>
        </w:rPr>
      </w:pPr>
      <w:r w:rsidRPr="00337C31">
        <w:rPr>
          <w:rFonts w:ascii="Times New Roman" w:hAnsi="Times New Roman" w:cs="Times New Roman"/>
          <w:color w:val="000000" w:themeColor="text1"/>
          <w:sz w:val="24"/>
          <w:szCs w:val="24"/>
          <w:lang w:val="en-US"/>
        </w:rPr>
        <w:t>The repatriation of human remains/Ancestors falls within the specific needs of indigenous children</w:t>
      </w:r>
      <w:r w:rsidR="00337C31">
        <w:rPr>
          <w:rFonts w:ascii="Times New Roman" w:hAnsi="Times New Roman" w:cs="Times New Roman"/>
          <w:color w:val="000000" w:themeColor="text1"/>
          <w:sz w:val="24"/>
          <w:szCs w:val="24"/>
          <w:lang w:val="en-US"/>
        </w:rPr>
        <w:t xml:space="preserve"> </w:t>
      </w:r>
      <w:r w:rsidRPr="00337C31">
        <w:rPr>
          <w:rFonts w:ascii="Times New Roman" w:hAnsi="Times New Roman" w:cs="Times New Roman"/>
          <w:color w:val="000000" w:themeColor="text1"/>
          <w:sz w:val="24"/>
          <w:szCs w:val="24"/>
          <w:lang w:val="en-US"/>
        </w:rPr>
        <w:t>concerning their right to</w:t>
      </w:r>
      <w:r w:rsidR="00337C31">
        <w:rPr>
          <w:rFonts w:ascii="Times New Roman" w:hAnsi="Times New Roman" w:cs="Times New Roman"/>
          <w:color w:val="000000" w:themeColor="text1"/>
          <w:sz w:val="24"/>
          <w:szCs w:val="24"/>
          <w:lang w:val="en-US"/>
        </w:rPr>
        <w:t xml:space="preserve"> their identity and</w:t>
      </w:r>
      <w:r w:rsidRPr="00337C31">
        <w:rPr>
          <w:rFonts w:ascii="Times New Roman" w:hAnsi="Times New Roman" w:cs="Times New Roman"/>
          <w:color w:val="000000" w:themeColor="text1"/>
          <w:sz w:val="24"/>
          <w:szCs w:val="24"/>
          <w:lang w:val="en-US"/>
        </w:rPr>
        <w:t xml:space="preserve"> development.</w:t>
      </w:r>
      <w:r w:rsidR="00014F06" w:rsidRPr="00337C31">
        <w:rPr>
          <w:rFonts w:ascii="Times New Roman" w:hAnsi="Times New Roman" w:cs="Times New Roman"/>
          <w:color w:val="000000" w:themeColor="text1"/>
          <w:sz w:val="24"/>
          <w:szCs w:val="24"/>
          <w:lang w:val="en-US"/>
        </w:rPr>
        <w:t xml:space="preserve"> </w:t>
      </w:r>
      <w:r w:rsidR="00977393" w:rsidRPr="00337C31">
        <w:rPr>
          <w:rFonts w:ascii="Times New Roman" w:hAnsi="Times New Roman" w:cs="Times New Roman"/>
          <w:color w:val="000000" w:themeColor="text1"/>
          <w:sz w:val="24"/>
          <w:szCs w:val="24"/>
          <w:lang w:val="en-US"/>
        </w:rPr>
        <w:t>The ongoing dehumanization of human remains/Ancestors in the German archives informs the daily lives</w:t>
      </w:r>
      <w:r w:rsidR="00BF4D6E">
        <w:rPr>
          <w:rFonts w:ascii="Times New Roman" w:hAnsi="Times New Roman" w:cs="Times New Roman"/>
          <w:color w:val="000000" w:themeColor="text1"/>
          <w:sz w:val="24"/>
          <w:szCs w:val="24"/>
          <w:lang w:val="en-US"/>
        </w:rPr>
        <w:t xml:space="preserve">, their </w:t>
      </w:r>
      <w:r w:rsidR="00BF4D6E" w:rsidRPr="002B5111">
        <w:rPr>
          <w:rFonts w:ascii="Times New Roman" w:hAnsi="Times New Roman" w:cs="Times New Roman"/>
          <w:color w:val="000000" w:themeColor="text1"/>
          <w:sz w:val="24"/>
          <w:szCs w:val="24"/>
          <w:lang w:val="en-US"/>
        </w:rPr>
        <w:t>psychological well-being</w:t>
      </w:r>
      <w:r w:rsidR="00977393" w:rsidRPr="00337C31">
        <w:rPr>
          <w:rFonts w:ascii="Times New Roman" w:hAnsi="Times New Roman" w:cs="Times New Roman"/>
          <w:color w:val="000000" w:themeColor="text1"/>
          <w:sz w:val="24"/>
          <w:szCs w:val="24"/>
          <w:lang w:val="en-US"/>
        </w:rPr>
        <w:t xml:space="preserve"> and identity of the living descendants</w:t>
      </w:r>
      <w:r w:rsidR="00487793">
        <w:rPr>
          <w:rFonts w:ascii="Times New Roman" w:hAnsi="Times New Roman" w:cs="Times New Roman"/>
          <w:color w:val="000000" w:themeColor="text1"/>
          <w:sz w:val="24"/>
          <w:szCs w:val="24"/>
          <w:lang w:val="en-US"/>
        </w:rPr>
        <w:t xml:space="preserve">. It is related to </w:t>
      </w:r>
      <w:r w:rsidR="00977393" w:rsidRPr="00337C31">
        <w:rPr>
          <w:rFonts w:ascii="Times New Roman" w:hAnsi="Times New Roman" w:cs="Times New Roman"/>
          <w:color w:val="000000" w:themeColor="text1"/>
          <w:sz w:val="24"/>
          <w:szCs w:val="24"/>
          <w:lang w:val="en-US"/>
        </w:rPr>
        <w:t>how they are able to form and preserve their own identity and their family ties</w:t>
      </w:r>
      <w:r w:rsidR="00337C31">
        <w:rPr>
          <w:rFonts w:ascii="Times New Roman" w:hAnsi="Times New Roman" w:cs="Times New Roman"/>
          <w:color w:val="000000" w:themeColor="text1"/>
          <w:sz w:val="24"/>
          <w:szCs w:val="24"/>
          <w:lang w:val="en-US"/>
        </w:rPr>
        <w:t xml:space="preserve"> according to their culture and customs</w:t>
      </w:r>
      <w:r w:rsidR="00487793">
        <w:rPr>
          <w:rFonts w:ascii="Times New Roman" w:hAnsi="Times New Roman" w:cs="Times New Roman"/>
          <w:color w:val="000000" w:themeColor="text1"/>
          <w:sz w:val="24"/>
          <w:szCs w:val="24"/>
          <w:lang w:val="en-US"/>
        </w:rPr>
        <w:t xml:space="preserve"> and thus the right to identity as provided by articles 8</w:t>
      </w:r>
      <w:r w:rsidR="00337C31">
        <w:rPr>
          <w:rFonts w:ascii="Times New Roman" w:hAnsi="Times New Roman" w:cs="Times New Roman"/>
          <w:color w:val="000000" w:themeColor="text1"/>
          <w:sz w:val="24"/>
          <w:szCs w:val="24"/>
          <w:lang w:val="en-US"/>
        </w:rPr>
        <w:t>.</w:t>
      </w:r>
      <w:r w:rsidR="00977393" w:rsidRPr="00337C31">
        <w:rPr>
          <w:rFonts w:ascii="Times New Roman" w:hAnsi="Times New Roman" w:cs="Times New Roman"/>
          <w:color w:val="000000" w:themeColor="text1"/>
          <w:sz w:val="24"/>
          <w:szCs w:val="24"/>
          <w:lang w:val="en-US"/>
        </w:rPr>
        <w:t xml:space="preserve"> Closely related to the obligation under </w:t>
      </w:r>
      <w:r w:rsidR="00487793">
        <w:rPr>
          <w:rFonts w:ascii="Times New Roman" w:hAnsi="Times New Roman" w:cs="Times New Roman"/>
          <w:color w:val="000000" w:themeColor="text1"/>
          <w:sz w:val="24"/>
          <w:szCs w:val="24"/>
          <w:lang w:val="en-US"/>
        </w:rPr>
        <w:t xml:space="preserve">article </w:t>
      </w:r>
      <w:r w:rsidR="00977393" w:rsidRPr="00337C31">
        <w:rPr>
          <w:rFonts w:ascii="Times New Roman" w:hAnsi="Times New Roman" w:cs="Times New Roman"/>
          <w:color w:val="000000" w:themeColor="text1"/>
          <w:sz w:val="24"/>
          <w:szCs w:val="24"/>
          <w:lang w:val="en-US"/>
        </w:rPr>
        <w:t xml:space="preserve">8 is </w:t>
      </w:r>
      <w:r w:rsidR="00977393" w:rsidRPr="00337C31">
        <w:rPr>
          <w:rFonts w:ascii="Times New Roman" w:hAnsi="Times New Roman" w:cs="Times New Roman"/>
          <w:sz w:val="24"/>
          <w:szCs w:val="24"/>
          <w:lang w:val="en-US"/>
        </w:rPr>
        <w:t>the right to development</w:t>
      </w:r>
      <w:r w:rsidR="00487793">
        <w:rPr>
          <w:rFonts w:ascii="Times New Roman" w:hAnsi="Times New Roman" w:cs="Times New Roman"/>
          <w:sz w:val="24"/>
          <w:szCs w:val="24"/>
          <w:lang w:val="en-US"/>
        </w:rPr>
        <w:t xml:space="preserve"> pursuant to article </w:t>
      </w:r>
      <w:r w:rsidR="00F11620">
        <w:rPr>
          <w:rFonts w:ascii="Times New Roman" w:hAnsi="Times New Roman" w:cs="Times New Roman"/>
          <w:sz w:val="24"/>
          <w:szCs w:val="24"/>
          <w:lang w:val="en-US"/>
        </w:rPr>
        <w:t>6 (2)</w:t>
      </w:r>
      <w:r w:rsidR="00762F7F">
        <w:rPr>
          <w:rFonts w:ascii="Times New Roman" w:hAnsi="Times New Roman" w:cs="Times New Roman"/>
          <w:sz w:val="24"/>
          <w:szCs w:val="24"/>
          <w:lang w:val="en-US"/>
        </w:rPr>
        <w:t xml:space="preserve">. </w:t>
      </w:r>
      <w:r w:rsidR="00064BBC" w:rsidRPr="00342FC2">
        <w:rPr>
          <w:rFonts w:ascii="Times New Roman" w:hAnsi="Times New Roman" w:cs="Times New Roman"/>
          <w:sz w:val="24"/>
          <w:szCs w:val="24"/>
          <w:lang w:val="en-US"/>
        </w:rPr>
        <w:t xml:space="preserve">As </w:t>
      </w:r>
      <w:r w:rsidR="00064BBC" w:rsidRPr="00342FC2">
        <w:rPr>
          <w:rFonts w:ascii="Times New Roman" w:hAnsi="Times New Roman" w:cs="Times New Roman"/>
          <w:sz w:val="24"/>
          <w:szCs w:val="24"/>
          <w:lang w:val="en-GB"/>
        </w:rPr>
        <w:t>Mnyaka Sururu Mboro, a Tanzanian activist in search of ancestral remains states “</w:t>
      </w:r>
      <w:r w:rsidR="00064BBC" w:rsidRPr="00342FC2">
        <w:rPr>
          <w:rFonts w:ascii="Times New Roman" w:hAnsi="Times New Roman" w:cs="Times New Roman"/>
          <w:i/>
          <w:iCs/>
          <w:sz w:val="24"/>
          <w:szCs w:val="24"/>
          <w:lang w:val="en-GB"/>
        </w:rPr>
        <w:t>Currently, most live in trauma — because they have not yet buried their ancestors and believe that this results in climate disasters and diseases</w:t>
      </w:r>
      <w:r w:rsidR="00064BBC" w:rsidRPr="00342FC2">
        <w:rPr>
          <w:rFonts w:ascii="Times New Roman" w:hAnsi="Times New Roman" w:cs="Times New Roman"/>
          <w:sz w:val="24"/>
          <w:szCs w:val="24"/>
          <w:lang w:val="en-GB"/>
        </w:rPr>
        <w:t>.”</w:t>
      </w:r>
      <w:r w:rsidR="00064BBC" w:rsidRPr="00342FC2">
        <w:rPr>
          <w:rStyle w:val="FootnoteReference"/>
          <w:rFonts w:ascii="Times New Roman" w:hAnsi="Times New Roman" w:cs="Times New Roman"/>
          <w:sz w:val="24"/>
          <w:szCs w:val="24"/>
          <w:lang w:val="en-GB"/>
        </w:rPr>
        <w:footnoteReference w:id="29"/>
      </w:r>
    </w:p>
    <w:p w14:paraId="030D018F" w14:textId="77777777" w:rsidR="00204D84" w:rsidRPr="00204D84" w:rsidRDefault="00204D84" w:rsidP="00CD2EDE">
      <w:pPr>
        <w:pStyle w:val="ListParagraph"/>
        <w:spacing w:after="160" w:line="240" w:lineRule="auto"/>
        <w:jc w:val="both"/>
        <w:rPr>
          <w:rFonts w:ascii="Times New Roman" w:hAnsi="Times New Roman" w:cs="Times New Roman"/>
          <w:color w:val="000000" w:themeColor="text1"/>
          <w:sz w:val="24"/>
          <w:szCs w:val="24"/>
          <w:lang w:val="en-US"/>
        </w:rPr>
      </w:pPr>
    </w:p>
    <w:p w14:paraId="6BD3CDCD" w14:textId="12DD012A" w:rsidR="00204D84" w:rsidRPr="00204D84" w:rsidRDefault="00204D84" w:rsidP="00131C5E">
      <w:pPr>
        <w:pStyle w:val="ListParagraph"/>
        <w:numPr>
          <w:ilvl w:val="0"/>
          <w:numId w:val="15"/>
        </w:numPr>
        <w:spacing w:after="160" w:line="240" w:lineRule="auto"/>
        <w:jc w:val="both"/>
        <w:rPr>
          <w:rFonts w:ascii="Times New Roman" w:hAnsi="Times New Roman" w:cs="Times New Roman"/>
          <w:color w:val="000000" w:themeColor="text1"/>
          <w:sz w:val="24"/>
          <w:szCs w:val="24"/>
          <w:lang w:val="en-US"/>
        </w:rPr>
      </w:pPr>
      <w:r w:rsidRPr="00204D84">
        <w:rPr>
          <w:rFonts w:ascii="Times New Roman" w:hAnsi="Times New Roman" w:cs="Times New Roman"/>
          <w:sz w:val="24"/>
          <w:szCs w:val="24"/>
          <w:lang w:val="en-US"/>
        </w:rPr>
        <w:t>W</w:t>
      </w:r>
      <w:r w:rsidR="00977393" w:rsidRPr="00204D84">
        <w:rPr>
          <w:rFonts w:ascii="Times New Roman" w:hAnsi="Times New Roman" w:cs="Times New Roman"/>
          <w:sz w:val="24"/>
          <w:szCs w:val="24"/>
          <w:lang w:val="en-US"/>
        </w:rPr>
        <w:t>hen human remains are kept from indigenous peoples, the latter lose dignity, face difficulty carrying out spiritual practices, and are prevented from honoring their cultural obligations</w:t>
      </w:r>
      <w:r w:rsidRPr="00204D84">
        <w:rPr>
          <w:rFonts w:ascii="Times New Roman" w:hAnsi="Times New Roman" w:cs="Times New Roman"/>
          <w:sz w:val="24"/>
          <w:szCs w:val="24"/>
          <w:lang w:val="en-US"/>
        </w:rPr>
        <w:t>, as stated by the Report of the Expert Mechanism on the Rights of Indigenous Peoples on Repatriation of ceremonial objects, human remains and intangible cultural heritage under the UNDRIP.</w:t>
      </w:r>
      <w:r w:rsidRPr="00337C31">
        <w:rPr>
          <w:rStyle w:val="FootnoteReference"/>
          <w:rFonts w:ascii="Times New Roman" w:hAnsi="Times New Roman" w:cs="Times New Roman"/>
          <w:sz w:val="24"/>
          <w:szCs w:val="24"/>
          <w:lang w:val="en-US"/>
        </w:rPr>
        <w:footnoteReference w:id="30"/>
      </w:r>
      <w:r w:rsidR="00977393" w:rsidRPr="00204D84">
        <w:rPr>
          <w:rFonts w:ascii="Times New Roman" w:hAnsi="Times New Roman" w:cs="Times New Roman"/>
          <w:sz w:val="24"/>
          <w:szCs w:val="24"/>
          <w:lang w:val="en-US"/>
        </w:rPr>
        <w:t xml:space="preserve"> Therefore, they suffer violations of their rights to religion, culture, spirituality, education and traditional knowledge. </w:t>
      </w:r>
    </w:p>
    <w:p w14:paraId="72D18B24" w14:textId="77777777" w:rsidR="00204D84" w:rsidRPr="00204D84" w:rsidRDefault="00204D84" w:rsidP="00CD2EDE">
      <w:pPr>
        <w:pStyle w:val="ListParagraph"/>
        <w:spacing w:after="160" w:line="240" w:lineRule="auto"/>
        <w:jc w:val="both"/>
        <w:rPr>
          <w:rFonts w:ascii="Times New Roman" w:hAnsi="Times New Roman" w:cs="Times New Roman"/>
          <w:color w:val="000000" w:themeColor="text1"/>
          <w:sz w:val="24"/>
          <w:szCs w:val="24"/>
          <w:lang w:val="en-US"/>
        </w:rPr>
      </w:pPr>
    </w:p>
    <w:p w14:paraId="2E107303" w14:textId="18CAD08E" w:rsidR="00C5585E" w:rsidRPr="00337C31" w:rsidRDefault="00C5585E" w:rsidP="00131C5E">
      <w:pPr>
        <w:pStyle w:val="ListParagraph"/>
        <w:numPr>
          <w:ilvl w:val="0"/>
          <w:numId w:val="15"/>
        </w:numPr>
        <w:spacing w:after="160" w:line="240" w:lineRule="auto"/>
        <w:contextualSpacing w:val="0"/>
        <w:jc w:val="both"/>
        <w:rPr>
          <w:rFonts w:ascii="Times New Roman" w:hAnsi="Times New Roman" w:cs="Times New Roman"/>
          <w:color w:val="000000" w:themeColor="text1"/>
          <w:sz w:val="24"/>
          <w:szCs w:val="24"/>
          <w:lang w:val="en-US"/>
        </w:rPr>
      </w:pPr>
      <w:r w:rsidRPr="00337C31">
        <w:rPr>
          <w:rFonts w:ascii="Times New Roman" w:hAnsi="Times New Roman" w:cs="Times New Roman"/>
          <w:color w:val="000000" w:themeColor="text1"/>
          <w:sz w:val="24"/>
          <w:szCs w:val="24"/>
          <w:lang w:val="en-US"/>
        </w:rPr>
        <w:t>The right to development is set forth by the Convention throughout several articles. Article 4</w:t>
      </w:r>
      <w:r w:rsidR="00204D84">
        <w:rPr>
          <w:rFonts w:ascii="Times New Roman" w:hAnsi="Times New Roman" w:cs="Times New Roman"/>
          <w:color w:val="000000" w:themeColor="text1"/>
          <w:sz w:val="24"/>
          <w:szCs w:val="24"/>
          <w:lang w:val="en-US"/>
        </w:rPr>
        <w:t xml:space="preserve"> </w:t>
      </w:r>
      <w:r w:rsidRPr="00337C31">
        <w:rPr>
          <w:rFonts w:ascii="Times New Roman" w:hAnsi="Times New Roman" w:cs="Times New Roman"/>
          <w:color w:val="000000" w:themeColor="text1"/>
          <w:sz w:val="24"/>
          <w:szCs w:val="24"/>
          <w:lang w:val="en-US"/>
        </w:rPr>
        <w:t>requires States parties to undertake, to the maximum extent, all appropriate measures for the implementation of social and cultural rights of children. Accordingly, article 29</w:t>
      </w:r>
      <w:r w:rsidR="00487793">
        <w:rPr>
          <w:rFonts w:ascii="Times New Roman" w:hAnsi="Times New Roman" w:cs="Times New Roman"/>
          <w:color w:val="000000" w:themeColor="text1"/>
          <w:sz w:val="24"/>
          <w:szCs w:val="24"/>
          <w:lang w:val="en-US"/>
        </w:rPr>
        <w:t>(</w:t>
      </w:r>
      <w:r w:rsidRPr="00337C31">
        <w:rPr>
          <w:rFonts w:ascii="Times New Roman" w:hAnsi="Times New Roman" w:cs="Times New Roman"/>
          <w:color w:val="000000" w:themeColor="text1"/>
          <w:sz w:val="24"/>
          <w:szCs w:val="24"/>
          <w:lang w:val="en-US"/>
        </w:rPr>
        <w:t>1</w:t>
      </w:r>
      <w:r w:rsidR="00487793">
        <w:rPr>
          <w:rFonts w:ascii="Times New Roman" w:hAnsi="Times New Roman" w:cs="Times New Roman"/>
          <w:color w:val="000000" w:themeColor="text1"/>
          <w:sz w:val="24"/>
          <w:szCs w:val="24"/>
          <w:lang w:val="en-US"/>
        </w:rPr>
        <w:t>)</w:t>
      </w:r>
      <w:r w:rsidRPr="00337C31">
        <w:rPr>
          <w:rFonts w:ascii="Times New Roman" w:hAnsi="Times New Roman" w:cs="Times New Roman"/>
          <w:color w:val="000000" w:themeColor="text1"/>
          <w:sz w:val="24"/>
          <w:szCs w:val="24"/>
          <w:lang w:val="en-US"/>
        </w:rPr>
        <w:t xml:space="preserve">(a), states that </w:t>
      </w:r>
      <w:r w:rsidRPr="00337C31">
        <w:rPr>
          <w:rFonts w:ascii="Times New Roman" w:hAnsi="Times New Roman" w:cs="Times New Roman"/>
          <w:i/>
          <w:color w:val="000000" w:themeColor="text1"/>
          <w:sz w:val="24"/>
          <w:szCs w:val="24"/>
          <w:lang w:val="en-US"/>
        </w:rPr>
        <w:t>“state Parties agree that the education of the child shall be directed to the development of the child´s personality, talents and mental and physical abilities to their fullest potential</w:t>
      </w:r>
      <w:r w:rsidRPr="00337C31">
        <w:rPr>
          <w:rFonts w:ascii="Times New Roman" w:hAnsi="Times New Roman" w:cs="Times New Roman"/>
          <w:color w:val="000000" w:themeColor="text1"/>
          <w:sz w:val="24"/>
          <w:szCs w:val="24"/>
          <w:lang w:val="en-US"/>
        </w:rPr>
        <w:t>”. Even more straightforward</w:t>
      </w:r>
      <w:r w:rsidRPr="00337C31">
        <w:rPr>
          <w:rFonts w:ascii="Times New Roman" w:hAnsi="Times New Roman" w:cs="Times New Roman"/>
          <w:color w:val="000000" w:themeColor="text1"/>
          <w:lang w:val="en-US"/>
        </w:rPr>
        <w:t>ly</w:t>
      </w:r>
      <w:r w:rsidRPr="00337C31">
        <w:rPr>
          <w:rFonts w:ascii="Times New Roman" w:hAnsi="Times New Roman" w:cs="Times New Roman"/>
          <w:color w:val="000000" w:themeColor="text1"/>
          <w:sz w:val="24"/>
          <w:szCs w:val="24"/>
          <w:lang w:val="en-US"/>
        </w:rPr>
        <w:t>, article 6</w:t>
      </w:r>
      <w:r w:rsidR="00487793">
        <w:rPr>
          <w:rFonts w:ascii="Times New Roman" w:hAnsi="Times New Roman" w:cs="Times New Roman"/>
          <w:color w:val="000000" w:themeColor="text1"/>
          <w:sz w:val="24"/>
          <w:szCs w:val="24"/>
          <w:lang w:val="en-US"/>
        </w:rPr>
        <w:t>(</w:t>
      </w:r>
      <w:r w:rsidRPr="00337C31">
        <w:rPr>
          <w:rFonts w:ascii="Times New Roman" w:hAnsi="Times New Roman" w:cs="Times New Roman"/>
          <w:color w:val="000000" w:themeColor="text1"/>
          <w:sz w:val="24"/>
          <w:szCs w:val="24"/>
          <w:lang w:val="en-US"/>
        </w:rPr>
        <w:t>2</w:t>
      </w:r>
      <w:r w:rsidR="00487793">
        <w:rPr>
          <w:rFonts w:ascii="Times New Roman" w:hAnsi="Times New Roman" w:cs="Times New Roman"/>
          <w:color w:val="000000" w:themeColor="text1"/>
          <w:sz w:val="24"/>
          <w:szCs w:val="24"/>
          <w:lang w:val="en-US"/>
        </w:rPr>
        <w:t xml:space="preserve">) </w:t>
      </w:r>
      <w:r w:rsidRPr="00337C31">
        <w:rPr>
          <w:rFonts w:ascii="Times New Roman" w:hAnsi="Times New Roman" w:cs="Times New Roman"/>
          <w:color w:val="000000" w:themeColor="text1"/>
          <w:sz w:val="24"/>
          <w:szCs w:val="24"/>
          <w:lang w:val="en-US"/>
        </w:rPr>
        <w:t>proclaims that States</w:t>
      </w:r>
      <w:r w:rsidRPr="00337C31">
        <w:rPr>
          <w:rFonts w:ascii="Times New Roman" w:hAnsi="Times New Roman" w:cs="Times New Roman"/>
          <w:bCs/>
          <w:sz w:val="24"/>
          <w:szCs w:val="24"/>
          <w:lang w:val="en-US"/>
        </w:rPr>
        <w:t xml:space="preserve"> Parties shall ensure to the maximum extent possible the survival and development of the child and article 27 recognizes State Parties’ obligation to ensure the right of every child to a standard of living adequate for the child's physical, mental, spiritual, moral and social development.</w:t>
      </w:r>
    </w:p>
    <w:p w14:paraId="3D164CB4" w14:textId="442FA3B6" w:rsidR="003E2267" w:rsidRPr="00337C31" w:rsidRDefault="00204D84" w:rsidP="00064BBC">
      <w:pPr>
        <w:pStyle w:val="ListParagraph"/>
        <w:numPr>
          <w:ilvl w:val="0"/>
          <w:numId w:val="15"/>
        </w:numPr>
        <w:spacing w:after="160" w:line="240" w:lineRule="auto"/>
        <w:ind w:left="714" w:hanging="357"/>
        <w:contextualSpacing w:val="0"/>
        <w:jc w:val="both"/>
        <w:rPr>
          <w:rFonts w:ascii="Times New Roman" w:hAnsi="Times New Roman" w:cs="Times New Roman"/>
          <w:color w:val="000000" w:themeColor="text1"/>
          <w:sz w:val="24"/>
          <w:szCs w:val="24"/>
          <w:lang w:val="en-US"/>
        </w:rPr>
      </w:pPr>
      <w:r w:rsidRPr="00337C31">
        <w:rPr>
          <w:rFonts w:ascii="Times New Roman" w:hAnsi="Times New Roman" w:cs="Times New Roman"/>
          <w:sz w:val="24"/>
          <w:szCs w:val="24"/>
          <w:lang w:val="en-US"/>
        </w:rPr>
        <w:t>As stated by the Report of the Expert Mechanism on the Rights of Indigenous Peoples on Repatriation of ceremonial objects, human remains and intangible cultural heritage under the U</w:t>
      </w:r>
      <w:r>
        <w:rPr>
          <w:rFonts w:ascii="Times New Roman" w:hAnsi="Times New Roman" w:cs="Times New Roman"/>
          <w:sz w:val="24"/>
          <w:szCs w:val="24"/>
          <w:lang w:val="en-US"/>
        </w:rPr>
        <w:t>NDRIP</w:t>
      </w:r>
      <w:r w:rsidRPr="00337C31">
        <w:rPr>
          <w:rStyle w:val="FootnoteReference"/>
          <w:rFonts w:ascii="Times New Roman" w:hAnsi="Times New Roman" w:cs="Times New Roman"/>
          <w:sz w:val="24"/>
          <w:szCs w:val="24"/>
          <w:lang w:val="en-US"/>
        </w:rPr>
        <w:footnoteReference w:id="31"/>
      </w:r>
      <w:r w:rsidRPr="00337C31">
        <w:rPr>
          <w:rFonts w:ascii="Times New Roman" w:hAnsi="Times New Roman" w:cs="Times New Roman"/>
          <w:sz w:val="24"/>
          <w:szCs w:val="24"/>
          <w:lang w:val="en-US"/>
        </w:rPr>
        <w:t xml:space="preserve">, </w:t>
      </w:r>
      <w:r w:rsidR="003E2267" w:rsidRPr="00337C31">
        <w:rPr>
          <w:rFonts w:ascii="Times New Roman" w:hAnsi="Times New Roman" w:cs="Times New Roman"/>
          <w:color w:val="000000" w:themeColor="text1"/>
          <w:sz w:val="24"/>
          <w:szCs w:val="24"/>
          <w:lang w:val="en-US"/>
        </w:rPr>
        <w:t>established its expectation for States to interpret “development” in its broadest sense as a holistic concept, embracing the child’s physical, mental, spiritual, moral, psychological and social development</w:t>
      </w:r>
      <w:r w:rsidR="003E2267" w:rsidRPr="00337C31">
        <w:rPr>
          <w:rStyle w:val="FootnoteReference"/>
          <w:rFonts w:ascii="Times New Roman" w:hAnsi="Times New Roman" w:cs="Times New Roman"/>
          <w:color w:val="000000" w:themeColor="text1"/>
          <w:lang w:val="en-US"/>
        </w:rPr>
        <w:footnoteReference w:id="32"/>
      </w:r>
      <w:r w:rsidR="003E2267" w:rsidRPr="00337C31">
        <w:rPr>
          <w:rFonts w:ascii="Times New Roman" w:hAnsi="Times New Roman" w:cs="Times New Roman"/>
          <w:color w:val="000000" w:themeColor="text1"/>
          <w:sz w:val="24"/>
          <w:szCs w:val="24"/>
          <w:lang w:val="en-US"/>
        </w:rPr>
        <w:t xml:space="preserve">. </w:t>
      </w:r>
    </w:p>
    <w:p w14:paraId="42F7776A" w14:textId="4DD08265" w:rsidR="0031396F" w:rsidRPr="00204D84" w:rsidRDefault="0031396F" w:rsidP="00064BBC">
      <w:pPr>
        <w:pStyle w:val="ListParagraph"/>
        <w:numPr>
          <w:ilvl w:val="0"/>
          <w:numId w:val="15"/>
        </w:numPr>
        <w:spacing w:after="160" w:line="240" w:lineRule="auto"/>
        <w:ind w:left="714" w:hanging="357"/>
        <w:contextualSpacing w:val="0"/>
        <w:jc w:val="both"/>
        <w:rPr>
          <w:rFonts w:ascii="Times New Roman" w:hAnsi="Times New Roman" w:cs="Times New Roman"/>
          <w:color w:val="000000" w:themeColor="text1"/>
          <w:sz w:val="24"/>
          <w:szCs w:val="24"/>
          <w:lang w:val="en-US"/>
        </w:rPr>
      </w:pPr>
      <w:r w:rsidRPr="00337C31">
        <w:rPr>
          <w:rFonts w:ascii="Times New Roman" w:hAnsi="Times New Roman" w:cs="Times New Roman"/>
          <w:sz w:val="24"/>
          <w:szCs w:val="24"/>
          <w:lang w:val="en-US"/>
        </w:rPr>
        <w:t xml:space="preserve">The deprivation of the </w:t>
      </w:r>
      <w:r w:rsidR="006368A7">
        <w:rPr>
          <w:rFonts w:ascii="Times New Roman" w:hAnsi="Times New Roman" w:cs="Times New Roman"/>
          <w:sz w:val="24"/>
          <w:szCs w:val="24"/>
          <w:lang w:val="en-US"/>
        </w:rPr>
        <w:t>A</w:t>
      </w:r>
      <w:r w:rsidRPr="00337C31">
        <w:rPr>
          <w:rFonts w:ascii="Times New Roman" w:hAnsi="Times New Roman" w:cs="Times New Roman"/>
          <w:sz w:val="24"/>
          <w:szCs w:val="24"/>
          <w:lang w:val="en-US"/>
        </w:rPr>
        <w:t>ncestors involves the forced ignorance of the descendants about their whereabouts and thus about</w:t>
      </w:r>
      <w:r w:rsidR="00204D84">
        <w:rPr>
          <w:rFonts w:ascii="Times New Roman" w:hAnsi="Times New Roman" w:cs="Times New Roman"/>
          <w:sz w:val="24"/>
          <w:szCs w:val="24"/>
          <w:lang w:val="en-US"/>
        </w:rPr>
        <w:t xml:space="preserve"> their family ties,</w:t>
      </w:r>
      <w:r w:rsidRPr="00337C31">
        <w:rPr>
          <w:rFonts w:ascii="Times New Roman" w:hAnsi="Times New Roman" w:cs="Times New Roman"/>
          <w:sz w:val="24"/>
          <w:szCs w:val="24"/>
          <w:lang w:val="en-US"/>
        </w:rPr>
        <w:t xml:space="preserve"> relevant aspect</w:t>
      </w:r>
      <w:r w:rsidR="00204D84">
        <w:rPr>
          <w:rFonts w:ascii="Times New Roman" w:hAnsi="Times New Roman" w:cs="Times New Roman"/>
          <w:sz w:val="24"/>
          <w:szCs w:val="24"/>
          <w:lang w:val="en-US"/>
        </w:rPr>
        <w:t>s</w:t>
      </w:r>
      <w:r w:rsidRPr="00337C31">
        <w:rPr>
          <w:rFonts w:ascii="Times New Roman" w:hAnsi="Times New Roman" w:cs="Times New Roman"/>
          <w:sz w:val="24"/>
          <w:szCs w:val="24"/>
          <w:lang w:val="en-US"/>
        </w:rPr>
        <w:t xml:space="preserve"> of their own identity and culture.</w:t>
      </w:r>
    </w:p>
    <w:p w14:paraId="3C112BAD" w14:textId="2A05A136" w:rsidR="00204D84" w:rsidRPr="00633A4B" w:rsidRDefault="00204D84" w:rsidP="00064BBC">
      <w:pPr>
        <w:pStyle w:val="ListParagraph"/>
        <w:numPr>
          <w:ilvl w:val="0"/>
          <w:numId w:val="15"/>
        </w:numPr>
        <w:spacing w:after="160" w:line="240" w:lineRule="auto"/>
        <w:ind w:left="714" w:hanging="357"/>
        <w:contextualSpacing w:val="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I</w:t>
      </w:r>
      <w:r w:rsidRPr="00337C31">
        <w:rPr>
          <w:rFonts w:ascii="Times New Roman" w:hAnsi="Times New Roman" w:cs="Times New Roman"/>
          <w:color w:val="000000" w:themeColor="text1"/>
          <w:sz w:val="24"/>
          <w:szCs w:val="24"/>
          <w:lang w:val="en-US"/>
        </w:rPr>
        <w:t xml:space="preserve">n the abovementioned General Comment </w:t>
      </w:r>
      <w:r>
        <w:rPr>
          <w:rFonts w:ascii="Times New Roman" w:hAnsi="Times New Roman" w:cs="Times New Roman"/>
          <w:color w:val="000000" w:themeColor="text1"/>
          <w:sz w:val="24"/>
          <w:szCs w:val="24"/>
          <w:lang w:val="en-US"/>
        </w:rPr>
        <w:t>No.</w:t>
      </w:r>
      <w:r w:rsidRPr="00337C31">
        <w:rPr>
          <w:rFonts w:ascii="Times New Roman" w:hAnsi="Times New Roman" w:cs="Times New Roman"/>
          <w:color w:val="000000" w:themeColor="text1"/>
          <w:sz w:val="24"/>
          <w:szCs w:val="24"/>
          <w:lang w:val="en-US"/>
        </w:rPr>
        <w:t xml:space="preserve"> 11, the Committee affirmed that the Preamble of the Convention stresses the importance of the traditions and cultural values of each person, particularly with reference to the protection and harmonious development of the child and emphasized the specific needs of indigenous children </w:t>
      </w:r>
      <w:r w:rsidRPr="00633A4B">
        <w:rPr>
          <w:rFonts w:ascii="Times New Roman" w:hAnsi="Times New Roman" w:cs="Times New Roman"/>
          <w:color w:val="000000" w:themeColor="text1"/>
          <w:sz w:val="24"/>
          <w:szCs w:val="24"/>
          <w:lang w:val="en-US"/>
        </w:rPr>
        <w:t>whose communities retain a traditional lifestyle.</w:t>
      </w:r>
    </w:p>
    <w:p w14:paraId="350665B1" w14:textId="7CEAE590" w:rsidR="00633A4B" w:rsidRPr="00473B3B" w:rsidRDefault="00633A4B" w:rsidP="00473B3B">
      <w:pPr>
        <w:pStyle w:val="ListParagraph"/>
        <w:numPr>
          <w:ilvl w:val="0"/>
          <w:numId w:val="15"/>
        </w:numPr>
        <w:spacing w:after="160" w:line="240" w:lineRule="auto"/>
        <w:ind w:left="714" w:hanging="357"/>
        <w:contextualSpacing w:val="0"/>
        <w:jc w:val="both"/>
        <w:rPr>
          <w:rFonts w:ascii="Times New Roman" w:hAnsi="Times New Roman" w:cs="Times New Roman"/>
          <w:color w:val="000000" w:themeColor="text1"/>
          <w:sz w:val="24"/>
          <w:szCs w:val="24"/>
          <w:lang w:val="en-US"/>
        </w:rPr>
      </w:pPr>
      <w:r w:rsidRPr="00633A4B">
        <w:rPr>
          <w:rFonts w:ascii="Times New Roman" w:hAnsi="Times New Roman" w:cs="Times New Roman"/>
          <w:color w:val="000000" w:themeColor="text1"/>
          <w:sz w:val="24"/>
          <w:szCs w:val="24"/>
          <w:lang w:val="en-US"/>
        </w:rPr>
        <w:t>Moreover, in UNDRIP we find very clear formulations in regard to states’ obligation to repatriation of human remains.</w:t>
      </w:r>
      <w:r w:rsidR="00473B3B" w:rsidRPr="00473B3B">
        <w:rPr>
          <w:rFonts w:ascii="Times New Roman" w:hAnsi="Times New Roman" w:cs="Times New Roman"/>
          <w:sz w:val="24"/>
          <w:szCs w:val="24"/>
          <w:lang w:val="en-US"/>
        </w:rPr>
        <w:t xml:space="preserve"> </w:t>
      </w:r>
      <w:r w:rsidR="00473B3B" w:rsidRPr="00337C31">
        <w:rPr>
          <w:rFonts w:ascii="Times New Roman" w:hAnsi="Times New Roman" w:cs="Times New Roman"/>
          <w:sz w:val="24"/>
          <w:szCs w:val="24"/>
          <w:lang w:val="en-US"/>
        </w:rPr>
        <w:t>Article 12</w:t>
      </w:r>
      <w:r w:rsidR="00473B3B">
        <w:rPr>
          <w:rFonts w:ascii="Times New Roman" w:hAnsi="Times New Roman" w:cs="Times New Roman"/>
          <w:sz w:val="24"/>
          <w:szCs w:val="24"/>
          <w:lang w:val="en-US"/>
        </w:rPr>
        <w:t xml:space="preserve"> (1)</w:t>
      </w:r>
      <w:r w:rsidR="00473B3B" w:rsidRPr="00337C31">
        <w:rPr>
          <w:rFonts w:ascii="Times New Roman" w:hAnsi="Times New Roman" w:cs="Times New Roman"/>
          <w:sz w:val="24"/>
          <w:szCs w:val="24"/>
          <w:lang w:val="en-US"/>
        </w:rPr>
        <w:t xml:space="preserve"> UNDRIP</w:t>
      </w:r>
      <w:r w:rsidR="00473B3B">
        <w:rPr>
          <w:rFonts w:ascii="Times New Roman" w:hAnsi="Times New Roman" w:cs="Times New Roman"/>
          <w:sz w:val="24"/>
          <w:szCs w:val="24"/>
          <w:lang w:val="en-US"/>
        </w:rPr>
        <w:t xml:space="preserve">, endorsed by Germany </w:t>
      </w:r>
      <w:r w:rsidR="00473B3B" w:rsidRPr="00337C31">
        <w:rPr>
          <w:rFonts w:ascii="Times New Roman" w:hAnsi="Times New Roman" w:cs="Times New Roman"/>
          <w:sz w:val="24"/>
          <w:szCs w:val="24"/>
          <w:lang w:val="en-US"/>
        </w:rPr>
        <w:t>clearly asseverates State´s obligation to enable the access and/or repatriation of ceremonial objects and human remains, and therefore declares the existence of a right to repatriation of human remains</w:t>
      </w:r>
      <w:r w:rsidR="00762F7F">
        <w:rPr>
          <w:rFonts w:ascii="Times New Roman" w:hAnsi="Times New Roman" w:cs="Times New Roman"/>
          <w:sz w:val="24"/>
          <w:szCs w:val="24"/>
          <w:lang w:val="en-US"/>
        </w:rPr>
        <w:t>/ Ancestors</w:t>
      </w:r>
      <w:r w:rsidR="00473B3B" w:rsidRPr="00337C31">
        <w:rPr>
          <w:rFonts w:ascii="Times New Roman" w:hAnsi="Times New Roman" w:cs="Times New Roman"/>
          <w:sz w:val="24"/>
          <w:szCs w:val="24"/>
          <w:lang w:val="en-US"/>
        </w:rPr>
        <w:t xml:space="preserve">. </w:t>
      </w:r>
      <w:r w:rsidRPr="00473B3B">
        <w:rPr>
          <w:rFonts w:ascii="Times New Roman" w:hAnsi="Times New Roman" w:cs="Times New Roman"/>
          <w:color w:val="000000" w:themeColor="text1"/>
          <w:sz w:val="24"/>
          <w:szCs w:val="24"/>
          <w:lang w:val="en-US"/>
        </w:rPr>
        <w:t xml:space="preserve"> </w:t>
      </w:r>
      <w:r w:rsidR="00C64250" w:rsidRPr="00473B3B">
        <w:rPr>
          <w:rFonts w:ascii="Times New Roman" w:hAnsi="Times New Roman" w:cs="Times New Roman"/>
          <w:i/>
          <w:iCs/>
          <w:color w:val="000000" w:themeColor="text1"/>
          <w:sz w:val="24"/>
          <w:szCs w:val="24"/>
          <w:lang w:val="en-US"/>
        </w:rPr>
        <w:t xml:space="preserve">Member of </w:t>
      </w:r>
      <w:r w:rsidR="00C64250" w:rsidRPr="00473B3B">
        <w:rPr>
          <w:rFonts w:ascii="Times New Roman" w:hAnsi="Times New Roman" w:cs="Times New Roman"/>
          <w:i/>
          <w:iCs/>
          <w:sz w:val="24"/>
          <w:szCs w:val="24"/>
          <w:lang w:val="en-US"/>
        </w:rPr>
        <w:t>i</w:t>
      </w:r>
      <w:r w:rsidRPr="00473B3B">
        <w:rPr>
          <w:rFonts w:ascii="Times New Roman" w:hAnsi="Times New Roman" w:cs="Times New Roman"/>
          <w:i/>
          <w:iCs/>
          <w:sz w:val="24"/>
          <w:szCs w:val="24"/>
          <w:lang w:val="en-US"/>
        </w:rPr>
        <w:t>ndigenous people</w:t>
      </w:r>
      <w:r w:rsidR="00C64250" w:rsidRPr="00473B3B">
        <w:rPr>
          <w:rFonts w:ascii="Times New Roman" w:hAnsi="Times New Roman" w:cs="Times New Roman"/>
          <w:i/>
          <w:iCs/>
          <w:sz w:val="24"/>
          <w:szCs w:val="24"/>
          <w:lang w:val="en-US"/>
        </w:rPr>
        <w:t xml:space="preserve"> </w:t>
      </w:r>
      <w:r w:rsidRPr="00473B3B">
        <w:rPr>
          <w:rFonts w:ascii="Times New Roman" w:hAnsi="Times New Roman" w:cs="Times New Roman"/>
          <w:i/>
          <w:iCs/>
          <w:sz w:val="24"/>
          <w:szCs w:val="24"/>
          <w:lang w:val="en-US"/>
        </w:rPr>
        <w:t>have the right to</w:t>
      </w:r>
      <w:r w:rsidRPr="00473B3B">
        <w:rPr>
          <w:rFonts w:ascii="Times New Roman" w:hAnsi="Times New Roman" w:cs="Times New Roman"/>
          <w:sz w:val="24"/>
          <w:szCs w:val="24"/>
          <w:lang w:val="en-US"/>
        </w:rPr>
        <w:t xml:space="preserve"> […] </w:t>
      </w:r>
      <w:r w:rsidRPr="00473B3B">
        <w:rPr>
          <w:rFonts w:ascii="Times New Roman" w:hAnsi="Times New Roman" w:cs="Times New Roman"/>
          <w:i/>
          <w:iCs/>
          <w:sz w:val="24"/>
          <w:szCs w:val="24"/>
          <w:lang w:val="en-US"/>
        </w:rPr>
        <w:t>the repatriation of their human remains. (2) States shall seek to enable the access and/or repatriation of ceremonial objects and human remains in their possession through fair, transparent and effective mechanisms developed in conjunction with indigenous peoples concerned</w:t>
      </w:r>
      <w:r w:rsidRPr="00473B3B">
        <w:rPr>
          <w:rFonts w:ascii="Times New Roman" w:hAnsi="Times New Roman" w:cs="Times New Roman"/>
          <w:sz w:val="24"/>
          <w:szCs w:val="24"/>
          <w:lang w:val="en-US"/>
        </w:rPr>
        <w:t>.”</w:t>
      </w:r>
      <w:r>
        <w:rPr>
          <w:rStyle w:val="FootnoteReference"/>
          <w:rFonts w:ascii="Times New Roman" w:hAnsi="Times New Roman" w:cs="Times New Roman"/>
          <w:sz w:val="24"/>
          <w:szCs w:val="24"/>
          <w:lang w:val="en-US"/>
        </w:rPr>
        <w:footnoteReference w:id="33"/>
      </w:r>
      <w:r w:rsidR="00473B3B" w:rsidRPr="00473B3B">
        <w:rPr>
          <w:rFonts w:ascii="Times New Roman" w:hAnsi="Times New Roman" w:cs="Times New Roman"/>
          <w:sz w:val="24"/>
          <w:szCs w:val="24"/>
          <w:lang w:val="en-US"/>
        </w:rPr>
        <w:t xml:space="preserve"> </w:t>
      </w:r>
    </w:p>
    <w:p w14:paraId="048493D3" w14:textId="3DC17331" w:rsidR="001E1F35" w:rsidRPr="00337C31" w:rsidRDefault="001E1F35" w:rsidP="00064BBC">
      <w:pPr>
        <w:pStyle w:val="ListParagraph"/>
        <w:numPr>
          <w:ilvl w:val="0"/>
          <w:numId w:val="15"/>
        </w:numPr>
        <w:spacing w:after="160" w:line="240" w:lineRule="auto"/>
        <w:ind w:left="714" w:hanging="357"/>
        <w:contextualSpacing w:val="0"/>
        <w:jc w:val="both"/>
        <w:rPr>
          <w:rFonts w:ascii="Times New Roman" w:hAnsi="Times New Roman" w:cs="Times New Roman"/>
          <w:color w:val="000000" w:themeColor="text1"/>
          <w:sz w:val="24"/>
          <w:szCs w:val="24"/>
          <w:lang w:val="en-US"/>
        </w:rPr>
      </w:pPr>
      <w:r w:rsidRPr="00337C31">
        <w:rPr>
          <w:rFonts w:ascii="Times New Roman" w:hAnsi="Times New Roman" w:cs="Times New Roman"/>
          <w:color w:val="000000" w:themeColor="text1"/>
          <w:sz w:val="24"/>
          <w:szCs w:val="24"/>
          <w:lang w:val="en-US"/>
        </w:rPr>
        <w:t xml:space="preserve">Indigenous peoples have their own laws, customs and traditions concerning the treatment of ceremonial objects, human remains and intangible cultural resources. The process of honoring the dead through funerals and other ceremonies is deeply entrenched in their spirituality, cultural values and cultural identity. As noted by </w:t>
      </w:r>
      <w:r w:rsidRPr="00337C31">
        <w:rPr>
          <w:rFonts w:ascii="Times New Roman" w:hAnsi="Times New Roman" w:cs="Times New Roman"/>
          <w:color w:val="000000" w:themeColor="text1"/>
          <w:lang w:val="en-US"/>
        </w:rPr>
        <w:t>the Expert Mechanism on the Rights of Indigenous Peoples</w:t>
      </w:r>
      <w:r w:rsidRPr="00337C31">
        <w:rPr>
          <w:rFonts w:ascii="Times New Roman" w:hAnsi="Times New Roman" w:cs="Times New Roman"/>
          <w:color w:val="000000" w:themeColor="text1"/>
          <w:sz w:val="24"/>
          <w:szCs w:val="24"/>
          <w:lang w:val="en-US"/>
        </w:rPr>
        <w:t>, “</w:t>
      </w:r>
      <w:r w:rsidRPr="00337C31">
        <w:rPr>
          <w:rFonts w:ascii="Times New Roman" w:hAnsi="Times New Roman" w:cs="Times New Roman"/>
          <w:i/>
          <w:color w:val="000000" w:themeColor="text1"/>
          <w:sz w:val="24"/>
          <w:szCs w:val="24"/>
          <w:lang w:val="en-US"/>
        </w:rPr>
        <w:t>Intangible resources, such as religious songs, plant knowledge and human, plant and animal DNA, are similarly important for the individual and collective cultural rights and responsibilities of indigenous peoples</w:t>
      </w:r>
      <w:r w:rsidRPr="00337C31">
        <w:rPr>
          <w:rFonts w:ascii="Times New Roman" w:hAnsi="Times New Roman" w:cs="Times New Roman"/>
          <w:color w:val="000000" w:themeColor="text1"/>
          <w:sz w:val="24"/>
          <w:szCs w:val="24"/>
          <w:lang w:val="en-US"/>
        </w:rPr>
        <w:t>.”</w:t>
      </w:r>
      <w:r w:rsidRPr="00337C31">
        <w:rPr>
          <w:rStyle w:val="FootnoteReference"/>
          <w:rFonts w:ascii="Times New Roman" w:hAnsi="Times New Roman" w:cs="Times New Roman"/>
          <w:color w:val="000000" w:themeColor="text1"/>
          <w:lang w:val="en-US"/>
        </w:rPr>
        <w:footnoteReference w:id="34"/>
      </w:r>
      <w:r w:rsidRPr="00337C31">
        <w:rPr>
          <w:rFonts w:ascii="Times New Roman" w:hAnsi="Times New Roman" w:cs="Times New Roman"/>
          <w:color w:val="000000" w:themeColor="text1"/>
          <w:sz w:val="24"/>
          <w:szCs w:val="24"/>
          <w:lang w:val="en-US"/>
        </w:rPr>
        <w:t xml:space="preserve"> From this perspective, denying indigenous children access to ceremonial objects and human remains, means denying them important aspects of their own </w:t>
      </w:r>
      <w:r w:rsidR="00C64250">
        <w:rPr>
          <w:rFonts w:ascii="Times New Roman" w:hAnsi="Times New Roman" w:cs="Times New Roman"/>
          <w:color w:val="000000" w:themeColor="text1"/>
          <w:sz w:val="24"/>
          <w:szCs w:val="24"/>
          <w:lang w:val="en-US"/>
        </w:rPr>
        <w:t xml:space="preserve">cultural and spiritual </w:t>
      </w:r>
      <w:r w:rsidRPr="00337C31">
        <w:rPr>
          <w:rFonts w:ascii="Times New Roman" w:hAnsi="Times New Roman" w:cs="Times New Roman"/>
          <w:color w:val="000000" w:themeColor="text1"/>
          <w:sz w:val="24"/>
          <w:szCs w:val="24"/>
          <w:lang w:val="en-US"/>
        </w:rPr>
        <w:t>identity (intergenerational identity and ceremonial practices) and compromising their full development.</w:t>
      </w:r>
    </w:p>
    <w:p w14:paraId="4D20F5DA" w14:textId="36F26ECE" w:rsidR="001E1F35" w:rsidRPr="001E1F35" w:rsidRDefault="001E1F35" w:rsidP="00064BBC">
      <w:pPr>
        <w:pStyle w:val="ListParagraph"/>
        <w:numPr>
          <w:ilvl w:val="0"/>
          <w:numId w:val="15"/>
        </w:numPr>
        <w:spacing w:after="160" w:line="240" w:lineRule="auto"/>
        <w:ind w:left="714" w:hanging="357"/>
        <w:contextualSpacing w:val="0"/>
        <w:jc w:val="both"/>
        <w:rPr>
          <w:rFonts w:ascii="Times New Roman" w:hAnsi="Times New Roman" w:cs="Times New Roman"/>
          <w:color w:val="000000" w:themeColor="text1"/>
          <w:sz w:val="24"/>
          <w:szCs w:val="24"/>
          <w:lang w:val="en-US"/>
        </w:rPr>
      </w:pPr>
      <w:r w:rsidRPr="00337C31">
        <w:rPr>
          <w:rFonts w:ascii="Times New Roman" w:hAnsi="Times New Roman" w:cs="Times New Roman"/>
          <w:color w:val="000000" w:themeColor="text1"/>
          <w:sz w:val="24"/>
          <w:szCs w:val="24"/>
          <w:lang w:val="en-US"/>
        </w:rPr>
        <w:t xml:space="preserve">This is particularly important as children represent the future of indigenous people, and therefore the fundamental aspect of maintenance of the cultural identity and reference of indigenous peoples. </w:t>
      </w:r>
    </w:p>
    <w:p w14:paraId="68F0C5E9" w14:textId="1D33E488" w:rsidR="0031396F" w:rsidRPr="00204D84" w:rsidRDefault="0031396F" w:rsidP="00064BBC">
      <w:pPr>
        <w:pStyle w:val="ListParagraph"/>
        <w:numPr>
          <w:ilvl w:val="0"/>
          <w:numId w:val="15"/>
        </w:numPr>
        <w:spacing w:after="160" w:line="240" w:lineRule="auto"/>
        <w:ind w:left="714" w:hanging="357"/>
        <w:contextualSpacing w:val="0"/>
        <w:jc w:val="both"/>
        <w:rPr>
          <w:rFonts w:ascii="Times New Roman" w:hAnsi="Times New Roman" w:cs="Times New Roman"/>
          <w:color w:val="000000" w:themeColor="text1"/>
          <w:sz w:val="24"/>
          <w:szCs w:val="24"/>
          <w:lang w:val="en-US"/>
        </w:rPr>
      </w:pPr>
      <w:r w:rsidRPr="00337C31">
        <w:rPr>
          <w:rFonts w:ascii="Times New Roman" w:hAnsi="Times New Roman" w:cs="Times New Roman"/>
          <w:color w:val="000000" w:themeColor="text1"/>
          <w:sz w:val="24"/>
          <w:szCs w:val="24"/>
          <w:lang w:val="en-US"/>
        </w:rPr>
        <w:t>The second Session of the Permanent Forum on Indigenous Issues</w:t>
      </w:r>
      <w:r w:rsidRPr="00337C31">
        <w:rPr>
          <w:rStyle w:val="FootnoteReference"/>
          <w:rFonts w:ascii="Times New Roman" w:hAnsi="Times New Roman" w:cs="Times New Roman"/>
          <w:color w:val="000000" w:themeColor="text1"/>
          <w:lang w:val="en-US"/>
        </w:rPr>
        <w:footnoteReference w:id="35"/>
      </w:r>
      <w:r w:rsidRPr="00337C31">
        <w:rPr>
          <w:rFonts w:ascii="Times New Roman" w:hAnsi="Times New Roman" w:cs="Times New Roman"/>
          <w:color w:val="000000" w:themeColor="text1"/>
          <w:sz w:val="24"/>
          <w:szCs w:val="24"/>
          <w:lang w:val="en-US"/>
        </w:rPr>
        <w:t xml:space="preserve"> included recommendations that governments and UN bodies prepare specific policies and implement programs for indigenous children and youth to promote their human rights; strengthen, recover and conserve their languages; promote their culture and education; reaffirm their traditional knowledge; and contribute to their self-esteem. </w:t>
      </w:r>
    </w:p>
    <w:p w14:paraId="21A10D74" w14:textId="56EE213E" w:rsidR="0031396F" w:rsidRDefault="0031396F" w:rsidP="00064BBC">
      <w:pPr>
        <w:pStyle w:val="ListParagraph"/>
        <w:numPr>
          <w:ilvl w:val="0"/>
          <w:numId w:val="15"/>
        </w:numPr>
        <w:spacing w:after="160" w:line="240" w:lineRule="auto"/>
        <w:contextualSpacing w:val="0"/>
        <w:jc w:val="both"/>
        <w:rPr>
          <w:rFonts w:ascii="Times New Roman" w:hAnsi="Times New Roman" w:cs="Times New Roman"/>
          <w:color w:val="000000" w:themeColor="text1"/>
          <w:sz w:val="24"/>
          <w:szCs w:val="24"/>
          <w:lang w:val="en-US"/>
        </w:rPr>
      </w:pPr>
      <w:r w:rsidRPr="00337C31">
        <w:rPr>
          <w:rFonts w:ascii="Times New Roman" w:hAnsi="Times New Roman" w:cs="Times New Roman"/>
          <w:color w:val="000000" w:themeColor="text1"/>
          <w:sz w:val="24"/>
          <w:szCs w:val="24"/>
          <w:lang w:val="en-US"/>
        </w:rPr>
        <w:t xml:space="preserve">The Committee’s general comment </w:t>
      </w:r>
      <w:r w:rsidR="00204D84">
        <w:rPr>
          <w:rFonts w:ascii="Times New Roman" w:hAnsi="Times New Roman" w:cs="Times New Roman"/>
          <w:color w:val="000000" w:themeColor="text1"/>
          <w:sz w:val="24"/>
          <w:szCs w:val="24"/>
          <w:lang w:val="en-US"/>
        </w:rPr>
        <w:t>N</w:t>
      </w:r>
      <w:r w:rsidRPr="00337C31">
        <w:rPr>
          <w:rFonts w:ascii="Times New Roman" w:hAnsi="Times New Roman" w:cs="Times New Roman"/>
          <w:color w:val="000000" w:themeColor="text1"/>
          <w:sz w:val="24"/>
          <w:szCs w:val="24"/>
          <w:lang w:val="en-US"/>
        </w:rPr>
        <w:t>o. 11</w:t>
      </w:r>
      <w:r w:rsidRPr="00337C31">
        <w:rPr>
          <w:rStyle w:val="FootnoteReference"/>
          <w:rFonts w:ascii="Times New Roman" w:hAnsi="Times New Roman" w:cs="Times New Roman"/>
          <w:color w:val="000000" w:themeColor="text1"/>
          <w:sz w:val="24"/>
          <w:szCs w:val="24"/>
          <w:lang w:val="en-US"/>
        </w:rPr>
        <w:footnoteReference w:id="36"/>
      </w:r>
      <w:r w:rsidRPr="00337C31">
        <w:rPr>
          <w:rFonts w:ascii="Times New Roman" w:hAnsi="Times New Roman" w:cs="Times New Roman"/>
          <w:color w:val="000000" w:themeColor="text1"/>
          <w:sz w:val="24"/>
          <w:szCs w:val="24"/>
          <w:lang w:val="en-US"/>
        </w:rPr>
        <w:t xml:space="preserve">, </w:t>
      </w:r>
      <w:r w:rsidRPr="00337C31">
        <w:rPr>
          <w:rFonts w:ascii="Times New Roman" w:hAnsi="Times New Roman" w:cs="Times New Roman"/>
          <w:sz w:val="24"/>
          <w:szCs w:val="24"/>
          <w:lang w:val="en-US"/>
        </w:rPr>
        <w:t>declared that</w:t>
      </w:r>
      <w:r w:rsidRPr="00337C31">
        <w:rPr>
          <w:rFonts w:ascii="Times New Roman" w:hAnsi="Times New Roman" w:cs="Times New Roman"/>
          <w:color w:val="FF0000"/>
          <w:sz w:val="24"/>
          <w:szCs w:val="24"/>
          <w:lang w:val="en-US"/>
        </w:rPr>
        <w:t xml:space="preserve"> </w:t>
      </w:r>
      <w:r w:rsidRPr="00337C31">
        <w:rPr>
          <w:rFonts w:ascii="Times New Roman" w:hAnsi="Times New Roman" w:cs="Times New Roman"/>
          <w:color w:val="000000" w:themeColor="text1"/>
          <w:sz w:val="24"/>
          <w:szCs w:val="24"/>
          <w:lang w:val="en-US"/>
        </w:rPr>
        <w:t>“</w:t>
      </w:r>
      <w:r w:rsidRPr="00337C31">
        <w:rPr>
          <w:rFonts w:ascii="Times New Roman" w:hAnsi="Times New Roman" w:cs="Times New Roman"/>
          <w:i/>
          <w:color w:val="000000" w:themeColor="text1"/>
          <w:sz w:val="24"/>
          <w:szCs w:val="24"/>
          <w:lang w:val="en-US"/>
        </w:rPr>
        <w:t>the specific references to indigenous children in the Convention are indicative of the recognition that they require special measures in order to fully enjoy their rights</w:t>
      </w:r>
      <w:r w:rsidRPr="00337C31">
        <w:rPr>
          <w:rFonts w:ascii="Times New Roman" w:hAnsi="Times New Roman" w:cs="Times New Roman"/>
          <w:color w:val="000000" w:themeColor="text1"/>
          <w:sz w:val="24"/>
          <w:szCs w:val="24"/>
          <w:lang w:val="en-US"/>
        </w:rPr>
        <w:t>”. Moreover, the Committee emphasized the interrelationship between relevant provisions, notably with the general principles of the Convention such as nondiscrimination, the best interests of the child, survival and development.</w:t>
      </w:r>
    </w:p>
    <w:p w14:paraId="087E2BC8" w14:textId="0CBA2FC0" w:rsidR="00204D84" w:rsidRPr="00204D84" w:rsidRDefault="00204D84" w:rsidP="00064BBC">
      <w:pPr>
        <w:pStyle w:val="ListParagraph"/>
        <w:numPr>
          <w:ilvl w:val="0"/>
          <w:numId w:val="15"/>
        </w:numPr>
        <w:spacing w:after="160" w:line="240" w:lineRule="auto"/>
        <w:ind w:left="714" w:hanging="357"/>
        <w:contextualSpacing w:val="0"/>
        <w:jc w:val="both"/>
        <w:rPr>
          <w:rFonts w:ascii="Times New Roman" w:hAnsi="Times New Roman" w:cs="Times New Roman"/>
          <w:color w:val="000000" w:themeColor="text1"/>
          <w:sz w:val="24"/>
          <w:szCs w:val="24"/>
          <w:lang w:val="en-US"/>
        </w:rPr>
      </w:pPr>
      <w:r w:rsidRPr="00337C31">
        <w:rPr>
          <w:rFonts w:ascii="Times New Roman" w:hAnsi="Times New Roman" w:cs="Times New Roman"/>
          <w:color w:val="000000" w:themeColor="text1"/>
          <w:sz w:val="24"/>
          <w:szCs w:val="24"/>
          <w:lang w:val="en-US"/>
        </w:rPr>
        <w:t>The Committee has already observed that in implementing their obligations under the Convention many States parties give insufficient attention to the rights of indigenous children and to promotion of their development</w:t>
      </w:r>
      <w:r w:rsidRPr="00337C31">
        <w:rPr>
          <w:rStyle w:val="FootnoteReference"/>
          <w:rFonts w:ascii="Times New Roman" w:hAnsi="Times New Roman" w:cs="Times New Roman"/>
          <w:color w:val="000000" w:themeColor="text1"/>
          <w:lang w:val="en-US"/>
        </w:rPr>
        <w:footnoteReference w:id="37"/>
      </w:r>
      <w:r w:rsidRPr="00337C31">
        <w:rPr>
          <w:rFonts w:ascii="Times New Roman" w:hAnsi="Times New Roman" w:cs="Times New Roman"/>
          <w:color w:val="000000" w:themeColor="text1"/>
          <w:sz w:val="24"/>
          <w:szCs w:val="24"/>
          <w:lang w:val="en-US"/>
        </w:rPr>
        <w:t>. The Committee noticed that the Convention attributed considerable importance to traditions and cultural values, as they are essential to the individual’s development and enjoyment of culture</w:t>
      </w:r>
      <w:r w:rsidRPr="00337C31">
        <w:rPr>
          <w:rStyle w:val="FootnoteReference"/>
          <w:rFonts w:ascii="Times New Roman" w:hAnsi="Times New Roman" w:cs="Times New Roman"/>
          <w:color w:val="000000" w:themeColor="text1"/>
          <w:lang w:val="en-US"/>
        </w:rPr>
        <w:footnoteReference w:id="38"/>
      </w:r>
      <w:r w:rsidRPr="00337C31">
        <w:rPr>
          <w:rFonts w:ascii="Times New Roman" w:hAnsi="Times New Roman" w:cs="Times New Roman"/>
          <w:color w:val="000000" w:themeColor="text1"/>
          <w:sz w:val="24"/>
          <w:szCs w:val="24"/>
          <w:lang w:val="en-US"/>
        </w:rPr>
        <w:t xml:space="preserve">. </w:t>
      </w:r>
    </w:p>
    <w:p w14:paraId="2FC068C6" w14:textId="0DB64723" w:rsidR="001E1F35" w:rsidRPr="001E1F35" w:rsidRDefault="001E1F35" w:rsidP="00064BBC">
      <w:pPr>
        <w:pStyle w:val="ListParagraph"/>
        <w:numPr>
          <w:ilvl w:val="0"/>
          <w:numId w:val="15"/>
        </w:numPr>
        <w:spacing w:after="160" w:line="240" w:lineRule="auto"/>
        <w:ind w:left="714" w:hanging="357"/>
        <w:contextualSpacing w:val="0"/>
        <w:jc w:val="both"/>
        <w:rPr>
          <w:rFonts w:ascii="Times New Roman" w:hAnsi="Times New Roman" w:cs="Times New Roman"/>
          <w:color w:val="000000" w:themeColor="text1"/>
          <w:sz w:val="24"/>
          <w:szCs w:val="24"/>
          <w:lang w:val="en-US"/>
        </w:rPr>
      </w:pPr>
      <w:r w:rsidRPr="00337C31">
        <w:rPr>
          <w:rFonts w:ascii="Times New Roman" w:hAnsi="Times New Roman" w:cs="Times New Roman"/>
          <w:color w:val="000000" w:themeColor="text1"/>
          <w:sz w:val="24"/>
          <w:szCs w:val="24"/>
          <w:lang w:val="en-US"/>
        </w:rPr>
        <w:t>The ongoing (mis)treatment of human remains/</w:t>
      </w:r>
      <w:r w:rsidRPr="00337C31">
        <w:rPr>
          <w:rFonts w:asciiTheme="majorBidi" w:hAnsiTheme="majorBidi" w:cstheme="majorBidi"/>
          <w:sz w:val="24"/>
          <w:szCs w:val="24"/>
          <w:lang w:val="en-US"/>
        </w:rPr>
        <w:t>Ancestors</w:t>
      </w:r>
      <w:r w:rsidRPr="00337C31">
        <w:rPr>
          <w:rFonts w:ascii="Times New Roman" w:hAnsi="Times New Roman" w:cs="Times New Roman"/>
          <w:color w:val="000000" w:themeColor="text1"/>
          <w:sz w:val="24"/>
          <w:szCs w:val="24"/>
          <w:lang w:val="en-US"/>
        </w:rPr>
        <w:t xml:space="preserve"> remains seized in colonial context and held in German (state) institutions are the result of a historical process that excludes certain racialized people and communities from the realization of constitutional and human rights.</w:t>
      </w:r>
      <w:r w:rsidRPr="00337C31">
        <w:rPr>
          <w:rStyle w:val="FootnoteReference"/>
          <w:rFonts w:ascii="Times New Roman" w:hAnsi="Times New Roman" w:cs="Times New Roman"/>
          <w:color w:val="000000" w:themeColor="text1"/>
          <w:sz w:val="24"/>
          <w:szCs w:val="24"/>
          <w:lang w:val="en-US"/>
        </w:rPr>
        <w:footnoteReference w:id="39"/>
      </w:r>
    </w:p>
    <w:p w14:paraId="5505EA4A" w14:textId="24E63D0A" w:rsidR="00186F49" w:rsidRPr="00337C31" w:rsidRDefault="00977393" w:rsidP="00064BBC">
      <w:pPr>
        <w:pStyle w:val="ListParagraph"/>
        <w:numPr>
          <w:ilvl w:val="0"/>
          <w:numId w:val="15"/>
        </w:numPr>
        <w:spacing w:after="160" w:line="240" w:lineRule="auto"/>
        <w:ind w:left="714" w:hanging="357"/>
        <w:contextualSpacing w:val="0"/>
        <w:jc w:val="both"/>
        <w:rPr>
          <w:rFonts w:ascii="Times New Roman" w:hAnsi="Times New Roman" w:cs="Times New Roman"/>
          <w:color w:val="000000" w:themeColor="text1"/>
          <w:sz w:val="24"/>
          <w:szCs w:val="24"/>
          <w:lang w:val="en-US"/>
        </w:rPr>
      </w:pPr>
      <w:r w:rsidRPr="00337C31">
        <w:rPr>
          <w:rFonts w:ascii="Times New Roman" w:hAnsi="Times New Roman" w:cs="Times New Roman"/>
          <w:color w:val="000000" w:themeColor="text1"/>
          <w:sz w:val="24"/>
          <w:szCs w:val="24"/>
          <w:lang w:val="en-US"/>
        </w:rPr>
        <w:t>The Federal Republic of Germany´s lack of comprehensive and effective and rule of law-based recognition of the constitutional and human rights dimension on the field of restitution and repatriation of human remains/Ancestors is detrimental to the full enjoyment of children´s rights to respect for her identity and development.</w:t>
      </w:r>
    </w:p>
    <w:p w14:paraId="2DC09615" w14:textId="3C4DF8E0" w:rsidR="00186F49" w:rsidRPr="00337C31" w:rsidRDefault="00A36981" w:rsidP="00064BBC">
      <w:pPr>
        <w:pStyle w:val="ListParagraph"/>
        <w:numPr>
          <w:ilvl w:val="0"/>
          <w:numId w:val="15"/>
        </w:numPr>
        <w:spacing w:after="160" w:line="240" w:lineRule="auto"/>
        <w:ind w:left="714" w:hanging="357"/>
        <w:contextualSpacing w:val="0"/>
        <w:jc w:val="both"/>
        <w:rPr>
          <w:rFonts w:ascii="Times New Roman" w:hAnsi="Times New Roman" w:cs="Times New Roman"/>
          <w:color w:val="000000" w:themeColor="text1"/>
          <w:sz w:val="24"/>
          <w:szCs w:val="24"/>
          <w:lang w:val="en-US"/>
        </w:rPr>
      </w:pPr>
      <w:r w:rsidRPr="00337C31">
        <w:rPr>
          <w:rFonts w:ascii="Times New Roman" w:hAnsi="Times New Roman" w:cs="Times New Roman"/>
          <w:color w:val="000000" w:themeColor="text1"/>
          <w:sz w:val="24"/>
          <w:szCs w:val="24"/>
          <w:lang w:val="en-US"/>
        </w:rPr>
        <w:t xml:space="preserve">To mourn and burry one’s </w:t>
      </w:r>
      <w:r w:rsidR="006368A7">
        <w:rPr>
          <w:rFonts w:ascii="Times New Roman" w:hAnsi="Times New Roman" w:cs="Times New Roman"/>
          <w:color w:val="000000" w:themeColor="text1"/>
          <w:sz w:val="24"/>
          <w:szCs w:val="24"/>
          <w:lang w:val="en-US"/>
        </w:rPr>
        <w:t>a</w:t>
      </w:r>
      <w:r w:rsidRPr="00337C31">
        <w:rPr>
          <w:rFonts w:ascii="Times New Roman" w:hAnsi="Times New Roman" w:cs="Times New Roman"/>
          <w:color w:val="000000" w:themeColor="text1"/>
          <w:sz w:val="24"/>
          <w:szCs w:val="24"/>
          <w:lang w:val="en-US"/>
        </w:rPr>
        <w:t>ncestors, according to one’s respective cultural customs and tradition</w:t>
      </w:r>
      <w:r w:rsidR="00BD2622" w:rsidRPr="00337C31">
        <w:rPr>
          <w:rFonts w:ascii="Times New Roman" w:hAnsi="Times New Roman" w:cs="Times New Roman"/>
          <w:color w:val="000000" w:themeColor="text1"/>
          <w:sz w:val="24"/>
          <w:szCs w:val="24"/>
          <w:lang w:val="en-US"/>
        </w:rPr>
        <w:t>s</w:t>
      </w:r>
      <w:r w:rsidRPr="00337C31">
        <w:rPr>
          <w:rFonts w:ascii="Times New Roman" w:hAnsi="Times New Roman" w:cs="Times New Roman"/>
          <w:color w:val="000000" w:themeColor="text1"/>
          <w:sz w:val="24"/>
          <w:szCs w:val="24"/>
          <w:lang w:val="en-US"/>
        </w:rPr>
        <w:t xml:space="preserve"> forms an int</w:t>
      </w:r>
      <w:r w:rsidR="00BD2622" w:rsidRPr="00337C31">
        <w:rPr>
          <w:rFonts w:ascii="Times New Roman" w:hAnsi="Times New Roman" w:cs="Times New Roman"/>
          <w:color w:val="000000" w:themeColor="text1"/>
          <w:sz w:val="24"/>
          <w:szCs w:val="24"/>
          <w:lang w:val="en-US"/>
        </w:rPr>
        <w:t>egral</w:t>
      </w:r>
      <w:r w:rsidRPr="00337C31">
        <w:rPr>
          <w:rFonts w:ascii="Times New Roman" w:hAnsi="Times New Roman" w:cs="Times New Roman"/>
          <w:color w:val="000000" w:themeColor="text1"/>
          <w:sz w:val="24"/>
          <w:szCs w:val="24"/>
          <w:lang w:val="en-US"/>
        </w:rPr>
        <w:t xml:space="preserve"> part of one’s identi</w:t>
      </w:r>
      <w:r w:rsidR="00BD2622" w:rsidRPr="00337C31">
        <w:rPr>
          <w:rFonts w:ascii="Times New Roman" w:hAnsi="Times New Roman" w:cs="Times New Roman"/>
          <w:color w:val="000000" w:themeColor="text1"/>
          <w:sz w:val="24"/>
          <w:szCs w:val="24"/>
          <w:lang w:val="en-US"/>
        </w:rPr>
        <w:t>t</w:t>
      </w:r>
      <w:r w:rsidRPr="00337C31">
        <w:rPr>
          <w:rFonts w:ascii="Times New Roman" w:hAnsi="Times New Roman" w:cs="Times New Roman"/>
          <w:color w:val="000000" w:themeColor="text1"/>
          <w:sz w:val="24"/>
          <w:szCs w:val="24"/>
          <w:lang w:val="en-US"/>
        </w:rPr>
        <w:t>y</w:t>
      </w:r>
      <w:r w:rsidR="009021EF" w:rsidRPr="00337C31">
        <w:rPr>
          <w:rFonts w:ascii="Times New Roman" w:hAnsi="Times New Roman" w:cs="Times New Roman"/>
          <w:color w:val="000000" w:themeColor="text1"/>
          <w:sz w:val="24"/>
          <w:szCs w:val="24"/>
          <w:lang w:val="en-US"/>
        </w:rPr>
        <w:t xml:space="preserve"> and human dignity</w:t>
      </w:r>
      <w:r w:rsidR="00A56AC9" w:rsidRPr="00337C31">
        <w:rPr>
          <w:rFonts w:ascii="Times New Roman" w:hAnsi="Times New Roman" w:cs="Times New Roman"/>
          <w:color w:val="000000" w:themeColor="text1"/>
          <w:sz w:val="24"/>
          <w:szCs w:val="24"/>
          <w:lang w:val="en-US"/>
        </w:rPr>
        <w:t xml:space="preserve">, both rights </w:t>
      </w:r>
      <w:r w:rsidR="00201B63">
        <w:rPr>
          <w:rFonts w:ascii="Times New Roman" w:hAnsi="Times New Roman" w:cs="Times New Roman"/>
          <w:color w:val="000000" w:themeColor="text1"/>
          <w:sz w:val="24"/>
          <w:szCs w:val="24"/>
          <w:lang w:val="en-US"/>
        </w:rPr>
        <w:t xml:space="preserve">not only recognized under international human rights law, but also </w:t>
      </w:r>
      <w:r w:rsidR="00A56AC9" w:rsidRPr="00337C31">
        <w:rPr>
          <w:rFonts w:ascii="Times New Roman" w:hAnsi="Times New Roman" w:cs="Times New Roman"/>
          <w:color w:val="000000" w:themeColor="text1"/>
          <w:sz w:val="24"/>
          <w:szCs w:val="24"/>
          <w:lang w:val="en-US"/>
        </w:rPr>
        <w:t>recognized by the German constitution, under arts 1,2 Basic Law.</w:t>
      </w:r>
      <w:r w:rsidR="00A56AC9" w:rsidRPr="00337C31">
        <w:rPr>
          <w:rStyle w:val="FootnoteReference"/>
          <w:rFonts w:ascii="Times New Roman" w:hAnsi="Times New Roman" w:cs="Times New Roman"/>
          <w:color w:val="000000" w:themeColor="text1"/>
          <w:sz w:val="24"/>
          <w:szCs w:val="24"/>
          <w:lang w:val="en-US"/>
        </w:rPr>
        <w:footnoteReference w:id="40"/>
      </w:r>
      <w:r w:rsidR="00A56AC9" w:rsidRPr="00337C31">
        <w:rPr>
          <w:rFonts w:ascii="Times New Roman" w:hAnsi="Times New Roman" w:cs="Times New Roman"/>
          <w:color w:val="000000" w:themeColor="text1"/>
          <w:sz w:val="24"/>
          <w:szCs w:val="24"/>
          <w:lang w:val="en-US"/>
        </w:rPr>
        <w:t xml:space="preserve"> </w:t>
      </w:r>
      <w:r w:rsidR="002F2B5C" w:rsidRPr="00337C31">
        <w:rPr>
          <w:rFonts w:ascii="Times New Roman" w:hAnsi="Times New Roman" w:cs="Times New Roman"/>
          <w:color w:val="000000" w:themeColor="text1"/>
          <w:sz w:val="24"/>
          <w:szCs w:val="24"/>
          <w:lang w:val="en-US"/>
        </w:rPr>
        <w:t xml:space="preserve"> </w:t>
      </w:r>
      <w:r w:rsidR="009021EF" w:rsidRPr="00337C31">
        <w:rPr>
          <w:rFonts w:ascii="Times New Roman" w:hAnsi="Times New Roman" w:cs="Times New Roman"/>
          <w:color w:val="000000" w:themeColor="text1"/>
          <w:sz w:val="24"/>
          <w:szCs w:val="24"/>
          <w:lang w:val="en-US"/>
        </w:rPr>
        <w:t>Having the choice to face one past, is cru</w:t>
      </w:r>
      <w:r w:rsidR="00DA50B0" w:rsidRPr="00337C31">
        <w:rPr>
          <w:rFonts w:ascii="Times New Roman" w:hAnsi="Times New Roman" w:cs="Times New Roman"/>
          <w:color w:val="000000" w:themeColor="text1"/>
          <w:sz w:val="24"/>
          <w:szCs w:val="24"/>
          <w:lang w:val="en-US"/>
        </w:rPr>
        <w:t>ci</w:t>
      </w:r>
      <w:r w:rsidR="009021EF" w:rsidRPr="00337C31">
        <w:rPr>
          <w:rFonts w:ascii="Times New Roman" w:hAnsi="Times New Roman" w:cs="Times New Roman"/>
          <w:color w:val="000000" w:themeColor="text1"/>
          <w:sz w:val="24"/>
          <w:szCs w:val="24"/>
          <w:lang w:val="en-US"/>
        </w:rPr>
        <w:t>al to understand one’s place in the world, within one’s culture.</w:t>
      </w:r>
      <w:r w:rsidR="00D17B27" w:rsidRPr="00337C31">
        <w:rPr>
          <w:rFonts w:ascii="Times New Roman" w:hAnsi="Times New Roman" w:cs="Times New Roman"/>
          <w:color w:val="000000" w:themeColor="text1"/>
          <w:sz w:val="24"/>
          <w:szCs w:val="24"/>
          <w:lang w:val="en-US"/>
        </w:rPr>
        <w:t xml:space="preserve"> To bury</w:t>
      </w:r>
      <w:r w:rsidR="009021EF" w:rsidRPr="00337C31">
        <w:rPr>
          <w:rFonts w:ascii="Times New Roman" w:hAnsi="Times New Roman" w:cs="Times New Roman"/>
          <w:color w:val="000000" w:themeColor="text1"/>
          <w:sz w:val="24"/>
          <w:szCs w:val="24"/>
          <w:lang w:val="en-US"/>
        </w:rPr>
        <w:t xml:space="preserve"> one’s </w:t>
      </w:r>
      <w:r w:rsidR="006368A7">
        <w:rPr>
          <w:rFonts w:ascii="Times New Roman" w:hAnsi="Times New Roman" w:cs="Times New Roman"/>
          <w:color w:val="000000" w:themeColor="text1"/>
          <w:sz w:val="24"/>
          <w:szCs w:val="24"/>
          <w:lang w:val="en-US"/>
        </w:rPr>
        <w:t>a</w:t>
      </w:r>
      <w:r w:rsidR="009021EF" w:rsidRPr="00337C31">
        <w:rPr>
          <w:rFonts w:ascii="Times New Roman" w:hAnsi="Times New Roman" w:cs="Times New Roman"/>
          <w:color w:val="000000" w:themeColor="text1"/>
          <w:sz w:val="24"/>
          <w:szCs w:val="24"/>
          <w:lang w:val="en-US"/>
        </w:rPr>
        <w:t xml:space="preserve">ncestors is </w:t>
      </w:r>
      <w:r w:rsidRPr="00337C31">
        <w:rPr>
          <w:rFonts w:ascii="Times New Roman" w:hAnsi="Times New Roman" w:cs="Times New Roman"/>
          <w:color w:val="000000" w:themeColor="text1"/>
          <w:sz w:val="24"/>
          <w:szCs w:val="24"/>
          <w:lang w:val="en-US"/>
        </w:rPr>
        <w:t>knowing that one’s community is whole</w:t>
      </w:r>
      <w:r w:rsidR="009021EF" w:rsidRPr="00337C31">
        <w:rPr>
          <w:rFonts w:ascii="Times New Roman" w:hAnsi="Times New Roman" w:cs="Times New Roman"/>
          <w:color w:val="000000" w:themeColor="text1"/>
          <w:sz w:val="24"/>
          <w:szCs w:val="24"/>
          <w:lang w:val="en-US"/>
        </w:rPr>
        <w:t>, one’s history</w:t>
      </w:r>
      <w:r w:rsidR="00D17B27" w:rsidRPr="00337C31">
        <w:rPr>
          <w:rFonts w:ascii="Times New Roman" w:hAnsi="Times New Roman" w:cs="Times New Roman"/>
          <w:color w:val="000000" w:themeColor="text1"/>
          <w:sz w:val="24"/>
          <w:szCs w:val="24"/>
          <w:lang w:val="en-US"/>
        </w:rPr>
        <w:t xml:space="preserve"> </w:t>
      </w:r>
      <w:r w:rsidR="009021EF" w:rsidRPr="00337C31">
        <w:rPr>
          <w:rFonts w:ascii="Times New Roman" w:hAnsi="Times New Roman" w:cs="Times New Roman"/>
          <w:color w:val="000000" w:themeColor="text1"/>
          <w:sz w:val="24"/>
          <w:szCs w:val="24"/>
          <w:lang w:val="en-US"/>
        </w:rPr>
        <w:t>as part of one’s identity is being told and carried on.</w:t>
      </w:r>
      <w:r w:rsidRPr="00337C31">
        <w:rPr>
          <w:rFonts w:ascii="Times New Roman" w:hAnsi="Times New Roman" w:cs="Times New Roman"/>
          <w:color w:val="000000" w:themeColor="text1"/>
          <w:sz w:val="24"/>
          <w:szCs w:val="24"/>
          <w:lang w:val="en-US"/>
        </w:rPr>
        <w:t xml:space="preserve"> Sensi</w:t>
      </w:r>
      <w:r w:rsidR="009021EF" w:rsidRPr="00337C31">
        <w:rPr>
          <w:rFonts w:ascii="Times New Roman" w:hAnsi="Times New Roman" w:cs="Times New Roman"/>
          <w:color w:val="000000" w:themeColor="text1"/>
          <w:sz w:val="24"/>
          <w:szCs w:val="24"/>
          <w:lang w:val="en-US"/>
        </w:rPr>
        <w:t>tivity</w:t>
      </w:r>
      <w:r w:rsidRPr="00337C31">
        <w:rPr>
          <w:rFonts w:ascii="Times New Roman" w:hAnsi="Times New Roman" w:cs="Times New Roman"/>
          <w:color w:val="000000" w:themeColor="text1"/>
          <w:sz w:val="24"/>
          <w:szCs w:val="24"/>
          <w:lang w:val="en-US"/>
        </w:rPr>
        <w:t xml:space="preserve"> and respect towards </w:t>
      </w:r>
      <w:r w:rsidR="009021EF" w:rsidRPr="00337C31">
        <w:rPr>
          <w:rFonts w:ascii="Times New Roman" w:hAnsi="Times New Roman" w:cs="Times New Roman"/>
          <w:color w:val="000000" w:themeColor="text1"/>
          <w:sz w:val="24"/>
          <w:szCs w:val="24"/>
          <w:lang w:val="en-US"/>
        </w:rPr>
        <w:t>l</w:t>
      </w:r>
      <w:r w:rsidRPr="00337C31">
        <w:rPr>
          <w:rFonts w:ascii="Times New Roman" w:hAnsi="Times New Roman" w:cs="Times New Roman"/>
          <w:color w:val="000000" w:themeColor="text1"/>
          <w:sz w:val="24"/>
          <w:szCs w:val="24"/>
          <w:lang w:val="en-US"/>
        </w:rPr>
        <w:t>ocal</w:t>
      </w:r>
      <w:r w:rsidR="009021EF" w:rsidRPr="00337C31">
        <w:rPr>
          <w:rFonts w:ascii="Times New Roman" w:hAnsi="Times New Roman" w:cs="Times New Roman"/>
          <w:color w:val="000000" w:themeColor="text1"/>
          <w:sz w:val="24"/>
          <w:szCs w:val="24"/>
          <w:lang w:val="en-US"/>
        </w:rPr>
        <w:t xml:space="preserve"> and regional cultural </w:t>
      </w:r>
      <w:r w:rsidRPr="00337C31">
        <w:rPr>
          <w:rFonts w:ascii="Times New Roman" w:hAnsi="Times New Roman" w:cs="Times New Roman"/>
          <w:color w:val="000000" w:themeColor="text1"/>
          <w:sz w:val="24"/>
          <w:szCs w:val="24"/>
          <w:lang w:val="en-US"/>
        </w:rPr>
        <w:t xml:space="preserve">customs and their </w:t>
      </w:r>
      <w:r w:rsidR="009021EF" w:rsidRPr="00337C31">
        <w:rPr>
          <w:rFonts w:ascii="Times New Roman" w:hAnsi="Times New Roman" w:cs="Times New Roman"/>
          <w:color w:val="000000" w:themeColor="text1"/>
          <w:sz w:val="24"/>
          <w:szCs w:val="24"/>
          <w:lang w:val="en-US"/>
        </w:rPr>
        <w:t xml:space="preserve">respective </w:t>
      </w:r>
      <w:r w:rsidRPr="00337C31">
        <w:rPr>
          <w:rFonts w:ascii="Times New Roman" w:hAnsi="Times New Roman" w:cs="Times New Roman"/>
          <w:color w:val="000000" w:themeColor="text1"/>
          <w:sz w:val="24"/>
          <w:szCs w:val="24"/>
          <w:lang w:val="en-US"/>
        </w:rPr>
        <w:t xml:space="preserve">understanding of the role of </w:t>
      </w:r>
      <w:r w:rsidR="006368A7">
        <w:rPr>
          <w:rFonts w:ascii="Times New Roman" w:hAnsi="Times New Roman" w:cs="Times New Roman"/>
          <w:color w:val="000000" w:themeColor="text1"/>
          <w:sz w:val="24"/>
          <w:szCs w:val="24"/>
          <w:lang w:val="en-US"/>
        </w:rPr>
        <w:t>An</w:t>
      </w:r>
      <w:r w:rsidRPr="00337C31">
        <w:rPr>
          <w:rFonts w:ascii="Times New Roman" w:hAnsi="Times New Roman" w:cs="Times New Roman"/>
          <w:color w:val="000000" w:themeColor="text1"/>
          <w:sz w:val="24"/>
          <w:szCs w:val="24"/>
          <w:lang w:val="en-US"/>
        </w:rPr>
        <w:t>cestors within the group of the living is</w:t>
      </w:r>
      <w:r w:rsidR="009021EF" w:rsidRPr="00337C31">
        <w:rPr>
          <w:rFonts w:ascii="Times New Roman" w:hAnsi="Times New Roman" w:cs="Times New Roman"/>
          <w:color w:val="000000" w:themeColor="text1"/>
          <w:sz w:val="24"/>
          <w:szCs w:val="24"/>
          <w:lang w:val="en-US"/>
        </w:rPr>
        <w:t xml:space="preserve"> elementary</w:t>
      </w:r>
      <w:r w:rsidR="00D17B27" w:rsidRPr="00337C31">
        <w:rPr>
          <w:rFonts w:ascii="Times New Roman" w:hAnsi="Times New Roman" w:cs="Times New Roman"/>
          <w:color w:val="000000" w:themeColor="text1"/>
          <w:sz w:val="24"/>
          <w:szCs w:val="24"/>
          <w:lang w:val="en-US"/>
        </w:rPr>
        <w:t xml:space="preserve">. </w:t>
      </w:r>
      <w:r w:rsidR="009021EF" w:rsidRPr="00337C31">
        <w:rPr>
          <w:rFonts w:ascii="Times New Roman" w:hAnsi="Times New Roman" w:cs="Times New Roman"/>
          <w:color w:val="000000" w:themeColor="text1"/>
          <w:sz w:val="24"/>
          <w:szCs w:val="24"/>
          <w:lang w:val="en-US"/>
        </w:rPr>
        <w:t>Hence</w:t>
      </w:r>
      <w:r w:rsidR="00D17B27" w:rsidRPr="00337C31">
        <w:rPr>
          <w:rFonts w:ascii="Times New Roman" w:hAnsi="Times New Roman" w:cs="Times New Roman"/>
          <w:color w:val="000000" w:themeColor="text1"/>
          <w:sz w:val="24"/>
          <w:szCs w:val="24"/>
          <w:lang w:val="en-US"/>
        </w:rPr>
        <w:t xml:space="preserve">, </w:t>
      </w:r>
      <w:r w:rsidR="009021EF" w:rsidRPr="00337C31">
        <w:rPr>
          <w:rFonts w:ascii="Times New Roman" w:hAnsi="Times New Roman" w:cs="Times New Roman"/>
          <w:color w:val="000000" w:themeColor="text1"/>
          <w:sz w:val="24"/>
          <w:szCs w:val="24"/>
          <w:lang w:val="en-US"/>
        </w:rPr>
        <w:t>k</w:t>
      </w:r>
      <w:r w:rsidRPr="00337C31">
        <w:rPr>
          <w:rFonts w:ascii="Times New Roman" w:hAnsi="Times New Roman" w:cs="Times New Roman"/>
          <w:color w:val="000000" w:themeColor="text1"/>
          <w:sz w:val="24"/>
          <w:szCs w:val="24"/>
          <w:lang w:val="en-US"/>
        </w:rPr>
        <w:t>eeping Ancestors</w:t>
      </w:r>
      <w:r w:rsidR="009021EF" w:rsidRPr="00337C31">
        <w:rPr>
          <w:rFonts w:ascii="Times New Roman" w:hAnsi="Times New Roman" w:cs="Times New Roman"/>
          <w:color w:val="000000" w:themeColor="text1"/>
          <w:sz w:val="24"/>
          <w:szCs w:val="24"/>
          <w:lang w:val="en-US"/>
        </w:rPr>
        <w:t xml:space="preserve"> randomly</w:t>
      </w:r>
      <w:r w:rsidRPr="00337C31">
        <w:rPr>
          <w:rFonts w:ascii="Times New Roman" w:hAnsi="Times New Roman" w:cs="Times New Roman"/>
          <w:color w:val="000000" w:themeColor="text1"/>
          <w:sz w:val="24"/>
          <w:szCs w:val="24"/>
          <w:lang w:val="en-US"/>
        </w:rPr>
        <w:t xml:space="preserve"> in archives, often not even adequately stored, robs the children/ des</w:t>
      </w:r>
      <w:r w:rsidR="009021EF" w:rsidRPr="00337C31">
        <w:rPr>
          <w:rFonts w:ascii="Times New Roman" w:hAnsi="Times New Roman" w:cs="Times New Roman"/>
          <w:color w:val="000000" w:themeColor="text1"/>
          <w:sz w:val="24"/>
          <w:szCs w:val="24"/>
          <w:lang w:val="en-US"/>
        </w:rPr>
        <w:t xml:space="preserve">cendants </w:t>
      </w:r>
      <w:r w:rsidRPr="00337C31">
        <w:rPr>
          <w:rFonts w:ascii="Times New Roman" w:hAnsi="Times New Roman" w:cs="Times New Roman"/>
          <w:color w:val="000000" w:themeColor="text1"/>
          <w:sz w:val="24"/>
          <w:szCs w:val="24"/>
          <w:lang w:val="en-US"/>
        </w:rPr>
        <w:t>of the possib</w:t>
      </w:r>
      <w:r w:rsidR="009021EF" w:rsidRPr="00337C31">
        <w:rPr>
          <w:rFonts w:ascii="Times New Roman" w:hAnsi="Times New Roman" w:cs="Times New Roman"/>
          <w:color w:val="000000" w:themeColor="text1"/>
          <w:sz w:val="24"/>
          <w:szCs w:val="24"/>
          <w:lang w:val="en-US"/>
        </w:rPr>
        <w:t>i</w:t>
      </w:r>
      <w:r w:rsidRPr="00337C31">
        <w:rPr>
          <w:rFonts w:ascii="Times New Roman" w:hAnsi="Times New Roman" w:cs="Times New Roman"/>
          <w:color w:val="000000" w:themeColor="text1"/>
          <w:sz w:val="24"/>
          <w:szCs w:val="24"/>
          <w:lang w:val="en-US"/>
        </w:rPr>
        <w:t>l</w:t>
      </w:r>
      <w:r w:rsidR="009021EF" w:rsidRPr="00337C31">
        <w:rPr>
          <w:rFonts w:ascii="Times New Roman" w:hAnsi="Times New Roman" w:cs="Times New Roman"/>
          <w:color w:val="000000" w:themeColor="text1"/>
          <w:sz w:val="24"/>
          <w:szCs w:val="24"/>
          <w:lang w:val="en-US"/>
        </w:rPr>
        <w:t>i</w:t>
      </w:r>
      <w:r w:rsidRPr="00337C31">
        <w:rPr>
          <w:rFonts w:ascii="Times New Roman" w:hAnsi="Times New Roman" w:cs="Times New Roman"/>
          <w:color w:val="000000" w:themeColor="text1"/>
          <w:sz w:val="24"/>
          <w:szCs w:val="24"/>
          <w:lang w:val="en-US"/>
        </w:rPr>
        <w:t>ty to decide who they are in dialogue</w:t>
      </w:r>
      <w:r w:rsidR="00762F7F">
        <w:rPr>
          <w:rFonts w:ascii="Times New Roman" w:hAnsi="Times New Roman" w:cs="Times New Roman"/>
          <w:color w:val="000000" w:themeColor="text1"/>
          <w:sz w:val="24"/>
          <w:szCs w:val="24"/>
          <w:lang w:val="en-US"/>
        </w:rPr>
        <w:t xml:space="preserve"> with</w:t>
      </w:r>
      <w:r w:rsidR="00201B63">
        <w:rPr>
          <w:rFonts w:ascii="Times New Roman" w:hAnsi="Times New Roman" w:cs="Times New Roman"/>
          <w:color w:val="000000" w:themeColor="text1"/>
          <w:sz w:val="24"/>
          <w:szCs w:val="24"/>
          <w:lang w:val="en-US"/>
        </w:rPr>
        <w:t>, to be connected to</w:t>
      </w:r>
      <w:r w:rsidRPr="00337C31">
        <w:rPr>
          <w:rFonts w:ascii="Times New Roman" w:hAnsi="Times New Roman" w:cs="Times New Roman"/>
          <w:color w:val="000000" w:themeColor="text1"/>
          <w:sz w:val="24"/>
          <w:szCs w:val="24"/>
          <w:lang w:val="en-US"/>
        </w:rPr>
        <w:t xml:space="preserve"> their ancestral history.</w:t>
      </w:r>
      <w:r w:rsidR="0023298B" w:rsidRPr="00337C31">
        <w:rPr>
          <w:rFonts w:ascii="Times New Roman" w:hAnsi="Times New Roman" w:cs="Times New Roman"/>
          <w:color w:val="000000" w:themeColor="text1"/>
          <w:sz w:val="24"/>
          <w:szCs w:val="24"/>
          <w:lang w:val="en-US"/>
        </w:rPr>
        <w:t xml:space="preserve"> </w:t>
      </w:r>
    </w:p>
    <w:p w14:paraId="7DF6C6D8" w14:textId="791DD341" w:rsidR="00186F49" w:rsidRPr="00337C31" w:rsidRDefault="009F2F11" w:rsidP="00064BBC">
      <w:pPr>
        <w:pStyle w:val="ListParagraph"/>
        <w:numPr>
          <w:ilvl w:val="0"/>
          <w:numId w:val="15"/>
        </w:numPr>
        <w:spacing w:after="160" w:line="240" w:lineRule="auto"/>
        <w:ind w:left="714" w:hanging="357"/>
        <w:contextualSpacing w:val="0"/>
        <w:jc w:val="both"/>
        <w:rPr>
          <w:rFonts w:ascii="Times New Roman" w:hAnsi="Times New Roman" w:cs="Times New Roman"/>
          <w:color w:val="000000" w:themeColor="text1"/>
          <w:sz w:val="24"/>
          <w:szCs w:val="24"/>
          <w:lang w:val="en-US"/>
        </w:rPr>
      </w:pPr>
      <w:r w:rsidRPr="00337C31">
        <w:rPr>
          <w:rFonts w:ascii="Times New Roman" w:hAnsi="Times New Roman" w:cs="Times New Roman"/>
          <w:color w:val="000000" w:themeColor="text1"/>
          <w:sz w:val="24"/>
          <w:szCs w:val="24"/>
          <w:lang w:val="en-US"/>
        </w:rPr>
        <w:t>To give one example quoted in the report “We want them back”: “</w:t>
      </w:r>
      <w:r w:rsidRPr="00337C31">
        <w:rPr>
          <w:rFonts w:ascii="Times New Roman" w:hAnsi="Times New Roman" w:cs="Times New Roman"/>
          <w:i/>
          <w:iCs/>
          <w:sz w:val="24"/>
          <w:szCs w:val="24"/>
          <w:lang w:val="en-US"/>
        </w:rPr>
        <w:t>Our ancestors yearn in death to remain a part of the ‘ohana (family</w:t>
      </w:r>
      <w:r w:rsidRPr="00337C31">
        <w:rPr>
          <w:rFonts w:ascii="Times New Roman" w:hAnsi="Times New Roman" w:cs="Times New Roman"/>
          <w:sz w:val="24"/>
          <w:szCs w:val="24"/>
          <w:lang w:val="en-US"/>
        </w:rPr>
        <w:t xml:space="preserve">), </w:t>
      </w:r>
      <w:r w:rsidRPr="00337C31">
        <w:rPr>
          <w:rFonts w:ascii="Times New Roman" w:hAnsi="Times New Roman" w:cs="Times New Roman"/>
          <w:i/>
          <w:iCs/>
          <w:sz w:val="24"/>
          <w:szCs w:val="24"/>
          <w:lang w:val="en-US"/>
        </w:rPr>
        <w:t>to be helpful and relevant to their living descendants and family members. Examples include the fashioning of fishhooks from their bones, providing inspiration and courage when requested, and helping guide when required</w:t>
      </w:r>
      <w:r w:rsidRPr="00337C31">
        <w:rPr>
          <w:rFonts w:ascii="Times New Roman" w:hAnsi="Times New Roman" w:cs="Times New Roman"/>
          <w:sz w:val="24"/>
          <w:szCs w:val="24"/>
          <w:lang w:val="en-US"/>
        </w:rPr>
        <w:t>.</w:t>
      </w:r>
      <w:r w:rsidRPr="00337C31">
        <w:rPr>
          <w:rStyle w:val="FootnoteReference"/>
          <w:rFonts w:ascii="Times New Roman" w:hAnsi="Times New Roman" w:cs="Times New Roman"/>
          <w:sz w:val="24"/>
          <w:szCs w:val="24"/>
          <w:lang w:val="en-US"/>
        </w:rPr>
        <w:t xml:space="preserve"> </w:t>
      </w:r>
      <w:r w:rsidRPr="00337C31">
        <w:rPr>
          <w:rStyle w:val="FootnoteReference"/>
          <w:rFonts w:ascii="Times New Roman" w:hAnsi="Times New Roman" w:cs="Times New Roman"/>
          <w:sz w:val="24"/>
          <w:szCs w:val="24"/>
          <w:lang w:val="en-US"/>
        </w:rPr>
        <w:footnoteReference w:id="41"/>
      </w:r>
      <w:r w:rsidRPr="00337C31">
        <w:rPr>
          <w:rFonts w:ascii="Times New Roman" w:hAnsi="Times New Roman" w:cs="Times New Roman"/>
          <w:sz w:val="24"/>
          <w:szCs w:val="24"/>
          <w:lang w:val="en-US"/>
        </w:rPr>
        <w:t xml:space="preserve"> By depriving the Children of affected communities of their </w:t>
      </w:r>
      <w:r w:rsidR="006368A7">
        <w:rPr>
          <w:rFonts w:ascii="Times New Roman" w:hAnsi="Times New Roman" w:cs="Times New Roman"/>
          <w:sz w:val="24"/>
          <w:szCs w:val="24"/>
          <w:lang w:val="en-US"/>
        </w:rPr>
        <w:t>A</w:t>
      </w:r>
      <w:r w:rsidRPr="00337C31">
        <w:rPr>
          <w:rFonts w:ascii="Times New Roman" w:hAnsi="Times New Roman" w:cs="Times New Roman"/>
          <w:sz w:val="24"/>
          <w:szCs w:val="24"/>
          <w:lang w:val="en-US"/>
        </w:rPr>
        <w:t xml:space="preserve">ncestors they lack this support recognized by their culture and customs, hence those parts relating them back to their family are missing as a long as those human remains/Ancestors are far away in German archives. </w:t>
      </w:r>
      <w:r w:rsidR="004634F4">
        <w:rPr>
          <w:rFonts w:ascii="Times New Roman" w:hAnsi="Times New Roman" w:cs="Times New Roman"/>
          <w:sz w:val="24"/>
          <w:szCs w:val="24"/>
          <w:lang w:val="en-US"/>
        </w:rPr>
        <w:t>Moreover, by putting literally the wall of the archives</w:t>
      </w:r>
      <w:r w:rsidR="0096717C">
        <w:rPr>
          <w:rFonts w:ascii="Times New Roman" w:hAnsi="Times New Roman" w:cs="Times New Roman"/>
          <w:sz w:val="24"/>
          <w:szCs w:val="24"/>
          <w:lang w:val="en-US"/>
        </w:rPr>
        <w:t xml:space="preserve"> around the Ancestors</w:t>
      </w:r>
      <w:r w:rsidR="004634F4">
        <w:rPr>
          <w:rFonts w:ascii="Times New Roman" w:hAnsi="Times New Roman" w:cs="Times New Roman"/>
          <w:sz w:val="24"/>
          <w:szCs w:val="24"/>
          <w:lang w:val="en-US"/>
        </w:rPr>
        <w:t xml:space="preserve"> or glasses of the display cabinets around spiritual objects, Germany</w:t>
      </w:r>
      <w:r w:rsidR="0096717C">
        <w:rPr>
          <w:rFonts w:ascii="Times New Roman" w:hAnsi="Times New Roman" w:cs="Times New Roman"/>
          <w:sz w:val="24"/>
          <w:szCs w:val="24"/>
          <w:lang w:val="en-US"/>
        </w:rPr>
        <w:t xml:space="preserve"> disrupts the spiritual communication of current and future generations with their </w:t>
      </w:r>
      <w:r w:rsidR="006368A7">
        <w:rPr>
          <w:rFonts w:ascii="Times New Roman" w:hAnsi="Times New Roman" w:cs="Times New Roman"/>
          <w:sz w:val="24"/>
          <w:szCs w:val="24"/>
          <w:lang w:val="en-US"/>
        </w:rPr>
        <w:t>A</w:t>
      </w:r>
      <w:r w:rsidR="0096717C">
        <w:rPr>
          <w:rFonts w:ascii="Times New Roman" w:hAnsi="Times New Roman" w:cs="Times New Roman"/>
          <w:sz w:val="24"/>
          <w:szCs w:val="24"/>
          <w:lang w:val="en-US"/>
        </w:rPr>
        <w:t xml:space="preserve">ncestors, thereby </w:t>
      </w:r>
      <w:r w:rsidR="004634F4">
        <w:rPr>
          <w:rFonts w:ascii="Times New Roman" w:hAnsi="Times New Roman" w:cs="Times New Roman"/>
          <w:sz w:val="24"/>
          <w:szCs w:val="24"/>
          <w:lang w:val="en-US"/>
        </w:rPr>
        <w:t>endanger</w:t>
      </w:r>
      <w:r w:rsidR="0096717C">
        <w:rPr>
          <w:rFonts w:ascii="Times New Roman" w:hAnsi="Times New Roman" w:cs="Times New Roman"/>
          <w:sz w:val="24"/>
          <w:szCs w:val="24"/>
          <w:lang w:val="en-US"/>
        </w:rPr>
        <w:t>ing</w:t>
      </w:r>
      <w:r w:rsidR="004634F4">
        <w:rPr>
          <w:rFonts w:ascii="Times New Roman" w:hAnsi="Times New Roman" w:cs="Times New Roman"/>
          <w:sz w:val="24"/>
          <w:szCs w:val="24"/>
          <w:lang w:val="en-US"/>
        </w:rPr>
        <w:t xml:space="preserve"> the spiritual well-being of the </w:t>
      </w:r>
      <w:r w:rsidR="0096717C">
        <w:rPr>
          <w:rFonts w:ascii="Times New Roman" w:hAnsi="Times New Roman" w:cs="Times New Roman"/>
          <w:sz w:val="24"/>
          <w:szCs w:val="24"/>
          <w:lang w:val="en-US"/>
        </w:rPr>
        <w:t xml:space="preserve">affected communities’ </w:t>
      </w:r>
      <w:r w:rsidR="004634F4">
        <w:rPr>
          <w:rFonts w:ascii="Times New Roman" w:hAnsi="Times New Roman" w:cs="Times New Roman"/>
          <w:sz w:val="24"/>
          <w:szCs w:val="24"/>
          <w:lang w:val="en-US"/>
        </w:rPr>
        <w:t>children</w:t>
      </w:r>
      <w:r w:rsidR="00721295">
        <w:rPr>
          <w:rFonts w:ascii="Times New Roman" w:hAnsi="Times New Roman" w:cs="Times New Roman"/>
          <w:sz w:val="24"/>
          <w:szCs w:val="24"/>
          <w:lang w:val="en-US"/>
        </w:rPr>
        <w:t>.</w:t>
      </w:r>
    </w:p>
    <w:p w14:paraId="5754C5C9" w14:textId="77777777" w:rsidR="00186F49" w:rsidRPr="00337C31" w:rsidRDefault="009F2F11" w:rsidP="00064BBC">
      <w:pPr>
        <w:pStyle w:val="ListParagraph"/>
        <w:numPr>
          <w:ilvl w:val="0"/>
          <w:numId w:val="15"/>
        </w:numPr>
        <w:spacing w:after="160" w:line="240" w:lineRule="auto"/>
        <w:ind w:left="714" w:hanging="357"/>
        <w:contextualSpacing w:val="0"/>
        <w:jc w:val="both"/>
        <w:rPr>
          <w:rFonts w:ascii="Times New Roman" w:hAnsi="Times New Roman" w:cs="Times New Roman"/>
          <w:color w:val="000000" w:themeColor="text1"/>
          <w:sz w:val="24"/>
          <w:szCs w:val="24"/>
          <w:lang w:val="en-US"/>
        </w:rPr>
      </w:pPr>
      <w:r w:rsidRPr="00337C31">
        <w:rPr>
          <w:rFonts w:ascii="Times New Roman" w:hAnsi="Times New Roman" w:cs="Times New Roman"/>
          <w:color w:val="000000" w:themeColor="text1"/>
          <w:sz w:val="24"/>
          <w:szCs w:val="24"/>
          <w:lang w:val="en-US"/>
        </w:rPr>
        <w:t>Yet, the question of restitution of human remains/Ancestors, cultural artefacts and intangible cultural resources, never once was mentioned in the State Report and continuously disregarded by Germany within the implementation of indigenous children´s development right.</w:t>
      </w:r>
    </w:p>
    <w:p w14:paraId="45074339" w14:textId="0E3790A4" w:rsidR="00186F49" w:rsidRPr="00337C31" w:rsidRDefault="00B11D20" w:rsidP="00064BBC">
      <w:pPr>
        <w:pStyle w:val="ListParagraph"/>
        <w:numPr>
          <w:ilvl w:val="0"/>
          <w:numId w:val="15"/>
        </w:numPr>
        <w:spacing w:after="160" w:line="240" w:lineRule="auto"/>
        <w:ind w:left="714" w:hanging="357"/>
        <w:contextualSpacing w:val="0"/>
        <w:jc w:val="both"/>
        <w:rPr>
          <w:rFonts w:ascii="Times New Roman" w:hAnsi="Times New Roman" w:cs="Times New Roman"/>
          <w:color w:val="000000" w:themeColor="text1"/>
          <w:sz w:val="24"/>
          <w:szCs w:val="24"/>
          <w:lang w:val="en-US"/>
        </w:rPr>
      </w:pPr>
      <w:r w:rsidRPr="00337C31">
        <w:rPr>
          <w:rFonts w:ascii="Times New Roman" w:hAnsi="Times New Roman" w:cs="Times New Roman"/>
          <w:color w:val="000000" w:themeColor="text1"/>
          <w:sz w:val="24"/>
          <w:szCs w:val="24"/>
          <w:lang w:val="en-US"/>
        </w:rPr>
        <w:t xml:space="preserve">In order to </w:t>
      </w:r>
      <w:r w:rsidR="00A36981" w:rsidRPr="00337C31">
        <w:rPr>
          <w:rFonts w:ascii="Times New Roman" w:hAnsi="Times New Roman" w:cs="Times New Roman"/>
          <w:color w:val="000000" w:themeColor="text1"/>
          <w:sz w:val="24"/>
          <w:szCs w:val="24"/>
          <w:lang w:val="en-US"/>
        </w:rPr>
        <w:t>develop a more sensitive and respectful take on the question of human rema</w:t>
      </w:r>
      <w:r w:rsidR="000F32C6">
        <w:rPr>
          <w:rFonts w:ascii="Times New Roman" w:hAnsi="Times New Roman" w:cs="Times New Roman"/>
          <w:color w:val="000000" w:themeColor="text1"/>
          <w:sz w:val="24"/>
          <w:szCs w:val="24"/>
          <w:lang w:val="en-US"/>
        </w:rPr>
        <w:t>in</w:t>
      </w:r>
      <w:r w:rsidR="00A36981" w:rsidRPr="00337C31">
        <w:rPr>
          <w:rFonts w:ascii="Times New Roman" w:hAnsi="Times New Roman" w:cs="Times New Roman"/>
          <w:color w:val="000000" w:themeColor="text1"/>
          <w:sz w:val="24"/>
          <w:szCs w:val="24"/>
          <w:lang w:val="en-US"/>
        </w:rPr>
        <w:t>s/ Ancestors in German archives</w:t>
      </w:r>
      <w:r w:rsidR="00A12515" w:rsidRPr="00337C31">
        <w:rPr>
          <w:rFonts w:ascii="Times New Roman" w:hAnsi="Times New Roman" w:cs="Times New Roman"/>
          <w:color w:val="000000" w:themeColor="text1"/>
          <w:sz w:val="24"/>
          <w:szCs w:val="24"/>
          <w:lang w:val="en-US"/>
        </w:rPr>
        <w:t xml:space="preserve"> </w:t>
      </w:r>
      <w:r w:rsidR="00A56AC9" w:rsidRPr="00337C31">
        <w:rPr>
          <w:rFonts w:ascii="Times New Roman" w:hAnsi="Times New Roman" w:cs="Times New Roman"/>
          <w:color w:val="000000" w:themeColor="text1"/>
          <w:sz w:val="24"/>
          <w:szCs w:val="24"/>
          <w:lang w:val="en-US"/>
        </w:rPr>
        <w:t>Claudia Roth, the</w:t>
      </w:r>
      <w:r w:rsidR="00A12515" w:rsidRPr="00337C31">
        <w:rPr>
          <w:rFonts w:ascii="Times New Roman" w:hAnsi="Times New Roman" w:cs="Times New Roman"/>
          <w:color w:val="000000" w:themeColor="text1"/>
          <w:sz w:val="24"/>
          <w:szCs w:val="24"/>
          <w:lang w:val="en-US"/>
        </w:rPr>
        <w:t xml:space="preserve"> newly appointed German government’s commissioner for culture and media Claudia Roth stated: “</w:t>
      </w:r>
      <w:r w:rsidR="00A12515" w:rsidRPr="00337C31">
        <w:rPr>
          <w:rFonts w:ascii="Times New Roman" w:hAnsi="Times New Roman" w:cs="Times New Roman"/>
          <w:i/>
          <w:iCs/>
          <w:color w:val="000000" w:themeColor="text1"/>
          <w:sz w:val="24"/>
          <w:szCs w:val="24"/>
          <w:lang w:val="en-US"/>
        </w:rPr>
        <w:t>Human remains from colonial contexts have no place in our museums and universities, their return must be a priority</w:t>
      </w:r>
      <w:r w:rsidR="00A12515" w:rsidRPr="00337C31">
        <w:rPr>
          <w:rFonts w:ascii="Times New Roman" w:hAnsi="Times New Roman" w:cs="Times New Roman"/>
          <w:color w:val="000000" w:themeColor="text1"/>
          <w:sz w:val="24"/>
          <w:szCs w:val="24"/>
          <w:lang w:val="en-US"/>
        </w:rPr>
        <w:t>,"</w:t>
      </w:r>
      <w:r w:rsidR="00A12515" w:rsidRPr="00337C31">
        <w:rPr>
          <w:rStyle w:val="FootnoteReference"/>
          <w:rFonts w:ascii="Times New Roman" w:hAnsi="Times New Roman" w:cs="Times New Roman"/>
          <w:color w:val="000000" w:themeColor="text1"/>
          <w:sz w:val="24"/>
          <w:szCs w:val="24"/>
          <w:lang w:val="en-US"/>
        </w:rPr>
        <w:footnoteReference w:id="42"/>
      </w:r>
      <w:r w:rsidR="002F2B5C" w:rsidRPr="00337C31">
        <w:rPr>
          <w:rFonts w:ascii="Times New Roman" w:hAnsi="Times New Roman" w:cs="Times New Roman"/>
          <w:color w:val="000000" w:themeColor="text1"/>
          <w:sz w:val="24"/>
          <w:szCs w:val="24"/>
          <w:lang w:val="en-US"/>
        </w:rPr>
        <w:t xml:space="preserve"> </w:t>
      </w:r>
    </w:p>
    <w:p w14:paraId="0A0FDCB7" w14:textId="4B45ECEC" w:rsidR="00186F49" w:rsidRPr="00337C31" w:rsidRDefault="00A12515" w:rsidP="00064BBC">
      <w:pPr>
        <w:pStyle w:val="ListParagraph"/>
        <w:numPr>
          <w:ilvl w:val="0"/>
          <w:numId w:val="15"/>
        </w:numPr>
        <w:spacing w:after="160" w:line="240" w:lineRule="auto"/>
        <w:ind w:left="714" w:hanging="357"/>
        <w:contextualSpacing w:val="0"/>
        <w:jc w:val="both"/>
        <w:rPr>
          <w:rFonts w:ascii="Times New Roman" w:hAnsi="Times New Roman" w:cs="Times New Roman"/>
          <w:color w:val="000000" w:themeColor="text1"/>
          <w:sz w:val="24"/>
          <w:szCs w:val="24"/>
          <w:lang w:val="en-US"/>
        </w:rPr>
      </w:pPr>
      <w:r w:rsidRPr="00337C31">
        <w:rPr>
          <w:rFonts w:ascii="Times New Roman" w:hAnsi="Times New Roman" w:cs="Times New Roman"/>
          <w:sz w:val="24"/>
          <w:szCs w:val="24"/>
          <w:lang w:val="en-US"/>
        </w:rPr>
        <w:t>Meanwhile, the language of the so called “government contract”</w:t>
      </w:r>
      <w:r w:rsidRPr="00337C31">
        <w:rPr>
          <w:rStyle w:val="FootnoteReference"/>
          <w:rFonts w:ascii="Times New Roman" w:hAnsi="Times New Roman" w:cs="Times New Roman"/>
          <w:sz w:val="24"/>
          <w:szCs w:val="24"/>
          <w:lang w:val="en-US"/>
        </w:rPr>
        <w:t xml:space="preserve"> </w:t>
      </w:r>
      <w:r w:rsidRPr="00337C31">
        <w:rPr>
          <w:rStyle w:val="FootnoteReference"/>
          <w:rFonts w:ascii="Times New Roman" w:hAnsi="Times New Roman" w:cs="Times New Roman"/>
          <w:sz w:val="24"/>
          <w:szCs w:val="24"/>
          <w:lang w:val="en-US"/>
        </w:rPr>
        <w:footnoteReference w:id="43"/>
      </w:r>
      <w:r w:rsidRPr="00337C31">
        <w:rPr>
          <w:rFonts w:ascii="Times New Roman" w:hAnsi="Times New Roman" w:cs="Times New Roman"/>
          <w:sz w:val="24"/>
          <w:szCs w:val="24"/>
          <w:lang w:val="en-US"/>
        </w:rPr>
        <w:t>, the contract between the newly elected parties forming the government in Germany since last year, which lays out the grounds for their politics, is rather disconcerting. The topic of human remains is subsumed under the heading “colonial heritage” instead of naming it for what it is: a question of responsibility and redress for colonial wrongs. Moreover, the text talks about “</w:t>
      </w:r>
      <w:r w:rsidRPr="007633E3">
        <w:rPr>
          <w:rFonts w:ascii="Times New Roman" w:hAnsi="Times New Roman" w:cs="Times New Roman"/>
          <w:i/>
          <w:sz w:val="24"/>
          <w:szCs w:val="24"/>
          <w:lang w:val="en-US"/>
        </w:rPr>
        <w:t>collections</w:t>
      </w:r>
      <w:r w:rsidRPr="00337C31">
        <w:rPr>
          <w:rFonts w:ascii="Times New Roman" w:hAnsi="Times New Roman" w:cs="Times New Roman"/>
          <w:sz w:val="24"/>
          <w:szCs w:val="24"/>
          <w:lang w:val="en-US"/>
        </w:rPr>
        <w:t>”/“</w:t>
      </w:r>
      <w:r w:rsidRPr="007633E3">
        <w:rPr>
          <w:rFonts w:ascii="Times New Roman" w:hAnsi="Times New Roman" w:cs="Times New Roman"/>
          <w:i/>
          <w:sz w:val="24"/>
          <w:szCs w:val="24"/>
          <w:lang w:val="en-US"/>
        </w:rPr>
        <w:t>Sammelgut</w:t>
      </w:r>
      <w:r w:rsidR="007633E3">
        <w:rPr>
          <w:rFonts w:ascii="Times New Roman" w:hAnsi="Times New Roman" w:cs="Times New Roman"/>
          <w:sz w:val="24"/>
          <w:szCs w:val="24"/>
          <w:lang w:val="en-US"/>
        </w:rPr>
        <w:t>” and “</w:t>
      </w:r>
      <w:r w:rsidR="007633E3" w:rsidRPr="007633E3">
        <w:rPr>
          <w:rFonts w:ascii="Times New Roman" w:hAnsi="Times New Roman" w:cs="Times New Roman"/>
          <w:i/>
          <w:sz w:val="24"/>
          <w:szCs w:val="24"/>
          <w:lang w:val="en-US"/>
        </w:rPr>
        <w:t>Objects</w:t>
      </w:r>
      <w:r w:rsidR="007633E3">
        <w:rPr>
          <w:rFonts w:ascii="Times New Roman" w:hAnsi="Times New Roman" w:cs="Times New Roman"/>
          <w:sz w:val="24"/>
          <w:szCs w:val="24"/>
          <w:lang w:val="en-US"/>
        </w:rPr>
        <w:t>”/</w:t>
      </w:r>
      <w:r w:rsidRPr="00337C31">
        <w:rPr>
          <w:rFonts w:ascii="Times New Roman" w:hAnsi="Times New Roman" w:cs="Times New Roman"/>
          <w:sz w:val="24"/>
          <w:szCs w:val="24"/>
          <w:lang w:val="en-US"/>
        </w:rPr>
        <w:t>“</w:t>
      </w:r>
      <w:r w:rsidRPr="007633E3">
        <w:rPr>
          <w:rFonts w:ascii="Times New Roman" w:hAnsi="Times New Roman" w:cs="Times New Roman"/>
          <w:i/>
          <w:sz w:val="24"/>
          <w:szCs w:val="24"/>
          <w:lang w:val="en-US"/>
        </w:rPr>
        <w:t>Objekte</w:t>
      </w:r>
      <w:r w:rsidRPr="00337C31">
        <w:rPr>
          <w:rFonts w:ascii="Times New Roman" w:hAnsi="Times New Roman" w:cs="Times New Roman"/>
          <w:sz w:val="24"/>
          <w:szCs w:val="24"/>
          <w:lang w:val="en-US"/>
        </w:rPr>
        <w:t>” instead of acknowledging the humanness of those people to whom those remains belong, thereby perpetuating the colonial logic of dehumanization of the colonized and their descendants.</w:t>
      </w:r>
    </w:p>
    <w:p w14:paraId="414D9B82" w14:textId="77777777" w:rsidR="00186F49" w:rsidRPr="00337C31" w:rsidRDefault="00FA5B5B" w:rsidP="00064BBC">
      <w:pPr>
        <w:pStyle w:val="ListParagraph"/>
        <w:numPr>
          <w:ilvl w:val="0"/>
          <w:numId w:val="15"/>
        </w:numPr>
        <w:spacing w:after="160" w:line="240" w:lineRule="auto"/>
        <w:ind w:left="714" w:hanging="357"/>
        <w:contextualSpacing w:val="0"/>
        <w:jc w:val="both"/>
        <w:rPr>
          <w:rFonts w:ascii="Times New Roman" w:hAnsi="Times New Roman" w:cs="Times New Roman"/>
          <w:color w:val="000000" w:themeColor="text1"/>
          <w:sz w:val="24"/>
          <w:szCs w:val="24"/>
          <w:lang w:val="en-US"/>
        </w:rPr>
      </w:pPr>
      <w:r w:rsidRPr="00337C31">
        <w:rPr>
          <w:rFonts w:ascii="Times New Roman" w:hAnsi="Times New Roman" w:cs="Times New Roman"/>
          <w:color w:val="000000" w:themeColor="text1"/>
          <w:sz w:val="24"/>
          <w:szCs w:val="24"/>
          <w:lang w:val="en-US"/>
        </w:rPr>
        <w:t>In addition</w:t>
      </w:r>
      <w:r w:rsidR="00A12515" w:rsidRPr="00337C31">
        <w:rPr>
          <w:rFonts w:ascii="Times New Roman" w:hAnsi="Times New Roman" w:cs="Times New Roman"/>
          <w:color w:val="000000" w:themeColor="text1"/>
          <w:sz w:val="24"/>
          <w:szCs w:val="24"/>
          <w:lang w:val="en-US"/>
        </w:rPr>
        <w:t>, a concerning disconnect between these declarations and the actual restitution practice</w:t>
      </w:r>
      <w:r w:rsidRPr="00337C31">
        <w:rPr>
          <w:rFonts w:ascii="Times New Roman" w:hAnsi="Times New Roman" w:cs="Times New Roman"/>
          <w:color w:val="000000" w:themeColor="text1"/>
          <w:sz w:val="24"/>
          <w:szCs w:val="24"/>
          <w:lang w:val="en-US"/>
        </w:rPr>
        <w:t xml:space="preserve"> can be observed.</w:t>
      </w:r>
    </w:p>
    <w:p w14:paraId="4375979A" w14:textId="77777777" w:rsidR="00186F49" w:rsidRPr="00337C31" w:rsidRDefault="00FA5B5B" w:rsidP="00064BBC">
      <w:pPr>
        <w:pStyle w:val="ListParagraph"/>
        <w:numPr>
          <w:ilvl w:val="0"/>
          <w:numId w:val="15"/>
        </w:numPr>
        <w:spacing w:after="160" w:line="240" w:lineRule="auto"/>
        <w:ind w:left="714" w:hanging="357"/>
        <w:contextualSpacing w:val="0"/>
        <w:jc w:val="both"/>
        <w:rPr>
          <w:rFonts w:ascii="Times New Roman" w:hAnsi="Times New Roman" w:cs="Times New Roman"/>
          <w:color w:val="000000" w:themeColor="text1"/>
          <w:sz w:val="24"/>
          <w:szCs w:val="24"/>
          <w:lang w:val="en-US"/>
        </w:rPr>
      </w:pPr>
      <w:r w:rsidRPr="00337C31">
        <w:rPr>
          <w:rFonts w:ascii="Times New Roman" w:eastAsia="Times New Roman" w:hAnsi="Times New Roman" w:cs="Times New Roman"/>
          <w:color w:val="000000" w:themeColor="text1"/>
          <w:sz w:val="24"/>
          <w:szCs w:val="24"/>
          <w:lang w:val="en-US"/>
        </w:rPr>
        <w:t>T</w:t>
      </w:r>
      <w:r w:rsidR="004C7B3F" w:rsidRPr="00337C31">
        <w:rPr>
          <w:rFonts w:ascii="Times New Roman" w:eastAsia="Times New Roman" w:hAnsi="Times New Roman" w:cs="Times New Roman"/>
          <w:color w:val="000000" w:themeColor="text1"/>
          <w:sz w:val="24"/>
          <w:szCs w:val="24"/>
          <w:lang w:val="en-US"/>
        </w:rPr>
        <w:t xml:space="preserve">he </w:t>
      </w:r>
      <w:r w:rsidR="004C7B3F" w:rsidRPr="00337C31">
        <w:rPr>
          <w:rFonts w:ascii="Times New Roman" w:hAnsi="Times New Roman" w:cs="Times New Roman"/>
          <w:color w:val="000000" w:themeColor="text1"/>
          <w:sz w:val="24"/>
          <w:szCs w:val="24"/>
          <w:lang w:val="en-US"/>
        </w:rPr>
        <w:t>2019, „</w:t>
      </w:r>
      <w:r w:rsidR="004C7B3F" w:rsidRPr="00E87DFA">
        <w:rPr>
          <w:rFonts w:ascii="Times New Roman" w:hAnsi="Times New Roman" w:cs="Times New Roman"/>
          <w:i/>
          <w:color w:val="000000" w:themeColor="text1"/>
          <w:sz w:val="24"/>
          <w:szCs w:val="24"/>
          <w:lang w:val="en-US"/>
        </w:rPr>
        <w:t>Ersten Eckpunkte zum Umgang mit Sammlungsgut aus kolonialen Kontexten</w:t>
      </w:r>
      <w:r w:rsidR="004C7B3F" w:rsidRPr="00337C31">
        <w:rPr>
          <w:rFonts w:ascii="Times New Roman" w:hAnsi="Times New Roman" w:cs="Times New Roman"/>
          <w:color w:val="000000" w:themeColor="text1"/>
          <w:sz w:val="24"/>
          <w:szCs w:val="24"/>
          <w:lang w:val="en-US"/>
        </w:rPr>
        <w:t>“ (First key points for dealing with collections from colonial contexts) declared the political will to prioritize the processing of human remains from colonial contexts and to create the conditions for repatriation.</w:t>
      </w:r>
      <w:r w:rsidR="004C7B3F" w:rsidRPr="00337C31">
        <w:rPr>
          <w:rStyle w:val="FootnoteReference"/>
          <w:rFonts w:ascii="Times New Roman" w:hAnsi="Times New Roman" w:cs="Times New Roman"/>
          <w:color w:val="000000" w:themeColor="text1"/>
          <w:sz w:val="24"/>
          <w:szCs w:val="24"/>
          <w:lang w:val="en-US"/>
        </w:rPr>
        <w:footnoteReference w:id="44"/>
      </w:r>
      <w:r w:rsidR="004C7B3F" w:rsidRPr="00337C31">
        <w:rPr>
          <w:rFonts w:ascii="Times New Roman" w:hAnsi="Times New Roman" w:cs="Times New Roman"/>
          <w:color w:val="000000" w:themeColor="text1"/>
          <w:sz w:val="24"/>
          <w:szCs w:val="24"/>
          <w:lang w:val="en-US"/>
        </w:rPr>
        <w:t>as well as the 2021 3</w:t>
      </w:r>
      <w:r w:rsidR="004C7B3F" w:rsidRPr="00337C31">
        <w:rPr>
          <w:rFonts w:ascii="Times New Roman" w:hAnsi="Times New Roman" w:cs="Times New Roman"/>
          <w:color w:val="000000" w:themeColor="text1"/>
          <w:sz w:val="24"/>
          <w:szCs w:val="24"/>
          <w:vertAlign w:val="superscript"/>
          <w:lang w:val="en-US"/>
        </w:rPr>
        <w:t>rd</w:t>
      </w:r>
      <w:r w:rsidR="004C7B3F" w:rsidRPr="00337C31">
        <w:rPr>
          <w:rFonts w:ascii="Times New Roman" w:hAnsi="Times New Roman" w:cs="Times New Roman"/>
          <w:color w:val="000000" w:themeColor="text1"/>
          <w:sz w:val="24"/>
          <w:szCs w:val="24"/>
          <w:lang w:val="en-US"/>
        </w:rPr>
        <w:t xml:space="preserve"> edition of “Guidelines for German Museums Care of Collections from Colonial Contexts</w:t>
      </w:r>
      <w:r w:rsidR="004C7B3F" w:rsidRPr="00337C31">
        <w:rPr>
          <w:rStyle w:val="FootnoteReference"/>
          <w:rFonts w:ascii="Times New Roman" w:hAnsi="Times New Roman" w:cs="Times New Roman"/>
          <w:color w:val="000000" w:themeColor="text1"/>
          <w:sz w:val="24"/>
          <w:szCs w:val="24"/>
          <w:lang w:val="en-US"/>
        </w:rPr>
        <w:footnoteReference w:id="45"/>
      </w:r>
      <w:r w:rsidR="004C7B3F" w:rsidRPr="00337C31">
        <w:rPr>
          <w:rFonts w:ascii="Times New Roman" w:hAnsi="Times New Roman" w:cs="Times New Roman"/>
          <w:color w:val="000000" w:themeColor="text1"/>
          <w:sz w:val="24"/>
          <w:szCs w:val="24"/>
          <w:lang w:val="en-US"/>
        </w:rPr>
        <w:t xml:space="preserve"> reiterated that position, </w:t>
      </w:r>
      <w:r w:rsidR="004C7B3F" w:rsidRPr="00337C31">
        <w:rPr>
          <w:rFonts w:ascii="Times New Roman" w:eastAsia="Times New Roman" w:hAnsi="Times New Roman" w:cs="Times New Roman"/>
          <w:color w:val="000000" w:themeColor="text1"/>
          <w:sz w:val="24"/>
          <w:szCs w:val="24"/>
          <w:lang w:val="en-US"/>
        </w:rPr>
        <w:t>until today, actions of actual restitution, if they happened at all, remain highly isolated incidents, politically strategized and state orchestrated events.</w:t>
      </w:r>
      <w:r w:rsidR="004C7B3F" w:rsidRPr="00337C31">
        <w:rPr>
          <w:rStyle w:val="FootnoteReference"/>
          <w:rFonts w:ascii="Times New Roman" w:eastAsia="Times New Roman" w:hAnsi="Times New Roman" w:cs="Times New Roman"/>
          <w:color w:val="000000" w:themeColor="text1"/>
          <w:sz w:val="24"/>
          <w:szCs w:val="24"/>
          <w:lang w:val="en-US"/>
        </w:rPr>
        <w:footnoteReference w:id="46"/>
      </w:r>
      <w:r w:rsidR="004C7B3F" w:rsidRPr="00337C31">
        <w:rPr>
          <w:rFonts w:ascii="Times New Roman" w:eastAsia="Times New Roman" w:hAnsi="Times New Roman" w:cs="Times New Roman"/>
          <w:color w:val="000000" w:themeColor="text1"/>
          <w:sz w:val="24"/>
          <w:szCs w:val="24"/>
          <w:lang w:val="en-US"/>
        </w:rPr>
        <w:t xml:space="preserve"> </w:t>
      </w:r>
    </w:p>
    <w:p w14:paraId="3F1853D5" w14:textId="77777777" w:rsidR="00186F49" w:rsidRPr="00337C31" w:rsidRDefault="00FA5B5B" w:rsidP="00064BBC">
      <w:pPr>
        <w:pStyle w:val="ListParagraph"/>
        <w:numPr>
          <w:ilvl w:val="0"/>
          <w:numId w:val="15"/>
        </w:numPr>
        <w:spacing w:after="160" w:line="240" w:lineRule="auto"/>
        <w:ind w:left="714" w:hanging="357"/>
        <w:contextualSpacing w:val="0"/>
        <w:jc w:val="both"/>
        <w:rPr>
          <w:rFonts w:ascii="Times New Roman" w:hAnsi="Times New Roman" w:cs="Times New Roman"/>
          <w:color w:val="000000" w:themeColor="text1"/>
          <w:sz w:val="24"/>
          <w:szCs w:val="24"/>
          <w:lang w:val="en-US"/>
        </w:rPr>
      </w:pPr>
      <w:r w:rsidRPr="00337C31">
        <w:rPr>
          <w:rFonts w:ascii="Times New Roman" w:hAnsi="Times New Roman" w:cs="Times New Roman"/>
          <w:color w:val="000000" w:themeColor="text1"/>
          <w:sz w:val="24"/>
          <w:szCs w:val="24"/>
          <w:lang w:val="en-US"/>
        </w:rPr>
        <w:t>The most recent guidelines with the specific focus on the care of human remains in Museums and Collections do, very briefly though, mention the constitutional and human rights dimension, yet their instant rejection</w:t>
      </w:r>
      <w:r w:rsidRPr="00337C31">
        <w:rPr>
          <w:rStyle w:val="FootnoteReference"/>
          <w:rFonts w:ascii="Times New Roman" w:hAnsi="Times New Roman" w:cs="Times New Roman"/>
          <w:color w:val="000000" w:themeColor="text1"/>
          <w:sz w:val="24"/>
          <w:szCs w:val="24"/>
          <w:lang w:val="en-US"/>
        </w:rPr>
        <w:footnoteReference w:id="47"/>
      </w:r>
      <w:r w:rsidRPr="00337C31">
        <w:rPr>
          <w:rFonts w:ascii="Times New Roman" w:hAnsi="Times New Roman" w:cs="Times New Roman"/>
          <w:color w:val="000000" w:themeColor="text1"/>
          <w:sz w:val="24"/>
          <w:szCs w:val="24"/>
          <w:lang w:val="en-US"/>
        </w:rPr>
        <w:t xml:space="preserve"> as a realistic approach to the question of restitution is quite telling. It reflects an understanding that still wants to circumvent, disregard, discard and minimize those claims based on constitutional and human rights.</w:t>
      </w:r>
    </w:p>
    <w:p w14:paraId="03163E57" w14:textId="77777777" w:rsidR="00186F49" w:rsidRPr="00337C31" w:rsidRDefault="00FA5B5B" w:rsidP="00064BBC">
      <w:pPr>
        <w:pStyle w:val="ListParagraph"/>
        <w:numPr>
          <w:ilvl w:val="0"/>
          <w:numId w:val="15"/>
        </w:numPr>
        <w:spacing w:after="160" w:line="240" w:lineRule="auto"/>
        <w:ind w:left="714" w:hanging="357"/>
        <w:contextualSpacing w:val="0"/>
        <w:jc w:val="both"/>
        <w:rPr>
          <w:rFonts w:ascii="Times New Roman" w:hAnsi="Times New Roman" w:cs="Times New Roman"/>
          <w:color w:val="000000" w:themeColor="text1"/>
          <w:sz w:val="24"/>
          <w:szCs w:val="24"/>
          <w:lang w:val="en-US"/>
        </w:rPr>
      </w:pPr>
      <w:r w:rsidRPr="00337C31">
        <w:rPr>
          <w:rFonts w:ascii="Times New Roman" w:eastAsia="Times New Roman" w:hAnsi="Times New Roman" w:cs="Times New Roman"/>
          <w:color w:val="000000" w:themeColor="text1"/>
          <w:sz w:val="24"/>
          <w:szCs w:val="24"/>
          <w:lang w:val="en-US"/>
        </w:rPr>
        <w:t>Overall, what</w:t>
      </w:r>
      <w:r w:rsidR="004C7B3F" w:rsidRPr="00337C31">
        <w:rPr>
          <w:rFonts w:ascii="Times New Roman" w:eastAsia="Times New Roman" w:hAnsi="Times New Roman" w:cs="Times New Roman"/>
          <w:color w:val="000000" w:themeColor="text1"/>
          <w:sz w:val="24"/>
          <w:szCs w:val="24"/>
          <w:lang w:val="en-US"/>
        </w:rPr>
        <w:t xml:space="preserve"> still is amiss even in 2022 is a general guarantee of access and assistance for everyone on whom the intergenerational harm and impediment to mourn was inflicted. So, there is a </w:t>
      </w:r>
      <w:r w:rsidRPr="00337C31">
        <w:rPr>
          <w:rFonts w:ascii="Times New Roman" w:eastAsia="Times New Roman" w:hAnsi="Times New Roman" w:cs="Times New Roman"/>
          <w:color w:val="000000" w:themeColor="text1"/>
          <w:sz w:val="24"/>
          <w:szCs w:val="24"/>
          <w:lang w:val="en-US"/>
        </w:rPr>
        <w:t>significant</w:t>
      </w:r>
      <w:r w:rsidR="004C7B3F" w:rsidRPr="00337C31">
        <w:rPr>
          <w:rFonts w:ascii="Times New Roman" w:eastAsia="Times New Roman" w:hAnsi="Times New Roman" w:cs="Times New Roman"/>
          <w:color w:val="000000" w:themeColor="text1"/>
          <w:sz w:val="24"/>
          <w:szCs w:val="24"/>
          <w:lang w:val="en-US"/>
        </w:rPr>
        <w:t xml:space="preserve"> disconnect between what is said and what is done.</w:t>
      </w:r>
    </w:p>
    <w:p w14:paraId="3A5057E4" w14:textId="34E59FAB" w:rsidR="00186F49" w:rsidRPr="00337C31" w:rsidRDefault="00FA5B5B" w:rsidP="00064BBC">
      <w:pPr>
        <w:pStyle w:val="ListParagraph"/>
        <w:numPr>
          <w:ilvl w:val="0"/>
          <w:numId w:val="15"/>
        </w:numPr>
        <w:spacing w:after="160" w:line="240" w:lineRule="auto"/>
        <w:ind w:left="714" w:hanging="357"/>
        <w:contextualSpacing w:val="0"/>
        <w:jc w:val="both"/>
        <w:rPr>
          <w:rFonts w:ascii="Times New Roman" w:hAnsi="Times New Roman" w:cs="Times New Roman"/>
          <w:color w:val="000000" w:themeColor="text1"/>
          <w:sz w:val="24"/>
          <w:szCs w:val="24"/>
          <w:lang w:val="en-US"/>
        </w:rPr>
      </w:pPr>
      <w:r w:rsidRPr="00337C31">
        <w:rPr>
          <w:rFonts w:ascii="Times New Roman" w:hAnsi="Times New Roman" w:cs="Times New Roman"/>
          <w:color w:val="000000" w:themeColor="text1"/>
          <w:sz w:val="24"/>
          <w:szCs w:val="24"/>
          <w:lang w:val="en-US"/>
        </w:rPr>
        <w:t>Germany</w:t>
      </w:r>
      <w:r w:rsidR="00271702" w:rsidRPr="00337C31">
        <w:rPr>
          <w:rFonts w:ascii="Times New Roman" w:hAnsi="Times New Roman" w:cs="Times New Roman"/>
          <w:color w:val="000000" w:themeColor="text1"/>
          <w:sz w:val="24"/>
          <w:szCs w:val="24"/>
          <w:lang w:val="en-US"/>
        </w:rPr>
        <w:t xml:space="preserve"> </w:t>
      </w:r>
      <w:r w:rsidR="00201B63">
        <w:rPr>
          <w:rFonts w:ascii="Times New Roman" w:hAnsi="Times New Roman" w:cs="Times New Roman"/>
          <w:color w:val="000000" w:themeColor="text1"/>
          <w:sz w:val="24"/>
          <w:szCs w:val="24"/>
          <w:lang w:val="en-US"/>
        </w:rPr>
        <w:t xml:space="preserve">does not </w:t>
      </w:r>
      <w:r w:rsidR="00201B63">
        <w:rPr>
          <w:rFonts w:ascii="Times New Roman" w:hAnsi="Times New Roman" w:cs="Times New Roman"/>
          <w:sz w:val="24"/>
          <w:szCs w:val="24"/>
          <w:lang w:val="en-US"/>
        </w:rPr>
        <w:t>acknowledge</w:t>
      </w:r>
      <w:r w:rsidRPr="00337C31">
        <w:rPr>
          <w:rFonts w:ascii="Times New Roman" w:hAnsi="Times New Roman" w:cs="Times New Roman"/>
          <w:sz w:val="24"/>
          <w:szCs w:val="24"/>
          <w:lang w:val="en-US"/>
        </w:rPr>
        <w:t xml:space="preserve"> what this treatment implies to the descendants and affected communities</w:t>
      </w:r>
      <w:r w:rsidR="00271702" w:rsidRPr="00337C31">
        <w:rPr>
          <w:rFonts w:ascii="Times New Roman" w:hAnsi="Times New Roman" w:cs="Times New Roman"/>
          <w:sz w:val="24"/>
          <w:szCs w:val="24"/>
          <w:lang w:val="en-US"/>
        </w:rPr>
        <w:t>, namely that</w:t>
      </w:r>
      <w:r w:rsidR="000F32C6">
        <w:rPr>
          <w:rFonts w:ascii="Times New Roman" w:hAnsi="Times New Roman" w:cs="Times New Roman"/>
          <w:sz w:val="24"/>
          <w:szCs w:val="24"/>
          <w:lang w:val="en-US"/>
        </w:rPr>
        <w:t xml:space="preserve"> </w:t>
      </w:r>
      <w:r w:rsidRPr="00337C31">
        <w:rPr>
          <w:rFonts w:ascii="Times New Roman" w:hAnsi="Times New Roman" w:cs="Times New Roman"/>
          <w:sz w:val="24"/>
          <w:szCs w:val="24"/>
          <w:lang w:val="en-US"/>
        </w:rPr>
        <w:t>"</w:t>
      </w:r>
      <w:r w:rsidRPr="00337C31">
        <w:rPr>
          <w:rFonts w:ascii="Times New Roman" w:hAnsi="Times New Roman" w:cs="Times New Roman"/>
          <w:i/>
          <w:iCs/>
          <w:sz w:val="24"/>
          <w:szCs w:val="24"/>
          <w:lang w:val="en-US"/>
        </w:rPr>
        <w:t>They [our Ancestral Relatives] are treated as property and reside in a perpetual state of posthumous slavery</w:t>
      </w:r>
      <w:r w:rsidRPr="00337C31">
        <w:rPr>
          <w:rFonts w:ascii="Times New Roman" w:hAnsi="Times New Roman" w:cs="Times New Roman"/>
          <w:sz w:val="24"/>
          <w:szCs w:val="24"/>
          <w:lang w:val="en-US"/>
        </w:rPr>
        <w:t>."</w:t>
      </w:r>
      <w:r w:rsidRPr="00337C31">
        <w:rPr>
          <w:rStyle w:val="Funotenanker"/>
          <w:rFonts w:cs="Times New Roman"/>
          <w:sz w:val="24"/>
          <w:szCs w:val="24"/>
          <w:lang w:val="en-US"/>
        </w:rPr>
        <w:footnoteReference w:id="48"/>
      </w:r>
      <w:r w:rsidRPr="00337C31">
        <w:rPr>
          <w:rFonts w:ascii="Times New Roman" w:hAnsi="Times New Roman" w:cs="Times New Roman"/>
          <w:sz w:val="24"/>
          <w:szCs w:val="24"/>
          <w:lang w:val="en-US"/>
        </w:rPr>
        <w:t xml:space="preserve"> </w:t>
      </w:r>
    </w:p>
    <w:p w14:paraId="04B59C8F" w14:textId="2E18BB22" w:rsidR="00721295" w:rsidRDefault="004C7B3F" w:rsidP="00721295">
      <w:pPr>
        <w:pStyle w:val="ListParagraph"/>
        <w:numPr>
          <w:ilvl w:val="0"/>
          <w:numId w:val="15"/>
        </w:numPr>
        <w:spacing w:after="160" w:line="240" w:lineRule="auto"/>
        <w:ind w:left="714" w:hanging="357"/>
        <w:contextualSpacing w:val="0"/>
        <w:jc w:val="both"/>
        <w:rPr>
          <w:rFonts w:ascii="Times New Roman" w:hAnsi="Times New Roman" w:cs="Times New Roman"/>
          <w:color w:val="000000" w:themeColor="text1"/>
          <w:sz w:val="24"/>
          <w:szCs w:val="24"/>
          <w:lang w:val="en-US"/>
        </w:rPr>
      </w:pPr>
      <w:r w:rsidRPr="00337C31">
        <w:rPr>
          <w:rFonts w:ascii="Times New Roman" w:hAnsi="Times New Roman" w:cs="Times New Roman"/>
          <w:color w:val="000000" w:themeColor="text1"/>
          <w:sz w:val="24"/>
          <w:szCs w:val="24"/>
          <w:lang w:val="en-US"/>
        </w:rPr>
        <w:t>As a consequence, what we still have is blank refusal of even attempting to work out a coherent right</w:t>
      </w:r>
      <w:r w:rsidR="00D9765F">
        <w:rPr>
          <w:rFonts w:ascii="Times New Roman" w:hAnsi="Times New Roman" w:cs="Times New Roman"/>
          <w:color w:val="000000" w:themeColor="text1"/>
          <w:sz w:val="24"/>
          <w:szCs w:val="24"/>
          <w:lang w:val="en-US"/>
        </w:rPr>
        <w:t>s-</w:t>
      </w:r>
      <w:r w:rsidRPr="00337C31">
        <w:rPr>
          <w:rFonts w:ascii="Times New Roman" w:hAnsi="Times New Roman" w:cs="Times New Roman"/>
          <w:color w:val="000000" w:themeColor="text1"/>
          <w:sz w:val="24"/>
          <w:szCs w:val="24"/>
          <w:lang w:val="en-US"/>
        </w:rPr>
        <w:t>based institutionalized standards for the restitution in these cases. This position is in stark contrast to the rule of law, the procedural guarantee to effectively and non-arbitrarily protect rights under the German constitution, art 19 (1) and (4) Basic Law</w:t>
      </w:r>
      <w:r w:rsidRPr="00337C31">
        <w:rPr>
          <w:rStyle w:val="FootnoteReference"/>
          <w:rFonts w:ascii="Times New Roman" w:hAnsi="Times New Roman" w:cs="Times New Roman"/>
          <w:color w:val="000000" w:themeColor="text1"/>
          <w:sz w:val="24"/>
          <w:szCs w:val="24"/>
          <w:lang w:val="en-US"/>
        </w:rPr>
        <w:footnoteReference w:id="49"/>
      </w:r>
    </w:p>
    <w:p w14:paraId="6300449C" w14:textId="0CBE77B7" w:rsidR="00186F49" w:rsidRPr="008041AF" w:rsidRDefault="00C5585E" w:rsidP="008041AF">
      <w:pPr>
        <w:pStyle w:val="ListParagraph"/>
        <w:numPr>
          <w:ilvl w:val="0"/>
          <w:numId w:val="15"/>
        </w:numPr>
        <w:spacing w:after="160" w:line="240" w:lineRule="auto"/>
        <w:ind w:left="714" w:hanging="357"/>
        <w:contextualSpacing w:val="0"/>
        <w:jc w:val="both"/>
        <w:rPr>
          <w:rFonts w:ascii="Times New Roman" w:hAnsi="Times New Roman" w:cs="Times New Roman"/>
          <w:color w:val="000000" w:themeColor="text1"/>
          <w:sz w:val="24"/>
          <w:szCs w:val="24"/>
          <w:lang w:val="en-US"/>
        </w:rPr>
      </w:pPr>
      <w:r w:rsidRPr="00721295">
        <w:rPr>
          <w:rFonts w:ascii="Times New Roman" w:hAnsi="Times New Roman" w:cs="Times New Roman"/>
          <w:color w:val="000000" w:themeColor="text1"/>
          <w:sz w:val="24"/>
          <w:szCs w:val="24"/>
          <w:lang w:val="en-US"/>
        </w:rPr>
        <w:t>The repatriation of human remains/Ancestors does not fall within a moral obligation of Germany; rather, it constitutes a legal obligation</w:t>
      </w:r>
      <w:r w:rsidR="00721295" w:rsidRPr="00721295">
        <w:rPr>
          <w:rFonts w:ascii="Times New Roman" w:hAnsi="Times New Roman" w:cs="Times New Roman"/>
          <w:color w:val="000000" w:themeColor="text1"/>
          <w:sz w:val="24"/>
          <w:szCs w:val="24"/>
          <w:lang w:val="en-US"/>
        </w:rPr>
        <w:t xml:space="preserve"> for those states, where </w:t>
      </w:r>
      <w:r w:rsidR="00721295">
        <w:rPr>
          <w:rFonts w:ascii="Times New Roman" w:hAnsi="Times New Roman" w:cs="Times New Roman"/>
          <w:color w:val="000000" w:themeColor="text1"/>
          <w:sz w:val="24"/>
          <w:szCs w:val="24"/>
          <w:lang w:val="en-US"/>
        </w:rPr>
        <w:t>“</w:t>
      </w:r>
      <w:r w:rsidR="00721295" w:rsidRPr="00721295">
        <w:rPr>
          <w:rFonts w:ascii="Times New Roman" w:eastAsia="Times New Roman" w:hAnsi="Times New Roman" w:cs="Times New Roman"/>
          <w:sz w:val="24"/>
          <w:szCs w:val="24"/>
          <w:lang w:val="en-US" w:eastAsia="en-GB"/>
        </w:rPr>
        <w:t>(…</w:t>
      </w:r>
      <w:r w:rsidR="00721295">
        <w:rPr>
          <w:rFonts w:ascii="Times New Roman" w:eastAsia="Times New Roman" w:hAnsi="Times New Roman" w:cs="Times New Roman"/>
          <w:sz w:val="24"/>
          <w:szCs w:val="24"/>
          <w:lang w:val="en-US" w:eastAsia="en-GB"/>
        </w:rPr>
        <w:t xml:space="preserve">) </w:t>
      </w:r>
      <w:r w:rsidR="00721295" w:rsidRPr="00E87DFA">
        <w:rPr>
          <w:rFonts w:ascii="Times New Roman" w:eastAsia="Times New Roman" w:hAnsi="Times New Roman" w:cs="Times New Roman"/>
          <w:i/>
          <w:sz w:val="24"/>
          <w:szCs w:val="24"/>
          <w:lang w:eastAsia="en-GB"/>
        </w:rPr>
        <w:t>persons of indigenous origin exist</w:t>
      </w:r>
      <w:r w:rsidR="008041AF" w:rsidRPr="008041AF">
        <w:rPr>
          <w:rFonts w:ascii="Times New Roman" w:eastAsia="Times New Roman" w:hAnsi="Times New Roman" w:cs="Times New Roman"/>
          <w:sz w:val="24"/>
          <w:szCs w:val="24"/>
          <w:lang w:val="en-US" w:eastAsia="en-GB"/>
        </w:rPr>
        <w:t xml:space="preserve"> </w:t>
      </w:r>
      <w:r w:rsidR="008041AF">
        <w:rPr>
          <w:rFonts w:ascii="Times New Roman" w:eastAsia="Times New Roman" w:hAnsi="Times New Roman" w:cs="Times New Roman"/>
          <w:sz w:val="24"/>
          <w:szCs w:val="24"/>
          <w:lang w:val="en-US" w:eastAsia="en-GB"/>
        </w:rPr>
        <w:t xml:space="preserve">(…)” </w:t>
      </w:r>
      <w:r w:rsidRPr="008041AF">
        <w:rPr>
          <w:rFonts w:ascii="Times New Roman" w:hAnsi="Times New Roman" w:cs="Times New Roman"/>
          <w:color w:val="000000" w:themeColor="text1"/>
          <w:sz w:val="24"/>
          <w:szCs w:val="24"/>
          <w:lang w:val="en-US"/>
        </w:rPr>
        <w:t>The comprehensive interpretation of article 30 leads to the understanding that the statement ‘shall not be denied’ underlines the existence of both negative obligation of non-interference, and positive obligation of undertaking measures that respect, protect, and ensure the fulfilment of the rights identified in Article</w:t>
      </w:r>
      <w:r w:rsidR="0022031C">
        <w:rPr>
          <w:rFonts w:ascii="Times New Roman" w:hAnsi="Times New Roman" w:cs="Times New Roman"/>
          <w:color w:val="000000" w:themeColor="text1"/>
          <w:sz w:val="24"/>
          <w:szCs w:val="24"/>
          <w:lang w:val="en-US"/>
        </w:rPr>
        <w:t> </w:t>
      </w:r>
      <w:r w:rsidRPr="008041AF">
        <w:rPr>
          <w:rFonts w:ascii="Times New Roman" w:hAnsi="Times New Roman" w:cs="Times New Roman"/>
          <w:color w:val="000000" w:themeColor="text1"/>
          <w:sz w:val="24"/>
          <w:szCs w:val="24"/>
          <w:lang w:val="en-US"/>
        </w:rPr>
        <w:t>30</w:t>
      </w:r>
      <w:r w:rsidRPr="00337C31">
        <w:rPr>
          <w:rStyle w:val="FootnoteReference"/>
          <w:rFonts w:ascii="Times New Roman" w:hAnsi="Times New Roman" w:cs="Times New Roman"/>
          <w:color w:val="000000" w:themeColor="text1"/>
          <w:lang w:val="en-US"/>
        </w:rPr>
        <w:footnoteReference w:id="50"/>
      </w:r>
      <w:r w:rsidR="008041AF">
        <w:rPr>
          <w:rFonts w:ascii="Times New Roman" w:hAnsi="Times New Roman" w:cs="Times New Roman"/>
          <w:color w:val="000000" w:themeColor="text1"/>
          <w:sz w:val="24"/>
          <w:szCs w:val="24"/>
          <w:lang w:val="en-US"/>
        </w:rPr>
        <w:t>.</w:t>
      </w:r>
      <w:r w:rsidRPr="008041AF">
        <w:rPr>
          <w:rFonts w:ascii="Times New Roman" w:hAnsi="Times New Roman" w:cs="Times New Roman"/>
          <w:color w:val="000000" w:themeColor="text1"/>
          <w:sz w:val="24"/>
          <w:szCs w:val="24"/>
          <w:lang w:val="en-US"/>
        </w:rPr>
        <w:t xml:space="preserve"> This positive obligation encompasses the duty to protect the child from state and non-state actors that might threaten the effective exercise of these rights and the adoption of measures that actively empower indigenous children to exercise </w:t>
      </w:r>
      <w:r w:rsidR="008041AF">
        <w:rPr>
          <w:rFonts w:ascii="Times New Roman" w:hAnsi="Times New Roman" w:cs="Times New Roman"/>
          <w:color w:val="000000" w:themeColor="text1"/>
          <w:sz w:val="24"/>
          <w:szCs w:val="24"/>
          <w:lang w:val="en-US"/>
        </w:rPr>
        <w:t xml:space="preserve">in particular, </w:t>
      </w:r>
      <w:r w:rsidRPr="008041AF">
        <w:rPr>
          <w:rFonts w:ascii="Times New Roman" w:hAnsi="Times New Roman" w:cs="Times New Roman"/>
          <w:color w:val="000000" w:themeColor="text1"/>
          <w:sz w:val="24"/>
          <w:szCs w:val="24"/>
          <w:lang w:val="en-US"/>
        </w:rPr>
        <w:t>their rights to culture, religion</w:t>
      </w:r>
      <w:r w:rsidRPr="00337C31">
        <w:rPr>
          <w:rStyle w:val="FootnoteReference"/>
          <w:rFonts w:ascii="Times New Roman" w:hAnsi="Times New Roman" w:cs="Times New Roman"/>
          <w:color w:val="000000" w:themeColor="text1"/>
          <w:lang w:val="en-US"/>
        </w:rPr>
        <w:footnoteReference w:id="51"/>
      </w:r>
      <w:r w:rsidR="008041AF">
        <w:rPr>
          <w:rFonts w:ascii="Times New Roman" w:hAnsi="Times New Roman" w:cs="Times New Roman"/>
          <w:color w:val="000000" w:themeColor="text1"/>
          <w:sz w:val="24"/>
          <w:szCs w:val="24"/>
          <w:lang w:val="en-US"/>
        </w:rPr>
        <w:t xml:space="preserve">, both rights applicable to the practice of burying and mourning one’s </w:t>
      </w:r>
      <w:r w:rsidR="006368A7">
        <w:rPr>
          <w:rFonts w:ascii="Times New Roman" w:hAnsi="Times New Roman" w:cs="Times New Roman"/>
          <w:color w:val="000000" w:themeColor="text1"/>
          <w:sz w:val="24"/>
          <w:szCs w:val="24"/>
          <w:lang w:val="en-US"/>
        </w:rPr>
        <w:t>a</w:t>
      </w:r>
      <w:r w:rsidR="008041AF">
        <w:rPr>
          <w:rFonts w:ascii="Times New Roman" w:hAnsi="Times New Roman" w:cs="Times New Roman"/>
          <w:color w:val="000000" w:themeColor="text1"/>
          <w:sz w:val="24"/>
          <w:szCs w:val="24"/>
          <w:lang w:val="en-US"/>
        </w:rPr>
        <w:t>ncestors.</w:t>
      </w:r>
    </w:p>
    <w:p w14:paraId="41CB9DB2" w14:textId="77777777" w:rsidR="00186F49" w:rsidRPr="00337C31" w:rsidRDefault="00C5585E" w:rsidP="00064BBC">
      <w:pPr>
        <w:pStyle w:val="ListParagraph"/>
        <w:numPr>
          <w:ilvl w:val="0"/>
          <w:numId w:val="15"/>
        </w:numPr>
        <w:spacing w:after="160" w:line="240" w:lineRule="auto"/>
        <w:ind w:left="714" w:hanging="357"/>
        <w:contextualSpacing w:val="0"/>
        <w:jc w:val="both"/>
        <w:rPr>
          <w:rFonts w:ascii="Times New Roman" w:hAnsi="Times New Roman" w:cs="Times New Roman"/>
          <w:color w:val="000000" w:themeColor="text1"/>
          <w:sz w:val="24"/>
          <w:szCs w:val="24"/>
          <w:lang w:val="en-US"/>
        </w:rPr>
      </w:pPr>
      <w:r w:rsidRPr="00337C31">
        <w:rPr>
          <w:rFonts w:ascii="Times New Roman" w:hAnsi="Times New Roman" w:cs="Times New Roman"/>
          <w:color w:val="000000" w:themeColor="text1"/>
          <w:sz w:val="24"/>
          <w:szCs w:val="24"/>
          <w:lang w:val="en-US"/>
        </w:rPr>
        <w:t>Accordingly, the Committee stated that “</w:t>
      </w:r>
      <w:r w:rsidRPr="00337C31">
        <w:rPr>
          <w:rFonts w:ascii="Times New Roman" w:hAnsi="Times New Roman" w:cs="Times New Roman"/>
          <w:i/>
          <w:color w:val="000000" w:themeColor="text1"/>
          <w:sz w:val="24"/>
          <w:szCs w:val="24"/>
          <w:lang w:val="en-US"/>
        </w:rPr>
        <w:t>when State authorities including legislative bodies seek to assess the best interests of an indigenous child, they should consider the cultural rights of the indigenous child and his or her need to exercise such rights collectively with members of their group</w:t>
      </w:r>
      <w:r w:rsidRPr="00337C31">
        <w:rPr>
          <w:rFonts w:ascii="Times New Roman" w:hAnsi="Times New Roman" w:cs="Times New Roman"/>
          <w:color w:val="000000" w:themeColor="text1"/>
          <w:sz w:val="24"/>
          <w:szCs w:val="24"/>
          <w:lang w:val="en-US"/>
        </w:rPr>
        <w:t>”</w:t>
      </w:r>
      <w:r w:rsidRPr="00337C31">
        <w:rPr>
          <w:rStyle w:val="FootnoteReference"/>
          <w:rFonts w:ascii="Times New Roman" w:hAnsi="Times New Roman" w:cs="Times New Roman"/>
          <w:color w:val="000000" w:themeColor="text1"/>
          <w:lang w:val="en-US"/>
        </w:rPr>
        <w:footnoteReference w:id="52"/>
      </w:r>
      <w:r w:rsidRPr="00337C31">
        <w:rPr>
          <w:rFonts w:ascii="Times New Roman" w:hAnsi="Times New Roman" w:cs="Times New Roman"/>
          <w:color w:val="000000" w:themeColor="text1"/>
          <w:sz w:val="24"/>
          <w:szCs w:val="24"/>
          <w:lang w:val="en-US"/>
        </w:rPr>
        <w:t xml:space="preserve"> as art 31 of the Convention requires the States Parties to respect and promote the right of the child to participate fully in cultural life.</w:t>
      </w:r>
    </w:p>
    <w:p w14:paraId="6F7F4B7F" w14:textId="195FDF3B" w:rsidR="00186F49" w:rsidRPr="00337C31" w:rsidRDefault="004C7B3F" w:rsidP="00064BBC">
      <w:pPr>
        <w:pStyle w:val="ListParagraph"/>
        <w:numPr>
          <w:ilvl w:val="0"/>
          <w:numId w:val="15"/>
        </w:numPr>
        <w:spacing w:after="160" w:line="240" w:lineRule="auto"/>
        <w:ind w:left="714" w:hanging="357"/>
        <w:contextualSpacing w:val="0"/>
        <w:jc w:val="both"/>
        <w:rPr>
          <w:rFonts w:ascii="Times New Roman" w:hAnsi="Times New Roman" w:cs="Times New Roman"/>
          <w:color w:val="000000" w:themeColor="text1"/>
          <w:sz w:val="24"/>
          <w:szCs w:val="24"/>
          <w:lang w:val="en-US"/>
        </w:rPr>
      </w:pPr>
      <w:r w:rsidRPr="00337C31">
        <w:rPr>
          <w:rFonts w:ascii="Times New Roman" w:hAnsi="Times New Roman" w:cs="Times New Roman"/>
          <w:color w:val="000000" w:themeColor="text1"/>
          <w:sz w:val="24"/>
          <w:szCs w:val="24"/>
          <w:lang w:val="en-US"/>
        </w:rPr>
        <w:t xml:space="preserve">In other words, </w:t>
      </w:r>
      <w:r w:rsidR="00CE2CCD">
        <w:rPr>
          <w:rFonts w:ascii="Times New Roman" w:hAnsi="Times New Roman" w:cs="Times New Roman"/>
          <w:color w:val="000000" w:themeColor="text1"/>
          <w:sz w:val="24"/>
          <w:szCs w:val="24"/>
          <w:lang w:val="en-US"/>
        </w:rPr>
        <w:t>to be connected to one’s Ancestors is</w:t>
      </w:r>
      <w:r w:rsidRPr="00337C31">
        <w:rPr>
          <w:rFonts w:ascii="Times New Roman" w:hAnsi="Times New Roman" w:cs="Times New Roman"/>
          <w:color w:val="000000" w:themeColor="text1"/>
          <w:sz w:val="24"/>
          <w:szCs w:val="24"/>
          <w:lang w:val="en-US"/>
        </w:rPr>
        <w:t xml:space="preserve"> an essential part of children´s rights</w:t>
      </w:r>
      <w:r w:rsidR="00CE2CCD">
        <w:rPr>
          <w:rFonts w:ascii="Times New Roman" w:hAnsi="Times New Roman" w:cs="Times New Roman"/>
          <w:color w:val="000000" w:themeColor="text1"/>
          <w:sz w:val="24"/>
          <w:szCs w:val="24"/>
          <w:lang w:val="en-US"/>
        </w:rPr>
        <w:t xml:space="preserve"> </w:t>
      </w:r>
      <w:r w:rsidR="00CE2CCD" w:rsidRPr="00337C31">
        <w:rPr>
          <w:rFonts w:ascii="Times New Roman" w:hAnsi="Times New Roman" w:cs="Times New Roman"/>
          <w:color w:val="000000" w:themeColor="text1"/>
          <w:sz w:val="24"/>
          <w:szCs w:val="24"/>
          <w:lang w:val="en-US"/>
        </w:rPr>
        <w:t xml:space="preserve">within </w:t>
      </w:r>
      <w:r w:rsidR="00CE2CCD">
        <w:rPr>
          <w:rFonts w:ascii="Times New Roman" w:hAnsi="Times New Roman" w:cs="Times New Roman"/>
          <w:color w:val="000000" w:themeColor="text1"/>
          <w:sz w:val="24"/>
          <w:szCs w:val="24"/>
          <w:lang w:val="en-US"/>
        </w:rPr>
        <w:t xml:space="preserve">the </w:t>
      </w:r>
      <w:r w:rsidR="00CE2CCD" w:rsidRPr="00337C31">
        <w:rPr>
          <w:rFonts w:ascii="Times New Roman" w:hAnsi="Times New Roman" w:cs="Times New Roman"/>
          <w:color w:val="000000" w:themeColor="text1"/>
          <w:sz w:val="24"/>
          <w:szCs w:val="24"/>
          <w:lang w:val="en-US"/>
        </w:rPr>
        <w:t>human rights framework</w:t>
      </w:r>
      <w:r w:rsidRPr="00337C31">
        <w:rPr>
          <w:rFonts w:ascii="Times New Roman" w:hAnsi="Times New Roman" w:cs="Times New Roman"/>
          <w:color w:val="000000" w:themeColor="text1"/>
          <w:sz w:val="24"/>
          <w:szCs w:val="24"/>
          <w:lang w:val="en-US"/>
        </w:rPr>
        <w:t>, and thus Germany´s refusal to address</w:t>
      </w:r>
      <w:r w:rsidR="00CE2CCD">
        <w:rPr>
          <w:rFonts w:ascii="Times New Roman" w:hAnsi="Times New Roman" w:cs="Times New Roman"/>
          <w:color w:val="000000" w:themeColor="text1"/>
          <w:sz w:val="24"/>
          <w:szCs w:val="24"/>
          <w:lang w:val="en-US"/>
        </w:rPr>
        <w:t xml:space="preserve"> the repatriation of those Ancestors who were dislocated during colonial time</w:t>
      </w:r>
      <w:r w:rsidRPr="00337C31">
        <w:rPr>
          <w:rFonts w:ascii="Times New Roman" w:hAnsi="Times New Roman" w:cs="Times New Roman"/>
          <w:color w:val="000000" w:themeColor="text1"/>
          <w:sz w:val="24"/>
          <w:szCs w:val="24"/>
          <w:lang w:val="en-US"/>
        </w:rPr>
        <w:t xml:space="preserve"> </w:t>
      </w:r>
      <w:r w:rsidR="00CE2CCD">
        <w:rPr>
          <w:rFonts w:ascii="Times New Roman" w:hAnsi="Times New Roman" w:cs="Times New Roman"/>
          <w:color w:val="000000" w:themeColor="text1"/>
          <w:sz w:val="24"/>
          <w:szCs w:val="24"/>
          <w:lang w:val="en-US"/>
        </w:rPr>
        <w:t>has</w:t>
      </w:r>
      <w:r w:rsidRPr="00337C31">
        <w:rPr>
          <w:rFonts w:ascii="Times New Roman" w:hAnsi="Times New Roman" w:cs="Times New Roman"/>
          <w:color w:val="000000" w:themeColor="text1"/>
          <w:sz w:val="24"/>
          <w:szCs w:val="24"/>
          <w:lang w:val="en-US"/>
        </w:rPr>
        <w:t xml:space="preserve"> severe adverse effects on the enjoyment and realization of the rights</w:t>
      </w:r>
      <w:r w:rsidR="00CE2CCD">
        <w:rPr>
          <w:rFonts w:ascii="Times New Roman" w:hAnsi="Times New Roman" w:cs="Times New Roman"/>
          <w:color w:val="000000" w:themeColor="text1"/>
          <w:sz w:val="24"/>
          <w:szCs w:val="24"/>
          <w:lang w:val="en-US"/>
        </w:rPr>
        <w:t xml:space="preserve"> of the child </w:t>
      </w:r>
      <w:r w:rsidRPr="00337C31">
        <w:rPr>
          <w:rFonts w:ascii="Times New Roman" w:hAnsi="Times New Roman" w:cs="Times New Roman"/>
          <w:color w:val="000000" w:themeColor="text1"/>
          <w:sz w:val="24"/>
          <w:szCs w:val="24"/>
          <w:lang w:val="en-US"/>
        </w:rPr>
        <w:t>set forth by the Convention.</w:t>
      </w:r>
    </w:p>
    <w:p w14:paraId="2FD6217A" w14:textId="77777777" w:rsidR="00186F49" w:rsidRPr="00337C31" w:rsidRDefault="00E54A46" w:rsidP="00064BBC">
      <w:pPr>
        <w:pStyle w:val="ListParagraph"/>
        <w:numPr>
          <w:ilvl w:val="0"/>
          <w:numId w:val="15"/>
        </w:numPr>
        <w:spacing w:after="160" w:line="240" w:lineRule="auto"/>
        <w:ind w:left="714" w:hanging="357"/>
        <w:contextualSpacing w:val="0"/>
        <w:jc w:val="both"/>
        <w:rPr>
          <w:rFonts w:ascii="Times New Roman" w:hAnsi="Times New Roman" w:cs="Times New Roman"/>
          <w:color w:val="000000" w:themeColor="text1"/>
          <w:sz w:val="24"/>
          <w:szCs w:val="24"/>
          <w:lang w:val="en-US"/>
        </w:rPr>
      </w:pPr>
      <w:r w:rsidRPr="00337C31">
        <w:rPr>
          <w:rFonts w:ascii="Times New Roman" w:hAnsi="Times New Roman" w:cs="Times New Roman"/>
          <w:color w:val="000000" w:themeColor="text1"/>
          <w:sz w:val="24"/>
          <w:szCs w:val="24"/>
          <w:lang w:val="en-US"/>
        </w:rPr>
        <w:t>To conclude</w:t>
      </w:r>
      <w:r w:rsidR="009A4B24" w:rsidRPr="00337C31">
        <w:rPr>
          <w:rFonts w:ascii="Times New Roman" w:hAnsi="Times New Roman" w:cs="Times New Roman"/>
          <w:color w:val="000000" w:themeColor="text1"/>
          <w:sz w:val="24"/>
          <w:szCs w:val="24"/>
          <w:lang w:val="en-US"/>
        </w:rPr>
        <w:t xml:space="preserve"> with </w:t>
      </w:r>
      <w:r w:rsidRPr="00337C31">
        <w:rPr>
          <w:rFonts w:ascii="Times New Roman" w:hAnsi="Times New Roman" w:cs="Times New Roman"/>
          <w:sz w:val="24"/>
          <w:szCs w:val="24"/>
          <w:lang w:val="en-US"/>
        </w:rPr>
        <w:t>another example</w:t>
      </w:r>
      <w:r w:rsidRPr="00337C31">
        <w:rPr>
          <w:rFonts w:ascii="Times New Roman" w:hAnsi="Times New Roman" w:cs="Times New Roman"/>
          <w:color w:val="000000" w:themeColor="text1"/>
          <w:sz w:val="24"/>
          <w:szCs w:val="24"/>
          <w:lang w:val="en-US"/>
        </w:rPr>
        <w:t xml:space="preserve"> from the report</w:t>
      </w:r>
      <w:r w:rsidR="009F2F11" w:rsidRPr="00337C31">
        <w:rPr>
          <w:rFonts w:ascii="Times New Roman" w:hAnsi="Times New Roman" w:cs="Times New Roman"/>
          <w:color w:val="000000" w:themeColor="text1"/>
          <w:sz w:val="24"/>
          <w:szCs w:val="24"/>
          <w:lang w:val="en-US"/>
        </w:rPr>
        <w:t xml:space="preserve"> “</w:t>
      </w:r>
      <w:r w:rsidR="009F2F11" w:rsidRPr="00337C31">
        <w:rPr>
          <w:rFonts w:ascii="Times New Roman" w:hAnsi="Times New Roman" w:cs="Times New Roman"/>
          <w:i/>
          <w:iCs/>
          <w:color w:val="000000" w:themeColor="text1"/>
          <w:sz w:val="24"/>
          <w:szCs w:val="24"/>
          <w:lang w:val="en-US"/>
        </w:rPr>
        <w:t>We want them back</w:t>
      </w:r>
      <w:r w:rsidR="009F2F11" w:rsidRPr="00337C31">
        <w:rPr>
          <w:rFonts w:ascii="Times New Roman" w:hAnsi="Times New Roman" w:cs="Times New Roman"/>
          <w:color w:val="000000" w:themeColor="text1"/>
          <w:sz w:val="24"/>
          <w:szCs w:val="24"/>
          <w:lang w:val="en-US"/>
        </w:rPr>
        <w:t>”</w:t>
      </w:r>
    </w:p>
    <w:p w14:paraId="63BC6AC2" w14:textId="77777777" w:rsidR="00186F49" w:rsidRPr="00337C31" w:rsidRDefault="00E54A46" w:rsidP="00064BBC">
      <w:pPr>
        <w:pStyle w:val="ListParagraph"/>
        <w:numPr>
          <w:ilvl w:val="0"/>
          <w:numId w:val="15"/>
        </w:numPr>
        <w:spacing w:after="160" w:line="240" w:lineRule="auto"/>
        <w:ind w:left="714" w:hanging="357"/>
        <w:contextualSpacing w:val="0"/>
        <w:jc w:val="both"/>
        <w:rPr>
          <w:rFonts w:ascii="Times New Roman" w:hAnsi="Times New Roman" w:cs="Times New Roman"/>
          <w:color w:val="000000" w:themeColor="text1"/>
          <w:sz w:val="24"/>
          <w:szCs w:val="24"/>
          <w:lang w:val="en-US"/>
        </w:rPr>
      </w:pPr>
      <w:r w:rsidRPr="00337C31">
        <w:rPr>
          <w:rFonts w:ascii="Times New Roman" w:hAnsi="Times New Roman" w:cs="Times New Roman"/>
          <w:b/>
          <w:bCs/>
          <w:sz w:val="24"/>
          <w:szCs w:val="24"/>
          <w:lang w:val="en-US"/>
        </w:rPr>
        <w:t>“</w:t>
      </w:r>
      <w:r w:rsidRPr="00337C31">
        <w:rPr>
          <w:rFonts w:ascii="Times New Roman" w:hAnsi="Times New Roman" w:cs="Times New Roman"/>
          <w:b/>
          <w:bCs/>
          <w:i/>
          <w:iCs/>
          <w:sz w:val="24"/>
          <w:szCs w:val="24"/>
          <w:lang w:val="en-US"/>
        </w:rPr>
        <w:t>The objectifying of human remains is a colonial harm that paves the way for</w:t>
      </w:r>
      <w:r w:rsidRPr="00337C31">
        <w:rPr>
          <w:rFonts w:ascii="Times New Roman" w:hAnsi="Times New Roman" w:cs="Times New Roman"/>
          <w:b/>
          <w:bCs/>
          <w:i/>
          <w:iCs/>
          <w:color w:val="000000" w:themeColor="text1"/>
          <w:sz w:val="24"/>
          <w:szCs w:val="24"/>
          <w:lang w:val="en-US"/>
        </w:rPr>
        <w:t xml:space="preserve"> </w:t>
      </w:r>
      <w:r w:rsidRPr="00337C31">
        <w:rPr>
          <w:rFonts w:ascii="Times New Roman" w:hAnsi="Times New Roman" w:cs="Times New Roman"/>
          <w:b/>
          <w:bCs/>
          <w:i/>
          <w:iCs/>
          <w:sz w:val="24"/>
          <w:szCs w:val="24"/>
          <w:lang w:val="en-US"/>
        </w:rPr>
        <w:t>additional harms</w:t>
      </w:r>
      <w:r w:rsidRPr="00337C31">
        <w:rPr>
          <w:rFonts w:ascii="Times New Roman" w:hAnsi="Times New Roman" w:cs="Times New Roman"/>
          <w:b/>
          <w:bCs/>
          <w:sz w:val="24"/>
          <w:szCs w:val="24"/>
          <w:lang w:val="en-US"/>
        </w:rPr>
        <w:t xml:space="preserve"> (…) </w:t>
      </w:r>
      <w:r w:rsidRPr="00337C31">
        <w:rPr>
          <w:rFonts w:ascii="Times New Roman" w:hAnsi="Times New Roman" w:cs="Times New Roman"/>
          <w:b/>
          <w:bCs/>
          <w:i/>
          <w:iCs/>
          <w:sz w:val="24"/>
          <w:szCs w:val="24"/>
          <w:lang w:val="en-US"/>
        </w:rPr>
        <w:t>to dehumanize the ancestors</w:t>
      </w:r>
      <w:r w:rsidRPr="00337C31">
        <w:rPr>
          <w:rFonts w:ascii="Times New Roman" w:hAnsi="Times New Roman" w:cs="Times New Roman"/>
          <w:b/>
          <w:bCs/>
          <w:sz w:val="24"/>
          <w:szCs w:val="24"/>
          <w:lang w:val="en-US"/>
        </w:rPr>
        <w:t xml:space="preserve"> (…) </w:t>
      </w:r>
      <w:r w:rsidRPr="00337C31">
        <w:rPr>
          <w:rFonts w:ascii="Times New Roman" w:hAnsi="Times New Roman" w:cs="Times New Roman"/>
          <w:b/>
          <w:bCs/>
          <w:i/>
          <w:iCs/>
          <w:sz w:val="24"/>
          <w:szCs w:val="24"/>
          <w:lang w:val="en-US"/>
        </w:rPr>
        <w:t>and in doing so dehumanizes the living descendants</w:t>
      </w:r>
      <w:r w:rsidRPr="00337C31">
        <w:rPr>
          <w:rFonts w:ascii="Times New Roman" w:hAnsi="Times New Roman" w:cs="Times New Roman"/>
          <w:b/>
          <w:bCs/>
          <w:sz w:val="24"/>
          <w:szCs w:val="24"/>
          <w:lang w:val="en-US"/>
        </w:rPr>
        <w:t>.”</w:t>
      </w:r>
      <w:r w:rsidRPr="00337C31">
        <w:rPr>
          <w:rStyle w:val="FootnoteReference"/>
          <w:rFonts w:ascii="Times New Roman" w:hAnsi="Times New Roman" w:cs="Times New Roman"/>
          <w:b/>
          <w:bCs/>
          <w:sz w:val="24"/>
          <w:szCs w:val="24"/>
          <w:lang w:val="en-US"/>
        </w:rPr>
        <w:footnoteReference w:id="53"/>
      </w:r>
      <w:r w:rsidRPr="00337C31">
        <w:rPr>
          <w:rFonts w:ascii="Times New Roman" w:hAnsi="Times New Roman" w:cs="Times New Roman"/>
          <w:b/>
          <w:bCs/>
          <w:sz w:val="24"/>
          <w:szCs w:val="24"/>
          <w:lang w:val="en-US"/>
        </w:rPr>
        <w:t xml:space="preserve"> </w:t>
      </w:r>
    </w:p>
    <w:p w14:paraId="599F462B" w14:textId="486EF511" w:rsidR="00BD2545" w:rsidRPr="00337C31" w:rsidRDefault="00E54A46" w:rsidP="00064BBC">
      <w:pPr>
        <w:pStyle w:val="ListParagraph"/>
        <w:numPr>
          <w:ilvl w:val="0"/>
          <w:numId w:val="15"/>
        </w:numPr>
        <w:spacing w:after="160" w:line="240" w:lineRule="auto"/>
        <w:ind w:left="714" w:hanging="357"/>
        <w:contextualSpacing w:val="0"/>
        <w:jc w:val="both"/>
        <w:rPr>
          <w:rFonts w:ascii="Times New Roman" w:hAnsi="Times New Roman" w:cs="Times New Roman"/>
          <w:color w:val="000000" w:themeColor="text1"/>
          <w:sz w:val="24"/>
          <w:szCs w:val="24"/>
          <w:lang w:val="en-US"/>
        </w:rPr>
      </w:pPr>
      <w:r w:rsidRPr="00337C31">
        <w:rPr>
          <w:rFonts w:ascii="Times New Roman" w:hAnsi="Times New Roman" w:cs="Times New Roman"/>
          <w:sz w:val="24"/>
          <w:szCs w:val="24"/>
          <w:lang w:val="en-US"/>
        </w:rPr>
        <w:t>This statement illustrates very well what many cultures experience. Continuing dehumanization harms the identity, the development, the completeness and humanity of the living children of today</w:t>
      </w:r>
      <w:r w:rsidR="009A4B24" w:rsidRPr="00337C31">
        <w:rPr>
          <w:rFonts w:ascii="Times New Roman" w:hAnsi="Times New Roman" w:cs="Times New Roman"/>
          <w:sz w:val="24"/>
          <w:szCs w:val="24"/>
          <w:lang w:val="en-US"/>
        </w:rPr>
        <w:t>.</w:t>
      </w:r>
    </w:p>
    <w:p w14:paraId="53CAC8FD" w14:textId="77777777" w:rsidR="00697742" w:rsidRPr="00337C31" w:rsidRDefault="00697742" w:rsidP="00CD2EDE">
      <w:pPr>
        <w:pStyle w:val="ListParagraph"/>
        <w:spacing w:after="160" w:line="240" w:lineRule="auto"/>
        <w:rPr>
          <w:rFonts w:ascii="Times New Roman" w:hAnsi="Times New Roman" w:cs="Times New Roman"/>
          <w:color w:val="000000" w:themeColor="text1"/>
          <w:sz w:val="24"/>
          <w:szCs w:val="24"/>
          <w:lang w:val="en-US"/>
        </w:rPr>
      </w:pPr>
    </w:p>
    <w:p w14:paraId="5C3389E2" w14:textId="62636573" w:rsidR="00402443" w:rsidRPr="00337C31" w:rsidRDefault="00BB3BCE" w:rsidP="00CD2EDE">
      <w:pPr>
        <w:pStyle w:val="Heading2"/>
        <w:numPr>
          <w:ilvl w:val="0"/>
          <w:numId w:val="3"/>
        </w:numPr>
        <w:spacing w:afterLines="0" w:after="160" w:line="240" w:lineRule="auto"/>
      </w:pPr>
      <w:r w:rsidRPr="00337C31">
        <w:t>C</w:t>
      </w:r>
      <w:r w:rsidR="00402443" w:rsidRPr="00337C31">
        <w:t>ommemoration practices and education of children about German colonialism in relation to the right to education and cultural</w:t>
      </w:r>
      <w:r w:rsidR="00E1339C" w:rsidRPr="00337C31">
        <w:t xml:space="preserve"> </w:t>
      </w:r>
      <w:r w:rsidR="00E74EE2" w:rsidRPr="00337C31">
        <w:t>identity</w:t>
      </w:r>
      <w:r w:rsidR="00E1339C" w:rsidRPr="00337C31">
        <w:t xml:space="preserve"> (articles 29</w:t>
      </w:r>
      <w:r w:rsidR="00402443" w:rsidRPr="00337C31">
        <w:t xml:space="preserve"> and 30),</w:t>
      </w:r>
    </w:p>
    <w:p w14:paraId="7BBDD580" w14:textId="6BC3D364" w:rsidR="00A43F4B" w:rsidRPr="00337C31" w:rsidRDefault="00D415A5" w:rsidP="00064D3F">
      <w:pPr>
        <w:pStyle w:val="ListParagraph"/>
        <w:numPr>
          <w:ilvl w:val="0"/>
          <w:numId w:val="18"/>
        </w:numPr>
        <w:autoSpaceDE w:val="0"/>
        <w:autoSpaceDN w:val="0"/>
        <w:adjustRightInd w:val="0"/>
        <w:spacing w:after="160" w:line="240" w:lineRule="auto"/>
        <w:contextualSpacing w:val="0"/>
        <w:jc w:val="both"/>
        <w:rPr>
          <w:rFonts w:ascii="Times New Roman" w:hAnsi="Times New Roman" w:cs="Times New Roman"/>
          <w:sz w:val="24"/>
          <w:szCs w:val="24"/>
          <w:lang w:val="en-US"/>
        </w:rPr>
      </w:pPr>
      <w:r w:rsidRPr="00337C31">
        <w:rPr>
          <w:rFonts w:ascii="Times New Roman" w:hAnsi="Times New Roman" w:cs="Times New Roman"/>
          <w:sz w:val="24"/>
          <w:szCs w:val="24"/>
          <w:lang w:val="en-US"/>
        </w:rPr>
        <w:t>The education of children</w:t>
      </w:r>
      <w:r w:rsidR="00E74EE2" w:rsidRPr="00337C31">
        <w:rPr>
          <w:rFonts w:ascii="Times New Roman" w:hAnsi="Times New Roman" w:cs="Times New Roman"/>
          <w:sz w:val="24"/>
          <w:szCs w:val="24"/>
          <w:lang w:val="en-US"/>
        </w:rPr>
        <w:t xml:space="preserve"> about colonialism</w:t>
      </w:r>
      <w:r w:rsidRPr="00337C31">
        <w:rPr>
          <w:rFonts w:ascii="Times New Roman" w:hAnsi="Times New Roman" w:cs="Times New Roman"/>
          <w:sz w:val="24"/>
          <w:szCs w:val="24"/>
          <w:lang w:val="en-US"/>
        </w:rPr>
        <w:t xml:space="preserve"> both in schools and as part of the general political education </w:t>
      </w:r>
      <w:r w:rsidR="00F970E3" w:rsidRPr="00337C31">
        <w:rPr>
          <w:rFonts w:ascii="Times New Roman" w:hAnsi="Times New Roman" w:cs="Times New Roman"/>
          <w:sz w:val="24"/>
          <w:szCs w:val="24"/>
          <w:lang w:val="en-US"/>
        </w:rPr>
        <w:t xml:space="preserve">has an impact on </w:t>
      </w:r>
      <w:r w:rsidRPr="00337C31">
        <w:rPr>
          <w:rFonts w:ascii="Times New Roman" w:hAnsi="Times New Roman" w:cs="Times New Roman"/>
          <w:sz w:val="24"/>
          <w:szCs w:val="24"/>
          <w:lang w:val="en-US"/>
        </w:rPr>
        <w:t xml:space="preserve">the rights of children living in Germany as well as the rights of children from formerly colonized </w:t>
      </w:r>
      <w:r w:rsidR="003C5743" w:rsidRPr="00337C31">
        <w:rPr>
          <w:rFonts w:ascii="Times New Roman" w:hAnsi="Times New Roman" w:cs="Times New Roman"/>
          <w:sz w:val="24"/>
          <w:szCs w:val="24"/>
          <w:lang w:val="en-US"/>
        </w:rPr>
        <w:t>territories</w:t>
      </w:r>
      <w:r w:rsidRPr="00337C31">
        <w:rPr>
          <w:rFonts w:ascii="Times New Roman" w:hAnsi="Times New Roman" w:cs="Times New Roman"/>
          <w:sz w:val="24"/>
          <w:szCs w:val="24"/>
          <w:lang w:val="en-US"/>
        </w:rPr>
        <w:t xml:space="preserve"> as a minority.</w:t>
      </w:r>
      <w:r w:rsidRPr="00337C31">
        <w:rPr>
          <w:rStyle w:val="FootnoteReference"/>
          <w:rFonts w:ascii="Times New Roman" w:hAnsi="Times New Roman" w:cs="Times New Roman"/>
          <w:sz w:val="24"/>
          <w:szCs w:val="24"/>
          <w:lang w:val="en-US"/>
        </w:rPr>
        <w:footnoteReference w:id="54"/>
      </w:r>
      <w:r w:rsidR="00F970E3" w:rsidRPr="00337C31">
        <w:rPr>
          <w:rFonts w:ascii="Times New Roman" w:hAnsi="Times New Roman" w:cs="Times New Roman"/>
          <w:sz w:val="24"/>
          <w:szCs w:val="24"/>
          <w:lang w:val="en-US"/>
        </w:rPr>
        <w:t xml:space="preserve"> Knowledge of its own history is crucial for the development of the child. </w:t>
      </w:r>
      <w:r w:rsidR="00F20F2E">
        <w:rPr>
          <w:rFonts w:ascii="Times New Roman" w:hAnsi="Times New Roman" w:cs="Times New Roman"/>
          <w:sz w:val="24"/>
          <w:szCs w:val="24"/>
          <w:lang w:val="en-US"/>
        </w:rPr>
        <w:t>In particular B</w:t>
      </w:r>
      <w:r w:rsidR="0021220F">
        <w:rPr>
          <w:rFonts w:ascii="Times New Roman" w:hAnsi="Times New Roman" w:cs="Times New Roman"/>
          <w:sz w:val="24"/>
          <w:szCs w:val="24"/>
          <w:lang w:val="en-US"/>
        </w:rPr>
        <w:t xml:space="preserve">lack children </w:t>
      </w:r>
      <w:r w:rsidR="00F20F2E">
        <w:rPr>
          <w:rFonts w:ascii="Times New Roman" w:hAnsi="Times New Roman" w:cs="Times New Roman"/>
          <w:sz w:val="24"/>
          <w:szCs w:val="24"/>
          <w:lang w:val="en-US"/>
        </w:rPr>
        <w:t xml:space="preserve">as members of a </w:t>
      </w:r>
      <w:r w:rsidR="0021220F">
        <w:rPr>
          <w:rFonts w:ascii="Times New Roman" w:hAnsi="Times New Roman" w:cs="Times New Roman"/>
          <w:sz w:val="24"/>
          <w:szCs w:val="24"/>
          <w:lang w:val="en-US"/>
        </w:rPr>
        <w:t>mino</w:t>
      </w:r>
      <w:r w:rsidR="00F20F2E">
        <w:rPr>
          <w:rFonts w:ascii="Times New Roman" w:hAnsi="Times New Roman" w:cs="Times New Roman"/>
          <w:sz w:val="24"/>
          <w:szCs w:val="24"/>
          <w:lang w:val="en-US"/>
        </w:rPr>
        <w:t xml:space="preserve">rity, </w:t>
      </w:r>
      <w:r w:rsidR="0021220F">
        <w:rPr>
          <w:rFonts w:ascii="Times New Roman" w:hAnsi="Times New Roman" w:cs="Times New Roman"/>
          <w:sz w:val="24"/>
          <w:szCs w:val="24"/>
          <w:lang w:val="en-US"/>
        </w:rPr>
        <w:t xml:space="preserve">have a right to learn about African histories by competent teachers. </w:t>
      </w:r>
    </w:p>
    <w:p w14:paraId="388998FF" w14:textId="07F02E25" w:rsidR="00F75DDF" w:rsidRPr="00337C31" w:rsidRDefault="0096717C" w:rsidP="00064D3F">
      <w:pPr>
        <w:pStyle w:val="ListParagraph"/>
        <w:numPr>
          <w:ilvl w:val="0"/>
          <w:numId w:val="18"/>
        </w:numPr>
        <w:autoSpaceDE w:val="0"/>
        <w:autoSpaceDN w:val="0"/>
        <w:adjustRightInd w:val="0"/>
        <w:spacing w:after="160" w:line="240" w:lineRule="auto"/>
        <w:ind w:left="714" w:hanging="357"/>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U</w:t>
      </w:r>
      <w:r w:rsidR="00F970E3" w:rsidRPr="00337C31">
        <w:rPr>
          <w:rFonts w:ascii="Times New Roman" w:hAnsi="Times New Roman" w:cs="Times New Roman"/>
          <w:sz w:val="24"/>
          <w:szCs w:val="24"/>
          <w:lang w:val="en-US"/>
        </w:rPr>
        <w:t>ntil today</w:t>
      </w:r>
      <w:r w:rsidR="00E74EE2" w:rsidRPr="00337C31">
        <w:rPr>
          <w:rFonts w:ascii="Times New Roman" w:hAnsi="Times New Roman" w:cs="Times New Roman"/>
          <w:sz w:val="24"/>
          <w:szCs w:val="24"/>
          <w:lang w:val="en-US"/>
        </w:rPr>
        <w:t xml:space="preserve">, </w:t>
      </w:r>
      <w:r w:rsidR="00F970E3" w:rsidRPr="00337C31">
        <w:rPr>
          <w:rFonts w:ascii="Times New Roman" w:hAnsi="Times New Roman" w:cs="Times New Roman"/>
          <w:sz w:val="24"/>
          <w:szCs w:val="24"/>
          <w:lang w:val="en-US"/>
        </w:rPr>
        <w:t xml:space="preserve">the role played by </w:t>
      </w:r>
      <w:r w:rsidR="00E74EE2" w:rsidRPr="00337C31">
        <w:rPr>
          <w:rFonts w:ascii="Times New Roman" w:hAnsi="Times New Roman" w:cs="Times New Roman"/>
          <w:sz w:val="24"/>
          <w:szCs w:val="24"/>
          <w:lang w:val="en-US"/>
        </w:rPr>
        <w:t xml:space="preserve">Germany’s colonial history in general and the Ovaherero and Nama genocide </w:t>
      </w:r>
      <w:r w:rsidR="00F970E3" w:rsidRPr="00337C31">
        <w:rPr>
          <w:rFonts w:ascii="Times New Roman" w:hAnsi="Times New Roman" w:cs="Times New Roman"/>
          <w:sz w:val="24"/>
          <w:szCs w:val="24"/>
          <w:lang w:val="en-US"/>
        </w:rPr>
        <w:t xml:space="preserve">as part of general political education </w:t>
      </w:r>
      <w:r w:rsidR="00E74EE2" w:rsidRPr="00337C31">
        <w:rPr>
          <w:rFonts w:ascii="Times New Roman" w:hAnsi="Times New Roman" w:cs="Times New Roman"/>
          <w:sz w:val="24"/>
          <w:szCs w:val="24"/>
          <w:lang w:val="en-US"/>
        </w:rPr>
        <w:t>in particular remain</w:t>
      </w:r>
      <w:r w:rsidR="00F970E3" w:rsidRPr="00337C31">
        <w:rPr>
          <w:rFonts w:ascii="Times New Roman" w:hAnsi="Times New Roman" w:cs="Times New Roman"/>
          <w:sz w:val="24"/>
          <w:szCs w:val="24"/>
          <w:lang w:val="en-US"/>
        </w:rPr>
        <w:t>s</w:t>
      </w:r>
      <w:r w:rsidR="00E74EE2" w:rsidRPr="00337C31">
        <w:rPr>
          <w:rFonts w:ascii="Times New Roman" w:hAnsi="Times New Roman" w:cs="Times New Roman"/>
          <w:sz w:val="24"/>
          <w:szCs w:val="24"/>
          <w:lang w:val="en-US"/>
        </w:rPr>
        <w:t xml:space="preserve"> </w:t>
      </w:r>
      <w:r w:rsidR="00F970E3" w:rsidRPr="00337C31">
        <w:rPr>
          <w:rFonts w:ascii="Times New Roman" w:hAnsi="Times New Roman" w:cs="Times New Roman"/>
          <w:sz w:val="24"/>
          <w:szCs w:val="24"/>
          <w:lang w:val="en-US"/>
        </w:rPr>
        <w:t xml:space="preserve">very </w:t>
      </w:r>
      <w:r w:rsidR="00E74EE2" w:rsidRPr="00337C31">
        <w:rPr>
          <w:rFonts w:ascii="Times New Roman" w:hAnsi="Times New Roman" w:cs="Times New Roman"/>
          <w:sz w:val="24"/>
          <w:szCs w:val="24"/>
          <w:lang w:val="en-US"/>
        </w:rPr>
        <w:t xml:space="preserve">limited. </w:t>
      </w:r>
      <w:r w:rsidR="00F970E3" w:rsidRPr="00337C31">
        <w:rPr>
          <w:rFonts w:ascii="Times New Roman" w:hAnsi="Times New Roman" w:cs="Times New Roman"/>
          <w:sz w:val="24"/>
          <w:szCs w:val="24"/>
          <w:lang w:val="en-US"/>
        </w:rPr>
        <w:t>T</w:t>
      </w:r>
      <w:r w:rsidR="00052F21" w:rsidRPr="00337C31">
        <w:rPr>
          <w:rFonts w:ascii="Times New Roman" w:hAnsi="Times New Roman" w:cs="Times New Roman"/>
          <w:sz w:val="24"/>
          <w:szCs w:val="24"/>
          <w:lang w:val="en-US"/>
        </w:rPr>
        <w:t>he in other aspects quite abundant German memory landscapes</w:t>
      </w:r>
      <w:r w:rsidR="00F970E3" w:rsidRPr="00337C31">
        <w:rPr>
          <w:rFonts w:ascii="Times New Roman" w:hAnsi="Times New Roman" w:cs="Times New Roman"/>
          <w:sz w:val="24"/>
          <w:szCs w:val="24"/>
          <w:lang w:val="en-US"/>
        </w:rPr>
        <w:t xml:space="preserve"> render the history of colonialism still largely invisible.</w:t>
      </w:r>
      <w:r w:rsidR="006A4DC1" w:rsidRPr="00337C31">
        <w:rPr>
          <w:rFonts w:ascii="Times New Roman" w:hAnsi="Times New Roman" w:cs="Times New Roman"/>
          <w:sz w:val="24"/>
          <w:szCs w:val="24"/>
          <w:lang w:val="en-US"/>
        </w:rPr>
        <w:t xml:space="preserve"> </w:t>
      </w:r>
      <w:r w:rsidR="00F75DDF" w:rsidRPr="00337C31">
        <w:rPr>
          <w:rFonts w:ascii="Times New Roman" w:hAnsi="Times New Roman" w:cs="Times New Roman"/>
          <w:sz w:val="24"/>
          <w:szCs w:val="24"/>
          <w:lang w:val="en-US"/>
        </w:rPr>
        <w:t xml:space="preserve">For example, there is no museum or public memorial site dealing with German colonialism in Berlin. </w:t>
      </w:r>
    </w:p>
    <w:p w14:paraId="0372A074" w14:textId="3F8A94B6" w:rsidR="00F75DDF" w:rsidRPr="00337C31" w:rsidRDefault="00F75DDF" w:rsidP="00064D3F">
      <w:pPr>
        <w:pStyle w:val="ListParagraph"/>
        <w:numPr>
          <w:ilvl w:val="0"/>
          <w:numId w:val="18"/>
        </w:numPr>
        <w:spacing w:after="160" w:line="240" w:lineRule="auto"/>
        <w:ind w:left="708"/>
        <w:contextualSpacing w:val="0"/>
        <w:jc w:val="both"/>
        <w:rPr>
          <w:rFonts w:ascii="Times New Roman" w:hAnsi="Times New Roman" w:cs="Times New Roman"/>
          <w:bCs/>
          <w:color w:val="000000" w:themeColor="text1"/>
          <w:sz w:val="24"/>
          <w:szCs w:val="24"/>
          <w:lang w:val="en-US"/>
        </w:rPr>
      </w:pPr>
      <w:r w:rsidRPr="00337C31">
        <w:rPr>
          <w:rFonts w:ascii="Times New Roman" w:hAnsi="Times New Roman" w:cs="Times New Roman"/>
          <w:sz w:val="24"/>
          <w:szCs w:val="24"/>
          <w:lang w:val="en-US"/>
        </w:rPr>
        <w:t xml:space="preserve">In the same line, in 2018, the </w:t>
      </w:r>
      <w:r w:rsidRPr="00337C31">
        <w:rPr>
          <w:rFonts w:asciiTheme="majorBidi" w:hAnsiTheme="majorBidi" w:cstheme="majorBidi"/>
          <w:sz w:val="24"/>
          <w:szCs w:val="24"/>
          <w:lang w:val="en-US"/>
        </w:rPr>
        <w:t xml:space="preserve">Working Group on </w:t>
      </w:r>
      <w:r w:rsidRPr="00337C31">
        <w:rPr>
          <w:rFonts w:ascii="Times New Roman" w:hAnsi="Times New Roman" w:cs="Times New Roman"/>
          <w:sz w:val="24"/>
          <w:szCs w:val="24"/>
          <w:lang w:val="en-US"/>
        </w:rPr>
        <w:t>People of African Descent by the United Nations, on the occasion of the a visit to Germany, stated that “</w:t>
      </w:r>
      <w:r w:rsidRPr="00E87DFA">
        <w:rPr>
          <w:rFonts w:ascii="Times New Roman" w:hAnsi="Times New Roman" w:cs="Times New Roman"/>
          <w:i/>
          <w:sz w:val="24"/>
          <w:szCs w:val="24"/>
          <w:lang w:val="en-US"/>
        </w:rPr>
        <w:t>Germany’s crimes against Africans and people of African descent are overshadowed by the country’s focus on other parts of its history</w:t>
      </w:r>
      <w:r w:rsidRPr="00337C31">
        <w:rPr>
          <w:rFonts w:ascii="Times New Roman" w:hAnsi="Times New Roman" w:cs="Times New Roman"/>
          <w:sz w:val="24"/>
          <w:szCs w:val="24"/>
          <w:lang w:val="en-US"/>
        </w:rPr>
        <w:t>.”</w:t>
      </w:r>
      <w:r w:rsidRPr="00337C31">
        <w:rPr>
          <w:rStyle w:val="FootnoteReference"/>
          <w:rFonts w:ascii="Times New Roman" w:hAnsi="Times New Roman" w:cs="Times New Roman"/>
          <w:sz w:val="24"/>
          <w:szCs w:val="24"/>
          <w:lang w:val="en-US"/>
        </w:rPr>
        <w:footnoteReference w:id="55"/>
      </w:r>
      <w:r w:rsidR="00514E96" w:rsidRPr="00337C31">
        <w:rPr>
          <w:rFonts w:ascii="Times New Roman" w:hAnsi="Times New Roman" w:cs="Times New Roman"/>
          <w:sz w:val="24"/>
          <w:szCs w:val="24"/>
          <w:lang w:val="en-US"/>
        </w:rPr>
        <w:t xml:space="preserve"> </w:t>
      </w:r>
    </w:p>
    <w:p w14:paraId="186871D1" w14:textId="77777777" w:rsidR="00A43F4B" w:rsidRPr="00337C31" w:rsidRDefault="00D21B7C" w:rsidP="00064D3F">
      <w:pPr>
        <w:pStyle w:val="ListParagraph"/>
        <w:numPr>
          <w:ilvl w:val="0"/>
          <w:numId w:val="18"/>
        </w:numPr>
        <w:autoSpaceDE w:val="0"/>
        <w:autoSpaceDN w:val="0"/>
        <w:adjustRightInd w:val="0"/>
        <w:spacing w:after="160" w:line="240" w:lineRule="auto"/>
        <w:ind w:left="714" w:hanging="357"/>
        <w:contextualSpacing w:val="0"/>
        <w:jc w:val="both"/>
        <w:rPr>
          <w:rFonts w:ascii="Times New Roman" w:hAnsi="Times New Roman" w:cs="Times New Roman"/>
          <w:sz w:val="24"/>
          <w:szCs w:val="24"/>
          <w:lang w:val="en-US"/>
        </w:rPr>
      </w:pPr>
      <w:r w:rsidRPr="00337C31">
        <w:rPr>
          <w:rFonts w:ascii="Times New Roman" w:hAnsi="Times New Roman" w:cs="Times New Roman"/>
          <w:sz w:val="24"/>
          <w:szCs w:val="24"/>
          <w:lang w:val="en-US"/>
        </w:rPr>
        <w:t>The Federal Concept for Memorial Sites (</w:t>
      </w:r>
      <w:r w:rsidRPr="00571D2F">
        <w:rPr>
          <w:rFonts w:ascii="Times New Roman" w:hAnsi="Times New Roman" w:cs="Times New Roman"/>
          <w:i/>
          <w:sz w:val="24"/>
          <w:szCs w:val="24"/>
          <w:lang w:val="en-US"/>
        </w:rPr>
        <w:t>G</w:t>
      </w:r>
      <w:r w:rsidRPr="00571D2F">
        <w:rPr>
          <w:rFonts w:ascii="Times New Roman" w:hAnsi="Times New Roman" w:cs="Times New Roman"/>
          <w:i/>
          <w:sz w:val="24"/>
          <w:szCs w:val="24"/>
          <w:lang w:val="en-US" w:eastAsia="de-DE"/>
        </w:rPr>
        <w:t>edenkstättenkonzeption des Bundes</w:t>
      </w:r>
      <w:r w:rsidR="002801C0" w:rsidRPr="00337C31">
        <w:rPr>
          <w:rFonts w:ascii="Times New Roman" w:hAnsi="Times New Roman" w:cs="Times New Roman"/>
          <w:sz w:val="24"/>
          <w:szCs w:val="24"/>
          <w:lang w:val="en-US" w:eastAsia="de-DE"/>
        </w:rPr>
        <w:t>)</w:t>
      </w:r>
      <w:r w:rsidR="006A4DC1" w:rsidRPr="00337C31">
        <w:rPr>
          <w:rFonts w:ascii="Times New Roman" w:hAnsi="Times New Roman" w:cs="Times New Roman"/>
          <w:sz w:val="24"/>
          <w:szCs w:val="24"/>
          <w:lang w:val="en-US"/>
        </w:rPr>
        <w:t xml:space="preserve"> still addresses </w:t>
      </w:r>
      <w:r w:rsidRPr="00337C31">
        <w:rPr>
          <w:rFonts w:ascii="Times New Roman" w:hAnsi="Times New Roman" w:cs="Times New Roman"/>
          <w:sz w:val="24"/>
          <w:szCs w:val="24"/>
          <w:lang w:val="en-US"/>
        </w:rPr>
        <w:t xml:space="preserve">exclusively </w:t>
      </w:r>
      <w:r w:rsidR="006A4DC1" w:rsidRPr="00337C31">
        <w:rPr>
          <w:rFonts w:ascii="Times New Roman" w:hAnsi="Times New Roman" w:cs="Times New Roman"/>
          <w:sz w:val="24"/>
          <w:szCs w:val="24"/>
          <w:lang w:val="en-US"/>
        </w:rPr>
        <w:t xml:space="preserve">the </w:t>
      </w:r>
      <w:r w:rsidRPr="00337C31">
        <w:rPr>
          <w:rFonts w:ascii="Times New Roman" w:hAnsi="Times New Roman" w:cs="Times New Roman"/>
          <w:sz w:val="24"/>
          <w:szCs w:val="24"/>
          <w:lang w:val="en-US"/>
        </w:rPr>
        <w:t>historical contexts and places of the National Socialist Regime and the Dictatorship in the German Democratic Republic.</w:t>
      </w:r>
      <w:r w:rsidRPr="00337C31">
        <w:rPr>
          <w:rStyle w:val="FootnoteReference"/>
          <w:rFonts w:ascii="Times New Roman" w:hAnsi="Times New Roman" w:cs="Times New Roman"/>
          <w:sz w:val="24"/>
          <w:szCs w:val="24"/>
          <w:lang w:val="en-US"/>
        </w:rPr>
        <w:footnoteReference w:id="56"/>
      </w:r>
      <w:r w:rsidRPr="00337C31">
        <w:rPr>
          <w:rFonts w:ascii="Times New Roman" w:hAnsi="Times New Roman" w:cs="Times New Roman"/>
          <w:sz w:val="24"/>
          <w:szCs w:val="24"/>
          <w:lang w:val="en-US"/>
        </w:rPr>
        <w:t xml:space="preserve"> </w:t>
      </w:r>
      <w:r w:rsidR="006A4DC1" w:rsidRPr="00337C31">
        <w:rPr>
          <w:rFonts w:ascii="Times New Roman" w:hAnsi="Times New Roman" w:cs="Times New Roman"/>
          <w:sz w:val="24"/>
          <w:szCs w:val="24"/>
          <w:lang w:val="en-US"/>
        </w:rPr>
        <w:t>The coalition agreement of 12 March 2018 of the last German federal government (</w:t>
      </w:r>
      <w:r w:rsidR="006A4DC1" w:rsidRPr="00571D2F">
        <w:rPr>
          <w:rFonts w:ascii="Times New Roman" w:hAnsi="Times New Roman" w:cs="Times New Roman"/>
          <w:i/>
          <w:sz w:val="24"/>
          <w:szCs w:val="24"/>
          <w:lang w:val="en-US"/>
        </w:rPr>
        <w:t>Koalitionsvertrag</w:t>
      </w:r>
      <w:r w:rsidR="006A4DC1" w:rsidRPr="00337C31">
        <w:rPr>
          <w:rFonts w:ascii="Times New Roman" w:hAnsi="Times New Roman" w:cs="Times New Roman"/>
          <w:sz w:val="24"/>
          <w:szCs w:val="24"/>
          <w:lang w:val="en-US"/>
        </w:rPr>
        <w:t>) for first time stressed the importance of dealing with the colonial past as a foundation for a stronger collaboration with states in Africa.</w:t>
      </w:r>
      <w:r w:rsidR="006A4DC1" w:rsidRPr="00337C31">
        <w:rPr>
          <w:rStyle w:val="FootnoteReference"/>
          <w:rFonts w:ascii="Times New Roman" w:hAnsi="Times New Roman" w:cs="Times New Roman"/>
          <w:sz w:val="24"/>
          <w:szCs w:val="24"/>
          <w:lang w:val="en-US"/>
        </w:rPr>
        <w:footnoteReference w:id="57"/>
      </w:r>
      <w:r w:rsidR="006A4DC1" w:rsidRPr="00337C31">
        <w:rPr>
          <w:rFonts w:ascii="Times New Roman" w:hAnsi="Times New Roman" w:cs="Times New Roman"/>
          <w:sz w:val="24"/>
          <w:szCs w:val="24"/>
          <w:lang w:val="en-US"/>
        </w:rPr>
        <w:t xml:space="preserve"> </w:t>
      </w:r>
    </w:p>
    <w:p w14:paraId="5BE944EC" w14:textId="2A860D87" w:rsidR="00A43F4B" w:rsidRPr="00337C31" w:rsidRDefault="006A4DC1" w:rsidP="00064D3F">
      <w:pPr>
        <w:pStyle w:val="ListParagraph"/>
        <w:numPr>
          <w:ilvl w:val="0"/>
          <w:numId w:val="18"/>
        </w:numPr>
        <w:autoSpaceDE w:val="0"/>
        <w:autoSpaceDN w:val="0"/>
        <w:adjustRightInd w:val="0"/>
        <w:spacing w:after="160" w:line="240" w:lineRule="auto"/>
        <w:ind w:left="714" w:hanging="357"/>
        <w:contextualSpacing w:val="0"/>
        <w:jc w:val="both"/>
        <w:rPr>
          <w:rFonts w:ascii="Times New Roman" w:hAnsi="Times New Roman" w:cs="Times New Roman"/>
          <w:sz w:val="24"/>
          <w:szCs w:val="24"/>
          <w:lang w:val="en-US"/>
        </w:rPr>
      </w:pPr>
      <w:r w:rsidRPr="00337C31">
        <w:rPr>
          <w:rFonts w:asciiTheme="majorBidi" w:hAnsiTheme="majorBidi" w:cstheme="majorBidi"/>
          <w:sz w:val="24"/>
          <w:szCs w:val="24"/>
          <w:lang w:val="en-US"/>
        </w:rPr>
        <w:t xml:space="preserve">However, when the </w:t>
      </w:r>
      <w:r w:rsidR="002801C0" w:rsidRPr="00337C31">
        <w:rPr>
          <w:rFonts w:ascii="Times New Roman" w:hAnsi="Times New Roman" w:cs="Times New Roman"/>
          <w:sz w:val="24"/>
          <w:szCs w:val="24"/>
          <w:lang w:val="en-US"/>
        </w:rPr>
        <w:t>Federal Concept for Memorial Sites</w:t>
      </w:r>
      <w:r w:rsidR="002801C0" w:rsidRPr="00337C31">
        <w:rPr>
          <w:rFonts w:ascii="Times New Roman" w:hAnsi="Times New Roman" w:cs="Times New Roman"/>
          <w:sz w:val="24"/>
          <w:szCs w:val="24"/>
          <w:lang w:val="en-US" w:eastAsia="de-DE"/>
        </w:rPr>
        <w:t xml:space="preserve"> was updated</w:t>
      </w:r>
      <w:r w:rsidRPr="00337C31">
        <w:rPr>
          <w:rFonts w:ascii="Times New Roman" w:hAnsi="Times New Roman" w:cs="Times New Roman"/>
          <w:sz w:val="24"/>
          <w:szCs w:val="24"/>
          <w:lang w:val="en-US" w:eastAsia="de-DE"/>
        </w:rPr>
        <w:t xml:space="preserve"> and further developed in the same year, no changes were made to include colonial cont</w:t>
      </w:r>
      <w:r w:rsidR="005F6262" w:rsidRPr="00337C31">
        <w:rPr>
          <w:rFonts w:ascii="Times New Roman" w:hAnsi="Times New Roman" w:cs="Times New Roman"/>
          <w:sz w:val="24"/>
          <w:szCs w:val="24"/>
          <w:lang w:val="en-US" w:eastAsia="de-DE"/>
        </w:rPr>
        <w:t>exts in its scope.</w:t>
      </w:r>
      <w:r w:rsidR="002801C0" w:rsidRPr="00337C31">
        <w:rPr>
          <w:rStyle w:val="FootnoteReference"/>
          <w:rFonts w:ascii="Times New Roman" w:hAnsi="Times New Roman" w:cs="Times New Roman"/>
          <w:sz w:val="24"/>
          <w:szCs w:val="24"/>
          <w:lang w:val="en-US" w:eastAsia="de-DE"/>
        </w:rPr>
        <w:footnoteReference w:id="58"/>
      </w:r>
      <w:r w:rsidR="002801C0" w:rsidRPr="00337C31">
        <w:rPr>
          <w:rFonts w:ascii="Times New Roman" w:hAnsi="Times New Roman" w:cs="Times New Roman"/>
          <w:sz w:val="24"/>
          <w:szCs w:val="24"/>
          <w:lang w:val="en-US" w:eastAsia="de-DE"/>
        </w:rPr>
        <w:t xml:space="preserve"> </w:t>
      </w:r>
      <w:r w:rsidR="002716CF" w:rsidRPr="00337C31">
        <w:rPr>
          <w:rFonts w:ascii="Times New Roman" w:hAnsi="Times New Roman" w:cs="Times New Roman"/>
          <w:sz w:val="24"/>
          <w:szCs w:val="24"/>
          <w:lang w:val="en-US"/>
        </w:rPr>
        <w:t>Also the</w:t>
      </w:r>
      <w:r w:rsidR="002801C0" w:rsidRPr="00337C31">
        <w:rPr>
          <w:rFonts w:ascii="Times New Roman" w:hAnsi="Times New Roman" w:cs="Times New Roman"/>
          <w:sz w:val="24"/>
          <w:szCs w:val="24"/>
          <w:lang w:val="en-US"/>
        </w:rPr>
        <w:t xml:space="preserve"> coalition agreement of the </w:t>
      </w:r>
      <w:r w:rsidR="002716CF" w:rsidRPr="00337C31">
        <w:rPr>
          <w:rFonts w:ascii="Times New Roman" w:hAnsi="Times New Roman" w:cs="Times New Roman"/>
          <w:sz w:val="24"/>
          <w:szCs w:val="24"/>
          <w:lang w:val="en-US"/>
        </w:rPr>
        <w:t xml:space="preserve">current </w:t>
      </w:r>
      <w:r w:rsidR="002801C0" w:rsidRPr="00337C31">
        <w:rPr>
          <w:rFonts w:ascii="Times New Roman" w:hAnsi="Times New Roman" w:cs="Times New Roman"/>
          <w:sz w:val="24"/>
          <w:szCs w:val="24"/>
          <w:lang w:val="en-US"/>
        </w:rPr>
        <w:t>federal government</w:t>
      </w:r>
      <w:r w:rsidR="002716CF" w:rsidRPr="00337C31">
        <w:rPr>
          <w:rFonts w:ascii="Times New Roman" w:hAnsi="Times New Roman" w:cs="Times New Roman"/>
          <w:sz w:val="24"/>
          <w:szCs w:val="24"/>
          <w:lang w:val="en-US"/>
        </w:rPr>
        <w:t>, while affirming the commitment to address the German “</w:t>
      </w:r>
      <w:r w:rsidR="002716CF" w:rsidRPr="00E87DFA">
        <w:rPr>
          <w:rFonts w:ascii="Times New Roman" w:hAnsi="Times New Roman" w:cs="Times New Roman"/>
          <w:i/>
          <w:sz w:val="24"/>
          <w:szCs w:val="24"/>
          <w:lang w:val="en-US"/>
        </w:rPr>
        <w:t>colonial heritage</w:t>
      </w:r>
      <w:r w:rsidR="002716CF" w:rsidRPr="00337C31">
        <w:rPr>
          <w:rFonts w:ascii="Times New Roman" w:hAnsi="Times New Roman" w:cs="Times New Roman"/>
          <w:sz w:val="24"/>
          <w:szCs w:val="24"/>
          <w:lang w:val="en-US"/>
        </w:rPr>
        <w:t xml:space="preserve">”, </w:t>
      </w:r>
      <w:r w:rsidR="002716CF" w:rsidRPr="00337C31">
        <w:rPr>
          <w:rStyle w:val="FootnoteReference"/>
          <w:rFonts w:ascii="Times New Roman" w:hAnsi="Times New Roman" w:cs="Times New Roman"/>
          <w:sz w:val="24"/>
          <w:szCs w:val="24"/>
          <w:lang w:val="en-US"/>
        </w:rPr>
        <w:footnoteReference w:id="59"/>
      </w:r>
      <w:r w:rsidR="002716CF" w:rsidRPr="00337C31">
        <w:rPr>
          <w:rFonts w:ascii="Times New Roman" w:hAnsi="Times New Roman" w:cs="Times New Roman"/>
          <w:sz w:val="24"/>
          <w:szCs w:val="24"/>
          <w:lang w:val="en-US"/>
        </w:rPr>
        <w:t xml:space="preserve"> </w:t>
      </w:r>
      <w:r w:rsidR="002801C0" w:rsidRPr="00337C31">
        <w:rPr>
          <w:rFonts w:ascii="Times New Roman" w:hAnsi="Times New Roman" w:cs="Times New Roman"/>
          <w:sz w:val="24"/>
          <w:szCs w:val="24"/>
          <w:lang w:val="en-US"/>
        </w:rPr>
        <w:t xml:space="preserve">envisages only the drafting of a concept </w:t>
      </w:r>
      <w:r w:rsidR="002801C0" w:rsidRPr="00337C31">
        <w:rPr>
          <w:rFonts w:asciiTheme="majorBidi" w:hAnsiTheme="majorBidi" w:cstheme="majorBidi"/>
          <w:sz w:val="24"/>
          <w:szCs w:val="24"/>
          <w:lang w:val="en-US"/>
        </w:rPr>
        <w:t>for a learning and commemorations site regarding colonialism “</w:t>
      </w:r>
      <w:r w:rsidR="002801C0" w:rsidRPr="00571D2F">
        <w:rPr>
          <w:rFonts w:asciiTheme="majorBidi" w:hAnsiTheme="majorBidi" w:cstheme="majorBidi"/>
          <w:i/>
          <w:sz w:val="24"/>
          <w:szCs w:val="24"/>
          <w:lang w:val="en-US"/>
        </w:rPr>
        <w:t>Lern- und Erinnerungsort Kolonialismus</w:t>
      </w:r>
      <w:r w:rsidR="002801C0" w:rsidRPr="00337C31">
        <w:rPr>
          <w:rFonts w:asciiTheme="majorBidi" w:hAnsiTheme="majorBidi" w:cstheme="majorBidi"/>
          <w:sz w:val="24"/>
          <w:szCs w:val="24"/>
          <w:lang w:val="en-US"/>
        </w:rPr>
        <w:t>”</w:t>
      </w:r>
      <w:r w:rsidR="004923F7">
        <w:rPr>
          <w:rFonts w:asciiTheme="majorBidi" w:hAnsiTheme="majorBidi" w:cstheme="majorBidi"/>
          <w:sz w:val="24"/>
          <w:szCs w:val="24"/>
          <w:lang w:val="en-US"/>
        </w:rPr>
        <w:t xml:space="preserve"> for the next electorial period.</w:t>
      </w:r>
      <w:r w:rsidR="002801C0" w:rsidRPr="00337C31">
        <w:rPr>
          <w:rStyle w:val="FootnoteReference"/>
          <w:rFonts w:ascii="Times New Roman" w:hAnsi="Times New Roman" w:cs="Times New Roman"/>
          <w:sz w:val="24"/>
          <w:szCs w:val="24"/>
          <w:lang w:val="en-US"/>
        </w:rPr>
        <w:footnoteReference w:id="60"/>
      </w:r>
      <w:r w:rsidR="006F4B70" w:rsidRPr="00337C31">
        <w:rPr>
          <w:rFonts w:asciiTheme="majorBidi" w:hAnsiTheme="majorBidi" w:cstheme="majorBidi"/>
          <w:sz w:val="24"/>
          <w:szCs w:val="24"/>
          <w:lang w:val="en-US"/>
        </w:rPr>
        <w:t xml:space="preserve"> It is unclear</w:t>
      </w:r>
      <w:r w:rsidR="00634F59" w:rsidRPr="00337C31">
        <w:rPr>
          <w:rFonts w:asciiTheme="majorBidi" w:hAnsiTheme="majorBidi" w:cstheme="majorBidi"/>
          <w:sz w:val="24"/>
          <w:szCs w:val="24"/>
          <w:lang w:val="en-US"/>
        </w:rPr>
        <w:t>,</w:t>
      </w:r>
      <w:r w:rsidR="006F4B70" w:rsidRPr="00337C31">
        <w:rPr>
          <w:rFonts w:asciiTheme="majorBidi" w:hAnsiTheme="majorBidi" w:cstheme="majorBidi"/>
          <w:sz w:val="24"/>
          <w:szCs w:val="24"/>
          <w:lang w:val="en-US"/>
        </w:rPr>
        <w:t xml:space="preserve"> if or which concrete steps will follow fr</w:t>
      </w:r>
      <w:r w:rsidR="00A43F4B" w:rsidRPr="00337C31">
        <w:rPr>
          <w:rFonts w:asciiTheme="majorBidi" w:hAnsiTheme="majorBidi" w:cstheme="majorBidi"/>
          <w:sz w:val="24"/>
          <w:szCs w:val="24"/>
          <w:lang w:val="en-US"/>
        </w:rPr>
        <w:t>om this very generic commitment.</w:t>
      </w:r>
    </w:p>
    <w:p w14:paraId="49055A44" w14:textId="77777777" w:rsidR="00A43F4B" w:rsidRPr="00337C31" w:rsidRDefault="00052F21" w:rsidP="00064D3F">
      <w:pPr>
        <w:pStyle w:val="ListParagraph"/>
        <w:numPr>
          <w:ilvl w:val="0"/>
          <w:numId w:val="18"/>
        </w:numPr>
        <w:autoSpaceDE w:val="0"/>
        <w:autoSpaceDN w:val="0"/>
        <w:adjustRightInd w:val="0"/>
        <w:spacing w:after="160" w:line="240" w:lineRule="auto"/>
        <w:ind w:left="714" w:hanging="357"/>
        <w:contextualSpacing w:val="0"/>
        <w:jc w:val="both"/>
        <w:rPr>
          <w:rFonts w:ascii="Times New Roman" w:hAnsi="Times New Roman" w:cs="Times New Roman"/>
          <w:sz w:val="24"/>
          <w:szCs w:val="24"/>
          <w:lang w:val="en-US"/>
        </w:rPr>
      </w:pPr>
      <w:r w:rsidRPr="00337C31">
        <w:rPr>
          <w:rFonts w:ascii="Times New Roman" w:hAnsi="Times New Roman" w:cs="Times New Roman"/>
          <w:sz w:val="24"/>
          <w:szCs w:val="24"/>
          <w:lang w:val="en-US"/>
        </w:rPr>
        <w:t>At the same time, existing sites commemorating the colonizers often continue to be maintained, uncommented or unexplained. This is true for many streets named after former colonizers or using racist terms referring to Black people</w:t>
      </w:r>
      <w:r w:rsidRPr="00337C31">
        <w:rPr>
          <w:rStyle w:val="FootnoteReference"/>
          <w:rFonts w:ascii="Times New Roman" w:hAnsi="Times New Roman" w:cs="Times New Roman"/>
          <w:sz w:val="24"/>
          <w:szCs w:val="24"/>
          <w:lang w:val="en-US"/>
        </w:rPr>
        <w:footnoteReference w:id="61"/>
      </w:r>
      <w:r w:rsidRPr="00337C31">
        <w:rPr>
          <w:rFonts w:ascii="Times New Roman" w:hAnsi="Times New Roman" w:cs="Times New Roman"/>
          <w:sz w:val="24"/>
          <w:szCs w:val="24"/>
          <w:lang w:val="en-US"/>
        </w:rPr>
        <w:t xml:space="preserve"> and also for graves of the former colonizers. </w:t>
      </w:r>
    </w:p>
    <w:p w14:paraId="0FD9BCAF" w14:textId="410AD7AB" w:rsidR="00A43F4B" w:rsidRPr="00337C31" w:rsidRDefault="00052F21" w:rsidP="00064D3F">
      <w:pPr>
        <w:pStyle w:val="ListParagraph"/>
        <w:numPr>
          <w:ilvl w:val="0"/>
          <w:numId w:val="18"/>
        </w:numPr>
        <w:autoSpaceDE w:val="0"/>
        <w:autoSpaceDN w:val="0"/>
        <w:adjustRightInd w:val="0"/>
        <w:spacing w:after="160" w:line="240" w:lineRule="auto"/>
        <w:ind w:left="714" w:hanging="357"/>
        <w:contextualSpacing w:val="0"/>
        <w:jc w:val="both"/>
        <w:rPr>
          <w:rFonts w:ascii="Times New Roman" w:hAnsi="Times New Roman" w:cs="Times New Roman"/>
          <w:sz w:val="24"/>
          <w:szCs w:val="24"/>
          <w:lang w:val="en-US"/>
        </w:rPr>
      </w:pPr>
      <w:r w:rsidRPr="00337C31">
        <w:rPr>
          <w:rFonts w:ascii="Times New Roman" w:hAnsi="Times New Roman" w:cs="Times New Roman"/>
          <w:sz w:val="24"/>
          <w:szCs w:val="24"/>
          <w:lang w:val="en-US"/>
        </w:rPr>
        <w:t>The German War Graves Commission (</w:t>
      </w:r>
      <w:r w:rsidRPr="00571D2F">
        <w:rPr>
          <w:rFonts w:ascii="Times New Roman" w:hAnsi="Times New Roman" w:cs="Times New Roman"/>
          <w:i/>
          <w:sz w:val="24"/>
          <w:szCs w:val="24"/>
          <w:lang w:val="en-US"/>
        </w:rPr>
        <w:t>Volksbund Deutsche Kriegsgräberfürsorge e.V</w:t>
      </w:r>
      <w:r w:rsidR="00571D2F">
        <w:rPr>
          <w:rFonts w:ascii="Times New Roman" w:hAnsi="Times New Roman" w:cs="Times New Roman"/>
          <w:sz w:val="24"/>
          <w:szCs w:val="24"/>
          <w:lang w:val="en-US"/>
        </w:rPr>
        <w:t>.</w:t>
      </w:r>
      <w:r w:rsidRPr="00337C31">
        <w:rPr>
          <w:rFonts w:ascii="Times New Roman" w:hAnsi="Times New Roman" w:cs="Times New Roman"/>
          <w:sz w:val="24"/>
          <w:szCs w:val="24"/>
          <w:lang w:val="en-US"/>
        </w:rPr>
        <w:t>), funded in parts by the German Foreign Office, is maintaining graves of exclusively German soldiers in Namibia who died abroad during the German colonization of Namibia from 1884-1915, leaving the history of the Ovaherero and Nama who lost their lives largely invisible in Namibia.</w:t>
      </w:r>
      <w:r w:rsidRPr="00337C31">
        <w:rPr>
          <w:rStyle w:val="FootnoteReference"/>
          <w:rFonts w:ascii="Times New Roman" w:hAnsi="Times New Roman" w:cs="Times New Roman"/>
          <w:sz w:val="24"/>
          <w:szCs w:val="24"/>
          <w:lang w:val="en-US"/>
        </w:rPr>
        <w:footnoteReference w:id="62"/>
      </w:r>
      <w:r w:rsidRPr="00337C31">
        <w:rPr>
          <w:rFonts w:ascii="Times New Roman" w:hAnsi="Times New Roman" w:cs="Times New Roman"/>
          <w:sz w:val="24"/>
          <w:szCs w:val="24"/>
          <w:lang w:val="en-US"/>
        </w:rPr>
        <w:t xml:space="preserve"> </w:t>
      </w:r>
    </w:p>
    <w:p w14:paraId="2C1FF603" w14:textId="77777777" w:rsidR="00A43F4B" w:rsidRPr="00337C31" w:rsidRDefault="00052F21" w:rsidP="00064D3F">
      <w:pPr>
        <w:pStyle w:val="ListParagraph"/>
        <w:numPr>
          <w:ilvl w:val="0"/>
          <w:numId w:val="18"/>
        </w:numPr>
        <w:autoSpaceDE w:val="0"/>
        <w:autoSpaceDN w:val="0"/>
        <w:adjustRightInd w:val="0"/>
        <w:spacing w:after="160" w:line="240" w:lineRule="auto"/>
        <w:ind w:left="714" w:hanging="357"/>
        <w:contextualSpacing w:val="0"/>
        <w:jc w:val="both"/>
        <w:rPr>
          <w:rFonts w:ascii="Times New Roman" w:hAnsi="Times New Roman" w:cs="Times New Roman"/>
          <w:sz w:val="24"/>
          <w:szCs w:val="24"/>
          <w:lang w:val="en-US"/>
        </w:rPr>
      </w:pPr>
      <w:r w:rsidRPr="00337C31">
        <w:rPr>
          <w:rFonts w:ascii="Times New Roman" w:hAnsi="Times New Roman" w:cs="Times New Roman"/>
          <w:sz w:val="24"/>
          <w:szCs w:val="24"/>
          <w:lang w:val="en-US"/>
        </w:rPr>
        <w:t>In Germany the grave of Lothar von Trotha, who gave the extermination order against the Ovaherero and Nama in 1904, is located at the Poppelsdorfer Friedhof in Bonn. Until recently, the grave was mentioned on a sign listing the graves of honor on the cemetery and until today, there is no comment on the historical context available on site.</w:t>
      </w:r>
      <w:r w:rsidRPr="00337C31">
        <w:rPr>
          <w:rStyle w:val="FootnoteReference"/>
          <w:rFonts w:ascii="Times New Roman" w:hAnsi="Times New Roman" w:cs="Times New Roman"/>
          <w:sz w:val="24"/>
          <w:szCs w:val="24"/>
          <w:lang w:val="en-US"/>
        </w:rPr>
        <w:footnoteReference w:id="63"/>
      </w:r>
    </w:p>
    <w:p w14:paraId="273B9F62" w14:textId="640F3B23" w:rsidR="0021220F" w:rsidRPr="002D75EA" w:rsidRDefault="009F0C83" w:rsidP="002D75EA">
      <w:pPr>
        <w:pStyle w:val="ListParagraph"/>
        <w:numPr>
          <w:ilvl w:val="0"/>
          <w:numId w:val="18"/>
        </w:numPr>
        <w:autoSpaceDE w:val="0"/>
        <w:autoSpaceDN w:val="0"/>
        <w:adjustRightInd w:val="0"/>
        <w:spacing w:after="160" w:line="240" w:lineRule="auto"/>
        <w:ind w:left="714" w:hanging="357"/>
        <w:contextualSpacing w:val="0"/>
        <w:jc w:val="both"/>
        <w:rPr>
          <w:rFonts w:ascii="Times New Roman" w:hAnsi="Times New Roman" w:cs="Times New Roman"/>
          <w:sz w:val="24"/>
          <w:szCs w:val="24"/>
          <w:lang w:val="en-US"/>
        </w:rPr>
      </w:pPr>
      <w:r w:rsidRPr="002D75EA">
        <w:rPr>
          <w:rFonts w:ascii="Times New Roman" w:hAnsi="Times New Roman" w:cs="Times New Roman"/>
          <w:sz w:val="24"/>
          <w:szCs w:val="24"/>
          <w:lang w:val="en-US"/>
        </w:rPr>
        <w:t>Accordingly, German school education and the respective school books make limited reference to German colonialism</w:t>
      </w:r>
      <w:r w:rsidR="00F20F2E">
        <w:rPr>
          <w:rFonts w:ascii="Times New Roman" w:hAnsi="Times New Roman" w:cs="Times New Roman"/>
          <w:sz w:val="24"/>
          <w:szCs w:val="24"/>
          <w:lang w:val="en-US"/>
        </w:rPr>
        <w:t xml:space="preserve"> and </w:t>
      </w:r>
      <w:r w:rsidR="002D75EA" w:rsidRPr="002D75EA">
        <w:rPr>
          <w:rFonts w:ascii="Times New Roman" w:hAnsi="Times New Roman" w:cs="Times New Roman"/>
          <w:sz w:val="24"/>
          <w:szCs w:val="24"/>
          <w:lang w:val="en-US"/>
        </w:rPr>
        <w:t xml:space="preserve">hardly any reference to Black histories in Germany or abroad. </w:t>
      </w:r>
      <w:r w:rsidR="0021220F" w:rsidRPr="002D75EA">
        <w:rPr>
          <w:rFonts w:ascii="Times New Roman" w:hAnsi="Times New Roman" w:cs="Times New Roman"/>
          <w:sz w:val="24"/>
          <w:szCs w:val="24"/>
          <w:lang w:val="en-US"/>
        </w:rPr>
        <w:t>It is essential, that teachers are tra</w:t>
      </w:r>
      <w:r w:rsidR="002D75EA">
        <w:rPr>
          <w:rFonts w:ascii="Times New Roman" w:hAnsi="Times New Roman" w:cs="Times New Roman"/>
          <w:sz w:val="24"/>
          <w:szCs w:val="24"/>
          <w:lang w:val="en-US"/>
        </w:rPr>
        <w:t>ined and competent in these histories as part of the standard</w:t>
      </w:r>
      <w:r w:rsidR="0021220F" w:rsidRPr="002D75EA">
        <w:rPr>
          <w:rFonts w:ascii="Times New Roman" w:hAnsi="Times New Roman" w:cs="Times New Roman"/>
          <w:sz w:val="24"/>
          <w:szCs w:val="24"/>
          <w:lang w:val="en-US"/>
        </w:rPr>
        <w:t xml:space="preserve"> school educ</w:t>
      </w:r>
      <w:r w:rsidR="002D75EA">
        <w:rPr>
          <w:rFonts w:ascii="Times New Roman" w:hAnsi="Times New Roman" w:cs="Times New Roman"/>
          <w:sz w:val="24"/>
          <w:szCs w:val="24"/>
          <w:lang w:val="en-US"/>
        </w:rPr>
        <w:t>a</w:t>
      </w:r>
      <w:r w:rsidR="0021220F" w:rsidRPr="002D75EA">
        <w:rPr>
          <w:rFonts w:ascii="Times New Roman" w:hAnsi="Times New Roman" w:cs="Times New Roman"/>
          <w:sz w:val="24"/>
          <w:szCs w:val="24"/>
          <w:lang w:val="en-US"/>
        </w:rPr>
        <w:t xml:space="preserve">tion. </w:t>
      </w:r>
    </w:p>
    <w:p w14:paraId="7C9457D6" w14:textId="32C76A09" w:rsidR="00A43F4B" w:rsidRPr="00337C31" w:rsidRDefault="00272192" w:rsidP="00064D3F">
      <w:pPr>
        <w:pStyle w:val="ListParagraph"/>
        <w:numPr>
          <w:ilvl w:val="0"/>
          <w:numId w:val="18"/>
        </w:numPr>
        <w:autoSpaceDE w:val="0"/>
        <w:autoSpaceDN w:val="0"/>
        <w:adjustRightInd w:val="0"/>
        <w:spacing w:after="160" w:line="240" w:lineRule="auto"/>
        <w:ind w:left="714" w:hanging="357"/>
        <w:contextualSpacing w:val="0"/>
        <w:jc w:val="both"/>
        <w:rPr>
          <w:rFonts w:ascii="Times New Roman" w:hAnsi="Times New Roman" w:cs="Times New Roman"/>
          <w:sz w:val="24"/>
          <w:szCs w:val="24"/>
          <w:lang w:val="en-US"/>
        </w:rPr>
      </w:pPr>
      <w:r w:rsidRPr="00337C31">
        <w:rPr>
          <w:rFonts w:ascii="Times New Roman" w:hAnsi="Times New Roman" w:cs="Times New Roman"/>
          <w:sz w:val="24"/>
          <w:szCs w:val="24"/>
          <w:lang w:val="en-US"/>
        </w:rPr>
        <w:t>Pursuant</w:t>
      </w:r>
      <w:r w:rsidR="009F0C83" w:rsidRPr="00337C31">
        <w:rPr>
          <w:rFonts w:ascii="Times New Roman" w:hAnsi="Times New Roman" w:cs="Times New Roman"/>
          <w:sz w:val="24"/>
          <w:szCs w:val="24"/>
          <w:lang w:val="en-US"/>
        </w:rPr>
        <w:t xml:space="preserve"> to a </w:t>
      </w:r>
      <w:r w:rsidR="00D21B7C" w:rsidRPr="00337C31">
        <w:rPr>
          <w:rFonts w:ascii="Times New Roman" w:hAnsi="Times New Roman" w:cs="Times New Roman"/>
          <w:sz w:val="24"/>
          <w:szCs w:val="24"/>
          <w:lang w:val="en-US"/>
        </w:rPr>
        <w:t xml:space="preserve">recent </w:t>
      </w:r>
      <w:r w:rsidR="009F0C83" w:rsidRPr="00337C31">
        <w:rPr>
          <w:rFonts w:ascii="Times New Roman" w:hAnsi="Times New Roman" w:cs="Times New Roman"/>
          <w:sz w:val="24"/>
          <w:szCs w:val="24"/>
          <w:lang w:val="en-US"/>
        </w:rPr>
        <w:t>survey</w:t>
      </w:r>
      <w:r w:rsidR="009F0C83" w:rsidRPr="00337C31">
        <w:rPr>
          <w:rStyle w:val="FootnoteReference"/>
          <w:rFonts w:ascii="Times New Roman" w:hAnsi="Times New Roman" w:cs="Times New Roman"/>
          <w:sz w:val="24"/>
          <w:szCs w:val="24"/>
          <w:lang w:val="en-US"/>
        </w:rPr>
        <w:footnoteReference w:id="64"/>
      </w:r>
      <w:r w:rsidR="009F0C83" w:rsidRPr="00337C31">
        <w:rPr>
          <w:rFonts w:ascii="Times New Roman" w:hAnsi="Times New Roman" w:cs="Times New Roman"/>
          <w:sz w:val="24"/>
          <w:szCs w:val="24"/>
          <w:lang w:val="en-US"/>
        </w:rPr>
        <w:t xml:space="preserve"> European imperialism as a precondition for World War I is a standard subject in German school schedules, while education about German or European colonialism is part of voluntary modules (</w:t>
      </w:r>
      <w:r w:rsidR="009F0C83" w:rsidRPr="00571D2F">
        <w:rPr>
          <w:rFonts w:ascii="Times New Roman" w:hAnsi="Times New Roman" w:cs="Times New Roman"/>
          <w:i/>
          <w:sz w:val="24"/>
          <w:szCs w:val="24"/>
          <w:lang w:val="en-US"/>
        </w:rPr>
        <w:t>Wahlmodul</w:t>
      </w:r>
      <w:r w:rsidR="009F0C83" w:rsidRPr="00337C31">
        <w:rPr>
          <w:rFonts w:ascii="Times New Roman" w:hAnsi="Times New Roman" w:cs="Times New Roman"/>
          <w:sz w:val="24"/>
          <w:szCs w:val="24"/>
          <w:lang w:val="en-US"/>
        </w:rPr>
        <w:t xml:space="preserve"> or </w:t>
      </w:r>
      <w:r w:rsidR="009F0C83" w:rsidRPr="00571D2F">
        <w:rPr>
          <w:rFonts w:ascii="Times New Roman" w:hAnsi="Times New Roman" w:cs="Times New Roman"/>
          <w:i/>
          <w:sz w:val="24"/>
          <w:szCs w:val="24"/>
          <w:lang w:val="en-US"/>
        </w:rPr>
        <w:t>Leistungskurs</w:t>
      </w:r>
      <w:r w:rsidR="009F0C83" w:rsidRPr="00337C31">
        <w:rPr>
          <w:rFonts w:ascii="Times New Roman" w:hAnsi="Times New Roman" w:cs="Times New Roman"/>
          <w:sz w:val="24"/>
          <w:szCs w:val="24"/>
          <w:lang w:val="en-US"/>
        </w:rPr>
        <w:t xml:space="preserve">). </w:t>
      </w:r>
    </w:p>
    <w:p w14:paraId="1385BFC6" w14:textId="5A013D2A" w:rsidR="009F0C83" w:rsidRPr="00337C31" w:rsidRDefault="009F0C83" w:rsidP="00064D3F">
      <w:pPr>
        <w:pStyle w:val="ListParagraph"/>
        <w:numPr>
          <w:ilvl w:val="0"/>
          <w:numId w:val="18"/>
        </w:numPr>
        <w:autoSpaceDE w:val="0"/>
        <w:autoSpaceDN w:val="0"/>
        <w:adjustRightInd w:val="0"/>
        <w:spacing w:after="160" w:line="240" w:lineRule="auto"/>
        <w:ind w:left="714" w:hanging="357"/>
        <w:contextualSpacing w:val="0"/>
        <w:jc w:val="both"/>
        <w:rPr>
          <w:rFonts w:ascii="Times New Roman" w:hAnsi="Times New Roman" w:cs="Times New Roman"/>
          <w:sz w:val="24"/>
          <w:szCs w:val="24"/>
          <w:lang w:val="en-US"/>
        </w:rPr>
      </w:pPr>
      <w:r w:rsidRPr="00337C31">
        <w:rPr>
          <w:rFonts w:ascii="Times New Roman" w:hAnsi="Times New Roman" w:cs="Times New Roman"/>
          <w:sz w:val="24"/>
          <w:szCs w:val="24"/>
          <w:lang w:val="en-US"/>
        </w:rPr>
        <w:t>Out of three recently analyzed history school books by the big educational publishers for German high schools, only one reserved a comprehensive section for the topic.</w:t>
      </w:r>
      <w:r w:rsidRPr="00337C31">
        <w:rPr>
          <w:rStyle w:val="FootnoteReference"/>
          <w:rFonts w:ascii="Times New Roman" w:hAnsi="Times New Roman" w:cs="Times New Roman"/>
          <w:sz w:val="24"/>
          <w:szCs w:val="24"/>
          <w:lang w:val="en-US"/>
        </w:rPr>
        <w:footnoteReference w:id="65"/>
      </w:r>
      <w:r w:rsidRPr="00337C31">
        <w:rPr>
          <w:rFonts w:ascii="Times New Roman" w:hAnsi="Times New Roman" w:cs="Times New Roman"/>
          <w:sz w:val="24"/>
          <w:szCs w:val="24"/>
          <w:lang w:val="en-US"/>
        </w:rPr>
        <w:t xml:space="preserve"> Of the other two, one addressed German on colonialism on one out of 700 pages and the other one did not mention the genocide of the Ovaherero and Nama. All three books fall short of clearly labeling German colonialism as such as form of injustice. </w:t>
      </w:r>
    </w:p>
    <w:p w14:paraId="382B21E0" w14:textId="77777777" w:rsidR="00A43F4B" w:rsidRPr="00337C31" w:rsidRDefault="002801C0" w:rsidP="00064D3F">
      <w:pPr>
        <w:pStyle w:val="ListParagraph"/>
        <w:numPr>
          <w:ilvl w:val="0"/>
          <w:numId w:val="18"/>
        </w:numPr>
        <w:autoSpaceDE w:val="0"/>
        <w:autoSpaceDN w:val="0"/>
        <w:adjustRightInd w:val="0"/>
        <w:spacing w:after="160" w:line="240" w:lineRule="auto"/>
        <w:ind w:left="714" w:hanging="357"/>
        <w:contextualSpacing w:val="0"/>
        <w:jc w:val="both"/>
        <w:rPr>
          <w:rFonts w:ascii="Times New Roman" w:hAnsi="Times New Roman" w:cs="Times New Roman"/>
          <w:sz w:val="24"/>
          <w:szCs w:val="24"/>
          <w:lang w:val="en-US"/>
        </w:rPr>
      </w:pPr>
      <w:r w:rsidRPr="00337C31">
        <w:rPr>
          <w:rFonts w:asciiTheme="majorBidi" w:hAnsiTheme="majorBidi" w:cstheme="majorBidi"/>
          <w:sz w:val="24"/>
          <w:szCs w:val="24"/>
          <w:lang w:val="en-US"/>
        </w:rPr>
        <w:t xml:space="preserve">While </w:t>
      </w:r>
      <w:r w:rsidR="00634F59" w:rsidRPr="00337C31">
        <w:rPr>
          <w:rFonts w:asciiTheme="majorBidi" w:hAnsiTheme="majorBidi" w:cstheme="majorBidi"/>
          <w:sz w:val="24"/>
          <w:szCs w:val="24"/>
          <w:lang w:val="en-US"/>
        </w:rPr>
        <w:t xml:space="preserve">the governmental </w:t>
      </w:r>
      <w:r w:rsidRPr="00337C31">
        <w:rPr>
          <w:rFonts w:asciiTheme="majorBidi" w:hAnsiTheme="majorBidi" w:cstheme="majorBidi"/>
          <w:sz w:val="24"/>
          <w:szCs w:val="24"/>
          <w:lang w:val="en-US"/>
        </w:rPr>
        <w:t xml:space="preserve">statements </w:t>
      </w:r>
      <w:r w:rsidR="00634F59" w:rsidRPr="00337C31">
        <w:rPr>
          <w:rFonts w:asciiTheme="majorBidi" w:hAnsiTheme="majorBidi" w:cstheme="majorBidi"/>
          <w:sz w:val="24"/>
          <w:szCs w:val="24"/>
          <w:lang w:val="en-US"/>
        </w:rPr>
        <w:t xml:space="preserve">acknowledging the </w:t>
      </w:r>
      <w:r w:rsidR="00A43F4B" w:rsidRPr="00337C31">
        <w:rPr>
          <w:rFonts w:asciiTheme="majorBidi" w:hAnsiTheme="majorBidi" w:cstheme="majorBidi"/>
          <w:sz w:val="24"/>
          <w:szCs w:val="24"/>
          <w:lang w:val="en-US"/>
        </w:rPr>
        <w:t>colonial</w:t>
      </w:r>
      <w:r w:rsidR="00634F59" w:rsidRPr="00337C31">
        <w:rPr>
          <w:rFonts w:asciiTheme="majorBidi" w:hAnsiTheme="majorBidi" w:cstheme="majorBidi"/>
          <w:sz w:val="24"/>
          <w:szCs w:val="24"/>
          <w:lang w:val="en-US"/>
        </w:rPr>
        <w:t xml:space="preserve"> heritage are </w:t>
      </w:r>
      <w:r w:rsidRPr="00337C31">
        <w:rPr>
          <w:rFonts w:asciiTheme="majorBidi" w:hAnsiTheme="majorBidi" w:cstheme="majorBidi"/>
          <w:sz w:val="24"/>
          <w:szCs w:val="24"/>
          <w:lang w:val="en-US"/>
        </w:rPr>
        <w:t xml:space="preserve">be welcomed, it should be noted that they have so far led only to a number of temporary </w:t>
      </w:r>
      <w:r w:rsidR="00A43F4B" w:rsidRPr="00337C31">
        <w:rPr>
          <w:rFonts w:asciiTheme="majorBidi" w:hAnsiTheme="majorBidi" w:cstheme="majorBidi"/>
          <w:sz w:val="24"/>
          <w:szCs w:val="24"/>
          <w:lang w:val="en-US"/>
        </w:rPr>
        <w:t>initiatives</w:t>
      </w:r>
      <w:r w:rsidRPr="00337C31">
        <w:rPr>
          <w:rFonts w:asciiTheme="majorBidi" w:hAnsiTheme="majorBidi" w:cstheme="majorBidi"/>
          <w:sz w:val="24"/>
          <w:szCs w:val="24"/>
          <w:lang w:val="en-US"/>
        </w:rPr>
        <w:t xml:space="preserve">. </w:t>
      </w:r>
    </w:p>
    <w:p w14:paraId="2E6509D7" w14:textId="77777777" w:rsidR="00A43F4B" w:rsidRPr="00337C31" w:rsidRDefault="002801C0" w:rsidP="00064D3F">
      <w:pPr>
        <w:pStyle w:val="ListParagraph"/>
        <w:numPr>
          <w:ilvl w:val="0"/>
          <w:numId w:val="18"/>
        </w:numPr>
        <w:autoSpaceDE w:val="0"/>
        <w:autoSpaceDN w:val="0"/>
        <w:adjustRightInd w:val="0"/>
        <w:spacing w:after="160" w:line="240" w:lineRule="auto"/>
        <w:ind w:left="714" w:hanging="357"/>
        <w:contextualSpacing w:val="0"/>
        <w:jc w:val="both"/>
        <w:rPr>
          <w:rFonts w:ascii="Times New Roman" w:hAnsi="Times New Roman" w:cs="Times New Roman"/>
          <w:sz w:val="24"/>
          <w:szCs w:val="24"/>
          <w:lang w:val="en-US"/>
        </w:rPr>
      </w:pPr>
      <w:r w:rsidRPr="00337C31">
        <w:rPr>
          <w:rFonts w:asciiTheme="majorBidi" w:hAnsiTheme="majorBidi" w:cstheme="majorBidi"/>
          <w:sz w:val="24"/>
          <w:szCs w:val="24"/>
          <w:lang w:val="en-US"/>
        </w:rPr>
        <w:t>In addition, there is a gap between general statements and actual state practice, as can be seen on the example of the</w:t>
      </w:r>
      <w:r w:rsidR="00E74EE2" w:rsidRPr="00337C31">
        <w:rPr>
          <w:rFonts w:ascii="Times New Roman" w:hAnsi="Times New Roman" w:cs="Times New Roman"/>
          <w:sz w:val="24"/>
          <w:szCs w:val="24"/>
          <w:lang w:val="en-US"/>
        </w:rPr>
        <w:t xml:space="preserve"> National Action Plan against Racism (2017)</w:t>
      </w:r>
      <w:r w:rsidRPr="00337C31">
        <w:rPr>
          <w:rFonts w:ascii="Times New Roman" w:hAnsi="Times New Roman" w:cs="Times New Roman"/>
          <w:sz w:val="24"/>
          <w:szCs w:val="24"/>
          <w:lang w:val="en-US"/>
        </w:rPr>
        <w:t>. In its descriptive sections, the National Action Plan recognizes</w:t>
      </w:r>
      <w:r w:rsidR="00E74EE2" w:rsidRPr="00337C31">
        <w:rPr>
          <w:rFonts w:ascii="Times New Roman" w:hAnsi="Times New Roman" w:cs="Times New Roman"/>
          <w:sz w:val="24"/>
          <w:szCs w:val="24"/>
          <w:lang w:val="en-US"/>
        </w:rPr>
        <w:t xml:space="preserve"> the importance of education about colonialism in the context of discrimination of Black Persons of Color (3.1.4.). However, this insight is not reflected in the identified fields of action (</w:t>
      </w:r>
      <w:r w:rsidR="00E74EE2" w:rsidRPr="00571D2F">
        <w:rPr>
          <w:rFonts w:ascii="Times New Roman" w:hAnsi="Times New Roman" w:cs="Times New Roman"/>
          <w:i/>
          <w:sz w:val="24"/>
          <w:szCs w:val="24"/>
          <w:lang w:val="en-US"/>
        </w:rPr>
        <w:t>Handlungsschwerpunkte</w:t>
      </w:r>
      <w:r w:rsidR="00E74EE2" w:rsidRPr="00337C31">
        <w:rPr>
          <w:rFonts w:ascii="Times New Roman" w:hAnsi="Times New Roman" w:cs="Times New Roman"/>
          <w:sz w:val="24"/>
          <w:szCs w:val="24"/>
          <w:lang w:val="en-US"/>
        </w:rPr>
        <w:t>, 5.3.) or suggested concrete measures (</w:t>
      </w:r>
      <w:r w:rsidR="00E74EE2" w:rsidRPr="00571D2F">
        <w:rPr>
          <w:rFonts w:ascii="Times New Roman" w:hAnsi="Times New Roman" w:cs="Times New Roman"/>
          <w:i/>
          <w:sz w:val="24"/>
          <w:szCs w:val="24"/>
          <w:lang w:val="en-US"/>
        </w:rPr>
        <w:t>Maßnahmen</w:t>
      </w:r>
      <w:r w:rsidR="00E74EE2" w:rsidRPr="00337C31">
        <w:rPr>
          <w:rFonts w:ascii="Times New Roman" w:hAnsi="Times New Roman" w:cs="Times New Roman"/>
          <w:sz w:val="24"/>
          <w:szCs w:val="24"/>
          <w:lang w:val="en-US"/>
        </w:rPr>
        <w:t xml:space="preserve"> 6, page 44) in the field of political education.</w:t>
      </w:r>
      <w:r w:rsidR="00E74EE2" w:rsidRPr="00337C31">
        <w:rPr>
          <w:rStyle w:val="FootnoteReference"/>
          <w:rFonts w:ascii="Times New Roman" w:hAnsi="Times New Roman" w:cs="Times New Roman"/>
          <w:sz w:val="24"/>
          <w:szCs w:val="24"/>
          <w:lang w:val="en-US"/>
        </w:rPr>
        <w:footnoteReference w:id="66"/>
      </w:r>
      <w:r w:rsidR="00E74EE2" w:rsidRPr="00337C31">
        <w:rPr>
          <w:rFonts w:ascii="Times New Roman" w:hAnsi="Times New Roman" w:cs="Times New Roman"/>
          <w:sz w:val="24"/>
          <w:szCs w:val="24"/>
          <w:lang w:val="en-US"/>
        </w:rPr>
        <w:t xml:space="preserve"> </w:t>
      </w:r>
    </w:p>
    <w:p w14:paraId="77BA8FE8" w14:textId="375CA860" w:rsidR="00D228BF" w:rsidRPr="00337C31" w:rsidRDefault="00634F59" w:rsidP="00064D3F">
      <w:pPr>
        <w:pStyle w:val="ListParagraph"/>
        <w:numPr>
          <w:ilvl w:val="0"/>
          <w:numId w:val="18"/>
        </w:numPr>
        <w:autoSpaceDE w:val="0"/>
        <w:autoSpaceDN w:val="0"/>
        <w:adjustRightInd w:val="0"/>
        <w:spacing w:after="160" w:line="240" w:lineRule="auto"/>
        <w:ind w:left="714" w:hanging="357"/>
        <w:contextualSpacing w:val="0"/>
        <w:jc w:val="both"/>
        <w:rPr>
          <w:rFonts w:ascii="Times New Roman" w:hAnsi="Times New Roman" w:cs="Times New Roman"/>
          <w:sz w:val="24"/>
          <w:szCs w:val="24"/>
          <w:lang w:val="en-US"/>
        </w:rPr>
      </w:pPr>
      <w:r w:rsidRPr="00337C31">
        <w:rPr>
          <w:rFonts w:ascii="Times New Roman" w:hAnsi="Times New Roman" w:cs="Times New Roman"/>
          <w:sz w:val="24"/>
          <w:szCs w:val="24"/>
          <w:lang w:val="en-US"/>
        </w:rPr>
        <w:t xml:space="preserve">The described shortcomings correspond to obligations of states within the international human rights system. </w:t>
      </w:r>
      <w:r w:rsidR="00F20F2E">
        <w:rPr>
          <w:rFonts w:ascii="Times New Roman" w:hAnsi="Times New Roman" w:cs="Times New Roman"/>
          <w:sz w:val="24"/>
          <w:szCs w:val="24"/>
          <w:lang w:val="en-US"/>
        </w:rPr>
        <w:t>As outlined above, the former colonizing state has ab obligation to contribute to truth and commemoration as form of reparation for colonial injustice. In the context of child rights, t</w:t>
      </w:r>
      <w:r w:rsidR="009841ED" w:rsidRPr="00337C31">
        <w:rPr>
          <w:rFonts w:ascii="Times New Roman" w:hAnsi="Times New Roman" w:cs="Times New Roman"/>
          <w:sz w:val="24"/>
          <w:szCs w:val="24"/>
          <w:lang w:val="en-US"/>
        </w:rPr>
        <w:t xml:space="preserve">he knowledge about the history colonialism needs to be considered in the light of the child’s right to education and cultural identity. Article 28 provides the child’s right to education. Pursuant to article 29(1)(a) and (c) the education of the child shall also be directed to the child’s personality, talents and mental and physical abilities to their fullest potential as well as the development of respect for both the child’s cultural identity and values and also for civilizations different from their own. </w:t>
      </w:r>
    </w:p>
    <w:p w14:paraId="4213B6A0" w14:textId="18D85EF4" w:rsidR="00D228BF" w:rsidRPr="00337C31" w:rsidRDefault="009841ED" w:rsidP="00064D3F">
      <w:pPr>
        <w:pStyle w:val="ListParagraph"/>
        <w:numPr>
          <w:ilvl w:val="0"/>
          <w:numId w:val="18"/>
        </w:numPr>
        <w:autoSpaceDE w:val="0"/>
        <w:autoSpaceDN w:val="0"/>
        <w:adjustRightInd w:val="0"/>
        <w:spacing w:after="160" w:line="240" w:lineRule="auto"/>
        <w:ind w:left="714" w:hanging="357"/>
        <w:contextualSpacing w:val="0"/>
        <w:jc w:val="both"/>
        <w:rPr>
          <w:rFonts w:ascii="Times New Roman" w:hAnsi="Times New Roman" w:cs="Times New Roman"/>
          <w:sz w:val="24"/>
          <w:szCs w:val="24"/>
          <w:lang w:val="en-US"/>
        </w:rPr>
      </w:pPr>
      <w:r w:rsidRPr="00337C31">
        <w:rPr>
          <w:rFonts w:ascii="Times New Roman" w:hAnsi="Times New Roman" w:cs="Times New Roman"/>
          <w:sz w:val="24"/>
          <w:szCs w:val="24"/>
          <w:lang w:val="en-US"/>
        </w:rPr>
        <w:t>Pursuant to article 30 a child belonging to a minority shall not be denied the right to enjoy his or her own culture. Accordingly, the CRC has in the past called up states to develop curricula for all schools which include minority history and culture in order to promote understanding, tolerance and respect.</w:t>
      </w:r>
      <w:r w:rsidRPr="00337C31">
        <w:rPr>
          <w:rStyle w:val="FootnoteReference"/>
          <w:rFonts w:ascii="Times New Roman" w:hAnsi="Times New Roman" w:cs="Times New Roman"/>
          <w:sz w:val="24"/>
          <w:szCs w:val="24"/>
          <w:lang w:val="en-US"/>
        </w:rPr>
        <w:footnoteReference w:id="67"/>
      </w:r>
      <w:r w:rsidRPr="00337C31">
        <w:rPr>
          <w:rFonts w:ascii="Times New Roman" w:hAnsi="Times New Roman" w:cs="Times New Roman"/>
          <w:sz w:val="24"/>
          <w:szCs w:val="24"/>
          <w:lang w:val="en-US"/>
        </w:rPr>
        <w:t xml:space="preserve"> </w:t>
      </w:r>
      <w:r w:rsidR="00F20F2E">
        <w:rPr>
          <w:rFonts w:ascii="Times New Roman" w:hAnsi="Times New Roman" w:cs="Times New Roman"/>
          <w:sz w:val="24"/>
          <w:szCs w:val="24"/>
          <w:lang w:val="en-US"/>
        </w:rPr>
        <w:t xml:space="preserve">In the case of Germany, such histories comprise both the </w:t>
      </w:r>
      <w:r w:rsidR="006B1D37">
        <w:rPr>
          <w:rFonts w:ascii="Times New Roman" w:hAnsi="Times New Roman" w:cs="Times New Roman"/>
          <w:sz w:val="24"/>
          <w:szCs w:val="24"/>
          <w:lang w:val="en-US"/>
        </w:rPr>
        <w:t xml:space="preserve">teaching of </w:t>
      </w:r>
      <w:r w:rsidR="00F20F2E">
        <w:rPr>
          <w:rFonts w:ascii="Times New Roman" w:hAnsi="Times New Roman" w:cs="Times New Roman"/>
          <w:sz w:val="24"/>
          <w:szCs w:val="24"/>
          <w:lang w:val="en-US"/>
        </w:rPr>
        <w:t>G</w:t>
      </w:r>
      <w:r w:rsidR="006B1D37">
        <w:rPr>
          <w:rFonts w:ascii="Times New Roman" w:hAnsi="Times New Roman" w:cs="Times New Roman"/>
          <w:sz w:val="24"/>
          <w:szCs w:val="24"/>
          <w:lang w:val="en-US"/>
        </w:rPr>
        <w:t>erman colonial history by sensitive and competent teachers a</w:t>
      </w:r>
      <w:r w:rsidR="00F20F2E">
        <w:rPr>
          <w:rFonts w:ascii="Times New Roman" w:hAnsi="Times New Roman" w:cs="Times New Roman"/>
          <w:sz w:val="24"/>
          <w:szCs w:val="24"/>
          <w:lang w:val="en-US"/>
        </w:rPr>
        <w:t>s well as African histories in general, which are underrepresented in the current curricula</w:t>
      </w:r>
      <w:r w:rsidR="006B1D37">
        <w:rPr>
          <w:rFonts w:ascii="Times New Roman" w:hAnsi="Times New Roman" w:cs="Times New Roman"/>
          <w:sz w:val="24"/>
          <w:szCs w:val="24"/>
          <w:lang w:val="en-US"/>
        </w:rPr>
        <w:t xml:space="preserve">. </w:t>
      </w:r>
    </w:p>
    <w:p w14:paraId="0CC2FB9B" w14:textId="052A3CB4" w:rsidR="0000566F" w:rsidRPr="00E73D81" w:rsidRDefault="009841ED" w:rsidP="00E73D81">
      <w:pPr>
        <w:pStyle w:val="ListParagraph"/>
        <w:numPr>
          <w:ilvl w:val="0"/>
          <w:numId w:val="18"/>
        </w:numPr>
        <w:autoSpaceDE w:val="0"/>
        <w:autoSpaceDN w:val="0"/>
        <w:adjustRightInd w:val="0"/>
        <w:spacing w:after="160" w:line="240" w:lineRule="auto"/>
        <w:ind w:left="714" w:hanging="357"/>
        <w:contextualSpacing w:val="0"/>
        <w:jc w:val="both"/>
        <w:rPr>
          <w:rFonts w:ascii="Times New Roman" w:hAnsi="Times New Roman" w:cs="Times New Roman"/>
          <w:sz w:val="24"/>
          <w:szCs w:val="24"/>
          <w:lang w:val="en-US"/>
        </w:rPr>
      </w:pPr>
      <w:r w:rsidRPr="00337C31">
        <w:rPr>
          <w:rFonts w:ascii="Times New Roman" w:hAnsi="Times New Roman" w:cs="Times New Roman"/>
          <w:sz w:val="24"/>
          <w:szCs w:val="24"/>
          <w:lang w:val="en-US"/>
        </w:rPr>
        <w:t>In its General Comment No. 11, the Committee called upon States parties to recognize and respect indigenous distinct cultures, history, language and way of life as an enrichment of the State’s cultural identity and to promote its preservation.</w:t>
      </w:r>
      <w:r w:rsidRPr="00337C31">
        <w:rPr>
          <w:rStyle w:val="FootnoteReference"/>
          <w:rFonts w:ascii="Times New Roman" w:hAnsi="Times New Roman" w:cs="Times New Roman"/>
          <w:sz w:val="24"/>
          <w:szCs w:val="24"/>
          <w:lang w:val="en-US"/>
        </w:rPr>
        <w:footnoteReference w:id="68"/>
      </w:r>
      <w:r w:rsidR="00634F59" w:rsidRPr="00337C31">
        <w:rPr>
          <w:rFonts w:ascii="Times New Roman" w:hAnsi="Times New Roman" w:cs="Times New Roman"/>
          <w:sz w:val="24"/>
          <w:szCs w:val="24"/>
          <w:lang w:val="en-US"/>
        </w:rPr>
        <w:t xml:space="preserve"> The above described standards fall short of the</w:t>
      </w:r>
      <w:r w:rsidR="009459C2" w:rsidRPr="00337C31">
        <w:rPr>
          <w:rFonts w:ascii="Times New Roman" w:hAnsi="Times New Roman" w:cs="Times New Roman"/>
          <w:sz w:val="24"/>
          <w:szCs w:val="24"/>
          <w:lang w:val="en-US"/>
        </w:rPr>
        <w:t>se</w:t>
      </w:r>
      <w:r w:rsidR="00634F59" w:rsidRPr="00337C31">
        <w:rPr>
          <w:rFonts w:ascii="Times New Roman" w:hAnsi="Times New Roman" w:cs="Times New Roman"/>
          <w:sz w:val="24"/>
          <w:szCs w:val="24"/>
          <w:lang w:val="en-US"/>
        </w:rPr>
        <w:t xml:space="preserve"> standards set out in the </w:t>
      </w:r>
      <w:r w:rsidR="009459C2" w:rsidRPr="00337C31">
        <w:rPr>
          <w:rFonts w:ascii="Times New Roman" w:hAnsi="Times New Roman" w:cs="Times New Roman"/>
          <w:sz w:val="24"/>
          <w:szCs w:val="24"/>
          <w:lang w:val="en-US"/>
        </w:rPr>
        <w:t xml:space="preserve">convention and affirmed in the jurisprudence of the CRC. </w:t>
      </w:r>
    </w:p>
    <w:p w14:paraId="2DDC342E" w14:textId="77777777" w:rsidR="00E73D81" w:rsidRDefault="00E73D81" w:rsidP="00E73D81">
      <w:pPr>
        <w:spacing w:after="0" w:line="240" w:lineRule="auto"/>
        <w:rPr>
          <w:rFonts w:ascii="Times New Roman" w:hAnsi="Times New Roman" w:cs="Times New Roman"/>
          <w:sz w:val="24"/>
          <w:szCs w:val="24"/>
          <w:u w:val="single"/>
          <w:lang w:val="en-US"/>
        </w:rPr>
      </w:pPr>
    </w:p>
    <w:p w14:paraId="0E9596CA" w14:textId="22F71E47" w:rsidR="00E73D81" w:rsidRDefault="00E73D81" w:rsidP="00E73D81">
      <w:pPr>
        <w:spacing w:after="0" w:line="240" w:lineRule="auto"/>
        <w:rPr>
          <w:rFonts w:ascii="Times New Roman" w:hAnsi="Times New Roman" w:cs="Times New Roman"/>
          <w:sz w:val="24"/>
          <w:szCs w:val="24"/>
          <w:u w:val="single"/>
          <w:lang w:val="en-US"/>
        </w:rPr>
      </w:pPr>
    </w:p>
    <w:p w14:paraId="7D5156D1" w14:textId="347C85A4" w:rsidR="00810553" w:rsidRDefault="00810553" w:rsidP="00E73D81">
      <w:pPr>
        <w:spacing w:after="0" w:line="240" w:lineRule="auto"/>
        <w:rPr>
          <w:rFonts w:ascii="Times New Roman" w:hAnsi="Times New Roman" w:cs="Times New Roman"/>
          <w:sz w:val="24"/>
          <w:szCs w:val="24"/>
          <w:u w:val="single"/>
          <w:lang w:val="en-US"/>
        </w:rPr>
      </w:pPr>
    </w:p>
    <w:p w14:paraId="281FA5D8" w14:textId="612A0AF6" w:rsidR="00810553" w:rsidRDefault="00810553" w:rsidP="00E73D81">
      <w:pPr>
        <w:spacing w:after="0" w:line="240" w:lineRule="auto"/>
        <w:rPr>
          <w:rFonts w:ascii="Times New Roman" w:hAnsi="Times New Roman" w:cs="Times New Roman"/>
          <w:sz w:val="24"/>
          <w:szCs w:val="24"/>
          <w:u w:val="single"/>
          <w:lang w:val="en-US"/>
        </w:rPr>
      </w:pPr>
    </w:p>
    <w:p w14:paraId="24F361C0" w14:textId="27F9C92F" w:rsidR="00810553" w:rsidRDefault="00810553" w:rsidP="00E73D81">
      <w:pPr>
        <w:spacing w:after="0" w:line="240" w:lineRule="auto"/>
        <w:rPr>
          <w:rFonts w:ascii="Times New Roman" w:hAnsi="Times New Roman" w:cs="Times New Roman"/>
          <w:sz w:val="24"/>
          <w:szCs w:val="24"/>
          <w:u w:val="single"/>
          <w:lang w:val="en-US"/>
        </w:rPr>
      </w:pPr>
    </w:p>
    <w:p w14:paraId="34A7E006" w14:textId="274A18C1" w:rsidR="00810553" w:rsidRDefault="00810553" w:rsidP="00E73D81">
      <w:pPr>
        <w:spacing w:after="0" w:line="240" w:lineRule="auto"/>
        <w:rPr>
          <w:rFonts w:ascii="Times New Roman" w:hAnsi="Times New Roman" w:cs="Times New Roman"/>
          <w:sz w:val="24"/>
          <w:szCs w:val="24"/>
          <w:u w:val="single"/>
          <w:lang w:val="en-US"/>
        </w:rPr>
      </w:pPr>
    </w:p>
    <w:p w14:paraId="60A45E08" w14:textId="1CB84268" w:rsidR="00810553" w:rsidRDefault="00810553" w:rsidP="00E73D81">
      <w:pPr>
        <w:spacing w:after="0" w:line="240" w:lineRule="auto"/>
        <w:rPr>
          <w:rFonts w:ascii="Times New Roman" w:hAnsi="Times New Roman" w:cs="Times New Roman"/>
          <w:sz w:val="24"/>
          <w:szCs w:val="24"/>
          <w:u w:val="single"/>
          <w:lang w:val="en-US"/>
        </w:rPr>
      </w:pPr>
    </w:p>
    <w:p w14:paraId="63D86007" w14:textId="7EE8DAFC" w:rsidR="00810553" w:rsidRDefault="00810553" w:rsidP="00E73D81">
      <w:pPr>
        <w:spacing w:after="0" w:line="240" w:lineRule="auto"/>
        <w:rPr>
          <w:rFonts w:ascii="Times New Roman" w:hAnsi="Times New Roman" w:cs="Times New Roman"/>
          <w:sz w:val="24"/>
          <w:szCs w:val="24"/>
          <w:u w:val="single"/>
          <w:lang w:val="en-US"/>
        </w:rPr>
      </w:pPr>
    </w:p>
    <w:p w14:paraId="4625EBB5" w14:textId="37D069D4" w:rsidR="00810553" w:rsidRDefault="00810553" w:rsidP="00E73D81">
      <w:pPr>
        <w:spacing w:after="0" w:line="240" w:lineRule="auto"/>
        <w:rPr>
          <w:rFonts w:ascii="Times New Roman" w:hAnsi="Times New Roman" w:cs="Times New Roman"/>
          <w:sz w:val="24"/>
          <w:szCs w:val="24"/>
          <w:u w:val="single"/>
          <w:lang w:val="en-US"/>
        </w:rPr>
      </w:pPr>
    </w:p>
    <w:p w14:paraId="5178B325" w14:textId="1E7D7713" w:rsidR="00810553" w:rsidRDefault="00810553" w:rsidP="00E73D81">
      <w:pPr>
        <w:spacing w:after="0" w:line="240" w:lineRule="auto"/>
        <w:rPr>
          <w:rFonts w:ascii="Times New Roman" w:hAnsi="Times New Roman" w:cs="Times New Roman"/>
          <w:sz w:val="24"/>
          <w:szCs w:val="24"/>
          <w:u w:val="single"/>
          <w:lang w:val="en-US"/>
        </w:rPr>
      </w:pPr>
    </w:p>
    <w:p w14:paraId="4E4DC534" w14:textId="189349AA" w:rsidR="00810553" w:rsidRDefault="00810553" w:rsidP="00E73D81">
      <w:pPr>
        <w:spacing w:after="0" w:line="240" w:lineRule="auto"/>
        <w:rPr>
          <w:rFonts w:ascii="Times New Roman" w:hAnsi="Times New Roman" w:cs="Times New Roman"/>
          <w:sz w:val="24"/>
          <w:szCs w:val="24"/>
          <w:u w:val="single"/>
          <w:lang w:val="en-US"/>
        </w:rPr>
      </w:pPr>
    </w:p>
    <w:p w14:paraId="657DB634" w14:textId="22C3D29E" w:rsidR="00810553" w:rsidRDefault="00810553" w:rsidP="00E73D81">
      <w:pPr>
        <w:spacing w:after="0" w:line="240" w:lineRule="auto"/>
        <w:rPr>
          <w:rFonts w:ascii="Times New Roman" w:hAnsi="Times New Roman" w:cs="Times New Roman"/>
          <w:sz w:val="24"/>
          <w:szCs w:val="24"/>
          <w:u w:val="single"/>
          <w:lang w:val="en-US"/>
        </w:rPr>
      </w:pPr>
    </w:p>
    <w:p w14:paraId="4D73B630" w14:textId="6B213184" w:rsidR="00810553" w:rsidRDefault="00810553" w:rsidP="00E73D81">
      <w:pPr>
        <w:spacing w:after="0" w:line="240" w:lineRule="auto"/>
        <w:rPr>
          <w:rFonts w:ascii="Times New Roman" w:hAnsi="Times New Roman" w:cs="Times New Roman"/>
          <w:sz w:val="24"/>
          <w:szCs w:val="24"/>
          <w:u w:val="single"/>
          <w:lang w:val="en-US"/>
        </w:rPr>
      </w:pPr>
    </w:p>
    <w:p w14:paraId="73758C3C" w14:textId="7F91E097" w:rsidR="00810553" w:rsidRDefault="00810553" w:rsidP="00E73D81">
      <w:pPr>
        <w:spacing w:after="0" w:line="240" w:lineRule="auto"/>
        <w:rPr>
          <w:rFonts w:ascii="Times New Roman" w:hAnsi="Times New Roman" w:cs="Times New Roman"/>
          <w:sz w:val="24"/>
          <w:szCs w:val="24"/>
          <w:u w:val="single"/>
          <w:lang w:val="en-US"/>
        </w:rPr>
      </w:pPr>
    </w:p>
    <w:p w14:paraId="1A61F85E" w14:textId="3B81FD33" w:rsidR="00810553" w:rsidRDefault="00810553" w:rsidP="00E73D81">
      <w:pPr>
        <w:spacing w:after="0" w:line="240" w:lineRule="auto"/>
        <w:rPr>
          <w:rFonts w:ascii="Times New Roman" w:hAnsi="Times New Roman" w:cs="Times New Roman"/>
          <w:sz w:val="24"/>
          <w:szCs w:val="24"/>
          <w:u w:val="single"/>
          <w:lang w:val="en-US"/>
        </w:rPr>
      </w:pPr>
    </w:p>
    <w:p w14:paraId="04DB5935" w14:textId="6DFA0B43" w:rsidR="00810553" w:rsidRDefault="00810553" w:rsidP="00E73D81">
      <w:pPr>
        <w:spacing w:after="0" w:line="240" w:lineRule="auto"/>
        <w:rPr>
          <w:rFonts w:ascii="Times New Roman" w:hAnsi="Times New Roman" w:cs="Times New Roman"/>
          <w:sz w:val="24"/>
          <w:szCs w:val="24"/>
          <w:u w:val="single"/>
          <w:lang w:val="en-US"/>
        </w:rPr>
      </w:pPr>
    </w:p>
    <w:p w14:paraId="2C8EEE58" w14:textId="025A7A1E" w:rsidR="00810553" w:rsidRDefault="00810553" w:rsidP="00E73D81">
      <w:pPr>
        <w:spacing w:after="0" w:line="240" w:lineRule="auto"/>
        <w:rPr>
          <w:rFonts w:ascii="Times New Roman" w:hAnsi="Times New Roman" w:cs="Times New Roman"/>
          <w:sz w:val="24"/>
          <w:szCs w:val="24"/>
          <w:u w:val="single"/>
          <w:lang w:val="en-US"/>
        </w:rPr>
      </w:pPr>
    </w:p>
    <w:p w14:paraId="640B83B3" w14:textId="28C849B7" w:rsidR="00810553" w:rsidRDefault="00810553" w:rsidP="00E73D81">
      <w:pPr>
        <w:spacing w:after="0" w:line="240" w:lineRule="auto"/>
        <w:rPr>
          <w:rFonts w:ascii="Times New Roman" w:hAnsi="Times New Roman" w:cs="Times New Roman"/>
          <w:sz w:val="24"/>
          <w:szCs w:val="24"/>
          <w:u w:val="single"/>
          <w:lang w:val="en-US"/>
        </w:rPr>
      </w:pPr>
    </w:p>
    <w:p w14:paraId="26C0BA3D" w14:textId="4AB577F2" w:rsidR="00810553" w:rsidRDefault="00810553" w:rsidP="00E73D81">
      <w:pPr>
        <w:spacing w:after="0" w:line="240" w:lineRule="auto"/>
        <w:rPr>
          <w:rFonts w:ascii="Times New Roman" w:hAnsi="Times New Roman" w:cs="Times New Roman"/>
          <w:sz w:val="24"/>
          <w:szCs w:val="24"/>
          <w:u w:val="single"/>
          <w:lang w:val="en-US"/>
        </w:rPr>
      </w:pPr>
    </w:p>
    <w:p w14:paraId="2EC76B30" w14:textId="3367D5F9" w:rsidR="00810553" w:rsidRDefault="00810553" w:rsidP="00E73D81">
      <w:pPr>
        <w:spacing w:after="0" w:line="240" w:lineRule="auto"/>
        <w:rPr>
          <w:rFonts w:ascii="Times New Roman" w:hAnsi="Times New Roman" w:cs="Times New Roman"/>
          <w:sz w:val="24"/>
          <w:szCs w:val="24"/>
          <w:u w:val="single"/>
          <w:lang w:val="en-US"/>
        </w:rPr>
      </w:pPr>
    </w:p>
    <w:p w14:paraId="31887A83" w14:textId="5BD0D140" w:rsidR="00810553" w:rsidRDefault="00810553" w:rsidP="00E73D81">
      <w:pPr>
        <w:spacing w:after="0" w:line="240" w:lineRule="auto"/>
        <w:rPr>
          <w:rFonts w:ascii="Times New Roman" w:hAnsi="Times New Roman" w:cs="Times New Roman"/>
          <w:sz w:val="24"/>
          <w:szCs w:val="24"/>
          <w:u w:val="single"/>
          <w:lang w:val="en-US"/>
        </w:rPr>
      </w:pPr>
    </w:p>
    <w:p w14:paraId="74F86009" w14:textId="778926A9" w:rsidR="00810553" w:rsidRDefault="00810553" w:rsidP="00E73D81">
      <w:pPr>
        <w:spacing w:after="0" w:line="240" w:lineRule="auto"/>
        <w:rPr>
          <w:rFonts w:ascii="Times New Roman" w:hAnsi="Times New Roman" w:cs="Times New Roman"/>
          <w:sz w:val="24"/>
          <w:szCs w:val="24"/>
          <w:u w:val="single"/>
          <w:lang w:val="en-US"/>
        </w:rPr>
      </w:pPr>
    </w:p>
    <w:p w14:paraId="639D2916" w14:textId="1F3E2F66" w:rsidR="00810553" w:rsidRDefault="00810553" w:rsidP="00E73D81">
      <w:pPr>
        <w:spacing w:after="0" w:line="240" w:lineRule="auto"/>
        <w:rPr>
          <w:rFonts w:ascii="Times New Roman" w:hAnsi="Times New Roman" w:cs="Times New Roman"/>
          <w:sz w:val="24"/>
          <w:szCs w:val="24"/>
          <w:u w:val="single"/>
          <w:lang w:val="en-US"/>
        </w:rPr>
      </w:pPr>
    </w:p>
    <w:p w14:paraId="2FAD1FF1" w14:textId="1FAF29C2" w:rsidR="00810553" w:rsidRDefault="00810553" w:rsidP="00E73D81">
      <w:pPr>
        <w:spacing w:after="0" w:line="240" w:lineRule="auto"/>
        <w:rPr>
          <w:rFonts w:ascii="Times New Roman" w:hAnsi="Times New Roman" w:cs="Times New Roman"/>
          <w:sz w:val="24"/>
          <w:szCs w:val="24"/>
          <w:u w:val="single"/>
          <w:lang w:val="en-US"/>
        </w:rPr>
      </w:pPr>
    </w:p>
    <w:p w14:paraId="1DE1BCB6" w14:textId="781165A9" w:rsidR="00810553" w:rsidRDefault="00810553" w:rsidP="00E73D81">
      <w:pPr>
        <w:spacing w:after="0" w:line="240" w:lineRule="auto"/>
        <w:rPr>
          <w:rFonts w:ascii="Times New Roman" w:hAnsi="Times New Roman" w:cs="Times New Roman"/>
          <w:sz w:val="24"/>
          <w:szCs w:val="24"/>
          <w:u w:val="single"/>
          <w:lang w:val="en-US"/>
        </w:rPr>
      </w:pPr>
    </w:p>
    <w:p w14:paraId="4E75F28A" w14:textId="1DE67293" w:rsidR="00810553" w:rsidRDefault="00810553" w:rsidP="00E73D81">
      <w:pPr>
        <w:spacing w:after="0" w:line="240" w:lineRule="auto"/>
        <w:rPr>
          <w:rFonts w:ascii="Times New Roman" w:hAnsi="Times New Roman" w:cs="Times New Roman"/>
          <w:sz w:val="24"/>
          <w:szCs w:val="24"/>
          <w:u w:val="single"/>
          <w:lang w:val="en-US"/>
        </w:rPr>
      </w:pPr>
    </w:p>
    <w:p w14:paraId="2CC62E19" w14:textId="49E32D81" w:rsidR="00810553" w:rsidRDefault="00810553" w:rsidP="00E73D81">
      <w:pPr>
        <w:spacing w:after="0" w:line="240" w:lineRule="auto"/>
        <w:rPr>
          <w:rFonts w:ascii="Times New Roman" w:hAnsi="Times New Roman" w:cs="Times New Roman"/>
          <w:sz w:val="24"/>
          <w:szCs w:val="24"/>
          <w:u w:val="single"/>
          <w:lang w:val="en-US"/>
        </w:rPr>
      </w:pPr>
    </w:p>
    <w:p w14:paraId="3AD66BC7" w14:textId="77777777" w:rsidR="00810553" w:rsidRDefault="00810553" w:rsidP="00E73D81">
      <w:pPr>
        <w:spacing w:after="0" w:line="240" w:lineRule="auto"/>
        <w:rPr>
          <w:rFonts w:ascii="Times New Roman" w:hAnsi="Times New Roman" w:cs="Times New Roman"/>
          <w:sz w:val="24"/>
          <w:szCs w:val="24"/>
          <w:u w:val="single"/>
          <w:lang w:val="en-US"/>
        </w:rPr>
      </w:pPr>
    </w:p>
    <w:p w14:paraId="098D03F4" w14:textId="4AF845E6" w:rsidR="001B5834" w:rsidRDefault="00E73D81" w:rsidP="00E73D81">
      <w:pPr>
        <w:spacing w:after="0" w:line="240" w:lineRule="auto"/>
        <w:rPr>
          <w:rFonts w:ascii="Times New Roman" w:hAnsi="Times New Roman" w:cs="Times New Roman"/>
          <w:sz w:val="24"/>
          <w:szCs w:val="24"/>
          <w:u w:val="single"/>
          <w:lang w:val="en-US"/>
        </w:rPr>
      </w:pPr>
      <w:r w:rsidRPr="00E73D81">
        <w:rPr>
          <w:rFonts w:ascii="Times New Roman" w:hAnsi="Times New Roman" w:cs="Times New Roman"/>
          <w:sz w:val="24"/>
          <w:szCs w:val="24"/>
          <w:u w:val="single"/>
          <w:lang w:val="en-US"/>
        </w:rPr>
        <w:t>Contacts:</w:t>
      </w:r>
    </w:p>
    <w:p w14:paraId="319E5A61" w14:textId="77777777" w:rsidR="00E73D81" w:rsidRPr="00E73D81" w:rsidRDefault="00E73D81" w:rsidP="00E73D81">
      <w:pPr>
        <w:spacing w:after="0" w:line="240" w:lineRule="auto"/>
        <w:rPr>
          <w:rFonts w:ascii="Times New Roman" w:hAnsi="Times New Roman" w:cs="Times New Roman"/>
          <w:sz w:val="24"/>
          <w:szCs w:val="24"/>
          <w:u w:val="single"/>
          <w:lang w:val="en-US"/>
        </w:rPr>
      </w:pPr>
    </w:p>
    <w:p w14:paraId="1D5D39D7" w14:textId="6953416C" w:rsidR="00200011" w:rsidRDefault="00200011" w:rsidP="00E73D81">
      <w:pPr>
        <w:spacing w:after="0" w:line="240" w:lineRule="auto"/>
        <w:jc w:val="both"/>
        <w:rPr>
          <w:rFonts w:ascii="Times New Roman" w:hAnsi="Times New Roman" w:cs="Times New Roman"/>
          <w:color w:val="000000" w:themeColor="text1"/>
          <w:lang w:val="en-US"/>
        </w:rPr>
      </w:pPr>
      <w:r w:rsidRPr="00D82623">
        <w:rPr>
          <w:rFonts w:ascii="Times New Roman" w:hAnsi="Times New Roman" w:cs="Times New Roman"/>
          <w:b/>
          <w:bCs/>
          <w:color w:val="000000" w:themeColor="text1"/>
          <w:lang w:val="en-US"/>
        </w:rPr>
        <w:t>Berlin Postkolonial</w:t>
      </w:r>
      <w:r w:rsidRPr="00D82623">
        <w:rPr>
          <w:rFonts w:ascii="Times New Roman" w:hAnsi="Times New Roman" w:cs="Times New Roman"/>
          <w:color w:val="000000" w:themeColor="text1"/>
          <w:lang w:val="en-US"/>
        </w:rPr>
        <w:t xml:space="preserve"> is an association that seeks to critically reappraise the colonial history of Berlin and the Federal Republic of Germa</w:t>
      </w:r>
      <w:r w:rsidR="00954F6D">
        <w:rPr>
          <w:rFonts w:ascii="Times New Roman" w:hAnsi="Times New Roman" w:cs="Times New Roman"/>
          <w:color w:val="000000" w:themeColor="text1"/>
          <w:lang w:val="en-US"/>
        </w:rPr>
        <w:t>ny. The non-governmental organiz</w:t>
      </w:r>
      <w:r w:rsidRPr="00D82623">
        <w:rPr>
          <w:rFonts w:ascii="Times New Roman" w:hAnsi="Times New Roman" w:cs="Times New Roman"/>
          <w:color w:val="000000" w:themeColor="text1"/>
          <w:lang w:val="en-US"/>
        </w:rPr>
        <w:t>ation</w:t>
      </w:r>
      <w:r w:rsidR="00954F6D">
        <w:rPr>
          <w:rFonts w:ascii="Times New Roman" w:hAnsi="Times New Roman" w:cs="Times New Roman"/>
          <w:color w:val="000000" w:themeColor="text1"/>
          <w:lang w:val="en-US"/>
        </w:rPr>
        <w:t xml:space="preserve"> was founded in 2007. It organiz</w:t>
      </w:r>
      <w:r w:rsidRPr="00D82623">
        <w:rPr>
          <w:rFonts w:ascii="Times New Roman" w:hAnsi="Times New Roman" w:cs="Times New Roman"/>
          <w:color w:val="000000" w:themeColor="text1"/>
          <w:lang w:val="en-US"/>
        </w:rPr>
        <w:t>es cultural tours of the city, lectures, exhibitions, conferences and campaigns. Since Germany's first return of stolen ancestral remains to the Ovaherero and Nama in 2011, it has been involved in the campaign „No Amnesty on Genocide!“ Berlin Postkolonial is currently a cooperation partner in the joint project "Dekoloniale. Memory Culture in the City".</w:t>
      </w:r>
      <w:r w:rsidR="00954F6D">
        <w:rPr>
          <w:rFonts w:ascii="Times New Roman" w:hAnsi="Times New Roman" w:cs="Times New Roman"/>
          <w:color w:val="000000" w:themeColor="text1"/>
          <w:lang w:val="en-US"/>
        </w:rPr>
        <w:t xml:space="preserve"> </w:t>
      </w:r>
      <w:r w:rsidRPr="00D82623">
        <w:rPr>
          <w:rFonts w:ascii="Times New Roman" w:hAnsi="Times New Roman" w:cs="Times New Roman"/>
          <w:color w:val="000000" w:themeColor="text1"/>
          <w:lang w:val="en-US"/>
        </w:rPr>
        <w:t>Contact: C. Kopp (</w:t>
      </w:r>
      <w:r w:rsidRPr="00954F6D">
        <w:rPr>
          <w:rFonts w:ascii="Times New Roman" w:hAnsi="Times New Roman" w:cs="Times New Roman"/>
          <w:lang w:val="en-US"/>
        </w:rPr>
        <w:t>buero@berlin-postkolonial.de</w:t>
      </w:r>
      <w:r w:rsidRPr="00D82623">
        <w:rPr>
          <w:rFonts w:ascii="Times New Roman" w:hAnsi="Times New Roman" w:cs="Times New Roman"/>
          <w:color w:val="000000" w:themeColor="text1"/>
          <w:lang w:val="en-US"/>
        </w:rPr>
        <w:t>), Board Member Postkolonial)</w:t>
      </w:r>
    </w:p>
    <w:p w14:paraId="7763B586" w14:textId="77777777" w:rsidR="00E73D81" w:rsidRPr="00D82623" w:rsidRDefault="00E73D81" w:rsidP="00E73D81">
      <w:pPr>
        <w:spacing w:after="0" w:line="240" w:lineRule="auto"/>
        <w:jc w:val="both"/>
        <w:rPr>
          <w:rFonts w:ascii="Times New Roman" w:hAnsi="Times New Roman" w:cs="Times New Roman"/>
          <w:lang w:val="en-US"/>
        </w:rPr>
      </w:pPr>
    </w:p>
    <w:p w14:paraId="3D95EFD9" w14:textId="00DCD328" w:rsidR="008B18FD" w:rsidRDefault="00DE0755" w:rsidP="00E73D81">
      <w:pPr>
        <w:spacing w:after="0" w:line="240" w:lineRule="auto"/>
        <w:jc w:val="both"/>
        <w:rPr>
          <w:rFonts w:ascii="Times New Roman" w:hAnsi="Times New Roman" w:cs="Times New Roman"/>
          <w:lang w:val="en-US"/>
        </w:rPr>
      </w:pPr>
      <w:r w:rsidRPr="005B6D8B">
        <w:rPr>
          <w:rFonts w:ascii="Times New Roman" w:hAnsi="Times New Roman" w:cs="Times New Roman"/>
          <w:b/>
          <w:lang w:val="en-US"/>
        </w:rPr>
        <w:t>Decolonize Berlin e.V.</w:t>
      </w:r>
      <w:r w:rsidR="00CC1FB2" w:rsidRPr="005B6D8B">
        <w:rPr>
          <w:rFonts w:ascii="Times New Roman" w:hAnsi="Times New Roman" w:cs="Times New Roman"/>
          <w:b/>
          <w:lang w:val="en-US"/>
        </w:rPr>
        <w:t xml:space="preserve"> is an association based on a </w:t>
      </w:r>
      <w:r w:rsidR="00CC1FB2" w:rsidRPr="005B6D8B">
        <w:rPr>
          <w:rFonts w:ascii="Times New Roman" w:eastAsia="Times New Roman" w:hAnsi="Times New Roman" w:cs="Times New Roman"/>
          <w:lang w:eastAsia="en-GB"/>
        </w:rPr>
        <w:t>civil society network of Black, diasporic, postcolonial, and development groups in Berlin</w:t>
      </w:r>
      <w:r w:rsidR="00CC1FB2" w:rsidRPr="005B6D8B">
        <w:rPr>
          <w:rFonts w:ascii="Times New Roman" w:eastAsia="Times New Roman" w:hAnsi="Times New Roman" w:cs="Times New Roman"/>
          <w:lang w:val="en-US" w:eastAsia="en-GB"/>
        </w:rPr>
        <w:t xml:space="preserve"> and includes groups like Initiative Schwarzer Menschen in Deutschl</w:t>
      </w:r>
      <w:r w:rsidR="00954F6D">
        <w:rPr>
          <w:rFonts w:ascii="Times New Roman" w:eastAsia="Times New Roman" w:hAnsi="Times New Roman" w:cs="Times New Roman"/>
          <w:lang w:val="en-US" w:eastAsia="en-GB"/>
        </w:rPr>
        <w:t>and (ISD) e.V. and many others.</w:t>
      </w:r>
      <w:r w:rsidR="00CC1FB2" w:rsidRPr="00CC1FB2">
        <w:rPr>
          <w:rFonts w:ascii="Times New Roman" w:eastAsia="Times New Roman" w:hAnsi="Times New Roman" w:cs="Times New Roman"/>
          <w:lang w:eastAsia="en-GB"/>
        </w:rPr>
        <w:t xml:space="preserve"> </w:t>
      </w:r>
      <w:r w:rsidR="00CC1FB2" w:rsidRPr="00CC1FB2">
        <w:rPr>
          <w:rFonts w:ascii="Times New Roman" w:eastAsia="Times New Roman" w:hAnsi="Times New Roman" w:cs="Times New Roman"/>
          <w:lang w:val="en-US" w:eastAsia="en-GB"/>
        </w:rPr>
        <w:t xml:space="preserve">It </w:t>
      </w:r>
      <w:r w:rsidRPr="00CC1FB2">
        <w:rPr>
          <w:rFonts w:ascii="Times New Roman" w:hAnsi="Times New Roman" w:cs="Times New Roman"/>
          <w:lang w:val="en-US"/>
        </w:rPr>
        <w:t>is committed to the critical examination of the history and present of colonialism and racism, to the recognition and reappraisal of colonial injustice, and to decolonization throughout society.</w:t>
      </w:r>
      <w:r w:rsidR="008B18FD" w:rsidRPr="00CC1FB2">
        <w:rPr>
          <w:rFonts w:ascii="Times New Roman" w:hAnsi="Times New Roman" w:cs="Times New Roman"/>
          <w:color w:val="000000" w:themeColor="text1"/>
          <w:lang w:val="en-US"/>
        </w:rPr>
        <w:t xml:space="preserve"> </w:t>
      </w:r>
      <w:r w:rsidR="008B18FD" w:rsidRPr="00CC1FB2">
        <w:rPr>
          <w:rFonts w:ascii="Times New Roman" w:hAnsi="Times New Roman" w:cs="Times New Roman"/>
          <w:lang w:val="en-GB"/>
        </w:rPr>
        <w:t xml:space="preserve">Contact: </w:t>
      </w:r>
      <w:r w:rsidR="008B18FD" w:rsidRPr="00CC1FB2">
        <w:rPr>
          <w:rFonts w:ascii="Times New Roman" w:hAnsi="Times New Roman" w:cs="Times New Roman"/>
          <w:lang w:val="en-US"/>
        </w:rPr>
        <w:t>Vorstand Decolonize Berlin (</w:t>
      </w:r>
      <w:r w:rsidR="008B18FD" w:rsidRPr="00E73D81">
        <w:rPr>
          <w:rFonts w:ascii="Times New Roman" w:hAnsi="Times New Roman" w:cs="Times New Roman"/>
          <w:lang w:val="en-US"/>
        </w:rPr>
        <w:t>vorstand@decolonize-berlin.de</w:t>
      </w:r>
      <w:r w:rsidR="00BF4D6E" w:rsidRPr="00CC1FB2">
        <w:rPr>
          <w:rFonts w:ascii="Times New Roman" w:hAnsi="Times New Roman" w:cs="Times New Roman"/>
          <w:lang w:val="en-US"/>
        </w:rPr>
        <w:t xml:space="preserve"> </w:t>
      </w:r>
      <w:r w:rsidR="00954F6D">
        <w:rPr>
          <w:rFonts w:ascii="Times New Roman" w:hAnsi="Times New Roman" w:cs="Times New Roman"/>
          <w:lang w:val="en-US"/>
        </w:rPr>
        <w:t>and</w:t>
      </w:r>
      <w:r w:rsidR="00BF4D6E" w:rsidRPr="00E73D81">
        <w:rPr>
          <w:rFonts w:ascii="Times New Roman" w:hAnsi="Times New Roman" w:cs="Times New Roman"/>
          <w:lang w:val="en-US"/>
        </w:rPr>
        <w:t xml:space="preserve"> info@decolonize-berlin.de )</w:t>
      </w:r>
    </w:p>
    <w:p w14:paraId="35863A79" w14:textId="77777777" w:rsidR="00E73D81" w:rsidRPr="00CC1FB2" w:rsidRDefault="00E73D81" w:rsidP="00E73D81">
      <w:pPr>
        <w:spacing w:after="0" w:line="240" w:lineRule="auto"/>
        <w:jc w:val="both"/>
        <w:rPr>
          <w:rFonts w:ascii="Times New Roman" w:hAnsi="Times New Roman" w:cs="Times New Roman"/>
          <w:lang w:val="en-US"/>
        </w:rPr>
      </w:pPr>
    </w:p>
    <w:p w14:paraId="3E57B467" w14:textId="60B09867" w:rsidR="00CB6712" w:rsidRDefault="00CB6712" w:rsidP="00E73D81">
      <w:pPr>
        <w:spacing w:after="0" w:line="240" w:lineRule="auto"/>
        <w:jc w:val="both"/>
        <w:rPr>
          <w:rFonts w:ascii="Times New Roman" w:hAnsi="Times New Roman" w:cs="Times New Roman"/>
          <w:color w:val="000000" w:themeColor="text1"/>
          <w:lang w:val="en-US"/>
        </w:rPr>
      </w:pPr>
      <w:r w:rsidRPr="00D82623">
        <w:rPr>
          <w:rFonts w:ascii="Times New Roman" w:hAnsi="Times New Roman" w:cs="Times New Roman"/>
          <w:lang w:val="en-US"/>
        </w:rPr>
        <w:t xml:space="preserve">The </w:t>
      </w:r>
      <w:r w:rsidRPr="00D82623">
        <w:rPr>
          <w:rFonts w:ascii="Times New Roman" w:hAnsi="Times New Roman" w:cs="Times New Roman"/>
          <w:b/>
          <w:lang w:val="en-US"/>
        </w:rPr>
        <w:t>European Center for Constitutional and Human Rights (ECCHR)</w:t>
      </w:r>
      <w:r w:rsidRPr="00D82623">
        <w:rPr>
          <w:rFonts w:ascii="Times New Roman" w:hAnsi="Times New Roman" w:cs="Times New Roman"/>
          <w:lang w:val="en-US"/>
        </w:rPr>
        <w:t xml:space="preserve"> is an independent non-profit human rights organization, registered in Berlin (Germany) since 2007. By engaging in strategic litigation, ECCHR uses legal means to protect groups and individuals against systematic human rights violations and to hold state and non-state actors accountable for these egregious acts. Since 2018, ECCHR has considered colonial crimes and the present-day repercussions of European colonialism a priority in its </w:t>
      </w:r>
      <w:r w:rsidRPr="00E73D81">
        <w:rPr>
          <w:rFonts w:ascii="Times New Roman" w:hAnsi="Times New Roman" w:cs="Times New Roman"/>
          <w:lang w:val="en-US"/>
        </w:rPr>
        <w:t>work.</w:t>
      </w:r>
      <w:r w:rsidR="008B18FD" w:rsidRPr="00E73D81">
        <w:rPr>
          <w:rFonts w:ascii="Times New Roman" w:hAnsi="Times New Roman" w:cs="Times New Roman"/>
          <w:lang w:val="en-US"/>
        </w:rPr>
        <w:t xml:space="preserve"> Contact</w:t>
      </w:r>
      <w:r w:rsidR="00200011" w:rsidRPr="00E73D81">
        <w:rPr>
          <w:rFonts w:ascii="Times New Roman" w:hAnsi="Times New Roman" w:cs="Times New Roman"/>
          <w:color w:val="000000" w:themeColor="text1"/>
          <w:lang w:val="en-US"/>
        </w:rPr>
        <w:t>: Sarah Imani (imani@ecchr.eu), Judith Hackmack (</w:t>
      </w:r>
      <w:r w:rsidR="00075F78" w:rsidRPr="00075F78">
        <w:rPr>
          <w:rFonts w:ascii="Times New Roman" w:hAnsi="Times New Roman" w:cs="Times New Roman"/>
          <w:lang w:val="en-US"/>
        </w:rPr>
        <w:t>hackmack@ecchr.eu</w:t>
      </w:r>
      <w:r w:rsidR="00200011" w:rsidRPr="00954F6D">
        <w:rPr>
          <w:rFonts w:ascii="Times New Roman" w:hAnsi="Times New Roman" w:cs="Times New Roman"/>
          <w:color w:val="000000" w:themeColor="text1"/>
          <w:lang w:val="en-US"/>
        </w:rPr>
        <w:t>)</w:t>
      </w:r>
      <w:r w:rsidR="00075F78">
        <w:rPr>
          <w:rFonts w:ascii="Times New Roman" w:hAnsi="Times New Roman" w:cs="Times New Roman"/>
          <w:color w:val="000000" w:themeColor="text1"/>
          <w:lang w:val="en-US"/>
        </w:rPr>
        <w:t xml:space="preserve"> both Legal Advisors with ECCHR.</w:t>
      </w:r>
    </w:p>
    <w:p w14:paraId="1594E743" w14:textId="77777777" w:rsidR="00E73D81" w:rsidRPr="00D82623" w:rsidRDefault="00E73D81" w:rsidP="00E73D81">
      <w:pPr>
        <w:spacing w:after="0" w:line="240" w:lineRule="auto"/>
        <w:jc w:val="both"/>
        <w:rPr>
          <w:lang w:val="en-US"/>
        </w:rPr>
      </w:pPr>
    </w:p>
    <w:p w14:paraId="01B772A8" w14:textId="68A31444" w:rsidR="00D82623" w:rsidRDefault="00DF3EA7" w:rsidP="00E73D81">
      <w:pPr>
        <w:autoSpaceDE w:val="0"/>
        <w:autoSpaceDN w:val="0"/>
        <w:adjustRightInd w:val="0"/>
        <w:spacing w:after="0" w:line="240" w:lineRule="auto"/>
        <w:jc w:val="both"/>
        <w:rPr>
          <w:rFonts w:asciiTheme="majorBidi" w:hAnsiTheme="majorBidi" w:cstheme="majorBidi"/>
          <w:lang w:val="en-US"/>
        </w:rPr>
      </w:pPr>
      <w:r w:rsidRPr="00D82623">
        <w:rPr>
          <w:rFonts w:asciiTheme="majorBidi" w:hAnsiTheme="majorBidi" w:cstheme="majorBidi"/>
          <w:bCs/>
          <w:lang w:val="en-US"/>
        </w:rPr>
        <w:t>The</w:t>
      </w:r>
      <w:r w:rsidRPr="00D82623">
        <w:rPr>
          <w:rFonts w:asciiTheme="majorBidi" w:hAnsiTheme="majorBidi" w:cstheme="majorBidi"/>
          <w:b/>
          <w:bCs/>
          <w:lang w:val="en-US"/>
        </w:rPr>
        <w:t xml:space="preserve"> Nama Traditional Leaders Association (NTLA) </w:t>
      </w:r>
      <w:r w:rsidRPr="00D82623">
        <w:rPr>
          <w:rFonts w:asciiTheme="majorBidi" w:hAnsiTheme="majorBidi" w:cstheme="majorBidi"/>
          <w:lang w:val="en-US"/>
        </w:rPr>
        <w:t>is a Namibian association comprising of traditional leaders of the Nama indigenous peoples. NTLA is working toward bringing together all of its community engagement activities under one overarching strategy aiming to ensure community engagement is planned meaningful and carried out in a timely manner. The association hope to get everyone involved and plays a part in ensuring that the Nama people participate directly and actively in their socio-economic development in the regions where they live, be it in Namibia or in the diaspora.</w:t>
      </w:r>
      <w:r w:rsidR="00963654" w:rsidRPr="00D82623">
        <w:rPr>
          <w:rFonts w:asciiTheme="majorBidi" w:hAnsiTheme="majorBidi" w:cstheme="majorBidi"/>
          <w:highlight w:val="yellow"/>
          <w:lang w:val="en-US"/>
        </w:rPr>
        <w:t xml:space="preserve"> </w:t>
      </w:r>
      <w:r w:rsidR="00963654" w:rsidRPr="00E73D81">
        <w:rPr>
          <w:rFonts w:asciiTheme="majorBidi" w:hAnsiTheme="majorBidi" w:cstheme="majorBidi"/>
          <w:lang w:val="en-US"/>
        </w:rPr>
        <w:t>Contact:</w:t>
      </w:r>
      <w:r w:rsidR="002B6D3D">
        <w:rPr>
          <w:rFonts w:asciiTheme="majorBidi" w:hAnsiTheme="majorBidi" w:cstheme="majorBidi"/>
          <w:lang w:val="en-US"/>
        </w:rPr>
        <w:t xml:space="preserve"> Sima Luipert (simagoeieman@gmail.com),</w:t>
      </w:r>
      <w:r w:rsidR="00963654" w:rsidRPr="00E73D81">
        <w:rPr>
          <w:rFonts w:asciiTheme="majorBidi" w:hAnsiTheme="majorBidi" w:cstheme="majorBidi"/>
          <w:lang w:val="en-US"/>
        </w:rPr>
        <w:t xml:space="preserve"> Deodat Dirkse (deodatdirkse@yahoo.com): NTLA Secretary-General</w:t>
      </w:r>
      <w:r w:rsidR="00963654" w:rsidRPr="00D82623">
        <w:rPr>
          <w:rFonts w:asciiTheme="majorBidi" w:hAnsiTheme="majorBidi" w:cstheme="majorBidi"/>
          <w:lang w:val="en-US"/>
        </w:rPr>
        <w:t>.</w:t>
      </w:r>
    </w:p>
    <w:p w14:paraId="447A44E7" w14:textId="77777777" w:rsidR="00E73D81" w:rsidRPr="00D82623" w:rsidRDefault="00E73D81" w:rsidP="00E73D81">
      <w:pPr>
        <w:autoSpaceDE w:val="0"/>
        <w:autoSpaceDN w:val="0"/>
        <w:adjustRightInd w:val="0"/>
        <w:spacing w:after="0" w:line="240" w:lineRule="auto"/>
        <w:jc w:val="both"/>
        <w:rPr>
          <w:rFonts w:asciiTheme="majorBidi" w:hAnsiTheme="majorBidi" w:cstheme="majorBidi"/>
          <w:lang w:val="en-US"/>
        </w:rPr>
      </w:pPr>
    </w:p>
    <w:p w14:paraId="5DDDA288" w14:textId="5C534629" w:rsidR="00963654" w:rsidRPr="00D82623" w:rsidRDefault="00DF3EA7" w:rsidP="00E73D81">
      <w:pPr>
        <w:autoSpaceDE w:val="0"/>
        <w:autoSpaceDN w:val="0"/>
        <w:adjustRightInd w:val="0"/>
        <w:spacing w:after="0" w:line="240" w:lineRule="auto"/>
        <w:jc w:val="both"/>
        <w:rPr>
          <w:rFonts w:asciiTheme="majorBidi" w:hAnsiTheme="majorBidi" w:cstheme="majorBidi"/>
          <w:lang w:val="en-US"/>
        </w:rPr>
      </w:pPr>
      <w:r w:rsidRPr="00D82623">
        <w:rPr>
          <w:rFonts w:asciiTheme="majorBidi" w:hAnsiTheme="majorBidi" w:cstheme="majorBidi"/>
          <w:bCs/>
          <w:lang w:val="en-US"/>
        </w:rPr>
        <w:t>The</w:t>
      </w:r>
      <w:r w:rsidRPr="00D82623">
        <w:rPr>
          <w:rFonts w:asciiTheme="majorBidi" w:hAnsiTheme="majorBidi" w:cstheme="majorBidi"/>
          <w:b/>
          <w:bCs/>
          <w:lang w:val="en-US"/>
        </w:rPr>
        <w:t xml:space="preserve"> Ovaherero Traditional Authority (OTA) </w:t>
      </w:r>
      <w:r w:rsidRPr="00D82623">
        <w:rPr>
          <w:rFonts w:asciiTheme="majorBidi" w:hAnsiTheme="majorBidi" w:cstheme="majorBidi"/>
          <w:lang w:val="en-US"/>
        </w:rPr>
        <w:t>is an officially gazette Ovaherero people’s non-hereditary republican governance structure with a jurisdiction over all peoples of Ovaherero descent, be they resident in Namibia which historically, particularly in respect of central, north-western and eastern regions, was known as Ovahereroland or in the diaspora where many fled following the 1904-08 genocidal war with Germany. The OTA chiefly seeks to advance Ovaherero peoples socio-economic, cultural, linguistic and political interests both in Namibia and elsewhere. In pursuit of justice from Germany which at the turn of the last century assaulted Ovaherero people through an act of genocide, the OTA had established the Ovaherero Genocide Foundation (OGF) as its vehicle for restorative justice campaign.</w:t>
      </w:r>
      <w:r w:rsidR="00963654" w:rsidRPr="00D82623">
        <w:rPr>
          <w:rFonts w:asciiTheme="majorBidi" w:hAnsiTheme="majorBidi" w:cstheme="majorBidi"/>
          <w:lang w:val="en-US"/>
        </w:rPr>
        <w:t xml:space="preserve"> </w:t>
      </w:r>
      <w:r w:rsidR="00963654" w:rsidRPr="00E73D81">
        <w:rPr>
          <w:rFonts w:asciiTheme="majorBidi" w:hAnsiTheme="majorBidi" w:cstheme="majorBidi"/>
          <w:lang w:val="en-US"/>
        </w:rPr>
        <w:t>Contacts: Mutjinde Katjiua (mkatjiua@gmail.com): OTA Paramount Chief, &amp; Nandi Mazeingo (nandimazeingo@ogfnamibia.org), OGF Chairperson.</w:t>
      </w:r>
    </w:p>
    <w:p w14:paraId="5B6476FE" w14:textId="7287105B" w:rsidR="003941E1" w:rsidRPr="00337C31" w:rsidRDefault="003941E1" w:rsidP="002F2B5C">
      <w:pPr>
        <w:spacing w:afterLines="160" w:after="384"/>
        <w:jc w:val="both"/>
        <w:rPr>
          <w:rFonts w:asciiTheme="majorBidi" w:hAnsiTheme="majorBidi" w:cstheme="majorBidi"/>
          <w:b/>
          <w:sz w:val="24"/>
          <w:szCs w:val="24"/>
          <w:lang w:val="en-US"/>
        </w:rPr>
      </w:pPr>
    </w:p>
    <w:sectPr w:rsidR="003941E1" w:rsidRPr="00337C31">
      <w:footerReference w:type="default" r:id="rId13"/>
      <w:pgSz w:w="11906" w:h="16838"/>
      <w:pgMar w:top="1417" w:right="1417" w:bottom="1134"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7E7B09" w16cex:dateUtc="2022-07-17T10:11:00Z"/>
  <w16cex:commentExtensible w16cex:durableId="267E860D" w16cex:dateUtc="2022-07-17T10:58:00Z"/>
  <w16cex:commentExtensible w16cex:durableId="267E7823" w16cex:dateUtc="2022-07-17T09: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72EF227" w16cid:durableId="267BF96D"/>
  <w16cid:commentId w16cid:paraId="70C128E2" w16cid:durableId="267BF971"/>
  <w16cid:commentId w16cid:paraId="38B43BDA" w16cid:durableId="267BF973"/>
  <w16cid:commentId w16cid:paraId="4D31CB7E" w16cid:durableId="267E7B09"/>
  <w16cid:commentId w16cid:paraId="7E3FA2DD" w16cid:durableId="267E860D"/>
  <w16cid:commentId w16cid:paraId="7384E274" w16cid:durableId="267BF975"/>
  <w16cid:commentId w16cid:paraId="6124D30A" w16cid:durableId="267E782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5F5F65" w14:textId="77777777" w:rsidR="00B65437" w:rsidRDefault="00B65437" w:rsidP="00FB6662">
      <w:pPr>
        <w:spacing w:after="0" w:line="240" w:lineRule="auto"/>
      </w:pPr>
      <w:r>
        <w:separator/>
      </w:r>
    </w:p>
  </w:endnote>
  <w:endnote w:type="continuationSeparator" w:id="0">
    <w:p w14:paraId="1597DDF4" w14:textId="77777777" w:rsidR="00B65437" w:rsidRDefault="00B65437" w:rsidP="00FB6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cumin Pro">
    <w:altName w:val="Acumin Pro"/>
    <w:panose1 w:val="00000000000000000000"/>
    <w:charset w:val="00"/>
    <w:family w:val="swiss"/>
    <w:notTrueType/>
    <w:pitch w:val="default"/>
    <w:sig w:usb0="00000003" w:usb1="00000000" w:usb2="00000000" w:usb3="00000000" w:csb0="00000001" w:csb1="00000000"/>
  </w:font>
  <w:font w:name="TT Norms Regular">
    <w:altName w:val="TT Norms Regular"/>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4532198"/>
      <w:docPartObj>
        <w:docPartGallery w:val="Page Numbers (Bottom of Page)"/>
        <w:docPartUnique/>
      </w:docPartObj>
    </w:sdtPr>
    <w:sdtEndPr>
      <w:rPr>
        <w:rFonts w:ascii="Times New Roman" w:hAnsi="Times New Roman" w:cs="Times New Roman"/>
        <w:sz w:val="20"/>
        <w:szCs w:val="20"/>
      </w:rPr>
    </w:sdtEndPr>
    <w:sdtContent>
      <w:p w14:paraId="111F2FF8" w14:textId="1A54D6E8" w:rsidR="00EA0AAF" w:rsidRPr="00CA0B17" w:rsidRDefault="00EA0AAF">
        <w:pPr>
          <w:pStyle w:val="Footer"/>
          <w:jc w:val="center"/>
          <w:rPr>
            <w:rFonts w:ascii="Times New Roman" w:hAnsi="Times New Roman" w:cs="Times New Roman"/>
          </w:rPr>
        </w:pPr>
        <w:r w:rsidRPr="00CA0B17">
          <w:rPr>
            <w:rFonts w:ascii="Times New Roman" w:hAnsi="Times New Roman" w:cs="Times New Roman"/>
          </w:rPr>
          <w:fldChar w:fldCharType="begin"/>
        </w:r>
        <w:r w:rsidRPr="00CA0B17">
          <w:rPr>
            <w:rFonts w:ascii="Times New Roman" w:hAnsi="Times New Roman" w:cs="Times New Roman"/>
          </w:rPr>
          <w:instrText>PAGE   \* MERGEFORMAT</w:instrText>
        </w:r>
        <w:r w:rsidRPr="00CA0B17">
          <w:rPr>
            <w:rFonts w:ascii="Times New Roman" w:hAnsi="Times New Roman" w:cs="Times New Roman"/>
          </w:rPr>
          <w:fldChar w:fldCharType="separate"/>
        </w:r>
        <w:r w:rsidR="00321F2F" w:rsidRPr="00321F2F">
          <w:rPr>
            <w:rFonts w:ascii="Times New Roman" w:hAnsi="Times New Roman" w:cs="Times New Roman"/>
            <w:noProof/>
            <w:lang w:val="de-DE"/>
          </w:rPr>
          <w:t>1</w:t>
        </w:r>
        <w:r w:rsidRPr="00CA0B17">
          <w:rPr>
            <w:rFonts w:ascii="Times New Roman" w:hAnsi="Times New Roman" w:cs="Times New Roman"/>
          </w:rPr>
          <w:fldChar w:fldCharType="end"/>
        </w:r>
      </w:p>
    </w:sdtContent>
  </w:sdt>
  <w:p w14:paraId="4BC3E0A4" w14:textId="77777777" w:rsidR="00EA0AAF" w:rsidRDefault="00EA0A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B58513" w14:textId="77777777" w:rsidR="00B65437" w:rsidRDefault="00B65437" w:rsidP="00FB6662">
      <w:pPr>
        <w:spacing w:after="0" w:line="240" w:lineRule="auto"/>
      </w:pPr>
      <w:r>
        <w:separator/>
      </w:r>
    </w:p>
  </w:footnote>
  <w:footnote w:type="continuationSeparator" w:id="0">
    <w:p w14:paraId="3EDB0870" w14:textId="77777777" w:rsidR="00B65437" w:rsidRDefault="00B65437" w:rsidP="00FB6662">
      <w:pPr>
        <w:spacing w:after="0" w:line="240" w:lineRule="auto"/>
      </w:pPr>
      <w:r>
        <w:continuationSeparator/>
      </w:r>
    </w:p>
  </w:footnote>
  <w:footnote w:id="1">
    <w:p w14:paraId="3FC8D840" w14:textId="1C777DE8" w:rsidR="007E141F" w:rsidRPr="00A0797E" w:rsidRDefault="007E141F" w:rsidP="00FF32EC">
      <w:pPr>
        <w:pStyle w:val="FootnoteText"/>
        <w:jc w:val="both"/>
        <w:rPr>
          <w:rFonts w:ascii="Times New Roman" w:hAnsi="Times New Roman" w:cs="Times New Roman"/>
          <w:lang w:val="en-US"/>
        </w:rPr>
      </w:pPr>
      <w:r w:rsidRPr="00A0797E">
        <w:rPr>
          <w:rStyle w:val="FootnoteReference"/>
          <w:rFonts w:ascii="Times New Roman" w:hAnsi="Times New Roman" w:cs="Times New Roman"/>
        </w:rPr>
        <w:footnoteRef/>
      </w:r>
      <w:r w:rsidRPr="00A0797E">
        <w:rPr>
          <w:rFonts w:ascii="Times New Roman" w:hAnsi="Times New Roman" w:cs="Times New Roman"/>
        </w:rPr>
        <w:t xml:space="preserve"> </w:t>
      </w:r>
      <w:r w:rsidR="00C00F21" w:rsidRPr="00A0797E">
        <w:rPr>
          <w:rFonts w:ascii="Times New Roman" w:hAnsi="Times New Roman" w:cs="Times New Roman"/>
          <w:color w:val="000000"/>
        </w:rPr>
        <w:t>T</w:t>
      </w:r>
      <w:r w:rsidRPr="00A0797E">
        <w:rPr>
          <w:rFonts w:ascii="Times New Roman" w:hAnsi="Times New Roman" w:cs="Times New Roman"/>
          <w:color w:val="000000"/>
        </w:rPr>
        <w:t xml:space="preserve">he terminology "Ancestors/human remains or human remains/ Ancestors" </w:t>
      </w:r>
      <w:r w:rsidR="00C00F21" w:rsidRPr="00A0797E">
        <w:rPr>
          <w:rFonts w:ascii="Times New Roman" w:hAnsi="Times New Roman" w:cs="Times New Roman"/>
          <w:color w:val="000000"/>
        </w:rPr>
        <w:t xml:space="preserve">will be used </w:t>
      </w:r>
      <w:r w:rsidRPr="00A0797E">
        <w:rPr>
          <w:rFonts w:ascii="Times New Roman" w:hAnsi="Times New Roman" w:cs="Times New Roman"/>
          <w:color w:val="000000"/>
        </w:rPr>
        <w:t xml:space="preserve">to emphasize that to many people the human remains in public museums or private collections are actually </w:t>
      </w:r>
      <w:r w:rsidR="006368A7">
        <w:rPr>
          <w:rFonts w:ascii="Times New Roman" w:hAnsi="Times New Roman" w:cs="Times New Roman"/>
          <w:color w:val="000000"/>
        </w:rPr>
        <w:t>A</w:t>
      </w:r>
      <w:r w:rsidRPr="00A0797E">
        <w:rPr>
          <w:rFonts w:ascii="Times New Roman" w:hAnsi="Times New Roman" w:cs="Times New Roman"/>
          <w:color w:val="000000"/>
        </w:rPr>
        <w:t>ncestors, whose right to human dignity have been violated. The terminology "Ancestors" is moreover the most common term used by claimants from former colonies to repatriate their community members and complete their burial rituals.</w:t>
      </w:r>
    </w:p>
  </w:footnote>
  <w:footnote w:id="2">
    <w:p w14:paraId="470685E0" w14:textId="51DED020" w:rsidR="00D71692" w:rsidRPr="00A0797E" w:rsidRDefault="00D71692" w:rsidP="00FF32EC">
      <w:pPr>
        <w:pStyle w:val="Heading1"/>
        <w:numPr>
          <w:ilvl w:val="0"/>
          <w:numId w:val="0"/>
        </w:numPr>
        <w:spacing w:after="0" w:line="240" w:lineRule="auto"/>
        <w:rPr>
          <w:b w:val="0"/>
          <w:sz w:val="20"/>
          <w:szCs w:val="20"/>
        </w:rPr>
      </w:pPr>
      <w:r w:rsidRPr="00A0797E">
        <w:rPr>
          <w:rStyle w:val="FootnoteReference"/>
          <w:b w:val="0"/>
          <w:bCs/>
          <w:sz w:val="20"/>
          <w:szCs w:val="20"/>
        </w:rPr>
        <w:footnoteRef/>
      </w:r>
      <w:r w:rsidRPr="00A0797E">
        <w:rPr>
          <w:b w:val="0"/>
          <w:sz w:val="20"/>
          <w:szCs w:val="20"/>
        </w:rPr>
        <w:t xml:space="preserve"> Research Service of the German Parliament: Sachstand. Zur Einordnung historischer Sachverhalte als Völkermord, WD 2-3000-092/15, 29 May 2015, p. 10, (in German) available at: </w:t>
      </w:r>
      <w:hyperlink r:id="rId1" w:history="1">
        <w:r w:rsidRPr="00A0797E">
          <w:rPr>
            <w:rStyle w:val="Hyperlink"/>
            <w:b w:val="0"/>
            <w:bCs/>
            <w:color w:val="auto"/>
            <w:sz w:val="20"/>
            <w:szCs w:val="20"/>
            <w:u w:val="none"/>
          </w:rPr>
          <w:t>https://www.bundestag.de/resource/blob/459004/ca4beaf04bbf08916db7ba711331184e/WD-2-092-15-pdf-data.pdf</w:t>
        </w:r>
      </w:hyperlink>
      <w:r w:rsidRPr="00A0797E">
        <w:rPr>
          <w:b w:val="0"/>
          <w:sz w:val="20"/>
          <w:szCs w:val="20"/>
        </w:rPr>
        <w:t>;</w:t>
      </w:r>
      <w:r w:rsidR="002F2B5C" w:rsidRPr="00A0797E">
        <w:rPr>
          <w:b w:val="0"/>
          <w:sz w:val="20"/>
          <w:szCs w:val="20"/>
        </w:rPr>
        <w:t xml:space="preserve"> </w:t>
      </w:r>
      <w:r w:rsidRPr="00A0797E">
        <w:rPr>
          <w:b w:val="0"/>
          <w:sz w:val="20"/>
          <w:szCs w:val="20"/>
        </w:rPr>
        <w:t>Kößler, Reinhart: Namibia and Germany: Negotiating the Past (2015), p. 17.</w:t>
      </w:r>
    </w:p>
  </w:footnote>
  <w:footnote w:id="3">
    <w:p w14:paraId="604ABC96" w14:textId="77777777" w:rsidR="00D71692" w:rsidRPr="00A0797E" w:rsidRDefault="00D71692" w:rsidP="00FF32EC">
      <w:pPr>
        <w:spacing w:after="0" w:line="240" w:lineRule="auto"/>
        <w:jc w:val="both"/>
        <w:rPr>
          <w:rFonts w:ascii="Times New Roman" w:hAnsi="Times New Roman" w:cs="Times New Roman"/>
          <w:bCs/>
          <w:sz w:val="20"/>
          <w:szCs w:val="20"/>
          <w:lang w:val="en-US"/>
        </w:rPr>
      </w:pPr>
      <w:r w:rsidRPr="00A0797E">
        <w:rPr>
          <w:rStyle w:val="FootnoteReference"/>
          <w:rFonts w:ascii="Times New Roman" w:hAnsi="Times New Roman" w:cs="Times New Roman"/>
          <w:bCs/>
          <w:sz w:val="20"/>
          <w:szCs w:val="20"/>
        </w:rPr>
        <w:footnoteRef/>
      </w:r>
      <w:r w:rsidRPr="00A0797E">
        <w:rPr>
          <w:rFonts w:ascii="Times New Roman" w:hAnsi="Times New Roman" w:cs="Times New Roman"/>
          <w:bCs/>
          <w:sz w:val="20"/>
          <w:szCs w:val="20"/>
          <w:lang w:val="en-US"/>
        </w:rPr>
        <w:t xml:space="preserve"> R</w:t>
      </w:r>
      <w:r w:rsidRPr="00A0797E">
        <w:rPr>
          <w:rFonts w:ascii="Times New Roman" w:hAnsi="Times New Roman" w:cs="Times New Roman"/>
          <w:sz w:val="20"/>
          <w:szCs w:val="20"/>
        </w:rPr>
        <w:t xml:space="preserve">evised and updated report on the question of the preventionand punishment of the crime of genocide prepared by Mr. B. Whitaker, UN Doc </w:t>
      </w:r>
      <w:r w:rsidRPr="00A0797E">
        <w:rPr>
          <w:rFonts w:ascii="Times New Roman" w:hAnsi="Times New Roman" w:cs="Times New Roman"/>
          <w:sz w:val="20"/>
          <w:szCs w:val="20"/>
          <w:lang w:val="en-US"/>
        </w:rPr>
        <w:t xml:space="preserve">E/CN.4/Sub.2/1985/6 (2 July 1985), p. 9. </w:t>
      </w:r>
    </w:p>
  </w:footnote>
  <w:footnote w:id="4">
    <w:p w14:paraId="20479DD9" w14:textId="065E7D00" w:rsidR="003C5CF3" w:rsidRPr="00A0797E" w:rsidRDefault="003C5CF3" w:rsidP="00FF32EC">
      <w:pPr>
        <w:spacing w:after="0" w:line="240" w:lineRule="auto"/>
        <w:jc w:val="both"/>
        <w:rPr>
          <w:rFonts w:ascii="Times New Roman" w:hAnsi="Times New Roman" w:cs="Times New Roman"/>
          <w:sz w:val="20"/>
          <w:szCs w:val="20"/>
        </w:rPr>
      </w:pPr>
      <w:r w:rsidRPr="00B11CDB">
        <w:rPr>
          <w:rStyle w:val="FootnoteReference"/>
          <w:rFonts w:ascii="Times New Roman" w:hAnsi="Times New Roman" w:cs="Times New Roman"/>
          <w:sz w:val="20"/>
          <w:szCs w:val="20"/>
        </w:rPr>
        <w:footnoteRef/>
      </w:r>
      <w:r w:rsidRPr="00B11CDB">
        <w:rPr>
          <w:rFonts w:ascii="Times New Roman" w:hAnsi="Times New Roman" w:cs="Times New Roman"/>
          <w:sz w:val="20"/>
          <w:szCs w:val="20"/>
        </w:rPr>
        <w:t xml:space="preserve"> </w:t>
      </w:r>
      <w:r w:rsidRPr="00B11CDB">
        <w:rPr>
          <w:rFonts w:ascii="Times New Roman" w:hAnsi="Times New Roman" w:cs="Times New Roman"/>
          <w:sz w:val="20"/>
          <w:szCs w:val="20"/>
          <w:lang w:val="en-US"/>
        </w:rPr>
        <w:t xml:space="preserve">Gordon, Robert. Hiding in Full View: The ‘‘Forgotten’’ Bushman Genocides of Namibia. 4 (1) </w:t>
      </w:r>
      <w:r w:rsidRPr="00B11CDB">
        <w:rPr>
          <w:rFonts w:ascii="Times New Roman" w:hAnsi="Times New Roman" w:cs="Times New Roman"/>
          <w:i/>
          <w:iCs/>
          <w:sz w:val="20"/>
          <w:szCs w:val="20"/>
        </w:rPr>
        <w:t>Genocide Studies and Prevention</w:t>
      </w:r>
      <w:r w:rsidRPr="00B11CDB">
        <w:rPr>
          <w:rFonts w:ascii="Times New Roman" w:hAnsi="Times New Roman" w:cs="Times New Roman"/>
          <w:sz w:val="20"/>
          <w:szCs w:val="20"/>
        </w:rPr>
        <w:t>, (2009), 29–57</w:t>
      </w:r>
      <w:r w:rsidR="004B0ADA" w:rsidRPr="004B0ADA">
        <w:rPr>
          <w:rFonts w:ascii="Times New Roman" w:hAnsi="Times New Roman" w:cs="Times New Roman"/>
          <w:sz w:val="20"/>
          <w:szCs w:val="20"/>
        </w:rPr>
        <w:t>.</w:t>
      </w:r>
    </w:p>
  </w:footnote>
  <w:footnote w:id="5">
    <w:p w14:paraId="1697E55A" w14:textId="17B70FAD" w:rsidR="00E44213" w:rsidRPr="00B34238" w:rsidRDefault="00E44213" w:rsidP="00FF32EC">
      <w:pPr>
        <w:pStyle w:val="FootnoteText"/>
        <w:jc w:val="both"/>
        <w:rPr>
          <w:rFonts w:ascii="Times New Roman" w:hAnsi="Times New Roman" w:cs="Times New Roman"/>
          <w:lang w:val="en-US"/>
        </w:rPr>
      </w:pPr>
      <w:r w:rsidRPr="0026035D">
        <w:rPr>
          <w:rStyle w:val="FootnoteReference"/>
          <w:rFonts w:ascii="Times New Roman" w:hAnsi="Times New Roman" w:cs="Times New Roman"/>
        </w:rPr>
        <w:footnoteRef/>
      </w:r>
      <w:r w:rsidRPr="0026035D">
        <w:rPr>
          <w:rFonts w:ascii="Times New Roman" w:hAnsi="Times New Roman" w:cs="Times New Roman"/>
          <w:lang w:val="en-US"/>
        </w:rPr>
        <w:t xml:space="preserve"> </w:t>
      </w:r>
      <w:r w:rsidR="00B83659">
        <w:rPr>
          <w:rFonts w:ascii="Times New Roman" w:hAnsi="Times New Roman" w:cs="Times New Roman"/>
          <w:lang w:val="en-US"/>
        </w:rPr>
        <w:t xml:space="preserve">For more, see </w:t>
      </w:r>
      <w:r w:rsidR="00B83659" w:rsidRPr="000B7761">
        <w:rPr>
          <w:rFonts w:ascii="Times New Roman" w:hAnsi="Times New Roman" w:cs="Times New Roman"/>
        </w:rPr>
        <w:t>Joeden-Forgey, Elisa: Women in the Herero Genocide, in: Bemporad, Elissa; Warren and Joyce W: Women and Genocide, Indiana University Press (2018), p. 36 ff.</w:t>
      </w:r>
      <w:r w:rsidR="00B83659">
        <w:rPr>
          <w:rFonts w:ascii="Times New Roman" w:hAnsi="Times New Roman" w:cs="Times New Roman"/>
        </w:rPr>
        <w:t xml:space="preserve">, For a case example, see </w:t>
      </w:r>
      <w:r w:rsidR="00B83659">
        <w:rPr>
          <w:rFonts w:ascii="Times New Roman" w:hAnsi="Times New Roman" w:cs="Times New Roman"/>
          <w:lang w:val="en-US"/>
        </w:rPr>
        <w:t>only the a</w:t>
      </w:r>
      <w:r w:rsidRPr="0026035D">
        <w:rPr>
          <w:rFonts w:ascii="Times New Roman" w:hAnsi="Times New Roman" w:cs="Times New Roman"/>
          <w:lang w:val="en-US"/>
        </w:rPr>
        <w:t>ccount of Sima Luipert</w:t>
      </w:r>
      <w:r>
        <w:rPr>
          <w:rFonts w:ascii="Times New Roman" w:hAnsi="Times New Roman" w:cs="Times New Roman"/>
          <w:lang w:val="en-US"/>
        </w:rPr>
        <w:t xml:space="preserve"> in: </w:t>
      </w:r>
      <w:r w:rsidRPr="00B34238">
        <w:rPr>
          <w:rFonts w:ascii="Times New Roman" w:hAnsi="Times New Roman" w:cs="Times New Roman"/>
          <w:lang w:val="en-US"/>
        </w:rPr>
        <w:t>ECCHR: Namibia: Colonial Repercussions (2019), p. 46-47, available at: https://www.ecchr.eu/fileadmin/Publikationen/ECCHR_NAMIBIA_DS.pdf</w:t>
      </w:r>
      <w:r w:rsidR="006B24CB">
        <w:rPr>
          <w:rFonts w:ascii="Times New Roman" w:hAnsi="Times New Roman" w:cs="Times New Roman"/>
          <w:lang w:val="en-US"/>
        </w:rPr>
        <w:t>.</w:t>
      </w:r>
    </w:p>
  </w:footnote>
  <w:footnote w:id="6">
    <w:p w14:paraId="5519ADF2" w14:textId="361FBCE4" w:rsidR="00676811" w:rsidRPr="00B11CDB" w:rsidRDefault="00676811" w:rsidP="00FF32EC">
      <w:pPr>
        <w:pStyle w:val="FootnoteText"/>
        <w:jc w:val="both"/>
        <w:rPr>
          <w:rFonts w:ascii="Times New Roman" w:hAnsi="Times New Roman" w:cs="Times New Roman"/>
        </w:rPr>
      </w:pPr>
      <w:r w:rsidRPr="00B11CDB">
        <w:rPr>
          <w:rStyle w:val="FootnoteReference"/>
          <w:rFonts w:ascii="Times New Roman" w:hAnsi="Times New Roman" w:cs="Times New Roman"/>
        </w:rPr>
        <w:footnoteRef/>
      </w:r>
      <w:r w:rsidRPr="00B11CDB">
        <w:rPr>
          <w:rFonts w:ascii="Times New Roman" w:hAnsi="Times New Roman" w:cs="Times New Roman"/>
        </w:rPr>
        <w:t xml:space="preserve"> See, for example, for the former colony of Togo, the case of Mr. Gerson Lie</w:t>
      </w:r>
      <w:r w:rsidRPr="00023D2D">
        <w:rPr>
          <w:rFonts w:ascii="Times New Roman" w:hAnsi="Times New Roman" w:cs="Times New Roman"/>
        </w:rPr>
        <w:t xml:space="preserve">bl: </w:t>
      </w:r>
      <w:hyperlink r:id="rId2" w:history="1">
        <w:r w:rsidRPr="00023D2D">
          <w:rPr>
            <w:rStyle w:val="Hyperlink"/>
            <w:rFonts w:ascii="Times New Roman" w:hAnsi="Times New Roman" w:cs="Times New Roman"/>
            <w:color w:val="auto"/>
            <w:u w:val="none"/>
          </w:rPr>
          <w:t>https://taz.de/Gerson-Liebl-streitet-fuer-deutschen-Pass/!5858491/</w:t>
        </w:r>
      </w:hyperlink>
      <w:r w:rsidRPr="00023D2D">
        <w:rPr>
          <w:rFonts w:ascii="Times New Roman" w:hAnsi="Times New Roman" w:cs="Times New Roman"/>
        </w:rPr>
        <w:t xml:space="preserve"> (in German – last </w:t>
      </w:r>
      <w:r w:rsidR="00810553" w:rsidRPr="00023D2D">
        <w:rPr>
          <w:rFonts w:ascii="Times New Roman" w:hAnsi="Times New Roman" w:cs="Times New Roman"/>
        </w:rPr>
        <w:t xml:space="preserve">visited </w:t>
      </w:r>
      <w:r w:rsidRPr="00023D2D">
        <w:rPr>
          <w:rFonts w:ascii="Times New Roman" w:hAnsi="Times New Roman" w:cs="Times New Roman"/>
        </w:rPr>
        <w:t>15</w:t>
      </w:r>
      <w:r w:rsidR="00810553" w:rsidRPr="00023D2D">
        <w:rPr>
          <w:rFonts w:ascii="Times New Roman" w:hAnsi="Times New Roman" w:cs="Times New Roman"/>
        </w:rPr>
        <w:t xml:space="preserve"> July 2</w:t>
      </w:r>
      <w:r w:rsidRPr="00023D2D">
        <w:rPr>
          <w:rFonts w:ascii="Times New Roman" w:hAnsi="Times New Roman" w:cs="Times New Roman"/>
        </w:rPr>
        <w:t>022).</w:t>
      </w:r>
    </w:p>
  </w:footnote>
  <w:footnote w:id="7">
    <w:p w14:paraId="7C060812" w14:textId="22A6A976" w:rsidR="00D26DA0" w:rsidRPr="00AE776E" w:rsidRDefault="00D26DA0" w:rsidP="00FF32EC">
      <w:pPr>
        <w:autoSpaceDE w:val="0"/>
        <w:autoSpaceDN w:val="0"/>
        <w:adjustRightInd w:val="0"/>
        <w:spacing w:after="0" w:line="240" w:lineRule="auto"/>
        <w:jc w:val="both"/>
        <w:rPr>
          <w:rFonts w:ascii="Times New Roman" w:hAnsi="Times New Roman" w:cs="Times New Roman"/>
          <w:sz w:val="20"/>
          <w:szCs w:val="20"/>
          <w:lang w:val="en-GB"/>
        </w:rPr>
      </w:pPr>
      <w:r w:rsidRPr="00B34238">
        <w:rPr>
          <w:rStyle w:val="FootnoteReference"/>
          <w:rFonts w:ascii="Times New Roman" w:hAnsi="Times New Roman" w:cs="Times New Roman"/>
          <w:sz w:val="20"/>
          <w:szCs w:val="20"/>
        </w:rPr>
        <w:footnoteRef/>
      </w:r>
      <w:r w:rsidRPr="00B34238">
        <w:rPr>
          <w:rFonts w:ascii="Times New Roman" w:hAnsi="Times New Roman" w:cs="Times New Roman"/>
          <w:sz w:val="20"/>
          <w:szCs w:val="20"/>
        </w:rPr>
        <w:t xml:space="preserve"> Yann leGall, </w:t>
      </w:r>
      <w:r w:rsidRPr="00B34238">
        <w:rPr>
          <w:rFonts w:ascii="Times New Roman" w:hAnsi="Times New Roman" w:cs="Times New Roman"/>
          <w:sz w:val="20"/>
          <w:szCs w:val="20"/>
          <w:lang w:val="en-GB"/>
        </w:rPr>
        <w:t>Songea Mbano and the ‘halfway dead’ of the Majimaji War</w:t>
      </w:r>
      <w:r w:rsidRPr="00A0797E">
        <w:rPr>
          <w:rFonts w:ascii="Times New Roman" w:hAnsi="Times New Roman" w:cs="Times New Roman"/>
          <w:sz w:val="20"/>
          <w:szCs w:val="20"/>
          <w:lang w:val="en-GB"/>
        </w:rPr>
        <w:t xml:space="preserve"> (1905–7) in memory and theatre, Human Remains and Violence 6/2 (2020), 4–22</w:t>
      </w:r>
      <w:r w:rsidR="00C67D92" w:rsidRPr="00A0797E">
        <w:rPr>
          <w:rFonts w:ascii="Times New Roman" w:hAnsi="Times New Roman" w:cs="Times New Roman"/>
          <w:sz w:val="20"/>
          <w:szCs w:val="20"/>
          <w:lang w:val="en-GB"/>
        </w:rPr>
        <w:t>.</w:t>
      </w:r>
    </w:p>
  </w:footnote>
  <w:footnote w:id="8">
    <w:p w14:paraId="0E70A310" w14:textId="52D18958" w:rsidR="00D26DA0" w:rsidRPr="00AE776E" w:rsidRDefault="00D26DA0" w:rsidP="00FF32EC">
      <w:pPr>
        <w:spacing w:after="0" w:line="240" w:lineRule="auto"/>
        <w:jc w:val="both"/>
        <w:rPr>
          <w:rFonts w:ascii="Times New Roman" w:eastAsia="Times New Roman" w:hAnsi="Times New Roman" w:cs="Times New Roman"/>
          <w:sz w:val="20"/>
          <w:szCs w:val="20"/>
          <w:lang w:val="en-US" w:eastAsia="en-GB"/>
        </w:rPr>
      </w:pPr>
      <w:r w:rsidRPr="00AE776E">
        <w:rPr>
          <w:rStyle w:val="FootnoteReference"/>
          <w:rFonts w:ascii="Times New Roman" w:hAnsi="Times New Roman" w:cs="Times New Roman"/>
          <w:sz w:val="20"/>
          <w:szCs w:val="20"/>
        </w:rPr>
        <w:footnoteRef/>
      </w:r>
      <w:r w:rsidRPr="00AE776E">
        <w:rPr>
          <w:rFonts w:ascii="Times New Roman" w:hAnsi="Times New Roman" w:cs="Times New Roman"/>
          <w:sz w:val="20"/>
          <w:szCs w:val="20"/>
          <w:lang w:val="en-US"/>
        </w:rPr>
        <w:t xml:space="preserve"> </w:t>
      </w:r>
      <w:r w:rsidR="006D6DFB" w:rsidRPr="00AE776E">
        <w:rPr>
          <w:rFonts w:ascii="Times New Roman" w:hAnsi="Times New Roman" w:cs="Times New Roman"/>
          <w:sz w:val="20"/>
          <w:szCs w:val="20"/>
          <w:lang w:val="en-US"/>
        </w:rPr>
        <w:t>Yann LeGall &amp;</w:t>
      </w:r>
      <w:r w:rsidR="006D6DFB" w:rsidRPr="00AE776E">
        <w:rPr>
          <w:rFonts w:ascii="Times New Roman" w:hAnsi="Times New Roman" w:cs="Times New Roman"/>
          <w:sz w:val="20"/>
          <w:szCs w:val="20"/>
          <w:lang w:val="en-GB"/>
        </w:rPr>
        <w:t xml:space="preserve"> Mnyaka Sururu Mboro,</w:t>
      </w:r>
      <w:r w:rsidR="00715D59">
        <w:rPr>
          <w:rFonts w:ascii="Times New Roman" w:hAnsi="Times New Roman" w:cs="Times New Roman"/>
          <w:sz w:val="20"/>
          <w:szCs w:val="20"/>
          <w:lang w:val="en-GB"/>
        </w:rPr>
        <w:t xml:space="preserve"> </w:t>
      </w:r>
      <w:r w:rsidR="006D6DFB" w:rsidRPr="00AE776E">
        <w:rPr>
          <w:rFonts w:ascii="Times New Roman" w:hAnsi="Times New Roman" w:cs="Times New Roman"/>
          <w:color w:val="000000"/>
          <w:sz w:val="20"/>
          <w:szCs w:val="20"/>
          <w:lang w:val="en-GB"/>
        </w:rPr>
        <w:t>Re-membering “scattered” pieces of colonial history: Wachaga ancestors at the institute of anatomy in Strasbourg</w:t>
      </w:r>
      <w:r w:rsidR="006D6DFB" w:rsidRPr="00AE776E">
        <w:rPr>
          <w:rFonts w:ascii="Times New Roman" w:hAnsi="Times New Roman" w:cs="Times New Roman"/>
          <w:sz w:val="20"/>
          <w:szCs w:val="20"/>
          <w:lang w:val="en-GB"/>
        </w:rPr>
        <w:t xml:space="preserve"> (conference paper) </w:t>
      </w:r>
      <w:r w:rsidR="006D6DFB" w:rsidRPr="00AE776E">
        <w:rPr>
          <w:rFonts w:ascii="Times New Roman" w:eastAsia="Times New Roman" w:hAnsi="Times New Roman" w:cs="Times New Roman"/>
          <w:sz w:val="20"/>
          <w:szCs w:val="20"/>
          <w:lang w:eastAsia="en-GB"/>
        </w:rPr>
        <w:t>" Colloque Anthropo-Responsabilité. Musée du Quai Branly, Paris. 29 Jan. 2021</w:t>
      </w:r>
      <w:r w:rsidR="00AE776E" w:rsidRPr="00AE776E">
        <w:rPr>
          <w:rFonts w:ascii="Times New Roman" w:eastAsia="Times New Roman" w:hAnsi="Times New Roman" w:cs="Times New Roman"/>
          <w:sz w:val="20"/>
          <w:szCs w:val="20"/>
          <w:lang w:val="en-US" w:eastAsia="en-GB"/>
        </w:rPr>
        <w:t xml:space="preserve">; </w:t>
      </w:r>
      <w:r w:rsidR="00AE776E" w:rsidRPr="00AE776E">
        <w:rPr>
          <w:rFonts w:ascii="Times New Roman" w:hAnsi="Times New Roman" w:cs="Times New Roman"/>
          <w:sz w:val="20"/>
          <w:szCs w:val="20"/>
        </w:rPr>
        <w:t>Isabelle Reimann, “We want them back”, a Scientific Report on the presence of human remains from colonial contexts in Berlin, commissioned by Co-ordination office for a city-wide concept for coming to terms with Berlin's colonial, available at</w:t>
      </w:r>
      <w:r w:rsidR="00AE776E" w:rsidRPr="00AE776E">
        <w:rPr>
          <w:rFonts w:ascii="Times New Roman" w:hAnsi="Times New Roman" w:cs="Times New Roman"/>
          <w:sz w:val="20"/>
          <w:szCs w:val="20"/>
          <w:lang w:val="en-US"/>
        </w:rPr>
        <w:t xml:space="preserve">: </w:t>
      </w:r>
      <w:hyperlink r:id="rId3" w:history="1">
        <w:r w:rsidR="00AE776E" w:rsidRPr="00AE776E">
          <w:rPr>
            <w:rStyle w:val="Hyperlink"/>
            <w:rFonts w:ascii="Times New Roman" w:hAnsi="Times New Roman" w:cs="Times New Roman"/>
            <w:color w:val="auto"/>
            <w:sz w:val="20"/>
            <w:szCs w:val="20"/>
            <w:u w:val="none"/>
            <w:lang w:val="en-US"/>
          </w:rPr>
          <w:t>https://decolonize-berlin.de/wp-content/uploads/2022/02/We-Want-Them-Back_english-web.pdf</w:t>
        </w:r>
      </w:hyperlink>
      <w:r w:rsidR="00AE776E" w:rsidRPr="00AE776E">
        <w:rPr>
          <w:rFonts w:ascii="Times New Roman" w:hAnsi="Times New Roman" w:cs="Times New Roman"/>
          <w:sz w:val="20"/>
          <w:szCs w:val="20"/>
          <w:lang w:val="en-US"/>
        </w:rPr>
        <w:t xml:space="preserve"> (last </w:t>
      </w:r>
      <w:r w:rsidR="00810553">
        <w:rPr>
          <w:rFonts w:ascii="Times New Roman" w:hAnsi="Times New Roman" w:cs="Times New Roman"/>
          <w:sz w:val="20"/>
          <w:szCs w:val="20"/>
          <w:lang w:val="en-US"/>
        </w:rPr>
        <w:t xml:space="preserve">visited 1 July </w:t>
      </w:r>
      <w:r w:rsidR="00AE776E" w:rsidRPr="00AE776E">
        <w:rPr>
          <w:rFonts w:ascii="Times New Roman" w:hAnsi="Times New Roman" w:cs="Times New Roman"/>
          <w:sz w:val="20"/>
          <w:szCs w:val="20"/>
          <w:lang w:val="en-US"/>
        </w:rPr>
        <w:t>2022), at 32ff</w:t>
      </w:r>
      <w:r w:rsidR="00AE776E">
        <w:rPr>
          <w:rFonts w:ascii="Times New Roman" w:hAnsi="Times New Roman" w:cs="Times New Roman"/>
          <w:sz w:val="20"/>
          <w:szCs w:val="20"/>
          <w:lang w:val="en-US"/>
        </w:rPr>
        <w:t>:</w:t>
      </w:r>
      <w:r w:rsidR="00AE776E" w:rsidRPr="00AE776E">
        <w:rPr>
          <w:rFonts w:ascii="Times New Roman" w:hAnsi="Times New Roman" w:cs="Times New Roman"/>
          <w:sz w:val="20"/>
          <w:szCs w:val="20"/>
          <w:lang w:val="en-US"/>
        </w:rPr>
        <w:t xml:space="preserve"> Case study: the Search for the head of Manga Meli</w:t>
      </w:r>
      <w:r w:rsidR="00297D2A">
        <w:rPr>
          <w:rFonts w:ascii="Times New Roman" w:hAnsi="Times New Roman" w:cs="Times New Roman"/>
          <w:sz w:val="20"/>
          <w:szCs w:val="20"/>
          <w:lang w:val="en-US"/>
        </w:rPr>
        <w:t xml:space="preserve">; </w:t>
      </w:r>
      <w:r w:rsidR="00297D2A" w:rsidRPr="00AE776E">
        <w:rPr>
          <w:rFonts w:ascii="Times New Roman" w:hAnsi="Times New Roman" w:cs="Times New Roman"/>
          <w:sz w:val="20"/>
          <w:szCs w:val="20"/>
          <w:lang w:val="en-US"/>
        </w:rPr>
        <w:t>In the following cited as: We want them back</w:t>
      </w:r>
      <w:r w:rsidR="00297D2A">
        <w:rPr>
          <w:rFonts w:ascii="Times New Roman" w:hAnsi="Times New Roman" w:cs="Times New Roman"/>
          <w:sz w:val="20"/>
          <w:szCs w:val="20"/>
          <w:lang w:val="en-US"/>
        </w:rPr>
        <w:t>.</w:t>
      </w:r>
    </w:p>
  </w:footnote>
  <w:footnote w:id="9">
    <w:p w14:paraId="1CD8E2C6" w14:textId="6A5B1E96" w:rsidR="00277D0B" w:rsidRPr="00AE776E" w:rsidRDefault="00277D0B" w:rsidP="00FF32EC">
      <w:pPr>
        <w:pStyle w:val="FootnoteText"/>
        <w:jc w:val="both"/>
        <w:rPr>
          <w:rFonts w:ascii="Times New Roman" w:hAnsi="Times New Roman" w:cs="Times New Roman"/>
          <w:lang w:val="en-US"/>
        </w:rPr>
      </w:pPr>
      <w:r w:rsidRPr="00AE776E">
        <w:rPr>
          <w:rStyle w:val="FootnoteReference"/>
          <w:rFonts w:ascii="Times New Roman" w:hAnsi="Times New Roman" w:cs="Times New Roman"/>
        </w:rPr>
        <w:footnoteRef/>
      </w:r>
      <w:r w:rsidRPr="00AE776E">
        <w:rPr>
          <w:rFonts w:ascii="Times New Roman" w:hAnsi="Times New Roman" w:cs="Times New Roman"/>
        </w:rPr>
        <w:t xml:space="preserve"> </w:t>
      </w:r>
      <w:r w:rsidRPr="00AE776E">
        <w:rPr>
          <w:rFonts w:ascii="Times New Roman" w:hAnsi="Times New Roman" w:cs="Times New Roman"/>
          <w:lang w:val="en-US"/>
        </w:rPr>
        <w:t>We want them back</w:t>
      </w:r>
      <w:r w:rsidR="00AE776E" w:rsidRPr="00AE776E">
        <w:rPr>
          <w:rFonts w:ascii="Times New Roman" w:hAnsi="Times New Roman" w:cs="Times New Roman"/>
          <w:lang w:val="en-US"/>
        </w:rPr>
        <w:t>, at 50ff.</w:t>
      </w:r>
    </w:p>
  </w:footnote>
  <w:footnote w:id="10">
    <w:p w14:paraId="122C4E7E" w14:textId="6D93FB1F" w:rsidR="00D26DA0" w:rsidRPr="00AE776E" w:rsidRDefault="00D26DA0" w:rsidP="00FF32EC">
      <w:pPr>
        <w:pStyle w:val="FootnoteText"/>
        <w:jc w:val="both"/>
        <w:rPr>
          <w:rFonts w:ascii="Times New Roman" w:hAnsi="Times New Roman" w:cs="Times New Roman"/>
          <w:lang w:val="en-US"/>
        </w:rPr>
      </w:pPr>
      <w:r w:rsidRPr="00AE776E">
        <w:rPr>
          <w:rStyle w:val="FootnoteReference"/>
          <w:rFonts w:ascii="Times New Roman" w:hAnsi="Times New Roman" w:cs="Times New Roman"/>
        </w:rPr>
        <w:footnoteRef/>
      </w:r>
      <w:r w:rsidRPr="00AE776E">
        <w:rPr>
          <w:rFonts w:ascii="Times New Roman" w:hAnsi="Times New Roman" w:cs="Times New Roman"/>
        </w:rPr>
        <w:t xml:space="preserve"> </w:t>
      </w:r>
      <w:r w:rsidR="006D6DFB" w:rsidRPr="00AE776E">
        <w:rPr>
          <w:rFonts w:ascii="Times New Roman" w:hAnsi="Times New Roman" w:cs="Times New Roman"/>
          <w:lang w:val="en-US"/>
        </w:rPr>
        <w:t>Ibid.</w:t>
      </w:r>
    </w:p>
  </w:footnote>
  <w:footnote w:id="11">
    <w:p w14:paraId="5E1163AD" w14:textId="2425655C" w:rsidR="00F23A17" w:rsidRPr="00AE776E" w:rsidRDefault="00F23A17" w:rsidP="00FF32EC">
      <w:pPr>
        <w:pStyle w:val="FootnoteText"/>
        <w:jc w:val="both"/>
        <w:rPr>
          <w:rFonts w:ascii="Times New Roman" w:hAnsi="Times New Roman" w:cs="Times New Roman"/>
          <w:lang w:val="de-DE"/>
        </w:rPr>
      </w:pPr>
      <w:r w:rsidRPr="00AE776E">
        <w:rPr>
          <w:rStyle w:val="FootnoteReference"/>
          <w:rFonts w:ascii="Times New Roman" w:hAnsi="Times New Roman" w:cs="Times New Roman"/>
        </w:rPr>
        <w:footnoteRef/>
      </w:r>
      <w:r w:rsidRPr="00AE776E">
        <w:rPr>
          <w:rFonts w:ascii="Times New Roman" w:hAnsi="Times New Roman" w:cs="Times New Roman"/>
        </w:rPr>
        <w:t xml:space="preserve"> For a detailed account of commemoration practices in Namibia see: Förster, Larissa: Erinnerungslandschaften. </w:t>
      </w:r>
      <w:r w:rsidRPr="00AE776E">
        <w:rPr>
          <w:rFonts w:ascii="Times New Roman" w:hAnsi="Times New Roman" w:cs="Times New Roman"/>
          <w:lang w:val="de-DE"/>
        </w:rPr>
        <w:t>Postkoloniale Erinnerungslandschaften. Wie Deutsche und Herero in Namibia des Kriegs von 1904 gedenken (2010) (in German).</w:t>
      </w:r>
    </w:p>
  </w:footnote>
  <w:footnote w:id="12">
    <w:p w14:paraId="3A964D72" w14:textId="77777777" w:rsidR="00D71692" w:rsidRPr="00AE776E" w:rsidRDefault="00D71692" w:rsidP="00FF32EC">
      <w:pPr>
        <w:autoSpaceDE w:val="0"/>
        <w:autoSpaceDN w:val="0"/>
        <w:adjustRightInd w:val="0"/>
        <w:spacing w:after="0" w:line="240" w:lineRule="auto"/>
        <w:jc w:val="both"/>
        <w:rPr>
          <w:rFonts w:ascii="Times New Roman" w:hAnsi="Times New Roman" w:cs="Times New Roman"/>
          <w:sz w:val="20"/>
          <w:szCs w:val="20"/>
          <w:lang w:val="de-DE"/>
        </w:rPr>
      </w:pPr>
      <w:r w:rsidRPr="00AE776E">
        <w:rPr>
          <w:rStyle w:val="FootnoteReference"/>
          <w:rFonts w:ascii="Times New Roman" w:hAnsi="Times New Roman" w:cs="Times New Roman"/>
          <w:sz w:val="20"/>
          <w:szCs w:val="20"/>
        </w:rPr>
        <w:footnoteRef/>
      </w:r>
      <w:r w:rsidRPr="00AE776E">
        <w:rPr>
          <w:rFonts w:ascii="Times New Roman" w:hAnsi="Times New Roman" w:cs="Times New Roman"/>
          <w:sz w:val="20"/>
          <w:szCs w:val="20"/>
        </w:rPr>
        <w:t xml:space="preserve"> See for example: </w:t>
      </w:r>
      <w:r w:rsidRPr="00AE776E">
        <w:rPr>
          <w:rFonts w:ascii="Times New Roman" w:hAnsi="Times New Roman" w:cs="Times New Roman"/>
          <w:bCs/>
          <w:sz w:val="20"/>
          <w:szCs w:val="20"/>
          <w:lang w:val="en-US"/>
        </w:rPr>
        <w:t>Kößler, Reinhart</w:t>
      </w:r>
      <w:r w:rsidRPr="00AE776E">
        <w:rPr>
          <w:rFonts w:ascii="Times New Roman" w:hAnsi="Times New Roman" w:cs="Times New Roman"/>
          <w:sz w:val="20"/>
          <w:szCs w:val="20"/>
          <w:lang w:val="en-US"/>
        </w:rPr>
        <w:t xml:space="preserve">; Melber, Henning: Koloniale Amnesie. </w:t>
      </w:r>
      <w:r w:rsidRPr="00AE776E">
        <w:rPr>
          <w:rFonts w:ascii="Times New Roman" w:hAnsi="Times New Roman" w:cs="Times New Roman"/>
          <w:sz w:val="20"/>
          <w:szCs w:val="20"/>
          <w:lang w:val="de-DE"/>
        </w:rPr>
        <w:t xml:space="preserve">Zum Umgang mit der deutschen Kolonialvergangenheit, Standpunkte 9/2018, </w:t>
      </w:r>
      <w:r w:rsidRPr="00AE776E">
        <w:rPr>
          <w:rFonts w:ascii="Times New Roman" w:hAnsi="Times New Roman" w:cs="Times New Roman"/>
          <w:sz w:val="20"/>
          <w:szCs w:val="20"/>
        </w:rPr>
        <w:t xml:space="preserve">(in German) </w:t>
      </w:r>
      <w:r w:rsidRPr="00AE776E">
        <w:rPr>
          <w:rFonts w:ascii="Times New Roman" w:hAnsi="Times New Roman" w:cs="Times New Roman"/>
          <w:sz w:val="20"/>
          <w:szCs w:val="20"/>
          <w:lang w:val="de-DE"/>
        </w:rPr>
        <w:t>available at: https://www.rosalux.de/fileadmin/rls_uploads/pdfs/Standpunkte/Standpunkte_9-2018.pdf.</w:t>
      </w:r>
    </w:p>
  </w:footnote>
  <w:footnote w:id="13">
    <w:p w14:paraId="550AEBD9" w14:textId="585E74C5" w:rsidR="00663B47" w:rsidRPr="00AE776E" w:rsidRDefault="00663B47" w:rsidP="00FF32EC">
      <w:pPr>
        <w:pStyle w:val="FootnoteText"/>
        <w:jc w:val="both"/>
        <w:rPr>
          <w:rFonts w:ascii="Times New Roman" w:hAnsi="Times New Roman" w:cs="Times New Roman"/>
        </w:rPr>
      </w:pPr>
      <w:r w:rsidRPr="00AE776E">
        <w:rPr>
          <w:rStyle w:val="FootnoteReference"/>
          <w:rFonts w:ascii="Times New Roman" w:hAnsi="Times New Roman" w:cs="Times New Roman"/>
        </w:rPr>
        <w:footnoteRef/>
      </w:r>
      <w:r w:rsidRPr="00AE776E">
        <w:rPr>
          <w:rFonts w:ascii="Times New Roman" w:hAnsi="Times New Roman" w:cs="Times New Roman"/>
        </w:rPr>
        <w:t xml:space="preserve"> https://decolonize-berlin.de/en/koordinierungsstelle/</w:t>
      </w:r>
    </w:p>
  </w:footnote>
  <w:footnote w:id="14">
    <w:p w14:paraId="798B8FDE" w14:textId="67693613" w:rsidR="00B24CAA" w:rsidRPr="00AE776E" w:rsidRDefault="00B24CAA" w:rsidP="00FF32EC">
      <w:pPr>
        <w:pStyle w:val="FootnoteText"/>
        <w:jc w:val="both"/>
        <w:rPr>
          <w:rFonts w:ascii="Times New Roman" w:hAnsi="Times New Roman" w:cs="Times New Roman"/>
          <w:lang w:val="en-US"/>
        </w:rPr>
      </w:pPr>
      <w:r w:rsidRPr="00AE776E">
        <w:rPr>
          <w:rStyle w:val="FootnoteReference"/>
          <w:rFonts w:ascii="Times New Roman" w:hAnsi="Times New Roman" w:cs="Times New Roman"/>
        </w:rPr>
        <w:footnoteRef/>
      </w:r>
      <w:r w:rsidR="00514E96" w:rsidRPr="00AE776E">
        <w:rPr>
          <w:rFonts w:ascii="Times New Roman" w:hAnsi="Times New Roman" w:cs="Times New Roman"/>
        </w:rPr>
        <w:t xml:space="preserve"> </w:t>
      </w:r>
      <w:r w:rsidR="0005651A" w:rsidRPr="00AE776E">
        <w:rPr>
          <w:rFonts w:ascii="Times New Roman" w:hAnsi="Times New Roman" w:cs="Times New Roman"/>
          <w:lang w:val="en-US"/>
        </w:rPr>
        <w:t>We want them back.</w:t>
      </w:r>
    </w:p>
  </w:footnote>
  <w:footnote w:id="15">
    <w:p w14:paraId="00910BB0" w14:textId="195BD162" w:rsidR="005D006F" w:rsidRPr="00AE776E" w:rsidRDefault="005D006F" w:rsidP="00FF32EC">
      <w:pPr>
        <w:pStyle w:val="FootnoteText"/>
        <w:jc w:val="both"/>
        <w:rPr>
          <w:rFonts w:ascii="Times New Roman" w:hAnsi="Times New Roman" w:cs="Times New Roman"/>
          <w:lang w:val="en-US"/>
        </w:rPr>
      </w:pPr>
      <w:r w:rsidRPr="00AE776E">
        <w:rPr>
          <w:rStyle w:val="FootnoteReference"/>
          <w:rFonts w:ascii="Times New Roman" w:hAnsi="Times New Roman" w:cs="Times New Roman"/>
        </w:rPr>
        <w:footnoteRef/>
      </w:r>
      <w:r w:rsidRPr="00AE776E">
        <w:rPr>
          <w:rFonts w:ascii="Times New Roman" w:hAnsi="Times New Roman" w:cs="Times New Roman"/>
        </w:rPr>
        <w:t xml:space="preserve"> </w:t>
      </w:r>
      <w:r w:rsidR="006B349B" w:rsidRPr="00AE776E">
        <w:rPr>
          <w:rFonts w:ascii="Times New Roman" w:hAnsi="Times New Roman" w:cs="Times New Roman"/>
          <w:lang w:val="en-US"/>
        </w:rPr>
        <w:t xml:space="preserve">See </w:t>
      </w:r>
      <w:r w:rsidR="00A124F0" w:rsidRPr="00AE776E">
        <w:rPr>
          <w:rFonts w:ascii="Times New Roman" w:hAnsi="Times New Roman" w:cs="Times New Roman"/>
        </w:rPr>
        <w:t xml:space="preserve">ICERD preamble, which then refers to GA, Res. 1514 (XV). Declaration on the Granting of Independence to Colonial Countries and Peoples, UN Doc. </w:t>
      </w:r>
      <w:r w:rsidR="00A124F0" w:rsidRPr="00AE776E">
        <w:rPr>
          <w:rFonts w:ascii="Times New Roman" w:hAnsi="Times New Roman" w:cs="Times New Roman"/>
          <w:lang w:val="en-US"/>
        </w:rPr>
        <w:t xml:space="preserve">A/RES/15/1514, </w:t>
      </w:r>
      <w:r w:rsidR="00A124F0" w:rsidRPr="00AE776E">
        <w:rPr>
          <w:rFonts w:ascii="Times New Roman" w:hAnsi="Times New Roman" w:cs="Times New Roman"/>
          <w:color w:val="000000"/>
          <w:shd w:val="clear" w:color="auto" w:fill="FFFFFF"/>
          <w:lang w:val="en-US"/>
        </w:rPr>
        <w:t>14 December 1960.</w:t>
      </w:r>
    </w:p>
  </w:footnote>
  <w:footnote w:id="16">
    <w:p w14:paraId="34713872" w14:textId="575062E9" w:rsidR="00BA499A" w:rsidRPr="00AE776E" w:rsidRDefault="00BA499A" w:rsidP="00FF32EC">
      <w:pPr>
        <w:spacing w:after="0" w:line="240" w:lineRule="auto"/>
        <w:jc w:val="both"/>
        <w:rPr>
          <w:rFonts w:ascii="Times New Roman" w:hAnsi="Times New Roman" w:cs="Times New Roman"/>
          <w:sz w:val="20"/>
          <w:szCs w:val="20"/>
          <w:lang w:val="en-US"/>
        </w:rPr>
      </w:pPr>
      <w:r w:rsidRPr="00AE776E">
        <w:rPr>
          <w:rStyle w:val="FootnoteReference"/>
          <w:rFonts w:ascii="Times New Roman" w:hAnsi="Times New Roman" w:cs="Times New Roman"/>
          <w:sz w:val="20"/>
          <w:szCs w:val="20"/>
        </w:rPr>
        <w:footnoteRef/>
      </w:r>
      <w:r w:rsidRPr="00AE776E">
        <w:rPr>
          <w:rFonts w:ascii="Times New Roman" w:hAnsi="Times New Roman" w:cs="Times New Roman"/>
          <w:sz w:val="20"/>
          <w:szCs w:val="20"/>
        </w:rPr>
        <w:t xml:space="preserve"> </w:t>
      </w:r>
      <w:r w:rsidR="00653EA2" w:rsidRPr="00AE776E">
        <w:rPr>
          <w:rFonts w:ascii="Times New Roman" w:hAnsi="Times New Roman" w:cs="Times New Roman"/>
          <w:sz w:val="20"/>
          <w:szCs w:val="20"/>
        </w:rPr>
        <w:t>UN</w:t>
      </w:r>
      <w:r w:rsidR="00653EA2" w:rsidRPr="00AE776E">
        <w:rPr>
          <w:rFonts w:ascii="Times New Roman" w:hAnsi="Times New Roman" w:cs="Times New Roman"/>
          <w:sz w:val="20"/>
          <w:szCs w:val="20"/>
          <w:lang w:val="en-US"/>
        </w:rPr>
        <w:t>GA Res. 61/ 295 (13</w:t>
      </w:r>
      <w:r w:rsidR="00653EA2" w:rsidRPr="00AE776E">
        <w:rPr>
          <w:rFonts w:ascii="Times New Roman" w:hAnsi="Times New Roman" w:cs="Times New Roman"/>
          <w:sz w:val="20"/>
          <w:szCs w:val="20"/>
        </w:rPr>
        <w:t xml:space="preserve"> </w:t>
      </w:r>
      <w:r w:rsidR="00653EA2" w:rsidRPr="00AE776E">
        <w:rPr>
          <w:rFonts w:ascii="Times New Roman" w:hAnsi="Times New Roman" w:cs="Times New Roman"/>
          <w:sz w:val="20"/>
          <w:szCs w:val="20"/>
          <w:lang w:val="en-US"/>
        </w:rPr>
        <w:t xml:space="preserve">September </w:t>
      </w:r>
      <w:r w:rsidR="00653EA2" w:rsidRPr="00AE776E">
        <w:rPr>
          <w:rFonts w:ascii="Times New Roman" w:hAnsi="Times New Roman" w:cs="Times New Roman"/>
          <w:sz w:val="20"/>
          <w:szCs w:val="20"/>
        </w:rPr>
        <w:t>200</w:t>
      </w:r>
      <w:r w:rsidR="00653EA2" w:rsidRPr="00AE776E">
        <w:rPr>
          <w:rFonts w:ascii="Times New Roman" w:hAnsi="Times New Roman" w:cs="Times New Roman"/>
          <w:sz w:val="20"/>
          <w:szCs w:val="20"/>
          <w:lang w:val="en-US"/>
        </w:rPr>
        <w:t xml:space="preserve">7) </w:t>
      </w:r>
      <w:r w:rsidR="00653EA2" w:rsidRPr="00AE776E">
        <w:rPr>
          <w:rFonts w:ascii="Times New Roman" w:hAnsi="Times New Roman" w:cs="Times New Roman"/>
          <w:sz w:val="20"/>
          <w:szCs w:val="20"/>
        </w:rPr>
        <w:t>United Nations Declaration on the Rights of Indig</w:t>
      </w:r>
      <w:r w:rsidR="006D6DFB" w:rsidRPr="00AE776E">
        <w:rPr>
          <w:rFonts w:ascii="Times New Roman" w:hAnsi="Times New Roman" w:cs="Times New Roman"/>
          <w:sz w:val="20"/>
          <w:szCs w:val="20"/>
        </w:rPr>
        <w:t>e</w:t>
      </w:r>
      <w:r w:rsidR="00653EA2" w:rsidRPr="00AE776E">
        <w:rPr>
          <w:rFonts w:ascii="Times New Roman" w:hAnsi="Times New Roman" w:cs="Times New Roman"/>
          <w:sz w:val="20"/>
          <w:szCs w:val="20"/>
        </w:rPr>
        <w:t>nous Peoples</w:t>
      </w:r>
      <w:r w:rsidR="00653EA2" w:rsidRPr="00AE776E">
        <w:rPr>
          <w:rFonts w:ascii="Times New Roman" w:hAnsi="Times New Roman" w:cs="Times New Roman"/>
          <w:sz w:val="20"/>
          <w:szCs w:val="20"/>
          <w:lang w:val="en-US"/>
        </w:rPr>
        <w:t xml:space="preserve"> UN Doc </w:t>
      </w:r>
      <w:r w:rsidR="00653EA2" w:rsidRPr="00AE776E">
        <w:rPr>
          <w:rFonts w:ascii="Times New Roman" w:hAnsi="Times New Roman" w:cs="Times New Roman"/>
          <w:sz w:val="20"/>
          <w:szCs w:val="20"/>
        </w:rPr>
        <w:t>A/RES/61/295</w:t>
      </w:r>
      <w:r w:rsidR="00653EA2" w:rsidRPr="00AE776E">
        <w:rPr>
          <w:rFonts w:ascii="Times New Roman" w:hAnsi="Times New Roman" w:cs="Times New Roman"/>
          <w:sz w:val="20"/>
          <w:szCs w:val="20"/>
          <w:lang w:val="en-US"/>
        </w:rPr>
        <w:t>.</w:t>
      </w:r>
      <w:r w:rsidR="00B44DB4">
        <w:rPr>
          <w:rFonts w:ascii="Times New Roman" w:hAnsi="Times New Roman" w:cs="Times New Roman"/>
          <w:sz w:val="20"/>
          <w:szCs w:val="20"/>
          <w:lang w:val="en-US"/>
        </w:rPr>
        <w:t xml:space="preserve"> In the following cited as</w:t>
      </w:r>
      <w:r w:rsidR="00810553">
        <w:rPr>
          <w:rFonts w:ascii="Times New Roman" w:hAnsi="Times New Roman" w:cs="Times New Roman"/>
          <w:sz w:val="20"/>
          <w:szCs w:val="20"/>
          <w:lang w:val="en-US"/>
        </w:rPr>
        <w:t xml:space="preserve">: </w:t>
      </w:r>
      <w:r w:rsidR="00B44DB4">
        <w:rPr>
          <w:rFonts w:ascii="Times New Roman" w:hAnsi="Times New Roman" w:cs="Times New Roman"/>
          <w:sz w:val="20"/>
          <w:szCs w:val="20"/>
          <w:lang w:val="en-US"/>
        </w:rPr>
        <w:t xml:space="preserve">UNDRIP </w:t>
      </w:r>
      <w:r w:rsidR="00B44DB4" w:rsidRPr="00AE776E">
        <w:rPr>
          <w:rFonts w:ascii="Times New Roman" w:hAnsi="Times New Roman" w:cs="Times New Roman"/>
          <w:sz w:val="20"/>
          <w:szCs w:val="20"/>
        </w:rPr>
        <w:t>A/RES/61/295</w:t>
      </w:r>
      <w:r w:rsidR="00B44DB4" w:rsidRPr="00AE776E">
        <w:rPr>
          <w:rFonts w:ascii="Times New Roman" w:hAnsi="Times New Roman" w:cs="Times New Roman"/>
          <w:sz w:val="20"/>
          <w:szCs w:val="20"/>
          <w:lang w:val="en-US"/>
        </w:rPr>
        <w:t>.</w:t>
      </w:r>
    </w:p>
  </w:footnote>
  <w:footnote w:id="17">
    <w:p w14:paraId="1EFE003C" w14:textId="1D145AE4" w:rsidR="0096180B" w:rsidRPr="00AE776E" w:rsidRDefault="0096180B" w:rsidP="00FF32EC">
      <w:pPr>
        <w:pStyle w:val="FootnoteText"/>
        <w:jc w:val="both"/>
        <w:rPr>
          <w:rFonts w:ascii="Times New Roman" w:hAnsi="Times New Roman" w:cs="Times New Roman"/>
          <w:lang w:val="en-US"/>
        </w:rPr>
      </w:pPr>
      <w:r w:rsidRPr="00AE776E">
        <w:rPr>
          <w:rStyle w:val="FootnoteReference"/>
          <w:rFonts w:ascii="Times New Roman" w:hAnsi="Times New Roman" w:cs="Times New Roman"/>
        </w:rPr>
        <w:footnoteRef/>
      </w:r>
      <w:r w:rsidRPr="00AE776E">
        <w:rPr>
          <w:rFonts w:ascii="Times New Roman" w:hAnsi="Times New Roman" w:cs="Times New Roman"/>
        </w:rPr>
        <w:t xml:space="preserve"> Committee on the Rights of the Child. Indig</w:t>
      </w:r>
      <w:r w:rsidR="006D6DFB" w:rsidRPr="00AE776E">
        <w:rPr>
          <w:rFonts w:ascii="Times New Roman" w:hAnsi="Times New Roman" w:cs="Times New Roman"/>
        </w:rPr>
        <w:t>e</w:t>
      </w:r>
      <w:r w:rsidRPr="00AE776E">
        <w:rPr>
          <w:rFonts w:ascii="Times New Roman" w:hAnsi="Times New Roman" w:cs="Times New Roman"/>
        </w:rPr>
        <w:t>nous Children and their rights under the Convention. General Comment no. 11. CRC/C/GC/11. Geneva, 12 January-30 January (2009).</w:t>
      </w:r>
    </w:p>
  </w:footnote>
  <w:footnote w:id="18">
    <w:p w14:paraId="67185619" w14:textId="4B278DDD" w:rsidR="00F00C9D" w:rsidRPr="00AE776E" w:rsidRDefault="00F00C9D" w:rsidP="00FF32EC">
      <w:pPr>
        <w:pStyle w:val="FootnoteText"/>
        <w:jc w:val="both"/>
        <w:rPr>
          <w:rFonts w:ascii="Times New Roman" w:hAnsi="Times New Roman" w:cs="Times New Roman"/>
        </w:rPr>
      </w:pPr>
      <w:r w:rsidRPr="00AE776E">
        <w:rPr>
          <w:rStyle w:val="FootnoteReference"/>
          <w:rFonts w:ascii="Times New Roman" w:hAnsi="Times New Roman" w:cs="Times New Roman"/>
        </w:rPr>
        <w:footnoteRef/>
      </w:r>
      <w:r w:rsidRPr="00AE776E">
        <w:rPr>
          <w:rFonts w:ascii="Times New Roman" w:hAnsi="Times New Roman" w:cs="Times New Roman"/>
        </w:rPr>
        <w:t xml:space="preserve"> Committee on the Rights of the Child. Indigenous Children and their rights under the Convention. General Comment no. 11. CRC/C/GC/11. Geneva, 12 January-30 January (2009).</w:t>
      </w:r>
    </w:p>
  </w:footnote>
  <w:footnote w:id="19">
    <w:p w14:paraId="5C3949B3" w14:textId="6C55A049" w:rsidR="00571D2F" w:rsidRPr="00571D2F" w:rsidRDefault="00571D2F">
      <w:pPr>
        <w:pStyle w:val="FootnoteText"/>
        <w:rPr>
          <w:rFonts w:ascii="Times New Roman" w:hAnsi="Times New Roman" w:cs="Times New Roman"/>
        </w:rPr>
      </w:pPr>
      <w:r>
        <w:rPr>
          <w:rStyle w:val="FootnoteReference"/>
        </w:rPr>
        <w:footnoteRef/>
      </w:r>
      <w:r>
        <w:t xml:space="preserve"> </w:t>
      </w:r>
      <w:r w:rsidRPr="00571D2F">
        <w:rPr>
          <w:rFonts w:ascii="Times New Roman" w:hAnsi="Times New Roman" w:cs="Times New Roman"/>
        </w:rPr>
        <w:t xml:space="preserve">For further examples see also para 3 of: </w:t>
      </w:r>
      <w:r w:rsidR="00023D2D" w:rsidRPr="00AE776E">
        <w:rPr>
          <w:rFonts w:ascii="Times New Roman" w:hAnsi="Times New Roman" w:cs="Times New Roman"/>
          <w:lang w:val="en-US"/>
        </w:rPr>
        <w:t>Report of the Special Rapporteur on the promotion of truth, justice, reparation and guarantees of non-recurrence, Fabián Salvioli, Transitional justice measures and addressing the legacy of gross violations of human rights and international humanitarian law committed in colonial contexts</w:t>
      </w:r>
      <w:r w:rsidR="00023D2D">
        <w:rPr>
          <w:rFonts w:ascii="Times New Roman" w:hAnsi="Times New Roman" w:cs="Times New Roman"/>
          <w:lang w:val="en-US"/>
        </w:rPr>
        <w:t xml:space="preserve"> UN Doc A/76/180 (19 July 2021).</w:t>
      </w:r>
      <w:r w:rsidR="00023D2D" w:rsidRPr="00023D2D">
        <w:rPr>
          <w:rFonts w:ascii="Times New Roman" w:hAnsi="Times New Roman" w:cs="Times New Roman"/>
          <w:lang w:val="en-US"/>
        </w:rPr>
        <w:t xml:space="preserve"> </w:t>
      </w:r>
      <w:r w:rsidR="00023D2D">
        <w:rPr>
          <w:rFonts w:ascii="Times New Roman" w:hAnsi="Times New Roman" w:cs="Times New Roman"/>
          <w:lang w:val="en-US"/>
        </w:rPr>
        <w:t xml:space="preserve">In the following cited as: Colonial Contexts </w:t>
      </w:r>
      <w:r w:rsidR="00023D2D" w:rsidRPr="00023D2D">
        <w:rPr>
          <w:rFonts w:ascii="Times New Roman" w:hAnsi="Times New Roman" w:cs="Times New Roman"/>
          <w:lang w:val="en-US"/>
        </w:rPr>
        <w:t>Report A/76/180</w:t>
      </w:r>
      <w:r w:rsidR="00023D2D" w:rsidRPr="00AE776E">
        <w:rPr>
          <w:rFonts w:ascii="Times New Roman" w:hAnsi="Times New Roman" w:cs="Times New Roman"/>
          <w:lang w:val="en-US"/>
        </w:rPr>
        <w:t>.</w:t>
      </w:r>
    </w:p>
  </w:footnote>
  <w:footnote w:id="20">
    <w:p w14:paraId="5E5D4E49" w14:textId="145EBD8A" w:rsidR="005D006F" w:rsidRPr="00023D2D" w:rsidRDefault="005D006F" w:rsidP="00FF32EC">
      <w:pPr>
        <w:pStyle w:val="FootnoteText"/>
        <w:jc w:val="both"/>
        <w:rPr>
          <w:rFonts w:ascii="Times New Roman" w:hAnsi="Times New Roman" w:cs="Times New Roman"/>
          <w:lang w:val="en-US"/>
        </w:rPr>
      </w:pPr>
      <w:r w:rsidRPr="00AE776E">
        <w:rPr>
          <w:rFonts w:ascii="Times New Roman" w:hAnsi="Times New Roman" w:cs="Times New Roman"/>
          <w:vertAlign w:val="superscript"/>
          <w:lang w:val="en-US"/>
        </w:rPr>
        <w:footnoteRef/>
      </w:r>
      <w:r w:rsidRPr="00AE776E">
        <w:rPr>
          <w:rFonts w:ascii="Times New Roman" w:hAnsi="Times New Roman" w:cs="Times New Roman"/>
          <w:vertAlign w:val="superscript"/>
          <w:lang w:val="en-US"/>
        </w:rPr>
        <w:t xml:space="preserve"> </w:t>
      </w:r>
      <w:r w:rsidRPr="00AE776E">
        <w:rPr>
          <w:rFonts w:ascii="Times New Roman" w:hAnsi="Times New Roman" w:cs="Times New Roman"/>
          <w:lang w:val="en-US"/>
        </w:rPr>
        <w:t xml:space="preserve">Report of the Special Rapporteur in </w:t>
      </w:r>
      <w:r w:rsidRPr="00023D2D">
        <w:rPr>
          <w:rFonts w:ascii="Times New Roman" w:hAnsi="Times New Roman" w:cs="Times New Roman"/>
          <w:lang w:val="en-US"/>
        </w:rPr>
        <w:t>the Field of Cultural Rights, Farida Shaheed, Memoria</w:t>
      </w:r>
      <w:r w:rsidR="00023D2D" w:rsidRPr="00023D2D">
        <w:rPr>
          <w:rFonts w:ascii="Times New Roman" w:hAnsi="Times New Roman" w:cs="Times New Roman"/>
          <w:lang w:val="en-US"/>
        </w:rPr>
        <w:t>lization Processes, UN Doc A/HRC/25/49 (3 March 2014),</w:t>
      </w:r>
      <w:r w:rsidRPr="00023D2D">
        <w:rPr>
          <w:rFonts w:ascii="Times New Roman" w:hAnsi="Times New Roman" w:cs="Times New Roman"/>
          <w:lang w:val="en-US"/>
        </w:rPr>
        <w:t xml:space="preserve"> para. 34</w:t>
      </w:r>
      <w:r w:rsidR="008F7020" w:rsidRPr="00023D2D">
        <w:rPr>
          <w:rFonts w:ascii="Times New Roman" w:hAnsi="Times New Roman" w:cs="Times New Roman"/>
          <w:lang w:val="en-US"/>
        </w:rPr>
        <w:t>.</w:t>
      </w:r>
    </w:p>
  </w:footnote>
  <w:footnote w:id="21">
    <w:p w14:paraId="3C913BDC" w14:textId="7778F0D0" w:rsidR="005D006F" w:rsidRPr="00023D2D" w:rsidRDefault="005D006F" w:rsidP="00FF32EC">
      <w:pPr>
        <w:spacing w:after="0" w:line="240" w:lineRule="auto"/>
        <w:jc w:val="both"/>
        <w:rPr>
          <w:rFonts w:ascii="Times New Roman" w:hAnsi="Times New Roman" w:cs="Times New Roman"/>
          <w:bCs/>
          <w:sz w:val="20"/>
          <w:szCs w:val="20"/>
          <w:lang w:val="en-US"/>
        </w:rPr>
      </w:pPr>
      <w:r w:rsidRPr="00023D2D">
        <w:rPr>
          <w:rStyle w:val="FootnoteReference"/>
          <w:rFonts w:ascii="Times New Roman" w:hAnsi="Times New Roman" w:cs="Times New Roman"/>
          <w:sz w:val="20"/>
          <w:szCs w:val="20"/>
        </w:rPr>
        <w:footnoteRef/>
      </w:r>
      <w:r w:rsidRPr="00023D2D">
        <w:rPr>
          <w:rFonts w:ascii="Times New Roman" w:hAnsi="Times New Roman" w:cs="Times New Roman"/>
          <w:sz w:val="20"/>
          <w:szCs w:val="20"/>
        </w:rPr>
        <w:t xml:space="preserve"> </w:t>
      </w:r>
      <w:r w:rsidR="00023D2D">
        <w:rPr>
          <w:rFonts w:ascii="Times New Roman" w:hAnsi="Times New Roman" w:cs="Times New Roman"/>
          <w:sz w:val="20"/>
          <w:szCs w:val="20"/>
          <w:lang w:val="en-US"/>
        </w:rPr>
        <w:t xml:space="preserve">Colonial Contexts </w:t>
      </w:r>
      <w:r w:rsidR="00023D2D" w:rsidRPr="00023D2D">
        <w:rPr>
          <w:rFonts w:ascii="Times New Roman" w:hAnsi="Times New Roman" w:cs="Times New Roman"/>
          <w:sz w:val="20"/>
          <w:szCs w:val="20"/>
          <w:lang w:val="en-US"/>
        </w:rPr>
        <w:t>Report A/76/180</w:t>
      </w:r>
      <w:r w:rsidR="003043E7" w:rsidRPr="00023D2D">
        <w:rPr>
          <w:rFonts w:ascii="Times New Roman" w:hAnsi="Times New Roman" w:cs="Times New Roman"/>
          <w:bCs/>
          <w:sz w:val="20"/>
          <w:szCs w:val="20"/>
          <w:lang w:val="en-US"/>
        </w:rPr>
        <w:t xml:space="preserve">. </w:t>
      </w:r>
    </w:p>
  </w:footnote>
  <w:footnote w:id="22">
    <w:p w14:paraId="2AB22BA2" w14:textId="6E6F6A0A" w:rsidR="005D006F" w:rsidRPr="00AE776E" w:rsidRDefault="005D006F" w:rsidP="00FF32EC">
      <w:pPr>
        <w:pStyle w:val="FootnoteText"/>
        <w:jc w:val="both"/>
        <w:rPr>
          <w:rFonts w:ascii="Times New Roman" w:hAnsi="Times New Roman" w:cs="Times New Roman"/>
          <w:vertAlign w:val="superscript"/>
          <w:lang w:val="en-US"/>
        </w:rPr>
      </w:pPr>
      <w:r w:rsidRPr="00023D2D">
        <w:rPr>
          <w:rFonts w:ascii="Times New Roman" w:hAnsi="Times New Roman" w:cs="Times New Roman"/>
          <w:vertAlign w:val="superscript"/>
          <w:lang w:val="en-US"/>
        </w:rPr>
        <w:footnoteRef/>
      </w:r>
      <w:r w:rsidRPr="00023D2D">
        <w:rPr>
          <w:rFonts w:ascii="Times New Roman" w:hAnsi="Times New Roman" w:cs="Times New Roman"/>
          <w:vertAlign w:val="superscript"/>
          <w:lang w:val="en-US"/>
        </w:rPr>
        <w:t xml:space="preserve"> </w:t>
      </w:r>
      <w:r w:rsidRPr="00023D2D">
        <w:rPr>
          <w:rFonts w:ascii="Times New Roman" w:hAnsi="Times New Roman" w:cs="Times New Roman"/>
          <w:lang w:val="en-US"/>
        </w:rPr>
        <w:t>Report of the Special Rapporteur on the promotion</w:t>
      </w:r>
      <w:r w:rsidRPr="00AE776E">
        <w:rPr>
          <w:rFonts w:ascii="Times New Roman" w:hAnsi="Times New Roman" w:cs="Times New Roman"/>
          <w:lang w:val="en-US"/>
        </w:rPr>
        <w:t xml:space="preserve"> of truth, justice, reparation and guarantees of non-recurrence, Fabián Salvioli, </w:t>
      </w:r>
      <w:r w:rsidR="009322A8">
        <w:rPr>
          <w:rFonts w:ascii="Times New Roman" w:hAnsi="Times New Roman" w:cs="Times New Roman"/>
          <w:lang w:val="en-US"/>
        </w:rPr>
        <w:t>Memorializ</w:t>
      </w:r>
      <w:r w:rsidRPr="00AE776E">
        <w:rPr>
          <w:rFonts w:ascii="Times New Roman" w:hAnsi="Times New Roman" w:cs="Times New Roman"/>
          <w:lang w:val="en-US"/>
        </w:rPr>
        <w:t>a</w:t>
      </w:r>
      <w:r w:rsidR="009322A8">
        <w:rPr>
          <w:rFonts w:ascii="Times New Roman" w:hAnsi="Times New Roman" w:cs="Times New Roman"/>
          <w:lang w:val="en-US"/>
        </w:rPr>
        <w:t>tion Processes UN Doc A/HRC/45/45 (9 July 2020)</w:t>
      </w:r>
      <w:r w:rsidRPr="00AE776E">
        <w:rPr>
          <w:rFonts w:ascii="Times New Roman" w:hAnsi="Times New Roman" w:cs="Times New Roman"/>
          <w:lang w:val="en-US"/>
        </w:rPr>
        <w:t xml:space="preserve">. </w:t>
      </w:r>
    </w:p>
  </w:footnote>
  <w:footnote w:id="23">
    <w:p w14:paraId="1040AEFC" w14:textId="2C7A9DCE" w:rsidR="005D006F" w:rsidRPr="00AE776E" w:rsidRDefault="005D006F" w:rsidP="00FF32EC">
      <w:pPr>
        <w:pStyle w:val="FootnoteText"/>
        <w:jc w:val="both"/>
        <w:rPr>
          <w:rFonts w:ascii="Times New Roman" w:hAnsi="Times New Roman" w:cs="Times New Roman"/>
          <w:lang w:val="en-US"/>
        </w:rPr>
      </w:pPr>
      <w:r w:rsidRPr="00AE776E">
        <w:rPr>
          <w:rStyle w:val="FootnoteReference"/>
          <w:rFonts w:ascii="Times New Roman" w:hAnsi="Times New Roman" w:cs="Times New Roman"/>
        </w:rPr>
        <w:footnoteRef/>
      </w:r>
      <w:r w:rsidRPr="00AE776E">
        <w:rPr>
          <w:rFonts w:ascii="Times New Roman" w:hAnsi="Times New Roman" w:cs="Times New Roman"/>
          <w:lang w:val="en-US"/>
        </w:rPr>
        <w:t xml:space="preserve"> </w:t>
      </w:r>
      <w:r w:rsidR="001A0E45">
        <w:rPr>
          <w:rFonts w:ascii="Times New Roman" w:hAnsi="Times New Roman" w:cs="Times New Roman"/>
          <w:lang w:val="en-US"/>
        </w:rPr>
        <w:t xml:space="preserve">Colonial Contexts </w:t>
      </w:r>
      <w:r w:rsidR="001A0E45" w:rsidRPr="00023D2D">
        <w:rPr>
          <w:rFonts w:ascii="Times New Roman" w:hAnsi="Times New Roman" w:cs="Times New Roman"/>
          <w:lang w:val="en-US"/>
        </w:rPr>
        <w:t>Report A/76/180</w:t>
      </w:r>
      <w:r w:rsidRPr="00AE776E">
        <w:rPr>
          <w:rFonts w:ascii="Times New Roman" w:hAnsi="Times New Roman" w:cs="Times New Roman"/>
          <w:lang w:val="en-US"/>
        </w:rPr>
        <w:t>.</w:t>
      </w:r>
    </w:p>
  </w:footnote>
  <w:footnote w:id="24">
    <w:p w14:paraId="1C85B7D1" w14:textId="77777777" w:rsidR="005D006F" w:rsidRPr="00AE776E" w:rsidRDefault="005D006F" w:rsidP="00FF32EC">
      <w:pPr>
        <w:pStyle w:val="FootnoteText"/>
        <w:jc w:val="both"/>
        <w:rPr>
          <w:rFonts w:ascii="Times New Roman" w:hAnsi="Times New Roman" w:cs="Times New Roman"/>
        </w:rPr>
      </w:pPr>
      <w:r w:rsidRPr="00AE776E">
        <w:rPr>
          <w:rStyle w:val="FootnoteReference"/>
          <w:rFonts w:ascii="Times New Roman" w:hAnsi="Times New Roman" w:cs="Times New Roman"/>
        </w:rPr>
        <w:footnoteRef/>
      </w:r>
      <w:r w:rsidRPr="00AE776E">
        <w:rPr>
          <w:rFonts w:ascii="Times New Roman" w:hAnsi="Times New Roman" w:cs="Times New Roman"/>
        </w:rPr>
        <w:t xml:space="preserve"> Ibid., para 19. </w:t>
      </w:r>
    </w:p>
  </w:footnote>
  <w:footnote w:id="25">
    <w:p w14:paraId="2DB25B9A" w14:textId="30BA1F58" w:rsidR="00A124F0" w:rsidRPr="00AE776E" w:rsidRDefault="00A124F0" w:rsidP="00FF32EC">
      <w:pPr>
        <w:autoSpaceDE w:val="0"/>
        <w:autoSpaceDN w:val="0"/>
        <w:adjustRightInd w:val="0"/>
        <w:spacing w:after="0" w:line="240" w:lineRule="auto"/>
        <w:jc w:val="both"/>
        <w:rPr>
          <w:rFonts w:ascii="Times New Roman" w:hAnsi="Times New Roman" w:cs="Times New Roman"/>
          <w:sz w:val="20"/>
          <w:szCs w:val="20"/>
          <w:lang w:val="en-GB"/>
        </w:rPr>
      </w:pPr>
      <w:r w:rsidRPr="00AE776E">
        <w:rPr>
          <w:rStyle w:val="FootnoteReference"/>
          <w:rFonts w:ascii="Times New Roman" w:hAnsi="Times New Roman" w:cs="Times New Roman"/>
          <w:sz w:val="20"/>
          <w:szCs w:val="20"/>
        </w:rPr>
        <w:footnoteRef/>
      </w:r>
      <w:r w:rsidRPr="00AE776E">
        <w:rPr>
          <w:rFonts w:ascii="Times New Roman" w:hAnsi="Times New Roman" w:cs="Times New Roman"/>
          <w:sz w:val="20"/>
          <w:szCs w:val="20"/>
        </w:rPr>
        <w:t xml:space="preserve"> World Conference against Racism, Racial Discrimination, Xenophobia and Related Intolerance, Durban Declaration, UN Doc. A/CONF.189/12</w:t>
      </w:r>
      <w:r w:rsidR="009322A8">
        <w:rPr>
          <w:rFonts w:ascii="Times New Roman" w:hAnsi="Times New Roman" w:cs="Times New Roman"/>
          <w:sz w:val="20"/>
          <w:szCs w:val="20"/>
        </w:rPr>
        <w:t xml:space="preserve"> (</w:t>
      </w:r>
      <w:r w:rsidRPr="00AE776E">
        <w:rPr>
          <w:rFonts w:ascii="Times New Roman" w:hAnsi="Times New Roman" w:cs="Times New Roman"/>
          <w:sz w:val="20"/>
          <w:szCs w:val="20"/>
        </w:rPr>
        <w:t>8 September 2008</w:t>
      </w:r>
      <w:r w:rsidR="009322A8">
        <w:rPr>
          <w:rFonts w:ascii="Times New Roman" w:hAnsi="Times New Roman" w:cs="Times New Roman"/>
          <w:sz w:val="20"/>
          <w:szCs w:val="20"/>
        </w:rPr>
        <w:t>)</w:t>
      </w:r>
      <w:r w:rsidRPr="00AE776E">
        <w:rPr>
          <w:rFonts w:ascii="Times New Roman" w:hAnsi="Times New Roman" w:cs="Times New Roman"/>
          <w:sz w:val="20"/>
          <w:szCs w:val="20"/>
          <w:lang w:val="en-GB"/>
        </w:rPr>
        <w:t>.</w:t>
      </w:r>
    </w:p>
  </w:footnote>
  <w:footnote w:id="26">
    <w:p w14:paraId="2E70EF39" w14:textId="00A76769" w:rsidR="00A124F0" w:rsidRPr="00AE776E" w:rsidRDefault="00A124F0" w:rsidP="00FF32EC">
      <w:pPr>
        <w:pStyle w:val="Default"/>
        <w:jc w:val="both"/>
        <w:rPr>
          <w:sz w:val="20"/>
          <w:szCs w:val="20"/>
          <w:lang w:val="en-US"/>
        </w:rPr>
      </w:pPr>
      <w:r w:rsidRPr="00AE776E">
        <w:rPr>
          <w:rStyle w:val="FootnoteReference"/>
          <w:sz w:val="20"/>
          <w:szCs w:val="20"/>
        </w:rPr>
        <w:footnoteRef/>
      </w:r>
      <w:r w:rsidRPr="00AE776E">
        <w:rPr>
          <w:sz w:val="20"/>
          <w:szCs w:val="20"/>
          <w:lang w:val="en-US"/>
        </w:rPr>
        <w:t xml:space="preserve"> </w:t>
      </w:r>
      <w:r w:rsidR="000967A0" w:rsidRPr="00AE776E">
        <w:rPr>
          <w:sz w:val="20"/>
          <w:szCs w:val="20"/>
          <w:lang w:val="en-US"/>
        </w:rPr>
        <w:t>UN</w:t>
      </w:r>
      <w:r w:rsidR="009322A8">
        <w:rPr>
          <w:sz w:val="20"/>
          <w:szCs w:val="20"/>
          <w:lang w:val="en-US"/>
        </w:rPr>
        <w:t>GA, Res. 66/144 (</w:t>
      </w:r>
      <w:r w:rsidRPr="00AE776E">
        <w:rPr>
          <w:sz w:val="20"/>
          <w:szCs w:val="20"/>
          <w:lang w:val="en-US"/>
        </w:rPr>
        <w:t>19 December 2011</w:t>
      </w:r>
      <w:r w:rsidR="009322A8">
        <w:rPr>
          <w:sz w:val="20"/>
          <w:szCs w:val="20"/>
          <w:lang w:val="en-US"/>
        </w:rPr>
        <w:t>)</w:t>
      </w:r>
      <w:r w:rsidRPr="00AE776E">
        <w:rPr>
          <w:sz w:val="20"/>
          <w:szCs w:val="20"/>
          <w:lang w:val="en-US"/>
        </w:rPr>
        <w:t xml:space="preserve">; </w:t>
      </w:r>
      <w:r w:rsidR="000967A0" w:rsidRPr="00AE776E">
        <w:rPr>
          <w:sz w:val="20"/>
          <w:szCs w:val="20"/>
          <w:lang w:val="en-US"/>
        </w:rPr>
        <w:t>UN</w:t>
      </w:r>
      <w:r w:rsidR="009322A8">
        <w:rPr>
          <w:sz w:val="20"/>
          <w:szCs w:val="20"/>
          <w:lang w:val="en-US"/>
        </w:rPr>
        <w:t>GA, Res. 67/155 (</w:t>
      </w:r>
      <w:r w:rsidRPr="00AE776E">
        <w:rPr>
          <w:sz w:val="20"/>
          <w:szCs w:val="20"/>
          <w:lang w:val="en-US"/>
        </w:rPr>
        <w:t>20 December 2012</w:t>
      </w:r>
      <w:r w:rsidR="009322A8">
        <w:rPr>
          <w:sz w:val="20"/>
          <w:szCs w:val="20"/>
          <w:lang w:val="en-US"/>
        </w:rPr>
        <w:t>)</w:t>
      </w:r>
      <w:r w:rsidRPr="00AE776E">
        <w:rPr>
          <w:sz w:val="20"/>
          <w:szCs w:val="20"/>
          <w:lang w:val="en-US"/>
        </w:rPr>
        <w:t xml:space="preserve">; </w:t>
      </w:r>
      <w:r w:rsidR="000967A0" w:rsidRPr="00AE776E">
        <w:rPr>
          <w:sz w:val="20"/>
          <w:szCs w:val="20"/>
          <w:lang w:val="en-US"/>
        </w:rPr>
        <w:t>UN</w:t>
      </w:r>
      <w:r w:rsidRPr="00AE776E">
        <w:rPr>
          <w:sz w:val="20"/>
          <w:szCs w:val="20"/>
          <w:lang w:val="en-US"/>
        </w:rPr>
        <w:t xml:space="preserve">GA, Res. 74/137, </w:t>
      </w:r>
      <w:r w:rsidR="009322A8">
        <w:rPr>
          <w:sz w:val="20"/>
          <w:szCs w:val="20"/>
          <w:lang w:val="en-US"/>
        </w:rPr>
        <w:t>(</w:t>
      </w:r>
      <w:r w:rsidRPr="00AE776E">
        <w:rPr>
          <w:sz w:val="20"/>
          <w:szCs w:val="20"/>
          <w:lang w:val="en-US"/>
        </w:rPr>
        <w:t>18 December 2019</w:t>
      </w:r>
      <w:r w:rsidR="009322A8">
        <w:rPr>
          <w:sz w:val="20"/>
          <w:szCs w:val="20"/>
          <w:lang w:val="en-US"/>
        </w:rPr>
        <w:t>); GA, Res. 75/237 (</w:t>
      </w:r>
      <w:r w:rsidRPr="00AE776E">
        <w:rPr>
          <w:sz w:val="20"/>
          <w:szCs w:val="20"/>
          <w:lang w:val="en-US"/>
        </w:rPr>
        <w:t>31 December 2020</w:t>
      </w:r>
      <w:r w:rsidR="009322A8">
        <w:rPr>
          <w:sz w:val="20"/>
          <w:szCs w:val="20"/>
          <w:lang w:val="en-US"/>
        </w:rPr>
        <w:t>)</w:t>
      </w:r>
      <w:r w:rsidRPr="00AE776E">
        <w:rPr>
          <w:sz w:val="20"/>
          <w:szCs w:val="20"/>
          <w:lang w:val="en-US"/>
        </w:rPr>
        <w:t>.</w:t>
      </w:r>
    </w:p>
  </w:footnote>
  <w:footnote w:id="27">
    <w:p w14:paraId="6A68DAE1" w14:textId="27158C9B" w:rsidR="00F1321E" w:rsidRPr="00AE776E" w:rsidRDefault="00F1321E" w:rsidP="00FF32EC">
      <w:pPr>
        <w:pStyle w:val="FootnoteText"/>
        <w:jc w:val="both"/>
        <w:rPr>
          <w:rFonts w:ascii="Times New Roman" w:hAnsi="Times New Roman" w:cs="Times New Roman"/>
        </w:rPr>
      </w:pPr>
      <w:r w:rsidRPr="00AE776E">
        <w:rPr>
          <w:rStyle w:val="FootnoteReference"/>
          <w:rFonts w:ascii="Times New Roman" w:hAnsi="Times New Roman" w:cs="Times New Roman"/>
        </w:rPr>
        <w:footnoteRef/>
      </w:r>
      <w:r w:rsidRPr="00AE776E">
        <w:rPr>
          <w:rFonts w:ascii="Times New Roman" w:hAnsi="Times New Roman" w:cs="Times New Roman"/>
        </w:rPr>
        <w:t xml:space="preserve"> </w:t>
      </w:r>
      <w:r w:rsidR="009322A8">
        <w:rPr>
          <w:rFonts w:ascii="Times New Roman" w:hAnsi="Times New Roman" w:cs="Times New Roman"/>
          <w:lang w:val="en-US"/>
        </w:rPr>
        <w:t>UNGA Res 60/ 147 (</w:t>
      </w:r>
      <w:r w:rsidR="00257E24" w:rsidRPr="00AE776E">
        <w:rPr>
          <w:rFonts w:ascii="Times New Roman" w:hAnsi="Times New Roman" w:cs="Times New Roman"/>
          <w:lang w:val="en-US"/>
        </w:rPr>
        <w:t>16 Dec 2005</w:t>
      </w:r>
      <w:r w:rsidR="009322A8">
        <w:rPr>
          <w:rFonts w:ascii="Times New Roman" w:hAnsi="Times New Roman" w:cs="Times New Roman"/>
          <w:lang w:val="en-US"/>
        </w:rPr>
        <w:t>)</w:t>
      </w:r>
      <w:r w:rsidR="00257E24" w:rsidRPr="00AE776E">
        <w:rPr>
          <w:rFonts w:ascii="Times New Roman" w:hAnsi="Times New Roman" w:cs="Times New Roman"/>
          <w:lang w:val="en-US"/>
        </w:rPr>
        <w:t>.</w:t>
      </w:r>
    </w:p>
  </w:footnote>
  <w:footnote w:id="28">
    <w:p w14:paraId="294DC6E2" w14:textId="76649B38" w:rsidR="00337669" w:rsidRPr="00AE776E" w:rsidRDefault="00337669" w:rsidP="00FF32EC">
      <w:pPr>
        <w:pStyle w:val="FootnoteText"/>
        <w:jc w:val="both"/>
        <w:rPr>
          <w:rFonts w:ascii="Times New Roman" w:hAnsi="Times New Roman" w:cs="Times New Roman"/>
        </w:rPr>
      </w:pPr>
      <w:r w:rsidRPr="00AE776E">
        <w:rPr>
          <w:rStyle w:val="FootnoteReference"/>
          <w:rFonts w:ascii="Times New Roman" w:hAnsi="Times New Roman" w:cs="Times New Roman"/>
        </w:rPr>
        <w:footnoteRef/>
      </w:r>
      <w:r w:rsidRPr="00AE776E">
        <w:rPr>
          <w:rFonts w:ascii="Times New Roman" w:hAnsi="Times New Roman" w:cs="Times New Roman"/>
        </w:rPr>
        <w:t xml:space="preserve"> This is reaffirmed by</w:t>
      </w:r>
      <w:r w:rsidR="002F2B5C" w:rsidRPr="00AE776E">
        <w:rPr>
          <w:rFonts w:ascii="Times New Roman" w:hAnsi="Times New Roman" w:cs="Times New Roman"/>
        </w:rPr>
        <w:t xml:space="preserve"> </w:t>
      </w:r>
      <w:r w:rsidRPr="00AE776E">
        <w:rPr>
          <w:rFonts w:ascii="Times New Roman" w:hAnsi="Times New Roman" w:cs="Times New Roman"/>
        </w:rPr>
        <w:t>the report submitted to the General Assembly by Fabian Salvioli, Special Rapporteur on the promotion of truth, justice, reparation and guarantees of non-recurrence, pursuant to Human Rights Council resolution 45/10, published in June 2021 and submitted in July 2021.</w:t>
      </w:r>
    </w:p>
  </w:footnote>
  <w:footnote w:id="29">
    <w:p w14:paraId="22BC9D35" w14:textId="3339ED39" w:rsidR="00064BBC" w:rsidRPr="00AE776E" w:rsidRDefault="00064BBC" w:rsidP="00FF32EC">
      <w:pPr>
        <w:pStyle w:val="FootnoteText"/>
        <w:jc w:val="both"/>
        <w:rPr>
          <w:rFonts w:ascii="Times New Roman" w:hAnsi="Times New Roman" w:cs="Times New Roman"/>
          <w:lang w:val="en-US"/>
        </w:rPr>
      </w:pPr>
      <w:r w:rsidRPr="00AE776E">
        <w:rPr>
          <w:rStyle w:val="FootnoteReference"/>
          <w:rFonts w:ascii="Times New Roman" w:hAnsi="Times New Roman" w:cs="Times New Roman"/>
        </w:rPr>
        <w:footnoteRef/>
      </w:r>
      <w:r w:rsidRPr="00AE776E">
        <w:rPr>
          <w:rFonts w:ascii="Times New Roman" w:hAnsi="Times New Roman" w:cs="Times New Roman"/>
        </w:rPr>
        <w:t xml:space="preserve"> </w:t>
      </w:r>
      <w:r w:rsidRPr="00AE776E">
        <w:rPr>
          <w:rFonts w:ascii="Times New Roman" w:hAnsi="Times New Roman" w:cs="Times New Roman"/>
          <w:lang w:val="en-US"/>
        </w:rPr>
        <w:t xml:space="preserve">We want them </w:t>
      </w:r>
      <w:r w:rsidRPr="0050122E">
        <w:rPr>
          <w:rFonts w:ascii="Times New Roman" w:hAnsi="Times New Roman" w:cs="Times New Roman"/>
          <w:lang w:val="en-US"/>
        </w:rPr>
        <w:t>back, at 4</w:t>
      </w:r>
      <w:r w:rsidR="005B6D8B" w:rsidRPr="0050122E">
        <w:rPr>
          <w:rFonts w:ascii="Times New Roman" w:hAnsi="Times New Roman" w:cs="Times New Roman"/>
          <w:lang w:val="en-US"/>
        </w:rPr>
        <w:t xml:space="preserve">. </w:t>
      </w:r>
    </w:p>
  </w:footnote>
  <w:footnote w:id="30">
    <w:p w14:paraId="0A8E7DB8" w14:textId="3BCFD9B3" w:rsidR="00204D84" w:rsidRPr="00AE776E" w:rsidRDefault="00204D84" w:rsidP="00FF32EC">
      <w:pPr>
        <w:pStyle w:val="FootnoteText"/>
        <w:jc w:val="both"/>
        <w:rPr>
          <w:rFonts w:ascii="Times New Roman" w:hAnsi="Times New Roman" w:cs="Times New Roman"/>
          <w:lang w:val="en-US"/>
        </w:rPr>
      </w:pPr>
      <w:r w:rsidRPr="00AE776E">
        <w:rPr>
          <w:rStyle w:val="FootnoteReference"/>
          <w:rFonts w:ascii="Times New Roman" w:hAnsi="Times New Roman" w:cs="Times New Roman"/>
        </w:rPr>
        <w:footnoteRef/>
      </w:r>
      <w:r w:rsidRPr="00AE776E">
        <w:rPr>
          <w:rFonts w:ascii="Times New Roman" w:hAnsi="Times New Roman" w:cs="Times New Roman"/>
        </w:rPr>
        <w:t xml:space="preserve"> Human Rights Council. Report of the Expert Mechanism on the Rights of Indigenous Peoples. Repatriation of ceremonial objects, human remains and intangible cultural heritage under the </w:t>
      </w:r>
      <w:r w:rsidR="00B44DB4">
        <w:rPr>
          <w:rFonts w:ascii="Times New Roman" w:hAnsi="Times New Roman" w:cs="Times New Roman"/>
          <w:lang w:val="en-US"/>
        </w:rPr>
        <w:t xml:space="preserve">UNDRIP </w:t>
      </w:r>
      <w:r w:rsidR="00B44DB4" w:rsidRPr="00AE776E">
        <w:rPr>
          <w:rFonts w:ascii="Times New Roman" w:hAnsi="Times New Roman" w:cs="Times New Roman"/>
        </w:rPr>
        <w:t>A/RES/61/295</w:t>
      </w:r>
      <w:r w:rsidR="00B44DB4" w:rsidRPr="00AE776E">
        <w:rPr>
          <w:rFonts w:ascii="Times New Roman" w:hAnsi="Times New Roman" w:cs="Times New Roman"/>
          <w:lang w:val="en-US"/>
        </w:rPr>
        <w:t>.</w:t>
      </w:r>
      <w:r w:rsidR="00B44DB4">
        <w:rPr>
          <w:rFonts w:ascii="Times New Roman" w:hAnsi="Times New Roman" w:cs="Times New Roman"/>
          <w:lang w:val="en-US"/>
        </w:rPr>
        <w:t xml:space="preserve"> </w:t>
      </w:r>
    </w:p>
  </w:footnote>
  <w:footnote w:id="31">
    <w:p w14:paraId="41637FFF" w14:textId="47EB77D8" w:rsidR="00204D84" w:rsidRPr="00AE776E" w:rsidRDefault="00204D84" w:rsidP="00FF32EC">
      <w:pPr>
        <w:pStyle w:val="FootnoteText"/>
        <w:jc w:val="both"/>
        <w:rPr>
          <w:rFonts w:ascii="Times New Roman" w:hAnsi="Times New Roman" w:cs="Times New Roman"/>
          <w:lang w:val="en-US"/>
        </w:rPr>
      </w:pPr>
      <w:r w:rsidRPr="00AE776E">
        <w:rPr>
          <w:rStyle w:val="FootnoteReference"/>
          <w:rFonts w:ascii="Times New Roman" w:hAnsi="Times New Roman" w:cs="Times New Roman"/>
        </w:rPr>
        <w:footnoteRef/>
      </w:r>
      <w:r w:rsidRPr="00AE776E">
        <w:rPr>
          <w:rFonts w:ascii="Times New Roman" w:hAnsi="Times New Roman" w:cs="Times New Roman"/>
        </w:rPr>
        <w:t xml:space="preserve"> </w:t>
      </w:r>
      <w:r w:rsidR="003B42FE">
        <w:rPr>
          <w:rFonts w:ascii="Times New Roman" w:hAnsi="Times New Roman" w:cs="Times New Roman"/>
        </w:rPr>
        <w:t>Ibid</w:t>
      </w:r>
      <w:r w:rsidR="00B44DB4" w:rsidRPr="00AE776E">
        <w:rPr>
          <w:rFonts w:ascii="Times New Roman" w:hAnsi="Times New Roman" w:cs="Times New Roman"/>
          <w:lang w:val="en-US"/>
        </w:rPr>
        <w:t>.</w:t>
      </w:r>
    </w:p>
  </w:footnote>
  <w:footnote w:id="32">
    <w:p w14:paraId="01748802" w14:textId="77777777" w:rsidR="003E2267" w:rsidRPr="00633A4B" w:rsidRDefault="003E2267" w:rsidP="00FF32EC">
      <w:pPr>
        <w:pStyle w:val="FootnoteText"/>
        <w:jc w:val="both"/>
        <w:rPr>
          <w:rFonts w:ascii="Times New Roman" w:hAnsi="Times New Roman" w:cs="Times New Roman"/>
          <w:lang w:val="en-US"/>
        </w:rPr>
      </w:pPr>
      <w:r w:rsidRPr="00AE776E">
        <w:rPr>
          <w:rStyle w:val="FootnoteReference"/>
          <w:rFonts w:ascii="Times New Roman" w:hAnsi="Times New Roman" w:cs="Times New Roman"/>
        </w:rPr>
        <w:footnoteRef/>
      </w:r>
      <w:r w:rsidRPr="00AE776E">
        <w:rPr>
          <w:rFonts w:ascii="Times New Roman" w:hAnsi="Times New Roman" w:cs="Times New Roman"/>
        </w:rPr>
        <w:t xml:space="preserve"> Committee on the Rights of the Child. General Measures of Implementation of the Convention on the Rights of </w:t>
      </w:r>
      <w:r w:rsidRPr="00633A4B">
        <w:rPr>
          <w:rFonts w:ascii="Times New Roman" w:hAnsi="Times New Roman" w:cs="Times New Roman"/>
        </w:rPr>
        <w:t>the Child (arts. 4,42 and 44, par.6). General Comment no. 5. CRC/GC/2003/5. 19 September-3 October (2003).</w:t>
      </w:r>
    </w:p>
  </w:footnote>
  <w:footnote w:id="33">
    <w:p w14:paraId="69DFBA42" w14:textId="08365392" w:rsidR="00633A4B" w:rsidRPr="00B44DB4" w:rsidRDefault="00633A4B">
      <w:pPr>
        <w:pStyle w:val="FootnoteText"/>
        <w:rPr>
          <w:lang w:val="en-US"/>
        </w:rPr>
      </w:pPr>
      <w:r w:rsidRPr="00633A4B">
        <w:rPr>
          <w:rStyle w:val="FootnoteReference"/>
          <w:rFonts w:ascii="Times New Roman" w:hAnsi="Times New Roman" w:cs="Times New Roman"/>
        </w:rPr>
        <w:footnoteRef/>
      </w:r>
      <w:r w:rsidRPr="00633A4B">
        <w:rPr>
          <w:rFonts w:ascii="Times New Roman" w:hAnsi="Times New Roman" w:cs="Times New Roman"/>
        </w:rPr>
        <w:t xml:space="preserve"> </w:t>
      </w:r>
      <w:r w:rsidR="00B44DB4">
        <w:rPr>
          <w:rFonts w:ascii="Times New Roman" w:hAnsi="Times New Roman" w:cs="Times New Roman"/>
          <w:lang w:val="en-US"/>
        </w:rPr>
        <w:t xml:space="preserve">UNDRIP </w:t>
      </w:r>
      <w:r w:rsidR="00B44DB4" w:rsidRPr="00AE776E">
        <w:rPr>
          <w:rFonts w:ascii="Times New Roman" w:hAnsi="Times New Roman" w:cs="Times New Roman"/>
        </w:rPr>
        <w:t>A/RES/61/295</w:t>
      </w:r>
      <w:r w:rsidR="00B44DB4" w:rsidRPr="00AE776E">
        <w:rPr>
          <w:rFonts w:ascii="Times New Roman" w:hAnsi="Times New Roman" w:cs="Times New Roman"/>
          <w:lang w:val="en-US"/>
        </w:rPr>
        <w:t>.</w:t>
      </w:r>
    </w:p>
  </w:footnote>
  <w:footnote w:id="34">
    <w:p w14:paraId="29298AD3" w14:textId="2137C51A" w:rsidR="001E1F35" w:rsidRPr="00AE776E" w:rsidRDefault="001E1F35" w:rsidP="00FF32EC">
      <w:pPr>
        <w:pStyle w:val="FootnoteText"/>
        <w:jc w:val="both"/>
        <w:rPr>
          <w:rFonts w:ascii="Times New Roman" w:hAnsi="Times New Roman" w:cs="Times New Roman"/>
          <w:lang w:val="en-US"/>
        </w:rPr>
      </w:pPr>
      <w:r w:rsidRPr="00AE776E">
        <w:rPr>
          <w:rStyle w:val="FootnoteReference"/>
          <w:rFonts w:ascii="Times New Roman" w:hAnsi="Times New Roman" w:cs="Times New Roman"/>
        </w:rPr>
        <w:footnoteRef/>
      </w:r>
      <w:r w:rsidRPr="00AE776E">
        <w:rPr>
          <w:rFonts w:ascii="Times New Roman" w:hAnsi="Times New Roman" w:cs="Times New Roman"/>
        </w:rPr>
        <w:t xml:space="preserve"> Human Rights Council. Repatriation of ceremonial objects, human remains and intangible cultural heritage under the United Nations Declaration on the Rights of Indigenous Peoples. Report of the Expert Mechanism on the Rights of Indigenou</w:t>
      </w:r>
      <w:r w:rsidR="00166B47">
        <w:rPr>
          <w:rFonts w:ascii="Times New Roman" w:hAnsi="Times New Roman" w:cs="Times New Roman"/>
        </w:rPr>
        <w:t>s Peoples. Forty-fifth session (</w:t>
      </w:r>
      <w:r w:rsidRPr="00AE776E">
        <w:rPr>
          <w:rFonts w:ascii="Times New Roman" w:hAnsi="Times New Roman" w:cs="Times New Roman"/>
        </w:rPr>
        <w:t>21 July 2020</w:t>
      </w:r>
      <w:r w:rsidR="00166B47">
        <w:rPr>
          <w:rFonts w:ascii="Times New Roman" w:hAnsi="Times New Roman" w:cs="Times New Roman"/>
        </w:rPr>
        <w:t>)</w:t>
      </w:r>
      <w:r w:rsidRPr="00AE776E">
        <w:rPr>
          <w:rFonts w:ascii="Times New Roman" w:hAnsi="Times New Roman" w:cs="Times New Roman"/>
        </w:rPr>
        <w:t>.</w:t>
      </w:r>
    </w:p>
  </w:footnote>
  <w:footnote w:id="35">
    <w:p w14:paraId="1FA99FA4" w14:textId="142F9396" w:rsidR="0031396F" w:rsidRPr="00AE776E" w:rsidRDefault="0031396F" w:rsidP="00FF32EC">
      <w:pPr>
        <w:autoSpaceDE w:val="0"/>
        <w:autoSpaceDN w:val="0"/>
        <w:adjustRightInd w:val="0"/>
        <w:spacing w:after="0" w:line="240" w:lineRule="auto"/>
        <w:jc w:val="both"/>
        <w:rPr>
          <w:rFonts w:ascii="Times New Roman" w:hAnsi="Times New Roman" w:cs="Times New Roman"/>
          <w:sz w:val="20"/>
          <w:szCs w:val="20"/>
          <w:lang w:val="en-GB"/>
        </w:rPr>
      </w:pPr>
      <w:r w:rsidRPr="00AE776E">
        <w:rPr>
          <w:rStyle w:val="FootnoteReference"/>
          <w:rFonts w:ascii="Times New Roman" w:hAnsi="Times New Roman" w:cs="Times New Roman"/>
          <w:sz w:val="20"/>
          <w:szCs w:val="20"/>
        </w:rPr>
        <w:footnoteRef/>
      </w:r>
      <w:r w:rsidRPr="00AE776E">
        <w:rPr>
          <w:rFonts w:ascii="Times New Roman" w:hAnsi="Times New Roman" w:cs="Times New Roman"/>
          <w:sz w:val="20"/>
          <w:szCs w:val="20"/>
        </w:rPr>
        <w:t xml:space="preserve"> </w:t>
      </w:r>
      <w:r w:rsidR="00421F29" w:rsidRPr="00AE776E">
        <w:rPr>
          <w:rFonts w:ascii="Times New Roman" w:hAnsi="Times New Roman" w:cs="Times New Roman"/>
          <w:sz w:val="20"/>
          <w:szCs w:val="20"/>
        </w:rPr>
        <w:t xml:space="preserve">ECOSOC, </w:t>
      </w:r>
      <w:r w:rsidR="00EC140B" w:rsidRPr="00AE776E">
        <w:rPr>
          <w:rFonts w:ascii="Times New Roman" w:hAnsi="Times New Roman" w:cs="Times New Roman"/>
          <w:sz w:val="20"/>
          <w:szCs w:val="20"/>
          <w:lang w:val="en-GB"/>
        </w:rPr>
        <w:t xml:space="preserve">Permanent Forum on Indigenous Issues Report on the second session (12-23 May 2003) </w:t>
      </w:r>
      <w:r w:rsidR="00421F29" w:rsidRPr="00AE776E">
        <w:rPr>
          <w:rFonts w:ascii="Times New Roman" w:hAnsi="Times New Roman" w:cs="Times New Roman"/>
          <w:sz w:val="20"/>
          <w:szCs w:val="20"/>
          <w:lang w:val="en-GB"/>
        </w:rPr>
        <w:t>E/C.19/2003/22</w:t>
      </w:r>
      <w:r w:rsidR="00EC140B" w:rsidRPr="00AE776E">
        <w:rPr>
          <w:rFonts w:ascii="Times New Roman" w:hAnsi="Times New Roman" w:cs="Times New Roman"/>
          <w:sz w:val="20"/>
          <w:szCs w:val="20"/>
          <w:lang w:val="en-GB"/>
        </w:rPr>
        <w:t>.</w:t>
      </w:r>
    </w:p>
  </w:footnote>
  <w:footnote w:id="36">
    <w:p w14:paraId="3A8DE805" w14:textId="77777777" w:rsidR="0031396F" w:rsidRPr="00AE776E" w:rsidRDefault="0031396F" w:rsidP="00FF32EC">
      <w:pPr>
        <w:pStyle w:val="FootnoteText"/>
        <w:jc w:val="both"/>
        <w:rPr>
          <w:rFonts w:ascii="Times New Roman" w:hAnsi="Times New Roman" w:cs="Times New Roman"/>
          <w:lang w:val="en-US"/>
        </w:rPr>
      </w:pPr>
      <w:r w:rsidRPr="00AE776E">
        <w:rPr>
          <w:rStyle w:val="FootnoteReference"/>
          <w:rFonts w:ascii="Times New Roman" w:hAnsi="Times New Roman" w:cs="Times New Roman"/>
        </w:rPr>
        <w:footnoteRef/>
      </w:r>
      <w:r w:rsidRPr="00AE776E">
        <w:rPr>
          <w:rFonts w:ascii="Times New Roman" w:hAnsi="Times New Roman" w:cs="Times New Roman"/>
        </w:rPr>
        <w:t xml:space="preserve"> Committee on the Rights of the Child. Indigenous Children and their rights under the Convention. General Comment no. 11. CRC/C/GC/11. Geneva, 12 January-30 January (2009).</w:t>
      </w:r>
    </w:p>
  </w:footnote>
  <w:footnote w:id="37">
    <w:p w14:paraId="3744CDDE" w14:textId="5B5F4133" w:rsidR="00204D84" w:rsidRPr="00AE776E" w:rsidRDefault="00204D84" w:rsidP="00FF32EC">
      <w:pPr>
        <w:pStyle w:val="FootnoteText"/>
        <w:jc w:val="both"/>
        <w:rPr>
          <w:rFonts w:ascii="Times New Roman" w:hAnsi="Times New Roman" w:cs="Times New Roman"/>
          <w:lang w:val="en-US"/>
        </w:rPr>
      </w:pPr>
      <w:r w:rsidRPr="00AE776E">
        <w:rPr>
          <w:rStyle w:val="FootnoteReference"/>
          <w:rFonts w:ascii="Times New Roman" w:hAnsi="Times New Roman" w:cs="Times New Roman"/>
        </w:rPr>
        <w:footnoteRef/>
      </w:r>
      <w:r w:rsidRPr="00AE776E">
        <w:rPr>
          <w:rFonts w:ascii="Times New Roman" w:hAnsi="Times New Roman" w:cs="Times New Roman"/>
        </w:rPr>
        <w:t xml:space="preserve"> </w:t>
      </w:r>
      <w:r w:rsidR="00EC140B" w:rsidRPr="00AE776E">
        <w:rPr>
          <w:rFonts w:ascii="Times New Roman" w:hAnsi="Times New Roman" w:cs="Times New Roman"/>
          <w:i/>
        </w:rPr>
        <w:t xml:space="preserve">Ibid, </w:t>
      </w:r>
      <w:r w:rsidRPr="00AE776E">
        <w:rPr>
          <w:rFonts w:ascii="Times New Roman" w:hAnsi="Times New Roman" w:cs="Times New Roman"/>
        </w:rPr>
        <w:t>pa</w:t>
      </w:r>
      <w:r w:rsidR="00EC140B" w:rsidRPr="00AE776E">
        <w:rPr>
          <w:rFonts w:ascii="Times New Roman" w:hAnsi="Times New Roman" w:cs="Times New Roman"/>
        </w:rPr>
        <w:t>ra</w:t>
      </w:r>
      <w:r w:rsidRPr="00AE776E">
        <w:rPr>
          <w:rFonts w:ascii="Times New Roman" w:hAnsi="Times New Roman" w:cs="Times New Roman"/>
        </w:rPr>
        <w:t>. 20.</w:t>
      </w:r>
    </w:p>
  </w:footnote>
  <w:footnote w:id="38">
    <w:p w14:paraId="659A819B" w14:textId="6B48B6CB" w:rsidR="00204D84" w:rsidRPr="00AE776E" w:rsidRDefault="00204D84" w:rsidP="00FF32EC">
      <w:pPr>
        <w:pStyle w:val="FootnoteText"/>
        <w:jc w:val="both"/>
        <w:rPr>
          <w:rFonts w:ascii="Times New Roman" w:hAnsi="Times New Roman" w:cs="Times New Roman"/>
          <w:lang w:val="en-US"/>
        </w:rPr>
      </w:pPr>
      <w:r w:rsidRPr="00AE776E">
        <w:rPr>
          <w:rStyle w:val="FootnoteReference"/>
          <w:rFonts w:ascii="Times New Roman" w:hAnsi="Times New Roman" w:cs="Times New Roman"/>
        </w:rPr>
        <w:footnoteRef/>
      </w:r>
      <w:r w:rsidRPr="00AE776E">
        <w:rPr>
          <w:rFonts w:ascii="Times New Roman" w:hAnsi="Times New Roman" w:cs="Times New Roman"/>
        </w:rPr>
        <w:t xml:space="preserve"> </w:t>
      </w:r>
      <w:r w:rsidR="006139F7" w:rsidRPr="00AE776E">
        <w:rPr>
          <w:rFonts w:ascii="Times New Roman" w:hAnsi="Times New Roman" w:cs="Times New Roman"/>
        </w:rPr>
        <w:t>Committee on the Rights of the Child. Indigenous Children and their rights under the Convention. General Comment no. 11. CRC/C/GC/11. Geneva, 12 January-30 January (2009).</w:t>
      </w:r>
      <w:r w:rsidRPr="00AE776E">
        <w:rPr>
          <w:rFonts w:ascii="Times New Roman" w:hAnsi="Times New Roman" w:cs="Times New Roman"/>
        </w:rPr>
        <w:t>par</w:t>
      </w:r>
      <w:r w:rsidR="006139F7" w:rsidRPr="00AE776E">
        <w:rPr>
          <w:rFonts w:ascii="Times New Roman" w:hAnsi="Times New Roman" w:cs="Times New Roman"/>
        </w:rPr>
        <w:t>a</w:t>
      </w:r>
      <w:r w:rsidRPr="00AE776E">
        <w:rPr>
          <w:rFonts w:ascii="Times New Roman" w:hAnsi="Times New Roman" w:cs="Times New Roman"/>
        </w:rPr>
        <w:t>. 35.</w:t>
      </w:r>
    </w:p>
  </w:footnote>
  <w:footnote w:id="39">
    <w:p w14:paraId="693D7261" w14:textId="77777777" w:rsidR="001E1F35" w:rsidRPr="00AE776E" w:rsidRDefault="001E1F35" w:rsidP="00FF32EC">
      <w:pPr>
        <w:pStyle w:val="FootnoteText"/>
        <w:jc w:val="both"/>
        <w:rPr>
          <w:rFonts w:ascii="Times New Roman" w:hAnsi="Times New Roman" w:cs="Times New Roman"/>
        </w:rPr>
      </w:pPr>
      <w:r w:rsidRPr="00AE776E">
        <w:rPr>
          <w:rStyle w:val="FootnoteReference"/>
          <w:rFonts w:ascii="Times New Roman" w:hAnsi="Times New Roman" w:cs="Times New Roman"/>
        </w:rPr>
        <w:footnoteRef/>
      </w:r>
      <w:r w:rsidRPr="00AE776E">
        <w:rPr>
          <w:rFonts w:ascii="Times New Roman" w:hAnsi="Times New Roman" w:cs="Times New Roman"/>
          <w:lang w:val="de-DE"/>
        </w:rPr>
        <w:t xml:space="preserve"> P. Gragl, D. Angst and E. Lantschner (eds), </w:t>
      </w:r>
      <w:r w:rsidRPr="00AE776E">
        <w:rPr>
          <w:rFonts w:ascii="Times New Roman" w:eastAsia="Times New Roman" w:hAnsi="Times New Roman" w:cs="Times New Roman"/>
          <w:i/>
          <w:iCs/>
          <w:color w:val="000000" w:themeColor="text1"/>
          <w:lang w:val="de-DE"/>
        </w:rPr>
        <w:t>ICERD Internationales Übereinkommen zur Beseitigung jeder Form von Rassismus: Handkommentar</w:t>
      </w:r>
      <w:r w:rsidRPr="00AE776E">
        <w:rPr>
          <w:rFonts w:ascii="Times New Roman" w:eastAsia="Times New Roman" w:hAnsi="Times New Roman" w:cs="Times New Roman"/>
          <w:i/>
          <w:color w:val="000000" w:themeColor="text1"/>
          <w:lang w:val="de-DE"/>
        </w:rPr>
        <w:t xml:space="preserve"> </w:t>
      </w:r>
      <w:r w:rsidRPr="00AE776E">
        <w:rPr>
          <w:rFonts w:ascii="Times New Roman" w:eastAsia="Times New Roman" w:hAnsi="Times New Roman" w:cs="Times New Roman"/>
          <w:color w:val="000000" w:themeColor="text1"/>
          <w:lang w:val="de-DE"/>
        </w:rPr>
        <w:t xml:space="preserve">(1st ed., 2020), at Artikel 1 para. </w:t>
      </w:r>
      <w:r w:rsidRPr="00AE776E">
        <w:rPr>
          <w:rFonts w:ascii="Times New Roman" w:eastAsia="Times New Roman" w:hAnsi="Times New Roman" w:cs="Times New Roman"/>
          <w:color w:val="000000" w:themeColor="text1"/>
        </w:rPr>
        <w:t>19.</w:t>
      </w:r>
    </w:p>
  </w:footnote>
  <w:footnote w:id="40">
    <w:p w14:paraId="4478E0B5" w14:textId="48F3A2F0" w:rsidR="00A56AC9" w:rsidRPr="00AE776E" w:rsidRDefault="00A56AC9" w:rsidP="00FF32EC">
      <w:pPr>
        <w:pStyle w:val="FootnoteText"/>
        <w:jc w:val="both"/>
        <w:rPr>
          <w:rFonts w:ascii="Times New Roman" w:hAnsi="Times New Roman" w:cs="Times New Roman"/>
        </w:rPr>
      </w:pPr>
      <w:r w:rsidRPr="00AE776E">
        <w:rPr>
          <w:rStyle w:val="FootnoteReference"/>
          <w:rFonts w:ascii="Times New Roman" w:hAnsi="Times New Roman" w:cs="Times New Roman"/>
        </w:rPr>
        <w:footnoteRef/>
      </w:r>
      <w:r w:rsidRPr="00AE776E">
        <w:rPr>
          <w:rFonts w:ascii="Times New Roman" w:hAnsi="Times New Roman" w:cs="Times New Roman"/>
        </w:rPr>
        <w:t xml:space="preserve"> </w:t>
      </w:r>
      <w:r w:rsidR="006139F7" w:rsidRPr="00AE776E">
        <w:rPr>
          <w:rFonts w:ascii="Times New Roman" w:hAnsi="Times New Roman" w:cs="Times New Roman"/>
        </w:rPr>
        <w:t xml:space="preserve">Art. 1 GG (Basic Law – Grundgesetz), available at: </w:t>
      </w:r>
      <w:hyperlink r:id="rId4" w:history="1">
        <w:r w:rsidR="006139F7" w:rsidRPr="00AE776E">
          <w:rPr>
            <w:rStyle w:val="Hyperlink"/>
            <w:rFonts w:ascii="Times New Roman" w:hAnsi="Times New Roman" w:cs="Times New Roman"/>
            <w:color w:val="auto"/>
            <w:u w:val="none"/>
          </w:rPr>
          <w:t>https://www.gesetze-im-internet.de/englisch_gg/</w:t>
        </w:r>
      </w:hyperlink>
      <w:r w:rsidR="006139F7" w:rsidRPr="00AE776E">
        <w:rPr>
          <w:rFonts w:ascii="Times New Roman" w:hAnsi="Times New Roman" w:cs="Times New Roman"/>
        </w:rPr>
        <w:t xml:space="preserve"> (last visited 1 July 2022).</w:t>
      </w:r>
    </w:p>
  </w:footnote>
  <w:footnote w:id="41">
    <w:p w14:paraId="71C30717" w14:textId="0F47A737" w:rsidR="009F2F11" w:rsidRPr="00AE776E" w:rsidRDefault="009F2F11" w:rsidP="00FF32EC">
      <w:pPr>
        <w:pStyle w:val="FootnoteText"/>
        <w:jc w:val="both"/>
        <w:rPr>
          <w:rFonts w:ascii="Times New Roman" w:hAnsi="Times New Roman" w:cs="Times New Roman"/>
        </w:rPr>
      </w:pPr>
      <w:r w:rsidRPr="00AE776E">
        <w:rPr>
          <w:rStyle w:val="FootnoteReference"/>
          <w:rFonts w:ascii="Times New Roman" w:hAnsi="Times New Roman" w:cs="Times New Roman"/>
        </w:rPr>
        <w:footnoteRef/>
      </w:r>
      <w:r w:rsidRPr="00AE776E">
        <w:rPr>
          <w:rFonts w:ascii="Times New Roman" w:hAnsi="Times New Roman" w:cs="Times New Roman"/>
        </w:rPr>
        <w:t xml:space="preserve"> “We want them back”, at 161.</w:t>
      </w:r>
    </w:p>
  </w:footnote>
  <w:footnote w:id="42">
    <w:p w14:paraId="02F2B58A" w14:textId="60D777F5" w:rsidR="00A12515" w:rsidRPr="00AE776E" w:rsidRDefault="00A12515" w:rsidP="00FF32EC">
      <w:pPr>
        <w:pStyle w:val="FootnoteText"/>
        <w:jc w:val="both"/>
        <w:rPr>
          <w:rFonts w:ascii="Times New Roman" w:hAnsi="Times New Roman" w:cs="Times New Roman"/>
        </w:rPr>
      </w:pPr>
      <w:r w:rsidRPr="00AE776E">
        <w:rPr>
          <w:rStyle w:val="FootnoteReference"/>
          <w:rFonts w:ascii="Times New Roman" w:hAnsi="Times New Roman" w:cs="Times New Roman"/>
        </w:rPr>
        <w:footnoteRef/>
      </w:r>
      <w:r w:rsidRPr="00AE776E">
        <w:rPr>
          <w:rFonts w:ascii="Times New Roman" w:hAnsi="Times New Roman" w:cs="Times New Roman"/>
        </w:rPr>
        <w:t xml:space="preserve"> </w:t>
      </w:r>
      <w:hyperlink r:id="rId5" w:history="1">
        <w:r w:rsidRPr="00AE776E">
          <w:rPr>
            <w:rStyle w:val="Hyperlink"/>
            <w:rFonts w:ascii="Times New Roman" w:hAnsi="Times New Roman" w:cs="Times New Roman"/>
            <w:color w:val="auto"/>
            <w:u w:val="none"/>
          </w:rPr>
          <w:t>https://www.dw.com/en/germany-bremen-museum-returns-human-skulls-to-hawaii/a-60706108</w:t>
        </w:r>
      </w:hyperlink>
      <w:r w:rsidRPr="00AE776E">
        <w:rPr>
          <w:rFonts w:ascii="Times New Roman" w:hAnsi="Times New Roman" w:cs="Times New Roman"/>
        </w:rPr>
        <w:t xml:space="preserve"> (last visited 1 </w:t>
      </w:r>
      <w:r w:rsidR="00D50532" w:rsidRPr="00AE776E">
        <w:rPr>
          <w:rFonts w:ascii="Times New Roman" w:hAnsi="Times New Roman" w:cs="Times New Roman"/>
        </w:rPr>
        <w:t>July</w:t>
      </w:r>
      <w:r w:rsidRPr="00AE776E">
        <w:rPr>
          <w:rFonts w:ascii="Times New Roman" w:hAnsi="Times New Roman" w:cs="Times New Roman"/>
        </w:rPr>
        <w:t xml:space="preserve"> 2022).</w:t>
      </w:r>
    </w:p>
  </w:footnote>
  <w:footnote w:id="43">
    <w:p w14:paraId="04A87F35" w14:textId="4F24D73D" w:rsidR="008F6608" w:rsidRPr="00AE776E" w:rsidRDefault="00A12515" w:rsidP="00FF32EC">
      <w:pPr>
        <w:pStyle w:val="FootnoteText"/>
        <w:jc w:val="both"/>
        <w:rPr>
          <w:rFonts w:ascii="Times New Roman" w:hAnsi="Times New Roman" w:cs="Times New Roman"/>
        </w:rPr>
      </w:pPr>
      <w:r w:rsidRPr="00AE776E">
        <w:rPr>
          <w:rStyle w:val="FootnoteReference"/>
          <w:rFonts w:ascii="Times New Roman" w:hAnsi="Times New Roman" w:cs="Times New Roman"/>
        </w:rPr>
        <w:footnoteRef/>
      </w:r>
      <w:r w:rsidRPr="00AE776E">
        <w:rPr>
          <w:rFonts w:ascii="Times New Roman" w:hAnsi="Times New Roman" w:cs="Times New Roman"/>
        </w:rPr>
        <w:t xml:space="preserve"> </w:t>
      </w:r>
      <w:r w:rsidR="008F6608" w:rsidRPr="00AE776E">
        <w:rPr>
          <w:rFonts w:ascii="Times New Roman" w:hAnsi="Times New Roman" w:cs="Times New Roman"/>
        </w:rPr>
        <w:t>Coalition Agreement between the Political Parties SPD, the Greens and FDP for the 20th legislative period 2021-2025</w:t>
      </w:r>
    </w:p>
    <w:p w14:paraId="342B1054" w14:textId="5538F1FE" w:rsidR="00A12515" w:rsidRPr="00AE776E" w:rsidRDefault="00A12515" w:rsidP="00FF32EC">
      <w:pPr>
        <w:pStyle w:val="FootnoteText"/>
        <w:jc w:val="both"/>
        <w:rPr>
          <w:rFonts w:ascii="Times New Roman" w:hAnsi="Times New Roman" w:cs="Times New Roman"/>
        </w:rPr>
      </w:pPr>
      <w:r w:rsidRPr="00AE776E">
        <w:rPr>
          <w:rFonts w:ascii="Times New Roman" w:hAnsi="Times New Roman" w:cs="Times New Roman"/>
        </w:rPr>
        <w:t>https://www.bundesregierung.de/breg-de/service/gesetzesvorhaben/koalitionsvertrag-2021-1990800</w:t>
      </w:r>
    </w:p>
    <w:p w14:paraId="731E2BE6" w14:textId="74DB7372" w:rsidR="00A12515" w:rsidRPr="00AE776E" w:rsidRDefault="00A12515" w:rsidP="00FF32EC">
      <w:pPr>
        <w:pStyle w:val="FootnoteText"/>
        <w:jc w:val="both"/>
        <w:rPr>
          <w:rFonts w:ascii="Times New Roman" w:hAnsi="Times New Roman" w:cs="Times New Roman"/>
        </w:rPr>
      </w:pPr>
      <w:r w:rsidRPr="00AE776E">
        <w:rPr>
          <w:rFonts w:ascii="Times New Roman" w:hAnsi="Times New Roman" w:cs="Times New Roman"/>
        </w:rPr>
        <w:t>at 125</w:t>
      </w:r>
      <w:r w:rsidR="00D50532" w:rsidRPr="00AE776E">
        <w:rPr>
          <w:rFonts w:ascii="Times New Roman" w:hAnsi="Times New Roman" w:cs="Times New Roman"/>
        </w:rPr>
        <w:t xml:space="preserve"> (last visitied 1 July 2022).</w:t>
      </w:r>
    </w:p>
  </w:footnote>
  <w:footnote w:id="44">
    <w:p w14:paraId="216A8E01" w14:textId="60ECE66A" w:rsidR="004C7B3F" w:rsidRPr="00AE776E" w:rsidRDefault="004C7B3F" w:rsidP="00FF32EC">
      <w:pPr>
        <w:pStyle w:val="FootnoteText"/>
        <w:jc w:val="both"/>
        <w:rPr>
          <w:rFonts w:ascii="Times New Roman" w:hAnsi="Times New Roman" w:cs="Times New Roman"/>
        </w:rPr>
      </w:pPr>
      <w:r w:rsidRPr="00AE776E">
        <w:rPr>
          <w:rStyle w:val="FootnoteReference"/>
          <w:rFonts w:ascii="Times New Roman" w:hAnsi="Times New Roman" w:cs="Times New Roman"/>
        </w:rPr>
        <w:footnoteRef/>
      </w:r>
      <w:r w:rsidRPr="00AE776E">
        <w:rPr>
          <w:rFonts w:ascii="Times New Roman" w:hAnsi="Times New Roman" w:cs="Times New Roman"/>
        </w:rPr>
        <w:t xml:space="preserve"> See: </w:t>
      </w:r>
      <w:hyperlink r:id="rId6" w:history="1">
        <w:r w:rsidRPr="00AE776E">
          <w:rPr>
            <w:rStyle w:val="Hyperlink"/>
            <w:rFonts w:ascii="Times New Roman" w:hAnsi="Times New Roman" w:cs="Times New Roman"/>
            <w:color w:val="auto"/>
            <w:u w:val="none"/>
          </w:rPr>
          <w:t>https://www.kmk.org/aktuelles/artikelansicht/eckpunkte-zum-umgang-mit-sammlungsgut-aus-kolonialen-kontexten.html</w:t>
        </w:r>
      </w:hyperlink>
      <w:r w:rsidRPr="00AE776E">
        <w:rPr>
          <w:rFonts w:ascii="Times New Roman" w:hAnsi="Times New Roman" w:cs="Times New Roman"/>
        </w:rPr>
        <w:t xml:space="preserve"> (last vi</w:t>
      </w:r>
      <w:r w:rsidR="00810553">
        <w:rPr>
          <w:rFonts w:ascii="Times New Roman" w:hAnsi="Times New Roman" w:cs="Times New Roman"/>
        </w:rPr>
        <w:t>sit</w:t>
      </w:r>
      <w:r w:rsidRPr="00AE776E">
        <w:rPr>
          <w:rFonts w:ascii="Times New Roman" w:hAnsi="Times New Roman" w:cs="Times New Roman"/>
        </w:rPr>
        <w:t>ed 1</w:t>
      </w:r>
      <w:r w:rsidR="006368A7">
        <w:rPr>
          <w:rFonts w:ascii="Times New Roman" w:hAnsi="Times New Roman" w:cs="Times New Roman"/>
        </w:rPr>
        <w:t xml:space="preserve"> July</w:t>
      </w:r>
      <w:r w:rsidRPr="00AE776E">
        <w:rPr>
          <w:rFonts w:ascii="Times New Roman" w:hAnsi="Times New Roman" w:cs="Times New Roman"/>
        </w:rPr>
        <w:t xml:space="preserve"> 2022).</w:t>
      </w:r>
    </w:p>
  </w:footnote>
  <w:footnote w:id="45">
    <w:p w14:paraId="0FD68100" w14:textId="77777777" w:rsidR="004C7B3F" w:rsidRPr="00AE776E" w:rsidRDefault="004C7B3F" w:rsidP="00FF32EC">
      <w:pPr>
        <w:pStyle w:val="FootnoteText"/>
        <w:jc w:val="both"/>
        <w:rPr>
          <w:rFonts w:ascii="Times New Roman" w:hAnsi="Times New Roman" w:cs="Times New Roman"/>
          <w:lang w:val="en-US"/>
        </w:rPr>
      </w:pPr>
      <w:r w:rsidRPr="00AE776E">
        <w:rPr>
          <w:rStyle w:val="FootnoteReference"/>
          <w:rFonts w:ascii="Times New Roman" w:hAnsi="Times New Roman" w:cs="Times New Roman"/>
        </w:rPr>
        <w:footnoteRef/>
      </w:r>
      <w:r w:rsidRPr="00AE776E">
        <w:rPr>
          <w:rFonts w:ascii="Times New Roman" w:hAnsi="Times New Roman" w:cs="Times New Roman"/>
          <w:lang w:val="en-US"/>
        </w:rPr>
        <w:t xml:space="preserve"> German Museums Association (DMB): Guidelines: Care of Human Remains in Museums and Collections, 3</w:t>
      </w:r>
      <w:r w:rsidRPr="00AE776E">
        <w:rPr>
          <w:rFonts w:ascii="Times New Roman" w:hAnsi="Times New Roman" w:cs="Times New Roman"/>
          <w:vertAlign w:val="superscript"/>
          <w:lang w:val="en-US"/>
        </w:rPr>
        <w:t>rd</w:t>
      </w:r>
      <w:r w:rsidRPr="00AE776E">
        <w:rPr>
          <w:rFonts w:ascii="Times New Roman" w:hAnsi="Times New Roman" w:cs="Times New Roman"/>
          <w:lang w:val="en-US"/>
        </w:rPr>
        <w:t xml:space="preserve"> edition, 2021, available at </w:t>
      </w:r>
      <w:hyperlink r:id="rId7" w:history="1">
        <w:r w:rsidRPr="00AE776E">
          <w:rPr>
            <w:rStyle w:val="Hyperlink"/>
            <w:rFonts w:ascii="Times New Roman" w:hAnsi="Times New Roman" w:cs="Times New Roman"/>
            <w:color w:val="auto"/>
            <w:u w:val="none"/>
            <w:lang w:val="en-US"/>
          </w:rPr>
          <w:t>https://www.museumsbund.de/publikationen/care-of-human-remains-in-museums-and-collections/</w:t>
        </w:r>
      </w:hyperlink>
      <w:r w:rsidRPr="00AE776E">
        <w:rPr>
          <w:rFonts w:ascii="Times New Roman" w:hAnsi="Times New Roman" w:cs="Times New Roman"/>
          <w:lang w:val="en-US"/>
        </w:rPr>
        <w:t xml:space="preserve"> (last visited 1 July 2022).</w:t>
      </w:r>
    </w:p>
  </w:footnote>
  <w:footnote w:id="46">
    <w:p w14:paraId="331F9F2A" w14:textId="7E5476B6" w:rsidR="004C7B3F" w:rsidRPr="00AE776E" w:rsidRDefault="004C7B3F" w:rsidP="00FF32EC">
      <w:pPr>
        <w:pStyle w:val="FootnoteText"/>
        <w:jc w:val="both"/>
        <w:rPr>
          <w:rFonts w:ascii="Times New Roman" w:hAnsi="Times New Roman" w:cs="Times New Roman"/>
        </w:rPr>
      </w:pPr>
      <w:r w:rsidRPr="00AE776E">
        <w:rPr>
          <w:rStyle w:val="FootnoteReference"/>
          <w:rFonts w:ascii="Times New Roman" w:hAnsi="Times New Roman" w:cs="Times New Roman"/>
        </w:rPr>
        <w:footnoteRef/>
      </w:r>
      <w:r w:rsidRPr="00AE776E">
        <w:rPr>
          <w:rFonts w:ascii="Times New Roman" w:hAnsi="Times New Roman" w:cs="Times New Roman"/>
        </w:rPr>
        <w:t xml:space="preserve"> Cf. BBC, </w:t>
      </w:r>
      <w:r w:rsidRPr="00AE776E">
        <w:rPr>
          <w:rFonts w:ascii="Times New Roman" w:hAnsi="Times New Roman" w:cs="Times New Roman"/>
          <w:i/>
        </w:rPr>
        <w:t>Germany returns skulls of Namibian genocide victims</w:t>
      </w:r>
      <w:r w:rsidRPr="00AE776E">
        <w:rPr>
          <w:rFonts w:ascii="Times New Roman" w:hAnsi="Times New Roman" w:cs="Times New Roman"/>
        </w:rPr>
        <w:t xml:space="preserve">, 29 August 2018, available at </w:t>
      </w:r>
      <w:hyperlink r:id="rId8" w:history="1">
        <w:r w:rsidRPr="00AE776E">
          <w:rPr>
            <w:rStyle w:val="Hyperlink"/>
            <w:rFonts w:ascii="Times New Roman" w:hAnsi="Times New Roman" w:cs="Times New Roman"/>
            <w:color w:val="auto"/>
            <w:u w:val="none"/>
          </w:rPr>
          <w:t>https://www.bbc.com/news/world-africa-45342586</w:t>
        </w:r>
      </w:hyperlink>
      <w:r w:rsidRPr="00AE776E">
        <w:rPr>
          <w:rFonts w:ascii="Times New Roman" w:hAnsi="Times New Roman" w:cs="Times New Roman"/>
        </w:rPr>
        <w:t xml:space="preserve"> (last visited 1 July 2022); Mnyaka Sururu Mboro &amp; Christian Kopp, Unter Kannibalen – Afrikanische Initiativen zur Rückführung der Ahnen, in: Sandra Mühlenberend, Jakob Fusch, Vera Marušić (eds.), 2018, 35-46, in particular </w:t>
      </w:r>
      <w:r w:rsidR="001B5834" w:rsidRPr="00AE776E">
        <w:rPr>
          <w:rFonts w:ascii="Times New Roman" w:hAnsi="Times New Roman" w:cs="Times New Roman"/>
        </w:rPr>
        <w:t xml:space="preserve">at </w:t>
      </w:r>
      <w:r w:rsidRPr="00AE776E">
        <w:rPr>
          <w:rFonts w:ascii="Times New Roman" w:hAnsi="Times New Roman" w:cs="Times New Roman"/>
        </w:rPr>
        <w:t>41.</w:t>
      </w:r>
    </w:p>
  </w:footnote>
  <w:footnote w:id="47">
    <w:p w14:paraId="38046E4B" w14:textId="16F9BA56" w:rsidR="00FA5B5B" w:rsidRPr="00AE776E" w:rsidRDefault="00FA5B5B" w:rsidP="00FF32EC">
      <w:pPr>
        <w:autoSpaceDE w:val="0"/>
        <w:autoSpaceDN w:val="0"/>
        <w:adjustRightInd w:val="0"/>
        <w:spacing w:after="0" w:line="240" w:lineRule="auto"/>
        <w:jc w:val="both"/>
        <w:rPr>
          <w:rFonts w:ascii="Times New Roman" w:hAnsi="Times New Roman" w:cs="Times New Roman"/>
          <w:sz w:val="20"/>
          <w:szCs w:val="20"/>
        </w:rPr>
      </w:pPr>
      <w:r w:rsidRPr="00AE776E">
        <w:rPr>
          <w:rStyle w:val="FootnoteReference"/>
          <w:rFonts w:ascii="Times New Roman" w:hAnsi="Times New Roman" w:cs="Times New Roman"/>
          <w:sz w:val="20"/>
          <w:szCs w:val="20"/>
        </w:rPr>
        <w:footnoteRef/>
      </w:r>
      <w:r w:rsidRPr="00AE776E">
        <w:rPr>
          <w:rFonts w:ascii="Times New Roman" w:hAnsi="Times New Roman" w:cs="Times New Roman"/>
          <w:sz w:val="20"/>
          <w:szCs w:val="20"/>
        </w:rPr>
        <w:t xml:space="preserve"> Ibid: </w:t>
      </w:r>
      <w:r w:rsidRPr="00AE776E">
        <w:rPr>
          <w:rFonts w:ascii="Times New Roman" w:hAnsi="Times New Roman" w:cs="Times New Roman"/>
          <w:sz w:val="20"/>
          <w:szCs w:val="20"/>
          <w:lang w:val="en-GB"/>
        </w:rPr>
        <w:t>Carola Thielecke and Michael Geißdorf</w:t>
      </w:r>
      <w:r w:rsidRPr="00AE776E">
        <w:rPr>
          <w:rFonts w:ascii="Times New Roman" w:hAnsi="Times New Roman" w:cs="Times New Roman"/>
          <w:sz w:val="20"/>
          <w:szCs w:val="20"/>
        </w:rPr>
        <w:t>: Legal Provisions for Dealing with Human Remains in Museums and Collections, 96-109, for instance at 99.</w:t>
      </w:r>
      <w:r w:rsidR="00715D59">
        <w:rPr>
          <w:rFonts w:ascii="Times New Roman" w:hAnsi="Times New Roman" w:cs="Times New Roman"/>
          <w:sz w:val="20"/>
          <w:szCs w:val="20"/>
        </w:rPr>
        <w:t xml:space="preserve"> </w:t>
      </w:r>
    </w:p>
  </w:footnote>
  <w:footnote w:id="48">
    <w:p w14:paraId="6B4D74D8" w14:textId="61B31F31" w:rsidR="00FA5B5B" w:rsidRPr="00AE776E" w:rsidRDefault="00FA5B5B" w:rsidP="00FF32EC">
      <w:pPr>
        <w:pStyle w:val="FootnoteText"/>
        <w:jc w:val="both"/>
        <w:rPr>
          <w:rFonts w:ascii="Times New Roman" w:hAnsi="Times New Roman" w:cs="Times New Roman"/>
        </w:rPr>
      </w:pPr>
      <w:r w:rsidRPr="00AE776E">
        <w:rPr>
          <w:rStyle w:val="FootnoteReference"/>
          <w:rFonts w:ascii="Times New Roman" w:hAnsi="Times New Roman" w:cs="Times New Roman"/>
        </w:rPr>
        <w:footnoteRef/>
      </w:r>
      <w:r w:rsidRPr="00AE776E">
        <w:rPr>
          <w:rFonts w:ascii="Times New Roman" w:hAnsi="Times New Roman" w:cs="Times New Roman"/>
        </w:rPr>
        <w:t xml:space="preserve"> </w:t>
      </w:r>
      <w:r w:rsidR="00B61301" w:rsidRPr="00AE776E">
        <w:rPr>
          <w:rFonts w:ascii="Times New Roman" w:hAnsi="Times New Roman" w:cs="Times New Roman"/>
        </w:rPr>
        <w:t xml:space="preserve">“We want them back” report, </w:t>
      </w:r>
      <w:r w:rsidRPr="00AE776E">
        <w:rPr>
          <w:rFonts w:ascii="Times New Roman" w:hAnsi="Times New Roman" w:cs="Times New Roman"/>
        </w:rPr>
        <w:t>at, 5</w:t>
      </w:r>
      <w:r w:rsidR="001B5834" w:rsidRPr="00AE776E">
        <w:rPr>
          <w:rFonts w:ascii="Times New Roman" w:hAnsi="Times New Roman" w:cs="Times New Roman"/>
        </w:rPr>
        <w:t>.</w:t>
      </w:r>
    </w:p>
  </w:footnote>
  <w:footnote w:id="49">
    <w:p w14:paraId="5F29D0A5" w14:textId="77777777" w:rsidR="004C7B3F" w:rsidRPr="00AE776E" w:rsidRDefault="004C7B3F" w:rsidP="00FF32EC">
      <w:pPr>
        <w:pStyle w:val="FootnoteText"/>
        <w:jc w:val="both"/>
        <w:rPr>
          <w:rFonts w:ascii="Times New Roman" w:hAnsi="Times New Roman" w:cs="Times New Roman"/>
        </w:rPr>
      </w:pPr>
      <w:r w:rsidRPr="00AE776E">
        <w:rPr>
          <w:rStyle w:val="FootnoteReference"/>
          <w:rFonts w:ascii="Times New Roman" w:hAnsi="Times New Roman" w:cs="Times New Roman"/>
        </w:rPr>
        <w:footnoteRef/>
      </w:r>
      <w:r w:rsidRPr="00AE776E">
        <w:rPr>
          <w:rFonts w:ascii="Times New Roman" w:hAnsi="Times New Roman" w:cs="Times New Roman"/>
        </w:rPr>
        <w:t xml:space="preserve"> Art. 1 GG (Basic Law – Grundgesetz), available at: </w:t>
      </w:r>
      <w:hyperlink r:id="rId9" w:history="1">
        <w:r w:rsidRPr="00AE776E">
          <w:rPr>
            <w:rStyle w:val="Hyperlink"/>
            <w:rFonts w:ascii="Times New Roman" w:hAnsi="Times New Roman" w:cs="Times New Roman"/>
            <w:color w:val="auto"/>
            <w:u w:val="none"/>
          </w:rPr>
          <w:t>https://www.gesetze-im-internet.de/englisch_gg/</w:t>
        </w:r>
      </w:hyperlink>
      <w:r w:rsidRPr="00AE776E">
        <w:rPr>
          <w:rFonts w:ascii="Times New Roman" w:hAnsi="Times New Roman" w:cs="Times New Roman"/>
        </w:rPr>
        <w:t xml:space="preserve"> (last visited 1 July 2022).</w:t>
      </w:r>
    </w:p>
  </w:footnote>
  <w:footnote w:id="50">
    <w:p w14:paraId="4B84BA89" w14:textId="701F755D" w:rsidR="00C5585E" w:rsidRPr="00AE776E" w:rsidRDefault="00C5585E" w:rsidP="00FF32EC">
      <w:pPr>
        <w:pStyle w:val="FootnoteText"/>
        <w:jc w:val="both"/>
        <w:rPr>
          <w:rFonts w:ascii="Times New Roman" w:hAnsi="Times New Roman" w:cs="Times New Roman"/>
          <w:lang w:val="en-US"/>
        </w:rPr>
      </w:pPr>
      <w:r w:rsidRPr="00AE776E">
        <w:rPr>
          <w:rStyle w:val="FootnoteReference"/>
          <w:rFonts w:ascii="Times New Roman" w:hAnsi="Times New Roman" w:cs="Times New Roman"/>
        </w:rPr>
        <w:footnoteRef/>
      </w:r>
      <w:r w:rsidRPr="00AE776E">
        <w:rPr>
          <w:rFonts w:ascii="Times New Roman" w:hAnsi="Times New Roman" w:cs="Times New Roman"/>
        </w:rPr>
        <w:t xml:space="preserve"> Arkadas-Thibert, A., Ruggiero, R.</w:t>
      </w:r>
      <w:r w:rsidR="00A57A9D" w:rsidRPr="00AE776E">
        <w:rPr>
          <w:rFonts w:ascii="Times New Roman" w:hAnsi="Times New Roman" w:cs="Times New Roman"/>
        </w:rPr>
        <w:t xml:space="preserve">, </w:t>
      </w:r>
      <w:r w:rsidRPr="00AE776E">
        <w:rPr>
          <w:rFonts w:ascii="Times New Roman" w:hAnsi="Times New Roman" w:cs="Times New Roman"/>
        </w:rPr>
        <w:t>Article 30: Cultural, Religious, and Linguistic Rights of Minority or Indigenous Children</w:t>
      </w:r>
      <w:r w:rsidR="00A57A9D" w:rsidRPr="00AE776E">
        <w:rPr>
          <w:rFonts w:ascii="Times New Roman" w:hAnsi="Times New Roman" w:cs="Times New Roman"/>
        </w:rPr>
        <w:t>, i</w:t>
      </w:r>
      <w:r w:rsidRPr="00AE776E">
        <w:rPr>
          <w:rFonts w:ascii="Times New Roman" w:hAnsi="Times New Roman" w:cs="Times New Roman"/>
        </w:rPr>
        <w:t xml:space="preserve">n Vaghri, Z., Zermatten, J., Lansdown, G., Ruggiero, R. (eds) </w:t>
      </w:r>
      <w:r w:rsidRPr="00AE776E">
        <w:rPr>
          <w:rFonts w:ascii="Times New Roman" w:hAnsi="Times New Roman" w:cs="Times New Roman"/>
          <w:i/>
          <w:iCs/>
        </w:rPr>
        <w:t>Monitoring State Compliance with the UN Convention on the Rights of the Child. Children’s Well-Being: Indicators and Research</w:t>
      </w:r>
      <w:r w:rsidRPr="00AE776E">
        <w:rPr>
          <w:rFonts w:ascii="Times New Roman" w:hAnsi="Times New Roman" w:cs="Times New Roman"/>
        </w:rPr>
        <w:t>, vol 25.</w:t>
      </w:r>
      <w:r w:rsidR="00715D59">
        <w:rPr>
          <w:rFonts w:ascii="Times New Roman" w:hAnsi="Times New Roman" w:cs="Times New Roman"/>
        </w:rPr>
        <w:t xml:space="preserve"> </w:t>
      </w:r>
      <w:r w:rsidR="00A57A9D" w:rsidRPr="00AE776E">
        <w:rPr>
          <w:rFonts w:ascii="Times New Roman" w:hAnsi="Times New Roman" w:cs="Times New Roman"/>
        </w:rPr>
        <w:t>(</w:t>
      </w:r>
      <w:r w:rsidRPr="00AE776E">
        <w:rPr>
          <w:rFonts w:ascii="Times New Roman" w:hAnsi="Times New Roman" w:cs="Times New Roman"/>
        </w:rPr>
        <w:t>Springer</w:t>
      </w:r>
      <w:r w:rsidR="00A57A9D" w:rsidRPr="00AE776E">
        <w:rPr>
          <w:rFonts w:ascii="Times New Roman" w:hAnsi="Times New Roman" w:cs="Times New Roman"/>
        </w:rPr>
        <w:t xml:space="preserve"> 2022).</w:t>
      </w:r>
    </w:p>
  </w:footnote>
  <w:footnote w:id="51">
    <w:p w14:paraId="3DF4F28F" w14:textId="5AA426B3" w:rsidR="00C5585E" w:rsidRPr="00AE776E" w:rsidRDefault="00C5585E" w:rsidP="00FF32EC">
      <w:pPr>
        <w:pStyle w:val="FootnoteText"/>
        <w:jc w:val="both"/>
        <w:rPr>
          <w:rFonts w:ascii="Times New Roman" w:hAnsi="Times New Roman" w:cs="Times New Roman"/>
          <w:lang w:val="en-US"/>
        </w:rPr>
      </w:pPr>
      <w:r w:rsidRPr="00AE776E">
        <w:rPr>
          <w:rStyle w:val="FootnoteReference"/>
          <w:rFonts w:ascii="Times New Roman" w:hAnsi="Times New Roman" w:cs="Times New Roman"/>
        </w:rPr>
        <w:footnoteRef/>
      </w:r>
      <w:r w:rsidRPr="00AE776E">
        <w:rPr>
          <w:rFonts w:ascii="Times New Roman" w:hAnsi="Times New Roman" w:cs="Times New Roman"/>
        </w:rPr>
        <w:t xml:space="preserve"> </w:t>
      </w:r>
      <w:r w:rsidRPr="00AE776E">
        <w:rPr>
          <w:rFonts w:ascii="Times New Roman" w:hAnsi="Times New Roman" w:cs="Times New Roman"/>
          <w:i/>
          <w:iCs/>
        </w:rPr>
        <w:t>I</w:t>
      </w:r>
      <w:r w:rsidR="00A57A9D" w:rsidRPr="00AE776E">
        <w:rPr>
          <w:rFonts w:ascii="Times New Roman" w:hAnsi="Times New Roman" w:cs="Times New Roman"/>
          <w:i/>
          <w:iCs/>
        </w:rPr>
        <w:t>bid.</w:t>
      </w:r>
    </w:p>
  </w:footnote>
  <w:footnote w:id="52">
    <w:p w14:paraId="790A3B27" w14:textId="1240EC4F" w:rsidR="00C5585E" w:rsidRPr="00AE776E" w:rsidRDefault="00C5585E" w:rsidP="00FF32EC">
      <w:pPr>
        <w:pStyle w:val="FootnoteText"/>
        <w:jc w:val="both"/>
        <w:rPr>
          <w:rFonts w:ascii="Times New Roman" w:hAnsi="Times New Roman" w:cs="Times New Roman"/>
          <w:lang w:val="en-US"/>
        </w:rPr>
      </w:pPr>
      <w:r w:rsidRPr="00AE776E">
        <w:rPr>
          <w:rStyle w:val="FootnoteReference"/>
          <w:rFonts w:ascii="Times New Roman" w:hAnsi="Times New Roman" w:cs="Times New Roman"/>
        </w:rPr>
        <w:footnoteRef/>
      </w:r>
      <w:r w:rsidR="00A57A9D" w:rsidRPr="00AE776E">
        <w:rPr>
          <w:rFonts w:ascii="Times New Roman" w:hAnsi="Times New Roman" w:cs="Times New Roman"/>
        </w:rPr>
        <w:t>Committee on the Rights of the Child. Indigenous Children and their rights under the Convention. General Comment no. 11. CRC/C/GC/11. Geneva, 12 January-30 January (2009).</w:t>
      </w:r>
      <w:r w:rsidRPr="00AE776E">
        <w:rPr>
          <w:rFonts w:ascii="Times New Roman" w:hAnsi="Times New Roman" w:cs="Times New Roman"/>
        </w:rPr>
        <w:t>, par</w:t>
      </w:r>
      <w:r w:rsidR="00A57A9D" w:rsidRPr="00AE776E">
        <w:rPr>
          <w:rFonts w:ascii="Times New Roman" w:hAnsi="Times New Roman" w:cs="Times New Roman"/>
        </w:rPr>
        <w:t>a</w:t>
      </w:r>
      <w:r w:rsidRPr="00AE776E">
        <w:rPr>
          <w:rFonts w:ascii="Times New Roman" w:hAnsi="Times New Roman" w:cs="Times New Roman"/>
        </w:rPr>
        <w:t>. 31.</w:t>
      </w:r>
    </w:p>
  </w:footnote>
  <w:footnote w:id="53">
    <w:p w14:paraId="6A455F50" w14:textId="77777777" w:rsidR="00E54A46" w:rsidRPr="00AE776E" w:rsidRDefault="00E54A46" w:rsidP="00FF32EC">
      <w:pPr>
        <w:pStyle w:val="FootnoteText"/>
        <w:jc w:val="both"/>
        <w:rPr>
          <w:rFonts w:ascii="Times New Roman" w:hAnsi="Times New Roman" w:cs="Times New Roman"/>
        </w:rPr>
      </w:pPr>
      <w:r w:rsidRPr="00AE776E">
        <w:rPr>
          <w:rStyle w:val="FootnoteReference"/>
          <w:rFonts w:ascii="Times New Roman" w:hAnsi="Times New Roman" w:cs="Times New Roman"/>
        </w:rPr>
        <w:footnoteRef/>
      </w:r>
      <w:r w:rsidRPr="00AE776E">
        <w:rPr>
          <w:rFonts w:ascii="Times New Roman" w:hAnsi="Times New Roman" w:cs="Times New Roman"/>
        </w:rPr>
        <w:t xml:space="preserve"> We want them back, at. 163.</w:t>
      </w:r>
    </w:p>
  </w:footnote>
  <w:footnote w:id="54">
    <w:p w14:paraId="5F5B74A6" w14:textId="599DD761" w:rsidR="00D415A5" w:rsidRPr="00AE776E" w:rsidRDefault="00D415A5" w:rsidP="00FF32EC">
      <w:pPr>
        <w:pStyle w:val="FootnoteText"/>
        <w:jc w:val="both"/>
        <w:rPr>
          <w:rFonts w:ascii="Times New Roman" w:hAnsi="Times New Roman" w:cs="Times New Roman"/>
        </w:rPr>
      </w:pPr>
      <w:r w:rsidRPr="00AE776E">
        <w:rPr>
          <w:rStyle w:val="FootnoteReference"/>
          <w:rFonts w:ascii="Times New Roman" w:hAnsi="Times New Roman" w:cs="Times New Roman"/>
        </w:rPr>
        <w:footnoteRef/>
      </w:r>
      <w:r w:rsidRPr="00AE776E">
        <w:rPr>
          <w:rFonts w:ascii="Times New Roman" w:hAnsi="Times New Roman" w:cs="Times New Roman"/>
        </w:rPr>
        <w:t xml:space="preserve"> </w:t>
      </w:r>
      <w:r w:rsidRPr="00AE776E">
        <w:rPr>
          <w:rFonts w:ascii="Times New Roman" w:hAnsi="Times New Roman" w:cs="Times New Roman"/>
          <w:noProof/>
          <w:lang w:val="en-US"/>
        </w:rPr>
        <w:t>B</w:t>
      </w:r>
      <w:r w:rsidR="008F6608" w:rsidRPr="00AE776E">
        <w:rPr>
          <w:rFonts w:ascii="Times New Roman" w:hAnsi="Times New Roman" w:cs="Times New Roman"/>
          <w:noProof/>
          <w:lang w:val="en-US"/>
        </w:rPr>
        <w:t>I</w:t>
      </w:r>
      <w:r w:rsidRPr="00AE776E">
        <w:rPr>
          <w:rFonts w:ascii="Times New Roman" w:hAnsi="Times New Roman" w:cs="Times New Roman"/>
          <w:noProof/>
          <w:lang w:val="en-US"/>
        </w:rPr>
        <w:t>Po</w:t>
      </w:r>
      <w:r w:rsidR="008F6608" w:rsidRPr="00AE776E">
        <w:rPr>
          <w:rFonts w:ascii="Times New Roman" w:hAnsi="Times New Roman" w:cs="Times New Roman"/>
          <w:noProof/>
          <w:lang w:val="en-US"/>
        </w:rPr>
        <w:t>C.</w:t>
      </w:r>
    </w:p>
  </w:footnote>
  <w:footnote w:id="55">
    <w:p w14:paraId="22C28F64" w14:textId="77777777" w:rsidR="00F75DDF" w:rsidRPr="00AE776E" w:rsidRDefault="00F75DDF" w:rsidP="00FF32EC">
      <w:pPr>
        <w:pStyle w:val="FootnoteText"/>
        <w:jc w:val="both"/>
        <w:rPr>
          <w:rFonts w:ascii="Times New Roman" w:hAnsi="Times New Roman" w:cs="Times New Roman"/>
          <w:lang w:val="de-DE"/>
        </w:rPr>
      </w:pPr>
      <w:r w:rsidRPr="00AE776E">
        <w:rPr>
          <w:rStyle w:val="FootnoteReference"/>
          <w:rFonts w:ascii="Times New Roman" w:hAnsi="Times New Roman" w:cs="Times New Roman"/>
        </w:rPr>
        <w:footnoteRef/>
      </w:r>
      <w:r w:rsidRPr="00AE776E">
        <w:rPr>
          <w:rFonts w:ascii="Times New Roman" w:hAnsi="Times New Roman" w:cs="Times New Roman"/>
          <w:lang w:val="en-US"/>
        </w:rPr>
        <w:t xml:space="preserve"> </w:t>
      </w:r>
      <w:r w:rsidRPr="00AE776E">
        <w:rPr>
          <w:rFonts w:ascii="Times New Roman" w:hAnsi="Times New Roman" w:cs="Times New Roman"/>
        </w:rPr>
        <w:t xml:space="preserve">Report of the Working Group of Experts on People of African Descent on its mission to Germany, UN Doc A/HRC/36/60/Add.2 (15. August 2017), para 7. </w:t>
      </w:r>
    </w:p>
  </w:footnote>
  <w:footnote w:id="56">
    <w:p w14:paraId="7D6E7506" w14:textId="77777777" w:rsidR="00D21B7C" w:rsidRPr="00AE776E" w:rsidRDefault="00D21B7C" w:rsidP="00FF32EC">
      <w:pPr>
        <w:pStyle w:val="FootnoteText"/>
        <w:jc w:val="both"/>
        <w:rPr>
          <w:rFonts w:ascii="Times New Roman" w:hAnsi="Times New Roman" w:cs="Times New Roman"/>
          <w:bCs/>
          <w:lang w:val="de-DE"/>
        </w:rPr>
      </w:pPr>
      <w:r w:rsidRPr="00AE776E">
        <w:rPr>
          <w:rStyle w:val="FootnoteReference"/>
          <w:rFonts w:ascii="Times New Roman" w:hAnsi="Times New Roman" w:cs="Times New Roman"/>
        </w:rPr>
        <w:footnoteRef/>
      </w:r>
      <w:r w:rsidRPr="00AE776E">
        <w:rPr>
          <w:rFonts w:ascii="Times New Roman" w:hAnsi="Times New Roman" w:cs="Times New Roman"/>
        </w:rPr>
        <w:t xml:space="preserve"> </w:t>
      </w:r>
      <w:r w:rsidRPr="00AE776E">
        <w:rPr>
          <w:rFonts w:ascii="Times New Roman" w:hAnsi="Times New Roman" w:cs="Times New Roman"/>
          <w:lang w:eastAsia="de-DE"/>
        </w:rPr>
        <w:t>Antwort der Bundesregierung auf die Kleine Anfrage der Abgeordneten Dr. Kirsten Kappert-Gonther, Erhard Grundl, Margit Stumpp, weiterer Abgeordneter und der Fraktion BÜNDNIS 90/DIE GRÜNEN, BT Drs. 1</w:t>
      </w:r>
      <w:r w:rsidRPr="00AE776E">
        <w:rPr>
          <w:rFonts w:ascii="Times New Roman" w:hAnsi="Times New Roman" w:cs="Times New Roman"/>
          <w:lang w:val="de-DE" w:eastAsia="de-DE"/>
        </w:rPr>
        <w:t xml:space="preserve">9/5130, 18 October 2018, p. 4-5, </w:t>
      </w:r>
      <w:r w:rsidRPr="00AE776E">
        <w:rPr>
          <w:rFonts w:ascii="Times New Roman" w:hAnsi="Times New Roman" w:cs="Times New Roman"/>
          <w:lang w:val="de-DE"/>
        </w:rPr>
        <w:t xml:space="preserve">(in German) </w:t>
      </w:r>
      <w:r w:rsidRPr="00AE776E">
        <w:rPr>
          <w:rFonts w:ascii="Times New Roman" w:hAnsi="Times New Roman" w:cs="Times New Roman"/>
          <w:lang w:val="de-DE" w:eastAsia="de-DE"/>
        </w:rPr>
        <w:t>availa</w:t>
      </w:r>
      <w:r w:rsidRPr="00AE776E">
        <w:rPr>
          <w:rFonts w:ascii="Times New Roman" w:hAnsi="Times New Roman" w:cs="Times New Roman"/>
          <w:bCs/>
          <w:lang w:val="de-DE" w:eastAsia="de-DE"/>
        </w:rPr>
        <w:t xml:space="preserve">ble at: https://dip21.bundestag.de/dip21/btd/19/051/1905130.pdf. </w:t>
      </w:r>
    </w:p>
  </w:footnote>
  <w:footnote w:id="57">
    <w:p w14:paraId="42F1B288" w14:textId="77777777" w:rsidR="006A4DC1" w:rsidRPr="00AE776E" w:rsidRDefault="006A4DC1" w:rsidP="00FF32EC">
      <w:pPr>
        <w:spacing w:after="0" w:line="240" w:lineRule="auto"/>
        <w:jc w:val="both"/>
        <w:rPr>
          <w:rFonts w:ascii="Times New Roman" w:hAnsi="Times New Roman" w:cs="Times New Roman"/>
          <w:sz w:val="20"/>
          <w:szCs w:val="20"/>
        </w:rPr>
      </w:pPr>
      <w:r w:rsidRPr="00AE776E">
        <w:rPr>
          <w:rStyle w:val="FootnoteReference"/>
          <w:rFonts w:ascii="Times New Roman" w:hAnsi="Times New Roman" w:cs="Times New Roman"/>
          <w:sz w:val="20"/>
          <w:szCs w:val="20"/>
        </w:rPr>
        <w:footnoteRef/>
      </w:r>
      <w:r w:rsidRPr="00AE776E">
        <w:rPr>
          <w:rFonts w:ascii="Times New Roman" w:hAnsi="Times New Roman" w:cs="Times New Roman"/>
          <w:sz w:val="20"/>
          <w:szCs w:val="20"/>
        </w:rPr>
        <w:t xml:space="preserve"> Coalition Agreement between the Political Parties CDU, CSU and SPD for the 19th legislative period, 12 March 2018, line 7954-7957: „Ohne Erinnerung keine Zukunft – zum demokratischen Grundkonsens in Deutschland gehören die Aufarbeitung der NS-Terrorherrschaft und der SED-Diktatur, der deutschen Kolonialgeschichte, aber auch positive Momente unserer Demokratiegeschichte.“; Wir wollen die kulturelle Zusammenarbeit mit Afrika verstärken und einen stärkeren Kulturaustausch befördern, insbesondere durch die Aufarbeitung des Kolonialismus sowie den Aufbau von Museen und Kultureinrichtungen in Afrika,” line 7320-7322, </w:t>
      </w:r>
      <w:r w:rsidRPr="00AE776E">
        <w:rPr>
          <w:rFonts w:ascii="Times New Roman" w:hAnsi="Times New Roman" w:cs="Times New Roman"/>
          <w:sz w:val="20"/>
          <w:szCs w:val="20"/>
          <w:lang w:val="de-DE"/>
        </w:rPr>
        <w:t xml:space="preserve">(in German) </w:t>
      </w:r>
      <w:r w:rsidRPr="00AE776E">
        <w:rPr>
          <w:rFonts w:ascii="Times New Roman" w:hAnsi="Times New Roman" w:cs="Times New Roman"/>
          <w:sz w:val="20"/>
          <w:szCs w:val="20"/>
        </w:rPr>
        <w:t>available at: https://www.bundesregierung.de/resource/blob/975226/847984/5b8bc23590d4cb2892b31c987ad672b7/2018-03-14-koalitionsvertrag-data.pdf?download=1.</w:t>
      </w:r>
    </w:p>
  </w:footnote>
  <w:footnote w:id="58">
    <w:p w14:paraId="30F9003D" w14:textId="77777777" w:rsidR="002801C0" w:rsidRPr="00AE776E" w:rsidRDefault="002801C0" w:rsidP="00FF32EC">
      <w:pPr>
        <w:pStyle w:val="FootnoteText"/>
        <w:jc w:val="both"/>
        <w:rPr>
          <w:rFonts w:ascii="Times New Roman" w:hAnsi="Times New Roman" w:cs="Times New Roman"/>
        </w:rPr>
      </w:pPr>
      <w:r w:rsidRPr="00AE776E">
        <w:rPr>
          <w:rStyle w:val="FootnoteReference"/>
          <w:rFonts w:ascii="Times New Roman" w:hAnsi="Times New Roman" w:cs="Times New Roman"/>
        </w:rPr>
        <w:footnoteRef/>
      </w:r>
      <w:r w:rsidRPr="00AE776E">
        <w:rPr>
          <w:rFonts w:ascii="Times New Roman" w:hAnsi="Times New Roman" w:cs="Times New Roman"/>
        </w:rPr>
        <w:t xml:space="preserve"> https://www.bundesregierung.de/breg-de/bundesregierung/bundeskanzleramt/staatsministerin-fuer-kultur-und-medien/weiterentwicklung-der-gedenkstaettenkonzeption-461682</w:t>
      </w:r>
    </w:p>
  </w:footnote>
  <w:footnote w:id="59">
    <w:p w14:paraId="310EA464" w14:textId="0EBFA3DB" w:rsidR="002716CF" w:rsidRPr="00AE776E" w:rsidRDefault="002716CF" w:rsidP="00FF32EC">
      <w:pPr>
        <w:pStyle w:val="FootnoteText"/>
        <w:jc w:val="both"/>
        <w:rPr>
          <w:rFonts w:ascii="Times New Roman" w:hAnsi="Times New Roman" w:cs="Times New Roman"/>
        </w:rPr>
      </w:pPr>
      <w:r w:rsidRPr="00AE776E">
        <w:rPr>
          <w:rStyle w:val="FootnoteReference"/>
          <w:rFonts w:ascii="Times New Roman" w:hAnsi="Times New Roman" w:cs="Times New Roman"/>
        </w:rPr>
        <w:footnoteRef/>
      </w:r>
      <w:r w:rsidRPr="00AE776E">
        <w:rPr>
          <w:rFonts w:ascii="Times New Roman" w:hAnsi="Times New Roman" w:cs="Times New Roman"/>
        </w:rPr>
        <w:t xml:space="preserve"> Coalition Agreement between the Political Parties SPD, the Greens and FDP for the 20th legislative period 2021-20</w:t>
      </w:r>
      <w:r w:rsidR="008F6608" w:rsidRPr="00AE776E">
        <w:rPr>
          <w:rFonts w:ascii="Times New Roman" w:hAnsi="Times New Roman" w:cs="Times New Roman"/>
        </w:rPr>
        <w:t>2</w:t>
      </w:r>
      <w:r w:rsidRPr="00AE776E">
        <w:rPr>
          <w:rFonts w:ascii="Times New Roman" w:hAnsi="Times New Roman" w:cs="Times New Roman"/>
        </w:rPr>
        <w:t>5, ,https://www.spd.de/fileadmin/Dokumente/Koalitionsvertrag/Koalitionsvertrag_2021-2025.pdf</w:t>
      </w:r>
    </w:p>
  </w:footnote>
  <w:footnote w:id="60">
    <w:p w14:paraId="478F41B9" w14:textId="77777777" w:rsidR="002801C0" w:rsidRPr="00AE776E" w:rsidRDefault="002801C0" w:rsidP="00FF32EC">
      <w:pPr>
        <w:pStyle w:val="FootnoteText"/>
        <w:jc w:val="both"/>
        <w:rPr>
          <w:rFonts w:ascii="Times New Roman" w:hAnsi="Times New Roman" w:cs="Times New Roman"/>
        </w:rPr>
      </w:pPr>
      <w:r w:rsidRPr="00AE776E">
        <w:rPr>
          <w:rStyle w:val="FootnoteReference"/>
          <w:rFonts w:ascii="Times New Roman" w:hAnsi="Times New Roman" w:cs="Times New Roman"/>
        </w:rPr>
        <w:footnoteRef/>
      </w:r>
      <w:r w:rsidRPr="00AE776E">
        <w:rPr>
          <w:rFonts w:ascii="Times New Roman" w:hAnsi="Times New Roman" w:cs="Times New Roman"/>
        </w:rPr>
        <w:t xml:space="preserve"> Coalition Agreement between the Political Parties SPD, the Greens and FDP for the 20th legislative period 2021-2005, ,https://www.spd.de/fileadmin/Dokumente/Koalitionsvertrag/Koalitionsvertrag_2021-2025.pdf</w:t>
      </w:r>
    </w:p>
  </w:footnote>
  <w:footnote w:id="61">
    <w:p w14:paraId="4F0C652A" w14:textId="77777777" w:rsidR="00052F21" w:rsidRPr="00AE776E" w:rsidRDefault="00052F21" w:rsidP="00FF32EC">
      <w:pPr>
        <w:pStyle w:val="FootnoteText"/>
        <w:contextualSpacing/>
        <w:jc w:val="both"/>
        <w:rPr>
          <w:rFonts w:ascii="Times New Roman" w:hAnsi="Times New Roman" w:cs="Times New Roman"/>
          <w:bCs/>
        </w:rPr>
      </w:pPr>
      <w:r w:rsidRPr="00AE776E">
        <w:rPr>
          <w:rStyle w:val="FootnoteReference"/>
          <w:rFonts w:ascii="Times New Roman" w:hAnsi="Times New Roman" w:cs="Times New Roman"/>
          <w:bCs/>
        </w:rPr>
        <w:footnoteRef/>
      </w:r>
      <w:r w:rsidRPr="00AE776E">
        <w:rPr>
          <w:rFonts w:ascii="Times New Roman" w:hAnsi="Times New Roman" w:cs="Times New Roman"/>
          <w:bCs/>
          <w:lang w:val="en-US"/>
        </w:rPr>
        <w:t xml:space="preserve"> For example the „Mohrenstraße“, „M*street” in Berlin. For the planned renaming of two streets in Berlin based on an initiave by Berlin-Postkolonial e.V. and others, see here: Bechhaus-Gerst, Marianne: Koloniale Spuren im städtischen Raum, in: APuZ 69. </w:t>
      </w:r>
      <w:r w:rsidRPr="00AE776E">
        <w:rPr>
          <w:rFonts w:ascii="Times New Roman" w:hAnsi="Times New Roman" w:cs="Times New Roman"/>
          <w:bCs/>
        </w:rPr>
        <w:t>Jahrgang, 40–42/2019, 30. September 2019, p.40-45, 42-44.</w:t>
      </w:r>
    </w:p>
  </w:footnote>
  <w:footnote w:id="62">
    <w:p w14:paraId="2991D247" w14:textId="77777777" w:rsidR="00052F21" w:rsidRPr="00AE776E" w:rsidRDefault="00052F21" w:rsidP="00FF32EC">
      <w:pPr>
        <w:pStyle w:val="Heading1"/>
        <w:numPr>
          <w:ilvl w:val="0"/>
          <w:numId w:val="0"/>
        </w:numPr>
        <w:spacing w:after="0" w:line="240" w:lineRule="auto"/>
        <w:rPr>
          <w:b w:val="0"/>
          <w:sz w:val="20"/>
          <w:szCs w:val="20"/>
          <w:lang w:val="de-DE"/>
        </w:rPr>
      </w:pPr>
      <w:r w:rsidRPr="00AE776E">
        <w:rPr>
          <w:rStyle w:val="FootnoteReference"/>
          <w:b w:val="0"/>
          <w:bCs/>
          <w:sz w:val="20"/>
          <w:szCs w:val="20"/>
        </w:rPr>
        <w:footnoteRef/>
      </w:r>
      <w:r w:rsidRPr="00AE776E">
        <w:rPr>
          <w:b w:val="0"/>
          <w:sz w:val="20"/>
          <w:szCs w:val="20"/>
          <w:lang w:val="es-ES"/>
        </w:rPr>
        <w:t xml:space="preserve"> See the online search module on the website of the Volksbund Deutsche Kriegsgräberfürsorge e.V., (in German), available at: https://kriegsgraeberstaetten.volksbund.de/friedhof, for further details see: Förster, Larissa: Erinnerungslandschafen. </w:t>
      </w:r>
      <w:r w:rsidRPr="00AE776E">
        <w:rPr>
          <w:b w:val="0"/>
          <w:sz w:val="20"/>
          <w:szCs w:val="20"/>
          <w:lang w:val="de-DE"/>
        </w:rPr>
        <w:t xml:space="preserve">Postkoloniale Erinnerungslandschaften. Wie Deutsche und Herero in Namibia des Kriegs von 1904 gedenken (2010), p. 104. </w:t>
      </w:r>
    </w:p>
  </w:footnote>
  <w:footnote w:id="63">
    <w:p w14:paraId="5A3CB559" w14:textId="77777777" w:rsidR="00052F21" w:rsidRPr="00AE776E" w:rsidRDefault="00052F21" w:rsidP="00FF32EC">
      <w:pPr>
        <w:pStyle w:val="Heading1"/>
        <w:numPr>
          <w:ilvl w:val="0"/>
          <w:numId w:val="0"/>
        </w:numPr>
        <w:spacing w:after="0" w:line="240" w:lineRule="auto"/>
        <w:rPr>
          <w:b w:val="0"/>
          <w:i/>
          <w:sz w:val="20"/>
          <w:szCs w:val="20"/>
        </w:rPr>
      </w:pPr>
      <w:r w:rsidRPr="00AE776E">
        <w:rPr>
          <w:rStyle w:val="FootnoteReference"/>
          <w:b w:val="0"/>
          <w:bCs/>
          <w:sz w:val="20"/>
          <w:szCs w:val="20"/>
        </w:rPr>
        <w:footnoteRef/>
      </w:r>
      <w:r w:rsidRPr="00AE776E">
        <w:rPr>
          <w:b w:val="0"/>
          <w:sz w:val="20"/>
          <w:szCs w:val="20"/>
          <w:lang w:val="de-DE"/>
        </w:rPr>
        <w:t xml:space="preserve"> General-Anzeiger-Bonn: </w:t>
      </w:r>
      <w:r w:rsidRPr="00AE776E">
        <w:rPr>
          <w:rStyle w:val="park-articlekicker"/>
          <w:b w:val="0"/>
          <w:bCs/>
          <w:sz w:val="20"/>
          <w:szCs w:val="20"/>
          <w:lang w:val="de-DE"/>
        </w:rPr>
        <w:t>Poppelsdorfer Friedhof</w:t>
      </w:r>
      <w:r w:rsidRPr="00AE776E">
        <w:rPr>
          <w:b w:val="0"/>
          <w:sz w:val="20"/>
          <w:szCs w:val="20"/>
          <w:lang w:val="de-DE"/>
        </w:rPr>
        <w:t xml:space="preserve">: </w:t>
      </w:r>
      <w:r w:rsidRPr="00AE776E">
        <w:rPr>
          <w:rStyle w:val="park-articleheadline"/>
          <w:b w:val="0"/>
          <w:bCs/>
          <w:sz w:val="20"/>
          <w:szCs w:val="20"/>
          <w:lang w:val="de-DE"/>
        </w:rPr>
        <w:t xml:space="preserve">Der Name von Trotha soll verschwinden, 17. </w:t>
      </w:r>
      <w:r w:rsidRPr="00AE776E">
        <w:rPr>
          <w:rStyle w:val="park-articleheadline"/>
          <w:b w:val="0"/>
          <w:bCs/>
          <w:sz w:val="20"/>
          <w:szCs w:val="20"/>
        </w:rPr>
        <w:t xml:space="preserve">Februar 2017, </w:t>
      </w:r>
      <w:r w:rsidRPr="00AE776E">
        <w:rPr>
          <w:b w:val="0"/>
          <w:sz w:val="20"/>
          <w:szCs w:val="20"/>
        </w:rPr>
        <w:t>(in German) available at: https://www.general-anzeiger-bonn.de/bonn/stadt-bonn/der-name-von-trotha-soll-verschwinden_aid-43234089.</w:t>
      </w:r>
    </w:p>
  </w:footnote>
  <w:footnote w:id="64">
    <w:p w14:paraId="0D1ADDD5" w14:textId="77777777" w:rsidR="009F0C83" w:rsidRPr="00AE776E" w:rsidRDefault="009F0C83" w:rsidP="00FF32EC">
      <w:pPr>
        <w:pStyle w:val="FootnoteText"/>
        <w:jc w:val="both"/>
        <w:rPr>
          <w:rFonts w:ascii="Times New Roman" w:hAnsi="Times New Roman" w:cs="Times New Roman"/>
        </w:rPr>
      </w:pPr>
      <w:r w:rsidRPr="00AE776E">
        <w:rPr>
          <w:rStyle w:val="FootnoteReference"/>
          <w:rFonts w:ascii="Times New Roman" w:hAnsi="Times New Roman" w:cs="Times New Roman"/>
        </w:rPr>
        <w:footnoteRef/>
      </w:r>
      <w:r w:rsidRPr="00AE776E">
        <w:rPr>
          <w:rFonts w:ascii="Times New Roman" w:hAnsi="Times New Roman" w:cs="Times New Roman"/>
        </w:rPr>
        <w:t xml:space="preserve"> </w:t>
      </w:r>
      <w:r w:rsidRPr="00AE776E">
        <w:rPr>
          <w:rFonts w:ascii="Times New Roman" w:hAnsi="Times New Roman" w:cs="Times New Roman"/>
          <w:bCs/>
          <w:lang w:val="de-DE"/>
        </w:rPr>
        <w:t>Vogel, Steffen: Kolonialismus im Schulbuch. Was Schüler*innen heutzutage über den Kolonialismus lernen, Rosa Luxemburg Stiftung-Nachricht 20.8.2020, available at: https://www.rosalux.de/news/id/42834#_ftn4</w:t>
      </w:r>
    </w:p>
  </w:footnote>
  <w:footnote w:id="65">
    <w:p w14:paraId="5ABCF21E" w14:textId="77777777" w:rsidR="009F0C83" w:rsidRPr="00AE776E" w:rsidRDefault="009F0C83" w:rsidP="00FF32EC">
      <w:pPr>
        <w:pStyle w:val="FootnoteText"/>
        <w:jc w:val="both"/>
        <w:rPr>
          <w:rFonts w:ascii="Times New Roman" w:hAnsi="Times New Roman" w:cs="Times New Roman"/>
        </w:rPr>
      </w:pPr>
      <w:r w:rsidRPr="00AE776E">
        <w:rPr>
          <w:rStyle w:val="FootnoteReference"/>
          <w:rFonts w:ascii="Times New Roman" w:hAnsi="Times New Roman" w:cs="Times New Roman"/>
        </w:rPr>
        <w:footnoteRef/>
      </w:r>
      <w:r w:rsidRPr="00AE776E">
        <w:rPr>
          <w:rFonts w:ascii="Times New Roman" w:hAnsi="Times New Roman" w:cs="Times New Roman"/>
        </w:rPr>
        <w:t xml:space="preserve"> Frank Bahr, Ulrich Baumgärtner und Matthias Bode: Horizonte. Herausgegeben von Wolfgang Woelk. Gymnasiale Oberstufe, Berlin, Brandenburg, Rheinland-Pfalz, Saarland, 1. Auflage, Braunschweig: Westermann 2016; Steffen Barth u.a.: Geschichte und Geschehen. Schülerband. Allgemeine Ausgabe, Gymnasium, 1. Auflage. Stuttgart, Leipzig: Ernst Klett Verlag 2017; Robin Gliffe und Robert Rauh: Kursbuch Geschichte. Oberstufe, Berlin, Brandenburg, Mecklenburg-Vorpommern, 1. Auflage. Berlin: Cornelsen 2020, see: </w:t>
      </w:r>
      <w:r w:rsidRPr="00AE776E">
        <w:rPr>
          <w:rFonts w:ascii="Times New Roman" w:hAnsi="Times New Roman" w:cs="Times New Roman"/>
          <w:bCs/>
          <w:lang w:val="de-DE"/>
        </w:rPr>
        <w:t xml:space="preserve">Vogel, Steffen: Kolonialismus im Schulbuch. Was Schüler*innen heutzutage über den Kolonialismus lernen, Rosa Luxemburg Stiftung-Nachricht 20.8.2020, available at: </w:t>
      </w:r>
      <w:hyperlink r:id="rId10" w:anchor="_ftn4" w:history="1">
        <w:r w:rsidRPr="00AE776E">
          <w:rPr>
            <w:rStyle w:val="Hyperlink"/>
            <w:rFonts w:ascii="Times New Roman" w:hAnsi="Times New Roman" w:cs="Times New Roman"/>
            <w:bCs/>
            <w:color w:val="auto"/>
            <w:lang w:val="de-DE"/>
          </w:rPr>
          <w:t>https://www.rosalux.de/news/id/42834#_ftn4</w:t>
        </w:r>
      </w:hyperlink>
      <w:r w:rsidRPr="00AE776E">
        <w:rPr>
          <w:rFonts w:ascii="Times New Roman" w:hAnsi="Times New Roman" w:cs="Times New Roman"/>
          <w:bCs/>
          <w:lang w:val="de-DE"/>
        </w:rPr>
        <w:t xml:space="preserve"> (last cheked 15 June 2022), Fn. 4.</w:t>
      </w:r>
    </w:p>
  </w:footnote>
  <w:footnote w:id="66">
    <w:p w14:paraId="63161429" w14:textId="4924DA40" w:rsidR="00E74EE2" w:rsidRPr="00AE776E" w:rsidRDefault="00E74EE2" w:rsidP="00FF32EC">
      <w:pPr>
        <w:pStyle w:val="FootnoteText"/>
        <w:jc w:val="both"/>
        <w:rPr>
          <w:rFonts w:ascii="Times New Roman" w:hAnsi="Times New Roman" w:cs="Times New Roman"/>
        </w:rPr>
      </w:pPr>
      <w:r w:rsidRPr="00AE776E">
        <w:rPr>
          <w:rStyle w:val="FootnoteReference"/>
          <w:rFonts w:ascii="Times New Roman" w:hAnsi="Times New Roman" w:cs="Times New Roman"/>
        </w:rPr>
        <w:footnoteRef/>
      </w:r>
      <w:r w:rsidRPr="00AE776E">
        <w:rPr>
          <w:rFonts w:ascii="Times New Roman" w:hAnsi="Times New Roman" w:cs="Times New Roman"/>
        </w:rPr>
        <w:t xml:space="preserve"> Bundesregierung, Nationaler Aktionsplan gegen Rassismus (14.6.2017), available at:</w:t>
      </w:r>
      <w:r w:rsidR="002F2B5C" w:rsidRPr="00AE776E">
        <w:rPr>
          <w:rFonts w:ascii="Times New Roman" w:hAnsi="Times New Roman" w:cs="Times New Roman"/>
        </w:rPr>
        <w:t xml:space="preserve"> </w:t>
      </w:r>
      <w:r w:rsidRPr="00AE776E">
        <w:rPr>
          <w:rFonts w:ascii="Times New Roman" w:hAnsi="Times New Roman" w:cs="Times New Roman"/>
        </w:rPr>
        <w:t>https://www.bmfsfj.de/resource/blob/116798/5fc38044a1dd8edec34de568ad59e2b9/nationaler-aktionsplan-rassismus-data.pdf</w:t>
      </w:r>
    </w:p>
  </w:footnote>
  <w:footnote w:id="67">
    <w:p w14:paraId="484D7DA2" w14:textId="77777777" w:rsidR="009841ED" w:rsidRPr="00AE776E" w:rsidRDefault="009841ED" w:rsidP="00FF32EC">
      <w:pPr>
        <w:pStyle w:val="FootnoteText"/>
        <w:jc w:val="both"/>
        <w:rPr>
          <w:rFonts w:ascii="Times New Roman" w:hAnsi="Times New Roman" w:cs="Times New Roman"/>
        </w:rPr>
      </w:pPr>
      <w:r w:rsidRPr="00AE776E">
        <w:rPr>
          <w:rStyle w:val="FootnoteReference"/>
          <w:rFonts w:ascii="Times New Roman" w:hAnsi="Times New Roman" w:cs="Times New Roman"/>
        </w:rPr>
        <w:footnoteRef/>
      </w:r>
      <w:r w:rsidRPr="00AE776E">
        <w:rPr>
          <w:rFonts w:ascii="Times New Roman" w:hAnsi="Times New Roman" w:cs="Times New Roman"/>
        </w:rPr>
        <w:t xml:space="preserve"> see: CRC Committee, Concluding Observations: Poland, CRC/C/15. Add.194, 2002, para. 53; North Macedonia, CRC/C/MKD/CO/2, 2010, para. 84, Republic of Moldova, CRC/C/MDA/CO/3, 2009, para. 63; Italy, CRC/C/ITA/CO/3-4/2011, para. 67.</w:t>
      </w:r>
    </w:p>
  </w:footnote>
  <w:footnote w:id="68">
    <w:p w14:paraId="5FD990BB" w14:textId="043523A7" w:rsidR="009841ED" w:rsidRPr="00AE776E" w:rsidRDefault="009841ED" w:rsidP="00FF32EC">
      <w:pPr>
        <w:pStyle w:val="FootnoteText"/>
        <w:jc w:val="both"/>
        <w:rPr>
          <w:rFonts w:ascii="Times New Roman" w:hAnsi="Times New Roman" w:cs="Times New Roman"/>
        </w:rPr>
      </w:pPr>
      <w:r w:rsidRPr="00AE776E">
        <w:rPr>
          <w:rStyle w:val="FootnoteReference"/>
          <w:rFonts w:ascii="Times New Roman" w:hAnsi="Times New Roman" w:cs="Times New Roman"/>
        </w:rPr>
        <w:footnoteRef/>
      </w:r>
      <w:r w:rsidR="002F2B5C" w:rsidRPr="00AE776E">
        <w:rPr>
          <w:rFonts w:ascii="Times New Roman" w:hAnsi="Times New Roman" w:cs="Times New Roman"/>
        </w:rPr>
        <w:t xml:space="preserve"> </w:t>
      </w:r>
      <w:r w:rsidR="00CA0B17" w:rsidRPr="00AE776E">
        <w:rPr>
          <w:rFonts w:ascii="Times New Roman" w:hAnsi="Times New Roman" w:cs="Times New Roman"/>
        </w:rPr>
        <w:t>Committee on the Rights of the Child. Indigenous Children and their rights under the Convention. General Comment no. 11. CRC/C/GC/11. Geneva, 12 January-30 January (2009)</w:t>
      </w:r>
      <w:r w:rsidRPr="00AE776E">
        <w:rPr>
          <w:rFonts w:ascii="Times New Roman" w:hAnsi="Times New Roman" w:cs="Times New Roman"/>
        </w:rPr>
        <w:t>, para. 18 referring to CERD Committee General Recommendation No. 23, A/52/18, annex V at 122, 1997.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27CBD"/>
    <w:multiLevelType w:val="hybridMultilevel"/>
    <w:tmpl w:val="34FCF6F4"/>
    <w:lvl w:ilvl="0" w:tplc="ABD0C09C">
      <w:start w:val="5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980102"/>
    <w:multiLevelType w:val="hybridMultilevel"/>
    <w:tmpl w:val="70A25D5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9719B4"/>
    <w:multiLevelType w:val="hybridMultilevel"/>
    <w:tmpl w:val="BF6C16DA"/>
    <w:lvl w:ilvl="0" w:tplc="B020435C">
      <w:start w:val="26"/>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F183B41"/>
    <w:multiLevelType w:val="hybridMultilevel"/>
    <w:tmpl w:val="11CC3288"/>
    <w:lvl w:ilvl="0" w:tplc="EA1CE5F2">
      <w:start w:val="1"/>
      <w:numFmt w:val="upperRoman"/>
      <w:pStyle w:val="Heading1"/>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950D20"/>
    <w:multiLevelType w:val="hybridMultilevel"/>
    <w:tmpl w:val="8070DD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4BC231B"/>
    <w:multiLevelType w:val="hybridMultilevel"/>
    <w:tmpl w:val="F7D44C1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C1413A"/>
    <w:multiLevelType w:val="hybridMultilevel"/>
    <w:tmpl w:val="4238D1B2"/>
    <w:lvl w:ilvl="0" w:tplc="33DE4BB4">
      <w:start w:val="2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84487D"/>
    <w:multiLevelType w:val="hybridMultilevel"/>
    <w:tmpl w:val="4AAAC08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D324C6B"/>
    <w:multiLevelType w:val="hybridMultilevel"/>
    <w:tmpl w:val="42BC9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FC6B24"/>
    <w:multiLevelType w:val="hybridMultilevel"/>
    <w:tmpl w:val="FFC2687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29B573C"/>
    <w:multiLevelType w:val="hybridMultilevel"/>
    <w:tmpl w:val="BD980804"/>
    <w:lvl w:ilvl="0" w:tplc="E6200B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E73436"/>
    <w:multiLevelType w:val="hybridMultilevel"/>
    <w:tmpl w:val="83ACBBC2"/>
    <w:lvl w:ilvl="0" w:tplc="A13E3640">
      <w:start w:val="2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0DF1E02"/>
    <w:multiLevelType w:val="hybridMultilevel"/>
    <w:tmpl w:val="AC6C3452"/>
    <w:lvl w:ilvl="0" w:tplc="7A9C36CA">
      <w:start w:val="57"/>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2E66B86"/>
    <w:multiLevelType w:val="hybridMultilevel"/>
    <w:tmpl w:val="D79C30C0"/>
    <w:lvl w:ilvl="0" w:tplc="001C86F4">
      <w:start w:val="28"/>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3EC1693"/>
    <w:multiLevelType w:val="hybridMultilevel"/>
    <w:tmpl w:val="C07A7D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CEC7483"/>
    <w:multiLevelType w:val="hybridMultilevel"/>
    <w:tmpl w:val="7E4E0736"/>
    <w:lvl w:ilvl="0" w:tplc="E670D6C8">
      <w:start w:val="1"/>
      <w:numFmt w:val="lowerLetter"/>
      <w:pStyle w:val="Heading3"/>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E090CA5"/>
    <w:multiLevelType w:val="hybridMultilevel"/>
    <w:tmpl w:val="6BCC0C98"/>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63D6035"/>
    <w:multiLevelType w:val="hybridMultilevel"/>
    <w:tmpl w:val="498AC1A2"/>
    <w:lvl w:ilvl="0" w:tplc="6BA06346">
      <w:start w:val="2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6B423D7"/>
    <w:multiLevelType w:val="hybridMultilevel"/>
    <w:tmpl w:val="085E3BD6"/>
    <w:lvl w:ilvl="0" w:tplc="E242A2E8">
      <w:start w:val="1"/>
      <w:numFmt w:val="decimal"/>
      <w:lvlText w:val="%1."/>
      <w:lvlJc w:val="left"/>
      <w:pPr>
        <w:ind w:left="720" w:hanging="360"/>
      </w:pPr>
      <w:rPr>
        <w:rFonts w:hint="default"/>
        <w:lang w:val="es-E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0"/>
  </w:num>
  <w:num w:numId="3">
    <w:abstractNumId w:val="15"/>
  </w:num>
  <w:num w:numId="4">
    <w:abstractNumId w:val="18"/>
  </w:num>
  <w:num w:numId="5">
    <w:abstractNumId w:val="1"/>
  </w:num>
  <w:num w:numId="6">
    <w:abstractNumId w:val="8"/>
  </w:num>
  <w:num w:numId="7">
    <w:abstractNumId w:val="5"/>
  </w:num>
  <w:num w:numId="8">
    <w:abstractNumId w:val="14"/>
  </w:num>
  <w:num w:numId="9">
    <w:abstractNumId w:val="16"/>
  </w:num>
  <w:num w:numId="10">
    <w:abstractNumId w:val="12"/>
  </w:num>
  <w:num w:numId="11">
    <w:abstractNumId w:val="9"/>
  </w:num>
  <w:num w:numId="12">
    <w:abstractNumId w:val="7"/>
  </w:num>
  <w:num w:numId="13">
    <w:abstractNumId w:val="4"/>
  </w:num>
  <w:num w:numId="14">
    <w:abstractNumId w:val="2"/>
  </w:num>
  <w:num w:numId="15">
    <w:abstractNumId w:val="13"/>
  </w:num>
  <w:num w:numId="16">
    <w:abstractNumId w:val="6"/>
  </w:num>
  <w:num w:numId="17">
    <w:abstractNumId w:val="11"/>
  </w:num>
  <w:num w:numId="18">
    <w:abstractNumId w:val="0"/>
  </w:num>
  <w:num w:numId="19">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662"/>
    <w:rsid w:val="000025B3"/>
    <w:rsid w:val="00003570"/>
    <w:rsid w:val="0000566F"/>
    <w:rsid w:val="0001228D"/>
    <w:rsid w:val="00014223"/>
    <w:rsid w:val="00014F06"/>
    <w:rsid w:val="0001710D"/>
    <w:rsid w:val="00017FF4"/>
    <w:rsid w:val="00023D2D"/>
    <w:rsid w:val="00026EA2"/>
    <w:rsid w:val="00026FBD"/>
    <w:rsid w:val="0003188E"/>
    <w:rsid w:val="00033BB2"/>
    <w:rsid w:val="00036B98"/>
    <w:rsid w:val="000418BE"/>
    <w:rsid w:val="00041C6D"/>
    <w:rsid w:val="00052AB1"/>
    <w:rsid w:val="00052F21"/>
    <w:rsid w:val="00054A34"/>
    <w:rsid w:val="000550C6"/>
    <w:rsid w:val="00055908"/>
    <w:rsid w:val="0005651A"/>
    <w:rsid w:val="00064BBC"/>
    <w:rsid w:val="00064D3F"/>
    <w:rsid w:val="00075F78"/>
    <w:rsid w:val="00087969"/>
    <w:rsid w:val="000967A0"/>
    <w:rsid w:val="000A1D9A"/>
    <w:rsid w:val="000A2B51"/>
    <w:rsid w:val="000A7CCD"/>
    <w:rsid w:val="000B108E"/>
    <w:rsid w:val="000B2990"/>
    <w:rsid w:val="000B61D3"/>
    <w:rsid w:val="000B7761"/>
    <w:rsid w:val="000C16FF"/>
    <w:rsid w:val="000C3662"/>
    <w:rsid w:val="000D1420"/>
    <w:rsid w:val="000D459E"/>
    <w:rsid w:val="000D5BFA"/>
    <w:rsid w:val="000E0C30"/>
    <w:rsid w:val="000E3B61"/>
    <w:rsid w:val="000E7399"/>
    <w:rsid w:val="000F32C6"/>
    <w:rsid w:val="000F32FA"/>
    <w:rsid w:val="000F48E4"/>
    <w:rsid w:val="000F540A"/>
    <w:rsid w:val="000F63AD"/>
    <w:rsid w:val="000F6C8E"/>
    <w:rsid w:val="00104CA5"/>
    <w:rsid w:val="00125CA0"/>
    <w:rsid w:val="00131C5E"/>
    <w:rsid w:val="00136138"/>
    <w:rsid w:val="00137D35"/>
    <w:rsid w:val="00143462"/>
    <w:rsid w:val="0014448C"/>
    <w:rsid w:val="00150FDD"/>
    <w:rsid w:val="00160ECE"/>
    <w:rsid w:val="00164C5F"/>
    <w:rsid w:val="00166B47"/>
    <w:rsid w:val="00167905"/>
    <w:rsid w:val="00180B57"/>
    <w:rsid w:val="00181BA5"/>
    <w:rsid w:val="0018343F"/>
    <w:rsid w:val="00186F49"/>
    <w:rsid w:val="00194130"/>
    <w:rsid w:val="001958ED"/>
    <w:rsid w:val="0019606E"/>
    <w:rsid w:val="00197481"/>
    <w:rsid w:val="00197485"/>
    <w:rsid w:val="001A0E45"/>
    <w:rsid w:val="001A35B9"/>
    <w:rsid w:val="001B33B6"/>
    <w:rsid w:val="001B5834"/>
    <w:rsid w:val="001C4594"/>
    <w:rsid w:val="001D225A"/>
    <w:rsid w:val="001D50B9"/>
    <w:rsid w:val="001E1F35"/>
    <w:rsid w:val="001E4027"/>
    <w:rsid w:val="001E5BDE"/>
    <w:rsid w:val="001E7C27"/>
    <w:rsid w:val="001F37E4"/>
    <w:rsid w:val="00200011"/>
    <w:rsid w:val="00200417"/>
    <w:rsid w:val="00201B63"/>
    <w:rsid w:val="0020230C"/>
    <w:rsid w:val="00204D84"/>
    <w:rsid w:val="00205AAA"/>
    <w:rsid w:val="0021220F"/>
    <w:rsid w:val="0021523C"/>
    <w:rsid w:val="00216F84"/>
    <w:rsid w:val="0022031C"/>
    <w:rsid w:val="00222F58"/>
    <w:rsid w:val="00224C9A"/>
    <w:rsid w:val="00225CA1"/>
    <w:rsid w:val="00231060"/>
    <w:rsid w:val="00232743"/>
    <w:rsid w:val="0023298B"/>
    <w:rsid w:val="00233972"/>
    <w:rsid w:val="00240443"/>
    <w:rsid w:val="00244EA8"/>
    <w:rsid w:val="0025131E"/>
    <w:rsid w:val="002569DE"/>
    <w:rsid w:val="00257E24"/>
    <w:rsid w:val="0026035D"/>
    <w:rsid w:val="00260F5F"/>
    <w:rsid w:val="002645CB"/>
    <w:rsid w:val="002647DB"/>
    <w:rsid w:val="00264806"/>
    <w:rsid w:val="0026580E"/>
    <w:rsid w:val="00266124"/>
    <w:rsid w:val="00266242"/>
    <w:rsid w:val="002663D2"/>
    <w:rsid w:val="00271611"/>
    <w:rsid w:val="002716CF"/>
    <w:rsid w:val="00271702"/>
    <w:rsid w:val="00271B36"/>
    <w:rsid w:val="00272192"/>
    <w:rsid w:val="00273207"/>
    <w:rsid w:val="0027346E"/>
    <w:rsid w:val="00274754"/>
    <w:rsid w:val="00274A4E"/>
    <w:rsid w:val="00277D0B"/>
    <w:rsid w:val="002801C0"/>
    <w:rsid w:val="00281E73"/>
    <w:rsid w:val="00281F58"/>
    <w:rsid w:val="00282298"/>
    <w:rsid w:val="00283684"/>
    <w:rsid w:val="00290C7A"/>
    <w:rsid w:val="00292025"/>
    <w:rsid w:val="00295903"/>
    <w:rsid w:val="00297492"/>
    <w:rsid w:val="00297A72"/>
    <w:rsid w:val="00297D2A"/>
    <w:rsid w:val="002A1584"/>
    <w:rsid w:val="002A16EF"/>
    <w:rsid w:val="002A683A"/>
    <w:rsid w:val="002A68F4"/>
    <w:rsid w:val="002A7ED5"/>
    <w:rsid w:val="002B5111"/>
    <w:rsid w:val="002B6D3D"/>
    <w:rsid w:val="002C4F10"/>
    <w:rsid w:val="002C6969"/>
    <w:rsid w:val="002C696C"/>
    <w:rsid w:val="002C7507"/>
    <w:rsid w:val="002D2AFE"/>
    <w:rsid w:val="002D4217"/>
    <w:rsid w:val="002D539C"/>
    <w:rsid w:val="002D75EA"/>
    <w:rsid w:val="002E601F"/>
    <w:rsid w:val="002E7925"/>
    <w:rsid w:val="002F2B5C"/>
    <w:rsid w:val="002F5549"/>
    <w:rsid w:val="002F7251"/>
    <w:rsid w:val="003043E7"/>
    <w:rsid w:val="00307631"/>
    <w:rsid w:val="0031396F"/>
    <w:rsid w:val="00317D88"/>
    <w:rsid w:val="00321EB9"/>
    <w:rsid w:val="00321F2F"/>
    <w:rsid w:val="003234BE"/>
    <w:rsid w:val="0032629E"/>
    <w:rsid w:val="00327FDA"/>
    <w:rsid w:val="00334FEB"/>
    <w:rsid w:val="00337577"/>
    <w:rsid w:val="00337669"/>
    <w:rsid w:val="00337C31"/>
    <w:rsid w:val="00342FC2"/>
    <w:rsid w:val="003505CB"/>
    <w:rsid w:val="00350FF0"/>
    <w:rsid w:val="003512BB"/>
    <w:rsid w:val="00352313"/>
    <w:rsid w:val="00354FD2"/>
    <w:rsid w:val="003729D0"/>
    <w:rsid w:val="00374C61"/>
    <w:rsid w:val="00377FBE"/>
    <w:rsid w:val="00382E87"/>
    <w:rsid w:val="00387ECD"/>
    <w:rsid w:val="003914DC"/>
    <w:rsid w:val="00391658"/>
    <w:rsid w:val="003923B4"/>
    <w:rsid w:val="003941E1"/>
    <w:rsid w:val="00396416"/>
    <w:rsid w:val="003964B5"/>
    <w:rsid w:val="00397517"/>
    <w:rsid w:val="003A0D39"/>
    <w:rsid w:val="003A14BE"/>
    <w:rsid w:val="003A160E"/>
    <w:rsid w:val="003A2639"/>
    <w:rsid w:val="003B36CD"/>
    <w:rsid w:val="003B423E"/>
    <w:rsid w:val="003B42FE"/>
    <w:rsid w:val="003B5F10"/>
    <w:rsid w:val="003C1350"/>
    <w:rsid w:val="003C56A7"/>
    <w:rsid w:val="003C5743"/>
    <w:rsid w:val="003C5CF3"/>
    <w:rsid w:val="003D1E7C"/>
    <w:rsid w:val="003D4F6B"/>
    <w:rsid w:val="003E2267"/>
    <w:rsid w:val="003E44E2"/>
    <w:rsid w:val="003E7727"/>
    <w:rsid w:val="003F0E32"/>
    <w:rsid w:val="003F394B"/>
    <w:rsid w:val="003F52C7"/>
    <w:rsid w:val="00402443"/>
    <w:rsid w:val="00404111"/>
    <w:rsid w:val="00405293"/>
    <w:rsid w:val="00411E7E"/>
    <w:rsid w:val="00412635"/>
    <w:rsid w:val="0041520A"/>
    <w:rsid w:val="00420B19"/>
    <w:rsid w:val="004214B8"/>
    <w:rsid w:val="0042165C"/>
    <w:rsid w:val="00421F29"/>
    <w:rsid w:val="00422EC2"/>
    <w:rsid w:val="004248D9"/>
    <w:rsid w:val="00425352"/>
    <w:rsid w:val="00430C4B"/>
    <w:rsid w:val="00431FE5"/>
    <w:rsid w:val="00433394"/>
    <w:rsid w:val="00445434"/>
    <w:rsid w:val="004505B0"/>
    <w:rsid w:val="00456023"/>
    <w:rsid w:val="004566EC"/>
    <w:rsid w:val="004628EE"/>
    <w:rsid w:val="004634F4"/>
    <w:rsid w:val="00465B17"/>
    <w:rsid w:val="00467E3E"/>
    <w:rsid w:val="00471165"/>
    <w:rsid w:val="0047374A"/>
    <w:rsid w:val="00473B3B"/>
    <w:rsid w:val="00476608"/>
    <w:rsid w:val="00476F39"/>
    <w:rsid w:val="00480B96"/>
    <w:rsid w:val="00485E6B"/>
    <w:rsid w:val="00487793"/>
    <w:rsid w:val="004923F7"/>
    <w:rsid w:val="00492571"/>
    <w:rsid w:val="00495821"/>
    <w:rsid w:val="00497EDF"/>
    <w:rsid w:val="004A0B23"/>
    <w:rsid w:val="004A15F3"/>
    <w:rsid w:val="004A3B2C"/>
    <w:rsid w:val="004A4699"/>
    <w:rsid w:val="004B0ADA"/>
    <w:rsid w:val="004B107D"/>
    <w:rsid w:val="004B5027"/>
    <w:rsid w:val="004B7D02"/>
    <w:rsid w:val="004C039A"/>
    <w:rsid w:val="004C365E"/>
    <w:rsid w:val="004C7B3F"/>
    <w:rsid w:val="004D0D2E"/>
    <w:rsid w:val="004D1C11"/>
    <w:rsid w:val="004D1F87"/>
    <w:rsid w:val="004D3848"/>
    <w:rsid w:val="004E3E6E"/>
    <w:rsid w:val="004E4CBD"/>
    <w:rsid w:val="004E6057"/>
    <w:rsid w:val="004E6A0B"/>
    <w:rsid w:val="004E7393"/>
    <w:rsid w:val="004F28E9"/>
    <w:rsid w:val="004F4134"/>
    <w:rsid w:val="004F53C0"/>
    <w:rsid w:val="0050122E"/>
    <w:rsid w:val="005017AB"/>
    <w:rsid w:val="00504846"/>
    <w:rsid w:val="00512C88"/>
    <w:rsid w:val="00514E96"/>
    <w:rsid w:val="0052006F"/>
    <w:rsid w:val="00530A87"/>
    <w:rsid w:val="00530BBB"/>
    <w:rsid w:val="00540ACB"/>
    <w:rsid w:val="00545228"/>
    <w:rsid w:val="005459D7"/>
    <w:rsid w:val="00545C8D"/>
    <w:rsid w:val="00545D66"/>
    <w:rsid w:val="00545F89"/>
    <w:rsid w:val="00554FA2"/>
    <w:rsid w:val="0055549F"/>
    <w:rsid w:val="005564E4"/>
    <w:rsid w:val="00556E30"/>
    <w:rsid w:val="00564199"/>
    <w:rsid w:val="00564577"/>
    <w:rsid w:val="00565427"/>
    <w:rsid w:val="00571D2F"/>
    <w:rsid w:val="00580E35"/>
    <w:rsid w:val="00584261"/>
    <w:rsid w:val="0058556E"/>
    <w:rsid w:val="00585E3D"/>
    <w:rsid w:val="005902CE"/>
    <w:rsid w:val="005920F4"/>
    <w:rsid w:val="005934CB"/>
    <w:rsid w:val="005958A7"/>
    <w:rsid w:val="005B13BB"/>
    <w:rsid w:val="005B6D8B"/>
    <w:rsid w:val="005C37C7"/>
    <w:rsid w:val="005C7A39"/>
    <w:rsid w:val="005D006F"/>
    <w:rsid w:val="005D07A2"/>
    <w:rsid w:val="005D46DA"/>
    <w:rsid w:val="005E5C48"/>
    <w:rsid w:val="005E771B"/>
    <w:rsid w:val="005F0220"/>
    <w:rsid w:val="005F098C"/>
    <w:rsid w:val="005F6262"/>
    <w:rsid w:val="006034D5"/>
    <w:rsid w:val="006036ED"/>
    <w:rsid w:val="006139F7"/>
    <w:rsid w:val="00625CEF"/>
    <w:rsid w:val="00631EE9"/>
    <w:rsid w:val="006331BF"/>
    <w:rsid w:val="00633A4B"/>
    <w:rsid w:val="00634F59"/>
    <w:rsid w:val="006368A7"/>
    <w:rsid w:val="0064415C"/>
    <w:rsid w:val="00644F7B"/>
    <w:rsid w:val="0064612D"/>
    <w:rsid w:val="006461F2"/>
    <w:rsid w:val="00652A11"/>
    <w:rsid w:val="00653EA2"/>
    <w:rsid w:val="006548F3"/>
    <w:rsid w:val="00660B94"/>
    <w:rsid w:val="00662266"/>
    <w:rsid w:val="006626D3"/>
    <w:rsid w:val="00663B47"/>
    <w:rsid w:val="00674800"/>
    <w:rsid w:val="00675AC2"/>
    <w:rsid w:val="00675CA1"/>
    <w:rsid w:val="00676811"/>
    <w:rsid w:val="00680575"/>
    <w:rsid w:val="0068321F"/>
    <w:rsid w:val="0068397B"/>
    <w:rsid w:val="00683A9A"/>
    <w:rsid w:val="00686F87"/>
    <w:rsid w:val="00690474"/>
    <w:rsid w:val="00690E55"/>
    <w:rsid w:val="00691AA3"/>
    <w:rsid w:val="00692793"/>
    <w:rsid w:val="006933D6"/>
    <w:rsid w:val="006969A9"/>
    <w:rsid w:val="0069744D"/>
    <w:rsid w:val="00697742"/>
    <w:rsid w:val="006A4974"/>
    <w:rsid w:val="006A4BF1"/>
    <w:rsid w:val="006A4DC1"/>
    <w:rsid w:val="006A6BDA"/>
    <w:rsid w:val="006B1D37"/>
    <w:rsid w:val="006B24CB"/>
    <w:rsid w:val="006B349B"/>
    <w:rsid w:val="006B42F3"/>
    <w:rsid w:val="006C5070"/>
    <w:rsid w:val="006C6C40"/>
    <w:rsid w:val="006D6619"/>
    <w:rsid w:val="006D6DFB"/>
    <w:rsid w:val="006E19AB"/>
    <w:rsid w:val="006E3F4D"/>
    <w:rsid w:val="006E7517"/>
    <w:rsid w:val="006F1AD4"/>
    <w:rsid w:val="006F4B70"/>
    <w:rsid w:val="00700E70"/>
    <w:rsid w:val="0070128D"/>
    <w:rsid w:val="0070365D"/>
    <w:rsid w:val="00706B13"/>
    <w:rsid w:val="0071060A"/>
    <w:rsid w:val="00711140"/>
    <w:rsid w:val="00711854"/>
    <w:rsid w:val="00713C9B"/>
    <w:rsid w:val="00715D59"/>
    <w:rsid w:val="00720218"/>
    <w:rsid w:val="00721295"/>
    <w:rsid w:val="00723008"/>
    <w:rsid w:val="00723758"/>
    <w:rsid w:val="00723805"/>
    <w:rsid w:val="0072391E"/>
    <w:rsid w:val="00727250"/>
    <w:rsid w:val="00727B4B"/>
    <w:rsid w:val="00730B04"/>
    <w:rsid w:val="00731B25"/>
    <w:rsid w:val="007368FF"/>
    <w:rsid w:val="00737FAE"/>
    <w:rsid w:val="00742B8A"/>
    <w:rsid w:val="00742F51"/>
    <w:rsid w:val="007430D3"/>
    <w:rsid w:val="00745EFD"/>
    <w:rsid w:val="00746BDD"/>
    <w:rsid w:val="00750105"/>
    <w:rsid w:val="007505E9"/>
    <w:rsid w:val="00761094"/>
    <w:rsid w:val="00762000"/>
    <w:rsid w:val="00762F7F"/>
    <w:rsid w:val="007633E3"/>
    <w:rsid w:val="00763768"/>
    <w:rsid w:val="00765E64"/>
    <w:rsid w:val="007660B8"/>
    <w:rsid w:val="0077138C"/>
    <w:rsid w:val="00777472"/>
    <w:rsid w:val="007807CF"/>
    <w:rsid w:val="00781AF9"/>
    <w:rsid w:val="00784754"/>
    <w:rsid w:val="00787B66"/>
    <w:rsid w:val="007B372E"/>
    <w:rsid w:val="007B3EF9"/>
    <w:rsid w:val="007B4C0C"/>
    <w:rsid w:val="007B66F4"/>
    <w:rsid w:val="007C14D5"/>
    <w:rsid w:val="007D38E4"/>
    <w:rsid w:val="007D696D"/>
    <w:rsid w:val="007D72A8"/>
    <w:rsid w:val="007D77B8"/>
    <w:rsid w:val="007E141F"/>
    <w:rsid w:val="007E240B"/>
    <w:rsid w:val="007E25BB"/>
    <w:rsid w:val="007E56D0"/>
    <w:rsid w:val="007E7CF3"/>
    <w:rsid w:val="007F41C1"/>
    <w:rsid w:val="008041AF"/>
    <w:rsid w:val="00810553"/>
    <w:rsid w:val="008108F1"/>
    <w:rsid w:val="008138F9"/>
    <w:rsid w:val="00817537"/>
    <w:rsid w:val="00821E11"/>
    <w:rsid w:val="00822D84"/>
    <w:rsid w:val="00823BEB"/>
    <w:rsid w:val="008269AB"/>
    <w:rsid w:val="00832584"/>
    <w:rsid w:val="00837142"/>
    <w:rsid w:val="00841625"/>
    <w:rsid w:val="00841836"/>
    <w:rsid w:val="00853E0A"/>
    <w:rsid w:val="0085764E"/>
    <w:rsid w:val="00860FC8"/>
    <w:rsid w:val="00861E0C"/>
    <w:rsid w:val="0086493B"/>
    <w:rsid w:val="00873630"/>
    <w:rsid w:val="00875349"/>
    <w:rsid w:val="00877CD2"/>
    <w:rsid w:val="00885D0C"/>
    <w:rsid w:val="008A2F29"/>
    <w:rsid w:val="008A4672"/>
    <w:rsid w:val="008A4B2D"/>
    <w:rsid w:val="008A4EAF"/>
    <w:rsid w:val="008A6978"/>
    <w:rsid w:val="008B18FD"/>
    <w:rsid w:val="008B3F43"/>
    <w:rsid w:val="008B77C9"/>
    <w:rsid w:val="008C0DDF"/>
    <w:rsid w:val="008C5CEE"/>
    <w:rsid w:val="008D5981"/>
    <w:rsid w:val="008E1A49"/>
    <w:rsid w:val="008E354C"/>
    <w:rsid w:val="008E6EDA"/>
    <w:rsid w:val="008E7A45"/>
    <w:rsid w:val="008F1629"/>
    <w:rsid w:val="008F600F"/>
    <w:rsid w:val="008F6061"/>
    <w:rsid w:val="008F6608"/>
    <w:rsid w:val="008F7020"/>
    <w:rsid w:val="008F7174"/>
    <w:rsid w:val="00900D0D"/>
    <w:rsid w:val="009021EF"/>
    <w:rsid w:val="00907522"/>
    <w:rsid w:val="0091405A"/>
    <w:rsid w:val="00921CF5"/>
    <w:rsid w:val="00922381"/>
    <w:rsid w:val="00925C51"/>
    <w:rsid w:val="0092686D"/>
    <w:rsid w:val="00926969"/>
    <w:rsid w:val="00927A93"/>
    <w:rsid w:val="009322A8"/>
    <w:rsid w:val="0093474D"/>
    <w:rsid w:val="009433BA"/>
    <w:rsid w:val="009445DE"/>
    <w:rsid w:val="009459C2"/>
    <w:rsid w:val="00945AA5"/>
    <w:rsid w:val="00951069"/>
    <w:rsid w:val="00952E80"/>
    <w:rsid w:val="009545B7"/>
    <w:rsid w:val="00954F5D"/>
    <w:rsid w:val="00954F6D"/>
    <w:rsid w:val="00955937"/>
    <w:rsid w:val="00955B62"/>
    <w:rsid w:val="009601C5"/>
    <w:rsid w:val="0096180B"/>
    <w:rsid w:val="00962F97"/>
    <w:rsid w:val="00963654"/>
    <w:rsid w:val="0096717C"/>
    <w:rsid w:val="00967E12"/>
    <w:rsid w:val="009723C9"/>
    <w:rsid w:val="00977393"/>
    <w:rsid w:val="00981089"/>
    <w:rsid w:val="009841ED"/>
    <w:rsid w:val="009955E3"/>
    <w:rsid w:val="00997DE0"/>
    <w:rsid w:val="009A0662"/>
    <w:rsid w:val="009A0828"/>
    <w:rsid w:val="009A3222"/>
    <w:rsid w:val="009A4B24"/>
    <w:rsid w:val="009A7452"/>
    <w:rsid w:val="009B0681"/>
    <w:rsid w:val="009B1BC4"/>
    <w:rsid w:val="009B4FA8"/>
    <w:rsid w:val="009B5835"/>
    <w:rsid w:val="009B5F96"/>
    <w:rsid w:val="009C3117"/>
    <w:rsid w:val="009C59DE"/>
    <w:rsid w:val="009D59CF"/>
    <w:rsid w:val="009D60A2"/>
    <w:rsid w:val="009D6F2B"/>
    <w:rsid w:val="009E35D3"/>
    <w:rsid w:val="009E50E7"/>
    <w:rsid w:val="009E5FE9"/>
    <w:rsid w:val="009E62EA"/>
    <w:rsid w:val="009F0191"/>
    <w:rsid w:val="009F0C83"/>
    <w:rsid w:val="009F2F11"/>
    <w:rsid w:val="009F3A33"/>
    <w:rsid w:val="00A008BE"/>
    <w:rsid w:val="00A0198C"/>
    <w:rsid w:val="00A01A5D"/>
    <w:rsid w:val="00A07438"/>
    <w:rsid w:val="00A0789A"/>
    <w:rsid w:val="00A0797E"/>
    <w:rsid w:val="00A122C5"/>
    <w:rsid w:val="00A124F0"/>
    <w:rsid w:val="00A12515"/>
    <w:rsid w:val="00A23190"/>
    <w:rsid w:val="00A23857"/>
    <w:rsid w:val="00A363F7"/>
    <w:rsid w:val="00A36981"/>
    <w:rsid w:val="00A422B4"/>
    <w:rsid w:val="00A43C9A"/>
    <w:rsid w:val="00A43F4B"/>
    <w:rsid w:val="00A44634"/>
    <w:rsid w:val="00A52F4A"/>
    <w:rsid w:val="00A54190"/>
    <w:rsid w:val="00A569E2"/>
    <w:rsid w:val="00A56AC9"/>
    <w:rsid w:val="00A57513"/>
    <w:rsid w:val="00A57A9D"/>
    <w:rsid w:val="00A60800"/>
    <w:rsid w:val="00A62A64"/>
    <w:rsid w:val="00A636C0"/>
    <w:rsid w:val="00A66038"/>
    <w:rsid w:val="00A739D1"/>
    <w:rsid w:val="00A75B12"/>
    <w:rsid w:val="00A8198C"/>
    <w:rsid w:val="00A81B31"/>
    <w:rsid w:val="00A8761A"/>
    <w:rsid w:val="00A90A71"/>
    <w:rsid w:val="00A930F6"/>
    <w:rsid w:val="00AA27F7"/>
    <w:rsid w:val="00AA7107"/>
    <w:rsid w:val="00AC130A"/>
    <w:rsid w:val="00AC616E"/>
    <w:rsid w:val="00AC71D6"/>
    <w:rsid w:val="00AC7D62"/>
    <w:rsid w:val="00AD5567"/>
    <w:rsid w:val="00AD6897"/>
    <w:rsid w:val="00AE776E"/>
    <w:rsid w:val="00AF0B4E"/>
    <w:rsid w:val="00AF0C3A"/>
    <w:rsid w:val="00AF57F3"/>
    <w:rsid w:val="00AF5997"/>
    <w:rsid w:val="00B01C0B"/>
    <w:rsid w:val="00B02FDF"/>
    <w:rsid w:val="00B05114"/>
    <w:rsid w:val="00B061AB"/>
    <w:rsid w:val="00B07594"/>
    <w:rsid w:val="00B11CDB"/>
    <w:rsid w:val="00B11D20"/>
    <w:rsid w:val="00B1657A"/>
    <w:rsid w:val="00B22835"/>
    <w:rsid w:val="00B22EAF"/>
    <w:rsid w:val="00B24CAA"/>
    <w:rsid w:val="00B3251D"/>
    <w:rsid w:val="00B34238"/>
    <w:rsid w:val="00B36650"/>
    <w:rsid w:val="00B37A6D"/>
    <w:rsid w:val="00B40471"/>
    <w:rsid w:val="00B40A54"/>
    <w:rsid w:val="00B40BF4"/>
    <w:rsid w:val="00B44DB4"/>
    <w:rsid w:val="00B5440D"/>
    <w:rsid w:val="00B60314"/>
    <w:rsid w:val="00B61301"/>
    <w:rsid w:val="00B65437"/>
    <w:rsid w:val="00B663BC"/>
    <w:rsid w:val="00B710BD"/>
    <w:rsid w:val="00B83659"/>
    <w:rsid w:val="00B87C44"/>
    <w:rsid w:val="00B916F2"/>
    <w:rsid w:val="00B95E62"/>
    <w:rsid w:val="00B97DFB"/>
    <w:rsid w:val="00BA3C62"/>
    <w:rsid w:val="00BA499A"/>
    <w:rsid w:val="00BB0733"/>
    <w:rsid w:val="00BB0F57"/>
    <w:rsid w:val="00BB3BCE"/>
    <w:rsid w:val="00BC3BAE"/>
    <w:rsid w:val="00BC3EEC"/>
    <w:rsid w:val="00BD21E3"/>
    <w:rsid w:val="00BD2545"/>
    <w:rsid w:val="00BD2622"/>
    <w:rsid w:val="00BD7935"/>
    <w:rsid w:val="00BE0403"/>
    <w:rsid w:val="00BF1771"/>
    <w:rsid w:val="00BF3C30"/>
    <w:rsid w:val="00BF4D6E"/>
    <w:rsid w:val="00BF4ED8"/>
    <w:rsid w:val="00BF6C1F"/>
    <w:rsid w:val="00BF7EDD"/>
    <w:rsid w:val="00C00F21"/>
    <w:rsid w:val="00C01152"/>
    <w:rsid w:val="00C03039"/>
    <w:rsid w:val="00C069A4"/>
    <w:rsid w:val="00C1535A"/>
    <w:rsid w:val="00C15808"/>
    <w:rsid w:val="00C15C6C"/>
    <w:rsid w:val="00C20ECA"/>
    <w:rsid w:val="00C21E4E"/>
    <w:rsid w:val="00C258A7"/>
    <w:rsid w:val="00C30455"/>
    <w:rsid w:val="00C32A72"/>
    <w:rsid w:val="00C32F67"/>
    <w:rsid w:val="00C3664B"/>
    <w:rsid w:val="00C4187A"/>
    <w:rsid w:val="00C4470D"/>
    <w:rsid w:val="00C5585E"/>
    <w:rsid w:val="00C57070"/>
    <w:rsid w:val="00C60E08"/>
    <w:rsid w:val="00C638D1"/>
    <w:rsid w:val="00C63F73"/>
    <w:rsid w:val="00C64250"/>
    <w:rsid w:val="00C660EA"/>
    <w:rsid w:val="00C67820"/>
    <w:rsid w:val="00C67D92"/>
    <w:rsid w:val="00C7182F"/>
    <w:rsid w:val="00C82012"/>
    <w:rsid w:val="00C8265E"/>
    <w:rsid w:val="00C900B9"/>
    <w:rsid w:val="00C90A87"/>
    <w:rsid w:val="00C922B9"/>
    <w:rsid w:val="00C96701"/>
    <w:rsid w:val="00CA07D3"/>
    <w:rsid w:val="00CA0B17"/>
    <w:rsid w:val="00CA5305"/>
    <w:rsid w:val="00CA67C7"/>
    <w:rsid w:val="00CB0914"/>
    <w:rsid w:val="00CB6712"/>
    <w:rsid w:val="00CB7F2F"/>
    <w:rsid w:val="00CC0CD3"/>
    <w:rsid w:val="00CC1FB2"/>
    <w:rsid w:val="00CC2E1D"/>
    <w:rsid w:val="00CD2B2A"/>
    <w:rsid w:val="00CD2EDE"/>
    <w:rsid w:val="00CD3ED4"/>
    <w:rsid w:val="00CD451A"/>
    <w:rsid w:val="00CD6FD4"/>
    <w:rsid w:val="00CE0A07"/>
    <w:rsid w:val="00CE14EE"/>
    <w:rsid w:val="00CE2CCD"/>
    <w:rsid w:val="00CE38B5"/>
    <w:rsid w:val="00CE6907"/>
    <w:rsid w:val="00CE7D77"/>
    <w:rsid w:val="00CF14BF"/>
    <w:rsid w:val="00CF324D"/>
    <w:rsid w:val="00CF66FD"/>
    <w:rsid w:val="00CF693D"/>
    <w:rsid w:val="00D00D40"/>
    <w:rsid w:val="00D010EA"/>
    <w:rsid w:val="00D100C0"/>
    <w:rsid w:val="00D17B27"/>
    <w:rsid w:val="00D216F9"/>
    <w:rsid w:val="00D21B7C"/>
    <w:rsid w:val="00D228BF"/>
    <w:rsid w:val="00D24483"/>
    <w:rsid w:val="00D26DA0"/>
    <w:rsid w:val="00D2772B"/>
    <w:rsid w:val="00D27872"/>
    <w:rsid w:val="00D3131A"/>
    <w:rsid w:val="00D35BD9"/>
    <w:rsid w:val="00D36124"/>
    <w:rsid w:val="00D400BD"/>
    <w:rsid w:val="00D415A5"/>
    <w:rsid w:val="00D41F11"/>
    <w:rsid w:val="00D424DB"/>
    <w:rsid w:val="00D42CB3"/>
    <w:rsid w:val="00D4364F"/>
    <w:rsid w:val="00D456BD"/>
    <w:rsid w:val="00D47475"/>
    <w:rsid w:val="00D47AC4"/>
    <w:rsid w:val="00D50532"/>
    <w:rsid w:val="00D50E2E"/>
    <w:rsid w:val="00D51643"/>
    <w:rsid w:val="00D52775"/>
    <w:rsid w:val="00D53131"/>
    <w:rsid w:val="00D634B4"/>
    <w:rsid w:val="00D65ADF"/>
    <w:rsid w:val="00D71692"/>
    <w:rsid w:val="00D76C49"/>
    <w:rsid w:val="00D82623"/>
    <w:rsid w:val="00D840F4"/>
    <w:rsid w:val="00D86F98"/>
    <w:rsid w:val="00D900DA"/>
    <w:rsid w:val="00D95563"/>
    <w:rsid w:val="00D9765F"/>
    <w:rsid w:val="00D9796E"/>
    <w:rsid w:val="00DA18A5"/>
    <w:rsid w:val="00DA3852"/>
    <w:rsid w:val="00DA4FE2"/>
    <w:rsid w:val="00DA50B0"/>
    <w:rsid w:val="00DA5504"/>
    <w:rsid w:val="00DA5582"/>
    <w:rsid w:val="00DB093C"/>
    <w:rsid w:val="00DB2C95"/>
    <w:rsid w:val="00DB3CE4"/>
    <w:rsid w:val="00DB4719"/>
    <w:rsid w:val="00DC0245"/>
    <w:rsid w:val="00DC0C26"/>
    <w:rsid w:val="00DC106C"/>
    <w:rsid w:val="00DC265D"/>
    <w:rsid w:val="00DC4675"/>
    <w:rsid w:val="00DC7545"/>
    <w:rsid w:val="00DD35FE"/>
    <w:rsid w:val="00DE0755"/>
    <w:rsid w:val="00DE15A2"/>
    <w:rsid w:val="00DE32B5"/>
    <w:rsid w:val="00DF3EA7"/>
    <w:rsid w:val="00DF5263"/>
    <w:rsid w:val="00E029D3"/>
    <w:rsid w:val="00E1339C"/>
    <w:rsid w:val="00E17004"/>
    <w:rsid w:val="00E22106"/>
    <w:rsid w:val="00E33041"/>
    <w:rsid w:val="00E34097"/>
    <w:rsid w:val="00E34413"/>
    <w:rsid w:val="00E35EDC"/>
    <w:rsid w:val="00E41487"/>
    <w:rsid w:val="00E41EB0"/>
    <w:rsid w:val="00E44213"/>
    <w:rsid w:val="00E45749"/>
    <w:rsid w:val="00E54A46"/>
    <w:rsid w:val="00E565A3"/>
    <w:rsid w:val="00E5673B"/>
    <w:rsid w:val="00E57A23"/>
    <w:rsid w:val="00E63668"/>
    <w:rsid w:val="00E63CF4"/>
    <w:rsid w:val="00E6623D"/>
    <w:rsid w:val="00E71BD0"/>
    <w:rsid w:val="00E73B4C"/>
    <w:rsid w:val="00E73D81"/>
    <w:rsid w:val="00E74EE2"/>
    <w:rsid w:val="00E76E9E"/>
    <w:rsid w:val="00E869E8"/>
    <w:rsid w:val="00E87DFA"/>
    <w:rsid w:val="00E92482"/>
    <w:rsid w:val="00EA0AAF"/>
    <w:rsid w:val="00EA7915"/>
    <w:rsid w:val="00EB20D5"/>
    <w:rsid w:val="00EB36DD"/>
    <w:rsid w:val="00EC140B"/>
    <w:rsid w:val="00EC1FD5"/>
    <w:rsid w:val="00EC4D4E"/>
    <w:rsid w:val="00EC7C25"/>
    <w:rsid w:val="00ED169E"/>
    <w:rsid w:val="00ED5715"/>
    <w:rsid w:val="00EE0E7A"/>
    <w:rsid w:val="00EE23E4"/>
    <w:rsid w:val="00EE2988"/>
    <w:rsid w:val="00EE37B3"/>
    <w:rsid w:val="00EE5BA2"/>
    <w:rsid w:val="00EE5FD9"/>
    <w:rsid w:val="00EE63DD"/>
    <w:rsid w:val="00EE6C21"/>
    <w:rsid w:val="00EF31B9"/>
    <w:rsid w:val="00EF73DD"/>
    <w:rsid w:val="00F00A41"/>
    <w:rsid w:val="00F00C9D"/>
    <w:rsid w:val="00F01713"/>
    <w:rsid w:val="00F029D7"/>
    <w:rsid w:val="00F048EE"/>
    <w:rsid w:val="00F05B8F"/>
    <w:rsid w:val="00F06693"/>
    <w:rsid w:val="00F07FAD"/>
    <w:rsid w:val="00F10371"/>
    <w:rsid w:val="00F11620"/>
    <w:rsid w:val="00F11BE5"/>
    <w:rsid w:val="00F1321E"/>
    <w:rsid w:val="00F136F8"/>
    <w:rsid w:val="00F20F2E"/>
    <w:rsid w:val="00F21927"/>
    <w:rsid w:val="00F23A17"/>
    <w:rsid w:val="00F257A3"/>
    <w:rsid w:val="00F30E34"/>
    <w:rsid w:val="00F320B8"/>
    <w:rsid w:val="00F4079A"/>
    <w:rsid w:val="00F40D51"/>
    <w:rsid w:val="00F53614"/>
    <w:rsid w:val="00F53812"/>
    <w:rsid w:val="00F6210E"/>
    <w:rsid w:val="00F628BA"/>
    <w:rsid w:val="00F702D9"/>
    <w:rsid w:val="00F71990"/>
    <w:rsid w:val="00F73531"/>
    <w:rsid w:val="00F73A56"/>
    <w:rsid w:val="00F75DDF"/>
    <w:rsid w:val="00F76245"/>
    <w:rsid w:val="00F85B16"/>
    <w:rsid w:val="00F8635E"/>
    <w:rsid w:val="00F91E5F"/>
    <w:rsid w:val="00F970E3"/>
    <w:rsid w:val="00FA2807"/>
    <w:rsid w:val="00FA468E"/>
    <w:rsid w:val="00FA5B5B"/>
    <w:rsid w:val="00FA68BC"/>
    <w:rsid w:val="00FB6662"/>
    <w:rsid w:val="00FC03D2"/>
    <w:rsid w:val="00FD01BC"/>
    <w:rsid w:val="00FD3147"/>
    <w:rsid w:val="00FD55FE"/>
    <w:rsid w:val="00FE6204"/>
    <w:rsid w:val="00FF32EC"/>
    <w:rsid w:val="00FF4B40"/>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62EE1F"/>
  <w15:chartTrackingRefBased/>
  <w15:docId w15:val="{5AFAB185-9299-48C9-95CE-1457EC733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7481"/>
    <w:pPr>
      <w:spacing w:after="200" w:line="276" w:lineRule="auto"/>
    </w:pPr>
    <w:rPr>
      <w:lang w:val="es-ES"/>
    </w:rPr>
  </w:style>
  <w:style w:type="paragraph" w:styleId="Heading1">
    <w:name w:val="heading 1"/>
    <w:basedOn w:val="ListParagraph"/>
    <w:next w:val="Normal"/>
    <w:link w:val="Heading1Char"/>
    <w:uiPriority w:val="9"/>
    <w:qFormat/>
    <w:rsid w:val="00EE23E4"/>
    <w:pPr>
      <w:numPr>
        <w:numId w:val="1"/>
      </w:numPr>
      <w:jc w:val="both"/>
      <w:outlineLvl w:val="0"/>
    </w:pPr>
    <w:rPr>
      <w:rFonts w:ascii="Times New Roman" w:hAnsi="Times New Roman" w:cs="Times New Roman"/>
      <w:b/>
      <w:noProof/>
      <w:sz w:val="24"/>
      <w:szCs w:val="24"/>
      <w:lang w:val="en-US"/>
    </w:rPr>
  </w:style>
  <w:style w:type="paragraph" w:styleId="Heading2">
    <w:name w:val="heading 2"/>
    <w:basedOn w:val="ListParagraph"/>
    <w:next w:val="Normal"/>
    <w:link w:val="Heading2Char"/>
    <w:uiPriority w:val="9"/>
    <w:unhideWhenUsed/>
    <w:qFormat/>
    <w:rsid w:val="00D17B27"/>
    <w:pPr>
      <w:spacing w:afterLines="160" w:after="384"/>
      <w:ind w:left="360"/>
      <w:jc w:val="both"/>
      <w:outlineLvl w:val="1"/>
    </w:pPr>
    <w:rPr>
      <w:rFonts w:ascii="Times New Roman" w:hAnsi="Times New Roman" w:cs="Times New Roman"/>
      <w:b/>
      <w:bCs/>
      <w:color w:val="000000" w:themeColor="text1"/>
      <w:sz w:val="24"/>
      <w:szCs w:val="24"/>
      <w:lang w:val="en-US"/>
    </w:rPr>
  </w:style>
  <w:style w:type="paragraph" w:styleId="Heading3">
    <w:name w:val="heading 3"/>
    <w:basedOn w:val="Heading2"/>
    <w:next w:val="Normal"/>
    <w:link w:val="Heading3Char"/>
    <w:uiPriority w:val="9"/>
    <w:unhideWhenUsed/>
    <w:qFormat/>
    <w:rsid w:val="00377FBE"/>
    <w:pPr>
      <w:numPr>
        <w:numId w:val="3"/>
      </w:num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FB6662"/>
    <w:pPr>
      <w:spacing w:after="0" w:line="240" w:lineRule="auto"/>
    </w:pPr>
    <w:rPr>
      <w:sz w:val="20"/>
      <w:szCs w:val="20"/>
    </w:rPr>
  </w:style>
  <w:style w:type="character" w:customStyle="1" w:styleId="FootnoteTextChar">
    <w:name w:val="Footnote Text Char"/>
    <w:basedOn w:val="DefaultParagraphFont"/>
    <w:link w:val="FootnoteText"/>
    <w:uiPriority w:val="99"/>
    <w:rsid w:val="00FB6662"/>
    <w:rPr>
      <w:sz w:val="20"/>
      <w:szCs w:val="20"/>
      <w:lang w:val="es-ES"/>
    </w:rPr>
  </w:style>
  <w:style w:type="paragraph" w:styleId="ListParagraph">
    <w:name w:val="List Paragraph"/>
    <w:basedOn w:val="Normal"/>
    <w:uiPriority w:val="34"/>
    <w:qFormat/>
    <w:rsid w:val="00FB6662"/>
    <w:pPr>
      <w:ind w:left="720"/>
      <w:contextualSpacing/>
    </w:pPr>
  </w:style>
  <w:style w:type="character" w:styleId="FootnoteReference">
    <w:name w:val="footnote reference"/>
    <w:basedOn w:val="DefaultParagraphFont"/>
    <w:uiPriority w:val="99"/>
    <w:unhideWhenUsed/>
    <w:qFormat/>
    <w:rsid w:val="00FB6662"/>
    <w:rPr>
      <w:vertAlign w:val="superscript"/>
    </w:rPr>
  </w:style>
  <w:style w:type="paragraph" w:styleId="Header">
    <w:name w:val="header"/>
    <w:basedOn w:val="Normal"/>
    <w:link w:val="HeaderChar"/>
    <w:uiPriority w:val="99"/>
    <w:unhideWhenUsed/>
    <w:rsid w:val="00545D66"/>
    <w:pPr>
      <w:tabs>
        <w:tab w:val="center" w:pos="4513"/>
        <w:tab w:val="right" w:pos="9026"/>
      </w:tabs>
      <w:spacing w:after="0" w:line="240" w:lineRule="auto"/>
    </w:pPr>
    <w:rPr>
      <w:rFonts w:ascii="Times New Roman" w:eastAsia="Calibri" w:hAnsi="Times New Roman" w:cs="Times New Roman"/>
      <w:lang w:val="de-DE"/>
    </w:rPr>
  </w:style>
  <w:style w:type="character" w:customStyle="1" w:styleId="HeaderChar">
    <w:name w:val="Header Char"/>
    <w:basedOn w:val="DefaultParagraphFont"/>
    <w:link w:val="Header"/>
    <w:uiPriority w:val="99"/>
    <w:rsid w:val="00545D66"/>
    <w:rPr>
      <w:rFonts w:ascii="Times New Roman" w:eastAsia="Calibri" w:hAnsi="Times New Roman" w:cs="Times New Roman"/>
    </w:rPr>
  </w:style>
  <w:style w:type="character" w:customStyle="1" w:styleId="Heading2Char">
    <w:name w:val="Heading 2 Char"/>
    <w:basedOn w:val="DefaultParagraphFont"/>
    <w:link w:val="Heading2"/>
    <w:uiPriority w:val="9"/>
    <w:rsid w:val="00D17B27"/>
    <w:rPr>
      <w:rFonts w:ascii="Times New Roman" w:hAnsi="Times New Roman" w:cs="Times New Roman"/>
      <w:b/>
      <w:bCs/>
      <w:color w:val="000000" w:themeColor="text1"/>
      <w:sz w:val="24"/>
      <w:szCs w:val="24"/>
      <w:lang w:val="en-US"/>
    </w:rPr>
  </w:style>
  <w:style w:type="paragraph" w:styleId="BalloonText">
    <w:name w:val="Balloon Text"/>
    <w:basedOn w:val="Normal"/>
    <w:link w:val="BalloonTextChar"/>
    <w:uiPriority w:val="99"/>
    <w:semiHidden/>
    <w:unhideWhenUsed/>
    <w:rsid w:val="00E414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1487"/>
    <w:rPr>
      <w:rFonts w:ascii="Segoe UI" w:hAnsi="Segoe UI" w:cs="Segoe UI"/>
      <w:sz w:val="18"/>
      <w:szCs w:val="18"/>
      <w:lang w:val="es-ES"/>
    </w:rPr>
  </w:style>
  <w:style w:type="character" w:customStyle="1" w:styleId="Heading1Char">
    <w:name w:val="Heading 1 Char"/>
    <w:basedOn w:val="DefaultParagraphFont"/>
    <w:link w:val="Heading1"/>
    <w:uiPriority w:val="9"/>
    <w:rsid w:val="00EE23E4"/>
    <w:rPr>
      <w:rFonts w:ascii="Times New Roman" w:hAnsi="Times New Roman" w:cs="Times New Roman"/>
      <w:b/>
      <w:noProof/>
      <w:sz w:val="24"/>
      <w:szCs w:val="24"/>
      <w:lang w:val="en-US"/>
    </w:rPr>
  </w:style>
  <w:style w:type="character" w:styleId="CommentReference">
    <w:name w:val="annotation reference"/>
    <w:basedOn w:val="DefaultParagraphFont"/>
    <w:uiPriority w:val="99"/>
    <w:semiHidden/>
    <w:unhideWhenUsed/>
    <w:rsid w:val="000F6C8E"/>
    <w:rPr>
      <w:sz w:val="16"/>
      <w:szCs w:val="16"/>
    </w:rPr>
  </w:style>
  <w:style w:type="paragraph" w:styleId="CommentText">
    <w:name w:val="annotation text"/>
    <w:basedOn w:val="Normal"/>
    <w:link w:val="CommentTextChar"/>
    <w:uiPriority w:val="99"/>
    <w:semiHidden/>
    <w:unhideWhenUsed/>
    <w:rsid w:val="000F6C8E"/>
    <w:pPr>
      <w:spacing w:line="240" w:lineRule="auto"/>
    </w:pPr>
    <w:rPr>
      <w:rFonts w:ascii="Times New Roman" w:eastAsia="Calibri" w:hAnsi="Times New Roman" w:cs="Times New Roman"/>
      <w:sz w:val="20"/>
      <w:szCs w:val="20"/>
      <w:lang w:val="de-DE"/>
    </w:rPr>
  </w:style>
  <w:style w:type="character" w:customStyle="1" w:styleId="CommentTextChar">
    <w:name w:val="Comment Text Char"/>
    <w:basedOn w:val="DefaultParagraphFont"/>
    <w:link w:val="CommentText"/>
    <w:uiPriority w:val="99"/>
    <w:semiHidden/>
    <w:rsid w:val="000F6C8E"/>
    <w:rPr>
      <w:rFonts w:ascii="Times New Roman" w:eastAsia="Calibri" w:hAnsi="Times New Roman" w:cs="Times New Roman"/>
      <w:sz w:val="20"/>
      <w:szCs w:val="20"/>
    </w:rPr>
  </w:style>
  <w:style w:type="character" w:styleId="Hyperlink">
    <w:name w:val="Hyperlink"/>
    <w:basedOn w:val="DefaultParagraphFont"/>
    <w:uiPriority w:val="99"/>
    <w:unhideWhenUsed/>
    <w:rsid w:val="00F01713"/>
    <w:rPr>
      <w:color w:val="0000FF"/>
      <w:u w:val="single"/>
    </w:rPr>
  </w:style>
  <w:style w:type="paragraph" w:styleId="NormalWeb">
    <w:name w:val="Normal (Web)"/>
    <w:basedOn w:val="Normal"/>
    <w:uiPriority w:val="99"/>
    <w:unhideWhenUsed/>
    <w:rsid w:val="007E56D0"/>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character" w:styleId="Emphasis">
    <w:name w:val="Emphasis"/>
    <w:basedOn w:val="DefaultParagraphFont"/>
    <w:uiPriority w:val="20"/>
    <w:qFormat/>
    <w:rsid w:val="007E56D0"/>
    <w:rPr>
      <w:i/>
      <w:iCs/>
    </w:rPr>
  </w:style>
  <w:style w:type="paragraph" w:customStyle="1" w:styleId="rteparagraph">
    <w:name w:val="rte__paragraph"/>
    <w:basedOn w:val="Normal"/>
    <w:rsid w:val="009A0662"/>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character" w:customStyle="1" w:styleId="park-articlekicker">
    <w:name w:val="park-article__kicker"/>
    <w:basedOn w:val="DefaultParagraphFont"/>
    <w:rsid w:val="009A0662"/>
  </w:style>
  <w:style w:type="character" w:customStyle="1" w:styleId="park-articleheadline">
    <w:name w:val="park-article__headline"/>
    <w:basedOn w:val="DefaultParagraphFont"/>
    <w:rsid w:val="009A0662"/>
  </w:style>
  <w:style w:type="paragraph" w:styleId="Footer">
    <w:name w:val="footer"/>
    <w:basedOn w:val="Normal"/>
    <w:link w:val="FooterChar"/>
    <w:uiPriority w:val="99"/>
    <w:unhideWhenUsed/>
    <w:rsid w:val="009A0662"/>
    <w:pPr>
      <w:tabs>
        <w:tab w:val="center" w:pos="4536"/>
        <w:tab w:val="right" w:pos="9072"/>
      </w:tabs>
      <w:spacing w:after="0" w:line="240" w:lineRule="auto"/>
    </w:pPr>
  </w:style>
  <w:style w:type="character" w:customStyle="1" w:styleId="FooterChar">
    <w:name w:val="Footer Char"/>
    <w:basedOn w:val="DefaultParagraphFont"/>
    <w:link w:val="Footer"/>
    <w:uiPriority w:val="99"/>
    <w:rsid w:val="009A0662"/>
    <w:rPr>
      <w:lang w:val="es-ES"/>
    </w:rPr>
  </w:style>
  <w:style w:type="character" w:customStyle="1" w:styleId="UnresolvedMention1">
    <w:name w:val="Unresolved Mention1"/>
    <w:basedOn w:val="DefaultParagraphFont"/>
    <w:uiPriority w:val="99"/>
    <w:semiHidden/>
    <w:unhideWhenUsed/>
    <w:rsid w:val="007D696D"/>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216F84"/>
    <w:rPr>
      <w:rFonts w:asciiTheme="minorHAnsi" w:eastAsiaTheme="minorHAnsi" w:hAnsiTheme="minorHAnsi" w:cstheme="minorBidi"/>
      <w:b/>
      <w:bCs/>
      <w:lang w:val="es-ES"/>
    </w:rPr>
  </w:style>
  <w:style w:type="character" w:customStyle="1" w:styleId="CommentSubjectChar">
    <w:name w:val="Comment Subject Char"/>
    <w:basedOn w:val="CommentTextChar"/>
    <w:link w:val="CommentSubject"/>
    <w:uiPriority w:val="99"/>
    <w:semiHidden/>
    <w:rsid w:val="00216F84"/>
    <w:rPr>
      <w:rFonts w:ascii="Times New Roman" w:eastAsia="Calibri" w:hAnsi="Times New Roman" w:cs="Times New Roman"/>
      <w:b/>
      <w:bCs/>
      <w:sz w:val="20"/>
      <w:szCs w:val="20"/>
      <w:lang w:val="es-ES"/>
    </w:rPr>
  </w:style>
  <w:style w:type="character" w:customStyle="1" w:styleId="highlight">
    <w:name w:val="highlight"/>
    <w:basedOn w:val="DefaultParagraphFont"/>
    <w:rsid w:val="00271611"/>
  </w:style>
  <w:style w:type="paragraph" w:customStyle="1" w:styleId="Default">
    <w:name w:val="Default"/>
    <w:rsid w:val="00A4463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n">
    <w:name w:val="fn"/>
    <w:basedOn w:val="DefaultParagraphFont"/>
    <w:rsid w:val="007D77B8"/>
  </w:style>
  <w:style w:type="character" w:customStyle="1" w:styleId="Untertitel1">
    <w:name w:val="Untertitel1"/>
    <w:basedOn w:val="DefaultParagraphFont"/>
    <w:rsid w:val="007D77B8"/>
  </w:style>
  <w:style w:type="character" w:customStyle="1" w:styleId="headingtitle-text">
    <w:name w:val="heading__title-text"/>
    <w:basedOn w:val="DefaultParagraphFont"/>
    <w:rsid w:val="00CD3ED4"/>
  </w:style>
  <w:style w:type="paragraph" w:styleId="HTMLPreformatted">
    <w:name w:val="HTML Preformatted"/>
    <w:basedOn w:val="Normal"/>
    <w:link w:val="HTMLPreformattedChar"/>
    <w:uiPriority w:val="99"/>
    <w:semiHidden/>
    <w:unhideWhenUsed/>
    <w:rsid w:val="002647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de-DE" w:eastAsia="de-DE"/>
    </w:rPr>
  </w:style>
  <w:style w:type="character" w:customStyle="1" w:styleId="HTMLPreformattedChar">
    <w:name w:val="HTML Preformatted Char"/>
    <w:basedOn w:val="DefaultParagraphFont"/>
    <w:link w:val="HTMLPreformatted"/>
    <w:uiPriority w:val="99"/>
    <w:semiHidden/>
    <w:rsid w:val="002647DB"/>
    <w:rPr>
      <w:rFonts w:ascii="Courier New" w:eastAsia="Times New Roman" w:hAnsi="Courier New" w:cs="Courier New"/>
      <w:sz w:val="20"/>
      <w:szCs w:val="20"/>
      <w:lang w:eastAsia="de-DE"/>
    </w:rPr>
  </w:style>
  <w:style w:type="character" w:styleId="Strong">
    <w:name w:val="Strong"/>
    <w:basedOn w:val="DefaultParagraphFont"/>
    <w:uiPriority w:val="22"/>
    <w:qFormat/>
    <w:rsid w:val="007C14D5"/>
    <w:rPr>
      <w:b/>
      <w:bCs/>
    </w:rPr>
  </w:style>
  <w:style w:type="paragraph" w:styleId="HTMLAddress">
    <w:name w:val="HTML Address"/>
    <w:basedOn w:val="Normal"/>
    <w:link w:val="HTMLAddressChar"/>
    <w:uiPriority w:val="99"/>
    <w:semiHidden/>
    <w:unhideWhenUsed/>
    <w:rsid w:val="00D51643"/>
    <w:pPr>
      <w:spacing w:after="0" w:line="240" w:lineRule="auto"/>
    </w:pPr>
    <w:rPr>
      <w:rFonts w:ascii="Times New Roman" w:eastAsia="Times New Roman" w:hAnsi="Times New Roman" w:cs="Times New Roman"/>
      <w:i/>
      <w:iCs/>
      <w:sz w:val="24"/>
      <w:szCs w:val="24"/>
      <w:lang w:val="de-DE" w:eastAsia="de-DE"/>
    </w:rPr>
  </w:style>
  <w:style w:type="character" w:customStyle="1" w:styleId="HTMLAddressChar">
    <w:name w:val="HTML Address Char"/>
    <w:basedOn w:val="DefaultParagraphFont"/>
    <w:link w:val="HTMLAddress"/>
    <w:uiPriority w:val="99"/>
    <w:semiHidden/>
    <w:rsid w:val="00D51643"/>
    <w:rPr>
      <w:rFonts w:ascii="Times New Roman" w:eastAsia="Times New Roman" w:hAnsi="Times New Roman" w:cs="Times New Roman"/>
      <w:i/>
      <w:iCs/>
      <w:sz w:val="24"/>
      <w:szCs w:val="24"/>
      <w:lang w:eastAsia="de-DE"/>
    </w:rPr>
  </w:style>
  <w:style w:type="paragraph" w:styleId="TOCHeading">
    <w:name w:val="TOC Heading"/>
    <w:basedOn w:val="Heading1"/>
    <w:next w:val="Normal"/>
    <w:uiPriority w:val="39"/>
    <w:unhideWhenUsed/>
    <w:qFormat/>
    <w:rsid w:val="00412635"/>
    <w:pPr>
      <w:keepNext/>
      <w:keepLines/>
      <w:spacing w:before="240" w:after="0" w:line="259" w:lineRule="auto"/>
      <w:contextualSpacing w:val="0"/>
      <w:outlineLvl w:val="9"/>
    </w:pPr>
    <w:rPr>
      <w:rFonts w:asciiTheme="majorHAnsi" w:eastAsiaTheme="majorEastAsia" w:hAnsiTheme="majorHAnsi" w:cstheme="majorBidi"/>
      <w:b w:val="0"/>
      <w:color w:val="2E74B5" w:themeColor="accent1" w:themeShade="BF"/>
      <w:sz w:val="32"/>
      <w:szCs w:val="32"/>
      <w:lang w:val="de-DE" w:eastAsia="de-DE"/>
    </w:rPr>
  </w:style>
  <w:style w:type="paragraph" w:styleId="TOC1">
    <w:name w:val="toc 1"/>
    <w:basedOn w:val="Normal"/>
    <w:next w:val="Normal"/>
    <w:autoRedefine/>
    <w:uiPriority w:val="39"/>
    <w:unhideWhenUsed/>
    <w:rsid w:val="00412635"/>
    <w:pPr>
      <w:spacing w:after="100"/>
    </w:pPr>
  </w:style>
  <w:style w:type="paragraph" w:styleId="TOC2">
    <w:name w:val="toc 2"/>
    <w:basedOn w:val="Normal"/>
    <w:next w:val="Normal"/>
    <w:autoRedefine/>
    <w:uiPriority w:val="39"/>
    <w:unhideWhenUsed/>
    <w:rsid w:val="00412635"/>
    <w:pPr>
      <w:spacing w:after="100"/>
      <w:ind w:left="220"/>
    </w:pPr>
  </w:style>
  <w:style w:type="character" w:customStyle="1" w:styleId="Funotenanker">
    <w:name w:val="Fußnotenanker"/>
    <w:rsid w:val="00A12515"/>
    <w:rPr>
      <w:rFonts w:ascii="Times New Roman" w:hAnsi="Times New Roman"/>
      <w:sz w:val="20"/>
      <w:vertAlign w:val="superscript"/>
    </w:rPr>
  </w:style>
  <w:style w:type="paragraph" w:styleId="Revision">
    <w:name w:val="Revision"/>
    <w:hidden/>
    <w:uiPriority w:val="99"/>
    <w:semiHidden/>
    <w:rsid w:val="00C32A72"/>
    <w:pPr>
      <w:spacing w:after="0" w:line="240" w:lineRule="auto"/>
    </w:pPr>
    <w:rPr>
      <w:lang w:val="es-ES"/>
    </w:rPr>
  </w:style>
  <w:style w:type="paragraph" w:customStyle="1" w:styleId="Pa6">
    <w:name w:val="Pa6"/>
    <w:basedOn w:val="Default"/>
    <w:next w:val="Default"/>
    <w:uiPriority w:val="99"/>
    <w:rsid w:val="00D21B7C"/>
    <w:pPr>
      <w:spacing w:line="201" w:lineRule="atLeast"/>
    </w:pPr>
    <w:rPr>
      <w:rFonts w:ascii="Acumin Pro" w:hAnsi="Acumin Pro" w:cstheme="minorBidi"/>
      <w:color w:val="auto"/>
    </w:rPr>
  </w:style>
  <w:style w:type="paragraph" w:customStyle="1" w:styleId="Pa4">
    <w:name w:val="Pa4"/>
    <w:basedOn w:val="Default"/>
    <w:next w:val="Default"/>
    <w:uiPriority w:val="99"/>
    <w:rsid w:val="00D21B7C"/>
    <w:pPr>
      <w:spacing w:line="191" w:lineRule="atLeast"/>
    </w:pPr>
    <w:rPr>
      <w:rFonts w:ascii="Acumin Pro" w:hAnsi="Acumin Pro" w:cstheme="minorBidi"/>
      <w:color w:val="auto"/>
    </w:rPr>
  </w:style>
  <w:style w:type="character" w:customStyle="1" w:styleId="Heading3Char">
    <w:name w:val="Heading 3 Char"/>
    <w:basedOn w:val="DefaultParagraphFont"/>
    <w:link w:val="Heading3"/>
    <w:uiPriority w:val="9"/>
    <w:rsid w:val="00377FBE"/>
    <w:rPr>
      <w:rFonts w:ascii="Times New Roman" w:hAnsi="Times New Roman" w:cs="Times New Roman"/>
      <w:b/>
      <w:bCs/>
      <w:color w:val="000000" w:themeColor="text1"/>
      <w:sz w:val="24"/>
      <w:szCs w:val="24"/>
      <w:lang w:val="en-US"/>
    </w:rPr>
  </w:style>
  <w:style w:type="character" w:customStyle="1" w:styleId="UnresolvedMention2">
    <w:name w:val="Unresolved Mention2"/>
    <w:basedOn w:val="DefaultParagraphFont"/>
    <w:uiPriority w:val="99"/>
    <w:semiHidden/>
    <w:unhideWhenUsed/>
    <w:rsid w:val="001A35B9"/>
    <w:rPr>
      <w:color w:val="605E5C"/>
      <w:shd w:val="clear" w:color="auto" w:fill="E1DFDD"/>
    </w:rPr>
  </w:style>
  <w:style w:type="character" w:styleId="FollowedHyperlink">
    <w:name w:val="FollowedHyperlink"/>
    <w:basedOn w:val="DefaultParagraphFont"/>
    <w:uiPriority w:val="99"/>
    <w:semiHidden/>
    <w:unhideWhenUsed/>
    <w:rsid w:val="00686F87"/>
    <w:rPr>
      <w:color w:val="954F72" w:themeColor="followedHyperlink"/>
      <w:u w:val="single"/>
    </w:rPr>
  </w:style>
  <w:style w:type="character" w:customStyle="1" w:styleId="A5">
    <w:name w:val="A5"/>
    <w:uiPriority w:val="99"/>
    <w:rsid w:val="00CF324D"/>
    <w:rPr>
      <w:rFonts w:cs="TT Norms Regular"/>
      <w:color w:val="493020"/>
      <w:sz w:val="20"/>
      <w:szCs w:val="20"/>
    </w:rPr>
  </w:style>
  <w:style w:type="character" w:customStyle="1" w:styleId="UnresolvedMention3">
    <w:name w:val="Unresolved Mention3"/>
    <w:basedOn w:val="DefaultParagraphFont"/>
    <w:uiPriority w:val="99"/>
    <w:semiHidden/>
    <w:unhideWhenUsed/>
    <w:rsid w:val="00BF4D6E"/>
    <w:rPr>
      <w:color w:val="605E5C"/>
      <w:shd w:val="clear" w:color="auto" w:fill="E1DFDD"/>
    </w:rPr>
  </w:style>
  <w:style w:type="character" w:customStyle="1" w:styleId="UnresolvedMention">
    <w:name w:val="Unresolved Mention"/>
    <w:basedOn w:val="DefaultParagraphFont"/>
    <w:uiPriority w:val="99"/>
    <w:semiHidden/>
    <w:unhideWhenUsed/>
    <w:rsid w:val="00E73D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260034">
      <w:bodyDiv w:val="1"/>
      <w:marLeft w:val="0"/>
      <w:marRight w:val="0"/>
      <w:marTop w:val="0"/>
      <w:marBottom w:val="0"/>
      <w:divBdr>
        <w:top w:val="none" w:sz="0" w:space="0" w:color="auto"/>
        <w:left w:val="none" w:sz="0" w:space="0" w:color="auto"/>
        <w:bottom w:val="none" w:sz="0" w:space="0" w:color="auto"/>
        <w:right w:val="none" w:sz="0" w:space="0" w:color="auto"/>
      </w:divBdr>
    </w:div>
    <w:div w:id="208879881">
      <w:bodyDiv w:val="1"/>
      <w:marLeft w:val="0"/>
      <w:marRight w:val="0"/>
      <w:marTop w:val="0"/>
      <w:marBottom w:val="0"/>
      <w:divBdr>
        <w:top w:val="none" w:sz="0" w:space="0" w:color="auto"/>
        <w:left w:val="none" w:sz="0" w:space="0" w:color="auto"/>
        <w:bottom w:val="none" w:sz="0" w:space="0" w:color="auto"/>
        <w:right w:val="none" w:sz="0" w:space="0" w:color="auto"/>
      </w:divBdr>
    </w:div>
    <w:div w:id="325322169">
      <w:bodyDiv w:val="1"/>
      <w:marLeft w:val="0"/>
      <w:marRight w:val="0"/>
      <w:marTop w:val="0"/>
      <w:marBottom w:val="0"/>
      <w:divBdr>
        <w:top w:val="none" w:sz="0" w:space="0" w:color="auto"/>
        <w:left w:val="none" w:sz="0" w:space="0" w:color="auto"/>
        <w:bottom w:val="none" w:sz="0" w:space="0" w:color="auto"/>
        <w:right w:val="none" w:sz="0" w:space="0" w:color="auto"/>
      </w:divBdr>
    </w:div>
    <w:div w:id="358899730">
      <w:bodyDiv w:val="1"/>
      <w:marLeft w:val="0"/>
      <w:marRight w:val="0"/>
      <w:marTop w:val="0"/>
      <w:marBottom w:val="0"/>
      <w:divBdr>
        <w:top w:val="none" w:sz="0" w:space="0" w:color="auto"/>
        <w:left w:val="none" w:sz="0" w:space="0" w:color="auto"/>
        <w:bottom w:val="none" w:sz="0" w:space="0" w:color="auto"/>
        <w:right w:val="none" w:sz="0" w:space="0" w:color="auto"/>
      </w:divBdr>
    </w:div>
    <w:div w:id="385110968">
      <w:bodyDiv w:val="1"/>
      <w:marLeft w:val="0"/>
      <w:marRight w:val="0"/>
      <w:marTop w:val="0"/>
      <w:marBottom w:val="0"/>
      <w:divBdr>
        <w:top w:val="none" w:sz="0" w:space="0" w:color="auto"/>
        <w:left w:val="none" w:sz="0" w:space="0" w:color="auto"/>
        <w:bottom w:val="none" w:sz="0" w:space="0" w:color="auto"/>
        <w:right w:val="none" w:sz="0" w:space="0" w:color="auto"/>
      </w:divBdr>
    </w:div>
    <w:div w:id="411003395">
      <w:bodyDiv w:val="1"/>
      <w:marLeft w:val="0"/>
      <w:marRight w:val="0"/>
      <w:marTop w:val="0"/>
      <w:marBottom w:val="0"/>
      <w:divBdr>
        <w:top w:val="none" w:sz="0" w:space="0" w:color="auto"/>
        <w:left w:val="none" w:sz="0" w:space="0" w:color="auto"/>
        <w:bottom w:val="none" w:sz="0" w:space="0" w:color="auto"/>
        <w:right w:val="none" w:sz="0" w:space="0" w:color="auto"/>
      </w:divBdr>
    </w:div>
    <w:div w:id="423845563">
      <w:bodyDiv w:val="1"/>
      <w:marLeft w:val="0"/>
      <w:marRight w:val="0"/>
      <w:marTop w:val="0"/>
      <w:marBottom w:val="0"/>
      <w:divBdr>
        <w:top w:val="none" w:sz="0" w:space="0" w:color="auto"/>
        <w:left w:val="none" w:sz="0" w:space="0" w:color="auto"/>
        <w:bottom w:val="none" w:sz="0" w:space="0" w:color="auto"/>
        <w:right w:val="none" w:sz="0" w:space="0" w:color="auto"/>
      </w:divBdr>
      <w:divsChild>
        <w:div w:id="856580697">
          <w:marLeft w:val="0"/>
          <w:marRight w:val="0"/>
          <w:marTop w:val="0"/>
          <w:marBottom w:val="0"/>
          <w:divBdr>
            <w:top w:val="none" w:sz="0" w:space="0" w:color="auto"/>
            <w:left w:val="none" w:sz="0" w:space="0" w:color="auto"/>
            <w:bottom w:val="none" w:sz="0" w:space="0" w:color="auto"/>
            <w:right w:val="none" w:sz="0" w:space="0" w:color="auto"/>
          </w:divBdr>
        </w:div>
      </w:divsChild>
    </w:div>
    <w:div w:id="468547968">
      <w:bodyDiv w:val="1"/>
      <w:marLeft w:val="0"/>
      <w:marRight w:val="0"/>
      <w:marTop w:val="0"/>
      <w:marBottom w:val="0"/>
      <w:divBdr>
        <w:top w:val="none" w:sz="0" w:space="0" w:color="auto"/>
        <w:left w:val="none" w:sz="0" w:space="0" w:color="auto"/>
        <w:bottom w:val="none" w:sz="0" w:space="0" w:color="auto"/>
        <w:right w:val="none" w:sz="0" w:space="0" w:color="auto"/>
      </w:divBdr>
    </w:div>
    <w:div w:id="569771555">
      <w:bodyDiv w:val="1"/>
      <w:marLeft w:val="0"/>
      <w:marRight w:val="0"/>
      <w:marTop w:val="0"/>
      <w:marBottom w:val="0"/>
      <w:divBdr>
        <w:top w:val="none" w:sz="0" w:space="0" w:color="auto"/>
        <w:left w:val="none" w:sz="0" w:space="0" w:color="auto"/>
        <w:bottom w:val="none" w:sz="0" w:space="0" w:color="auto"/>
        <w:right w:val="none" w:sz="0" w:space="0" w:color="auto"/>
      </w:divBdr>
    </w:div>
    <w:div w:id="614366710">
      <w:bodyDiv w:val="1"/>
      <w:marLeft w:val="0"/>
      <w:marRight w:val="0"/>
      <w:marTop w:val="0"/>
      <w:marBottom w:val="0"/>
      <w:divBdr>
        <w:top w:val="none" w:sz="0" w:space="0" w:color="auto"/>
        <w:left w:val="none" w:sz="0" w:space="0" w:color="auto"/>
        <w:bottom w:val="none" w:sz="0" w:space="0" w:color="auto"/>
        <w:right w:val="none" w:sz="0" w:space="0" w:color="auto"/>
      </w:divBdr>
    </w:div>
    <w:div w:id="620038949">
      <w:bodyDiv w:val="1"/>
      <w:marLeft w:val="0"/>
      <w:marRight w:val="0"/>
      <w:marTop w:val="0"/>
      <w:marBottom w:val="0"/>
      <w:divBdr>
        <w:top w:val="none" w:sz="0" w:space="0" w:color="auto"/>
        <w:left w:val="none" w:sz="0" w:space="0" w:color="auto"/>
        <w:bottom w:val="none" w:sz="0" w:space="0" w:color="auto"/>
        <w:right w:val="none" w:sz="0" w:space="0" w:color="auto"/>
      </w:divBdr>
    </w:div>
    <w:div w:id="774250517">
      <w:bodyDiv w:val="1"/>
      <w:marLeft w:val="0"/>
      <w:marRight w:val="0"/>
      <w:marTop w:val="0"/>
      <w:marBottom w:val="0"/>
      <w:divBdr>
        <w:top w:val="none" w:sz="0" w:space="0" w:color="auto"/>
        <w:left w:val="none" w:sz="0" w:space="0" w:color="auto"/>
        <w:bottom w:val="none" w:sz="0" w:space="0" w:color="auto"/>
        <w:right w:val="none" w:sz="0" w:space="0" w:color="auto"/>
      </w:divBdr>
    </w:div>
    <w:div w:id="883949630">
      <w:bodyDiv w:val="1"/>
      <w:marLeft w:val="0"/>
      <w:marRight w:val="0"/>
      <w:marTop w:val="0"/>
      <w:marBottom w:val="0"/>
      <w:divBdr>
        <w:top w:val="none" w:sz="0" w:space="0" w:color="auto"/>
        <w:left w:val="none" w:sz="0" w:space="0" w:color="auto"/>
        <w:bottom w:val="none" w:sz="0" w:space="0" w:color="auto"/>
        <w:right w:val="none" w:sz="0" w:space="0" w:color="auto"/>
      </w:divBdr>
    </w:div>
    <w:div w:id="920917810">
      <w:bodyDiv w:val="1"/>
      <w:marLeft w:val="0"/>
      <w:marRight w:val="0"/>
      <w:marTop w:val="0"/>
      <w:marBottom w:val="0"/>
      <w:divBdr>
        <w:top w:val="none" w:sz="0" w:space="0" w:color="auto"/>
        <w:left w:val="none" w:sz="0" w:space="0" w:color="auto"/>
        <w:bottom w:val="none" w:sz="0" w:space="0" w:color="auto"/>
        <w:right w:val="none" w:sz="0" w:space="0" w:color="auto"/>
      </w:divBdr>
    </w:div>
    <w:div w:id="963468534">
      <w:bodyDiv w:val="1"/>
      <w:marLeft w:val="0"/>
      <w:marRight w:val="0"/>
      <w:marTop w:val="0"/>
      <w:marBottom w:val="0"/>
      <w:divBdr>
        <w:top w:val="none" w:sz="0" w:space="0" w:color="auto"/>
        <w:left w:val="none" w:sz="0" w:space="0" w:color="auto"/>
        <w:bottom w:val="none" w:sz="0" w:space="0" w:color="auto"/>
        <w:right w:val="none" w:sz="0" w:space="0" w:color="auto"/>
      </w:divBdr>
    </w:div>
    <w:div w:id="985083505">
      <w:bodyDiv w:val="1"/>
      <w:marLeft w:val="0"/>
      <w:marRight w:val="0"/>
      <w:marTop w:val="0"/>
      <w:marBottom w:val="0"/>
      <w:divBdr>
        <w:top w:val="none" w:sz="0" w:space="0" w:color="auto"/>
        <w:left w:val="none" w:sz="0" w:space="0" w:color="auto"/>
        <w:bottom w:val="none" w:sz="0" w:space="0" w:color="auto"/>
        <w:right w:val="none" w:sz="0" w:space="0" w:color="auto"/>
      </w:divBdr>
    </w:div>
    <w:div w:id="1016808099">
      <w:bodyDiv w:val="1"/>
      <w:marLeft w:val="0"/>
      <w:marRight w:val="0"/>
      <w:marTop w:val="0"/>
      <w:marBottom w:val="0"/>
      <w:divBdr>
        <w:top w:val="none" w:sz="0" w:space="0" w:color="auto"/>
        <w:left w:val="none" w:sz="0" w:space="0" w:color="auto"/>
        <w:bottom w:val="none" w:sz="0" w:space="0" w:color="auto"/>
        <w:right w:val="none" w:sz="0" w:space="0" w:color="auto"/>
      </w:divBdr>
    </w:div>
    <w:div w:id="1156921961">
      <w:bodyDiv w:val="1"/>
      <w:marLeft w:val="0"/>
      <w:marRight w:val="0"/>
      <w:marTop w:val="0"/>
      <w:marBottom w:val="0"/>
      <w:divBdr>
        <w:top w:val="none" w:sz="0" w:space="0" w:color="auto"/>
        <w:left w:val="none" w:sz="0" w:space="0" w:color="auto"/>
        <w:bottom w:val="none" w:sz="0" w:space="0" w:color="auto"/>
        <w:right w:val="none" w:sz="0" w:space="0" w:color="auto"/>
      </w:divBdr>
    </w:div>
    <w:div w:id="1248268491">
      <w:bodyDiv w:val="1"/>
      <w:marLeft w:val="0"/>
      <w:marRight w:val="0"/>
      <w:marTop w:val="0"/>
      <w:marBottom w:val="0"/>
      <w:divBdr>
        <w:top w:val="none" w:sz="0" w:space="0" w:color="auto"/>
        <w:left w:val="none" w:sz="0" w:space="0" w:color="auto"/>
        <w:bottom w:val="none" w:sz="0" w:space="0" w:color="auto"/>
        <w:right w:val="none" w:sz="0" w:space="0" w:color="auto"/>
      </w:divBdr>
    </w:div>
    <w:div w:id="1375543532">
      <w:bodyDiv w:val="1"/>
      <w:marLeft w:val="0"/>
      <w:marRight w:val="0"/>
      <w:marTop w:val="0"/>
      <w:marBottom w:val="0"/>
      <w:divBdr>
        <w:top w:val="none" w:sz="0" w:space="0" w:color="auto"/>
        <w:left w:val="none" w:sz="0" w:space="0" w:color="auto"/>
        <w:bottom w:val="none" w:sz="0" w:space="0" w:color="auto"/>
        <w:right w:val="none" w:sz="0" w:space="0" w:color="auto"/>
      </w:divBdr>
    </w:div>
    <w:div w:id="1497498190">
      <w:bodyDiv w:val="1"/>
      <w:marLeft w:val="0"/>
      <w:marRight w:val="0"/>
      <w:marTop w:val="0"/>
      <w:marBottom w:val="0"/>
      <w:divBdr>
        <w:top w:val="none" w:sz="0" w:space="0" w:color="auto"/>
        <w:left w:val="none" w:sz="0" w:space="0" w:color="auto"/>
        <w:bottom w:val="none" w:sz="0" w:space="0" w:color="auto"/>
        <w:right w:val="none" w:sz="0" w:space="0" w:color="auto"/>
      </w:divBdr>
    </w:div>
    <w:div w:id="1515224664">
      <w:bodyDiv w:val="1"/>
      <w:marLeft w:val="0"/>
      <w:marRight w:val="0"/>
      <w:marTop w:val="0"/>
      <w:marBottom w:val="0"/>
      <w:divBdr>
        <w:top w:val="none" w:sz="0" w:space="0" w:color="auto"/>
        <w:left w:val="none" w:sz="0" w:space="0" w:color="auto"/>
        <w:bottom w:val="none" w:sz="0" w:space="0" w:color="auto"/>
        <w:right w:val="none" w:sz="0" w:space="0" w:color="auto"/>
      </w:divBdr>
    </w:div>
    <w:div w:id="1610626755">
      <w:bodyDiv w:val="1"/>
      <w:marLeft w:val="0"/>
      <w:marRight w:val="0"/>
      <w:marTop w:val="0"/>
      <w:marBottom w:val="0"/>
      <w:divBdr>
        <w:top w:val="none" w:sz="0" w:space="0" w:color="auto"/>
        <w:left w:val="none" w:sz="0" w:space="0" w:color="auto"/>
        <w:bottom w:val="none" w:sz="0" w:space="0" w:color="auto"/>
        <w:right w:val="none" w:sz="0" w:space="0" w:color="auto"/>
      </w:divBdr>
    </w:div>
    <w:div w:id="1620143208">
      <w:bodyDiv w:val="1"/>
      <w:marLeft w:val="0"/>
      <w:marRight w:val="0"/>
      <w:marTop w:val="0"/>
      <w:marBottom w:val="0"/>
      <w:divBdr>
        <w:top w:val="none" w:sz="0" w:space="0" w:color="auto"/>
        <w:left w:val="none" w:sz="0" w:space="0" w:color="auto"/>
        <w:bottom w:val="none" w:sz="0" w:space="0" w:color="auto"/>
        <w:right w:val="none" w:sz="0" w:space="0" w:color="auto"/>
      </w:divBdr>
    </w:div>
    <w:div w:id="1776246032">
      <w:bodyDiv w:val="1"/>
      <w:marLeft w:val="0"/>
      <w:marRight w:val="0"/>
      <w:marTop w:val="0"/>
      <w:marBottom w:val="0"/>
      <w:divBdr>
        <w:top w:val="none" w:sz="0" w:space="0" w:color="auto"/>
        <w:left w:val="none" w:sz="0" w:space="0" w:color="auto"/>
        <w:bottom w:val="none" w:sz="0" w:space="0" w:color="auto"/>
        <w:right w:val="none" w:sz="0" w:space="0" w:color="auto"/>
      </w:divBdr>
    </w:div>
    <w:div w:id="1819884253">
      <w:bodyDiv w:val="1"/>
      <w:marLeft w:val="0"/>
      <w:marRight w:val="0"/>
      <w:marTop w:val="0"/>
      <w:marBottom w:val="0"/>
      <w:divBdr>
        <w:top w:val="none" w:sz="0" w:space="0" w:color="auto"/>
        <w:left w:val="none" w:sz="0" w:space="0" w:color="auto"/>
        <w:bottom w:val="none" w:sz="0" w:space="0" w:color="auto"/>
        <w:right w:val="none" w:sz="0" w:space="0" w:color="auto"/>
      </w:divBdr>
    </w:div>
    <w:div w:id="1959019422">
      <w:bodyDiv w:val="1"/>
      <w:marLeft w:val="0"/>
      <w:marRight w:val="0"/>
      <w:marTop w:val="0"/>
      <w:marBottom w:val="0"/>
      <w:divBdr>
        <w:top w:val="none" w:sz="0" w:space="0" w:color="auto"/>
        <w:left w:val="none" w:sz="0" w:space="0" w:color="auto"/>
        <w:bottom w:val="none" w:sz="0" w:space="0" w:color="auto"/>
        <w:right w:val="none" w:sz="0" w:space="0" w:color="auto"/>
      </w:divBdr>
    </w:div>
    <w:div w:id="2084906308">
      <w:bodyDiv w:val="1"/>
      <w:marLeft w:val="0"/>
      <w:marRight w:val="0"/>
      <w:marTop w:val="0"/>
      <w:marBottom w:val="0"/>
      <w:divBdr>
        <w:top w:val="none" w:sz="0" w:space="0" w:color="auto"/>
        <w:left w:val="none" w:sz="0" w:space="0" w:color="auto"/>
        <w:bottom w:val="none" w:sz="0" w:space="0" w:color="auto"/>
        <w:right w:val="none" w:sz="0" w:space="0" w:color="auto"/>
      </w:divBdr>
    </w:div>
    <w:div w:id="2140760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23" Type="http://schemas.openxmlformats.org/officeDocument/2006/relationships/customXml" Target="../customXml/item4.xml"/><Relationship Id="rId10" Type="http://schemas.openxmlformats.org/officeDocument/2006/relationships/image" Target="media/image3.tiff"/><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fontTable" Target="fontTable.xm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bbc.com/news/world-africa-45342586" TargetMode="External"/><Relationship Id="rId3" Type="http://schemas.openxmlformats.org/officeDocument/2006/relationships/hyperlink" Target="https://decolonize-berlin.de/wp-content/uploads/2022/02/We-Want-Them-Back_english-web.pdf" TargetMode="External"/><Relationship Id="rId7" Type="http://schemas.openxmlformats.org/officeDocument/2006/relationships/hyperlink" Target="https://www.museumsbund.de/publikationen/care-of-human-remains-in-museums-and-collections/" TargetMode="External"/><Relationship Id="rId2" Type="http://schemas.openxmlformats.org/officeDocument/2006/relationships/hyperlink" Target="https://taz.de/Gerson-Liebl-streitet-fuer-deutschen-Pass/!5858491/" TargetMode="External"/><Relationship Id="rId1" Type="http://schemas.openxmlformats.org/officeDocument/2006/relationships/hyperlink" Target="https://www.bundestag.de/resource/blob/459004/ca4beaf04bbf08916db7ba711331184e/WD-2-092-15-pdf-data.pdf" TargetMode="External"/><Relationship Id="rId6" Type="http://schemas.openxmlformats.org/officeDocument/2006/relationships/hyperlink" Target="https://www.kmk.org/aktuelles/artikelansicht/eckpunkte-zum-umgang-mit-sammlungsgut-aus-kolonialen-kontexten.html" TargetMode="External"/><Relationship Id="rId5" Type="http://schemas.openxmlformats.org/officeDocument/2006/relationships/hyperlink" Target="https://www.dw.com/en/germany-bremen-museum-returns-human-skulls-to-hawaii/a-60706108" TargetMode="External"/><Relationship Id="rId10" Type="http://schemas.openxmlformats.org/officeDocument/2006/relationships/hyperlink" Target="https://www.rosalux.de/news/id/42834" TargetMode="External"/><Relationship Id="rId4" Type="http://schemas.openxmlformats.org/officeDocument/2006/relationships/hyperlink" Target="https://www.gesetze-im-internet.de/englisch_gg/" TargetMode="External"/><Relationship Id="rId9" Type="http://schemas.openxmlformats.org/officeDocument/2006/relationships/hyperlink" Target="https://www.gesetze-im-internet.de/englisch_g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D3F9C7-5A51-4124-BBBA-A36B75976836}">
  <ds:schemaRefs>
    <ds:schemaRef ds:uri="http://schemas.openxmlformats.org/officeDocument/2006/bibliography"/>
  </ds:schemaRefs>
</ds:datastoreItem>
</file>

<file path=customXml/itemProps2.xml><?xml version="1.0" encoding="utf-8"?>
<ds:datastoreItem xmlns:ds="http://schemas.openxmlformats.org/officeDocument/2006/customXml" ds:itemID="{2B0D1305-BD39-45D2-9452-54E14FDC8400}"/>
</file>

<file path=customXml/itemProps3.xml><?xml version="1.0" encoding="utf-8"?>
<ds:datastoreItem xmlns:ds="http://schemas.openxmlformats.org/officeDocument/2006/customXml" ds:itemID="{89339FA2-60BD-4082-8E4F-F69C906A7241}"/>
</file>

<file path=customXml/itemProps4.xml><?xml version="1.0" encoding="utf-8"?>
<ds:datastoreItem xmlns:ds="http://schemas.openxmlformats.org/officeDocument/2006/customXml" ds:itemID="{1B5A18B4-7E31-4B72-B1D3-EBD05AA93155}"/>
</file>

<file path=docProps/app.xml><?xml version="1.0" encoding="utf-8"?>
<Properties xmlns="http://schemas.openxmlformats.org/officeDocument/2006/extended-properties" xmlns:vt="http://schemas.openxmlformats.org/officeDocument/2006/docPropsVTypes">
  <Template>Normal.dotm</Template>
  <TotalTime>1</TotalTime>
  <Pages>15</Pages>
  <Words>5858</Words>
  <Characters>32946</Characters>
  <Application>Microsoft Office Word</Application>
  <DocSecurity>0</DocSecurity>
  <Lines>484</Lines>
  <Paragraphs>123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Ecchr</dc:creator>
  <cp:keywords/>
  <dc:description/>
  <cp:lastModifiedBy>BOIT James</cp:lastModifiedBy>
  <cp:revision>2</cp:revision>
  <cp:lastPrinted>2020-11-02T07:39:00Z</cp:lastPrinted>
  <dcterms:created xsi:type="dcterms:W3CDTF">2022-09-05T16:19:00Z</dcterms:created>
  <dcterms:modified xsi:type="dcterms:W3CDTF">2022-09-05T16:19:00Z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