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oKlavuz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16"/>
        <w:gridCol w:w="5256"/>
      </w:tblGrid>
      <w:tr w:rsidR="006A26D4" w:rsidRPr="007130C9" w14:paraId="2BA70CBF" w14:textId="77777777" w:rsidTr="00C50637">
        <w:tc>
          <w:tcPr>
            <w:tcW w:w="9072" w:type="dxa"/>
            <w:gridSpan w:val="2"/>
          </w:tcPr>
          <w:p w14:paraId="0A6AED01" w14:textId="77777777" w:rsidR="006459A2" w:rsidRPr="0093712A" w:rsidRDefault="00000000" w:rsidP="007130C9">
            <w:pPr>
              <w:pStyle w:val="paragraph"/>
              <w:rPr>
                <w:rFonts w:ascii="Verdana Pro" w:hAnsi="Verdana Pro"/>
                <w:b/>
                <w:bCs/>
              </w:rPr>
            </w:pPr>
            <w:bookmarkStart w:id="0" w:name="_Hlk177568325"/>
            <w:r w:rsidRPr="0093712A">
              <w:rPr>
                <w:rStyle w:val="normaltextrun"/>
                <w:rFonts w:ascii="Verdana Pro" w:eastAsiaTheme="majorEastAsia" w:hAnsi="Verdana Pro" w:cs="Arial"/>
                <w:b/>
                <w:bCs/>
              </w:rPr>
              <w:t>Türkiye</w:t>
            </w:r>
            <w:r w:rsidRPr="0093712A">
              <w:rPr>
                <w:rStyle w:val="eop"/>
                <w:rFonts w:ascii="Verdana Pro" w:eastAsiaTheme="majorEastAsia" w:hAnsi="Verdana Pro" w:cs="Arial"/>
                <w:b/>
                <w:bCs/>
              </w:rPr>
              <w:t> </w:t>
            </w:r>
          </w:p>
          <w:p w14:paraId="4312EAD2" w14:textId="77777777" w:rsidR="006459A2" w:rsidRPr="0093712A" w:rsidRDefault="00000000" w:rsidP="007130C9">
            <w:pPr>
              <w:pStyle w:val="paragraph"/>
              <w:rPr>
                <w:rFonts w:ascii="Verdana Pro" w:hAnsi="Verdana Pro"/>
                <w:b/>
                <w:bCs/>
              </w:rPr>
            </w:pPr>
            <w:r w:rsidRPr="0093712A">
              <w:rPr>
                <w:rStyle w:val="normaltextrun"/>
                <w:rFonts w:ascii="Verdana Pro" w:eastAsiaTheme="majorEastAsia" w:hAnsi="Verdana Pro" w:cs="Arial"/>
                <w:b/>
                <w:bCs/>
              </w:rPr>
              <w:t>United Nations Human Rights Committee Consideration of the 2</w:t>
            </w:r>
            <w:r w:rsidRPr="0093712A">
              <w:rPr>
                <w:rStyle w:val="normaltextrun"/>
                <w:rFonts w:ascii="Verdana Pro" w:eastAsiaTheme="majorEastAsia" w:hAnsi="Verdana Pro" w:cs="Arial"/>
                <w:b/>
                <w:bCs/>
                <w:vertAlign w:val="superscript"/>
              </w:rPr>
              <w:t>nd</w:t>
            </w:r>
            <w:r w:rsidRPr="0093712A">
              <w:rPr>
                <w:rStyle w:val="normaltextrun"/>
                <w:rFonts w:ascii="Verdana Pro" w:eastAsiaTheme="majorEastAsia" w:hAnsi="Verdana Pro" w:cs="Arial"/>
                <w:b/>
                <w:bCs/>
              </w:rPr>
              <w:t xml:space="preserve"> Periodic Report of Türkiye</w:t>
            </w:r>
            <w:r w:rsidRPr="0093712A">
              <w:rPr>
                <w:rStyle w:val="eop"/>
                <w:rFonts w:ascii="Verdana Pro" w:eastAsiaTheme="majorEastAsia" w:hAnsi="Verdana Pro" w:cs="Arial"/>
                <w:b/>
                <w:bCs/>
              </w:rPr>
              <w:t xml:space="preserve"> - </w:t>
            </w:r>
            <w:r w:rsidRPr="0093712A">
              <w:rPr>
                <w:rFonts w:ascii="Verdana Pro" w:eastAsiaTheme="majorEastAsia" w:hAnsi="Verdana Pro"/>
                <w:b/>
                <w:bCs/>
              </w:rPr>
              <w:t>142</w:t>
            </w:r>
            <w:r w:rsidRPr="0093712A">
              <w:rPr>
                <w:rFonts w:ascii="Verdana Pro" w:eastAsiaTheme="majorEastAsia" w:hAnsi="Verdana Pro"/>
                <w:b/>
                <w:bCs/>
                <w:vertAlign w:val="superscript"/>
              </w:rPr>
              <w:t>nd</w:t>
            </w:r>
            <w:r w:rsidRPr="0093712A">
              <w:rPr>
                <w:rFonts w:ascii="Verdana Pro" w:eastAsiaTheme="majorEastAsia" w:hAnsi="Verdana Pro"/>
                <w:b/>
                <w:bCs/>
              </w:rPr>
              <w:t xml:space="preserve"> session, from October 14 to November 8</w:t>
            </w:r>
            <w:proofErr w:type="gramStart"/>
            <w:r w:rsidRPr="0093712A">
              <w:rPr>
                <w:rFonts w:ascii="Verdana Pro" w:eastAsiaTheme="majorEastAsia" w:hAnsi="Verdana Pro"/>
                <w:b/>
                <w:bCs/>
              </w:rPr>
              <w:t xml:space="preserve"> 2024</w:t>
            </w:r>
            <w:proofErr w:type="gramEnd"/>
          </w:p>
          <w:p w14:paraId="47C7619D" w14:textId="10FCDE52" w:rsidR="006459A2" w:rsidRPr="0093712A" w:rsidRDefault="00000000" w:rsidP="007130C9">
            <w:pPr>
              <w:pStyle w:val="paragraph"/>
              <w:rPr>
                <w:rStyle w:val="eop"/>
                <w:rFonts w:ascii="Verdana Pro" w:eastAsiaTheme="majorEastAsia" w:hAnsi="Verdana Pro" w:cs="Arial"/>
                <w:b/>
                <w:bCs/>
              </w:rPr>
            </w:pPr>
            <w:r w:rsidRPr="0093712A">
              <w:rPr>
                <w:rStyle w:val="normaltextrun"/>
                <w:rFonts w:ascii="Verdana Pro" w:eastAsiaTheme="majorEastAsia" w:hAnsi="Verdana Pro" w:cs="Arial"/>
                <w:b/>
                <w:bCs/>
              </w:rPr>
              <w:t xml:space="preserve">Joint Submission to the United Nations Human Rights Committee by Ecology Alliance, Climate Justice Coalition, Muğla Environmental Platform, Association for the Protection of </w:t>
            </w:r>
            <w:proofErr w:type="spellStart"/>
            <w:r w:rsidRPr="0093712A">
              <w:rPr>
                <w:rStyle w:val="normaltextrun"/>
                <w:rFonts w:ascii="Verdana Pro" w:eastAsiaTheme="majorEastAsia" w:hAnsi="Verdana Pro" w:cs="Arial"/>
                <w:b/>
                <w:bCs/>
              </w:rPr>
              <w:t>Kazdağı</w:t>
            </w:r>
            <w:proofErr w:type="spellEnd"/>
            <w:r w:rsidRPr="0093712A">
              <w:rPr>
                <w:rStyle w:val="normaltextrun"/>
                <w:rFonts w:ascii="Verdana Pro" w:eastAsiaTheme="majorEastAsia" w:hAnsi="Verdana Pro" w:cs="Arial"/>
                <w:b/>
                <w:bCs/>
              </w:rPr>
              <w:t xml:space="preserve"> Natural and Cultural Assets, </w:t>
            </w:r>
            <w:proofErr w:type="spellStart"/>
            <w:r w:rsidRPr="0093712A">
              <w:rPr>
                <w:rStyle w:val="normaltextrun"/>
                <w:rFonts w:ascii="Verdana Pro" w:eastAsiaTheme="majorEastAsia" w:hAnsi="Verdana Pro" w:cs="Arial"/>
                <w:b/>
                <w:bCs/>
              </w:rPr>
              <w:t>Doğa</w:t>
            </w:r>
            <w:proofErr w:type="spellEnd"/>
            <w:r w:rsidRPr="0093712A">
              <w:rPr>
                <w:rStyle w:val="normaltextrun"/>
                <w:rFonts w:ascii="Verdana Pro" w:eastAsiaTheme="majorEastAsia" w:hAnsi="Verdana Pro" w:cs="Arial"/>
                <w:b/>
                <w:bCs/>
              </w:rPr>
              <w:t xml:space="preserve"> Association, Life Memory Freedom Association, </w:t>
            </w:r>
            <w:proofErr w:type="spellStart"/>
            <w:r w:rsidRPr="0093712A">
              <w:rPr>
                <w:rStyle w:val="normaltextrun"/>
                <w:rFonts w:ascii="Verdana Pro" w:eastAsiaTheme="majorEastAsia" w:hAnsi="Verdana Pro" w:cs="Arial"/>
                <w:b/>
                <w:bCs/>
              </w:rPr>
              <w:t>Diyarbakır</w:t>
            </w:r>
            <w:proofErr w:type="spellEnd"/>
            <w:r w:rsidRPr="0093712A">
              <w:rPr>
                <w:rStyle w:val="normaltextrun"/>
                <w:rFonts w:ascii="Verdana Pro" w:eastAsiaTheme="majorEastAsia" w:hAnsi="Verdana Pro" w:cs="Arial"/>
                <w:b/>
                <w:bCs/>
              </w:rPr>
              <w:t xml:space="preserve"> Bar Association submitted on September 16</w:t>
            </w:r>
            <w:r w:rsidR="008338FB">
              <w:rPr>
                <w:rStyle w:val="normaltextrun"/>
                <w:rFonts w:ascii="Verdana Pro" w:eastAsiaTheme="majorEastAsia" w:hAnsi="Verdana Pro" w:cs="Arial"/>
                <w:b/>
                <w:bCs/>
              </w:rPr>
              <w:t>,</w:t>
            </w:r>
            <w:r w:rsidRPr="0093712A">
              <w:rPr>
                <w:rStyle w:val="normaltextrun"/>
                <w:rFonts w:ascii="Verdana Pro" w:eastAsiaTheme="majorEastAsia" w:hAnsi="Verdana Pro" w:cs="Arial"/>
                <w:b/>
                <w:bCs/>
              </w:rPr>
              <w:t xml:space="preserve"> 2024.</w:t>
            </w:r>
            <w:r w:rsidRPr="0093712A">
              <w:rPr>
                <w:rStyle w:val="eop"/>
                <w:rFonts w:ascii="Verdana Pro" w:eastAsiaTheme="majorEastAsia" w:hAnsi="Verdana Pro" w:cs="Arial"/>
                <w:b/>
                <w:bCs/>
              </w:rPr>
              <w:t> </w:t>
            </w:r>
          </w:p>
          <w:p w14:paraId="46F8B062" w14:textId="77777777" w:rsidR="006459A2" w:rsidRPr="007130C9" w:rsidRDefault="006459A2" w:rsidP="007130C9">
            <w:pPr>
              <w:pStyle w:val="paragraph"/>
              <w:rPr>
                <w:rStyle w:val="eop"/>
                <w:rFonts w:ascii="Verdana Pro" w:eastAsiaTheme="majorEastAsia" w:hAnsi="Verdana Pro" w:cs="Arial"/>
                <w:sz w:val="20"/>
                <w:szCs w:val="20"/>
              </w:rPr>
            </w:pPr>
          </w:p>
          <w:p w14:paraId="4D936C1A" w14:textId="77777777" w:rsidR="00CF6256" w:rsidRPr="007130C9" w:rsidRDefault="00CF6256" w:rsidP="007130C9">
            <w:pPr>
              <w:rPr>
                <w:lang w:val="en-US"/>
              </w:rPr>
            </w:pPr>
          </w:p>
        </w:tc>
      </w:tr>
      <w:tr w:rsidR="006A26D4" w:rsidRPr="007130C9" w14:paraId="212D18CA" w14:textId="77777777" w:rsidTr="00CF6256">
        <w:tc>
          <w:tcPr>
            <w:tcW w:w="3816" w:type="dxa"/>
          </w:tcPr>
          <w:p w14:paraId="42A0B30F" w14:textId="77777777" w:rsidR="00B33FD3" w:rsidRPr="007130C9" w:rsidRDefault="00000000" w:rsidP="007130C9">
            <w:pPr>
              <w:rPr>
                <w:lang w:val="en-US"/>
              </w:rPr>
            </w:pPr>
            <w:bookmarkStart w:id="1" w:name="_Hlk177463315"/>
            <w:bookmarkEnd w:id="1"/>
            <w:r w:rsidRPr="007130C9">
              <w:rPr>
                <w:noProof/>
                <w:lang w:val="en-US"/>
              </w:rPr>
              <w:drawing>
                <wp:inline distT="0" distB="0" distL="0" distR="0" wp14:anchorId="197DD89C" wp14:editId="0BEBA746">
                  <wp:extent cx="1788795" cy="390283"/>
                  <wp:effectExtent l="0" t="0" r="1905" b="0"/>
                  <wp:docPr id="701306897" name="Resim 1" descr="metin, yazı tipi, logo, grafik içeren bir resim&#10;&#10;Açıklama otomatik olarak oluşturuld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1306897" name="Resim 1" descr="metin, yazı tipi, logo, grafik içeren bir resim&#10;&#10;Açıklama otomatik olarak oluşturuldu"/>
                          <pic:cNvPicPr/>
                        </pic:nvPicPr>
                        <pic:blipFill>
                          <a:blip r:embed="rId8">
                            <a:extLst>
                              <a:ext uri="{28A0092B-C50C-407E-A947-70E740481C1C}">
                                <a14:useLocalDpi xmlns:a14="http://schemas.microsoft.com/office/drawing/2010/main" val="0"/>
                              </a:ext>
                            </a:extLst>
                          </a:blip>
                          <a:stretch>
                            <a:fillRect/>
                          </a:stretch>
                        </pic:blipFill>
                        <pic:spPr>
                          <a:xfrm>
                            <a:off x="0" y="0"/>
                            <a:ext cx="1813666" cy="395709"/>
                          </a:xfrm>
                          <a:prstGeom prst="rect">
                            <a:avLst/>
                          </a:prstGeom>
                        </pic:spPr>
                      </pic:pic>
                    </a:graphicData>
                  </a:graphic>
                </wp:inline>
              </w:drawing>
            </w:r>
          </w:p>
        </w:tc>
        <w:tc>
          <w:tcPr>
            <w:tcW w:w="5256" w:type="dxa"/>
          </w:tcPr>
          <w:p w14:paraId="2A021EB7" w14:textId="77777777" w:rsidR="00B33FD3" w:rsidRPr="0093712A" w:rsidRDefault="00000000" w:rsidP="007130C9">
            <w:pPr>
              <w:rPr>
                <w:b/>
                <w:bCs/>
                <w:lang w:val="en-US"/>
              </w:rPr>
            </w:pPr>
            <w:r w:rsidRPr="0093712A">
              <w:rPr>
                <w:b/>
                <w:bCs/>
                <w:lang w:val="en-US"/>
              </w:rPr>
              <w:t>Ecology Alliance</w:t>
            </w:r>
          </w:p>
          <w:p w14:paraId="2E612B46" w14:textId="5D800D93" w:rsidR="00B33FD3" w:rsidRPr="007130C9" w:rsidRDefault="00000000" w:rsidP="007130C9">
            <w:pPr>
              <w:rPr>
                <w:lang w:val="en-US"/>
              </w:rPr>
            </w:pPr>
            <w:r w:rsidRPr="007130C9">
              <w:rPr>
                <w:lang w:val="en-US"/>
              </w:rPr>
              <w:t xml:space="preserve">Established in 2018, the Ecology Alliance has 75 member organizations. It aims to strengthen the efforts of ecology </w:t>
            </w:r>
            <w:proofErr w:type="spellStart"/>
            <w:r w:rsidR="000155EF" w:rsidRPr="007130C9">
              <w:rPr>
                <w:lang w:val="en-US"/>
              </w:rPr>
              <w:t>organisations</w:t>
            </w:r>
            <w:proofErr w:type="spellEnd"/>
            <w:r w:rsidRPr="007130C9">
              <w:rPr>
                <w:lang w:val="en-US"/>
              </w:rPr>
              <w:t xml:space="preserve"> across Turkey through joint action to protect nature's vital existence and habitats, defend life, and secure the future.</w:t>
            </w:r>
          </w:p>
          <w:p w14:paraId="60C5D945" w14:textId="77777777" w:rsidR="00B33FD3" w:rsidRPr="007130C9" w:rsidRDefault="00000000" w:rsidP="007130C9">
            <w:pPr>
              <w:rPr>
                <w:lang w:val="en-US"/>
              </w:rPr>
            </w:pPr>
            <w:hyperlink r:id="rId9" w:history="1">
              <w:r w:rsidR="00B33FD3" w:rsidRPr="007130C9">
                <w:rPr>
                  <w:rStyle w:val="Kpr"/>
                  <w:lang w:val="en-US"/>
                </w:rPr>
                <w:t>https://ekolojibirligi.org/</w:t>
              </w:r>
            </w:hyperlink>
            <w:r w:rsidR="00B33FD3" w:rsidRPr="007130C9">
              <w:rPr>
                <w:lang w:val="en-US"/>
              </w:rPr>
              <w:t xml:space="preserve"> </w:t>
            </w:r>
          </w:p>
        </w:tc>
      </w:tr>
      <w:tr w:rsidR="006A26D4" w:rsidRPr="007130C9" w14:paraId="54BAA935" w14:textId="77777777" w:rsidTr="00CF6256">
        <w:tc>
          <w:tcPr>
            <w:tcW w:w="3816" w:type="dxa"/>
          </w:tcPr>
          <w:p w14:paraId="5A1CC65D" w14:textId="77777777" w:rsidR="00B33FD3" w:rsidRPr="007130C9" w:rsidRDefault="00000000" w:rsidP="007130C9">
            <w:pPr>
              <w:rPr>
                <w:lang w:val="en-US"/>
              </w:rPr>
            </w:pPr>
            <w:r w:rsidRPr="007130C9">
              <w:rPr>
                <w:noProof/>
                <w:lang w:val="en-US"/>
              </w:rPr>
              <w:drawing>
                <wp:inline distT="0" distB="0" distL="0" distR="0" wp14:anchorId="6A7CF0A9" wp14:editId="56296121">
                  <wp:extent cx="1514475" cy="1514475"/>
                  <wp:effectExtent l="0" t="0" r="9525" b="9525"/>
                  <wp:docPr id="823503458" name="Resim 1" descr="grafik, grafik tasarım, metin, logo içeren bir resim&#10;&#10;Açıklama otomatik olarak oluşturuld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3503458" name="Resim 1" descr="grafik, grafik tasarım, metin, logo içeren bir resim&#10;&#10;Açıklama otomatik olarak oluşturuldu"/>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514557" cy="1514557"/>
                          </a:xfrm>
                          <a:prstGeom prst="rect">
                            <a:avLst/>
                          </a:prstGeom>
                        </pic:spPr>
                      </pic:pic>
                    </a:graphicData>
                  </a:graphic>
                </wp:inline>
              </w:drawing>
            </w:r>
          </w:p>
        </w:tc>
        <w:tc>
          <w:tcPr>
            <w:tcW w:w="5256" w:type="dxa"/>
          </w:tcPr>
          <w:p w14:paraId="1CF2B47B" w14:textId="77777777" w:rsidR="00B33FD3" w:rsidRPr="0093712A" w:rsidRDefault="00000000" w:rsidP="007130C9">
            <w:pPr>
              <w:rPr>
                <w:b/>
                <w:bCs/>
                <w:lang w:val="en-US"/>
              </w:rPr>
            </w:pPr>
            <w:r w:rsidRPr="0093712A">
              <w:rPr>
                <w:b/>
                <w:bCs/>
                <w:lang w:val="en-US"/>
              </w:rPr>
              <w:t>Climate Justice Coalition</w:t>
            </w:r>
          </w:p>
          <w:p w14:paraId="26028C3B" w14:textId="44EADDFE" w:rsidR="00B33FD3" w:rsidRPr="007130C9" w:rsidRDefault="00000000" w:rsidP="007130C9">
            <w:pPr>
              <w:rPr>
                <w:lang w:val="en-US"/>
              </w:rPr>
            </w:pPr>
            <w:r w:rsidRPr="007130C9">
              <w:rPr>
                <w:lang w:val="en-US"/>
              </w:rPr>
              <w:t xml:space="preserve">The Climate Justice Coalition was established in 2021 to advocate for climate justice in response to the climate crisis caused by the capitalist political economy. It aims to expand, evolve, and maintain the fight as part of global movements working towards this goal. The coalition comprises 78 components, including ecological and environmental </w:t>
            </w:r>
            <w:proofErr w:type="spellStart"/>
            <w:r w:rsidR="00267B12" w:rsidRPr="007130C9">
              <w:rPr>
                <w:lang w:val="en-US"/>
              </w:rPr>
              <w:t>organisations</w:t>
            </w:r>
            <w:proofErr w:type="spellEnd"/>
            <w:r w:rsidRPr="007130C9">
              <w:rPr>
                <w:lang w:val="en-US"/>
              </w:rPr>
              <w:t>, professional chambers, trade unions, and confederations.</w:t>
            </w:r>
          </w:p>
          <w:p w14:paraId="4ACA7A17" w14:textId="77777777" w:rsidR="00B33FD3" w:rsidRPr="007130C9" w:rsidRDefault="00000000" w:rsidP="007130C9">
            <w:pPr>
              <w:rPr>
                <w:lang w:val="en-US"/>
              </w:rPr>
            </w:pPr>
            <w:hyperlink r:id="rId11" w:history="1">
              <w:r w:rsidR="00B33FD3" w:rsidRPr="007130C9">
                <w:rPr>
                  <w:rStyle w:val="Kpr"/>
                  <w:lang w:val="en-US"/>
                </w:rPr>
                <w:t>https://iklimadaletikoalisyonu.org/</w:t>
              </w:r>
            </w:hyperlink>
            <w:r w:rsidR="00B33FD3" w:rsidRPr="007130C9">
              <w:rPr>
                <w:lang w:val="en-US"/>
              </w:rPr>
              <w:t xml:space="preserve"> </w:t>
            </w:r>
          </w:p>
        </w:tc>
      </w:tr>
      <w:tr w:rsidR="006A26D4" w:rsidRPr="007130C9" w14:paraId="25046C6A" w14:textId="77777777" w:rsidTr="00CF6256">
        <w:tc>
          <w:tcPr>
            <w:tcW w:w="3816" w:type="dxa"/>
          </w:tcPr>
          <w:p w14:paraId="17FA42D4" w14:textId="77777777" w:rsidR="00B33FD3" w:rsidRPr="007130C9" w:rsidRDefault="00000000" w:rsidP="007130C9">
            <w:pPr>
              <w:rPr>
                <w:lang w:val="en-US"/>
              </w:rPr>
            </w:pPr>
            <w:r w:rsidRPr="007130C9">
              <w:rPr>
                <w:noProof/>
                <w:lang w:val="en-US"/>
              </w:rPr>
              <w:drawing>
                <wp:inline distT="0" distB="0" distL="0" distR="0" wp14:anchorId="0C8011BF" wp14:editId="28358F4D">
                  <wp:extent cx="1076325" cy="1076325"/>
                  <wp:effectExtent l="0" t="0" r="9525" b="9525"/>
                  <wp:docPr id="2144341616" name="Resim 3" descr="harita, Dünya, dünya içeren bir resim&#10;&#10;Açıklama otomatik olarak oluşturuld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4341616" name="Resim 3" descr="harita, Dünya, dünya içeren bir resim&#10;&#10;Açıklama otomatik olarak oluşturuldu"/>
                          <pic:cNvPicPr/>
                        </pic:nvPicPr>
                        <pic:blipFill>
                          <a:blip r:embed="rId12">
                            <a:extLst>
                              <a:ext uri="{28A0092B-C50C-407E-A947-70E740481C1C}">
                                <a14:useLocalDpi xmlns:a14="http://schemas.microsoft.com/office/drawing/2010/main" val="0"/>
                              </a:ext>
                            </a:extLst>
                          </a:blip>
                          <a:stretch>
                            <a:fillRect/>
                          </a:stretch>
                        </pic:blipFill>
                        <pic:spPr>
                          <a:xfrm>
                            <a:off x="0" y="0"/>
                            <a:ext cx="1076325" cy="1076325"/>
                          </a:xfrm>
                          <a:prstGeom prst="rect">
                            <a:avLst/>
                          </a:prstGeom>
                        </pic:spPr>
                      </pic:pic>
                    </a:graphicData>
                  </a:graphic>
                </wp:inline>
              </w:drawing>
            </w:r>
          </w:p>
        </w:tc>
        <w:tc>
          <w:tcPr>
            <w:tcW w:w="5256" w:type="dxa"/>
          </w:tcPr>
          <w:p w14:paraId="76E27A0E" w14:textId="77777777" w:rsidR="00B33FD3" w:rsidRPr="0093712A" w:rsidRDefault="00000000" w:rsidP="007130C9">
            <w:pPr>
              <w:rPr>
                <w:b/>
                <w:bCs/>
                <w:lang w:val="en-US"/>
              </w:rPr>
            </w:pPr>
            <w:r w:rsidRPr="0093712A">
              <w:rPr>
                <w:b/>
                <w:bCs/>
                <w:lang w:val="en-US"/>
              </w:rPr>
              <w:t xml:space="preserve">Muğla Environment Platform </w:t>
            </w:r>
          </w:p>
          <w:p w14:paraId="69717062" w14:textId="77777777" w:rsidR="00B33FD3" w:rsidRPr="007130C9" w:rsidRDefault="00000000" w:rsidP="007130C9">
            <w:pPr>
              <w:rPr>
                <w:lang w:val="en-US"/>
              </w:rPr>
            </w:pPr>
            <w:r w:rsidRPr="007130C9">
              <w:rPr>
                <w:lang w:val="en-US"/>
              </w:rPr>
              <w:t xml:space="preserve">The Muğla Environment Platform is a collaborative initiative comprising citizens and non-governmental </w:t>
            </w:r>
            <w:r w:rsidR="00F11340" w:rsidRPr="007130C9">
              <w:rPr>
                <w:lang w:val="en-US"/>
              </w:rPr>
              <w:t>organizations</w:t>
            </w:r>
            <w:r w:rsidRPr="007130C9">
              <w:rPr>
                <w:lang w:val="en-US"/>
              </w:rPr>
              <w:t xml:space="preserve"> from all towns in the Muğla region. It aims to protect nature and shared living spaces. The platform comprises 32 member organizations, including environmental associations, trade unions, and city councils.</w:t>
            </w:r>
          </w:p>
          <w:p w14:paraId="3FF13ED6" w14:textId="77777777" w:rsidR="00B33FD3" w:rsidRPr="007130C9" w:rsidRDefault="00000000" w:rsidP="007130C9">
            <w:pPr>
              <w:rPr>
                <w:lang w:val="en-US"/>
              </w:rPr>
            </w:pPr>
            <w:hyperlink r:id="rId13" w:history="1">
              <w:r w:rsidR="00B33FD3" w:rsidRPr="007130C9">
                <w:rPr>
                  <w:rStyle w:val="Kpr"/>
                  <w:lang w:val="en-US"/>
                </w:rPr>
                <w:t>https://mucep.org/</w:t>
              </w:r>
            </w:hyperlink>
            <w:r w:rsidR="00B33FD3" w:rsidRPr="007130C9">
              <w:rPr>
                <w:lang w:val="en-US"/>
              </w:rPr>
              <w:t xml:space="preserve"> </w:t>
            </w:r>
          </w:p>
        </w:tc>
      </w:tr>
      <w:tr w:rsidR="006A26D4" w:rsidRPr="007130C9" w14:paraId="6A987F66" w14:textId="77777777" w:rsidTr="00CF6256">
        <w:tc>
          <w:tcPr>
            <w:tcW w:w="3816" w:type="dxa"/>
          </w:tcPr>
          <w:p w14:paraId="35BFDBBA" w14:textId="77777777" w:rsidR="00B33FD3" w:rsidRPr="007130C9" w:rsidRDefault="00000000" w:rsidP="007130C9">
            <w:pPr>
              <w:rPr>
                <w:noProof/>
                <w:lang w:val="en-US"/>
              </w:rPr>
            </w:pPr>
            <w:r w:rsidRPr="007130C9">
              <w:rPr>
                <w:noProof/>
                <w:lang w:val="en-US"/>
              </w:rPr>
              <w:lastRenderedPageBreak/>
              <w:drawing>
                <wp:inline distT="0" distB="0" distL="0" distR="0" wp14:anchorId="29C73851" wp14:editId="5AC84FDE">
                  <wp:extent cx="2285714" cy="1092063"/>
                  <wp:effectExtent l="0" t="0" r="635" b="0"/>
                  <wp:docPr id="1979082242" name="Resim 6" descr="yazı tipi içeren bir resim&#10;&#10;Açıklama otomatik olarak oluşturuld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9082242" name="Resim 6" descr="yazı tipi içeren bir resim&#10;&#10;Açıklama otomatik olarak oluşturuldu"/>
                          <pic:cNvPicPr/>
                        </pic:nvPicPr>
                        <pic:blipFill>
                          <a:blip r:embed="rId14">
                            <a:extLst>
                              <a:ext uri="{28A0092B-C50C-407E-A947-70E740481C1C}">
                                <a14:useLocalDpi xmlns:a14="http://schemas.microsoft.com/office/drawing/2010/main" val="0"/>
                              </a:ext>
                            </a:extLst>
                          </a:blip>
                          <a:stretch>
                            <a:fillRect/>
                          </a:stretch>
                        </pic:blipFill>
                        <pic:spPr>
                          <a:xfrm>
                            <a:off x="0" y="0"/>
                            <a:ext cx="2285714" cy="1092063"/>
                          </a:xfrm>
                          <a:prstGeom prst="rect">
                            <a:avLst/>
                          </a:prstGeom>
                        </pic:spPr>
                      </pic:pic>
                    </a:graphicData>
                  </a:graphic>
                </wp:inline>
              </w:drawing>
            </w:r>
          </w:p>
        </w:tc>
        <w:tc>
          <w:tcPr>
            <w:tcW w:w="5256" w:type="dxa"/>
          </w:tcPr>
          <w:p w14:paraId="1C5D3169" w14:textId="77777777" w:rsidR="00B33FD3" w:rsidRPr="0093712A" w:rsidRDefault="00000000" w:rsidP="007130C9">
            <w:pPr>
              <w:rPr>
                <w:b/>
                <w:bCs/>
                <w:lang w:val="en-US"/>
              </w:rPr>
            </w:pPr>
            <w:r w:rsidRPr="0093712A">
              <w:rPr>
                <w:b/>
                <w:bCs/>
                <w:lang w:val="en-US"/>
              </w:rPr>
              <w:t xml:space="preserve">Association for the Protection of </w:t>
            </w:r>
            <w:proofErr w:type="spellStart"/>
            <w:r w:rsidRPr="0093712A">
              <w:rPr>
                <w:b/>
                <w:bCs/>
                <w:lang w:val="en-US"/>
              </w:rPr>
              <w:t>Kazdağı</w:t>
            </w:r>
            <w:proofErr w:type="spellEnd"/>
            <w:r w:rsidRPr="0093712A">
              <w:rPr>
                <w:b/>
                <w:bCs/>
                <w:lang w:val="en-US"/>
              </w:rPr>
              <w:t xml:space="preserve"> Natural and Cultural Assets </w:t>
            </w:r>
          </w:p>
          <w:p w14:paraId="3E3D3D85" w14:textId="4A3DF9DC" w:rsidR="00B33FD3" w:rsidRPr="007130C9" w:rsidRDefault="00000000" w:rsidP="007130C9">
            <w:pPr>
              <w:rPr>
                <w:lang w:val="en-US"/>
              </w:rPr>
            </w:pPr>
            <w:r w:rsidRPr="007130C9">
              <w:rPr>
                <w:lang w:val="en-US"/>
              </w:rPr>
              <w:t xml:space="preserve">In 2012, the Life Defenders in the </w:t>
            </w:r>
            <w:proofErr w:type="spellStart"/>
            <w:r w:rsidRPr="007130C9">
              <w:rPr>
                <w:lang w:val="en-US"/>
              </w:rPr>
              <w:t>Kazdağı</w:t>
            </w:r>
            <w:proofErr w:type="spellEnd"/>
            <w:r w:rsidRPr="007130C9">
              <w:rPr>
                <w:lang w:val="en-US"/>
              </w:rPr>
              <w:t xml:space="preserve"> region and other parts of Turkey united under the Association for the Protection of </w:t>
            </w:r>
            <w:proofErr w:type="spellStart"/>
            <w:r w:rsidRPr="007130C9">
              <w:rPr>
                <w:lang w:val="en-US"/>
              </w:rPr>
              <w:t>Kazdağı</w:t>
            </w:r>
            <w:proofErr w:type="spellEnd"/>
            <w:r w:rsidRPr="007130C9">
              <w:rPr>
                <w:lang w:val="en-US"/>
              </w:rPr>
              <w:t xml:space="preserve"> Natural and Cultural Assets. Their goal is to safeguard Turkey's natural and cultural treasures, </w:t>
            </w:r>
            <w:r w:rsidR="000155EF" w:rsidRPr="007130C9">
              <w:rPr>
                <w:lang w:val="en-US"/>
              </w:rPr>
              <w:t>focusing</w:t>
            </w:r>
            <w:r w:rsidRPr="007130C9">
              <w:rPr>
                <w:lang w:val="en-US"/>
              </w:rPr>
              <w:t xml:space="preserve"> on </w:t>
            </w:r>
            <w:proofErr w:type="spellStart"/>
            <w:r w:rsidRPr="007130C9">
              <w:rPr>
                <w:lang w:val="en-US"/>
              </w:rPr>
              <w:t>Kazdağı</w:t>
            </w:r>
            <w:proofErr w:type="spellEnd"/>
            <w:r w:rsidRPr="007130C9">
              <w:rPr>
                <w:lang w:val="en-US"/>
              </w:rPr>
              <w:t xml:space="preserve"> and its environs.</w:t>
            </w:r>
          </w:p>
          <w:p w14:paraId="4E6DEFE2" w14:textId="77777777" w:rsidR="00B33FD3" w:rsidRPr="007130C9" w:rsidRDefault="00000000" w:rsidP="007130C9">
            <w:pPr>
              <w:rPr>
                <w:lang w:val="en-US"/>
              </w:rPr>
            </w:pPr>
            <w:hyperlink r:id="rId15" w:history="1">
              <w:r w:rsidR="00B33FD3" w:rsidRPr="007130C9">
                <w:rPr>
                  <w:rStyle w:val="Kpr"/>
                  <w:lang w:val="en-US"/>
                </w:rPr>
                <w:t>https://kazdagi.org.tr/</w:t>
              </w:r>
            </w:hyperlink>
            <w:r w:rsidR="00B33FD3" w:rsidRPr="007130C9">
              <w:rPr>
                <w:lang w:val="en-US"/>
              </w:rPr>
              <w:t xml:space="preserve"> </w:t>
            </w:r>
          </w:p>
        </w:tc>
      </w:tr>
      <w:tr w:rsidR="006A26D4" w:rsidRPr="007130C9" w14:paraId="142DBC92" w14:textId="77777777" w:rsidTr="00CF6256">
        <w:tc>
          <w:tcPr>
            <w:tcW w:w="3816" w:type="dxa"/>
          </w:tcPr>
          <w:p w14:paraId="775C6523" w14:textId="77777777" w:rsidR="00B33FD3" w:rsidRPr="007130C9" w:rsidRDefault="00000000" w:rsidP="007130C9">
            <w:pPr>
              <w:rPr>
                <w:lang w:val="en-US"/>
              </w:rPr>
            </w:pPr>
            <w:r w:rsidRPr="007130C9">
              <w:rPr>
                <w:noProof/>
                <w:lang w:val="en-US"/>
              </w:rPr>
              <w:drawing>
                <wp:inline distT="0" distB="0" distL="0" distR="0" wp14:anchorId="51ACECB0" wp14:editId="7200EB22">
                  <wp:extent cx="1343025" cy="456496"/>
                  <wp:effectExtent l="0" t="0" r="0" b="1270"/>
                  <wp:docPr id="1002878272" name="Resim 2" descr="ekran görüntüsü, daire, grafik, yazı tipi içeren bir resim&#10;&#10;Açıklama otomatik olarak oluşturuld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2878272" name="Resim 2" descr="ekran görüntüsü, daire, grafik, yazı tipi içeren bir resim&#10;&#10;Açıklama otomatik olarak oluşturuldu"/>
                          <pic:cNvPicPr/>
                        </pic:nvPicPr>
                        <pic:blipFill>
                          <a:blip r:embed="rId16">
                            <a:extLst>
                              <a:ext uri="{28A0092B-C50C-407E-A947-70E740481C1C}">
                                <a14:useLocalDpi xmlns:a14="http://schemas.microsoft.com/office/drawing/2010/main" val="0"/>
                              </a:ext>
                            </a:extLst>
                          </a:blip>
                          <a:stretch>
                            <a:fillRect/>
                          </a:stretch>
                        </pic:blipFill>
                        <pic:spPr>
                          <a:xfrm>
                            <a:off x="0" y="0"/>
                            <a:ext cx="1353358" cy="460008"/>
                          </a:xfrm>
                          <a:prstGeom prst="rect">
                            <a:avLst/>
                          </a:prstGeom>
                        </pic:spPr>
                      </pic:pic>
                    </a:graphicData>
                  </a:graphic>
                </wp:inline>
              </w:drawing>
            </w:r>
          </w:p>
        </w:tc>
        <w:tc>
          <w:tcPr>
            <w:tcW w:w="5256" w:type="dxa"/>
          </w:tcPr>
          <w:p w14:paraId="2EA0DDF0" w14:textId="77777777" w:rsidR="00B33FD3" w:rsidRPr="0093712A" w:rsidRDefault="00000000" w:rsidP="007130C9">
            <w:pPr>
              <w:rPr>
                <w:b/>
                <w:bCs/>
                <w:lang w:val="en-US"/>
              </w:rPr>
            </w:pPr>
            <w:proofErr w:type="spellStart"/>
            <w:r w:rsidRPr="0093712A">
              <w:rPr>
                <w:b/>
                <w:bCs/>
                <w:lang w:val="en-US"/>
              </w:rPr>
              <w:t>Doğa</w:t>
            </w:r>
            <w:proofErr w:type="spellEnd"/>
            <w:r w:rsidRPr="0093712A">
              <w:rPr>
                <w:b/>
                <w:bCs/>
                <w:lang w:val="en-US"/>
              </w:rPr>
              <w:t xml:space="preserve"> Association</w:t>
            </w:r>
          </w:p>
          <w:p w14:paraId="6C6EFB27" w14:textId="78404E25" w:rsidR="00B33FD3" w:rsidRPr="007130C9" w:rsidRDefault="00000000" w:rsidP="007130C9">
            <w:pPr>
              <w:rPr>
                <w:lang w:val="en-US"/>
              </w:rPr>
            </w:pPr>
            <w:r w:rsidRPr="007130C9">
              <w:rPr>
                <w:lang w:val="en-US"/>
              </w:rPr>
              <w:t xml:space="preserve">Doga is </w:t>
            </w:r>
            <w:proofErr w:type="spellStart"/>
            <w:r w:rsidRPr="007130C9">
              <w:rPr>
                <w:lang w:val="en-US"/>
              </w:rPr>
              <w:t>BirdLife</w:t>
            </w:r>
            <w:proofErr w:type="spellEnd"/>
            <w:r w:rsidRPr="007130C9">
              <w:rPr>
                <w:lang w:val="en-US"/>
              </w:rPr>
              <w:t xml:space="preserve"> International's partner in Turkey</w:t>
            </w:r>
            <w:r w:rsidR="000155EF" w:rsidRPr="007130C9">
              <w:rPr>
                <w:lang w:val="en-US"/>
              </w:rPr>
              <w:t>. Its</w:t>
            </w:r>
            <w:r w:rsidRPr="007130C9">
              <w:rPr>
                <w:lang w:val="en-US"/>
              </w:rPr>
              <w:t xml:space="preserve"> work is driven by the demand for action to sustain biodiversity. The association's mission is to defend the rights of nature in all its forms, including its processes, which are necessary for the persistence of life on earth.</w:t>
            </w:r>
          </w:p>
          <w:p w14:paraId="78A6057E" w14:textId="77777777" w:rsidR="00B33FD3" w:rsidRPr="007130C9" w:rsidRDefault="00000000" w:rsidP="007130C9">
            <w:pPr>
              <w:rPr>
                <w:lang w:val="en-US"/>
              </w:rPr>
            </w:pPr>
            <w:hyperlink r:id="rId17" w:history="1">
              <w:r w:rsidR="00B33FD3" w:rsidRPr="007130C9">
                <w:rPr>
                  <w:rStyle w:val="Kpr"/>
                  <w:lang w:val="en-US"/>
                </w:rPr>
                <w:t>https://dogadernegi.org/</w:t>
              </w:r>
            </w:hyperlink>
            <w:r w:rsidR="00B33FD3" w:rsidRPr="007130C9">
              <w:rPr>
                <w:lang w:val="en-US"/>
              </w:rPr>
              <w:t xml:space="preserve"> </w:t>
            </w:r>
          </w:p>
        </w:tc>
      </w:tr>
      <w:tr w:rsidR="006A26D4" w:rsidRPr="007130C9" w14:paraId="74CB69B6" w14:textId="77777777" w:rsidTr="00CF6256">
        <w:tc>
          <w:tcPr>
            <w:tcW w:w="3816" w:type="dxa"/>
          </w:tcPr>
          <w:p w14:paraId="39A7E204" w14:textId="77777777" w:rsidR="00B33FD3" w:rsidRPr="007130C9" w:rsidRDefault="00000000" w:rsidP="007130C9">
            <w:pPr>
              <w:rPr>
                <w:lang w:val="en-US"/>
              </w:rPr>
            </w:pPr>
            <w:r w:rsidRPr="007130C9">
              <w:rPr>
                <w:noProof/>
                <w:lang w:val="en-US"/>
              </w:rPr>
              <w:drawing>
                <wp:inline distT="0" distB="0" distL="0" distR="0" wp14:anchorId="28497755" wp14:editId="2573B4A6">
                  <wp:extent cx="952500" cy="952500"/>
                  <wp:effectExtent l="0" t="0" r="0" b="0"/>
                  <wp:docPr id="767818868" name="Resim 4" descr="metin, yazı tipi, grafik, grafik tasarım içeren bir resim&#10;&#10;Açıklama otomatik olarak oluşturuld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7818868" name="Resim 4" descr="metin, yazı tipi, grafik, grafik tasarım içeren bir resim&#10;&#10;Açıklama otomatik olarak oluşturuldu"/>
                          <pic:cNvPicPr/>
                        </pic:nvPicPr>
                        <pic:blipFill>
                          <a:blip r:embed="rId18" cstate="print">
                            <a:extLst>
                              <a:ext uri="{28A0092B-C50C-407E-A947-70E740481C1C}">
                                <a14:useLocalDpi xmlns:a14="http://schemas.microsoft.com/office/drawing/2010/main" val="0"/>
                              </a:ext>
                            </a:extLst>
                          </a:blip>
                          <a:stretch>
                            <a:fillRect/>
                          </a:stretch>
                        </pic:blipFill>
                        <pic:spPr>
                          <a:xfrm>
                            <a:off x="0" y="0"/>
                            <a:ext cx="952500" cy="952500"/>
                          </a:xfrm>
                          <a:prstGeom prst="rect">
                            <a:avLst/>
                          </a:prstGeom>
                        </pic:spPr>
                      </pic:pic>
                    </a:graphicData>
                  </a:graphic>
                </wp:inline>
              </w:drawing>
            </w:r>
          </w:p>
        </w:tc>
        <w:tc>
          <w:tcPr>
            <w:tcW w:w="5256" w:type="dxa"/>
          </w:tcPr>
          <w:p w14:paraId="78967709" w14:textId="77777777" w:rsidR="00B33FD3" w:rsidRPr="0093712A" w:rsidRDefault="00000000" w:rsidP="007130C9">
            <w:pPr>
              <w:rPr>
                <w:b/>
                <w:bCs/>
                <w:lang w:val="en-US"/>
              </w:rPr>
            </w:pPr>
            <w:r w:rsidRPr="0093712A">
              <w:rPr>
                <w:b/>
                <w:bCs/>
                <w:lang w:val="en-US"/>
              </w:rPr>
              <w:t>Life Memory Freedom Association</w:t>
            </w:r>
          </w:p>
          <w:p w14:paraId="3F618E54" w14:textId="26D08170" w:rsidR="00B33FD3" w:rsidRPr="007130C9" w:rsidRDefault="00000000" w:rsidP="007130C9">
            <w:pPr>
              <w:rPr>
                <w:lang w:val="en-US"/>
              </w:rPr>
            </w:pPr>
            <w:r w:rsidRPr="007130C9">
              <w:rPr>
                <w:lang w:val="en-US"/>
              </w:rPr>
              <w:t>The Life Memory Freedom Association (</w:t>
            </w:r>
            <w:proofErr w:type="spellStart"/>
            <w:r w:rsidRPr="007130C9">
              <w:rPr>
                <w:lang w:val="en-US"/>
              </w:rPr>
              <w:t>Yaşam</w:t>
            </w:r>
            <w:proofErr w:type="spellEnd"/>
            <w:r w:rsidRPr="007130C9">
              <w:rPr>
                <w:lang w:val="en-US"/>
              </w:rPr>
              <w:t xml:space="preserve"> </w:t>
            </w:r>
            <w:proofErr w:type="spellStart"/>
            <w:r w:rsidRPr="007130C9">
              <w:rPr>
                <w:lang w:val="en-US"/>
              </w:rPr>
              <w:t>Bellek</w:t>
            </w:r>
            <w:proofErr w:type="spellEnd"/>
            <w:r w:rsidRPr="007130C9">
              <w:rPr>
                <w:lang w:val="en-US"/>
              </w:rPr>
              <w:t xml:space="preserve"> </w:t>
            </w:r>
            <w:proofErr w:type="spellStart"/>
            <w:r w:rsidRPr="007130C9">
              <w:rPr>
                <w:lang w:val="en-US"/>
              </w:rPr>
              <w:t>Özgürlük</w:t>
            </w:r>
            <w:proofErr w:type="spellEnd"/>
            <w:r w:rsidRPr="007130C9">
              <w:rPr>
                <w:lang w:val="en-US"/>
              </w:rPr>
              <w:t xml:space="preserve"> </w:t>
            </w:r>
            <w:proofErr w:type="spellStart"/>
            <w:r w:rsidRPr="007130C9">
              <w:rPr>
                <w:lang w:val="en-US"/>
              </w:rPr>
              <w:t>Derneği</w:t>
            </w:r>
            <w:proofErr w:type="spellEnd"/>
            <w:r w:rsidRPr="007130C9">
              <w:rPr>
                <w:lang w:val="en-US"/>
              </w:rPr>
              <w:t xml:space="preserve">) is an independent civil society </w:t>
            </w:r>
            <w:proofErr w:type="spellStart"/>
            <w:r w:rsidR="000155EF" w:rsidRPr="007130C9">
              <w:rPr>
                <w:lang w:val="en-US"/>
              </w:rPr>
              <w:t>organisation</w:t>
            </w:r>
            <w:proofErr w:type="spellEnd"/>
            <w:r w:rsidRPr="007130C9">
              <w:rPr>
                <w:lang w:val="en-US"/>
              </w:rPr>
              <w:t xml:space="preserve"> in Turkey, founded in 2008. It </w:t>
            </w:r>
            <w:proofErr w:type="spellStart"/>
            <w:r w:rsidR="000155EF" w:rsidRPr="007130C9">
              <w:rPr>
                <w:lang w:val="en-US"/>
              </w:rPr>
              <w:t>specialises</w:t>
            </w:r>
            <w:proofErr w:type="spellEnd"/>
            <w:r w:rsidRPr="007130C9">
              <w:rPr>
                <w:lang w:val="en-US"/>
              </w:rPr>
              <w:t xml:space="preserve"> in defending and promoting human rights, including trial monitoring, preparing reports on human rights violations, providing legal support for UN Human Rights Mechanisms applications, and preparing reports on the decisions issued.</w:t>
            </w:r>
          </w:p>
          <w:p w14:paraId="1C9E0250" w14:textId="77777777" w:rsidR="00B33FD3" w:rsidRPr="007130C9" w:rsidRDefault="00000000" w:rsidP="007130C9">
            <w:pPr>
              <w:rPr>
                <w:lang w:val="en-US"/>
              </w:rPr>
            </w:pPr>
            <w:hyperlink r:id="rId19" w:history="1">
              <w:r w:rsidR="00B33FD3" w:rsidRPr="007130C9">
                <w:rPr>
                  <w:rStyle w:val="Kpr"/>
                  <w:lang w:val="en-US"/>
                </w:rPr>
                <w:t>https://yasambellekozgurluk.org/</w:t>
              </w:r>
            </w:hyperlink>
            <w:r w:rsidR="00B33FD3" w:rsidRPr="007130C9">
              <w:rPr>
                <w:lang w:val="en-US"/>
              </w:rPr>
              <w:t xml:space="preserve"> </w:t>
            </w:r>
          </w:p>
        </w:tc>
      </w:tr>
      <w:tr w:rsidR="006A26D4" w:rsidRPr="007130C9" w14:paraId="68AF2564" w14:textId="77777777" w:rsidTr="00CF6256">
        <w:tc>
          <w:tcPr>
            <w:tcW w:w="3816" w:type="dxa"/>
          </w:tcPr>
          <w:p w14:paraId="3AA3633A" w14:textId="77777777" w:rsidR="00B33FD3" w:rsidRPr="007130C9" w:rsidRDefault="00000000" w:rsidP="007130C9">
            <w:pPr>
              <w:rPr>
                <w:noProof/>
                <w:lang w:val="en-US"/>
              </w:rPr>
            </w:pPr>
            <w:r w:rsidRPr="007130C9">
              <w:rPr>
                <w:noProof/>
                <w:lang w:val="en-US"/>
              </w:rPr>
              <w:drawing>
                <wp:inline distT="0" distB="0" distL="0" distR="0" wp14:anchorId="62E603B1" wp14:editId="2D2890C4">
                  <wp:extent cx="1095375" cy="1095375"/>
                  <wp:effectExtent l="0" t="0" r="9525" b="9525"/>
                  <wp:docPr id="1245907072" name="Resim 5" descr="simge, sembol, amblem, logo, ticari marka içeren bir resim&#10;&#10;Açıklama otomatik olarak oluşturuld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5907072" name="Resim 5" descr="simge, sembol, amblem, logo, ticari marka içeren bir resim&#10;&#10;Açıklama otomatik olarak oluşturuldu"/>
                          <pic:cNvPicPr/>
                        </pic:nvPicPr>
                        <pic:blipFill>
                          <a:blip r:embed="rId20">
                            <a:extLst>
                              <a:ext uri="{28A0092B-C50C-407E-A947-70E740481C1C}">
                                <a14:useLocalDpi xmlns:a14="http://schemas.microsoft.com/office/drawing/2010/main" val="0"/>
                              </a:ext>
                            </a:extLst>
                          </a:blip>
                          <a:stretch>
                            <a:fillRect/>
                          </a:stretch>
                        </pic:blipFill>
                        <pic:spPr>
                          <a:xfrm>
                            <a:off x="0" y="0"/>
                            <a:ext cx="1095856" cy="1095856"/>
                          </a:xfrm>
                          <a:prstGeom prst="rect">
                            <a:avLst/>
                          </a:prstGeom>
                        </pic:spPr>
                      </pic:pic>
                    </a:graphicData>
                  </a:graphic>
                </wp:inline>
              </w:drawing>
            </w:r>
          </w:p>
        </w:tc>
        <w:tc>
          <w:tcPr>
            <w:tcW w:w="5256" w:type="dxa"/>
          </w:tcPr>
          <w:p w14:paraId="29228881" w14:textId="62E7403F" w:rsidR="00B33FD3" w:rsidRPr="0093712A" w:rsidRDefault="00000000" w:rsidP="0093712A">
            <w:pPr>
              <w:jc w:val="left"/>
              <w:rPr>
                <w:b/>
                <w:bCs/>
                <w:lang w:val="en-US"/>
              </w:rPr>
            </w:pPr>
            <w:proofErr w:type="spellStart"/>
            <w:r w:rsidRPr="0093712A">
              <w:rPr>
                <w:b/>
                <w:bCs/>
                <w:lang w:val="en-US"/>
              </w:rPr>
              <w:t>Diyarbakır</w:t>
            </w:r>
            <w:proofErr w:type="spellEnd"/>
            <w:r w:rsidRPr="0093712A">
              <w:rPr>
                <w:b/>
                <w:bCs/>
                <w:lang w:val="en-US"/>
              </w:rPr>
              <w:t xml:space="preserve"> Bar Association</w:t>
            </w:r>
            <w:r w:rsidR="0093712A">
              <w:rPr>
                <w:b/>
                <w:bCs/>
                <w:lang w:val="en-US"/>
              </w:rPr>
              <w:t xml:space="preserve"> </w:t>
            </w:r>
            <w:r w:rsidR="006459A2" w:rsidRPr="0093712A">
              <w:rPr>
                <w:b/>
                <w:bCs/>
                <w:lang w:val="en-US"/>
              </w:rPr>
              <w:t>-</w:t>
            </w:r>
            <w:r w:rsidR="0093712A">
              <w:rPr>
                <w:b/>
                <w:bCs/>
                <w:lang w:val="en-US"/>
              </w:rPr>
              <w:t xml:space="preserve"> </w:t>
            </w:r>
            <w:r w:rsidR="006459A2" w:rsidRPr="0093712A">
              <w:rPr>
                <w:b/>
                <w:bCs/>
                <w:lang w:val="en-US"/>
              </w:rPr>
              <w:t>Environmental Commission</w:t>
            </w:r>
          </w:p>
          <w:p w14:paraId="2CDB8DF0" w14:textId="72E1F105" w:rsidR="00B33FD3" w:rsidRPr="007130C9" w:rsidRDefault="00000000" w:rsidP="007130C9">
            <w:pPr>
              <w:rPr>
                <w:lang w:val="en-US"/>
              </w:rPr>
            </w:pPr>
            <w:proofErr w:type="spellStart"/>
            <w:r w:rsidRPr="007130C9">
              <w:rPr>
                <w:lang w:val="en-US"/>
              </w:rPr>
              <w:t>Diyarbakır</w:t>
            </w:r>
            <w:proofErr w:type="spellEnd"/>
            <w:r w:rsidRPr="007130C9">
              <w:rPr>
                <w:lang w:val="en-US"/>
              </w:rPr>
              <w:t xml:space="preserve"> Bar Association is the official professional </w:t>
            </w:r>
            <w:proofErr w:type="spellStart"/>
            <w:r w:rsidR="000155EF" w:rsidRPr="007130C9">
              <w:rPr>
                <w:lang w:val="en-US"/>
              </w:rPr>
              <w:t>organisation</w:t>
            </w:r>
            <w:proofErr w:type="spellEnd"/>
            <w:r w:rsidRPr="007130C9">
              <w:rPr>
                <w:lang w:val="en-US"/>
              </w:rPr>
              <w:t xml:space="preserve"> of lawyers </w:t>
            </w:r>
            <w:proofErr w:type="spellStart"/>
            <w:r w:rsidRPr="007130C9">
              <w:rPr>
                <w:lang w:val="en-US"/>
              </w:rPr>
              <w:t>practising</w:t>
            </w:r>
            <w:proofErr w:type="spellEnd"/>
            <w:r w:rsidRPr="007130C9">
              <w:rPr>
                <w:lang w:val="en-US"/>
              </w:rPr>
              <w:t xml:space="preserve"> law in </w:t>
            </w:r>
            <w:proofErr w:type="spellStart"/>
            <w:r w:rsidRPr="007130C9">
              <w:rPr>
                <w:lang w:val="en-US"/>
              </w:rPr>
              <w:t>Diyarbakır</w:t>
            </w:r>
            <w:proofErr w:type="spellEnd"/>
            <w:r w:rsidRPr="007130C9">
              <w:rPr>
                <w:lang w:val="en-US"/>
              </w:rPr>
              <w:t xml:space="preserve"> province. </w:t>
            </w:r>
          </w:p>
          <w:p w14:paraId="7DE0F831" w14:textId="77777777" w:rsidR="00B33FD3" w:rsidRPr="007130C9" w:rsidRDefault="00000000" w:rsidP="007130C9">
            <w:pPr>
              <w:rPr>
                <w:lang w:val="en-US"/>
              </w:rPr>
            </w:pPr>
            <w:hyperlink r:id="rId21" w:history="1">
              <w:r w:rsidR="00B33FD3" w:rsidRPr="007130C9">
                <w:rPr>
                  <w:rStyle w:val="Kpr"/>
                  <w:lang w:val="en-US"/>
                </w:rPr>
                <w:t>https://www.diyarbakirbarosu.org.tr/</w:t>
              </w:r>
            </w:hyperlink>
          </w:p>
          <w:p w14:paraId="3A9E5EFF" w14:textId="77777777" w:rsidR="00B33FD3" w:rsidRPr="007130C9" w:rsidRDefault="00000000" w:rsidP="007130C9">
            <w:pPr>
              <w:rPr>
                <w:lang w:val="en-US"/>
              </w:rPr>
            </w:pPr>
            <w:r w:rsidRPr="007130C9">
              <w:rPr>
                <w:lang w:val="en-US"/>
              </w:rPr>
              <w:t xml:space="preserve"> </w:t>
            </w:r>
          </w:p>
        </w:tc>
      </w:tr>
    </w:tbl>
    <w:bookmarkEnd w:id="0"/>
    <w:p w14:paraId="223A557B" w14:textId="77777777" w:rsidR="00B33FD3" w:rsidRPr="007130C9" w:rsidRDefault="00000000" w:rsidP="007130C9">
      <w:pPr>
        <w:rPr>
          <w:noProof/>
          <w:lang w:val="en-US"/>
        </w:rPr>
      </w:pPr>
      <w:r w:rsidRPr="007130C9">
        <w:rPr>
          <w:lang w:val="en-US"/>
        </w:rPr>
        <w:t xml:space="preserve">   </w:t>
      </w:r>
      <w:r w:rsidRPr="007130C9">
        <w:rPr>
          <w:noProof/>
          <w:lang w:val="en-US"/>
        </w:rPr>
        <w:t xml:space="preserve">          </w:t>
      </w:r>
    </w:p>
    <w:p w14:paraId="32EE1598" w14:textId="77777777" w:rsidR="00B33FD3" w:rsidRPr="007130C9" w:rsidRDefault="00B33FD3" w:rsidP="007130C9"/>
    <w:p w14:paraId="3C20CE5A" w14:textId="77777777" w:rsidR="003B66C9" w:rsidRPr="007130C9" w:rsidRDefault="003B66C9" w:rsidP="007130C9">
      <w:r w:rsidRPr="007130C9">
        <w:br w:type="page"/>
      </w:r>
    </w:p>
    <w:p w14:paraId="3AE1DC99" w14:textId="610C9E46" w:rsidR="00A2023F" w:rsidRPr="008338FB" w:rsidRDefault="00E02F03" w:rsidP="008338FB">
      <w:pPr>
        <w:jc w:val="center"/>
        <w:rPr>
          <w:b/>
          <w:bCs/>
          <w:sz w:val="40"/>
          <w:szCs w:val="40"/>
        </w:rPr>
      </w:pPr>
      <w:r w:rsidRPr="008338FB">
        <w:rPr>
          <w:b/>
          <w:bCs/>
          <w:sz w:val="40"/>
          <w:szCs w:val="40"/>
        </w:rPr>
        <w:lastRenderedPageBreak/>
        <w:t>Türkiye:"Prioritizing Profit at the Expense of the Environment"</w:t>
      </w:r>
    </w:p>
    <w:p w14:paraId="2B4B0E2C" w14:textId="7E793685" w:rsidR="006459A2" w:rsidRPr="0093712A" w:rsidRDefault="00087419" w:rsidP="0093712A">
      <w:pPr>
        <w:pStyle w:val="Balk1"/>
      </w:pPr>
      <w:r w:rsidRPr="0093712A">
        <w:t>INTRODUCTION</w:t>
      </w:r>
    </w:p>
    <w:p w14:paraId="5DE84600" w14:textId="12D0B66B" w:rsidR="002A2019" w:rsidRPr="007130C9" w:rsidRDefault="002A2019" w:rsidP="007130C9">
      <w:r w:rsidRPr="007130C9">
        <w:t>This report has been prepared by a coalition of citizens' initiatives and civil society organizations, along with their umbrella associations, which have advocated for environmental and ecological rights in Turkey for many years. The report aims to outline the persistent and systematic violations of ecological and associated human rights in Turkey to be presented to the UN Human Rights Committee, which is scheduled to review the Republic of Turkey's human rights performance in October 2024.</w:t>
      </w:r>
    </w:p>
    <w:p w14:paraId="32D268A9" w14:textId="5E97DA49" w:rsidR="002A2019" w:rsidRPr="007130C9" w:rsidRDefault="002A2019" w:rsidP="007130C9">
      <w:r w:rsidRPr="007130C9">
        <w:t>For decades, Turkey has pursued sectoral policies and projects in the name of development that violate the rights of natural beings to exist, the rights of people to live in a clean and healthy environment and to health. The policies and practices in the mining, energy, transportation, and urbanization sectors have been met with public objections due to ineffective implementation of existing environmental legislation, granting exceptions and exemptions to investor companies, lack of impartial and effective monitoring and audit processes, and the resulting destructive effects. The limited opportunities for citizens to participate in environmental decision-making, the obstacles in accessing information and justice on environmental issues, and restrictions on freedom of expression and the right to protest lead to violations of democratic and human rights in addition to environmental problems.</w:t>
      </w:r>
    </w:p>
    <w:p w14:paraId="4D05DC22" w14:textId="774C783E" w:rsidR="002A2019" w:rsidRPr="007130C9" w:rsidRDefault="002A2019" w:rsidP="007130C9">
      <w:r w:rsidRPr="007130C9">
        <w:t>Within the limitations of the report format, this report aims to provide a concise summary of environmental and ecological rights violations and associated human rights abuses in Turkey over the past decade, using specific examples.</w:t>
      </w:r>
    </w:p>
    <w:p w14:paraId="796B655A" w14:textId="641BE473" w:rsidR="006459A2" w:rsidRPr="007130C9" w:rsidRDefault="00E02F03" w:rsidP="007130C9">
      <w:pPr>
        <w:rPr>
          <w:b/>
          <w:bCs/>
        </w:rPr>
      </w:pPr>
      <w:r w:rsidRPr="007130C9">
        <w:t xml:space="preserve">Information provided in this report collected from the organisations and initiatives working to defend ecological rights in Turkey including the organisations of this joint report and their allies in all over the country. </w:t>
      </w:r>
    </w:p>
    <w:p w14:paraId="281C36D1" w14:textId="77777777" w:rsidR="001C6AE8" w:rsidRPr="007130C9" w:rsidRDefault="00000000" w:rsidP="0093712A">
      <w:pPr>
        <w:pStyle w:val="Balk1"/>
      </w:pPr>
      <w:r w:rsidRPr="007130C9">
        <w:t>Constitutional and Legal Framework</w:t>
      </w:r>
    </w:p>
    <w:p w14:paraId="5D6FB2FC" w14:textId="0F1EC3E4" w:rsidR="001C6AE8" w:rsidRPr="007130C9" w:rsidRDefault="00000000" w:rsidP="007130C9">
      <w:r w:rsidRPr="007130C9">
        <w:t>The right to live in a healthy environment is enshrined in Article 56 of the Constitution of the Republic of Turkey</w:t>
      </w:r>
      <w:r w:rsidR="000155EF" w:rsidRPr="007130C9">
        <w:t>. This article</w:t>
      </w:r>
      <w:r w:rsidRPr="007130C9">
        <w:t xml:space="preserve"> guarantees "the right of everyone to live in a healthy and balanced environment" and places the duty to protect the environment on the State and citizens. </w:t>
      </w:r>
    </w:p>
    <w:p w14:paraId="21325D31" w14:textId="77777777" w:rsidR="00F11340" w:rsidRPr="007130C9" w:rsidRDefault="00000000" w:rsidP="007130C9">
      <w:r w:rsidRPr="007130C9">
        <w:t>Environmental Law No. 2872 also protects the right to a healthy environment. It grants the right to appeal to administrative authorities against activities that harm the environment.</w:t>
      </w:r>
    </w:p>
    <w:p w14:paraId="10EA0ECA" w14:textId="080CFEAD" w:rsidR="001C6AE8" w:rsidRPr="007130C9" w:rsidRDefault="00000000" w:rsidP="0093712A">
      <w:pPr>
        <w:pStyle w:val="Balk1"/>
      </w:pPr>
      <w:r w:rsidRPr="007130C9">
        <w:t>Environmental Impact Assessment</w:t>
      </w:r>
    </w:p>
    <w:p w14:paraId="7E462389" w14:textId="77777777" w:rsidR="001C6AE8" w:rsidRPr="007130C9" w:rsidRDefault="00000000" w:rsidP="007130C9">
      <w:r w:rsidRPr="007130C9">
        <w:t>The first legal regulation on the EIA process in Turkey is</w:t>
      </w:r>
      <w:r w:rsidR="00E925B6" w:rsidRPr="007130C9">
        <w:t xml:space="preserve"> included in</w:t>
      </w:r>
      <w:r w:rsidRPr="007130C9">
        <w:t xml:space="preserve"> Environmental Law No. 2872, </w:t>
      </w:r>
      <w:r w:rsidR="00F11340" w:rsidRPr="007130C9">
        <w:t>enacted</w:t>
      </w:r>
      <w:r w:rsidRPr="007130C9">
        <w:t xml:space="preserve"> on August 11, 1983. The EIA Regulation published in 1993 has been revised twenty-fo</w:t>
      </w:r>
      <w:r w:rsidR="00F11340" w:rsidRPr="007130C9">
        <w:t>ur</w:t>
      </w:r>
      <w:r w:rsidRPr="007130C9">
        <w:t xml:space="preserve"> times</w:t>
      </w:r>
      <w:r w:rsidRPr="007130C9">
        <w:rPr>
          <w:rStyle w:val="DipnotBavurusu"/>
        </w:rPr>
        <w:footnoteReference w:id="2"/>
      </w:r>
      <w:hyperlink w:anchor="_msocom_1" w:history="1"/>
      <w:r w:rsidRPr="007130C9">
        <w:t xml:space="preserve"> to its current final form.  </w:t>
      </w:r>
    </w:p>
    <w:p w14:paraId="79DCCD94" w14:textId="77777777" w:rsidR="005A318B" w:rsidRPr="007130C9" w:rsidRDefault="00000000" w:rsidP="007130C9">
      <w:r w:rsidRPr="007130C9">
        <w:t xml:space="preserve">When examining the amendments to the EIA Regulations, it is evident that activities are consistently being exempted, and various actions have been excluded from the scope of </w:t>
      </w:r>
      <w:r w:rsidRPr="007130C9">
        <w:lastRenderedPageBreak/>
        <w:t xml:space="preserve">EIA. </w:t>
      </w:r>
      <w:r w:rsidR="00E925B6" w:rsidRPr="007130C9">
        <w:t>In addition, each amendment facilitates and provides flexibility to the preparation and scope stages of the EIA Report for the benefit of investor companies.</w:t>
      </w:r>
    </w:p>
    <w:p w14:paraId="26C79D9B" w14:textId="77777777" w:rsidR="005A318B" w:rsidRPr="007130C9" w:rsidRDefault="00000000" w:rsidP="007130C9">
      <w:r w:rsidRPr="007130C9">
        <w:t>In Turkey, the EIA process is mandatory for activities that may harm the environment. However, some practices and gaps in the system weaken the effectiveness of this process:</w:t>
      </w:r>
    </w:p>
    <w:p w14:paraId="52F5FA15" w14:textId="77777777" w:rsidR="005A318B" w:rsidRPr="007130C9" w:rsidRDefault="00000000" w:rsidP="0093712A">
      <w:pPr>
        <w:pStyle w:val="ListeParagraf"/>
        <w:numPr>
          <w:ilvl w:val="0"/>
          <w:numId w:val="17"/>
        </w:numPr>
        <w:spacing w:after="120"/>
        <w:ind w:left="1434" w:hanging="357"/>
        <w:contextualSpacing w:val="0"/>
      </w:pPr>
      <w:r w:rsidRPr="0093712A">
        <w:rPr>
          <w:b/>
          <w:bCs/>
        </w:rPr>
        <w:t>Simplified EIA for Small Mining Projects:</w:t>
      </w:r>
      <w:r w:rsidRPr="007130C9">
        <w:t xml:space="preserve"> The EIA process is simplified for mining activities in areas smaller than 25 hectares. This shorter, less rigorous procedure does not include public consultation or </w:t>
      </w:r>
      <w:r w:rsidR="00E925B6" w:rsidRPr="007130C9">
        <w:t>establishing</w:t>
      </w:r>
      <w:r w:rsidRPr="007130C9">
        <w:t xml:space="preserve"> a monitoring board. Instead, a Project Description File (PDD) is prepared and consulted with relevant institutions and the governorate. As a result, an “EIA is not required” decision is usually issued. To take advantage of this exemption, companies have developed an approach of subdividing large mining sites into smaller projects of less than 25 hectares and submitting the project EIA application for these sub-projects. </w:t>
      </w:r>
      <w:r w:rsidR="00E925B6" w:rsidRPr="007130C9">
        <w:t>Companies use this approach</w:t>
      </w:r>
      <w:r w:rsidRPr="007130C9">
        <w:t xml:space="preserve"> to bypass more stringent EIA requirements and increase their capacity without proper environmental oversight.</w:t>
      </w:r>
    </w:p>
    <w:p w14:paraId="4187C900" w14:textId="77777777" w:rsidR="005A318B" w:rsidRPr="007130C9" w:rsidRDefault="00000000" w:rsidP="0093712A">
      <w:pPr>
        <w:pStyle w:val="ListeParagraf"/>
        <w:numPr>
          <w:ilvl w:val="0"/>
          <w:numId w:val="17"/>
        </w:numPr>
        <w:spacing w:after="120"/>
        <w:ind w:left="1434" w:hanging="357"/>
        <w:contextualSpacing w:val="0"/>
      </w:pPr>
      <w:r w:rsidRPr="0093712A">
        <w:rPr>
          <w:b/>
          <w:bCs/>
        </w:rPr>
        <w:t>Exemptions for Old Projects:</w:t>
      </w:r>
      <w:r w:rsidRPr="007130C9">
        <w:t xml:space="preserve"> Projects that started production or operation </w:t>
      </w:r>
      <w:r w:rsidR="00E925B6" w:rsidRPr="007130C9">
        <w:t xml:space="preserve">or were planned by the Government </w:t>
      </w:r>
      <w:r w:rsidRPr="007130C9">
        <w:t xml:space="preserve">before the publication of the Regulation on Environmental Impact Assessment on 07.02.1993 are exempt from the EIA process. </w:t>
      </w:r>
    </w:p>
    <w:p w14:paraId="1136E8E2" w14:textId="77777777" w:rsidR="005A318B" w:rsidRPr="007130C9" w:rsidRDefault="00000000" w:rsidP="007130C9">
      <w:r w:rsidRPr="007130C9">
        <w:t xml:space="preserve">Overall, the EIA system in Turkey faces significant challenges, including loopholes that allow companies to bypass comprehensive assessments, exemptions for older projects, and </w:t>
      </w:r>
      <w:r w:rsidR="00E925B6" w:rsidRPr="007130C9">
        <w:t>a lack of public participation in most</w:t>
      </w:r>
      <w:r w:rsidRPr="007130C9">
        <w:t xml:space="preserve"> cases. These challenges undermine the effectiveness of environmental protection efforts and limit transparency and accountability.</w:t>
      </w:r>
    </w:p>
    <w:p w14:paraId="0290DE74" w14:textId="116A57EF" w:rsidR="005A318B" w:rsidRPr="007130C9" w:rsidRDefault="00000000" w:rsidP="007130C9">
      <w:r w:rsidRPr="007130C9">
        <w:t xml:space="preserve">According to </w:t>
      </w:r>
      <w:r w:rsidR="000155EF" w:rsidRPr="007130C9">
        <w:t>the Ministry of Environment, Urbanization and Climate Change records</w:t>
      </w:r>
      <w:r w:rsidR="00C46DCA" w:rsidRPr="007130C9">
        <w:t>,</w:t>
      </w:r>
      <w:r w:rsidRPr="007130C9">
        <w:rPr>
          <w:rStyle w:val="DipnotBavurusu"/>
        </w:rPr>
        <w:footnoteReference w:id="3"/>
      </w:r>
      <w:r w:rsidRPr="007130C9">
        <w:t xml:space="preserve"> 86,306 EIA applications were processed between 1993 and 2023. Of these, 77,434 received “EIA Not Required” decisions, indicating that 9 out of every </w:t>
      </w:r>
      <w:r w:rsidR="000155EF" w:rsidRPr="007130C9">
        <w:t>ten</w:t>
      </w:r>
      <w:r w:rsidRPr="007130C9">
        <w:t xml:space="preserve"> applications were excluded from comprehensive environmental review.</w:t>
      </w:r>
      <w:r w:rsidR="00E925B6" w:rsidRPr="007130C9">
        <w:t xml:space="preserve"> This means that only around 10% of the applications had to undergo a public participation process. </w:t>
      </w:r>
      <w:r w:rsidRPr="007130C9">
        <w:t xml:space="preserve">However, this does not </w:t>
      </w:r>
      <w:r w:rsidR="000155EF" w:rsidRPr="007130C9">
        <w:t>imply</w:t>
      </w:r>
      <w:r w:rsidRPr="007130C9">
        <w:t xml:space="preserve"> that the participation process is being carried out effectively. Citizen lawsuits filed against the Ministry's EIA </w:t>
      </w:r>
      <w:r w:rsidR="00C46DCA" w:rsidRPr="007130C9">
        <w:t>approval</w:t>
      </w:r>
      <w:r w:rsidRPr="007130C9">
        <w:t xml:space="preserve"> or EIA not required decisions have </w:t>
      </w:r>
      <w:r w:rsidR="000155EF" w:rsidRPr="007130C9">
        <w:t>emphasised</w:t>
      </w:r>
      <w:r w:rsidRPr="007130C9">
        <w:t xml:space="preserve"> the </w:t>
      </w:r>
      <w:r w:rsidR="00E925B6" w:rsidRPr="007130C9">
        <w:t>severe</w:t>
      </w:r>
      <w:r w:rsidRPr="007130C9">
        <w:t xml:space="preserve"> shortcomings in involving the public in the EIA process.</w:t>
      </w:r>
    </w:p>
    <w:p w14:paraId="0AB2AC09" w14:textId="77777777" w:rsidR="005A318B" w:rsidRPr="007130C9" w:rsidRDefault="00000000" w:rsidP="007130C9">
      <w:r w:rsidRPr="007130C9">
        <w:t xml:space="preserve">On the other hand, Environmental Impact Assessment (EIA) processes are conducted by private consultancy companies </w:t>
      </w:r>
      <w:r w:rsidR="00C46DCA" w:rsidRPr="007130C9">
        <w:t>financed</w:t>
      </w:r>
      <w:r w:rsidRPr="007130C9">
        <w:t xml:space="preserve"> by project owners without an independent audit mechanism. This can often result in a biased methodology that ignores or deliberately hides significant environmental impacts in the EIA Project Identification File and EIA report. </w:t>
      </w:r>
    </w:p>
    <w:p w14:paraId="037E88FA" w14:textId="77777777" w:rsidR="00821862" w:rsidRPr="0093712A" w:rsidRDefault="00000000" w:rsidP="0093712A">
      <w:pPr>
        <w:pStyle w:val="Balk2"/>
      </w:pPr>
      <w:proofErr w:type="spellStart"/>
      <w:r w:rsidRPr="0093712A">
        <w:t>Ineffected</w:t>
      </w:r>
      <w:proofErr w:type="spellEnd"/>
      <w:r w:rsidRPr="0093712A">
        <w:t xml:space="preserve"> EIAs in mining investments</w:t>
      </w:r>
    </w:p>
    <w:p w14:paraId="28598FAA" w14:textId="77777777" w:rsidR="00821862" w:rsidRPr="007130C9" w:rsidRDefault="00000000" w:rsidP="007130C9">
      <w:r w:rsidRPr="007130C9">
        <w:t xml:space="preserve">In the last </w:t>
      </w:r>
      <w:r w:rsidR="00E925B6" w:rsidRPr="007130C9">
        <w:t>ten</w:t>
      </w:r>
      <w:r w:rsidRPr="007130C9">
        <w:t xml:space="preserve"> years in Turkey, there have been a series of disasters in mining operations with </w:t>
      </w:r>
      <w:r w:rsidR="00E925B6" w:rsidRPr="007130C9">
        <w:t xml:space="preserve">approved </w:t>
      </w:r>
      <w:r w:rsidRPr="007130C9">
        <w:t>Environmental Impact Assessment</w:t>
      </w:r>
      <w:r w:rsidR="00E925B6" w:rsidRPr="007130C9">
        <w:t>s</w:t>
      </w:r>
      <w:r w:rsidRPr="007130C9">
        <w:t xml:space="preserve">, some of which have resulted in fatalities, severely polluted ecosystems and violated people's right to live in a healthy environment, as in some of the examples presented below. The attitude of the public administration in the face of such incidents is limited to imposing administrative fines, temporarily </w:t>
      </w:r>
      <w:proofErr w:type="gramStart"/>
      <w:r w:rsidRPr="007130C9">
        <w:t>closing down</w:t>
      </w:r>
      <w:proofErr w:type="gramEnd"/>
      <w:r w:rsidRPr="007130C9">
        <w:t xml:space="preserve"> the operation and sometimes covering up the incidents.</w:t>
      </w:r>
    </w:p>
    <w:p w14:paraId="0EE947D4" w14:textId="77777777" w:rsidR="00821862" w:rsidRPr="007130C9" w:rsidRDefault="00000000" w:rsidP="007130C9">
      <w:r w:rsidRPr="007130C9">
        <w:t>The mining sector's history of disasters reflects inadequate safety standards and practices.</w:t>
      </w:r>
      <w:r w:rsidR="00E925B6" w:rsidRPr="007130C9">
        <w:t xml:space="preserve"> </w:t>
      </w:r>
      <w:r w:rsidRPr="007130C9">
        <w:t xml:space="preserve">The regulatory negligence leading to repeated mining disasters, environmental degradation and loss of life demonstrates a failure to heed scientific warnings and </w:t>
      </w:r>
      <w:r w:rsidR="00E925B6" w:rsidRPr="007130C9">
        <w:t>insufficient</w:t>
      </w:r>
      <w:r w:rsidRPr="007130C9">
        <w:t xml:space="preserve"> enforcement of environmental laws. This calls for urgent reforms to the regulatory, legal </w:t>
      </w:r>
      <w:r w:rsidRPr="007130C9">
        <w:lastRenderedPageBreak/>
        <w:t>and enforcement frameworks governing mining activities in Turkey, grounded in international human rights law.</w:t>
      </w:r>
    </w:p>
    <w:p w14:paraId="26753F26" w14:textId="77777777" w:rsidR="00821862" w:rsidRPr="0093712A" w:rsidRDefault="00000000" w:rsidP="0093712A">
      <w:pPr>
        <w:pStyle w:val="ListeParagraf"/>
        <w:numPr>
          <w:ilvl w:val="0"/>
          <w:numId w:val="2"/>
        </w:numPr>
        <w:spacing w:after="120"/>
        <w:contextualSpacing w:val="0"/>
        <w:rPr>
          <w:sz w:val="20"/>
        </w:rPr>
      </w:pPr>
      <w:proofErr w:type="spellStart"/>
      <w:r w:rsidRPr="0093712A">
        <w:rPr>
          <w:b/>
          <w:bCs/>
          <w:sz w:val="20"/>
        </w:rPr>
        <w:t>Artvin-Murgul</w:t>
      </w:r>
      <w:proofErr w:type="spellEnd"/>
      <w:r w:rsidRPr="0093712A">
        <w:rPr>
          <w:b/>
          <w:bCs/>
          <w:sz w:val="20"/>
        </w:rPr>
        <w:t xml:space="preserve"> Coopper Mining (January 2021)</w:t>
      </w:r>
      <w:r w:rsidRPr="0093712A">
        <w:rPr>
          <w:rStyle w:val="DipnotBavurusu"/>
          <w:sz w:val="20"/>
        </w:rPr>
        <w:footnoteReference w:id="4"/>
      </w:r>
    </w:p>
    <w:p w14:paraId="7B0451F1" w14:textId="53C66196" w:rsidR="00B9789E" w:rsidRPr="0093712A" w:rsidRDefault="00000000" w:rsidP="0093712A">
      <w:pPr>
        <w:pStyle w:val="ListeParagraf"/>
        <w:spacing w:after="120"/>
        <w:contextualSpacing w:val="0"/>
        <w:rPr>
          <w:sz w:val="20"/>
        </w:rPr>
      </w:pPr>
      <w:r w:rsidRPr="0093712A">
        <w:rPr>
          <w:sz w:val="20"/>
        </w:rPr>
        <w:t xml:space="preserve">After a citizen living in Damar village of </w:t>
      </w:r>
      <w:proofErr w:type="spellStart"/>
      <w:r w:rsidRPr="0093712A">
        <w:rPr>
          <w:sz w:val="20"/>
        </w:rPr>
        <w:t>Murgul</w:t>
      </w:r>
      <w:proofErr w:type="spellEnd"/>
      <w:r w:rsidRPr="0093712A">
        <w:rPr>
          <w:sz w:val="20"/>
        </w:rPr>
        <w:t xml:space="preserve"> district of </w:t>
      </w:r>
      <w:proofErr w:type="spellStart"/>
      <w:r w:rsidRPr="0093712A">
        <w:rPr>
          <w:sz w:val="20"/>
        </w:rPr>
        <w:t>Artvin</w:t>
      </w:r>
      <w:proofErr w:type="spellEnd"/>
      <w:r w:rsidRPr="0093712A">
        <w:rPr>
          <w:sz w:val="20"/>
        </w:rPr>
        <w:t xml:space="preserve"> complained about the leakage of drinking water from the </w:t>
      </w:r>
      <w:proofErr w:type="spellStart"/>
      <w:r w:rsidRPr="0093712A">
        <w:rPr>
          <w:sz w:val="20"/>
        </w:rPr>
        <w:t>Murgul</w:t>
      </w:r>
      <w:proofErr w:type="spellEnd"/>
      <w:r w:rsidRPr="0093712A">
        <w:rPr>
          <w:sz w:val="20"/>
        </w:rPr>
        <w:t xml:space="preserve"> Copper Enterprise Waste Pond, for which Eti </w:t>
      </w:r>
      <w:proofErr w:type="spellStart"/>
      <w:r w:rsidRPr="0093712A">
        <w:rPr>
          <w:sz w:val="20"/>
        </w:rPr>
        <w:t>Bakır</w:t>
      </w:r>
      <w:proofErr w:type="spellEnd"/>
      <w:r w:rsidRPr="0093712A">
        <w:rPr>
          <w:sz w:val="20"/>
        </w:rPr>
        <w:t xml:space="preserve"> A.Ş., owned by Cengiz Holding, which is known to be close to the Government, received an EIA Positive decision (Decision No. 1841) on January 25, 2010, an analysis of the water sample revealed the presence of toxic chemicals. The waste pool was built in 2014 despite the reaction of the local people. In 2021, a chemical analysis </w:t>
      </w:r>
      <w:r w:rsidR="000155EF" w:rsidRPr="0093712A">
        <w:rPr>
          <w:sz w:val="20"/>
        </w:rPr>
        <w:t>showed</w:t>
      </w:r>
      <w:r w:rsidRPr="0093712A">
        <w:rPr>
          <w:sz w:val="20"/>
        </w:rPr>
        <w:t xml:space="preserve"> that the drinking water was chemically contaminated with </w:t>
      </w:r>
      <w:proofErr w:type="spellStart"/>
      <w:r w:rsidRPr="0093712A">
        <w:rPr>
          <w:sz w:val="20"/>
        </w:rPr>
        <w:t>sulfate</w:t>
      </w:r>
      <w:proofErr w:type="spellEnd"/>
      <w:r w:rsidRPr="0093712A">
        <w:rPr>
          <w:sz w:val="20"/>
        </w:rPr>
        <w:t>. Following this finding, the response to a parliamentary question addressed to the then Minister of Agriculture and Forestry on 08.02.2021 was that the questions asked did not fall within the Ministry's mandate.</w:t>
      </w:r>
      <w:r w:rsidRPr="0093712A">
        <w:rPr>
          <w:rStyle w:val="DipnotBavurusu"/>
          <w:sz w:val="20"/>
        </w:rPr>
        <w:footnoteReference w:id="5"/>
      </w:r>
      <w:r w:rsidRPr="0093712A">
        <w:rPr>
          <w:sz w:val="20"/>
        </w:rPr>
        <w:t xml:space="preserve"> </w:t>
      </w:r>
    </w:p>
    <w:p w14:paraId="6FC89324" w14:textId="77777777" w:rsidR="004C0913" w:rsidRPr="0093712A" w:rsidRDefault="00000000" w:rsidP="0093712A">
      <w:pPr>
        <w:pStyle w:val="ListeParagraf"/>
        <w:numPr>
          <w:ilvl w:val="0"/>
          <w:numId w:val="2"/>
        </w:numPr>
        <w:spacing w:after="120"/>
        <w:contextualSpacing w:val="0"/>
        <w:rPr>
          <w:sz w:val="20"/>
        </w:rPr>
      </w:pPr>
      <w:proofErr w:type="spellStart"/>
      <w:r w:rsidRPr="0093712A">
        <w:rPr>
          <w:b/>
          <w:bCs/>
          <w:sz w:val="20"/>
        </w:rPr>
        <w:t>Balıkesir-Ayvalık</w:t>
      </w:r>
      <w:proofErr w:type="spellEnd"/>
      <w:r w:rsidRPr="0093712A">
        <w:rPr>
          <w:b/>
          <w:bCs/>
          <w:sz w:val="20"/>
        </w:rPr>
        <w:t xml:space="preserve"> (January and December 2021)</w:t>
      </w:r>
      <w:r w:rsidRPr="0093712A">
        <w:rPr>
          <w:rStyle w:val="DipnotBavurusu"/>
          <w:b/>
          <w:bCs/>
          <w:sz w:val="20"/>
        </w:rPr>
        <w:footnoteReference w:id="6"/>
      </w:r>
    </w:p>
    <w:p w14:paraId="7CC1D15F" w14:textId="42EC0E75" w:rsidR="004C0913" w:rsidRPr="0093712A" w:rsidRDefault="00000000" w:rsidP="0093712A">
      <w:pPr>
        <w:pStyle w:val="ListeParagraf"/>
        <w:spacing w:after="120"/>
        <w:contextualSpacing w:val="0"/>
        <w:rPr>
          <w:sz w:val="20"/>
        </w:rPr>
      </w:pPr>
      <w:r w:rsidRPr="0093712A">
        <w:rPr>
          <w:sz w:val="20"/>
        </w:rPr>
        <w:t xml:space="preserve">In 2021, the area where </w:t>
      </w:r>
      <w:proofErr w:type="spellStart"/>
      <w:r w:rsidR="000155EF" w:rsidRPr="0093712A">
        <w:rPr>
          <w:sz w:val="20"/>
        </w:rPr>
        <w:t>Bilfer</w:t>
      </w:r>
      <w:proofErr w:type="spellEnd"/>
      <w:r w:rsidR="000155EF" w:rsidRPr="0093712A">
        <w:rPr>
          <w:sz w:val="20"/>
        </w:rPr>
        <w:t xml:space="preserve"> Mining's iron ore enrichment plant wastes </w:t>
      </w:r>
      <w:r w:rsidRPr="0093712A">
        <w:rPr>
          <w:sz w:val="20"/>
        </w:rPr>
        <w:t xml:space="preserve">in </w:t>
      </w:r>
      <w:proofErr w:type="spellStart"/>
      <w:r w:rsidRPr="0093712A">
        <w:rPr>
          <w:sz w:val="20"/>
        </w:rPr>
        <w:t>Ayvalık</w:t>
      </w:r>
      <w:proofErr w:type="spellEnd"/>
      <w:r w:rsidRPr="0093712A">
        <w:rPr>
          <w:sz w:val="20"/>
        </w:rPr>
        <w:t xml:space="preserve"> district collapsed twice</w:t>
      </w:r>
      <w:r w:rsidR="00022467" w:rsidRPr="0093712A">
        <w:rPr>
          <w:sz w:val="20"/>
        </w:rPr>
        <w:t xml:space="preserve"> in the same year</w:t>
      </w:r>
      <w:r w:rsidRPr="0093712A">
        <w:rPr>
          <w:sz w:val="20"/>
        </w:rPr>
        <w:t xml:space="preserve">. When a section of the retaining wall built on the pasture area used by </w:t>
      </w:r>
      <w:proofErr w:type="spellStart"/>
      <w:r w:rsidRPr="0093712A">
        <w:rPr>
          <w:sz w:val="20"/>
        </w:rPr>
        <w:t>Karaayıt</w:t>
      </w:r>
      <w:proofErr w:type="spellEnd"/>
      <w:r w:rsidRPr="0093712A">
        <w:rPr>
          <w:sz w:val="20"/>
        </w:rPr>
        <w:t xml:space="preserve"> villagers of </w:t>
      </w:r>
      <w:r w:rsidR="00C46DCA" w:rsidRPr="0093712A">
        <w:rPr>
          <w:sz w:val="20"/>
        </w:rPr>
        <w:t xml:space="preserve">the </w:t>
      </w:r>
      <w:proofErr w:type="spellStart"/>
      <w:r w:rsidR="00C46DCA" w:rsidRPr="0093712A">
        <w:rPr>
          <w:sz w:val="20"/>
        </w:rPr>
        <w:t>Ayvalık</w:t>
      </w:r>
      <w:proofErr w:type="spellEnd"/>
      <w:r w:rsidR="00C46DCA" w:rsidRPr="0093712A">
        <w:rPr>
          <w:sz w:val="20"/>
        </w:rPr>
        <w:t xml:space="preserve"> district of </w:t>
      </w:r>
      <w:proofErr w:type="spellStart"/>
      <w:r w:rsidR="00C46DCA" w:rsidRPr="0093712A">
        <w:rPr>
          <w:sz w:val="20"/>
        </w:rPr>
        <w:t>Balıkesir</w:t>
      </w:r>
      <w:proofErr w:type="spellEnd"/>
      <w:r w:rsidR="00C46DCA" w:rsidRPr="0093712A">
        <w:rPr>
          <w:sz w:val="20"/>
        </w:rPr>
        <w:t xml:space="preserve"> for years toppled, tons of waste were</w:t>
      </w:r>
      <w:r w:rsidRPr="0093712A">
        <w:rPr>
          <w:sz w:val="20"/>
        </w:rPr>
        <w:t xml:space="preserve"> scattered into the nearby stream. It was stated that the chemical and toxic wastes in the stream bed are about to reach the Madra Dam, </w:t>
      </w:r>
      <w:r w:rsidR="00267B12" w:rsidRPr="0093712A">
        <w:rPr>
          <w:sz w:val="20"/>
        </w:rPr>
        <w:t>used to irrigate the region's agricultural areas</w:t>
      </w:r>
      <w:r w:rsidRPr="0093712A">
        <w:rPr>
          <w:sz w:val="20"/>
        </w:rPr>
        <w:t xml:space="preserve">. Following this incident, the pasture areas of </w:t>
      </w:r>
      <w:proofErr w:type="spellStart"/>
      <w:r w:rsidRPr="0093712A">
        <w:rPr>
          <w:sz w:val="20"/>
        </w:rPr>
        <w:t>Ayvalık's</w:t>
      </w:r>
      <w:proofErr w:type="spellEnd"/>
      <w:r w:rsidRPr="0093712A">
        <w:rPr>
          <w:sz w:val="20"/>
        </w:rPr>
        <w:t xml:space="preserve"> </w:t>
      </w:r>
      <w:proofErr w:type="spellStart"/>
      <w:r w:rsidRPr="0093712A">
        <w:rPr>
          <w:sz w:val="20"/>
        </w:rPr>
        <w:t>Karaayıt</w:t>
      </w:r>
      <w:proofErr w:type="spellEnd"/>
      <w:r w:rsidRPr="0093712A">
        <w:rPr>
          <w:sz w:val="20"/>
        </w:rPr>
        <w:t xml:space="preserve"> Village were transferred to </w:t>
      </w:r>
      <w:proofErr w:type="spellStart"/>
      <w:r w:rsidRPr="0093712A">
        <w:rPr>
          <w:sz w:val="20"/>
        </w:rPr>
        <w:t>Bilfer</w:t>
      </w:r>
      <w:proofErr w:type="spellEnd"/>
      <w:r w:rsidRPr="0093712A">
        <w:rPr>
          <w:sz w:val="20"/>
        </w:rPr>
        <w:t xml:space="preserve"> </w:t>
      </w:r>
      <w:proofErr w:type="spellStart"/>
      <w:r w:rsidRPr="0093712A">
        <w:rPr>
          <w:sz w:val="20"/>
        </w:rPr>
        <w:t>Madencilik</w:t>
      </w:r>
      <w:proofErr w:type="spellEnd"/>
      <w:r w:rsidRPr="0093712A">
        <w:rPr>
          <w:sz w:val="20"/>
        </w:rPr>
        <w:t xml:space="preserve"> with the decision taken by the </w:t>
      </w:r>
      <w:proofErr w:type="spellStart"/>
      <w:r w:rsidRPr="0093712A">
        <w:rPr>
          <w:sz w:val="20"/>
        </w:rPr>
        <w:t>Balıkesir</w:t>
      </w:r>
      <w:proofErr w:type="spellEnd"/>
      <w:r w:rsidRPr="0093712A">
        <w:rPr>
          <w:sz w:val="20"/>
        </w:rPr>
        <w:t xml:space="preserve"> Provincial Pasture Commission on the first day of the pandemic bans.</w:t>
      </w:r>
      <w:r w:rsidRPr="0093712A">
        <w:rPr>
          <w:rStyle w:val="DipnotBavurusu"/>
          <w:sz w:val="20"/>
        </w:rPr>
        <w:footnoteReference w:id="7"/>
      </w:r>
      <w:r w:rsidRPr="0093712A">
        <w:rPr>
          <w:sz w:val="20"/>
        </w:rPr>
        <w:t xml:space="preserve"> In the response given to a written parliamentary question to the Ministry of Environment, it was stated that the suspended solids parameter of the Water Pollution Control Regulation was determined above the discharge standards and an administrative sanction decision was taken </w:t>
      </w:r>
      <w:r w:rsidR="000155EF" w:rsidRPr="0093712A">
        <w:rPr>
          <w:sz w:val="20"/>
        </w:rPr>
        <w:t>by</w:t>
      </w:r>
      <w:r w:rsidRPr="0093712A">
        <w:rPr>
          <w:sz w:val="20"/>
        </w:rPr>
        <w:t xml:space="preserve"> Article 20.1.6 of the Environmental Law</w:t>
      </w:r>
      <w:hyperlink w:anchor="_ftn2" w:history="1">
        <w:r w:rsidR="004C0913" w:rsidRPr="0093712A">
          <w:rPr>
            <w:rStyle w:val="Kpr"/>
            <w:sz w:val="20"/>
          </w:rPr>
          <w:t>.</w:t>
        </w:r>
      </w:hyperlink>
      <w:r w:rsidRPr="0093712A">
        <w:rPr>
          <w:rStyle w:val="DipnotBavurusu"/>
          <w:sz w:val="20"/>
        </w:rPr>
        <w:footnoteReference w:id="8"/>
      </w:r>
      <w:r w:rsidRPr="0093712A">
        <w:rPr>
          <w:sz w:val="20"/>
        </w:rPr>
        <w:t xml:space="preserve"> </w:t>
      </w:r>
    </w:p>
    <w:p w14:paraId="328A2F1C" w14:textId="77777777" w:rsidR="00B736C8" w:rsidRPr="0093712A" w:rsidRDefault="00000000" w:rsidP="0093712A">
      <w:pPr>
        <w:pStyle w:val="ListeParagraf"/>
        <w:numPr>
          <w:ilvl w:val="0"/>
          <w:numId w:val="2"/>
        </w:numPr>
        <w:spacing w:after="120"/>
        <w:contextualSpacing w:val="0"/>
        <w:rPr>
          <w:b/>
          <w:bCs/>
          <w:sz w:val="20"/>
        </w:rPr>
      </w:pPr>
      <w:r w:rsidRPr="0093712A">
        <w:rPr>
          <w:b/>
          <w:bCs/>
          <w:sz w:val="20"/>
        </w:rPr>
        <w:t>Giresun-</w:t>
      </w:r>
      <w:proofErr w:type="spellStart"/>
      <w:r w:rsidRPr="0093712A">
        <w:rPr>
          <w:b/>
          <w:bCs/>
          <w:sz w:val="20"/>
        </w:rPr>
        <w:t>Sebinkarahisar</w:t>
      </w:r>
      <w:proofErr w:type="spellEnd"/>
      <w:r w:rsidRPr="0093712A">
        <w:rPr>
          <w:b/>
          <w:bCs/>
          <w:sz w:val="20"/>
        </w:rPr>
        <w:t xml:space="preserve"> (November 2021)</w:t>
      </w:r>
      <w:r w:rsidRPr="0093712A">
        <w:rPr>
          <w:rStyle w:val="DipnotBavurusu"/>
          <w:b/>
          <w:bCs/>
          <w:sz w:val="20"/>
        </w:rPr>
        <w:footnoteReference w:id="9"/>
      </w:r>
      <w:r w:rsidRPr="0093712A">
        <w:rPr>
          <w:b/>
          <w:bCs/>
          <w:sz w:val="20"/>
        </w:rPr>
        <w:t xml:space="preserve"> </w:t>
      </w:r>
    </w:p>
    <w:p w14:paraId="7A3E19EA" w14:textId="2CBF1521" w:rsidR="004C0913" w:rsidRPr="0093712A" w:rsidRDefault="00000000" w:rsidP="0093712A">
      <w:pPr>
        <w:pStyle w:val="ListeParagraf"/>
        <w:spacing w:after="120"/>
        <w:contextualSpacing w:val="0"/>
        <w:rPr>
          <w:sz w:val="20"/>
        </w:rPr>
      </w:pPr>
      <w:r w:rsidRPr="0093712A">
        <w:rPr>
          <w:sz w:val="20"/>
        </w:rPr>
        <w:t xml:space="preserve">On November 18, 2021, approximately 4,500 tons of chemical wastes containing heavy metals were spilt into the environment </w:t>
      </w:r>
      <w:r w:rsidR="000155EF" w:rsidRPr="0093712A">
        <w:rPr>
          <w:sz w:val="20"/>
        </w:rPr>
        <w:t>due to</w:t>
      </w:r>
      <w:r w:rsidRPr="0093712A">
        <w:rPr>
          <w:sz w:val="20"/>
        </w:rPr>
        <w:t xml:space="preserve"> the collapse of the No. 2 tailings pond at the Nesko Mining Plant in </w:t>
      </w:r>
      <w:proofErr w:type="spellStart"/>
      <w:r w:rsidRPr="0093712A">
        <w:rPr>
          <w:sz w:val="20"/>
        </w:rPr>
        <w:t>Şebinkarahisar</w:t>
      </w:r>
      <w:proofErr w:type="spellEnd"/>
      <w:r w:rsidRPr="0093712A">
        <w:rPr>
          <w:sz w:val="20"/>
        </w:rPr>
        <w:t xml:space="preserve"> district of Giresun. An EIA Positive decision (No.4991) was issued for the Company's Additional Waste storage facility on 27.02.2018. The wastes reached </w:t>
      </w:r>
      <w:proofErr w:type="spellStart"/>
      <w:r w:rsidRPr="0093712A">
        <w:rPr>
          <w:sz w:val="20"/>
        </w:rPr>
        <w:t>Kılıçkaya</w:t>
      </w:r>
      <w:proofErr w:type="spellEnd"/>
      <w:r w:rsidRPr="0093712A">
        <w:rPr>
          <w:sz w:val="20"/>
        </w:rPr>
        <w:t xml:space="preserve"> Dam, which meets the agricultural irrigation needs of the region, and contaminated </w:t>
      </w:r>
      <w:r w:rsidR="000155EF" w:rsidRPr="0093712A">
        <w:rPr>
          <w:sz w:val="20"/>
        </w:rPr>
        <w:t>farming</w:t>
      </w:r>
      <w:r w:rsidRPr="0093712A">
        <w:rPr>
          <w:sz w:val="20"/>
        </w:rPr>
        <w:t xml:space="preserve"> lands and water resources. While the disaster affected public health, wildlife, and biodiversity in the </w:t>
      </w:r>
      <w:r w:rsidR="000155EF" w:rsidRPr="0093712A">
        <w:rPr>
          <w:sz w:val="20"/>
        </w:rPr>
        <w:t>area</w:t>
      </w:r>
      <w:r w:rsidRPr="0093712A">
        <w:rPr>
          <w:sz w:val="20"/>
        </w:rPr>
        <w:t>, the Ministry of Environment and Urbanization stopped the mine indefinitely</w:t>
      </w:r>
      <w:r w:rsidR="000155EF" w:rsidRPr="0093712A">
        <w:rPr>
          <w:sz w:val="20"/>
        </w:rPr>
        <w:t>. They imposed</w:t>
      </w:r>
      <w:r w:rsidRPr="0093712A">
        <w:rPr>
          <w:sz w:val="20"/>
        </w:rPr>
        <w:t xml:space="preserve"> more than 12 million </w:t>
      </w:r>
      <w:r w:rsidR="00C46DCA" w:rsidRPr="0093712A">
        <w:rPr>
          <w:sz w:val="20"/>
        </w:rPr>
        <w:t xml:space="preserve">Turkish liras as </w:t>
      </w:r>
      <w:r w:rsidRPr="0093712A">
        <w:rPr>
          <w:sz w:val="20"/>
        </w:rPr>
        <w:t>administrative fines on the company.</w:t>
      </w:r>
      <w:r w:rsidR="00C46DCA" w:rsidRPr="0093712A">
        <w:rPr>
          <w:sz w:val="20"/>
        </w:rPr>
        <w:t xml:space="preserve"> However</w:t>
      </w:r>
      <w:r w:rsidR="000155EF" w:rsidRPr="0093712A">
        <w:rPr>
          <w:sz w:val="20"/>
        </w:rPr>
        <w:t xml:space="preserve">, after paying the </w:t>
      </w:r>
      <w:r w:rsidR="00267B12" w:rsidRPr="0093712A">
        <w:rPr>
          <w:sz w:val="20"/>
        </w:rPr>
        <w:t>penalties</w:t>
      </w:r>
      <w:r w:rsidR="000155EF" w:rsidRPr="0093712A">
        <w:rPr>
          <w:sz w:val="20"/>
        </w:rPr>
        <w:t>, the company commenced operations</w:t>
      </w:r>
      <w:r w:rsidR="00C46DCA" w:rsidRPr="0093712A">
        <w:rPr>
          <w:sz w:val="20"/>
        </w:rPr>
        <w:t>, and the mining plant is still operational.</w:t>
      </w:r>
    </w:p>
    <w:p w14:paraId="3B75108E" w14:textId="77777777" w:rsidR="004C0913" w:rsidRPr="0093712A" w:rsidRDefault="00000000" w:rsidP="0093712A">
      <w:pPr>
        <w:pStyle w:val="ListeParagraf"/>
        <w:numPr>
          <w:ilvl w:val="0"/>
          <w:numId w:val="2"/>
        </w:numPr>
        <w:spacing w:after="120"/>
        <w:contextualSpacing w:val="0"/>
        <w:rPr>
          <w:b/>
          <w:bCs/>
          <w:sz w:val="20"/>
        </w:rPr>
      </w:pPr>
      <w:r w:rsidRPr="0093712A">
        <w:rPr>
          <w:b/>
          <w:bCs/>
          <w:sz w:val="20"/>
        </w:rPr>
        <w:lastRenderedPageBreak/>
        <w:t>Mersin-</w:t>
      </w:r>
      <w:proofErr w:type="spellStart"/>
      <w:r w:rsidRPr="0093712A">
        <w:rPr>
          <w:b/>
          <w:bCs/>
          <w:sz w:val="20"/>
        </w:rPr>
        <w:t>Toroslar</w:t>
      </w:r>
      <w:proofErr w:type="spellEnd"/>
      <w:r w:rsidRPr="0093712A">
        <w:rPr>
          <w:b/>
          <w:bCs/>
          <w:sz w:val="20"/>
        </w:rPr>
        <w:t xml:space="preserve"> January 17, 2022</w:t>
      </w:r>
      <w:r w:rsidRPr="0093712A">
        <w:rPr>
          <w:rStyle w:val="DipnotBavurusu"/>
          <w:b/>
          <w:bCs/>
          <w:sz w:val="20"/>
        </w:rPr>
        <w:footnoteReference w:id="10"/>
      </w:r>
    </w:p>
    <w:p w14:paraId="1508FCD1" w14:textId="2E85775C" w:rsidR="004C0913" w:rsidRPr="0093712A" w:rsidRDefault="00000000" w:rsidP="0093712A">
      <w:pPr>
        <w:pStyle w:val="ListeParagraf"/>
        <w:spacing w:after="120"/>
        <w:contextualSpacing w:val="0"/>
        <w:rPr>
          <w:sz w:val="20"/>
        </w:rPr>
      </w:pPr>
      <w:r w:rsidRPr="0093712A">
        <w:rPr>
          <w:sz w:val="20"/>
        </w:rPr>
        <w:t xml:space="preserve">The waste pool of a chrome mine in the </w:t>
      </w:r>
      <w:proofErr w:type="spellStart"/>
      <w:r w:rsidRPr="0093712A">
        <w:rPr>
          <w:sz w:val="20"/>
        </w:rPr>
        <w:t>Musalı</w:t>
      </w:r>
      <w:proofErr w:type="spellEnd"/>
      <w:r w:rsidRPr="0093712A">
        <w:rPr>
          <w:sz w:val="20"/>
        </w:rPr>
        <w:t xml:space="preserve"> neighbourhood of Mersin's </w:t>
      </w:r>
      <w:proofErr w:type="spellStart"/>
      <w:r w:rsidRPr="0093712A">
        <w:rPr>
          <w:sz w:val="20"/>
        </w:rPr>
        <w:t>Toroslar</w:t>
      </w:r>
      <w:proofErr w:type="spellEnd"/>
      <w:r w:rsidRPr="0093712A">
        <w:rPr>
          <w:sz w:val="20"/>
        </w:rPr>
        <w:t xml:space="preserve"> district exploded. The </w:t>
      </w:r>
      <w:r w:rsidR="00C46DCA" w:rsidRPr="0093712A">
        <w:rPr>
          <w:sz w:val="20"/>
        </w:rPr>
        <w:t xml:space="preserve">Ministry of Environment approved the EIA of the </w:t>
      </w:r>
      <w:r w:rsidRPr="0093712A">
        <w:rPr>
          <w:sz w:val="20"/>
        </w:rPr>
        <w:t xml:space="preserve">company's enrichment capacity increase project on 21.12.2014 (Decision no.3722). The waste from the chrome quarry and enrichment plant in the </w:t>
      </w:r>
      <w:proofErr w:type="spellStart"/>
      <w:r w:rsidRPr="0093712A">
        <w:rPr>
          <w:sz w:val="20"/>
        </w:rPr>
        <w:t>Toroslar</w:t>
      </w:r>
      <w:proofErr w:type="spellEnd"/>
      <w:r w:rsidRPr="0093712A">
        <w:rPr>
          <w:sz w:val="20"/>
        </w:rPr>
        <w:t xml:space="preserve"> district spread into the surrounding area due to the </w:t>
      </w:r>
      <w:r w:rsidR="000155EF" w:rsidRPr="0093712A">
        <w:rPr>
          <w:sz w:val="20"/>
        </w:rPr>
        <w:t>pool's collapse</w:t>
      </w:r>
      <w:r w:rsidR="00267B12" w:rsidRPr="0093712A">
        <w:rPr>
          <w:sz w:val="20"/>
        </w:rPr>
        <w:t>,</w:t>
      </w:r>
      <w:r w:rsidRPr="0093712A">
        <w:rPr>
          <w:sz w:val="20"/>
        </w:rPr>
        <w:t xml:space="preserve"> where it was collected and mixed with the Deli Çay, which flows into the Mediterranean Sea. In the written response</w:t>
      </w:r>
      <w:r w:rsidRPr="0093712A">
        <w:rPr>
          <w:rStyle w:val="DipnotBavurusu"/>
          <w:sz w:val="20"/>
        </w:rPr>
        <w:footnoteReference w:id="11"/>
      </w:r>
      <w:r w:rsidRPr="0093712A">
        <w:rPr>
          <w:sz w:val="20"/>
        </w:rPr>
        <w:t xml:space="preserve"> dated October 12, 2023</w:t>
      </w:r>
      <w:r w:rsidR="00C46DCA" w:rsidRPr="0093712A">
        <w:rPr>
          <w:sz w:val="20"/>
        </w:rPr>
        <w:t>,</w:t>
      </w:r>
      <w:r w:rsidRPr="0093712A">
        <w:rPr>
          <w:sz w:val="20"/>
        </w:rPr>
        <w:t xml:space="preserve"> to a parliamentary question by the then Minister, it was stated that previous inspections had not foreseen the opening of the waste pond's embankment, that the plant's operations had been suspended following the incident, and that no complaints of damage or </w:t>
      </w:r>
      <w:r w:rsidR="000155EF" w:rsidRPr="0093712A">
        <w:rPr>
          <w:sz w:val="20"/>
        </w:rPr>
        <w:t>victimisation</w:t>
      </w:r>
      <w:r w:rsidRPr="0093712A">
        <w:rPr>
          <w:sz w:val="20"/>
        </w:rPr>
        <w:t xml:space="preserve"> had been received from local citizens.</w:t>
      </w:r>
    </w:p>
    <w:p w14:paraId="14D7A09D" w14:textId="77777777" w:rsidR="006059DC" w:rsidRPr="0093712A" w:rsidRDefault="00000000" w:rsidP="0093712A">
      <w:pPr>
        <w:pStyle w:val="ListeParagraf"/>
        <w:numPr>
          <w:ilvl w:val="0"/>
          <w:numId w:val="2"/>
        </w:numPr>
        <w:spacing w:after="120"/>
        <w:contextualSpacing w:val="0"/>
        <w:rPr>
          <w:b/>
          <w:bCs/>
          <w:sz w:val="20"/>
        </w:rPr>
      </w:pPr>
      <w:r w:rsidRPr="0093712A">
        <w:rPr>
          <w:b/>
          <w:bCs/>
          <w:sz w:val="20"/>
        </w:rPr>
        <w:t>Manisa-</w:t>
      </w:r>
      <w:proofErr w:type="spellStart"/>
      <w:r w:rsidRPr="0093712A">
        <w:rPr>
          <w:b/>
          <w:bCs/>
          <w:sz w:val="20"/>
        </w:rPr>
        <w:t>Gördes</w:t>
      </w:r>
      <w:proofErr w:type="spellEnd"/>
      <w:r w:rsidRPr="0093712A">
        <w:rPr>
          <w:b/>
          <w:bCs/>
          <w:sz w:val="20"/>
        </w:rPr>
        <w:t xml:space="preserve"> (March 24, 2022)</w:t>
      </w:r>
    </w:p>
    <w:p w14:paraId="2F3973D7" w14:textId="5AB96EA5" w:rsidR="008E1413" w:rsidRPr="0093712A" w:rsidRDefault="00000000" w:rsidP="0093712A">
      <w:pPr>
        <w:pStyle w:val="ListeParagraf"/>
        <w:spacing w:after="120"/>
        <w:contextualSpacing w:val="0"/>
        <w:rPr>
          <w:sz w:val="20"/>
        </w:rPr>
      </w:pPr>
      <w:r w:rsidRPr="0093712A">
        <w:rPr>
          <w:sz w:val="20"/>
        </w:rPr>
        <w:t>An explosion occurred at the Nickel Mine in</w:t>
      </w:r>
      <w:r w:rsidRPr="0093712A">
        <w:rPr>
          <w:b/>
          <w:bCs/>
          <w:sz w:val="20"/>
        </w:rPr>
        <w:t xml:space="preserve"> </w:t>
      </w:r>
      <w:proofErr w:type="spellStart"/>
      <w:r w:rsidRPr="0093712A">
        <w:rPr>
          <w:b/>
          <w:bCs/>
          <w:sz w:val="20"/>
        </w:rPr>
        <w:t>Gördes</w:t>
      </w:r>
      <w:proofErr w:type="spellEnd"/>
      <w:r w:rsidRPr="0093712A">
        <w:rPr>
          <w:sz w:val="20"/>
        </w:rPr>
        <w:t xml:space="preserve"> district of</w:t>
      </w:r>
      <w:r w:rsidR="0010326F" w:rsidRPr="0093712A">
        <w:rPr>
          <w:sz w:val="20"/>
        </w:rPr>
        <w:t xml:space="preserve"> </w:t>
      </w:r>
      <w:r w:rsidRPr="0093712A">
        <w:rPr>
          <w:b/>
          <w:bCs/>
          <w:sz w:val="20"/>
        </w:rPr>
        <w:t>Manisa</w:t>
      </w:r>
      <w:r w:rsidR="0010326F" w:rsidRPr="0093712A">
        <w:rPr>
          <w:b/>
          <w:bCs/>
          <w:sz w:val="20"/>
        </w:rPr>
        <w:t xml:space="preserve"> </w:t>
      </w:r>
      <w:r w:rsidRPr="0093712A">
        <w:rPr>
          <w:sz w:val="20"/>
        </w:rPr>
        <w:t>operated by Meta Nikel Kobalt A.Ş., a subsidiary of Zorlu Holding. On July 8, 2003, a pipe carrying toxic chemical wastes from the company, which was granted an EIA positive decision, burst</w:t>
      </w:r>
      <w:r w:rsidR="000155EF" w:rsidRPr="0093712A">
        <w:rPr>
          <w:sz w:val="20"/>
        </w:rPr>
        <w:t xml:space="preserve"> and </w:t>
      </w:r>
      <w:r w:rsidRPr="0093712A">
        <w:rPr>
          <w:sz w:val="20"/>
        </w:rPr>
        <w:t xml:space="preserve">mixed with water and soil. In the absence of non-action </w:t>
      </w:r>
      <w:r w:rsidR="000155EF" w:rsidRPr="0093712A">
        <w:rPr>
          <w:sz w:val="20"/>
        </w:rPr>
        <w:t>from the public authorities,</w:t>
      </w:r>
      <w:r w:rsidRPr="0093712A">
        <w:rPr>
          <w:rStyle w:val="DipnotBavurusu"/>
          <w:sz w:val="20"/>
        </w:rPr>
        <w:footnoteReference w:id="12"/>
      </w:r>
      <w:r w:rsidRPr="0093712A">
        <w:rPr>
          <w:sz w:val="20"/>
        </w:rPr>
        <w:t xml:space="preserve"> the local NGO</w:t>
      </w:r>
      <w:r w:rsidR="00267B12" w:rsidRPr="0093712A">
        <w:rPr>
          <w:sz w:val="20"/>
        </w:rPr>
        <w:t xml:space="preserve"> and the Municipality</w:t>
      </w:r>
      <w:r w:rsidRPr="0093712A">
        <w:rPr>
          <w:sz w:val="20"/>
        </w:rPr>
        <w:t xml:space="preserve"> took soil and water samples from different parts of the stream where red sediments were found and sent them to an accredited laboratory. </w:t>
      </w:r>
      <w:r w:rsidRPr="0093712A">
        <w:rPr>
          <w:b/>
          <w:bCs/>
          <w:sz w:val="20"/>
        </w:rPr>
        <w:t xml:space="preserve">The Chamber of Environmental Engineers Izmir Branch </w:t>
      </w:r>
      <w:r w:rsidRPr="0093712A">
        <w:rPr>
          <w:sz w:val="20"/>
        </w:rPr>
        <w:t xml:space="preserve">was asked to assess the results of the analysis. </w:t>
      </w:r>
      <w:r w:rsidR="00C46DCA" w:rsidRPr="0093712A">
        <w:rPr>
          <w:sz w:val="20"/>
        </w:rPr>
        <w:t>The preliminary report from the Chamber highlighted significant heavy metal pollution in the area. According to the report, based on the evaluation using the "Specific Pollutants and Environmental Quality Standards for Surface Water Resources," the only identifiable source of this pollution in the basin appears to be the Waste Storage Facility of Meta Nikel A.Ş.</w:t>
      </w:r>
    </w:p>
    <w:p w14:paraId="4A1DB98D" w14:textId="77777777" w:rsidR="008E1413" w:rsidRPr="0093712A" w:rsidRDefault="00000000" w:rsidP="0093712A">
      <w:pPr>
        <w:pStyle w:val="ListeParagraf"/>
        <w:numPr>
          <w:ilvl w:val="0"/>
          <w:numId w:val="2"/>
        </w:numPr>
        <w:spacing w:after="120"/>
        <w:contextualSpacing w:val="0"/>
        <w:rPr>
          <w:b/>
          <w:bCs/>
          <w:sz w:val="20"/>
        </w:rPr>
      </w:pPr>
      <w:r w:rsidRPr="0093712A">
        <w:rPr>
          <w:b/>
          <w:bCs/>
          <w:sz w:val="20"/>
        </w:rPr>
        <w:t>Erzincan-</w:t>
      </w:r>
      <w:proofErr w:type="spellStart"/>
      <w:r w:rsidRPr="0093712A">
        <w:rPr>
          <w:b/>
          <w:bCs/>
          <w:sz w:val="20"/>
        </w:rPr>
        <w:t>Iliç</w:t>
      </w:r>
      <w:proofErr w:type="spellEnd"/>
      <w:r w:rsidRPr="0093712A">
        <w:rPr>
          <w:b/>
          <w:bCs/>
          <w:sz w:val="20"/>
        </w:rPr>
        <w:t xml:space="preserve"> (June 2022 and February 2024)</w:t>
      </w:r>
    </w:p>
    <w:p w14:paraId="716423C5" w14:textId="4990C728" w:rsidR="008E1413" w:rsidRPr="0093712A" w:rsidRDefault="00000000" w:rsidP="0093712A">
      <w:pPr>
        <w:pStyle w:val="ListeParagraf"/>
        <w:spacing w:after="120"/>
        <w:contextualSpacing w:val="0"/>
        <w:rPr>
          <w:sz w:val="20"/>
        </w:rPr>
      </w:pPr>
      <w:r w:rsidRPr="0093712A">
        <w:rPr>
          <w:sz w:val="20"/>
        </w:rPr>
        <w:t xml:space="preserve">On February 13, 2024, the actions and practices that led to the mining disaster at the </w:t>
      </w:r>
      <w:proofErr w:type="spellStart"/>
      <w:r w:rsidRPr="0093712A">
        <w:rPr>
          <w:sz w:val="20"/>
        </w:rPr>
        <w:t>Iliç</w:t>
      </w:r>
      <w:proofErr w:type="spellEnd"/>
      <w:r w:rsidRPr="0093712A">
        <w:rPr>
          <w:sz w:val="20"/>
        </w:rPr>
        <w:t xml:space="preserve"> </w:t>
      </w:r>
      <w:proofErr w:type="spellStart"/>
      <w:r w:rsidRPr="0093712A">
        <w:rPr>
          <w:sz w:val="20"/>
        </w:rPr>
        <w:t>Çöpler</w:t>
      </w:r>
      <w:proofErr w:type="spellEnd"/>
      <w:r w:rsidRPr="0093712A">
        <w:rPr>
          <w:sz w:val="20"/>
        </w:rPr>
        <w:t xml:space="preserve"> gold mine, where nine workers were trapped underground, clearly violated the right to a safe and healthy environment. As a result of the disaster, nine workers were trapped under the soil, and a large mass of cyanide-contaminated soil slid towards the Euphrates basin. The </w:t>
      </w:r>
      <w:r w:rsidR="00267B12" w:rsidRPr="0093712A">
        <w:rPr>
          <w:sz w:val="20"/>
        </w:rPr>
        <w:t xml:space="preserve">Canadian/US joint venture </w:t>
      </w:r>
      <w:proofErr w:type="spellStart"/>
      <w:r w:rsidR="00267B12" w:rsidRPr="0093712A">
        <w:rPr>
          <w:sz w:val="20"/>
        </w:rPr>
        <w:t>Anagold</w:t>
      </w:r>
      <w:proofErr w:type="spellEnd"/>
      <w:r w:rsidR="00267B12" w:rsidRPr="0093712A">
        <w:rPr>
          <w:sz w:val="20"/>
        </w:rPr>
        <w:t xml:space="preserve"> </w:t>
      </w:r>
      <w:proofErr w:type="spellStart"/>
      <w:r w:rsidR="00267B12" w:rsidRPr="0093712A">
        <w:rPr>
          <w:sz w:val="20"/>
        </w:rPr>
        <w:t>Madencilk</w:t>
      </w:r>
      <w:proofErr w:type="spellEnd"/>
      <w:r w:rsidR="00267B12" w:rsidRPr="0093712A">
        <w:rPr>
          <w:sz w:val="20"/>
        </w:rPr>
        <w:t xml:space="preserve"> and </w:t>
      </w:r>
      <w:proofErr w:type="spellStart"/>
      <w:r w:rsidR="00267B12" w:rsidRPr="0093712A">
        <w:rPr>
          <w:sz w:val="20"/>
        </w:rPr>
        <w:t>Çalık</w:t>
      </w:r>
      <w:proofErr w:type="spellEnd"/>
      <w:r w:rsidR="00267B12" w:rsidRPr="0093712A">
        <w:rPr>
          <w:sz w:val="20"/>
        </w:rPr>
        <w:t xml:space="preserve"> Holding operate the mine</w:t>
      </w:r>
      <w:r w:rsidRPr="0093712A">
        <w:rPr>
          <w:sz w:val="20"/>
        </w:rPr>
        <w:t xml:space="preserve">. At the heart of the </w:t>
      </w:r>
      <w:proofErr w:type="spellStart"/>
      <w:r w:rsidRPr="0093712A">
        <w:rPr>
          <w:sz w:val="20"/>
        </w:rPr>
        <w:t>İliç</w:t>
      </w:r>
      <w:proofErr w:type="spellEnd"/>
      <w:r w:rsidRPr="0093712A">
        <w:rPr>
          <w:sz w:val="20"/>
        </w:rPr>
        <w:t xml:space="preserve"> incident was the approval of capacity increases and the </w:t>
      </w:r>
      <w:r w:rsidR="00185608" w:rsidRPr="0093712A">
        <w:rPr>
          <w:sz w:val="20"/>
        </w:rPr>
        <w:t>approval of</w:t>
      </w:r>
      <w:r w:rsidRPr="0093712A">
        <w:rPr>
          <w:sz w:val="20"/>
        </w:rPr>
        <w:t xml:space="preserve"> Environmental Impact Assessment reports by the </w:t>
      </w:r>
      <w:r w:rsidR="00185608" w:rsidRPr="0093712A">
        <w:rPr>
          <w:sz w:val="20"/>
        </w:rPr>
        <w:t>M</w:t>
      </w:r>
      <w:r w:rsidRPr="0093712A">
        <w:rPr>
          <w:sz w:val="20"/>
        </w:rPr>
        <w:t>inistry</w:t>
      </w:r>
      <w:r w:rsidR="00185608" w:rsidRPr="0093712A">
        <w:rPr>
          <w:sz w:val="20"/>
        </w:rPr>
        <w:t xml:space="preserve"> of Environment</w:t>
      </w:r>
      <w:r w:rsidRPr="0093712A">
        <w:rPr>
          <w:rStyle w:val="DipnotBavurusu"/>
          <w:sz w:val="20"/>
        </w:rPr>
        <w:footnoteReference w:id="13"/>
      </w:r>
      <w:r w:rsidRPr="0093712A">
        <w:rPr>
          <w:sz w:val="20"/>
        </w:rPr>
        <w:t xml:space="preserve">, despite clear risks associated with the expansion of the mine's capacity, including the presence of cyanide. </w:t>
      </w:r>
      <w:r w:rsidR="000155EF" w:rsidRPr="0093712A">
        <w:rPr>
          <w:sz w:val="20"/>
        </w:rPr>
        <w:t>Despite previous warnings, the decision that an EIA is not required for the mine's open pit expansion in 2023</w:t>
      </w:r>
      <w:r w:rsidRPr="0093712A">
        <w:rPr>
          <w:sz w:val="20"/>
        </w:rPr>
        <w:t xml:space="preserve"> demonstrates a failure in the regulatory process. </w:t>
      </w:r>
      <w:r w:rsidR="00B92EFF" w:rsidRPr="0093712A">
        <w:rPr>
          <w:sz w:val="20"/>
        </w:rPr>
        <w:t xml:space="preserve">In addition, the current Government's disregard for the warnings of expert </w:t>
      </w:r>
      <w:r w:rsidR="00267B12" w:rsidRPr="0093712A">
        <w:rPr>
          <w:sz w:val="20"/>
        </w:rPr>
        <w:t>organisations</w:t>
      </w:r>
      <w:r w:rsidR="00B92EFF" w:rsidRPr="0093712A">
        <w:rPr>
          <w:sz w:val="20"/>
        </w:rPr>
        <w:t xml:space="preserve"> and civil society</w:t>
      </w:r>
      <w:r w:rsidR="00267B12" w:rsidRPr="0093712A">
        <w:rPr>
          <w:sz w:val="20"/>
        </w:rPr>
        <w:t xml:space="preserve"> and</w:t>
      </w:r>
      <w:r w:rsidR="00B92EFF" w:rsidRPr="0093712A">
        <w:rPr>
          <w:sz w:val="20"/>
        </w:rPr>
        <w:t xml:space="preserve"> its disregard for scientific assessments, thus disregarding science and public safety, reveals a general pattern of behaviour. </w:t>
      </w:r>
      <w:r w:rsidRPr="0093712A">
        <w:rPr>
          <w:sz w:val="20"/>
        </w:rPr>
        <w:t>The Union of Turkish Bar Associations (</w:t>
      </w:r>
      <w:r w:rsidR="00C73188" w:rsidRPr="0093712A">
        <w:rPr>
          <w:sz w:val="20"/>
        </w:rPr>
        <w:t>UTBA</w:t>
      </w:r>
      <w:r w:rsidRPr="0093712A">
        <w:rPr>
          <w:sz w:val="20"/>
        </w:rPr>
        <w:t xml:space="preserve">) made a detailed and comprehensive </w:t>
      </w:r>
      <w:r w:rsidRPr="0093712A">
        <w:rPr>
          <w:sz w:val="20"/>
        </w:rPr>
        <w:lastRenderedPageBreak/>
        <w:t>statement</w:t>
      </w:r>
      <w:r w:rsidRPr="0093712A">
        <w:rPr>
          <w:rStyle w:val="DipnotBavurusu"/>
          <w:sz w:val="20"/>
        </w:rPr>
        <w:footnoteReference w:id="14"/>
      </w:r>
      <w:r w:rsidRPr="0093712A">
        <w:rPr>
          <w:sz w:val="20"/>
        </w:rPr>
        <w:t xml:space="preserve"> on April 14, 2022, more than two months before the explosion of the cyanide pipe in the </w:t>
      </w:r>
      <w:proofErr w:type="spellStart"/>
      <w:r w:rsidRPr="0093712A">
        <w:rPr>
          <w:sz w:val="20"/>
        </w:rPr>
        <w:t>Çöpler</w:t>
      </w:r>
      <w:proofErr w:type="spellEnd"/>
      <w:r w:rsidRPr="0093712A">
        <w:rPr>
          <w:sz w:val="20"/>
        </w:rPr>
        <w:t xml:space="preserve"> gold mine, </w:t>
      </w:r>
      <w:r w:rsidR="00267B12" w:rsidRPr="0093712A">
        <w:rPr>
          <w:sz w:val="20"/>
        </w:rPr>
        <w:t>emphasising</w:t>
      </w:r>
      <w:r w:rsidRPr="0093712A">
        <w:rPr>
          <w:sz w:val="20"/>
        </w:rPr>
        <w:t xml:space="preserve"> that the capacity increase and flotation project of this mine posed a catastrophic risk. It was announced to the public that the Ministry of Environment, Urbanization and Climate Change had issued an EIA positive decision contrary to scientific facts in terms of earthquake risk, protection of water basins and rivers, and information on the annulment case filed in the administrative court against the EIA positive decision was also shared with the public. In the same statement, it was warned that approval had been given for </w:t>
      </w:r>
      <w:r w:rsidR="00B92EFF" w:rsidRPr="0093712A">
        <w:rPr>
          <w:sz w:val="20"/>
        </w:rPr>
        <w:t>installing</w:t>
      </w:r>
      <w:r w:rsidRPr="0093712A">
        <w:rPr>
          <w:sz w:val="20"/>
        </w:rPr>
        <w:t xml:space="preserve"> ten ventilators around the waste storage facility, which would evaporate the stored water more quickly, and that this would lead to the release of cyanide and other toxic substances into the air. Attention was drawn to the damage these developments would cause to the Euphrates basin and the </w:t>
      </w:r>
      <w:proofErr w:type="spellStart"/>
      <w:r w:rsidRPr="0093712A">
        <w:rPr>
          <w:sz w:val="20"/>
        </w:rPr>
        <w:t>Munzur</w:t>
      </w:r>
      <w:proofErr w:type="spellEnd"/>
      <w:r w:rsidRPr="0093712A">
        <w:rPr>
          <w:sz w:val="20"/>
        </w:rPr>
        <w:t xml:space="preserve"> River ecosystem. </w:t>
      </w:r>
      <w:r w:rsidR="00267B12" w:rsidRPr="0093712A">
        <w:rPr>
          <w:sz w:val="20"/>
        </w:rPr>
        <w:t>The UTBA also made a second warning dated December 5, 2022</w:t>
      </w:r>
      <w:r w:rsidR="00C73188" w:rsidRPr="0093712A">
        <w:rPr>
          <w:sz w:val="20"/>
        </w:rPr>
        <w:t>.</w:t>
      </w:r>
    </w:p>
    <w:p w14:paraId="29BD3CB2" w14:textId="77777777" w:rsidR="008E1413" w:rsidRPr="007130C9" w:rsidRDefault="00000000" w:rsidP="007130C9">
      <w:r w:rsidRPr="007130C9">
        <w:t xml:space="preserve">The disaster in </w:t>
      </w:r>
      <w:proofErr w:type="spellStart"/>
      <w:r w:rsidRPr="007130C9">
        <w:t>İliç</w:t>
      </w:r>
      <w:proofErr w:type="spellEnd"/>
      <w:r w:rsidRPr="007130C9">
        <w:t>, where nine workers lost their lives due to the collapse of cyanide-contaminated soil, is not an isolated incident. Coal mines in Turkey have also suffered multiple fatalities</w:t>
      </w:r>
      <w:r w:rsidRPr="007130C9">
        <w:rPr>
          <w:rStyle w:val="DipnotBavurusu"/>
        </w:rPr>
        <w:footnoteReference w:id="15"/>
      </w:r>
      <w:r w:rsidRPr="007130C9">
        <w:t xml:space="preserve"> due to similar negligence, pointing to a systemic problem. </w:t>
      </w:r>
    </w:p>
    <w:p w14:paraId="5BCE4384" w14:textId="3C121FAD" w:rsidR="008E1413" w:rsidRPr="007130C9" w:rsidRDefault="00000000" w:rsidP="007130C9">
      <w:r w:rsidRPr="007130C9">
        <w:t xml:space="preserve">Mining accidents and environmental problems in Turkey again </w:t>
      </w:r>
      <w:r w:rsidR="00267B12" w:rsidRPr="007130C9">
        <w:t>emphasise</w:t>
      </w:r>
      <w:r w:rsidRPr="007130C9">
        <w:t xml:space="preserve"> the importance</w:t>
      </w:r>
      <w:r w:rsidRPr="007130C9">
        <w:rPr>
          <w:u w:val="single"/>
        </w:rPr>
        <w:t xml:space="preserve"> of the precautionary principle</w:t>
      </w:r>
      <w:r w:rsidRPr="007130C9">
        <w:t xml:space="preserve">. </w:t>
      </w:r>
      <w:r w:rsidR="00267B12" w:rsidRPr="007130C9">
        <w:t>Potential risks must not be ignored in projects with unknown ecological impacts</w:t>
      </w:r>
      <w:r w:rsidR="000155EF" w:rsidRPr="007130C9">
        <w:t>, and protective measures must be</w:t>
      </w:r>
      <w:r w:rsidRPr="007130C9">
        <w:t xml:space="preserve"> taken to prevent future disasters. The precautionary principle can lead to a more responsible and sustainable approach to environmental decision-making. </w:t>
      </w:r>
    </w:p>
    <w:p w14:paraId="13010A67" w14:textId="191B3E4D" w:rsidR="00C73188" w:rsidRPr="007130C9" w:rsidRDefault="00000000" w:rsidP="007130C9">
      <w:r w:rsidRPr="007130C9">
        <w:t>To prevent the negative environmental impacts of cyanide mine accidents in Turkey and protect the right to life, the Government should</w:t>
      </w:r>
      <w:r w:rsidR="0010326F" w:rsidRPr="007130C9">
        <w:t>:</w:t>
      </w:r>
    </w:p>
    <w:p w14:paraId="29F8D707" w14:textId="6C06C31B" w:rsidR="00C73188" w:rsidRPr="0093712A" w:rsidRDefault="0093712A" w:rsidP="0093712A">
      <w:pPr>
        <w:pStyle w:val="ListeParagraf"/>
        <w:numPr>
          <w:ilvl w:val="0"/>
          <w:numId w:val="18"/>
        </w:numPr>
        <w:spacing w:after="120"/>
        <w:ind w:left="1066" w:hanging="357"/>
        <w:contextualSpacing w:val="0"/>
        <w:rPr>
          <w:sz w:val="20"/>
          <w:szCs w:val="18"/>
        </w:rPr>
      </w:pPr>
      <w:r w:rsidRPr="0093712A">
        <w:rPr>
          <w:sz w:val="20"/>
          <w:szCs w:val="18"/>
        </w:rPr>
        <w:t>Adopt stricter regulations to implement the precautionary principle in environmental policies</w:t>
      </w:r>
      <w:r w:rsidR="00267B12" w:rsidRPr="0093712A">
        <w:rPr>
          <w:sz w:val="20"/>
          <w:szCs w:val="18"/>
        </w:rPr>
        <w:t>, particularly</w:t>
      </w:r>
      <w:r w:rsidR="00000000" w:rsidRPr="0093712A">
        <w:rPr>
          <w:sz w:val="20"/>
          <w:szCs w:val="18"/>
        </w:rPr>
        <w:t xml:space="preserve"> in the regulation of mining activities. This should mean disallowing or limiting activities that pose a </w:t>
      </w:r>
      <w:r w:rsidR="000155EF" w:rsidRPr="0093712A">
        <w:rPr>
          <w:sz w:val="20"/>
          <w:szCs w:val="18"/>
        </w:rPr>
        <w:t>severe</w:t>
      </w:r>
      <w:r w:rsidR="00000000" w:rsidRPr="0093712A">
        <w:rPr>
          <w:sz w:val="20"/>
          <w:szCs w:val="18"/>
        </w:rPr>
        <w:t xml:space="preserve"> risk of environmental damage, even if the potential risks are not fully understood.</w:t>
      </w:r>
    </w:p>
    <w:p w14:paraId="4A5DF791" w14:textId="34EC15FC" w:rsidR="00C73188" w:rsidRPr="0093712A" w:rsidRDefault="0093712A" w:rsidP="0093712A">
      <w:pPr>
        <w:pStyle w:val="ListeParagraf"/>
        <w:numPr>
          <w:ilvl w:val="0"/>
          <w:numId w:val="18"/>
        </w:numPr>
        <w:spacing w:after="120"/>
        <w:ind w:left="1066" w:hanging="357"/>
        <w:contextualSpacing w:val="0"/>
        <w:rPr>
          <w:sz w:val="20"/>
          <w:szCs w:val="18"/>
        </w:rPr>
      </w:pPr>
      <w:r w:rsidRPr="0093712A">
        <w:rPr>
          <w:sz w:val="20"/>
          <w:szCs w:val="18"/>
        </w:rPr>
        <w:t xml:space="preserve">For cyanide gold mining and similar projects with a high risk of environmental damage, </w:t>
      </w:r>
      <w:r>
        <w:rPr>
          <w:sz w:val="20"/>
          <w:szCs w:val="18"/>
        </w:rPr>
        <w:t>EIA</w:t>
      </w:r>
      <w:r w:rsidRPr="0093712A">
        <w:rPr>
          <w:sz w:val="20"/>
          <w:szCs w:val="18"/>
        </w:rPr>
        <w:t xml:space="preserve"> processes should be made more stringent and legal, administrative and financial measures should be taken to make the participation of independent experts and affected communities mandatory and more effective. </w:t>
      </w:r>
      <w:r>
        <w:rPr>
          <w:sz w:val="20"/>
          <w:szCs w:val="18"/>
        </w:rPr>
        <w:t>EIA</w:t>
      </w:r>
      <w:r w:rsidRPr="0093712A">
        <w:rPr>
          <w:sz w:val="20"/>
          <w:szCs w:val="18"/>
        </w:rPr>
        <w:t xml:space="preserve"> reports should address potential risks and mitigation measures in detail. </w:t>
      </w:r>
    </w:p>
    <w:p w14:paraId="11EF4F38" w14:textId="0D03DAEE" w:rsidR="00C73188" w:rsidRPr="0093712A" w:rsidRDefault="00000000" w:rsidP="0093712A">
      <w:pPr>
        <w:pStyle w:val="ListeParagraf"/>
        <w:numPr>
          <w:ilvl w:val="0"/>
          <w:numId w:val="18"/>
        </w:numPr>
        <w:spacing w:after="120"/>
        <w:ind w:left="1066" w:hanging="357"/>
        <w:contextualSpacing w:val="0"/>
        <w:rPr>
          <w:sz w:val="20"/>
          <w:szCs w:val="18"/>
        </w:rPr>
      </w:pPr>
      <w:r w:rsidRPr="0093712A">
        <w:rPr>
          <w:sz w:val="20"/>
          <w:szCs w:val="18"/>
        </w:rPr>
        <w:t xml:space="preserve">Independent and technically competent non-profit </w:t>
      </w:r>
      <w:r w:rsidR="000155EF" w:rsidRPr="0093712A">
        <w:rPr>
          <w:sz w:val="20"/>
          <w:szCs w:val="18"/>
        </w:rPr>
        <w:t>organisations</w:t>
      </w:r>
      <w:r w:rsidR="0093712A" w:rsidRPr="0093712A">
        <w:rPr>
          <w:sz w:val="20"/>
          <w:szCs w:val="18"/>
        </w:rPr>
        <w:t xml:space="preserve"> should carry out </w:t>
      </w:r>
      <w:r w:rsidR="0093712A">
        <w:rPr>
          <w:sz w:val="20"/>
          <w:szCs w:val="18"/>
        </w:rPr>
        <w:t>EIA</w:t>
      </w:r>
      <w:r w:rsidR="0093712A" w:rsidRPr="0093712A">
        <w:rPr>
          <w:sz w:val="20"/>
          <w:szCs w:val="18"/>
        </w:rPr>
        <w:t xml:space="preserve"> processes.</w:t>
      </w:r>
    </w:p>
    <w:p w14:paraId="24BECD25" w14:textId="0CE30237" w:rsidR="00C73188" w:rsidRPr="0093712A" w:rsidRDefault="000155EF" w:rsidP="0093712A">
      <w:pPr>
        <w:pStyle w:val="ListeParagraf"/>
        <w:numPr>
          <w:ilvl w:val="0"/>
          <w:numId w:val="18"/>
        </w:numPr>
        <w:spacing w:after="120"/>
        <w:ind w:left="1066" w:hanging="357"/>
        <w:contextualSpacing w:val="0"/>
        <w:rPr>
          <w:sz w:val="20"/>
          <w:szCs w:val="18"/>
        </w:rPr>
      </w:pPr>
      <w:r w:rsidRPr="0093712A">
        <w:rPr>
          <w:sz w:val="20"/>
          <w:szCs w:val="18"/>
        </w:rPr>
        <w:t xml:space="preserve">Independent </w:t>
      </w:r>
      <w:r w:rsidR="00267B12" w:rsidRPr="0093712A">
        <w:rPr>
          <w:sz w:val="20"/>
          <w:szCs w:val="18"/>
        </w:rPr>
        <w:t>organisations</w:t>
      </w:r>
      <w:r w:rsidRPr="0093712A">
        <w:rPr>
          <w:sz w:val="20"/>
          <w:szCs w:val="18"/>
        </w:rPr>
        <w:t xml:space="preserve"> should regularly audit and monitor the environmental impacts of mining activities. These audits </w:t>
      </w:r>
      <w:r w:rsidR="00267B12" w:rsidRPr="0093712A">
        <w:rPr>
          <w:sz w:val="20"/>
          <w:szCs w:val="18"/>
        </w:rPr>
        <w:t>ensure</w:t>
      </w:r>
      <w:r w:rsidRPr="0093712A">
        <w:rPr>
          <w:sz w:val="20"/>
          <w:szCs w:val="18"/>
        </w:rPr>
        <w:t xml:space="preserve"> </w:t>
      </w:r>
      <w:r w:rsidR="00267B12" w:rsidRPr="0093712A">
        <w:rPr>
          <w:sz w:val="20"/>
          <w:szCs w:val="18"/>
        </w:rPr>
        <w:t>companies comply with environmental standards and detect adverse effects early</w:t>
      </w:r>
      <w:r w:rsidRPr="0093712A">
        <w:rPr>
          <w:sz w:val="20"/>
          <w:szCs w:val="18"/>
        </w:rPr>
        <w:t>. Effective measures should be taken to encourage and facilitate independent auditing.</w:t>
      </w:r>
    </w:p>
    <w:p w14:paraId="46D0C7F4" w14:textId="77777777" w:rsidR="00C73188" w:rsidRPr="0093712A" w:rsidRDefault="00000000" w:rsidP="0093712A">
      <w:pPr>
        <w:pStyle w:val="ListeParagraf"/>
        <w:numPr>
          <w:ilvl w:val="0"/>
          <w:numId w:val="18"/>
        </w:numPr>
        <w:spacing w:after="120"/>
        <w:ind w:left="1066" w:hanging="357"/>
        <w:contextualSpacing w:val="0"/>
        <w:rPr>
          <w:sz w:val="20"/>
          <w:szCs w:val="18"/>
        </w:rPr>
      </w:pPr>
      <w:r w:rsidRPr="0093712A">
        <w:rPr>
          <w:sz w:val="20"/>
          <w:szCs w:val="18"/>
        </w:rPr>
        <w:t xml:space="preserve">Comprehensive emergency plans for hazardous mining facilities, such as cyanide gold mining, should be prepared and regularly tested. In addition, the necessary infrastructure and personnel should be provided for a rapid and effective response in the event of an accident. </w:t>
      </w:r>
    </w:p>
    <w:p w14:paraId="5293A85E" w14:textId="078642E5" w:rsidR="00C73188" w:rsidRPr="0093712A" w:rsidRDefault="00000000" w:rsidP="0093712A">
      <w:pPr>
        <w:pStyle w:val="ListeParagraf"/>
        <w:numPr>
          <w:ilvl w:val="0"/>
          <w:numId w:val="18"/>
        </w:numPr>
        <w:spacing w:after="120"/>
        <w:ind w:left="1066" w:hanging="357"/>
        <w:contextualSpacing w:val="0"/>
        <w:rPr>
          <w:sz w:val="20"/>
          <w:szCs w:val="18"/>
        </w:rPr>
      </w:pPr>
      <w:r w:rsidRPr="0093712A">
        <w:rPr>
          <w:sz w:val="20"/>
          <w:szCs w:val="18"/>
        </w:rPr>
        <w:t xml:space="preserve">Ensure transparency in environmental decision-making processes and encourage the participation of affected communities. It is </w:t>
      </w:r>
      <w:r w:rsidR="000155EF" w:rsidRPr="0093712A">
        <w:rPr>
          <w:sz w:val="20"/>
          <w:szCs w:val="18"/>
        </w:rPr>
        <w:t>essential</w:t>
      </w:r>
      <w:r w:rsidRPr="0093712A">
        <w:rPr>
          <w:sz w:val="20"/>
          <w:szCs w:val="18"/>
        </w:rPr>
        <w:t xml:space="preserve"> for environmental justice that communities are informed about projects and are not </w:t>
      </w:r>
      <w:r w:rsidRPr="0093712A">
        <w:rPr>
          <w:sz w:val="20"/>
          <w:szCs w:val="18"/>
        </w:rPr>
        <w:lastRenderedPageBreak/>
        <w:t xml:space="preserve">subjected to </w:t>
      </w:r>
      <w:r w:rsidR="000155EF" w:rsidRPr="0093712A">
        <w:rPr>
          <w:sz w:val="20"/>
          <w:szCs w:val="18"/>
        </w:rPr>
        <w:t>criminalisation</w:t>
      </w:r>
      <w:r w:rsidRPr="0093712A">
        <w:rPr>
          <w:sz w:val="20"/>
          <w:szCs w:val="18"/>
        </w:rPr>
        <w:t xml:space="preserve"> for their actions within the framework of the right to express their views and the right to protest.</w:t>
      </w:r>
    </w:p>
    <w:p w14:paraId="05AEF7FE" w14:textId="4A62AAF6" w:rsidR="00C73188" w:rsidRPr="0093712A" w:rsidRDefault="00000000" w:rsidP="0093712A">
      <w:pPr>
        <w:pStyle w:val="ListeParagraf"/>
        <w:numPr>
          <w:ilvl w:val="0"/>
          <w:numId w:val="18"/>
        </w:numPr>
        <w:spacing w:after="120"/>
        <w:ind w:left="1066" w:hanging="357"/>
        <w:contextualSpacing w:val="0"/>
        <w:rPr>
          <w:sz w:val="20"/>
          <w:szCs w:val="18"/>
        </w:rPr>
      </w:pPr>
      <w:r w:rsidRPr="0093712A">
        <w:rPr>
          <w:sz w:val="20"/>
          <w:szCs w:val="18"/>
        </w:rPr>
        <w:t xml:space="preserve">Effective mechanisms should be established to determine the liability of companies that cause environmental damage and their obligation to compensate victims. This will encourage companies to comply with environmental standards and protect </w:t>
      </w:r>
      <w:r w:rsidR="000155EF" w:rsidRPr="0093712A">
        <w:rPr>
          <w:sz w:val="20"/>
          <w:szCs w:val="18"/>
        </w:rPr>
        <w:t>victims' rights</w:t>
      </w:r>
      <w:r w:rsidRPr="0093712A">
        <w:rPr>
          <w:sz w:val="20"/>
          <w:szCs w:val="18"/>
        </w:rPr>
        <w:t xml:space="preserve">. </w:t>
      </w:r>
    </w:p>
    <w:p w14:paraId="63BD86D5" w14:textId="7202613E" w:rsidR="000155EF" w:rsidRPr="007130C9" w:rsidRDefault="00000000" w:rsidP="00B923E3">
      <w:pPr>
        <w:pStyle w:val="ListeParagraf"/>
        <w:numPr>
          <w:ilvl w:val="0"/>
          <w:numId w:val="18"/>
        </w:numPr>
        <w:spacing w:after="120"/>
        <w:ind w:left="1066" w:hanging="357"/>
        <w:contextualSpacing w:val="0"/>
        <w:rPr>
          <w:lang w:eastAsia="tr-TR"/>
        </w:rPr>
      </w:pPr>
      <w:r w:rsidRPr="00087419">
        <w:rPr>
          <w:sz w:val="20"/>
          <w:szCs w:val="18"/>
        </w:rPr>
        <w:t xml:space="preserve">Turkey should comply with international standards on cyanide mining and adopt best practices in this area. Cooperation with international </w:t>
      </w:r>
      <w:r w:rsidR="000155EF" w:rsidRPr="00087419">
        <w:rPr>
          <w:sz w:val="20"/>
          <w:szCs w:val="18"/>
        </w:rPr>
        <w:t>organisations</w:t>
      </w:r>
      <w:r w:rsidRPr="00087419">
        <w:rPr>
          <w:sz w:val="20"/>
          <w:szCs w:val="18"/>
        </w:rPr>
        <w:t xml:space="preserve">, information </w:t>
      </w:r>
      <w:r w:rsidR="00C73188" w:rsidRPr="00087419">
        <w:rPr>
          <w:sz w:val="20"/>
          <w:szCs w:val="18"/>
        </w:rPr>
        <w:t>sharing,</w:t>
      </w:r>
      <w:r w:rsidRPr="00087419">
        <w:rPr>
          <w:sz w:val="20"/>
          <w:szCs w:val="18"/>
        </w:rPr>
        <w:t xml:space="preserve"> and technical assistance can contribute to reducing environmental risks.</w:t>
      </w:r>
    </w:p>
    <w:p w14:paraId="4BFDDFA2" w14:textId="3EBC956F" w:rsidR="000155EF" w:rsidRPr="0093712A" w:rsidRDefault="000155EF" w:rsidP="0093712A">
      <w:pPr>
        <w:pStyle w:val="Balk1"/>
      </w:pPr>
      <w:r w:rsidRPr="0093712A">
        <w:t>Right to Access to Information</w:t>
      </w:r>
    </w:p>
    <w:p w14:paraId="65791E25" w14:textId="5A75115F" w:rsidR="000155EF" w:rsidRPr="007130C9" w:rsidRDefault="000155EF" w:rsidP="007130C9">
      <w:pPr>
        <w:rPr>
          <w:lang w:eastAsia="tr-TR"/>
        </w:rPr>
      </w:pPr>
      <w:r w:rsidRPr="007130C9">
        <w:rPr>
          <w:lang w:eastAsia="tr-TR"/>
        </w:rPr>
        <w:t>According to the Law on Access to Information, which entered into force in Turkey in 2003, '</w:t>
      </w:r>
      <w:r w:rsidRPr="007130C9">
        <w:rPr>
          <w:i/>
          <w:iCs/>
          <w:lang w:eastAsia="tr-TR"/>
        </w:rPr>
        <w:t>Everyone has the Right to Information</w:t>
      </w:r>
      <w:r w:rsidRPr="007130C9">
        <w:rPr>
          <w:lang w:eastAsia="tr-TR"/>
        </w:rPr>
        <w:t xml:space="preserve">'. This right is crucial in environmental protection, </w:t>
      </w:r>
      <w:r w:rsidR="00267B12" w:rsidRPr="007130C9">
        <w:rPr>
          <w:lang w:eastAsia="tr-TR"/>
        </w:rPr>
        <w:t>allowing</w:t>
      </w:r>
      <w:r w:rsidRPr="007130C9">
        <w:rPr>
          <w:lang w:eastAsia="tr-TR"/>
        </w:rPr>
        <w:t xml:space="preserve"> the public to monitor and address environmental issues. There is no doubt that the right to information on environmental </w:t>
      </w:r>
      <w:r w:rsidR="00267B12" w:rsidRPr="007130C9">
        <w:rPr>
          <w:lang w:eastAsia="tr-TR"/>
        </w:rPr>
        <w:t>matters</w:t>
      </w:r>
      <w:r w:rsidRPr="007130C9">
        <w:rPr>
          <w:lang w:eastAsia="tr-TR"/>
        </w:rPr>
        <w:t xml:space="preserve"> is regulated under the legislation and that the requested information and documents should be shared. Many judicial decisions also confirm this. However, despite this, public institutions and </w:t>
      </w:r>
      <w:r w:rsidR="00267B12" w:rsidRPr="007130C9">
        <w:rPr>
          <w:lang w:eastAsia="tr-TR"/>
        </w:rPr>
        <w:t>organisations</w:t>
      </w:r>
      <w:r w:rsidRPr="007130C9">
        <w:rPr>
          <w:lang w:eastAsia="tr-TR"/>
        </w:rPr>
        <w:t xml:space="preserve"> violate the right to environmental information by leaving many applications unanswered or giving feedback that the requested information is within the scope of exceptions. In addition, the courts have made decisions </w:t>
      </w:r>
      <w:r w:rsidR="00267B12" w:rsidRPr="007130C9">
        <w:rPr>
          <w:lang w:eastAsia="tr-TR"/>
        </w:rPr>
        <w:t>emphasising</w:t>
      </w:r>
      <w:r w:rsidRPr="007130C9">
        <w:rPr>
          <w:lang w:eastAsia="tr-TR"/>
        </w:rPr>
        <w:t xml:space="preserve"> the right to information in lawsuits filed against public institutions and </w:t>
      </w:r>
      <w:r w:rsidR="00267B12" w:rsidRPr="007130C9">
        <w:rPr>
          <w:lang w:eastAsia="tr-TR"/>
        </w:rPr>
        <w:t>organisations</w:t>
      </w:r>
      <w:r w:rsidRPr="007130C9">
        <w:rPr>
          <w:lang w:eastAsia="tr-TR"/>
        </w:rPr>
        <w:t xml:space="preserve"> for ignoring applications of commercial secrets or without giving reasons. The following examples illustrate the lack of accountability of public authorities.</w:t>
      </w:r>
    </w:p>
    <w:p w14:paraId="7286588A" w14:textId="3A00B297" w:rsidR="000155EF" w:rsidRPr="007130C9" w:rsidRDefault="000155EF" w:rsidP="007130C9">
      <w:pPr>
        <w:pStyle w:val="ListeParagraf"/>
        <w:numPr>
          <w:ilvl w:val="0"/>
          <w:numId w:val="15"/>
        </w:numPr>
        <w:spacing w:after="120"/>
        <w:contextualSpacing w:val="0"/>
        <w:rPr>
          <w:rFonts w:eastAsia="Times New Roman" w:cs="Times New Roman"/>
          <w:color w:val="0E101A"/>
          <w:sz w:val="20"/>
          <w:lang w:eastAsia="tr-TR"/>
        </w:rPr>
      </w:pPr>
      <w:proofErr w:type="spellStart"/>
      <w:r w:rsidRPr="007130C9">
        <w:rPr>
          <w:rFonts w:eastAsia="Times New Roman" w:cs="Times New Roman"/>
          <w:b/>
          <w:bCs/>
          <w:color w:val="0E101A"/>
          <w:sz w:val="20"/>
          <w:lang w:eastAsia="tr-TR"/>
        </w:rPr>
        <w:t>Afşin</w:t>
      </w:r>
      <w:proofErr w:type="spellEnd"/>
      <w:r w:rsidRPr="007130C9">
        <w:rPr>
          <w:rFonts w:eastAsia="Times New Roman" w:cs="Times New Roman"/>
          <w:b/>
          <w:bCs/>
          <w:color w:val="0E101A"/>
          <w:sz w:val="20"/>
          <w:lang w:eastAsia="tr-TR"/>
        </w:rPr>
        <w:t xml:space="preserve"> </w:t>
      </w:r>
      <w:proofErr w:type="spellStart"/>
      <w:r w:rsidRPr="007130C9">
        <w:rPr>
          <w:rFonts w:eastAsia="Times New Roman" w:cs="Times New Roman"/>
          <w:b/>
          <w:bCs/>
          <w:color w:val="0E101A"/>
          <w:sz w:val="20"/>
          <w:lang w:eastAsia="tr-TR"/>
        </w:rPr>
        <w:t>Elbistan</w:t>
      </w:r>
      <w:proofErr w:type="spellEnd"/>
      <w:r w:rsidRPr="007130C9">
        <w:rPr>
          <w:rFonts w:eastAsia="Times New Roman" w:cs="Times New Roman"/>
          <w:b/>
          <w:bCs/>
          <w:color w:val="0E101A"/>
          <w:sz w:val="20"/>
          <w:lang w:eastAsia="tr-TR"/>
        </w:rPr>
        <w:t xml:space="preserve"> B Thermal Power Plant Case</w:t>
      </w:r>
      <w:r w:rsidRPr="0093712A">
        <w:rPr>
          <w:rFonts w:eastAsia="Times New Roman" w:cs="Times New Roman"/>
          <w:b/>
          <w:bCs/>
          <w:color w:val="0E101A"/>
          <w:sz w:val="20"/>
          <w:lang w:eastAsia="tr-TR"/>
        </w:rPr>
        <w:t>:</w:t>
      </w:r>
      <w:r w:rsidRPr="007130C9">
        <w:rPr>
          <w:rFonts w:eastAsia="Times New Roman" w:cs="Times New Roman"/>
          <w:color w:val="0E101A"/>
          <w:sz w:val="20"/>
          <w:lang w:eastAsia="tr-TR"/>
        </w:rPr>
        <w:t xml:space="preserve"> </w:t>
      </w:r>
      <w:r w:rsidRPr="007130C9">
        <w:rPr>
          <w:rFonts w:eastAsia="Times New Roman"/>
          <w:sz w:val="20"/>
          <w:lang w:eastAsia="tr-TR"/>
        </w:rPr>
        <w:t xml:space="preserve">In 2021, TEMA Foundation requested from the Ministry of Environment, Urbanization and Climate Change the flue gas measurement data of the </w:t>
      </w:r>
      <w:proofErr w:type="spellStart"/>
      <w:r w:rsidRPr="007130C9">
        <w:rPr>
          <w:rFonts w:eastAsia="Times New Roman"/>
          <w:sz w:val="20"/>
          <w:lang w:eastAsia="tr-TR"/>
        </w:rPr>
        <w:t>Afşin</w:t>
      </w:r>
      <w:proofErr w:type="spellEnd"/>
      <w:r w:rsidRPr="007130C9">
        <w:rPr>
          <w:rFonts w:eastAsia="Times New Roman"/>
          <w:sz w:val="20"/>
          <w:lang w:eastAsia="tr-TR"/>
        </w:rPr>
        <w:t xml:space="preserve"> </w:t>
      </w:r>
      <w:proofErr w:type="spellStart"/>
      <w:r w:rsidRPr="007130C9">
        <w:rPr>
          <w:rFonts w:eastAsia="Times New Roman"/>
          <w:sz w:val="20"/>
          <w:lang w:eastAsia="tr-TR"/>
        </w:rPr>
        <w:t>Elbistan</w:t>
      </w:r>
      <w:proofErr w:type="spellEnd"/>
      <w:r w:rsidRPr="007130C9">
        <w:rPr>
          <w:rFonts w:eastAsia="Times New Roman"/>
          <w:sz w:val="20"/>
          <w:lang w:eastAsia="tr-TR"/>
        </w:rPr>
        <w:t xml:space="preserve"> B Thermal Power Plant in </w:t>
      </w:r>
      <w:proofErr w:type="spellStart"/>
      <w:r w:rsidRPr="007130C9">
        <w:rPr>
          <w:rFonts w:eastAsia="Times New Roman"/>
          <w:sz w:val="20"/>
          <w:lang w:eastAsia="tr-TR"/>
        </w:rPr>
        <w:t>Kahramanmaraş</w:t>
      </w:r>
      <w:proofErr w:type="spellEnd"/>
      <w:r w:rsidRPr="007130C9">
        <w:rPr>
          <w:rFonts w:eastAsia="Times New Roman"/>
          <w:sz w:val="20"/>
          <w:lang w:eastAsia="tr-TR"/>
        </w:rPr>
        <w:t xml:space="preserve"> province, which continues to operate even though it has not completed its environmental investments. In the course of the lawsuit filed by the Foundation after the information and documents requested in the duly filed access to information application were not shared under the name of trade secrets, the Regional Administrative Court </w:t>
      </w:r>
      <w:r w:rsidR="00267B12" w:rsidRPr="007130C9">
        <w:rPr>
          <w:rFonts w:eastAsia="Times New Roman"/>
          <w:sz w:val="20"/>
          <w:lang w:eastAsia="tr-TR"/>
        </w:rPr>
        <w:t>emphasised</w:t>
      </w:r>
      <w:r w:rsidRPr="007130C9">
        <w:rPr>
          <w:rFonts w:eastAsia="Times New Roman"/>
          <w:sz w:val="20"/>
          <w:lang w:eastAsia="tr-TR"/>
        </w:rPr>
        <w:t xml:space="preserve"> that the said access to information application was made to ensure the protection of the environment guaranteed by the Constitution, and concluded that the rejection of information regarding the execution of public service by considering it as a commercial secret is incompatible with the principles of transparency, transparency and accountability, which are among the basic principles of public administration. Despite this, the Ministry has still not provided the requested information.</w:t>
      </w:r>
    </w:p>
    <w:p w14:paraId="26FFA3F0" w14:textId="1C8B1495" w:rsidR="000155EF" w:rsidRPr="007130C9" w:rsidRDefault="000155EF" w:rsidP="007130C9">
      <w:pPr>
        <w:pStyle w:val="ListeParagraf"/>
        <w:numPr>
          <w:ilvl w:val="0"/>
          <w:numId w:val="15"/>
        </w:numPr>
        <w:spacing w:after="120"/>
        <w:contextualSpacing w:val="0"/>
        <w:rPr>
          <w:rFonts w:eastAsia="Times New Roman"/>
          <w:sz w:val="20"/>
          <w:lang w:eastAsia="tr-TR"/>
        </w:rPr>
      </w:pPr>
      <w:r w:rsidRPr="007130C9">
        <w:rPr>
          <w:rFonts w:eastAsia="Times New Roman"/>
          <w:b/>
          <w:bCs/>
          <w:sz w:val="20"/>
          <w:lang w:eastAsia="tr-TR"/>
        </w:rPr>
        <w:t>ÇAN 18 Mart Thermal Power Plant Case:</w:t>
      </w:r>
      <w:r w:rsidRPr="007130C9">
        <w:rPr>
          <w:rFonts w:eastAsia="Times New Roman"/>
          <w:sz w:val="20"/>
          <w:lang w:eastAsia="tr-TR"/>
        </w:rPr>
        <w:t xml:space="preserve"> Many of the information and documents requested by the ÇAN Environmental Association in its application for access to information regarding the landfill sites of the thermal power plant were not submitted, leaving the application for access to information largely unanswered. In the lawsuit filed by the association, the court </w:t>
      </w:r>
      <w:r w:rsidR="00267B12" w:rsidRPr="007130C9">
        <w:rPr>
          <w:rFonts w:eastAsia="Times New Roman"/>
          <w:sz w:val="20"/>
          <w:lang w:eastAsia="tr-TR"/>
        </w:rPr>
        <w:t>emphasised</w:t>
      </w:r>
      <w:r w:rsidRPr="007130C9">
        <w:rPr>
          <w:rFonts w:eastAsia="Times New Roman"/>
          <w:sz w:val="20"/>
          <w:lang w:eastAsia="tr-TR"/>
        </w:rPr>
        <w:t xml:space="preserve"> that the application was made by the plaintiff's non-governmental organisation, which is active in </w:t>
      </w:r>
      <w:r w:rsidR="00267B12" w:rsidRPr="007130C9">
        <w:rPr>
          <w:rFonts w:eastAsia="Times New Roman"/>
          <w:sz w:val="20"/>
          <w:lang w:eastAsia="tr-TR"/>
        </w:rPr>
        <w:t>protecting</w:t>
      </w:r>
      <w:r w:rsidRPr="007130C9">
        <w:rPr>
          <w:rFonts w:eastAsia="Times New Roman"/>
          <w:sz w:val="20"/>
          <w:lang w:eastAsia="tr-TR"/>
        </w:rPr>
        <w:t xml:space="preserve"> the environment within the scope of its field of activity and </w:t>
      </w:r>
      <w:r w:rsidR="00267B12" w:rsidRPr="007130C9">
        <w:rPr>
          <w:rFonts w:eastAsia="Times New Roman"/>
          <w:sz w:val="20"/>
          <w:lang w:eastAsia="tr-TR"/>
        </w:rPr>
        <w:t>in ensuring</w:t>
      </w:r>
      <w:r w:rsidRPr="007130C9">
        <w:rPr>
          <w:rFonts w:eastAsia="Times New Roman"/>
          <w:sz w:val="20"/>
          <w:lang w:eastAsia="tr-TR"/>
        </w:rPr>
        <w:t xml:space="preserve"> the </w:t>
      </w:r>
      <w:r w:rsidR="00267B12" w:rsidRPr="007130C9">
        <w:rPr>
          <w:rFonts w:eastAsia="Times New Roman"/>
          <w:sz w:val="20"/>
          <w:lang w:eastAsia="tr-TR"/>
        </w:rPr>
        <w:t>safety</w:t>
      </w:r>
      <w:r w:rsidRPr="007130C9">
        <w:rPr>
          <w:rFonts w:eastAsia="Times New Roman"/>
          <w:sz w:val="20"/>
          <w:lang w:eastAsia="tr-TR"/>
        </w:rPr>
        <w:t xml:space="preserve"> of the environment guaranteed by the Constitution. The court ruled that the application was made </w:t>
      </w:r>
      <w:r w:rsidR="00267B12" w:rsidRPr="007130C9">
        <w:rPr>
          <w:rFonts w:eastAsia="Times New Roman"/>
          <w:sz w:val="20"/>
          <w:lang w:eastAsia="tr-TR"/>
        </w:rPr>
        <w:t>by</w:t>
      </w:r>
      <w:r w:rsidRPr="007130C9">
        <w:rPr>
          <w:rFonts w:eastAsia="Times New Roman"/>
          <w:sz w:val="20"/>
          <w:lang w:eastAsia="tr-TR"/>
        </w:rPr>
        <w:t xml:space="preserve"> the purpose of the Law on Access to Information, which is to enable people to exercise their right to information </w:t>
      </w:r>
      <w:r w:rsidR="00267B12" w:rsidRPr="007130C9">
        <w:rPr>
          <w:rFonts w:eastAsia="Times New Roman"/>
          <w:sz w:val="20"/>
          <w:lang w:eastAsia="tr-TR"/>
        </w:rPr>
        <w:t>by</w:t>
      </w:r>
      <w:r w:rsidRPr="007130C9">
        <w:rPr>
          <w:rFonts w:eastAsia="Times New Roman"/>
          <w:sz w:val="20"/>
          <w:lang w:eastAsia="tr-TR"/>
        </w:rPr>
        <w:t xml:space="preserve"> the principles of equality, impartiality and openness, which are the requirements of democratic and transparent governance. However, despite the court decision, the Ministry has not provided the requested information. </w:t>
      </w:r>
    </w:p>
    <w:p w14:paraId="38410721" w14:textId="77777777" w:rsidR="000155EF" w:rsidRPr="007130C9" w:rsidRDefault="000155EF" w:rsidP="0093712A">
      <w:pPr>
        <w:pStyle w:val="Balk2"/>
      </w:pPr>
      <w:r w:rsidRPr="007130C9">
        <w:lastRenderedPageBreak/>
        <w:t>Information on Air Quality</w:t>
      </w:r>
    </w:p>
    <w:p w14:paraId="31BB47C5" w14:textId="5A73DADD" w:rsidR="000155EF" w:rsidRPr="007130C9" w:rsidRDefault="000155EF" w:rsidP="0093712A">
      <w:pPr>
        <w:pStyle w:val="ListeParagraf"/>
        <w:numPr>
          <w:ilvl w:val="0"/>
          <w:numId w:val="20"/>
        </w:numPr>
        <w:spacing w:after="120"/>
        <w:ind w:left="1066" w:hanging="357"/>
        <w:contextualSpacing w:val="0"/>
        <w:rPr>
          <w:rFonts w:eastAsia="Times New Roman"/>
          <w:lang w:eastAsia="tr-TR"/>
        </w:rPr>
      </w:pPr>
      <w:r w:rsidRPr="007130C9">
        <w:rPr>
          <w:rFonts w:eastAsia="Times New Roman"/>
          <w:lang w:eastAsia="tr-TR"/>
        </w:rPr>
        <w:t>Access to comprehensive environmental information on air quality in Turkey is hindered by several challenges. Despite Turkey's compliance with international reporting requirements, detailed data on pollutant emissions and air pollution are lacking, resulting in limited access to information on specific pollution sources, particularly industrial facilities. This gap in information has significant implications for public health and environmental protection.</w:t>
      </w:r>
    </w:p>
    <w:p w14:paraId="78BD0EAE" w14:textId="15846939" w:rsidR="000155EF" w:rsidRPr="007130C9" w:rsidRDefault="000155EF" w:rsidP="0093712A">
      <w:pPr>
        <w:pStyle w:val="ListeParagraf"/>
        <w:numPr>
          <w:ilvl w:val="0"/>
          <w:numId w:val="20"/>
        </w:numPr>
        <w:spacing w:after="120"/>
        <w:ind w:left="1066" w:hanging="357"/>
        <w:contextualSpacing w:val="0"/>
        <w:rPr>
          <w:rFonts w:eastAsia="Times New Roman"/>
          <w:lang w:eastAsia="tr-TR"/>
        </w:rPr>
      </w:pPr>
      <w:r w:rsidRPr="007130C9">
        <w:rPr>
          <w:rFonts w:eastAsia="Times New Roman"/>
          <w:lang w:eastAsia="tr-TR"/>
        </w:rPr>
        <w:t xml:space="preserve">While the National Air Quality Monitoring Network provides some data, its design and data quality are often subject to criticism. Inadequate monitoring of industrial pollution and the lack of necessary data from many monitoring stations exacerbate the problem. For instance, air quality monitoring data around the </w:t>
      </w:r>
      <w:proofErr w:type="spellStart"/>
      <w:r w:rsidRPr="007130C9">
        <w:rPr>
          <w:rFonts w:eastAsia="Times New Roman"/>
          <w:lang w:eastAsia="tr-TR"/>
        </w:rPr>
        <w:t>İliç</w:t>
      </w:r>
      <w:proofErr w:type="spellEnd"/>
      <w:r w:rsidRPr="007130C9">
        <w:rPr>
          <w:rFonts w:eastAsia="Times New Roman"/>
          <w:lang w:eastAsia="tr-TR"/>
        </w:rPr>
        <w:t xml:space="preserve"> gold mine was briefly shared after the accident and removed from the database. The severe restriction of access to air quality data following the February 2023 earthquakes is another instance where the system failed to meet public needs. The Government's failure to produce or share critical data, especially in high-risk areas like Antakya, </w:t>
      </w:r>
      <w:r w:rsidR="00267B12" w:rsidRPr="007130C9">
        <w:rPr>
          <w:rFonts w:eastAsia="Times New Roman"/>
          <w:lang w:eastAsia="tr-TR"/>
        </w:rPr>
        <w:t>clearly indicates</w:t>
      </w:r>
      <w:r w:rsidRPr="007130C9">
        <w:rPr>
          <w:rFonts w:eastAsia="Times New Roman"/>
          <w:lang w:eastAsia="tr-TR"/>
        </w:rPr>
        <w:t xml:space="preserve"> the need for improvement.</w:t>
      </w:r>
    </w:p>
    <w:p w14:paraId="526AA336" w14:textId="77777777" w:rsidR="00B73499" w:rsidRPr="0093712A" w:rsidRDefault="00000000" w:rsidP="0093712A">
      <w:pPr>
        <w:pStyle w:val="Balk1"/>
      </w:pPr>
      <w:r w:rsidRPr="0093712A">
        <w:t>Right to Protest</w:t>
      </w:r>
    </w:p>
    <w:p w14:paraId="600428C1" w14:textId="77777777" w:rsidR="005B3B98" w:rsidRPr="007130C9" w:rsidRDefault="00000000" w:rsidP="007130C9">
      <w:r w:rsidRPr="007130C9">
        <w:t xml:space="preserve">Anyone who defends environmental rights, including constitutional rights to a clean and healthy environment, and who is threatened while defending these rights is an environmental defender. The main threats faced by environmental defenders are judicial harassment, being unjustly detained when they exercise their right to protest, being subjected to investigations, and losing their lives </w:t>
      </w:r>
      <w:proofErr w:type="gramStart"/>
      <w:r w:rsidRPr="007130C9">
        <w:t>as a result of</w:t>
      </w:r>
      <w:proofErr w:type="gramEnd"/>
      <w:r w:rsidRPr="007130C9">
        <w:t xml:space="preserve"> excessive use of force by security forces. The biggest problem environmental defenders face when exercising their right to protest is state-capital cooperation.</w:t>
      </w:r>
    </w:p>
    <w:p w14:paraId="1A9C61A9" w14:textId="77777777" w:rsidR="005B3B98" w:rsidRPr="0093712A" w:rsidRDefault="00000000" w:rsidP="0093712A">
      <w:pPr>
        <w:pStyle w:val="ListeParagraf"/>
        <w:numPr>
          <w:ilvl w:val="0"/>
          <w:numId w:val="16"/>
        </w:numPr>
        <w:spacing w:after="120"/>
        <w:contextualSpacing w:val="0"/>
        <w:rPr>
          <w:b/>
          <w:bCs/>
          <w:sz w:val="20"/>
        </w:rPr>
      </w:pPr>
      <w:r w:rsidRPr="0093712A">
        <w:rPr>
          <w:b/>
          <w:bCs/>
          <w:sz w:val="20"/>
        </w:rPr>
        <w:t xml:space="preserve">Metin </w:t>
      </w:r>
      <w:proofErr w:type="spellStart"/>
      <w:r w:rsidRPr="0093712A">
        <w:rPr>
          <w:b/>
          <w:bCs/>
          <w:sz w:val="20"/>
        </w:rPr>
        <w:t>Lokumcu</w:t>
      </w:r>
      <w:proofErr w:type="spellEnd"/>
    </w:p>
    <w:p w14:paraId="7C5B594C" w14:textId="730D0479" w:rsidR="002C007B" w:rsidRPr="0093712A" w:rsidRDefault="00000000" w:rsidP="0093712A">
      <w:pPr>
        <w:pStyle w:val="ListeParagraf"/>
        <w:spacing w:after="120"/>
        <w:contextualSpacing w:val="0"/>
        <w:rPr>
          <w:sz w:val="20"/>
        </w:rPr>
      </w:pPr>
      <w:r w:rsidRPr="0093712A">
        <w:rPr>
          <w:sz w:val="20"/>
        </w:rPr>
        <w:t xml:space="preserve">An indictment was prepared against 13 police officers, demanding up to 6 years imprisonment on the charge of 'negligently causing death' </w:t>
      </w:r>
      <w:r w:rsidR="00267B12" w:rsidRPr="0093712A">
        <w:rPr>
          <w:sz w:val="20"/>
        </w:rPr>
        <w:t>concerning</w:t>
      </w:r>
      <w:r w:rsidRPr="0093712A">
        <w:rPr>
          <w:sz w:val="20"/>
        </w:rPr>
        <w:t xml:space="preserve"> the death of retired teacher </w:t>
      </w:r>
      <w:r w:rsidRPr="0093712A">
        <w:rPr>
          <w:b/>
          <w:bCs/>
          <w:sz w:val="20"/>
        </w:rPr>
        <w:t xml:space="preserve">Metin </w:t>
      </w:r>
      <w:proofErr w:type="spellStart"/>
      <w:r w:rsidRPr="0093712A">
        <w:rPr>
          <w:b/>
          <w:bCs/>
          <w:sz w:val="20"/>
        </w:rPr>
        <w:t>Lokumcu</w:t>
      </w:r>
      <w:proofErr w:type="spellEnd"/>
      <w:r w:rsidRPr="0093712A">
        <w:rPr>
          <w:sz w:val="20"/>
        </w:rPr>
        <w:t xml:space="preserve">, who died of a heart attack </w:t>
      </w:r>
      <w:proofErr w:type="gramStart"/>
      <w:r w:rsidRPr="0093712A">
        <w:rPr>
          <w:sz w:val="20"/>
        </w:rPr>
        <w:t>as a result of</w:t>
      </w:r>
      <w:proofErr w:type="gramEnd"/>
      <w:r w:rsidRPr="0093712A">
        <w:rPr>
          <w:sz w:val="20"/>
        </w:rPr>
        <w:t xml:space="preserve"> water cannons and pepper spray fired by the police during a protest in </w:t>
      </w:r>
      <w:proofErr w:type="spellStart"/>
      <w:r w:rsidRPr="0093712A">
        <w:rPr>
          <w:b/>
          <w:bCs/>
          <w:sz w:val="20"/>
        </w:rPr>
        <w:t>Artvin</w:t>
      </w:r>
      <w:r w:rsidRPr="0093712A">
        <w:rPr>
          <w:sz w:val="20"/>
        </w:rPr>
        <w:t>'s</w:t>
      </w:r>
      <w:proofErr w:type="spellEnd"/>
      <w:r w:rsidRPr="0093712A">
        <w:rPr>
          <w:sz w:val="20"/>
        </w:rPr>
        <w:t xml:space="preserve"> </w:t>
      </w:r>
      <w:r w:rsidRPr="0093712A">
        <w:rPr>
          <w:b/>
          <w:bCs/>
          <w:sz w:val="20"/>
        </w:rPr>
        <w:t>Hopa</w:t>
      </w:r>
      <w:r w:rsidRPr="0093712A">
        <w:rPr>
          <w:sz w:val="20"/>
        </w:rPr>
        <w:t xml:space="preserve"> district in 2011 against environmental destruction caused by hydroelectric power plants in the region and producers' rights. The </w:t>
      </w:r>
      <w:r w:rsidR="00267B12" w:rsidRPr="0093712A">
        <w:rPr>
          <w:sz w:val="20"/>
        </w:rPr>
        <w:t xml:space="preserve">Hopa Criminal Court of First Instance accepted the indictment </w:t>
      </w:r>
      <w:r w:rsidRPr="0093712A">
        <w:rPr>
          <w:sz w:val="20"/>
        </w:rPr>
        <w:t xml:space="preserve">in 2021. The first hearing of the lawsuit filed </w:t>
      </w:r>
      <w:r w:rsidR="00267B12" w:rsidRPr="0093712A">
        <w:rPr>
          <w:sz w:val="20"/>
        </w:rPr>
        <w:t>ten</w:t>
      </w:r>
      <w:r w:rsidRPr="0093712A">
        <w:rPr>
          <w:sz w:val="20"/>
        </w:rPr>
        <w:t xml:space="preserve"> years after </w:t>
      </w:r>
      <w:proofErr w:type="spellStart"/>
      <w:r w:rsidRPr="0093712A">
        <w:rPr>
          <w:sz w:val="20"/>
        </w:rPr>
        <w:t>Lokumcu's</w:t>
      </w:r>
      <w:proofErr w:type="spellEnd"/>
      <w:r w:rsidRPr="0093712A">
        <w:rPr>
          <w:sz w:val="20"/>
        </w:rPr>
        <w:t xml:space="preserve"> death was held at </w:t>
      </w:r>
      <w:r w:rsidRPr="0093712A">
        <w:rPr>
          <w:b/>
          <w:bCs/>
          <w:sz w:val="20"/>
        </w:rPr>
        <w:t>Trabzon 2nd Criminal Court of First Instance</w:t>
      </w:r>
      <w:r w:rsidRPr="0093712A">
        <w:rPr>
          <w:sz w:val="20"/>
        </w:rPr>
        <w:t xml:space="preserve">. However, considering the current State of evidence, the court ruled that it had no jurisdiction, and the file was sent to </w:t>
      </w:r>
      <w:r w:rsidRPr="0093712A">
        <w:rPr>
          <w:b/>
          <w:bCs/>
          <w:sz w:val="20"/>
        </w:rPr>
        <w:t>Trabzon 2nd High Criminal Court</w:t>
      </w:r>
      <w:r w:rsidRPr="0093712A">
        <w:rPr>
          <w:sz w:val="20"/>
        </w:rPr>
        <w:t xml:space="preserve">. In the 14th hearing held at Trabzon 2nd High Criminal Court on September 6, 2024, the prosecutor demanded acquittal for 13 police officers individually in his final opinion. The court decided to acquit all 13 police officers. In the verdict statement, the Presiding Judge stated that there was 'no causal link' between the use of pepper spray by the police and the death of Metin </w:t>
      </w:r>
      <w:proofErr w:type="spellStart"/>
      <w:r w:rsidRPr="0093712A">
        <w:rPr>
          <w:sz w:val="20"/>
        </w:rPr>
        <w:t>Lokumcu</w:t>
      </w:r>
      <w:proofErr w:type="spellEnd"/>
      <w:r w:rsidRPr="0093712A">
        <w:rPr>
          <w:sz w:val="20"/>
        </w:rPr>
        <w:t>, who died of a heart attack.</w:t>
      </w:r>
    </w:p>
    <w:p w14:paraId="577DAEB2" w14:textId="77777777" w:rsidR="005B3B98" w:rsidRPr="0093712A" w:rsidRDefault="00000000" w:rsidP="0093712A">
      <w:pPr>
        <w:pStyle w:val="ListeParagraf"/>
        <w:numPr>
          <w:ilvl w:val="0"/>
          <w:numId w:val="16"/>
        </w:numPr>
        <w:rPr>
          <w:b/>
          <w:bCs/>
          <w:sz w:val="20"/>
          <w:szCs w:val="18"/>
        </w:rPr>
      </w:pPr>
      <w:r w:rsidRPr="0093712A">
        <w:rPr>
          <w:b/>
          <w:bCs/>
          <w:sz w:val="20"/>
          <w:szCs w:val="18"/>
        </w:rPr>
        <w:t xml:space="preserve">Unexplained Murder Ali Ulvi and </w:t>
      </w:r>
      <w:proofErr w:type="spellStart"/>
      <w:r w:rsidRPr="0093712A">
        <w:rPr>
          <w:b/>
          <w:bCs/>
          <w:sz w:val="20"/>
          <w:szCs w:val="18"/>
        </w:rPr>
        <w:t>Aysin</w:t>
      </w:r>
      <w:proofErr w:type="spellEnd"/>
      <w:r w:rsidRPr="0093712A">
        <w:rPr>
          <w:b/>
          <w:bCs/>
          <w:sz w:val="20"/>
          <w:szCs w:val="18"/>
        </w:rPr>
        <w:t xml:space="preserve"> </w:t>
      </w:r>
      <w:proofErr w:type="spellStart"/>
      <w:r w:rsidRPr="0093712A">
        <w:rPr>
          <w:b/>
          <w:bCs/>
          <w:sz w:val="20"/>
          <w:szCs w:val="18"/>
        </w:rPr>
        <w:t>Büyüknohutçu</w:t>
      </w:r>
      <w:proofErr w:type="spellEnd"/>
    </w:p>
    <w:p w14:paraId="0BA3C6B2" w14:textId="7CAB4C2A" w:rsidR="00637CAB" w:rsidRPr="0093712A" w:rsidRDefault="00000000" w:rsidP="0093712A">
      <w:pPr>
        <w:pStyle w:val="ListeParagraf"/>
        <w:spacing w:after="120"/>
        <w:contextualSpacing w:val="0"/>
        <w:rPr>
          <w:b/>
          <w:bCs/>
          <w:sz w:val="20"/>
        </w:rPr>
      </w:pPr>
      <w:r w:rsidRPr="0093712A">
        <w:rPr>
          <w:sz w:val="20"/>
        </w:rPr>
        <w:t xml:space="preserve">A 427-hectare section of </w:t>
      </w:r>
      <w:proofErr w:type="spellStart"/>
      <w:r w:rsidRPr="0093712A">
        <w:rPr>
          <w:sz w:val="20"/>
        </w:rPr>
        <w:t>Alacadağ</w:t>
      </w:r>
      <w:proofErr w:type="spellEnd"/>
      <w:r w:rsidRPr="0093712A">
        <w:rPr>
          <w:sz w:val="20"/>
        </w:rPr>
        <w:t xml:space="preserve">, which includes cedar tree communities and other rare forest tree species, which are very few in the world and densely populated in this region of Antalya, was taken under protection as a "Nature Reserve" in 1990. However, marble and stone quarries, which started to be opened one after another in the mid-2000s, reached the border of the </w:t>
      </w:r>
      <w:proofErr w:type="spellStart"/>
      <w:r w:rsidRPr="0093712A">
        <w:rPr>
          <w:sz w:val="20"/>
        </w:rPr>
        <w:t>Alacadağ</w:t>
      </w:r>
      <w:proofErr w:type="spellEnd"/>
      <w:r w:rsidRPr="0093712A">
        <w:rPr>
          <w:sz w:val="20"/>
        </w:rPr>
        <w:t xml:space="preserve"> Nature Reserve, where both cedar communities are located, and </w:t>
      </w:r>
      <w:r w:rsidR="00267B12" w:rsidRPr="0093712A">
        <w:rPr>
          <w:sz w:val="20"/>
        </w:rPr>
        <w:t>began</w:t>
      </w:r>
      <w:r w:rsidRPr="0093712A">
        <w:rPr>
          <w:sz w:val="20"/>
        </w:rPr>
        <w:t xml:space="preserve"> to threaten the area where the </w:t>
      </w:r>
      <w:proofErr w:type="spellStart"/>
      <w:r w:rsidRPr="0093712A">
        <w:rPr>
          <w:sz w:val="20"/>
        </w:rPr>
        <w:t>Büyüknohutçu</w:t>
      </w:r>
      <w:proofErr w:type="spellEnd"/>
      <w:r w:rsidRPr="0093712A">
        <w:rPr>
          <w:sz w:val="20"/>
        </w:rPr>
        <w:t xml:space="preserve"> family also lived. In response, the couple Ali Ulvi and </w:t>
      </w:r>
      <w:proofErr w:type="spellStart"/>
      <w:r w:rsidRPr="0093712A">
        <w:rPr>
          <w:sz w:val="20"/>
        </w:rPr>
        <w:t>Aysin</w:t>
      </w:r>
      <w:proofErr w:type="spellEnd"/>
      <w:r w:rsidRPr="0093712A">
        <w:rPr>
          <w:sz w:val="20"/>
        </w:rPr>
        <w:t xml:space="preserve"> </w:t>
      </w:r>
      <w:proofErr w:type="spellStart"/>
      <w:r w:rsidRPr="0093712A">
        <w:rPr>
          <w:sz w:val="20"/>
        </w:rPr>
        <w:t>Büyüknohutçu</w:t>
      </w:r>
      <w:proofErr w:type="spellEnd"/>
      <w:r w:rsidRPr="0093712A">
        <w:rPr>
          <w:sz w:val="20"/>
        </w:rPr>
        <w:t xml:space="preserve"> started to fight to defend nature and life in their region. On May 11, </w:t>
      </w:r>
      <w:r w:rsidRPr="0093712A">
        <w:rPr>
          <w:sz w:val="20"/>
        </w:rPr>
        <w:lastRenderedPageBreak/>
        <w:t xml:space="preserve">2017, Ali Ulvi and </w:t>
      </w:r>
      <w:proofErr w:type="spellStart"/>
      <w:r w:rsidRPr="0093712A">
        <w:rPr>
          <w:sz w:val="20"/>
        </w:rPr>
        <w:t>Aysin</w:t>
      </w:r>
      <w:proofErr w:type="spellEnd"/>
      <w:r w:rsidRPr="0093712A">
        <w:rPr>
          <w:sz w:val="20"/>
        </w:rPr>
        <w:t xml:space="preserve"> </w:t>
      </w:r>
      <w:proofErr w:type="spellStart"/>
      <w:r w:rsidRPr="0093712A">
        <w:rPr>
          <w:sz w:val="20"/>
        </w:rPr>
        <w:t>Büyüknohutçu</w:t>
      </w:r>
      <w:proofErr w:type="spellEnd"/>
      <w:r w:rsidRPr="0093712A">
        <w:rPr>
          <w:sz w:val="20"/>
        </w:rPr>
        <w:t xml:space="preserve"> were murdered in their chalet on the </w:t>
      </w:r>
      <w:proofErr w:type="spellStart"/>
      <w:r w:rsidRPr="0093712A">
        <w:rPr>
          <w:sz w:val="20"/>
        </w:rPr>
        <w:t>Kızılcık</w:t>
      </w:r>
      <w:proofErr w:type="spellEnd"/>
      <w:r w:rsidRPr="0093712A">
        <w:rPr>
          <w:sz w:val="20"/>
        </w:rPr>
        <w:t xml:space="preserve"> Plateau in the </w:t>
      </w:r>
      <w:proofErr w:type="spellStart"/>
      <w:r w:rsidRPr="0093712A">
        <w:rPr>
          <w:sz w:val="20"/>
        </w:rPr>
        <w:t>Finike</w:t>
      </w:r>
      <w:proofErr w:type="spellEnd"/>
      <w:r w:rsidRPr="0093712A">
        <w:rPr>
          <w:sz w:val="20"/>
        </w:rPr>
        <w:t xml:space="preserve"> district of Antalya.</w:t>
      </w:r>
    </w:p>
    <w:p w14:paraId="250A60F3" w14:textId="77777777" w:rsidR="005B3B98" w:rsidRPr="0093712A" w:rsidRDefault="00000000" w:rsidP="0093712A">
      <w:pPr>
        <w:pStyle w:val="ListeParagraf"/>
        <w:numPr>
          <w:ilvl w:val="0"/>
          <w:numId w:val="16"/>
        </w:numPr>
        <w:rPr>
          <w:b/>
          <w:bCs/>
          <w:sz w:val="20"/>
          <w:szCs w:val="18"/>
        </w:rPr>
      </w:pPr>
      <w:r w:rsidRPr="0093712A">
        <w:rPr>
          <w:b/>
          <w:bCs/>
          <w:sz w:val="20"/>
          <w:szCs w:val="18"/>
        </w:rPr>
        <w:t xml:space="preserve">Reşit Kibar </w:t>
      </w:r>
    </w:p>
    <w:p w14:paraId="1A360C4B" w14:textId="4FE998ED" w:rsidR="005B3B98" w:rsidRPr="0093712A" w:rsidRDefault="00000000" w:rsidP="0093712A">
      <w:pPr>
        <w:pStyle w:val="ListeParagraf"/>
        <w:spacing w:after="120"/>
        <w:contextualSpacing w:val="0"/>
        <w:rPr>
          <w:sz w:val="20"/>
        </w:rPr>
      </w:pPr>
      <w:r w:rsidRPr="0093712A">
        <w:rPr>
          <w:sz w:val="20"/>
        </w:rPr>
        <w:t>On September 3</w:t>
      </w:r>
      <w:r w:rsidR="008338FB">
        <w:rPr>
          <w:sz w:val="20"/>
        </w:rPr>
        <w:t>,</w:t>
      </w:r>
      <w:r w:rsidRPr="0093712A">
        <w:rPr>
          <w:sz w:val="20"/>
        </w:rPr>
        <w:t xml:space="preserve"> 2024, villagers </w:t>
      </w:r>
      <w:r w:rsidR="00267B12" w:rsidRPr="0093712A">
        <w:rPr>
          <w:sz w:val="20"/>
        </w:rPr>
        <w:t>organised</w:t>
      </w:r>
      <w:r w:rsidRPr="0093712A">
        <w:rPr>
          <w:sz w:val="20"/>
        </w:rPr>
        <w:t xml:space="preserve"> through </w:t>
      </w:r>
      <w:proofErr w:type="spellStart"/>
      <w:r w:rsidRPr="0093712A">
        <w:rPr>
          <w:sz w:val="20"/>
        </w:rPr>
        <w:t>Çifteköprü</w:t>
      </w:r>
      <w:proofErr w:type="spellEnd"/>
      <w:r w:rsidRPr="0093712A">
        <w:rPr>
          <w:sz w:val="20"/>
        </w:rPr>
        <w:t xml:space="preserve"> Agricultural Development Cooperative wanted to prevent the felling of trees after construction equipment entered the forest for a recreation area project in the </w:t>
      </w:r>
      <w:proofErr w:type="spellStart"/>
      <w:r w:rsidRPr="0093712A">
        <w:rPr>
          <w:sz w:val="20"/>
        </w:rPr>
        <w:t>Cankurtaran</w:t>
      </w:r>
      <w:proofErr w:type="spellEnd"/>
      <w:r w:rsidRPr="0093712A">
        <w:rPr>
          <w:sz w:val="20"/>
        </w:rPr>
        <w:t xml:space="preserve"> district of Hopa district of </w:t>
      </w:r>
      <w:proofErr w:type="spellStart"/>
      <w:r w:rsidRPr="0093712A">
        <w:rPr>
          <w:sz w:val="20"/>
        </w:rPr>
        <w:t>Artvin</w:t>
      </w:r>
      <w:proofErr w:type="spellEnd"/>
      <w:r w:rsidRPr="0093712A">
        <w:rPr>
          <w:sz w:val="20"/>
        </w:rPr>
        <w:t xml:space="preserve">. A company employee opened fire with a gun on the villagers who wanted to prevent the cutting. Reşit Kibar, Ersan Koyuncu and Gökhan Koyuncu were wounded in the attack. The </w:t>
      </w:r>
      <w:r w:rsidR="00267B12" w:rsidRPr="0093712A">
        <w:rPr>
          <w:sz w:val="20"/>
        </w:rPr>
        <w:t>injured</w:t>
      </w:r>
      <w:r w:rsidRPr="0093712A">
        <w:rPr>
          <w:sz w:val="20"/>
        </w:rPr>
        <w:t xml:space="preserve"> were taken to Hopa State Hospital and taken under treatment. Reşit Kibar, who was seriously </w:t>
      </w:r>
      <w:r w:rsidR="00267B12" w:rsidRPr="0093712A">
        <w:rPr>
          <w:sz w:val="20"/>
        </w:rPr>
        <w:t>injured</w:t>
      </w:r>
      <w:r w:rsidRPr="0093712A">
        <w:rPr>
          <w:sz w:val="20"/>
        </w:rPr>
        <w:t xml:space="preserve"> in the attack, died in the hospital.</w:t>
      </w:r>
      <w:r w:rsidRPr="0093712A">
        <w:rPr>
          <w:rStyle w:val="DipnotBavurusu"/>
          <w:sz w:val="20"/>
        </w:rPr>
        <w:footnoteReference w:id="16"/>
      </w:r>
      <w:r w:rsidRPr="0093712A">
        <w:rPr>
          <w:sz w:val="20"/>
        </w:rPr>
        <w:t xml:space="preserve"> </w:t>
      </w:r>
    </w:p>
    <w:p w14:paraId="26824DB3" w14:textId="77777777" w:rsidR="005B3B98" w:rsidRPr="0093712A" w:rsidRDefault="00000000" w:rsidP="0093712A">
      <w:pPr>
        <w:pStyle w:val="ListeParagraf"/>
        <w:numPr>
          <w:ilvl w:val="0"/>
          <w:numId w:val="16"/>
        </w:numPr>
        <w:spacing w:after="120"/>
        <w:contextualSpacing w:val="0"/>
        <w:rPr>
          <w:b/>
          <w:bCs/>
          <w:sz w:val="20"/>
        </w:rPr>
      </w:pPr>
      <w:r w:rsidRPr="0093712A">
        <w:rPr>
          <w:b/>
          <w:bCs/>
          <w:sz w:val="20"/>
        </w:rPr>
        <w:t>Coşkun Family</w:t>
      </w:r>
    </w:p>
    <w:p w14:paraId="6FEB8532" w14:textId="7BC1EC5B" w:rsidR="002C007B" w:rsidRPr="0093712A" w:rsidRDefault="00000000" w:rsidP="0093712A">
      <w:pPr>
        <w:pStyle w:val="ListeParagraf"/>
        <w:spacing w:after="120"/>
        <w:contextualSpacing w:val="0"/>
        <w:rPr>
          <w:sz w:val="20"/>
        </w:rPr>
      </w:pPr>
      <w:r w:rsidRPr="0093712A">
        <w:rPr>
          <w:b/>
          <w:bCs/>
          <w:sz w:val="20"/>
        </w:rPr>
        <w:t>On December 11, 2021,</w:t>
      </w:r>
      <w:r w:rsidRPr="0093712A">
        <w:rPr>
          <w:sz w:val="20"/>
        </w:rPr>
        <w:t xml:space="preserve"> the Coşkun family of </w:t>
      </w:r>
      <w:proofErr w:type="spellStart"/>
      <w:r w:rsidRPr="0093712A">
        <w:rPr>
          <w:sz w:val="20"/>
        </w:rPr>
        <w:t>Topçam</w:t>
      </w:r>
      <w:proofErr w:type="spellEnd"/>
      <w:r w:rsidRPr="0093712A">
        <w:rPr>
          <w:sz w:val="20"/>
        </w:rPr>
        <w:t xml:space="preserve"> village, who opposed the mine in the </w:t>
      </w:r>
      <w:proofErr w:type="spellStart"/>
      <w:r w:rsidRPr="0093712A">
        <w:rPr>
          <w:b/>
          <w:bCs/>
          <w:sz w:val="20"/>
        </w:rPr>
        <w:t>Çine</w:t>
      </w:r>
      <w:proofErr w:type="spellEnd"/>
      <w:r w:rsidRPr="0093712A">
        <w:rPr>
          <w:sz w:val="20"/>
        </w:rPr>
        <w:t xml:space="preserve"> district of </w:t>
      </w:r>
      <w:r w:rsidRPr="0093712A">
        <w:rPr>
          <w:b/>
          <w:bCs/>
          <w:sz w:val="20"/>
        </w:rPr>
        <w:t>Aydın</w:t>
      </w:r>
      <w:r w:rsidRPr="0093712A">
        <w:rPr>
          <w:sz w:val="20"/>
        </w:rPr>
        <w:t>, were shot at. Four shots were fired at the family, and no one was killed or injured.</w:t>
      </w:r>
      <w:r w:rsidRPr="0093712A">
        <w:rPr>
          <w:rStyle w:val="DipnotBavurusu"/>
          <w:sz w:val="20"/>
        </w:rPr>
        <w:footnoteReference w:id="17"/>
      </w:r>
      <w:r w:rsidRPr="0093712A">
        <w:rPr>
          <w:sz w:val="20"/>
        </w:rPr>
        <w:t xml:space="preserve"> The prosecutor's office did not open an investigation</w:t>
      </w:r>
      <w:hyperlink w:anchor="_ftn3" w:history="1"/>
      <w:r w:rsidRPr="0093712A">
        <w:rPr>
          <w:rStyle w:val="DipnotBavurusu"/>
          <w:sz w:val="20"/>
        </w:rPr>
        <w:footnoteReference w:id="18"/>
      </w:r>
      <w:r w:rsidRPr="0093712A">
        <w:rPr>
          <w:sz w:val="20"/>
        </w:rPr>
        <w:t xml:space="preserve"> into the shooting of </w:t>
      </w:r>
      <w:r w:rsidRPr="0093712A">
        <w:rPr>
          <w:b/>
          <w:bCs/>
          <w:sz w:val="20"/>
        </w:rPr>
        <w:t xml:space="preserve">Ali </w:t>
      </w:r>
      <w:r w:rsidRPr="0093712A">
        <w:rPr>
          <w:sz w:val="20"/>
        </w:rPr>
        <w:t>and</w:t>
      </w:r>
      <w:r w:rsidRPr="0093712A">
        <w:rPr>
          <w:b/>
          <w:bCs/>
          <w:sz w:val="20"/>
        </w:rPr>
        <w:t xml:space="preserve"> Cennet Coşkun</w:t>
      </w:r>
      <w:r w:rsidRPr="0093712A">
        <w:rPr>
          <w:sz w:val="20"/>
        </w:rPr>
        <w:t xml:space="preserve">, villagers of </w:t>
      </w:r>
      <w:proofErr w:type="spellStart"/>
      <w:r w:rsidRPr="0093712A">
        <w:rPr>
          <w:sz w:val="20"/>
        </w:rPr>
        <w:t>Çine</w:t>
      </w:r>
      <w:proofErr w:type="spellEnd"/>
      <w:r w:rsidRPr="0093712A">
        <w:rPr>
          <w:sz w:val="20"/>
        </w:rPr>
        <w:t xml:space="preserve"> </w:t>
      </w:r>
      <w:proofErr w:type="spellStart"/>
      <w:r w:rsidRPr="0093712A">
        <w:rPr>
          <w:sz w:val="20"/>
        </w:rPr>
        <w:t>Topçam</w:t>
      </w:r>
      <w:proofErr w:type="spellEnd"/>
      <w:r w:rsidRPr="0093712A">
        <w:rPr>
          <w:sz w:val="20"/>
        </w:rPr>
        <w:t xml:space="preserve">, who have been struggling for months against the mine operating 60 meters away from their house after they told them not to dump the mine excavation close to their </w:t>
      </w:r>
      <w:r w:rsidR="00267B12" w:rsidRPr="0093712A">
        <w:rPr>
          <w:sz w:val="20"/>
        </w:rPr>
        <w:t>home</w:t>
      </w:r>
      <w:r w:rsidRPr="0093712A">
        <w:rPr>
          <w:sz w:val="20"/>
        </w:rPr>
        <w:t>.</w:t>
      </w:r>
    </w:p>
    <w:p w14:paraId="43C7DE80" w14:textId="2414A43F" w:rsidR="0093712A" w:rsidRPr="00087419" w:rsidRDefault="0093712A" w:rsidP="00087419">
      <w:pPr>
        <w:pStyle w:val="ListeParagraf"/>
        <w:numPr>
          <w:ilvl w:val="0"/>
          <w:numId w:val="16"/>
        </w:numPr>
        <w:spacing w:after="120"/>
        <w:contextualSpacing w:val="0"/>
        <w:rPr>
          <w:b/>
          <w:bCs/>
          <w:sz w:val="20"/>
        </w:rPr>
      </w:pPr>
      <w:r w:rsidRPr="00087419">
        <w:rPr>
          <w:b/>
          <w:bCs/>
          <w:sz w:val="20"/>
        </w:rPr>
        <w:t xml:space="preserve">Bülent </w:t>
      </w:r>
      <w:proofErr w:type="spellStart"/>
      <w:r w:rsidRPr="00087419">
        <w:rPr>
          <w:b/>
          <w:bCs/>
          <w:sz w:val="20"/>
        </w:rPr>
        <w:t>Şık</w:t>
      </w:r>
      <w:proofErr w:type="spellEnd"/>
      <w:r w:rsidRPr="00087419">
        <w:rPr>
          <w:b/>
          <w:bCs/>
          <w:sz w:val="20"/>
        </w:rPr>
        <w:t xml:space="preserve">: </w:t>
      </w:r>
      <w:r w:rsidRPr="00087419">
        <w:rPr>
          <w:b/>
          <w:bCs/>
          <w:sz w:val="20"/>
        </w:rPr>
        <w:t>Scientist Sued for Publishing Cancer Report</w:t>
      </w:r>
    </w:p>
    <w:p w14:paraId="760455FF" w14:textId="3C7A8833" w:rsidR="00605E2B" w:rsidRDefault="00000000" w:rsidP="0093712A">
      <w:pPr>
        <w:ind w:left="708"/>
      </w:pPr>
      <w:r w:rsidRPr="007130C9">
        <w:t xml:space="preserve">The </w:t>
      </w:r>
      <w:r w:rsidR="00267B12" w:rsidRPr="007130C9">
        <w:t>one</w:t>
      </w:r>
      <w:r w:rsidRPr="007130C9">
        <w:t xml:space="preserve"> year and </w:t>
      </w:r>
      <w:r w:rsidR="00267B12" w:rsidRPr="007130C9">
        <w:t>three</w:t>
      </w:r>
      <w:r w:rsidRPr="007130C9">
        <w:t xml:space="preserve"> months imprisonment sentence given to Dr Bülent </w:t>
      </w:r>
      <w:proofErr w:type="spellStart"/>
      <w:r w:rsidRPr="007130C9">
        <w:t>Şık</w:t>
      </w:r>
      <w:proofErr w:type="spellEnd"/>
      <w:r w:rsidRPr="007130C9">
        <w:t xml:space="preserve"> for sharing with the public the findings of a project conducted by the Ministry of Health, which aimed to identify cancer-causing chemicals in areas where cancer cases are </w:t>
      </w:r>
      <w:r w:rsidR="00267B12" w:rsidRPr="007130C9">
        <w:t>expected</w:t>
      </w:r>
      <w:r w:rsidRPr="007130C9">
        <w:t xml:space="preserve"> in Turkey and ended in 2015, was overturned by the 13th Criminal Chamber of the Istanbul Regional Court of Appeals. The Chamber stated that the report was not </w:t>
      </w:r>
      <w:r w:rsidR="00267B12" w:rsidRPr="007130C9">
        <w:t xml:space="preserve">confidential </w:t>
      </w:r>
      <w:r w:rsidRPr="007130C9">
        <w:t>and acquitted</w:t>
      </w:r>
      <w:r w:rsidR="001551B1" w:rsidRPr="007130C9">
        <w:t xml:space="preserve"> </w:t>
      </w:r>
      <w:proofErr w:type="spellStart"/>
      <w:r w:rsidRPr="007130C9">
        <w:t>Şık</w:t>
      </w:r>
      <w:proofErr w:type="spellEnd"/>
      <w:r w:rsidR="001551B1" w:rsidRPr="007130C9">
        <w:t xml:space="preserve"> </w:t>
      </w:r>
      <w:r w:rsidRPr="007130C9">
        <w:t>In April 2018</w:t>
      </w:r>
      <w:r w:rsidR="001551B1" w:rsidRPr="007130C9">
        <w:t xml:space="preserve">. </w:t>
      </w:r>
      <w:r w:rsidRPr="007130C9">
        <w:t xml:space="preserve">Assist. Assoc. Prof. Bülent </w:t>
      </w:r>
      <w:proofErr w:type="spellStart"/>
      <w:r w:rsidRPr="007130C9">
        <w:t>Şık</w:t>
      </w:r>
      <w:proofErr w:type="spellEnd"/>
      <w:r w:rsidRPr="007130C9">
        <w:t xml:space="preserve">, one of the academics involved in the research consisting of 16 separate projects, announced the results in a series of articles published in Cumhuriyet newspaper when the report </w:t>
      </w:r>
      <w:r w:rsidR="00267B12" w:rsidRPr="007130C9">
        <w:t>on</w:t>
      </w:r>
      <w:r w:rsidRPr="007130C9">
        <w:t xml:space="preserve"> the effect of environmental pollution on cancer cases was not released.</w:t>
      </w:r>
    </w:p>
    <w:p w14:paraId="741FC3AA" w14:textId="77777777" w:rsidR="0093712A" w:rsidRPr="007130C9" w:rsidRDefault="0093712A" w:rsidP="0093712A">
      <w:pPr>
        <w:ind w:left="708"/>
      </w:pPr>
    </w:p>
    <w:p w14:paraId="1F641046" w14:textId="0CD8974E" w:rsidR="001551B1" w:rsidRPr="007130C9" w:rsidRDefault="00267B12" w:rsidP="0093712A">
      <w:pPr>
        <w:pStyle w:val="Balk2"/>
      </w:pPr>
      <w:r w:rsidRPr="007130C9">
        <w:t>Criminalisation / Detention</w:t>
      </w:r>
    </w:p>
    <w:p w14:paraId="5CD111FD" w14:textId="662C3B9D" w:rsidR="00605E2B" w:rsidRPr="007130C9" w:rsidRDefault="00000000" w:rsidP="007130C9">
      <w:r w:rsidRPr="007130C9">
        <w:t xml:space="preserve">Rights defenders of the environmental movement are </w:t>
      </w:r>
      <w:r w:rsidR="00267B12" w:rsidRPr="007130C9">
        <w:t>criminalised</w:t>
      </w:r>
      <w:r w:rsidRPr="007130C9">
        <w:t xml:space="preserve"> with allegations such as protesting for money for the benefit of different interest groups, membership in a terrorist </w:t>
      </w:r>
      <w:r w:rsidR="00267B12" w:rsidRPr="007130C9">
        <w:t>organisation</w:t>
      </w:r>
      <w:r w:rsidRPr="007130C9">
        <w:t xml:space="preserve">, making terrorist propaganda, and being </w:t>
      </w:r>
      <w:r w:rsidR="00B92EFF" w:rsidRPr="007130C9">
        <w:t>agents</w:t>
      </w:r>
      <w:r w:rsidRPr="007130C9">
        <w:t xml:space="preserve"> of foreign states. These allegations are sometimes reported to the public through media reports, while at other times, they are made publicly by the highest-level representatives of the State.</w:t>
      </w:r>
      <w:r w:rsidRPr="007130C9">
        <w:rPr>
          <w:rStyle w:val="DipnotBavurusu"/>
        </w:rPr>
        <w:footnoteReference w:id="19"/>
      </w:r>
    </w:p>
    <w:p w14:paraId="5BABF877" w14:textId="77777777" w:rsidR="00605E2B" w:rsidRPr="007130C9" w:rsidRDefault="00605E2B" w:rsidP="007130C9"/>
    <w:p w14:paraId="7E26EE5C" w14:textId="1D2D07DF" w:rsidR="00605E2B" w:rsidRPr="0093712A" w:rsidRDefault="000155EF" w:rsidP="00087419">
      <w:pPr>
        <w:pStyle w:val="Balk3"/>
      </w:pPr>
      <w:r w:rsidRPr="0093712A">
        <w:lastRenderedPageBreak/>
        <w:t>The Role of Media in Smear Campaigns Against Environmental Advocacy Organizations</w:t>
      </w:r>
    </w:p>
    <w:p w14:paraId="3693343C" w14:textId="6CEB2740" w:rsidR="00605E2B" w:rsidRPr="007130C9" w:rsidRDefault="00000000" w:rsidP="007130C9">
      <w:r w:rsidRPr="007130C9">
        <w:t>An application to the Constitutional Court</w:t>
      </w:r>
      <w:r w:rsidRPr="007130C9">
        <w:rPr>
          <w:rStyle w:val="DipnotBavurusu"/>
        </w:rPr>
        <w:footnoteReference w:id="20"/>
      </w:r>
      <w:r w:rsidRPr="007130C9">
        <w:t xml:space="preserve"> concerns the defamation of environmental defenders. During the protests against the Cerrattepe gold and copper mines, on February 25 2016, some pro-government national newspapers targeted the head of the protesting local non-governmental </w:t>
      </w:r>
      <w:r w:rsidR="00267B12" w:rsidRPr="007130C9">
        <w:t>organisation</w:t>
      </w:r>
      <w:r w:rsidRPr="007130C9">
        <w:t>, published an article titled "Not an Environmentalist, German Pawn" and printed photographs of him on the same day, the hosts of the “</w:t>
      </w:r>
      <w:proofErr w:type="spellStart"/>
      <w:r w:rsidRPr="007130C9">
        <w:t>Günün</w:t>
      </w:r>
      <w:proofErr w:type="spellEnd"/>
      <w:r w:rsidRPr="007130C9">
        <w:t xml:space="preserve"> </w:t>
      </w:r>
      <w:proofErr w:type="spellStart"/>
      <w:r w:rsidRPr="007130C9">
        <w:t>Manşeti</w:t>
      </w:r>
      <w:proofErr w:type="spellEnd"/>
      <w:r w:rsidRPr="007130C9">
        <w:t xml:space="preserve">” program, also broadcast on the pro-government Kanal 24, [E. D] and [H.Ç] discussed the article, questioned the real reasons for the environmental protests, claimed foreign influence and implied that the first applicant was part of a </w:t>
      </w:r>
      <w:r w:rsidR="00B92EFF" w:rsidRPr="007130C9">
        <w:t>broader</w:t>
      </w:r>
      <w:r w:rsidRPr="007130C9">
        <w:t xml:space="preserve"> conspiracy against Turkey's interests. This smear campaign was then repeated on March 2</w:t>
      </w:r>
      <w:proofErr w:type="gramStart"/>
      <w:r w:rsidRPr="007130C9">
        <w:t xml:space="preserve"> 2016</w:t>
      </w:r>
      <w:proofErr w:type="gramEnd"/>
      <w:r w:rsidRPr="007130C9">
        <w:t xml:space="preserve">, in another pro-government newspaper in another article entitled "German Pawn Posed - Photo of Betrayal", linking the first applicant to foreign and political connections, including the PKK and the CHP. The applicants filed a criminal complaint stating that these publications defamed them and incited the public to hostility by labelling them as terrorists. However, on October 26, 2016, the </w:t>
      </w:r>
      <w:proofErr w:type="spellStart"/>
      <w:r w:rsidRPr="007130C9">
        <w:t>Artvin</w:t>
      </w:r>
      <w:proofErr w:type="spellEnd"/>
      <w:r w:rsidRPr="007130C9">
        <w:t xml:space="preserve"> Public Prosecutor's Office decided that an investigation was </w:t>
      </w:r>
      <w:r w:rsidR="000155EF" w:rsidRPr="007130C9">
        <w:t>unnecessary</w:t>
      </w:r>
      <w:r w:rsidRPr="007130C9">
        <w:t>.</w:t>
      </w:r>
    </w:p>
    <w:p w14:paraId="4847C287" w14:textId="77777777" w:rsidR="00605E2B" w:rsidRPr="00087419" w:rsidRDefault="00000000" w:rsidP="00087419">
      <w:pPr>
        <w:pStyle w:val="Balk3"/>
      </w:pPr>
      <w:r w:rsidRPr="00087419">
        <w:t>Detentions of local protestors</w:t>
      </w:r>
    </w:p>
    <w:p w14:paraId="03FEA1FE" w14:textId="77777777" w:rsidR="00605E2B" w:rsidRPr="007130C9" w:rsidRDefault="00000000" w:rsidP="007130C9">
      <w:r w:rsidRPr="007130C9">
        <w:t>Citizen protests on environmental issues often result in arrests. Some cases are presented below.</w:t>
      </w:r>
    </w:p>
    <w:p w14:paraId="5A9944CB" w14:textId="77777777" w:rsidR="00605E2B" w:rsidRPr="00087419" w:rsidRDefault="00000000" w:rsidP="00087419">
      <w:pPr>
        <w:pStyle w:val="ListeParagraf"/>
        <w:numPr>
          <w:ilvl w:val="0"/>
          <w:numId w:val="25"/>
        </w:numPr>
        <w:spacing w:after="120"/>
        <w:ind w:left="1066" w:hanging="357"/>
        <w:contextualSpacing w:val="0"/>
        <w:rPr>
          <w:sz w:val="20"/>
        </w:rPr>
      </w:pPr>
      <w:r w:rsidRPr="00087419">
        <w:rPr>
          <w:b/>
          <w:bCs/>
          <w:sz w:val="20"/>
        </w:rPr>
        <w:t>On June 8, 2020,</w:t>
      </w:r>
      <w:r w:rsidRPr="00087419">
        <w:rPr>
          <w:sz w:val="20"/>
        </w:rPr>
        <w:t xml:space="preserve"> 5 women villagers protesting the mining company's activities in the village of </w:t>
      </w:r>
      <w:r w:rsidRPr="00087419">
        <w:rPr>
          <w:b/>
          <w:bCs/>
          <w:sz w:val="20"/>
        </w:rPr>
        <w:t xml:space="preserve">Bursa </w:t>
      </w:r>
      <w:proofErr w:type="spellStart"/>
      <w:r w:rsidRPr="00087419">
        <w:rPr>
          <w:b/>
          <w:bCs/>
          <w:sz w:val="20"/>
        </w:rPr>
        <w:t>Kirazlıyayla</w:t>
      </w:r>
      <w:proofErr w:type="spellEnd"/>
      <w:r w:rsidRPr="00087419">
        <w:rPr>
          <w:sz w:val="20"/>
        </w:rPr>
        <w:t xml:space="preserve"> were detained upon the company's complaint.</w:t>
      </w:r>
      <w:r w:rsidRPr="00087419">
        <w:rPr>
          <w:rStyle w:val="DipnotBavurusu"/>
          <w:sz w:val="20"/>
        </w:rPr>
        <w:footnoteReference w:id="21"/>
      </w:r>
      <w:r w:rsidRPr="00087419">
        <w:rPr>
          <w:sz w:val="20"/>
        </w:rPr>
        <w:t xml:space="preserve"> </w:t>
      </w:r>
    </w:p>
    <w:p w14:paraId="44F11070" w14:textId="71AD6851" w:rsidR="00605E2B" w:rsidRPr="00087419" w:rsidRDefault="00267B12" w:rsidP="00087419">
      <w:pPr>
        <w:pStyle w:val="ListeParagraf"/>
        <w:numPr>
          <w:ilvl w:val="0"/>
          <w:numId w:val="25"/>
        </w:numPr>
        <w:spacing w:after="120"/>
        <w:ind w:left="1066" w:hanging="357"/>
        <w:contextualSpacing w:val="0"/>
        <w:rPr>
          <w:sz w:val="20"/>
        </w:rPr>
      </w:pPr>
      <w:r w:rsidRPr="00087419">
        <w:rPr>
          <w:b/>
          <w:bCs/>
          <w:sz w:val="20"/>
        </w:rPr>
        <w:t>On April 8, 2023,</w:t>
      </w:r>
      <w:r w:rsidRPr="00087419">
        <w:rPr>
          <w:sz w:val="20"/>
        </w:rPr>
        <w:t xml:space="preserve"> 11 villagers of </w:t>
      </w:r>
      <w:proofErr w:type="spellStart"/>
      <w:r w:rsidRPr="00087419">
        <w:rPr>
          <w:b/>
          <w:bCs/>
          <w:sz w:val="20"/>
        </w:rPr>
        <w:t>Deştin</w:t>
      </w:r>
      <w:proofErr w:type="spellEnd"/>
      <w:r w:rsidRPr="00087419">
        <w:rPr>
          <w:sz w:val="20"/>
        </w:rPr>
        <w:t xml:space="preserve">, who were holding a vigil to protect olive groves and forest areas against the cement factory project in Muğla </w:t>
      </w:r>
      <w:proofErr w:type="spellStart"/>
      <w:r w:rsidRPr="00087419">
        <w:rPr>
          <w:sz w:val="20"/>
        </w:rPr>
        <w:t>Menteşe</w:t>
      </w:r>
      <w:proofErr w:type="spellEnd"/>
      <w:r w:rsidRPr="00087419">
        <w:rPr>
          <w:sz w:val="20"/>
        </w:rPr>
        <w:t>, were detained after a raid by the gendarmerie. The detained citizens were released under judicial control conditions.</w:t>
      </w:r>
      <w:r w:rsidRPr="00087419">
        <w:rPr>
          <w:rStyle w:val="DipnotBavurusu"/>
          <w:sz w:val="20"/>
        </w:rPr>
        <w:footnoteReference w:id="22"/>
      </w:r>
      <w:r w:rsidRPr="00087419">
        <w:rPr>
          <w:sz w:val="20"/>
        </w:rPr>
        <w:t xml:space="preserve"> </w:t>
      </w:r>
    </w:p>
    <w:p w14:paraId="6F1079B8" w14:textId="03813E66" w:rsidR="00605E2B" w:rsidRPr="00087419" w:rsidRDefault="00000000" w:rsidP="00087419">
      <w:pPr>
        <w:pStyle w:val="ListeParagraf"/>
        <w:numPr>
          <w:ilvl w:val="0"/>
          <w:numId w:val="25"/>
        </w:numPr>
        <w:spacing w:after="120"/>
        <w:ind w:left="1066" w:hanging="357"/>
        <w:contextualSpacing w:val="0"/>
        <w:rPr>
          <w:sz w:val="20"/>
        </w:rPr>
      </w:pPr>
      <w:r w:rsidRPr="00087419">
        <w:rPr>
          <w:b/>
          <w:bCs/>
          <w:sz w:val="20"/>
        </w:rPr>
        <w:t>On August 23, 2022,</w:t>
      </w:r>
      <w:r w:rsidRPr="00087419">
        <w:rPr>
          <w:sz w:val="20"/>
        </w:rPr>
        <w:t xml:space="preserve"> villagers in the </w:t>
      </w:r>
      <w:proofErr w:type="spellStart"/>
      <w:r w:rsidRPr="00087419">
        <w:rPr>
          <w:b/>
          <w:bCs/>
          <w:sz w:val="20"/>
        </w:rPr>
        <w:t>Mezeköy</w:t>
      </w:r>
      <w:proofErr w:type="spellEnd"/>
      <w:r w:rsidRPr="00087419">
        <w:rPr>
          <w:sz w:val="20"/>
        </w:rPr>
        <w:t xml:space="preserve"> neighbourhood of Aydın's </w:t>
      </w:r>
      <w:proofErr w:type="spellStart"/>
      <w:r w:rsidRPr="00087419">
        <w:rPr>
          <w:sz w:val="20"/>
        </w:rPr>
        <w:t>Köşk</w:t>
      </w:r>
      <w:proofErr w:type="spellEnd"/>
      <w:r w:rsidRPr="00087419">
        <w:rPr>
          <w:sz w:val="20"/>
        </w:rPr>
        <w:t xml:space="preserve"> district started a vigil to prevent construction equipment from entering the area after their land was confiscated through expropriation for a GPP project for which an EIA was deemed not necessary. </w:t>
      </w:r>
      <w:r w:rsidR="000155EF" w:rsidRPr="00087419">
        <w:rPr>
          <w:sz w:val="20"/>
        </w:rPr>
        <w:t>Gendarmerie raids dispersed the vigil</w:t>
      </w:r>
      <w:r w:rsidRPr="00087419">
        <w:rPr>
          <w:sz w:val="20"/>
        </w:rPr>
        <w:t xml:space="preserve">, and 20 people, including villagers and representatives of civil society </w:t>
      </w:r>
      <w:r w:rsidR="00267B12" w:rsidRPr="00087419">
        <w:rPr>
          <w:sz w:val="20"/>
        </w:rPr>
        <w:t>organisations</w:t>
      </w:r>
      <w:r w:rsidRPr="00087419">
        <w:rPr>
          <w:sz w:val="20"/>
        </w:rPr>
        <w:t>, were detained.</w:t>
      </w:r>
      <w:r w:rsidRPr="00087419">
        <w:rPr>
          <w:rStyle w:val="DipnotBavurusu"/>
          <w:sz w:val="20"/>
        </w:rPr>
        <w:footnoteReference w:id="23"/>
      </w:r>
      <w:r w:rsidRPr="00087419">
        <w:rPr>
          <w:sz w:val="20"/>
        </w:rPr>
        <w:t xml:space="preserve"> </w:t>
      </w:r>
    </w:p>
    <w:p w14:paraId="661A6A4C" w14:textId="07A795C4" w:rsidR="00605E2B" w:rsidRPr="00087419" w:rsidRDefault="00000000" w:rsidP="00087419">
      <w:pPr>
        <w:pStyle w:val="ListeParagraf"/>
        <w:numPr>
          <w:ilvl w:val="0"/>
          <w:numId w:val="25"/>
        </w:numPr>
        <w:spacing w:after="120"/>
        <w:ind w:left="1066" w:hanging="357"/>
        <w:contextualSpacing w:val="0"/>
        <w:rPr>
          <w:b/>
          <w:bCs/>
          <w:sz w:val="20"/>
        </w:rPr>
      </w:pPr>
      <w:r w:rsidRPr="00087419">
        <w:rPr>
          <w:b/>
          <w:bCs/>
          <w:sz w:val="20"/>
        </w:rPr>
        <w:t>On August 9, 2024</w:t>
      </w:r>
      <w:r w:rsidRPr="00087419">
        <w:rPr>
          <w:sz w:val="20"/>
        </w:rPr>
        <w:t xml:space="preserve">, gendarmerie teams intervened with the villagers in the </w:t>
      </w:r>
      <w:proofErr w:type="spellStart"/>
      <w:r w:rsidRPr="00087419">
        <w:rPr>
          <w:sz w:val="20"/>
        </w:rPr>
        <w:t>Söğütlü</w:t>
      </w:r>
      <w:proofErr w:type="spellEnd"/>
      <w:r w:rsidRPr="00087419">
        <w:rPr>
          <w:sz w:val="20"/>
        </w:rPr>
        <w:t xml:space="preserve"> quarter of the </w:t>
      </w:r>
      <w:proofErr w:type="spellStart"/>
      <w:r w:rsidRPr="00087419">
        <w:rPr>
          <w:b/>
          <w:bCs/>
          <w:sz w:val="20"/>
        </w:rPr>
        <w:t>Söğütlü</w:t>
      </w:r>
      <w:proofErr w:type="spellEnd"/>
      <w:r w:rsidRPr="00087419">
        <w:rPr>
          <w:sz w:val="20"/>
        </w:rPr>
        <w:t xml:space="preserve"> neighbourhood in the </w:t>
      </w:r>
      <w:hyperlink r:id="rId22" w:history="1">
        <w:proofErr w:type="spellStart"/>
        <w:r w:rsidR="00605E2B" w:rsidRPr="00087419">
          <w:rPr>
            <w:rStyle w:val="Kpr"/>
            <w:sz w:val="20"/>
          </w:rPr>
          <w:t>Fethiye</w:t>
        </w:r>
        <w:proofErr w:type="spellEnd"/>
      </w:hyperlink>
      <w:r w:rsidRPr="00087419">
        <w:rPr>
          <w:sz w:val="20"/>
        </w:rPr>
        <w:t xml:space="preserve"> district of </w:t>
      </w:r>
      <w:hyperlink r:id="rId23" w:history="1">
        <w:r w:rsidR="00605E2B" w:rsidRPr="00087419">
          <w:rPr>
            <w:rStyle w:val="Kpr"/>
            <w:sz w:val="20"/>
          </w:rPr>
          <w:t>Muğla</w:t>
        </w:r>
      </w:hyperlink>
      <w:r w:rsidR="00087419">
        <w:rPr>
          <w:rStyle w:val="Kpr"/>
          <w:sz w:val="20"/>
        </w:rPr>
        <w:t xml:space="preserve"> </w:t>
      </w:r>
      <w:r w:rsidRPr="00087419">
        <w:rPr>
          <w:sz w:val="20"/>
        </w:rPr>
        <w:t xml:space="preserve">province who were struggling against the </w:t>
      </w:r>
      <w:proofErr w:type="spellStart"/>
      <w:r w:rsidRPr="00087419">
        <w:rPr>
          <w:sz w:val="20"/>
        </w:rPr>
        <w:t>Sekiyaka</w:t>
      </w:r>
      <w:proofErr w:type="spellEnd"/>
      <w:r w:rsidRPr="00087419">
        <w:rPr>
          <w:sz w:val="20"/>
        </w:rPr>
        <w:t xml:space="preserve"> 2 Hydroelectric Power Plant (HEPP) owned by </w:t>
      </w:r>
      <w:proofErr w:type="spellStart"/>
      <w:r w:rsidRPr="00087419">
        <w:rPr>
          <w:sz w:val="20"/>
        </w:rPr>
        <w:t>Akfen</w:t>
      </w:r>
      <w:proofErr w:type="spellEnd"/>
      <w:r w:rsidRPr="00087419">
        <w:rPr>
          <w:sz w:val="20"/>
        </w:rPr>
        <w:t xml:space="preserve"> Holding and the transfer of the water from the HEPP to the villages in </w:t>
      </w:r>
      <w:proofErr w:type="spellStart"/>
      <w:r w:rsidRPr="00087419">
        <w:rPr>
          <w:sz w:val="20"/>
        </w:rPr>
        <w:t>Seydikemer</w:t>
      </w:r>
      <w:proofErr w:type="spellEnd"/>
      <w:r w:rsidRPr="00087419">
        <w:rPr>
          <w:sz w:val="20"/>
        </w:rPr>
        <w:t xml:space="preserve"> district. Eight villagers were </w:t>
      </w:r>
      <w:hyperlink r:id="rId24" w:history="1">
        <w:r w:rsidR="00605E2B" w:rsidRPr="00087419">
          <w:rPr>
            <w:rStyle w:val="Kpr"/>
            <w:sz w:val="20"/>
          </w:rPr>
          <w:t>beaten and</w:t>
        </w:r>
      </w:hyperlink>
      <w:r w:rsidRPr="00087419">
        <w:rPr>
          <w:sz w:val="20"/>
        </w:rPr>
        <w:t xml:space="preserve"> detained in handcuffs. One of the detainees suffered a head injury.</w:t>
      </w:r>
      <w:r w:rsidRPr="00087419">
        <w:rPr>
          <w:rStyle w:val="DipnotBavurusu"/>
          <w:sz w:val="20"/>
        </w:rPr>
        <w:footnoteReference w:id="24"/>
      </w:r>
      <w:r w:rsidRPr="00087419">
        <w:rPr>
          <w:sz w:val="20"/>
        </w:rPr>
        <w:t xml:space="preserve"> </w:t>
      </w:r>
    </w:p>
    <w:p w14:paraId="50E1C371" w14:textId="60082C83" w:rsidR="00605E2B" w:rsidRPr="00087419" w:rsidRDefault="00000000" w:rsidP="00087419">
      <w:pPr>
        <w:pStyle w:val="ListeParagraf"/>
        <w:numPr>
          <w:ilvl w:val="0"/>
          <w:numId w:val="25"/>
        </w:numPr>
        <w:spacing w:after="120"/>
        <w:ind w:left="1066" w:hanging="357"/>
        <w:contextualSpacing w:val="0"/>
        <w:rPr>
          <w:b/>
          <w:bCs/>
          <w:sz w:val="20"/>
        </w:rPr>
      </w:pPr>
      <w:r w:rsidRPr="00087419">
        <w:rPr>
          <w:b/>
          <w:bCs/>
          <w:sz w:val="20"/>
        </w:rPr>
        <w:lastRenderedPageBreak/>
        <w:t>On May 19, 2022,</w:t>
      </w:r>
      <w:r w:rsidRPr="00087419">
        <w:rPr>
          <w:sz w:val="20"/>
        </w:rPr>
        <w:t xml:space="preserve"> villagers who opposed the mine to be established by </w:t>
      </w:r>
      <w:proofErr w:type="spellStart"/>
      <w:r w:rsidRPr="00087419">
        <w:rPr>
          <w:sz w:val="20"/>
        </w:rPr>
        <w:t>Seyitoğlu</w:t>
      </w:r>
      <w:proofErr w:type="spellEnd"/>
      <w:r w:rsidRPr="00087419">
        <w:rPr>
          <w:sz w:val="20"/>
        </w:rPr>
        <w:t xml:space="preserve"> Mining in </w:t>
      </w:r>
      <w:proofErr w:type="spellStart"/>
      <w:r w:rsidRPr="00087419">
        <w:rPr>
          <w:b/>
          <w:bCs/>
          <w:sz w:val="20"/>
        </w:rPr>
        <w:t>Harê</w:t>
      </w:r>
      <w:proofErr w:type="spellEnd"/>
      <w:r w:rsidRPr="00087419">
        <w:rPr>
          <w:sz w:val="20"/>
        </w:rPr>
        <w:t xml:space="preserve"> hamlet of Hakkari were beaten by soldiers. 2 people were seriously injured, and six people were detained.</w:t>
      </w:r>
      <w:r w:rsidRPr="00087419">
        <w:rPr>
          <w:rStyle w:val="DipnotBavurusu"/>
          <w:sz w:val="20"/>
        </w:rPr>
        <w:footnoteReference w:id="25"/>
      </w:r>
      <w:r w:rsidRPr="00087419">
        <w:rPr>
          <w:sz w:val="20"/>
        </w:rPr>
        <w:t xml:space="preserve"> </w:t>
      </w:r>
    </w:p>
    <w:p w14:paraId="0013B71F" w14:textId="77777777" w:rsidR="00605E2B" w:rsidRPr="007130C9" w:rsidRDefault="00000000" w:rsidP="00087419">
      <w:pPr>
        <w:pStyle w:val="Balk3"/>
      </w:pPr>
      <w:r w:rsidRPr="007130C9">
        <w:t>Criminal Cases</w:t>
      </w:r>
    </w:p>
    <w:p w14:paraId="0F64D76A" w14:textId="26F3907A" w:rsidR="00637CAB" w:rsidRPr="00087419" w:rsidRDefault="00000000" w:rsidP="00087419">
      <w:pPr>
        <w:pStyle w:val="ListeParagraf"/>
        <w:numPr>
          <w:ilvl w:val="0"/>
          <w:numId w:val="26"/>
        </w:numPr>
        <w:spacing w:after="120"/>
        <w:ind w:left="1066" w:hanging="357"/>
        <w:contextualSpacing w:val="0"/>
        <w:rPr>
          <w:sz w:val="20"/>
        </w:rPr>
      </w:pPr>
      <w:r w:rsidRPr="00087419">
        <w:rPr>
          <w:b/>
          <w:bCs/>
          <w:sz w:val="20"/>
        </w:rPr>
        <w:t xml:space="preserve">Ali Ekber </w:t>
      </w:r>
      <w:proofErr w:type="spellStart"/>
      <w:r w:rsidRPr="00087419">
        <w:rPr>
          <w:b/>
          <w:bCs/>
          <w:sz w:val="20"/>
        </w:rPr>
        <w:t>Barmağıç</w:t>
      </w:r>
      <w:proofErr w:type="spellEnd"/>
      <w:r w:rsidRPr="00087419">
        <w:rPr>
          <w:b/>
          <w:bCs/>
          <w:sz w:val="20"/>
        </w:rPr>
        <w:t>,</w:t>
      </w:r>
      <w:r w:rsidRPr="00087419">
        <w:rPr>
          <w:sz w:val="20"/>
        </w:rPr>
        <w:t xml:space="preserve"> President of </w:t>
      </w:r>
      <w:proofErr w:type="spellStart"/>
      <w:r w:rsidRPr="00087419">
        <w:rPr>
          <w:sz w:val="20"/>
        </w:rPr>
        <w:t>Munzur</w:t>
      </w:r>
      <w:proofErr w:type="spellEnd"/>
      <w:r w:rsidRPr="00087419">
        <w:rPr>
          <w:sz w:val="20"/>
        </w:rPr>
        <w:t xml:space="preserve"> Environment, Culture and Solidarity Association, which advocates for rights by bringing visibility to crimes against nature and habitats, was detained on June 30, 2020. </w:t>
      </w:r>
      <w:proofErr w:type="spellStart"/>
      <w:r w:rsidRPr="00087419">
        <w:rPr>
          <w:sz w:val="20"/>
        </w:rPr>
        <w:t>Barmağıç</w:t>
      </w:r>
      <w:proofErr w:type="spellEnd"/>
      <w:r w:rsidRPr="00087419">
        <w:rPr>
          <w:sz w:val="20"/>
        </w:rPr>
        <w:t xml:space="preserve">, whose file was given a confidentiality order, was sentenced to 2 years, </w:t>
      </w:r>
      <w:r w:rsidR="00267B12" w:rsidRPr="00087419">
        <w:rPr>
          <w:sz w:val="20"/>
        </w:rPr>
        <w:t>four</w:t>
      </w:r>
      <w:r w:rsidRPr="00087419">
        <w:rPr>
          <w:sz w:val="20"/>
        </w:rPr>
        <w:t xml:space="preserve"> months and </w:t>
      </w:r>
      <w:r w:rsidR="00267B12" w:rsidRPr="00087419">
        <w:rPr>
          <w:sz w:val="20"/>
        </w:rPr>
        <w:t>three</w:t>
      </w:r>
      <w:r w:rsidRPr="00087419">
        <w:rPr>
          <w:sz w:val="20"/>
        </w:rPr>
        <w:t xml:space="preserve"> days for making propaganda for a terrorist </w:t>
      </w:r>
      <w:r w:rsidR="00267B12" w:rsidRPr="00087419">
        <w:rPr>
          <w:sz w:val="20"/>
        </w:rPr>
        <w:t>organisation</w:t>
      </w:r>
      <w:r w:rsidRPr="00087419">
        <w:rPr>
          <w:sz w:val="20"/>
        </w:rPr>
        <w:t>.</w:t>
      </w:r>
      <w:r w:rsidRPr="00087419">
        <w:rPr>
          <w:rStyle w:val="DipnotBavurusu"/>
          <w:sz w:val="20"/>
        </w:rPr>
        <w:footnoteReference w:id="26"/>
      </w:r>
      <w:r w:rsidRPr="00087419">
        <w:rPr>
          <w:sz w:val="20"/>
        </w:rPr>
        <w:t xml:space="preserve"> </w:t>
      </w:r>
    </w:p>
    <w:p w14:paraId="2AA8A4FF" w14:textId="61B462F9" w:rsidR="00637CAB" w:rsidRPr="00087419" w:rsidRDefault="00000000" w:rsidP="00087419">
      <w:pPr>
        <w:pStyle w:val="ListeParagraf"/>
        <w:numPr>
          <w:ilvl w:val="0"/>
          <w:numId w:val="7"/>
        </w:numPr>
        <w:spacing w:after="120"/>
        <w:ind w:left="1066" w:hanging="357"/>
        <w:contextualSpacing w:val="0"/>
        <w:rPr>
          <w:sz w:val="20"/>
        </w:rPr>
      </w:pPr>
      <w:r w:rsidRPr="00087419">
        <w:rPr>
          <w:sz w:val="20"/>
        </w:rPr>
        <w:t xml:space="preserve">During the protests </w:t>
      </w:r>
      <w:r w:rsidR="00267B12" w:rsidRPr="00087419">
        <w:rPr>
          <w:sz w:val="20"/>
        </w:rPr>
        <w:t>organised</w:t>
      </w:r>
      <w:r w:rsidRPr="00087419">
        <w:rPr>
          <w:sz w:val="20"/>
        </w:rPr>
        <w:t xml:space="preserve"> in 2016 against the opening of a gold and copper mine in </w:t>
      </w:r>
      <w:r w:rsidR="00087419" w:rsidRPr="00087419">
        <w:rPr>
          <w:sz w:val="20"/>
        </w:rPr>
        <w:t>Cerrattepe</w:t>
      </w:r>
      <w:r w:rsidRPr="00087419">
        <w:rPr>
          <w:sz w:val="20"/>
        </w:rPr>
        <w:t xml:space="preserve"> in </w:t>
      </w:r>
      <w:proofErr w:type="spellStart"/>
      <w:r w:rsidRPr="00087419">
        <w:rPr>
          <w:sz w:val="20"/>
        </w:rPr>
        <w:t>Artvin</w:t>
      </w:r>
      <w:proofErr w:type="spellEnd"/>
      <w:r w:rsidRPr="00087419">
        <w:rPr>
          <w:sz w:val="20"/>
        </w:rPr>
        <w:t xml:space="preserve"> (</w:t>
      </w:r>
      <w:r w:rsidR="00087419" w:rsidRPr="00087419">
        <w:rPr>
          <w:sz w:val="20"/>
        </w:rPr>
        <w:t>Cerrattepe</w:t>
      </w:r>
      <w:r w:rsidRPr="00087419">
        <w:rPr>
          <w:sz w:val="20"/>
        </w:rPr>
        <w:t xml:space="preserve"> region is known as one of the world's 100 natural forests and is located within the Hatila National Park) by Cengiz Holding, which is also known to support the Government, 21 people, including journalists and members of environmental associations, were prosecuted for opposing the Law on Meetings and Demonstrations No. 2911 of the Turkish Penal Code as a result of an investigation conducted by the </w:t>
      </w:r>
      <w:proofErr w:type="spellStart"/>
      <w:r w:rsidRPr="00087419">
        <w:rPr>
          <w:sz w:val="20"/>
        </w:rPr>
        <w:t>Artvin</w:t>
      </w:r>
      <w:proofErr w:type="spellEnd"/>
      <w:r w:rsidRPr="00087419">
        <w:rPr>
          <w:sz w:val="20"/>
        </w:rPr>
        <w:t xml:space="preserve"> Chief Public Prosecutor's Office and environmental defenders were sentenced.</w:t>
      </w:r>
    </w:p>
    <w:p w14:paraId="22CEA792" w14:textId="77777777" w:rsidR="00637CAB" w:rsidRPr="007130C9" w:rsidRDefault="00000000" w:rsidP="008338FB">
      <w:pPr>
        <w:pStyle w:val="Balk2"/>
      </w:pPr>
      <w:r w:rsidRPr="007130C9">
        <w:t>Compensation Lawsuits (Strategic Litigation Against Public Participation)</w:t>
      </w:r>
    </w:p>
    <w:p w14:paraId="6CFF40A3" w14:textId="45C6BE44" w:rsidR="00605E2B" w:rsidRPr="00087419" w:rsidRDefault="00000000" w:rsidP="00087419">
      <w:pPr>
        <w:pStyle w:val="ListeParagraf"/>
        <w:numPr>
          <w:ilvl w:val="0"/>
          <w:numId w:val="27"/>
        </w:numPr>
        <w:spacing w:after="120"/>
        <w:ind w:left="1066" w:hanging="357"/>
        <w:contextualSpacing w:val="0"/>
        <w:rPr>
          <w:b/>
          <w:bCs/>
          <w:sz w:val="20"/>
          <w:szCs w:val="18"/>
        </w:rPr>
      </w:pPr>
      <w:r w:rsidRPr="00087419">
        <w:rPr>
          <w:b/>
          <w:bCs/>
          <w:sz w:val="20"/>
          <w:szCs w:val="18"/>
        </w:rPr>
        <w:t xml:space="preserve">Halime </w:t>
      </w:r>
      <w:proofErr w:type="spellStart"/>
      <w:r w:rsidR="00087419" w:rsidRPr="00087419">
        <w:rPr>
          <w:b/>
          <w:bCs/>
          <w:sz w:val="20"/>
          <w:szCs w:val="18"/>
        </w:rPr>
        <w:t>Ş</w:t>
      </w:r>
      <w:r w:rsidRPr="00087419">
        <w:rPr>
          <w:b/>
          <w:bCs/>
          <w:sz w:val="20"/>
          <w:szCs w:val="18"/>
        </w:rPr>
        <w:t>aman</w:t>
      </w:r>
      <w:proofErr w:type="spellEnd"/>
      <w:r w:rsidRPr="00087419">
        <w:rPr>
          <w:b/>
          <w:bCs/>
          <w:sz w:val="20"/>
          <w:szCs w:val="18"/>
        </w:rPr>
        <w:t xml:space="preserve"> and Ufuk Beytekin</w:t>
      </w:r>
    </w:p>
    <w:p w14:paraId="49BE13F3" w14:textId="49317273" w:rsidR="00605E2B" w:rsidRPr="00087419" w:rsidRDefault="00000000" w:rsidP="00087419">
      <w:pPr>
        <w:pStyle w:val="ListeParagraf"/>
        <w:spacing w:after="120"/>
        <w:ind w:left="1068"/>
        <w:contextualSpacing w:val="0"/>
        <w:rPr>
          <w:sz w:val="20"/>
        </w:rPr>
      </w:pPr>
      <w:r w:rsidRPr="00087419">
        <w:rPr>
          <w:sz w:val="20"/>
        </w:rPr>
        <w:t xml:space="preserve">In 2021, the Ministry of Environment, Urbanization and Climate Change decided that an EIA is not necessary for a geothermal hotel project in Muğla Marmaris Bay, which will environmentally affect the entire bay ecosystem and the national park in which it is located. The company that owns the hotel project filed a lawsuit against Halime </w:t>
      </w:r>
      <w:proofErr w:type="spellStart"/>
      <w:r w:rsidRPr="00087419">
        <w:rPr>
          <w:sz w:val="20"/>
        </w:rPr>
        <w:t>Şaman</w:t>
      </w:r>
      <w:proofErr w:type="spellEnd"/>
      <w:r w:rsidRPr="00087419">
        <w:rPr>
          <w:sz w:val="20"/>
        </w:rPr>
        <w:t xml:space="preserve">, Marmaris Assembly Spokesperson of the Muğla Environment Platform, and Ufuk Beytekin, Chairman of the Marmaris City Council, who have been working to stop this ecological destruction project. Both lawsuits have been ongoing since 2021. </w:t>
      </w:r>
      <w:proofErr w:type="spellStart"/>
      <w:r w:rsidRPr="00087419">
        <w:rPr>
          <w:sz w:val="20"/>
        </w:rPr>
        <w:t>Şaman</w:t>
      </w:r>
      <w:proofErr w:type="spellEnd"/>
      <w:r w:rsidRPr="00087419">
        <w:rPr>
          <w:sz w:val="20"/>
        </w:rPr>
        <w:t xml:space="preserve"> and Beytekin were detained during demonstrations to stop the illegal hotel construction. </w:t>
      </w:r>
      <w:r w:rsidR="00267B12" w:rsidRPr="00087419">
        <w:rPr>
          <w:sz w:val="20"/>
        </w:rPr>
        <w:t>The Muğla Administrative Court cancelled the Ministry of Environment's decision that the EIA was not necessary</w:t>
      </w:r>
      <w:r w:rsidRPr="00087419">
        <w:rPr>
          <w:sz w:val="20"/>
        </w:rPr>
        <w:t>, but the hotel construction continues.</w:t>
      </w:r>
      <w:r w:rsidRPr="00087419">
        <w:rPr>
          <w:rStyle w:val="DipnotBavurusu"/>
          <w:sz w:val="20"/>
        </w:rPr>
        <w:footnoteReference w:id="27"/>
      </w:r>
      <w:r w:rsidRPr="00087419">
        <w:rPr>
          <w:sz w:val="20"/>
        </w:rPr>
        <w:t xml:space="preserve"> </w:t>
      </w:r>
    </w:p>
    <w:p w14:paraId="1C102C18" w14:textId="3891B492" w:rsidR="00605E2B" w:rsidRPr="00087419" w:rsidRDefault="00000000" w:rsidP="00087419">
      <w:pPr>
        <w:pStyle w:val="ListeParagraf"/>
        <w:numPr>
          <w:ilvl w:val="0"/>
          <w:numId w:val="27"/>
        </w:numPr>
        <w:spacing w:after="120"/>
        <w:contextualSpacing w:val="0"/>
        <w:rPr>
          <w:b/>
          <w:bCs/>
          <w:sz w:val="20"/>
        </w:rPr>
      </w:pPr>
      <w:r w:rsidRPr="00087419">
        <w:rPr>
          <w:b/>
          <w:bCs/>
          <w:sz w:val="20"/>
        </w:rPr>
        <w:t xml:space="preserve">Muammer </w:t>
      </w:r>
      <w:proofErr w:type="spellStart"/>
      <w:r w:rsidRPr="00087419">
        <w:rPr>
          <w:b/>
          <w:bCs/>
          <w:sz w:val="20"/>
        </w:rPr>
        <w:t>Sakaryalı</w:t>
      </w:r>
      <w:proofErr w:type="spellEnd"/>
    </w:p>
    <w:p w14:paraId="33784DE4" w14:textId="0254A404" w:rsidR="00605E2B" w:rsidRPr="00087419" w:rsidRDefault="00000000" w:rsidP="00087419">
      <w:pPr>
        <w:pStyle w:val="ListeParagraf"/>
        <w:spacing w:after="120"/>
        <w:ind w:left="1068"/>
        <w:contextualSpacing w:val="0"/>
        <w:rPr>
          <w:b/>
          <w:bCs/>
          <w:sz w:val="20"/>
        </w:rPr>
      </w:pPr>
      <w:r w:rsidRPr="00087419">
        <w:rPr>
          <w:sz w:val="20"/>
        </w:rPr>
        <w:t xml:space="preserve">Due to mass poisonings in </w:t>
      </w:r>
      <w:proofErr w:type="spellStart"/>
      <w:r w:rsidRPr="00087419">
        <w:rPr>
          <w:sz w:val="20"/>
        </w:rPr>
        <w:t>Uşak</w:t>
      </w:r>
      <w:proofErr w:type="spellEnd"/>
      <w:r w:rsidRPr="00087419">
        <w:rPr>
          <w:sz w:val="20"/>
        </w:rPr>
        <w:t xml:space="preserve"> </w:t>
      </w:r>
      <w:proofErr w:type="spellStart"/>
      <w:r w:rsidRPr="00087419">
        <w:rPr>
          <w:sz w:val="20"/>
        </w:rPr>
        <w:t>İnayköy</w:t>
      </w:r>
      <w:proofErr w:type="spellEnd"/>
      <w:r w:rsidRPr="00087419">
        <w:rPr>
          <w:sz w:val="20"/>
        </w:rPr>
        <w:t xml:space="preserve">, where gold mining is carried out, blood samples were taken from 9 volunteers in late 2006, and all of them tested positive for </w:t>
      </w:r>
      <w:hyperlink r:id="rId25" w:history="1">
        <w:r w:rsidR="00605E2B" w:rsidRPr="00087419">
          <w:rPr>
            <w:rStyle w:val="Kpr"/>
            <w:sz w:val="20"/>
          </w:rPr>
          <w:t>cyanide</w:t>
        </w:r>
      </w:hyperlink>
      <w:r w:rsidRPr="00087419">
        <w:rPr>
          <w:sz w:val="20"/>
        </w:rPr>
        <w:t xml:space="preserve">, which was much higher than </w:t>
      </w:r>
      <w:r w:rsidR="00267B12" w:rsidRPr="00087419">
        <w:rPr>
          <w:sz w:val="20"/>
        </w:rPr>
        <w:t>usual</w:t>
      </w:r>
      <w:r w:rsidRPr="00087419">
        <w:rPr>
          <w:sz w:val="20"/>
        </w:rPr>
        <w:t xml:space="preserve">. Against Muammer </w:t>
      </w:r>
      <w:proofErr w:type="spellStart"/>
      <w:r w:rsidRPr="00087419">
        <w:rPr>
          <w:sz w:val="20"/>
        </w:rPr>
        <w:t>Sakaryalı</w:t>
      </w:r>
      <w:proofErr w:type="spellEnd"/>
      <w:r w:rsidRPr="00087419">
        <w:rPr>
          <w:sz w:val="20"/>
        </w:rPr>
        <w:t xml:space="preserve">, who </w:t>
      </w:r>
      <w:r w:rsidR="00267B12" w:rsidRPr="00087419">
        <w:rPr>
          <w:sz w:val="20"/>
        </w:rPr>
        <w:t>publicised</w:t>
      </w:r>
      <w:r w:rsidRPr="00087419">
        <w:rPr>
          <w:sz w:val="20"/>
        </w:rPr>
        <w:t xml:space="preserve"> this issue and </w:t>
      </w:r>
      <w:r w:rsidR="00267B12" w:rsidRPr="00087419">
        <w:rPr>
          <w:sz w:val="20"/>
        </w:rPr>
        <w:t>emphasised</w:t>
      </w:r>
      <w:r w:rsidRPr="00087419">
        <w:rPr>
          <w:sz w:val="20"/>
        </w:rPr>
        <w:t xml:space="preserve"> that if the incident was not clarified, all suspicions would be centred on the gold mine, the gold mining company </w:t>
      </w:r>
      <w:proofErr w:type="spellStart"/>
      <w:r w:rsidRPr="00087419">
        <w:rPr>
          <w:sz w:val="20"/>
        </w:rPr>
        <w:t>Tüprag</w:t>
      </w:r>
      <w:proofErr w:type="spellEnd"/>
      <w:r w:rsidRPr="00087419">
        <w:rPr>
          <w:sz w:val="20"/>
        </w:rPr>
        <w:t xml:space="preserve"> filed a lawsuit against </w:t>
      </w:r>
      <w:proofErr w:type="spellStart"/>
      <w:r w:rsidRPr="00087419">
        <w:rPr>
          <w:sz w:val="20"/>
        </w:rPr>
        <w:t>Sakaryalı</w:t>
      </w:r>
      <w:proofErr w:type="spellEnd"/>
      <w:r w:rsidRPr="00087419">
        <w:rPr>
          <w:sz w:val="20"/>
        </w:rPr>
        <w:t xml:space="preserve"> for 50 thousand YTL in </w:t>
      </w:r>
      <w:hyperlink r:id="rId26" w:history="1">
        <w:r w:rsidR="00605E2B" w:rsidRPr="00087419">
          <w:rPr>
            <w:rStyle w:val="Kpr"/>
            <w:sz w:val="20"/>
          </w:rPr>
          <w:t>compensation</w:t>
        </w:r>
      </w:hyperlink>
      <w:r w:rsidRPr="00087419">
        <w:rPr>
          <w:sz w:val="20"/>
        </w:rPr>
        <w:t>.</w:t>
      </w:r>
      <w:r w:rsidRPr="00087419">
        <w:rPr>
          <w:rStyle w:val="DipnotBavurusu"/>
          <w:sz w:val="20"/>
        </w:rPr>
        <w:footnoteReference w:id="28"/>
      </w:r>
      <w:r w:rsidRPr="00087419">
        <w:rPr>
          <w:sz w:val="20"/>
        </w:rPr>
        <w:t xml:space="preserve"> </w:t>
      </w:r>
    </w:p>
    <w:p w14:paraId="2950EE02" w14:textId="77777777" w:rsidR="00605E2B" w:rsidRPr="00087419" w:rsidRDefault="00000000" w:rsidP="008338FB">
      <w:pPr>
        <w:pStyle w:val="ListeParagraf"/>
        <w:keepNext/>
        <w:numPr>
          <w:ilvl w:val="0"/>
          <w:numId w:val="27"/>
        </w:numPr>
        <w:spacing w:after="120"/>
        <w:ind w:left="1066" w:hanging="357"/>
        <w:contextualSpacing w:val="0"/>
        <w:rPr>
          <w:b/>
          <w:bCs/>
          <w:sz w:val="20"/>
        </w:rPr>
      </w:pPr>
      <w:r w:rsidRPr="00087419">
        <w:rPr>
          <w:b/>
          <w:bCs/>
          <w:sz w:val="20"/>
        </w:rPr>
        <w:lastRenderedPageBreak/>
        <w:t>Özer Akdemir</w:t>
      </w:r>
    </w:p>
    <w:p w14:paraId="20C795D3" w14:textId="4C61309E" w:rsidR="00B73499" w:rsidRPr="00087419" w:rsidRDefault="00000000" w:rsidP="00087419">
      <w:pPr>
        <w:pStyle w:val="ListeParagraf"/>
        <w:spacing w:after="120"/>
        <w:ind w:left="1068"/>
        <w:contextualSpacing w:val="0"/>
        <w:rPr>
          <w:rStyle w:val="Kpr"/>
          <w:sz w:val="20"/>
        </w:rPr>
      </w:pPr>
      <w:r w:rsidRPr="00087419">
        <w:rPr>
          <w:sz w:val="20"/>
        </w:rPr>
        <w:t xml:space="preserve">Koza Gold Enterprises filed a similar lawsuit for damages against journalist </w:t>
      </w:r>
      <w:r w:rsidRPr="00087419">
        <w:rPr>
          <w:b/>
          <w:bCs/>
          <w:sz w:val="20"/>
        </w:rPr>
        <w:t>Özer Akdemir</w:t>
      </w:r>
      <w:r w:rsidRPr="00087419">
        <w:rPr>
          <w:sz w:val="20"/>
        </w:rPr>
        <w:t>, who reported on possible cyanide contamination in the Bergama Gold Mine after a flood in February 2009</w:t>
      </w:r>
      <w:hyperlink w:anchor="_ftn12" w:history="1">
        <w:r w:rsidR="008338FB" w:rsidRPr="008338FB">
          <w:rPr>
            <w:rStyle w:val="Kpr"/>
            <w:color w:val="auto"/>
            <w:sz w:val="20"/>
            <w:u w:val="none"/>
          </w:rPr>
          <w:t>.</w:t>
        </w:r>
      </w:hyperlink>
      <w:r w:rsidRPr="00087419">
        <w:rPr>
          <w:rStyle w:val="DipnotBavurusu"/>
          <w:sz w:val="20"/>
        </w:rPr>
        <w:footnoteReference w:id="29"/>
      </w:r>
    </w:p>
    <w:p w14:paraId="081D5400" w14:textId="77777777" w:rsidR="00443312" w:rsidRPr="007130C9" w:rsidRDefault="00443312" w:rsidP="008338FB">
      <w:pPr>
        <w:pStyle w:val="Balk2"/>
      </w:pPr>
      <w:r w:rsidRPr="007130C9">
        <w:t xml:space="preserve">The Akbelen Forest Case </w:t>
      </w:r>
    </w:p>
    <w:p w14:paraId="72C58D3C" w14:textId="04E1CC6D" w:rsidR="00443312" w:rsidRPr="007130C9" w:rsidRDefault="00443312" w:rsidP="007130C9">
      <w:r w:rsidRPr="007130C9">
        <w:t>The struggle in Akbelen Forest, which local people have waged for the last five years against a coal mine expansion project, stands out with striking examples of almost all environmental and human rights violations presented in this report. The mine expansion project was exempted from the EIA process because it was planned before the EIA Regulation came into force in 1993.</w:t>
      </w:r>
      <w:r w:rsidR="00672564" w:rsidRPr="007130C9">
        <w:rPr>
          <w:rStyle w:val="DipnotBavurusu"/>
        </w:rPr>
        <w:footnoteReference w:id="30"/>
      </w:r>
      <w:r w:rsidRPr="007130C9">
        <w:t xml:space="preserve"> Lawsuits have been filed against the EIA exemption and for the cancellation of the permission granted by the Ministry of Agriculture and Forestry for the allocation of Akbelen Forest to the mine. Throughout these legal proceedings, there have been repeated violations of the requirement for impartial and scientifically qualified experts</w:t>
      </w:r>
      <w:r w:rsidR="00672564" w:rsidRPr="007130C9">
        <w:rPr>
          <w:rStyle w:val="DipnotBavurusu"/>
        </w:rPr>
        <w:footnoteReference w:id="31"/>
      </w:r>
      <w:r w:rsidRPr="007130C9">
        <w:t>, the right of the plaintiff to express themselves</w:t>
      </w:r>
      <w:r w:rsidR="00672564" w:rsidRPr="007130C9">
        <w:rPr>
          <w:rStyle w:val="DipnotBavurusu"/>
        </w:rPr>
        <w:footnoteReference w:id="32"/>
      </w:r>
      <w:r w:rsidRPr="007130C9">
        <w:t>, and the right of the plaintiff's lawyers to defend their clients’ rights</w:t>
      </w:r>
      <w:r w:rsidR="00672564" w:rsidRPr="007130C9">
        <w:rPr>
          <w:rStyle w:val="DipnotBavurusu"/>
        </w:rPr>
        <w:footnoteReference w:id="33"/>
      </w:r>
      <w:r w:rsidRPr="007130C9">
        <w:t xml:space="preserve">. These violations have infringed upon the right to access to justice. </w:t>
      </w:r>
      <w:r w:rsidR="00672564" w:rsidRPr="007130C9">
        <w:t xml:space="preserve">The local and regional courts dismissed </w:t>
      </w:r>
      <w:proofErr w:type="gramStart"/>
      <w:r w:rsidR="00672564" w:rsidRPr="007130C9">
        <w:t>all of</w:t>
      </w:r>
      <w:proofErr w:type="gramEnd"/>
      <w:r w:rsidR="00672564" w:rsidRPr="007130C9">
        <w:t xml:space="preserve"> the cases</w:t>
      </w:r>
    </w:p>
    <w:p w14:paraId="1FC81D60" w14:textId="38761240" w:rsidR="00443312" w:rsidRPr="007130C9" w:rsidRDefault="00443312" w:rsidP="007130C9">
      <w:r w:rsidRPr="007130C9">
        <w:t>The five-year struggle was supported by the residents of the İkizköy neighbourhood where the Akbelen Forest is located, as well as volunteer technical experts, ecological rights defenders, and a wide range of citizens from all over Turkey. During this period, human rights defenders participating in the forest watch were subject to repeated attacks by law enforcement forces.</w:t>
      </w:r>
      <w:r w:rsidR="00672564" w:rsidRPr="007130C9">
        <w:rPr>
          <w:rStyle w:val="DipnotBavurusu"/>
        </w:rPr>
        <w:footnoteReference w:id="34"/>
      </w:r>
      <w:r w:rsidRPr="007130C9">
        <w:t xml:space="preserve"> The disproportionate violence used by law enforcement resulted in injuries,</w:t>
      </w:r>
      <w:r w:rsidR="00672564" w:rsidRPr="007130C9">
        <w:rPr>
          <w:rStyle w:val="DipnotBavurusu"/>
        </w:rPr>
        <w:footnoteReference w:id="35"/>
      </w:r>
      <w:r w:rsidRPr="007130C9">
        <w:t xml:space="preserve"> and numerous detentions were carried out. Environmental engineer Deniz Gümüşel, who has been actively involved in the struggle to protect the Akbelen Forest, was detained five times. In 2023, she was banned from entering Akbelen Forest and her hometown of Milas district, where the forest is located, for more than a year.</w:t>
      </w:r>
      <w:r w:rsidR="00672564" w:rsidRPr="007130C9">
        <w:rPr>
          <w:rStyle w:val="DipnotBavurusu"/>
        </w:rPr>
        <w:footnoteReference w:id="36"/>
      </w:r>
      <w:r w:rsidRPr="007130C9">
        <w:t xml:space="preserve"> Gümüşel and other detained citizens were released with a travel ban and judicial control measures. The legal investigation</w:t>
      </w:r>
      <w:r w:rsidR="008F644A" w:rsidRPr="007130C9">
        <w:t>s</w:t>
      </w:r>
      <w:r w:rsidRPr="007130C9">
        <w:t xml:space="preserve"> lasted more than a year without a trial and judicial control measures continued to be applied as de facto punishment during this period. </w:t>
      </w:r>
      <w:r w:rsidR="008F644A" w:rsidRPr="007130C9">
        <w:t>(Please see Appendices for an overall summary of Akbelen Forest case.)</w:t>
      </w:r>
    </w:p>
    <w:p w14:paraId="23CB83FD" w14:textId="4C633A1A" w:rsidR="009D2A28" w:rsidRPr="007130C9" w:rsidRDefault="00087419" w:rsidP="00087419">
      <w:pPr>
        <w:pStyle w:val="Balk1"/>
      </w:pPr>
      <w:r w:rsidRPr="007130C9">
        <w:lastRenderedPageBreak/>
        <w:t>CONCLUSION</w:t>
      </w:r>
    </w:p>
    <w:p w14:paraId="51934D90" w14:textId="7CCEC139" w:rsidR="009D2A28" w:rsidRPr="007130C9" w:rsidRDefault="00000000" w:rsidP="007130C9">
      <w:r w:rsidRPr="007130C9">
        <w:t>As</w:t>
      </w:r>
      <w:r w:rsidRPr="007130C9">
        <w:rPr>
          <w:spacing w:val="-7"/>
        </w:rPr>
        <w:t xml:space="preserve"> </w:t>
      </w:r>
      <w:r w:rsidRPr="007130C9">
        <w:t>everywhere</w:t>
      </w:r>
      <w:r w:rsidRPr="007130C9">
        <w:rPr>
          <w:spacing w:val="-10"/>
        </w:rPr>
        <w:t xml:space="preserve"> </w:t>
      </w:r>
      <w:r w:rsidR="00267B12" w:rsidRPr="007130C9">
        <w:t>worldwide</w:t>
      </w:r>
      <w:r w:rsidRPr="007130C9">
        <w:t>,</w:t>
      </w:r>
      <w:r w:rsidRPr="007130C9">
        <w:rPr>
          <w:spacing w:val="-9"/>
        </w:rPr>
        <w:t xml:space="preserve"> </w:t>
      </w:r>
      <w:r w:rsidRPr="007130C9">
        <w:t>environmental</w:t>
      </w:r>
      <w:r w:rsidRPr="007130C9">
        <w:rPr>
          <w:spacing w:val="-15"/>
        </w:rPr>
        <w:t xml:space="preserve"> </w:t>
      </w:r>
      <w:r w:rsidRPr="007130C9">
        <w:t>degradation</w:t>
      </w:r>
      <w:r w:rsidRPr="007130C9">
        <w:rPr>
          <w:spacing w:val="-2"/>
        </w:rPr>
        <w:t xml:space="preserve"> </w:t>
      </w:r>
      <w:r w:rsidRPr="007130C9">
        <w:t>and</w:t>
      </w:r>
      <w:r w:rsidRPr="007130C9">
        <w:rPr>
          <w:spacing w:val="-8"/>
        </w:rPr>
        <w:t xml:space="preserve"> </w:t>
      </w:r>
      <w:r w:rsidRPr="007130C9">
        <w:t>the</w:t>
      </w:r>
      <w:r w:rsidRPr="007130C9">
        <w:rPr>
          <w:spacing w:val="-7"/>
        </w:rPr>
        <w:t xml:space="preserve"> </w:t>
      </w:r>
      <w:r w:rsidRPr="007130C9">
        <w:t>effects</w:t>
      </w:r>
      <w:r w:rsidRPr="007130C9">
        <w:rPr>
          <w:spacing w:val="-12"/>
        </w:rPr>
        <w:t xml:space="preserve"> </w:t>
      </w:r>
      <w:r w:rsidRPr="007130C9">
        <w:t>of</w:t>
      </w:r>
      <w:r w:rsidRPr="007130C9">
        <w:rPr>
          <w:spacing w:val="-6"/>
        </w:rPr>
        <w:t xml:space="preserve"> </w:t>
      </w:r>
      <w:r w:rsidRPr="007130C9">
        <w:t xml:space="preserve">climate change are on the rise in Turkey. </w:t>
      </w:r>
      <w:r w:rsidR="00B92EFF" w:rsidRPr="007130C9">
        <w:t xml:space="preserve">The </w:t>
      </w:r>
      <w:r w:rsidR="00267B12" w:rsidRPr="007130C9">
        <w:t>adverse</w:t>
      </w:r>
      <w:r w:rsidR="00B92EFF" w:rsidRPr="007130C9">
        <w:t xml:space="preserve"> environmental </w:t>
      </w:r>
      <w:r w:rsidR="00267B12" w:rsidRPr="007130C9">
        <w:t>impacts</w:t>
      </w:r>
      <w:r w:rsidR="00B92EFF" w:rsidRPr="007130C9">
        <w:t xml:space="preserve"> of mining, </w:t>
      </w:r>
      <w:r w:rsidR="008F644A" w:rsidRPr="007130C9">
        <w:t xml:space="preserve">energy, </w:t>
      </w:r>
      <w:r w:rsidR="00B92EFF" w:rsidRPr="007130C9">
        <w:t xml:space="preserve">construction projects, and waste disposal practices pose </w:t>
      </w:r>
      <w:r w:rsidR="00267B12" w:rsidRPr="007130C9">
        <w:t>severe</w:t>
      </w:r>
      <w:r w:rsidR="00B92EFF" w:rsidRPr="007130C9">
        <w:t xml:space="preserve"> threats to the right to a safe, clean, healthy, and sustainable environment. Furthermore, </w:t>
      </w:r>
      <w:r w:rsidR="00267B12" w:rsidRPr="007130C9">
        <w:t>this regression directly affects the human rights of individuals living under the jurisdiction of the Turkish Republic as well as others who suffer from transboundary damages resulting from activities conducted in Turkey</w:t>
      </w:r>
      <w:r w:rsidRPr="007130C9">
        <w:t>.</w:t>
      </w:r>
    </w:p>
    <w:p w14:paraId="1B136030" w14:textId="5E0847B7" w:rsidR="009D2A28" w:rsidRPr="007130C9" w:rsidRDefault="00000000" w:rsidP="007130C9">
      <w:r w:rsidRPr="007130C9">
        <w:t xml:space="preserve">International human rights law and international environmental law are inextricably linked. The right to a safe, healthy and sustainable environment is now well established as a self-standing right, and the impacts on the enjoyment of other rights due to environmental degradation are well documented. </w:t>
      </w:r>
      <w:r w:rsidR="00267B12" w:rsidRPr="007130C9">
        <w:t>Protecting a full range of human rights and fundamental freedoms is also necessary to enjoy</w:t>
      </w:r>
      <w:r w:rsidRPr="007130C9">
        <w:t xml:space="preserve"> the right to a healthy environment. These include, among others, the right to an effective remedy and reparation for human rights violations, freedom of expression and information, freedom of association, the right to peaceful assembly, the right to public participation, and the right to a fair hearing. Only with this </w:t>
      </w:r>
      <w:r w:rsidR="00267B12" w:rsidRPr="007130C9">
        <w:t>more comprehensive</w:t>
      </w:r>
      <w:r w:rsidRPr="007130C9">
        <w:t xml:space="preserve"> human rights framework can the goal of protecting the environment through the law be achieved.</w:t>
      </w:r>
    </w:p>
    <w:p w14:paraId="515DC0DE" w14:textId="220C498C" w:rsidR="009D2A28" w:rsidRPr="007130C9" w:rsidRDefault="00000000" w:rsidP="007130C9">
      <w:r w:rsidRPr="007130C9">
        <w:t xml:space="preserve">The cost of infrastructure projects that affect environmental human rights runs to billions of dollars, and non-compliance with international law and standards developed to protect the environment in construction projects is especially pronounced in jurisdictions like Turkey, where </w:t>
      </w:r>
      <w:r w:rsidR="00267B12" w:rsidRPr="007130C9">
        <w:t>severe</w:t>
      </w:r>
      <w:r w:rsidRPr="007130C9">
        <w:t xml:space="preserve"> threats to the rule of law are growing.</w:t>
      </w:r>
    </w:p>
    <w:p w14:paraId="752F2AEB" w14:textId="4395DC5A" w:rsidR="00A2023F" w:rsidRPr="007130C9" w:rsidRDefault="00A2023F" w:rsidP="00087419">
      <w:pPr>
        <w:pStyle w:val="Balk2"/>
      </w:pPr>
      <w:r w:rsidRPr="007130C9">
        <w:t xml:space="preserve">Access to </w:t>
      </w:r>
      <w:r w:rsidR="008338FB">
        <w:t>j</w:t>
      </w:r>
      <w:r w:rsidRPr="007130C9">
        <w:t>ustice</w:t>
      </w:r>
    </w:p>
    <w:p w14:paraId="14BCDDAB" w14:textId="5ED3C543" w:rsidR="009D2A28" w:rsidRPr="007130C9" w:rsidRDefault="00000000" w:rsidP="007130C9">
      <w:pPr>
        <w:pStyle w:val="GvdeMetni"/>
      </w:pPr>
      <w:r w:rsidRPr="007130C9">
        <w:t xml:space="preserve">Specific obstacles to access to environmental </w:t>
      </w:r>
      <w:r w:rsidR="008F644A" w:rsidRPr="007130C9">
        <w:t xml:space="preserve">justice </w:t>
      </w:r>
      <w:r w:rsidRPr="007130C9">
        <w:t>exacerbate the situation in these cases. As noted in this report, these problems include</w:t>
      </w:r>
      <w:r w:rsidR="008F644A" w:rsidRPr="007130C9">
        <w:t>:</w:t>
      </w:r>
    </w:p>
    <w:p w14:paraId="2C909482" w14:textId="77777777" w:rsidR="009D2A28" w:rsidRPr="00087419" w:rsidRDefault="00000000" w:rsidP="00087419">
      <w:pPr>
        <w:pStyle w:val="ListeParagraf"/>
        <w:numPr>
          <w:ilvl w:val="0"/>
          <w:numId w:val="11"/>
        </w:numPr>
        <w:spacing w:after="120"/>
        <w:ind w:left="1536" w:hanging="357"/>
        <w:contextualSpacing w:val="0"/>
        <w:rPr>
          <w:sz w:val="20"/>
          <w:szCs w:val="18"/>
        </w:rPr>
      </w:pPr>
      <w:r w:rsidRPr="00087419">
        <w:rPr>
          <w:sz w:val="20"/>
          <w:szCs w:val="18"/>
        </w:rPr>
        <w:t>non-implementation</w:t>
      </w:r>
      <w:r w:rsidRPr="00087419">
        <w:rPr>
          <w:spacing w:val="-6"/>
          <w:sz w:val="20"/>
          <w:szCs w:val="18"/>
        </w:rPr>
        <w:t xml:space="preserve"> </w:t>
      </w:r>
      <w:r w:rsidRPr="00087419">
        <w:rPr>
          <w:sz w:val="20"/>
          <w:szCs w:val="18"/>
        </w:rPr>
        <w:t>of</w:t>
      </w:r>
      <w:r w:rsidRPr="00087419">
        <w:rPr>
          <w:spacing w:val="-3"/>
          <w:sz w:val="20"/>
          <w:szCs w:val="18"/>
        </w:rPr>
        <w:t xml:space="preserve"> </w:t>
      </w:r>
      <w:r w:rsidRPr="00087419">
        <w:rPr>
          <w:sz w:val="20"/>
          <w:szCs w:val="18"/>
        </w:rPr>
        <w:t xml:space="preserve">court </w:t>
      </w:r>
      <w:r w:rsidRPr="00087419">
        <w:rPr>
          <w:spacing w:val="-2"/>
          <w:sz w:val="20"/>
          <w:szCs w:val="18"/>
        </w:rPr>
        <w:t>decisions,</w:t>
      </w:r>
    </w:p>
    <w:p w14:paraId="419DF939" w14:textId="77777777" w:rsidR="009D2A28" w:rsidRPr="00087419" w:rsidRDefault="00000000" w:rsidP="00087419">
      <w:pPr>
        <w:pStyle w:val="ListeParagraf"/>
        <w:numPr>
          <w:ilvl w:val="0"/>
          <w:numId w:val="11"/>
        </w:numPr>
        <w:spacing w:after="120"/>
        <w:ind w:left="1536" w:hanging="357"/>
        <w:contextualSpacing w:val="0"/>
        <w:rPr>
          <w:sz w:val="20"/>
          <w:szCs w:val="18"/>
        </w:rPr>
      </w:pPr>
      <w:r w:rsidRPr="00087419">
        <w:rPr>
          <w:sz w:val="20"/>
          <w:szCs w:val="18"/>
        </w:rPr>
        <w:t>failure</w:t>
      </w:r>
      <w:r w:rsidRPr="00087419">
        <w:rPr>
          <w:spacing w:val="-11"/>
          <w:sz w:val="20"/>
          <w:szCs w:val="18"/>
        </w:rPr>
        <w:t xml:space="preserve"> </w:t>
      </w:r>
      <w:r w:rsidRPr="00087419">
        <w:rPr>
          <w:sz w:val="20"/>
          <w:szCs w:val="18"/>
        </w:rPr>
        <w:t>to</w:t>
      </w:r>
      <w:r w:rsidRPr="00087419">
        <w:rPr>
          <w:spacing w:val="-9"/>
          <w:sz w:val="20"/>
          <w:szCs w:val="18"/>
        </w:rPr>
        <w:t xml:space="preserve"> </w:t>
      </w:r>
      <w:r w:rsidRPr="00087419">
        <w:rPr>
          <w:sz w:val="20"/>
          <w:szCs w:val="18"/>
        </w:rPr>
        <w:t>ensure</w:t>
      </w:r>
      <w:r w:rsidRPr="00087419">
        <w:rPr>
          <w:spacing w:val="-6"/>
          <w:sz w:val="20"/>
          <w:szCs w:val="18"/>
        </w:rPr>
        <w:t xml:space="preserve"> </w:t>
      </w:r>
      <w:r w:rsidRPr="00087419">
        <w:rPr>
          <w:sz w:val="20"/>
          <w:szCs w:val="18"/>
        </w:rPr>
        <w:t>fair</w:t>
      </w:r>
      <w:r w:rsidRPr="00087419">
        <w:rPr>
          <w:spacing w:val="-10"/>
          <w:sz w:val="20"/>
          <w:szCs w:val="18"/>
        </w:rPr>
        <w:t xml:space="preserve"> </w:t>
      </w:r>
      <w:r w:rsidRPr="00087419">
        <w:rPr>
          <w:sz w:val="20"/>
          <w:szCs w:val="18"/>
        </w:rPr>
        <w:t>hearings</w:t>
      </w:r>
      <w:r w:rsidRPr="00087419">
        <w:rPr>
          <w:spacing w:val="40"/>
          <w:sz w:val="20"/>
          <w:szCs w:val="18"/>
        </w:rPr>
        <w:t xml:space="preserve"> </w:t>
      </w:r>
      <w:r w:rsidRPr="00087419">
        <w:rPr>
          <w:sz w:val="20"/>
          <w:szCs w:val="18"/>
        </w:rPr>
        <w:t>arising</w:t>
      </w:r>
      <w:r w:rsidRPr="00087419">
        <w:rPr>
          <w:spacing w:val="-7"/>
          <w:sz w:val="20"/>
          <w:szCs w:val="18"/>
        </w:rPr>
        <w:t xml:space="preserve"> </w:t>
      </w:r>
      <w:r w:rsidRPr="00087419">
        <w:rPr>
          <w:sz w:val="20"/>
          <w:szCs w:val="18"/>
        </w:rPr>
        <w:t>from</w:t>
      </w:r>
      <w:r w:rsidRPr="00087419">
        <w:rPr>
          <w:spacing w:val="-6"/>
          <w:sz w:val="20"/>
          <w:szCs w:val="18"/>
        </w:rPr>
        <w:t xml:space="preserve"> </w:t>
      </w:r>
      <w:r w:rsidRPr="00087419">
        <w:rPr>
          <w:sz w:val="20"/>
          <w:szCs w:val="18"/>
        </w:rPr>
        <w:t>the</w:t>
      </w:r>
      <w:r w:rsidRPr="00087419">
        <w:rPr>
          <w:spacing w:val="-6"/>
          <w:sz w:val="20"/>
          <w:szCs w:val="18"/>
        </w:rPr>
        <w:t xml:space="preserve"> </w:t>
      </w:r>
      <w:r w:rsidRPr="00087419">
        <w:rPr>
          <w:sz w:val="20"/>
          <w:szCs w:val="18"/>
        </w:rPr>
        <w:t>summary</w:t>
      </w:r>
      <w:r w:rsidRPr="00087419">
        <w:rPr>
          <w:spacing w:val="-6"/>
          <w:sz w:val="20"/>
          <w:szCs w:val="18"/>
        </w:rPr>
        <w:t xml:space="preserve"> </w:t>
      </w:r>
      <w:r w:rsidRPr="00087419">
        <w:rPr>
          <w:sz w:val="20"/>
          <w:szCs w:val="18"/>
        </w:rPr>
        <w:t>procedure</w:t>
      </w:r>
      <w:r w:rsidRPr="00087419">
        <w:rPr>
          <w:spacing w:val="-6"/>
          <w:sz w:val="20"/>
          <w:szCs w:val="18"/>
        </w:rPr>
        <w:t xml:space="preserve"> </w:t>
      </w:r>
      <w:r w:rsidRPr="00087419">
        <w:rPr>
          <w:sz w:val="20"/>
          <w:szCs w:val="18"/>
        </w:rPr>
        <w:t>and</w:t>
      </w:r>
      <w:r w:rsidRPr="00087419">
        <w:rPr>
          <w:spacing w:val="-7"/>
          <w:sz w:val="20"/>
          <w:szCs w:val="18"/>
        </w:rPr>
        <w:t xml:space="preserve"> </w:t>
      </w:r>
      <w:r w:rsidRPr="00087419">
        <w:rPr>
          <w:sz w:val="20"/>
          <w:szCs w:val="18"/>
        </w:rPr>
        <w:t xml:space="preserve">urgent </w:t>
      </w:r>
      <w:r w:rsidRPr="00087419">
        <w:rPr>
          <w:spacing w:val="-2"/>
          <w:sz w:val="20"/>
          <w:szCs w:val="18"/>
        </w:rPr>
        <w:t>expropriations,</w:t>
      </w:r>
    </w:p>
    <w:p w14:paraId="646EC9CF" w14:textId="77777777" w:rsidR="009D2A28" w:rsidRPr="00087419" w:rsidRDefault="00000000" w:rsidP="00087419">
      <w:pPr>
        <w:pStyle w:val="ListeParagraf"/>
        <w:numPr>
          <w:ilvl w:val="0"/>
          <w:numId w:val="11"/>
        </w:numPr>
        <w:spacing w:after="120"/>
        <w:ind w:left="1536" w:hanging="357"/>
        <w:contextualSpacing w:val="0"/>
        <w:rPr>
          <w:sz w:val="20"/>
          <w:szCs w:val="18"/>
        </w:rPr>
      </w:pPr>
      <w:r w:rsidRPr="00087419">
        <w:rPr>
          <w:sz w:val="20"/>
          <w:szCs w:val="18"/>
        </w:rPr>
        <w:t>high</w:t>
      </w:r>
      <w:r w:rsidRPr="00087419">
        <w:rPr>
          <w:spacing w:val="-1"/>
          <w:sz w:val="20"/>
          <w:szCs w:val="18"/>
        </w:rPr>
        <w:t xml:space="preserve"> </w:t>
      </w:r>
      <w:r w:rsidRPr="00087419">
        <w:rPr>
          <w:sz w:val="20"/>
          <w:szCs w:val="18"/>
        </w:rPr>
        <w:t>expert</w:t>
      </w:r>
      <w:r w:rsidRPr="00087419">
        <w:rPr>
          <w:spacing w:val="1"/>
          <w:sz w:val="20"/>
          <w:szCs w:val="18"/>
        </w:rPr>
        <w:t xml:space="preserve"> </w:t>
      </w:r>
      <w:r w:rsidRPr="00087419">
        <w:rPr>
          <w:spacing w:val="-2"/>
          <w:sz w:val="20"/>
          <w:szCs w:val="18"/>
        </w:rPr>
        <w:t>fees,</w:t>
      </w:r>
    </w:p>
    <w:p w14:paraId="0940FCB1" w14:textId="3D7EEAB6" w:rsidR="009D2A28" w:rsidRPr="00087419" w:rsidRDefault="00000000" w:rsidP="00087419">
      <w:pPr>
        <w:pStyle w:val="ListeParagraf"/>
        <w:numPr>
          <w:ilvl w:val="0"/>
          <w:numId w:val="11"/>
        </w:numPr>
        <w:spacing w:after="120"/>
        <w:ind w:left="1536" w:hanging="357"/>
        <w:contextualSpacing w:val="0"/>
        <w:rPr>
          <w:sz w:val="20"/>
          <w:szCs w:val="18"/>
        </w:rPr>
      </w:pPr>
      <w:r w:rsidRPr="00087419">
        <w:rPr>
          <w:sz w:val="20"/>
          <w:szCs w:val="18"/>
        </w:rPr>
        <w:t>excessively</w:t>
      </w:r>
      <w:r w:rsidRPr="00087419">
        <w:rPr>
          <w:spacing w:val="-10"/>
          <w:sz w:val="20"/>
          <w:szCs w:val="18"/>
        </w:rPr>
        <w:t xml:space="preserve"> </w:t>
      </w:r>
      <w:r w:rsidRPr="00087419">
        <w:rPr>
          <w:sz w:val="20"/>
          <w:szCs w:val="18"/>
        </w:rPr>
        <w:t>narrow</w:t>
      </w:r>
      <w:r w:rsidRPr="00087419">
        <w:rPr>
          <w:spacing w:val="-9"/>
          <w:sz w:val="20"/>
          <w:szCs w:val="18"/>
        </w:rPr>
        <w:t xml:space="preserve"> </w:t>
      </w:r>
      <w:r w:rsidRPr="00087419">
        <w:rPr>
          <w:sz w:val="20"/>
          <w:szCs w:val="18"/>
        </w:rPr>
        <w:t>interpretation</w:t>
      </w:r>
      <w:r w:rsidRPr="00087419">
        <w:rPr>
          <w:spacing w:val="-10"/>
          <w:sz w:val="20"/>
          <w:szCs w:val="18"/>
        </w:rPr>
        <w:t xml:space="preserve"> </w:t>
      </w:r>
      <w:r w:rsidRPr="00087419">
        <w:rPr>
          <w:sz w:val="20"/>
          <w:szCs w:val="18"/>
        </w:rPr>
        <w:t>of</w:t>
      </w:r>
      <w:r w:rsidRPr="00087419">
        <w:rPr>
          <w:spacing w:val="-6"/>
          <w:sz w:val="20"/>
          <w:szCs w:val="18"/>
        </w:rPr>
        <w:t xml:space="preserve"> </w:t>
      </w:r>
      <w:r w:rsidRPr="00087419">
        <w:rPr>
          <w:sz w:val="20"/>
          <w:szCs w:val="18"/>
        </w:rPr>
        <w:t>the</w:t>
      </w:r>
      <w:r w:rsidRPr="00087419">
        <w:rPr>
          <w:spacing w:val="-7"/>
          <w:sz w:val="20"/>
          <w:szCs w:val="18"/>
        </w:rPr>
        <w:t xml:space="preserve"> </w:t>
      </w:r>
      <w:r w:rsidRPr="00087419">
        <w:rPr>
          <w:sz w:val="20"/>
          <w:szCs w:val="18"/>
        </w:rPr>
        <w:t>concept</w:t>
      </w:r>
      <w:r w:rsidRPr="00087419">
        <w:rPr>
          <w:spacing w:val="-10"/>
          <w:sz w:val="20"/>
          <w:szCs w:val="18"/>
        </w:rPr>
        <w:t xml:space="preserve"> </w:t>
      </w:r>
      <w:r w:rsidRPr="00087419">
        <w:rPr>
          <w:sz w:val="20"/>
          <w:szCs w:val="18"/>
        </w:rPr>
        <w:t>of</w:t>
      </w:r>
      <w:r w:rsidRPr="00087419">
        <w:rPr>
          <w:spacing w:val="-7"/>
          <w:sz w:val="20"/>
          <w:szCs w:val="18"/>
        </w:rPr>
        <w:t xml:space="preserve"> </w:t>
      </w:r>
      <w:r w:rsidRPr="00087419">
        <w:rPr>
          <w:sz w:val="20"/>
          <w:szCs w:val="18"/>
        </w:rPr>
        <w:t>"interests"</w:t>
      </w:r>
      <w:r w:rsidRPr="00087419">
        <w:rPr>
          <w:spacing w:val="-14"/>
          <w:sz w:val="20"/>
          <w:szCs w:val="18"/>
        </w:rPr>
        <w:t xml:space="preserve"> </w:t>
      </w:r>
      <w:r w:rsidRPr="00087419">
        <w:rPr>
          <w:sz w:val="20"/>
          <w:szCs w:val="18"/>
        </w:rPr>
        <w:t>in</w:t>
      </w:r>
      <w:r w:rsidRPr="00087419">
        <w:rPr>
          <w:spacing w:val="-10"/>
          <w:sz w:val="20"/>
          <w:szCs w:val="18"/>
        </w:rPr>
        <w:t xml:space="preserve"> </w:t>
      </w:r>
      <w:r w:rsidRPr="00087419">
        <w:rPr>
          <w:sz w:val="20"/>
          <w:szCs w:val="18"/>
        </w:rPr>
        <w:t>administrative justice</w:t>
      </w:r>
      <w:r w:rsidR="008F644A" w:rsidRPr="00087419">
        <w:rPr>
          <w:sz w:val="20"/>
          <w:szCs w:val="18"/>
        </w:rPr>
        <w:t>,</w:t>
      </w:r>
      <w:r w:rsidRPr="00087419">
        <w:rPr>
          <w:sz w:val="20"/>
          <w:szCs w:val="18"/>
        </w:rPr>
        <w:t xml:space="preserve"> </w:t>
      </w:r>
    </w:p>
    <w:p w14:paraId="1D2ADAC2" w14:textId="7CC9BC90" w:rsidR="009D2A28" w:rsidRPr="00087419" w:rsidRDefault="008F644A" w:rsidP="00087419">
      <w:pPr>
        <w:pStyle w:val="ListeParagraf"/>
        <w:numPr>
          <w:ilvl w:val="0"/>
          <w:numId w:val="11"/>
        </w:numPr>
        <w:spacing w:after="120"/>
        <w:ind w:left="1536" w:hanging="357"/>
        <w:contextualSpacing w:val="0"/>
        <w:rPr>
          <w:sz w:val="20"/>
          <w:szCs w:val="18"/>
        </w:rPr>
      </w:pPr>
      <w:r w:rsidRPr="00087419">
        <w:rPr>
          <w:sz w:val="20"/>
          <w:szCs w:val="18"/>
        </w:rPr>
        <w:t>jurisdictional</w:t>
      </w:r>
      <w:r w:rsidRPr="00087419">
        <w:rPr>
          <w:spacing w:val="-10"/>
          <w:sz w:val="20"/>
          <w:szCs w:val="18"/>
        </w:rPr>
        <w:t xml:space="preserve"> </w:t>
      </w:r>
      <w:r w:rsidRPr="00087419">
        <w:rPr>
          <w:sz w:val="20"/>
          <w:szCs w:val="18"/>
        </w:rPr>
        <w:t>impediments</w:t>
      </w:r>
      <w:r w:rsidRPr="00087419">
        <w:rPr>
          <w:spacing w:val="-8"/>
          <w:sz w:val="20"/>
          <w:szCs w:val="18"/>
        </w:rPr>
        <w:t xml:space="preserve"> </w:t>
      </w:r>
      <w:r w:rsidRPr="00087419">
        <w:rPr>
          <w:sz w:val="20"/>
          <w:szCs w:val="18"/>
        </w:rPr>
        <w:t>stemming</w:t>
      </w:r>
      <w:r w:rsidRPr="00087419">
        <w:rPr>
          <w:spacing w:val="-13"/>
          <w:sz w:val="20"/>
          <w:szCs w:val="18"/>
        </w:rPr>
        <w:t xml:space="preserve"> </w:t>
      </w:r>
      <w:r w:rsidRPr="00087419">
        <w:rPr>
          <w:sz w:val="20"/>
          <w:szCs w:val="18"/>
        </w:rPr>
        <w:t>from</w:t>
      </w:r>
      <w:r w:rsidRPr="00087419">
        <w:rPr>
          <w:spacing w:val="-12"/>
          <w:sz w:val="20"/>
          <w:szCs w:val="18"/>
        </w:rPr>
        <w:t xml:space="preserve"> </w:t>
      </w:r>
      <w:r w:rsidRPr="00087419">
        <w:rPr>
          <w:sz w:val="20"/>
          <w:szCs w:val="18"/>
        </w:rPr>
        <w:t>the</w:t>
      </w:r>
      <w:r w:rsidRPr="00087419">
        <w:rPr>
          <w:spacing w:val="-13"/>
          <w:sz w:val="20"/>
          <w:szCs w:val="18"/>
        </w:rPr>
        <w:t xml:space="preserve"> </w:t>
      </w:r>
      <w:r w:rsidRPr="00087419">
        <w:rPr>
          <w:sz w:val="20"/>
          <w:szCs w:val="18"/>
        </w:rPr>
        <w:t>implementation</w:t>
      </w:r>
      <w:r w:rsidRPr="00087419">
        <w:rPr>
          <w:spacing w:val="-10"/>
          <w:sz w:val="20"/>
          <w:szCs w:val="18"/>
        </w:rPr>
        <w:t xml:space="preserve"> </w:t>
      </w:r>
      <w:r w:rsidRPr="00087419">
        <w:rPr>
          <w:sz w:val="20"/>
          <w:szCs w:val="18"/>
        </w:rPr>
        <w:t>of</w:t>
      </w:r>
      <w:r w:rsidRPr="00087419">
        <w:rPr>
          <w:spacing w:val="-11"/>
          <w:sz w:val="20"/>
          <w:szCs w:val="18"/>
        </w:rPr>
        <w:t xml:space="preserve"> a </w:t>
      </w:r>
      <w:r w:rsidRPr="00087419">
        <w:rPr>
          <w:sz w:val="20"/>
          <w:szCs w:val="18"/>
        </w:rPr>
        <w:t>constitutional complaint mechanism,</w:t>
      </w:r>
    </w:p>
    <w:p w14:paraId="101710C2" w14:textId="46DBD97F" w:rsidR="009D2A28" w:rsidRPr="00087419" w:rsidRDefault="00000000" w:rsidP="00087419">
      <w:pPr>
        <w:pStyle w:val="ListeParagraf"/>
        <w:numPr>
          <w:ilvl w:val="0"/>
          <w:numId w:val="11"/>
        </w:numPr>
        <w:spacing w:after="120"/>
        <w:ind w:left="1536" w:hanging="357"/>
        <w:contextualSpacing w:val="0"/>
        <w:rPr>
          <w:sz w:val="20"/>
          <w:szCs w:val="18"/>
        </w:rPr>
      </w:pPr>
      <w:r w:rsidRPr="00087419">
        <w:rPr>
          <w:sz w:val="20"/>
          <w:szCs w:val="18"/>
        </w:rPr>
        <w:t>failure</w:t>
      </w:r>
      <w:r w:rsidRPr="00087419">
        <w:rPr>
          <w:spacing w:val="40"/>
          <w:sz w:val="20"/>
          <w:szCs w:val="18"/>
        </w:rPr>
        <w:t xml:space="preserve"> </w:t>
      </w:r>
      <w:r w:rsidRPr="00087419">
        <w:rPr>
          <w:sz w:val="20"/>
          <w:szCs w:val="18"/>
        </w:rPr>
        <w:t>to</w:t>
      </w:r>
      <w:r w:rsidRPr="00087419">
        <w:rPr>
          <w:spacing w:val="40"/>
          <w:sz w:val="20"/>
          <w:szCs w:val="18"/>
        </w:rPr>
        <w:t xml:space="preserve"> </w:t>
      </w:r>
      <w:r w:rsidRPr="00087419">
        <w:rPr>
          <w:sz w:val="20"/>
          <w:szCs w:val="18"/>
        </w:rPr>
        <w:t>ensure</w:t>
      </w:r>
      <w:r w:rsidRPr="00087419">
        <w:rPr>
          <w:spacing w:val="40"/>
          <w:sz w:val="20"/>
          <w:szCs w:val="18"/>
        </w:rPr>
        <w:t xml:space="preserve"> </w:t>
      </w:r>
      <w:r w:rsidRPr="00087419">
        <w:rPr>
          <w:sz w:val="20"/>
          <w:szCs w:val="18"/>
        </w:rPr>
        <w:t>the</w:t>
      </w:r>
      <w:r w:rsidRPr="00087419">
        <w:rPr>
          <w:spacing w:val="40"/>
          <w:sz w:val="20"/>
          <w:szCs w:val="18"/>
        </w:rPr>
        <w:t xml:space="preserve"> </w:t>
      </w:r>
      <w:r w:rsidRPr="00087419">
        <w:rPr>
          <w:sz w:val="20"/>
          <w:szCs w:val="18"/>
        </w:rPr>
        <w:t>right</w:t>
      </w:r>
      <w:r w:rsidRPr="00087419">
        <w:rPr>
          <w:spacing w:val="40"/>
          <w:sz w:val="20"/>
          <w:szCs w:val="18"/>
        </w:rPr>
        <w:t xml:space="preserve"> </w:t>
      </w:r>
      <w:r w:rsidRPr="00087419">
        <w:rPr>
          <w:sz w:val="20"/>
          <w:szCs w:val="18"/>
        </w:rPr>
        <w:t>to</w:t>
      </w:r>
      <w:r w:rsidRPr="00087419">
        <w:rPr>
          <w:spacing w:val="40"/>
          <w:sz w:val="20"/>
          <w:szCs w:val="18"/>
        </w:rPr>
        <w:t xml:space="preserve"> </w:t>
      </w:r>
      <w:r w:rsidRPr="00087419">
        <w:rPr>
          <w:sz w:val="20"/>
          <w:szCs w:val="18"/>
        </w:rPr>
        <w:t>public</w:t>
      </w:r>
      <w:r w:rsidRPr="00087419">
        <w:rPr>
          <w:spacing w:val="40"/>
          <w:sz w:val="20"/>
          <w:szCs w:val="18"/>
        </w:rPr>
        <w:t xml:space="preserve"> </w:t>
      </w:r>
      <w:r w:rsidRPr="00087419">
        <w:rPr>
          <w:sz w:val="20"/>
          <w:szCs w:val="18"/>
        </w:rPr>
        <w:t>participation</w:t>
      </w:r>
      <w:r w:rsidRPr="00087419">
        <w:rPr>
          <w:spacing w:val="40"/>
          <w:sz w:val="20"/>
          <w:szCs w:val="18"/>
        </w:rPr>
        <w:t xml:space="preserve"> </w:t>
      </w:r>
      <w:r w:rsidRPr="00087419">
        <w:rPr>
          <w:sz w:val="20"/>
          <w:szCs w:val="18"/>
        </w:rPr>
        <w:t>in</w:t>
      </w:r>
      <w:r w:rsidRPr="00087419">
        <w:rPr>
          <w:spacing w:val="40"/>
          <w:sz w:val="20"/>
          <w:szCs w:val="18"/>
        </w:rPr>
        <w:t xml:space="preserve"> </w:t>
      </w:r>
      <w:r w:rsidRPr="00087419">
        <w:rPr>
          <w:sz w:val="20"/>
          <w:szCs w:val="18"/>
        </w:rPr>
        <w:t>proceedings</w:t>
      </w:r>
      <w:r w:rsidRPr="00087419">
        <w:rPr>
          <w:spacing w:val="40"/>
          <w:sz w:val="20"/>
          <w:szCs w:val="18"/>
        </w:rPr>
        <w:t xml:space="preserve"> </w:t>
      </w:r>
      <w:r w:rsidRPr="00087419">
        <w:rPr>
          <w:sz w:val="20"/>
          <w:szCs w:val="18"/>
        </w:rPr>
        <w:t>affecting</w:t>
      </w:r>
      <w:r w:rsidRPr="00087419">
        <w:rPr>
          <w:spacing w:val="40"/>
          <w:sz w:val="20"/>
          <w:szCs w:val="18"/>
        </w:rPr>
        <w:t xml:space="preserve"> </w:t>
      </w:r>
      <w:r w:rsidRPr="00087419">
        <w:rPr>
          <w:sz w:val="20"/>
          <w:szCs w:val="18"/>
        </w:rPr>
        <w:t>environmental rights</w:t>
      </w:r>
      <w:r w:rsidR="008F644A" w:rsidRPr="00087419">
        <w:rPr>
          <w:sz w:val="20"/>
          <w:szCs w:val="18"/>
        </w:rPr>
        <w:t>,</w:t>
      </w:r>
    </w:p>
    <w:p w14:paraId="5FEA9281" w14:textId="77777777" w:rsidR="009D2A28" w:rsidRPr="00087419" w:rsidRDefault="00000000" w:rsidP="00087419">
      <w:pPr>
        <w:pStyle w:val="ListeParagraf"/>
        <w:numPr>
          <w:ilvl w:val="0"/>
          <w:numId w:val="11"/>
        </w:numPr>
        <w:spacing w:after="120"/>
        <w:ind w:left="1536" w:hanging="357"/>
        <w:contextualSpacing w:val="0"/>
        <w:rPr>
          <w:sz w:val="20"/>
          <w:szCs w:val="18"/>
        </w:rPr>
      </w:pPr>
      <w:r w:rsidRPr="00087419">
        <w:rPr>
          <w:sz w:val="20"/>
          <w:szCs w:val="18"/>
        </w:rPr>
        <w:t>lack</w:t>
      </w:r>
      <w:r w:rsidRPr="00087419">
        <w:rPr>
          <w:spacing w:val="-21"/>
          <w:sz w:val="20"/>
          <w:szCs w:val="18"/>
        </w:rPr>
        <w:t xml:space="preserve"> </w:t>
      </w:r>
      <w:r w:rsidRPr="00087419">
        <w:rPr>
          <w:sz w:val="20"/>
          <w:szCs w:val="18"/>
        </w:rPr>
        <w:t>of</w:t>
      </w:r>
      <w:r w:rsidRPr="00087419">
        <w:rPr>
          <w:spacing w:val="-16"/>
          <w:sz w:val="20"/>
          <w:szCs w:val="18"/>
        </w:rPr>
        <w:t xml:space="preserve"> </w:t>
      </w:r>
      <w:r w:rsidRPr="00087419">
        <w:rPr>
          <w:sz w:val="20"/>
          <w:szCs w:val="18"/>
        </w:rPr>
        <w:t>transparency</w:t>
      </w:r>
      <w:r w:rsidRPr="00087419">
        <w:rPr>
          <w:spacing w:val="-15"/>
          <w:sz w:val="20"/>
          <w:szCs w:val="18"/>
        </w:rPr>
        <w:t xml:space="preserve"> </w:t>
      </w:r>
      <w:r w:rsidRPr="00087419">
        <w:rPr>
          <w:sz w:val="20"/>
          <w:szCs w:val="18"/>
        </w:rPr>
        <w:t>and</w:t>
      </w:r>
      <w:r w:rsidRPr="00087419">
        <w:rPr>
          <w:spacing w:val="-20"/>
          <w:sz w:val="20"/>
          <w:szCs w:val="18"/>
        </w:rPr>
        <w:t xml:space="preserve"> </w:t>
      </w:r>
      <w:r w:rsidRPr="00087419">
        <w:rPr>
          <w:sz w:val="20"/>
          <w:szCs w:val="18"/>
        </w:rPr>
        <w:t>a variety</w:t>
      </w:r>
      <w:r w:rsidRPr="00087419">
        <w:rPr>
          <w:spacing w:val="-16"/>
          <w:sz w:val="20"/>
          <w:szCs w:val="18"/>
        </w:rPr>
        <w:t xml:space="preserve"> </w:t>
      </w:r>
      <w:r w:rsidRPr="00087419">
        <w:rPr>
          <w:sz w:val="20"/>
          <w:szCs w:val="18"/>
        </w:rPr>
        <w:t>of</w:t>
      </w:r>
      <w:r w:rsidRPr="00087419">
        <w:rPr>
          <w:spacing w:val="-15"/>
          <w:sz w:val="20"/>
          <w:szCs w:val="18"/>
        </w:rPr>
        <w:t xml:space="preserve"> </w:t>
      </w:r>
      <w:r w:rsidRPr="00087419">
        <w:rPr>
          <w:sz w:val="20"/>
          <w:szCs w:val="18"/>
        </w:rPr>
        <w:t>impediments</w:t>
      </w:r>
      <w:r w:rsidRPr="00087419">
        <w:rPr>
          <w:spacing w:val="-19"/>
          <w:sz w:val="20"/>
          <w:szCs w:val="18"/>
        </w:rPr>
        <w:t xml:space="preserve"> </w:t>
      </w:r>
      <w:r w:rsidRPr="00087419">
        <w:rPr>
          <w:sz w:val="20"/>
          <w:szCs w:val="18"/>
        </w:rPr>
        <w:t>before</w:t>
      </w:r>
      <w:r w:rsidRPr="00087419">
        <w:rPr>
          <w:spacing w:val="-16"/>
          <w:sz w:val="20"/>
          <w:szCs w:val="18"/>
        </w:rPr>
        <w:t xml:space="preserve"> </w:t>
      </w:r>
      <w:r w:rsidRPr="00087419">
        <w:rPr>
          <w:sz w:val="20"/>
          <w:szCs w:val="18"/>
        </w:rPr>
        <w:t>the</w:t>
      </w:r>
      <w:r w:rsidRPr="00087419">
        <w:rPr>
          <w:spacing w:val="-16"/>
          <w:sz w:val="20"/>
          <w:szCs w:val="18"/>
        </w:rPr>
        <w:t xml:space="preserve"> </w:t>
      </w:r>
      <w:r w:rsidRPr="00087419">
        <w:rPr>
          <w:sz w:val="20"/>
          <w:szCs w:val="18"/>
        </w:rPr>
        <w:t>right</w:t>
      </w:r>
      <w:r w:rsidRPr="00087419">
        <w:rPr>
          <w:spacing w:val="-18"/>
          <w:sz w:val="20"/>
          <w:szCs w:val="18"/>
        </w:rPr>
        <w:t xml:space="preserve"> </w:t>
      </w:r>
      <w:r w:rsidRPr="00087419">
        <w:rPr>
          <w:sz w:val="20"/>
          <w:szCs w:val="18"/>
        </w:rPr>
        <w:t>to</w:t>
      </w:r>
      <w:r w:rsidRPr="00087419">
        <w:rPr>
          <w:spacing w:val="-18"/>
          <w:sz w:val="20"/>
          <w:szCs w:val="18"/>
        </w:rPr>
        <w:t xml:space="preserve"> </w:t>
      </w:r>
      <w:proofErr w:type="gramStart"/>
      <w:r w:rsidRPr="00087419">
        <w:rPr>
          <w:spacing w:val="-2"/>
          <w:sz w:val="20"/>
          <w:szCs w:val="18"/>
        </w:rPr>
        <w:t>information;</w:t>
      </w:r>
      <w:proofErr w:type="gramEnd"/>
    </w:p>
    <w:p w14:paraId="45034943" w14:textId="77777777" w:rsidR="009D2A28" w:rsidRPr="00087419" w:rsidRDefault="00000000" w:rsidP="00087419">
      <w:pPr>
        <w:pStyle w:val="ListeParagraf"/>
        <w:numPr>
          <w:ilvl w:val="0"/>
          <w:numId w:val="11"/>
        </w:numPr>
        <w:spacing w:after="120"/>
        <w:ind w:left="1536" w:hanging="357"/>
        <w:contextualSpacing w:val="0"/>
        <w:rPr>
          <w:sz w:val="20"/>
          <w:szCs w:val="18"/>
        </w:rPr>
      </w:pPr>
      <w:r w:rsidRPr="00087419">
        <w:rPr>
          <w:sz w:val="20"/>
          <w:szCs w:val="18"/>
        </w:rPr>
        <w:t>pressure</w:t>
      </w:r>
      <w:r w:rsidRPr="00087419">
        <w:rPr>
          <w:spacing w:val="-2"/>
          <w:sz w:val="20"/>
          <w:szCs w:val="18"/>
        </w:rPr>
        <w:t xml:space="preserve"> </w:t>
      </w:r>
      <w:r w:rsidRPr="00087419">
        <w:rPr>
          <w:sz w:val="20"/>
          <w:szCs w:val="18"/>
        </w:rPr>
        <w:t>and</w:t>
      </w:r>
      <w:r w:rsidRPr="00087419">
        <w:rPr>
          <w:spacing w:val="-2"/>
          <w:sz w:val="20"/>
          <w:szCs w:val="18"/>
        </w:rPr>
        <w:t xml:space="preserve"> </w:t>
      </w:r>
      <w:r w:rsidRPr="00087419">
        <w:rPr>
          <w:sz w:val="20"/>
          <w:szCs w:val="18"/>
        </w:rPr>
        <w:t>chilling</w:t>
      </w:r>
      <w:r w:rsidRPr="00087419">
        <w:rPr>
          <w:spacing w:val="-6"/>
          <w:sz w:val="20"/>
          <w:szCs w:val="18"/>
        </w:rPr>
        <w:t xml:space="preserve"> </w:t>
      </w:r>
      <w:r w:rsidRPr="00087419">
        <w:rPr>
          <w:sz w:val="20"/>
          <w:szCs w:val="18"/>
        </w:rPr>
        <w:t>of</w:t>
      </w:r>
      <w:r w:rsidRPr="00087419">
        <w:rPr>
          <w:spacing w:val="-1"/>
          <w:sz w:val="20"/>
          <w:szCs w:val="18"/>
        </w:rPr>
        <w:t xml:space="preserve"> </w:t>
      </w:r>
      <w:r w:rsidRPr="00087419">
        <w:rPr>
          <w:sz w:val="20"/>
          <w:szCs w:val="18"/>
        </w:rPr>
        <w:t>media</w:t>
      </w:r>
      <w:r w:rsidRPr="00087419">
        <w:rPr>
          <w:spacing w:val="-3"/>
          <w:sz w:val="20"/>
          <w:szCs w:val="18"/>
        </w:rPr>
        <w:t xml:space="preserve"> </w:t>
      </w:r>
      <w:r w:rsidRPr="00087419">
        <w:rPr>
          <w:sz w:val="20"/>
          <w:szCs w:val="18"/>
        </w:rPr>
        <w:t>covering</w:t>
      </w:r>
      <w:r w:rsidRPr="00087419">
        <w:rPr>
          <w:spacing w:val="-2"/>
          <w:sz w:val="20"/>
          <w:szCs w:val="18"/>
        </w:rPr>
        <w:t xml:space="preserve"> </w:t>
      </w:r>
      <w:r w:rsidRPr="00087419">
        <w:rPr>
          <w:sz w:val="20"/>
          <w:szCs w:val="18"/>
        </w:rPr>
        <w:t>environmental</w:t>
      </w:r>
      <w:r w:rsidRPr="00087419">
        <w:rPr>
          <w:spacing w:val="5"/>
          <w:sz w:val="20"/>
          <w:szCs w:val="18"/>
        </w:rPr>
        <w:t xml:space="preserve"> </w:t>
      </w:r>
      <w:proofErr w:type="gramStart"/>
      <w:r w:rsidRPr="00087419">
        <w:rPr>
          <w:spacing w:val="-2"/>
          <w:sz w:val="20"/>
          <w:szCs w:val="18"/>
        </w:rPr>
        <w:t>developments;</w:t>
      </w:r>
      <w:proofErr w:type="gramEnd"/>
    </w:p>
    <w:p w14:paraId="2A1E667C" w14:textId="77777777" w:rsidR="009D2A28" w:rsidRPr="00087419" w:rsidRDefault="00000000" w:rsidP="00087419">
      <w:pPr>
        <w:pStyle w:val="ListeParagraf"/>
        <w:numPr>
          <w:ilvl w:val="0"/>
          <w:numId w:val="11"/>
        </w:numPr>
        <w:spacing w:after="120"/>
        <w:ind w:left="1536" w:hanging="357"/>
        <w:contextualSpacing w:val="0"/>
        <w:rPr>
          <w:sz w:val="20"/>
          <w:szCs w:val="18"/>
        </w:rPr>
      </w:pPr>
      <w:r w:rsidRPr="00087419">
        <w:rPr>
          <w:sz w:val="20"/>
          <w:szCs w:val="18"/>
        </w:rPr>
        <w:t>the</w:t>
      </w:r>
      <w:r w:rsidRPr="00087419">
        <w:rPr>
          <w:spacing w:val="-2"/>
          <w:sz w:val="20"/>
          <w:szCs w:val="18"/>
        </w:rPr>
        <w:t xml:space="preserve"> </w:t>
      </w:r>
      <w:r w:rsidRPr="00087419">
        <w:rPr>
          <w:sz w:val="20"/>
          <w:szCs w:val="18"/>
        </w:rPr>
        <w:t>absence</w:t>
      </w:r>
      <w:r w:rsidRPr="00087419">
        <w:rPr>
          <w:spacing w:val="-1"/>
          <w:sz w:val="20"/>
          <w:szCs w:val="18"/>
        </w:rPr>
        <w:t xml:space="preserve"> </w:t>
      </w:r>
      <w:r w:rsidRPr="00087419">
        <w:rPr>
          <w:sz w:val="20"/>
          <w:szCs w:val="18"/>
        </w:rPr>
        <w:t>of</w:t>
      </w:r>
      <w:r w:rsidRPr="00087419">
        <w:rPr>
          <w:spacing w:val="-1"/>
          <w:sz w:val="20"/>
          <w:szCs w:val="18"/>
        </w:rPr>
        <w:t xml:space="preserve"> </w:t>
      </w:r>
      <w:r w:rsidRPr="00087419">
        <w:rPr>
          <w:sz w:val="20"/>
          <w:szCs w:val="18"/>
        </w:rPr>
        <w:t>health</w:t>
      </w:r>
      <w:r w:rsidRPr="00087419">
        <w:rPr>
          <w:spacing w:val="-4"/>
          <w:sz w:val="20"/>
          <w:szCs w:val="18"/>
        </w:rPr>
        <w:t xml:space="preserve"> </w:t>
      </w:r>
      <w:r w:rsidRPr="00087419">
        <w:rPr>
          <w:sz w:val="20"/>
          <w:szCs w:val="18"/>
        </w:rPr>
        <w:t>impact</w:t>
      </w:r>
      <w:r w:rsidRPr="00087419">
        <w:rPr>
          <w:spacing w:val="-4"/>
          <w:sz w:val="20"/>
          <w:szCs w:val="18"/>
        </w:rPr>
        <w:t xml:space="preserve"> </w:t>
      </w:r>
      <w:r w:rsidRPr="00087419">
        <w:rPr>
          <w:sz w:val="20"/>
          <w:szCs w:val="18"/>
        </w:rPr>
        <w:t>assessments</w:t>
      </w:r>
      <w:r w:rsidRPr="00087419">
        <w:rPr>
          <w:spacing w:val="-6"/>
          <w:sz w:val="20"/>
          <w:szCs w:val="18"/>
        </w:rPr>
        <w:t xml:space="preserve"> </w:t>
      </w:r>
      <w:r w:rsidRPr="00087419">
        <w:rPr>
          <w:sz w:val="20"/>
          <w:szCs w:val="18"/>
        </w:rPr>
        <w:t xml:space="preserve">in construction </w:t>
      </w:r>
      <w:r w:rsidRPr="00087419">
        <w:rPr>
          <w:spacing w:val="-2"/>
          <w:sz w:val="20"/>
          <w:szCs w:val="18"/>
        </w:rPr>
        <w:t>projects.</w:t>
      </w:r>
    </w:p>
    <w:p w14:paraId="6B4E6009" w14:textId="77777777" w:rsidR="009D2A28" w:rsidRPr="007130C9" w:rsidRDefault="009D2A28" w:rsidP="007130C9">
      <w:pPr>
        <w:pStyle w:val="GvdeMetni"/>
      </w:pPr>
    </w:p>
    <w:p w14:paraId="38C733EE" w14:textId="5B1821B4" w:rsidR="009D2A28" w:rsidRPr="007130C9" w:rsidRDefault="00267B12" w:rsidP="007130C9">
      <w:r w:rsidRPr="007130C9">
        <w:t>Resolving all these problems requires adopting</w:t>
      </w:r>
      <w:r w:rsidRPr="007130C9">
        <w:rPr>
          <w:spacing w:val="-10"/>
        </w:rPr>
        <w:t xml:space="preserve"> </w:t>
      </w:r>
      <w:r w:rsidRPr="007130C9">
        <w:t>a</w:t>
      </w:r>
      <w:r w:rsidRPr="007130C9">
        <w:rPr>
          <w:spacing w:val="-12"/>
        </w:rPr>
        <w:t xml:space="preserve"> </w:t>
      </w:r>
      <w:r w:rsidRPr="007130C9">
        <w:t>holistic</w:t>
      </w:r>
      <w:r w:rsidRPr="007130C9">
        <w:rPr>
          <w:spacing w:val="-11"/>
        </w:rPr>
        <w:t xml:space="preserve"> </w:t>
      </w:r>
      <w:r w:rsidRPr="007130C9">
        <w:t>approach</w:t>
      </w:r>
      <w:r w:rsidRPr="007130C9">
        <w:rPr>
          <w:spacing w:val="-9"/>
        </w:rPr>
        <w:t xml:space="preserve"> </w:t>
      </w:r>
      <w:r w:rsidRPr="007130C9">
        <w:t>in</w:t>
      </w:r>
      <w:r w:rsidRPr="007130C9">
        <w:rPr>
          <w:spacing w:val="-9"/>
        </w:rPr>
        <w:t xml:space="preserve"> </w:t>
      </w:r>
      <w:r w:rsidRPr="007130C9">
        <w:t>line with the development of international environmental and human rights law. Meaningful and free participation of all stakeholders, including environmental activists and human rights defenders, is also necessary.</w:t>
      </w:r>
    </w:p>
    <w:p w14:paraId="4D1FF246" w14:textId="77777777" w:rsidR="009C4EE4" w:rsidRPr="007130C9" w:rsidRDefault="009C4EE4" w:rsidP="007130C9"/>
    <w:p w14:paraId="5D9E45D6" w14:textId="77777777" w:rsidR="009C4EE4" w:rsidRPr="007130C9" w:rsidRDefault="00000000" w:rsidP="00087419">
      <w:pPr>
        <w:pStyle w:val="Balk1"/>
      </w:pPr>
      <w:r w:rsidRPr="007130C9">
        <w:lastRenderedPageBreak/>
        <w:t>RECOMMENDATIONS</w:t>
      </w:r>
    </w:p>
    <w:p w14:paraId="1BEA1DDA" w14:textId="77777777" w:rsidR="009C4EE4" w:rsidRPr="007130C9" w:rsidRDefault="009C4EE4" w:rsidP="007130C9"/>
    <w:p w14:paraId="7F87F860" w14:textId="035A2628" w:rsidR="009C4EE4" w:rsidRPr="00087419" w:rsidRDefault="00000000" w:rsidP="00087419">
      <w:pPr>
        <w:pStyle w:val="ListeParagraf"/>
        <w:numPr>
          <w:ilvl w:val="0"/>
          <w:numId w:val="2"/>
        </w:numPr>
        <w:spacing w:after="120"/>
        <w:ind w:left="714" w:hanging="357"/>
        <w:contextualSpacing w:val="0"/>
        <w:rPr>
          <w:sz w:val="20"/>
          <w:szCs w:val="18"/>
        </w:rPr>
      </w:pPr>
      <w:r w:rsidRPr="00087419">
        <w:rPr>
          <w:sz w:val="20"/>
          <w:szCs w:val="18"/>
        </w:rPr>
        <w:t xml:space="preserve">A strategic environmental assessment </w:t>
      </w:r>
      <w:r w:rsidR="009B290A" w:rsidRPr="00087419">
        <w:rPr>
          <w:sz w:val="20"/>
          <w:szCs w:val="18"/>
        </w:rPr>
        <w:t xml:space="preserve">(SEA) </w:t>
      </w:r>
      <w:r w:rsidRPr="00087419">
        <w:rPr>
          <w:sz w:val="20"/>
          <w:szCs w:val="18"/>
        </w:rPr>
        <w:t xml:space="preserve">approach should be adopted, and EIA principles and methods should be implemented in higher-level planning and decision-making processes such as policies, plans, and programs. SEA aims to integrate environmental and social considerations into strategic choices and alternatives and to identify and avoid potential conflicts and trade-offs. SEA can also provide a framework for assessing the cumulative and transboundary impacts of multiple projects and activities that may be associated with or affected by a common strategy or plan. </w:t>
      </w:r>
    </w:p>
    <w:p w14:paraId="6F4DB432" w14:textId="06DEF111" w:rsidR="009B290A" w:rsidRPr="00087419" w:rsidRDefault="009B290A" w:rsidP="00087419">
      <w:pPr>
        <w:pStyle w:val="ListeParagraf"/>
        <w:numPr>
          <w:ilvl w:val="0"/>
          <w:numId w:val="2"/>
        </w:numPr>
        <w:spacing w:after="120"/>
        <w:ind w:left="714" w:hanging="357"/>
        <w:contextualSpacing w:val="0"/>
        <w:rPr>
          <w:sz w:val="20"/>
          <w:szCs w:val="18"/>
        </w:rPr>
      </w:pPr>
      <w:r w:rsidRPr="00087419">
        <w:rPr>
          <w:sz w:val="20"/>
          <w:szCs w:val="18"/>
        </w:rPr>
        <w:t xml:space="preserve">Environmental impact assessment mechanisms should be conducted to ensure complete and meaningful public participation. </w:t>
      </w:r>
      <w:r w:rsidR="00674BA0" w:rsidRPr="00087419">
        <w:rPr>
          <w:sz w:val="20"/>
          <w:szCs w:val="18"/>
        </w:rPr>
        <w:t>All exemptions and exceptions granted to investor companies for their benefit should be eliminated from the EIA legislation. All projects with potential environmental impacts should be assessed based on the precautionary principle and with public participation.</w:t>
      </w:r>
    </w:p>
    <w:p w14:paraId="3DD517BB" w14:textId="2D7DE294" w:rsidR="009B290A" w:rsidRPr="00087419" w:rsidRDefault="009B290A" w:rsidP="00087419">
      <w:pPr>
        <w:pStyle w:val="ListeParagraf"/>
        <w:numPr>
          <w:ilvl w:val="0"/>
          <w:numId w:val="2"/>
        </w:numPr>
        <w:spacing w:after="120"/>
        <w:ind w:left="714" w:hanging="357"/>
        <w:contextualSpacing w:val="0"/>
        <w:rPr>
          <w:sz w:val="20"/>
          <w:szCs w:val="18"/>
        </w:rPr>
      </w:pPr>
      <w:r w:rsidRPr="00087419">
        <w:rPr>
          <w:sz w:val="20"/>
          <w:szCs w:val="18"/>
        </w:rPr>
        <w:t>Health Impact Assessments, in compliance with international standards, should be integrated into legislation to prevent the serious adverse effects of climate change and environmental harm on individuals' health</w:t>
      </w:r>
      <w:r w:rsidRPr="00087419">
        <w:rPr>
          <w:spacing w:val="-2"/>
          <w:sz w:val="20"/>
          <w:szCs w:val="18"/>
        </w:rPr>
        <w:t>.</w:t>
      </w:r>
    </w:p>
    <w:p w14:paraId="1E508652" w14:textId="6431CA90" w:rsidR="009C4EE4" w:rsidRPr="00087419" w:rsidRDefault="00000000" w:rsidP="00087419">
      <w:pPr>
        <w:pStyle w:val="ListeParagraf"/>
        <w:numPr>
          <w:ilvl w:val="0"/>
          <w:numId w:val="2"/>
        </w:numPr>
        <w:spacing w:after="120"/>
        <w:ind w:left="714" w:hanging="357"/>
        <w:contextualSpacing w:val="0"/>
        <w:rPr>
          <w:sz w:val="20"/>
          <w:szCs w:val="18"/>
        </w:rPr>
      </w:pPr>
      <w:r w:rsidRPr="00087419">
        <w:rPr>
          <w:sz w:val="20"/>
          <w:szCs w:val="18"/>
        </w:rPr>
        <w:t>Turkey should ra</w:t>
      </w:r>
      <w:r w:rsidR="009D2A28" w:rsidRPr="00087419">
        <w:rPr>
          <w:sz w:val="20"/>
          <w:szCs w:val="18"/>
        </w:rPr>
        <w:t>tify</w:t>
      </w:r>
      <w:r w:rsidR="009D2A28" w:rsidRPr="00087419">
        <w:rPr>
          <w:spacing w:val="-7"/>
          <w:sz w:val="20"/>
          <w:szCs w:val="18"/>
        </w:rPr>
        <w:t xml:space="preserve"> </w:t>
      </w:r>
      <w:r w:rsidR="009D2A28" w:rsidRPr="00087419">
        <w:rPr>
          <w:sz w:val="20"/>
          <w:szCs w:val="18"/>
        </w:rPr>
        <w:t>or</w:t>
      </w:r>
      <w:r w:rsidR="009D2A28" w:rsidRPr="00087419">
        <w:rPr>
          <w:spacing w:val="-5"/>
          <w:sz w:val="20"/>
          <w:szCs w:val="18"/>
        </w:rPr>
        <w:t xml:space="preserve"> </w:t>
      </w:r>
      <w:r w:rsidR="009D2A28" w:rsidRPr="00087419">
        <w:rPr>
          <w:sz w:val="20"/>
          <w:szCs w:val="18"/>
        </w:rPr>
        <w:t>accede</w:t>
      </w:r>
      <w:r w:rsidR="009D2A28" w:rsidRPr="00087419">
        <w:rPr>
          <w:spacing w:val="-5"/>
          <w:sz w:val="20"/>
          <w:szCs w:val="18"/>
        </w:rPr>
        <w:t xml:space="preserve"> </w:t>
      </w:r>
      <w:r w:rsidR="009D2A28" w:rsidRPr="00087419">
        <w:rPr>
          <w:sz w:val="20"/>
          <w:szCs w:val="18"/>
        </w:rPr>
        <w:t>to</w:t>
      </w:r>
      <w:r w:rsidR="009D2A28" w:rsidRPr="00087419">
        <w:rPr>
          <w:spacing w:val="-5"/>
          <w:sz w:val="20"/>
          <w:szCs w:val="18"/>
        </w:rPr>
        <w:t xml:space="preserve"> </w:t>
      </w:r>
      <w:r w:rsidR="009D2A28" w:rsidRPr="00087419">
        <w:rPr>
          <w:sz w:val="20"/>
          <w:szCs w:val="18"/>
        </w:rPr>
        <w:t>all</w:t>
      </w:r>
      <w:r w:rsidR="009D2A28" w:rsidRPr="00087419">
        <w:rPr>
          <w:spacing w:val="-7"/>
          <w:sz w:val="20"/>
          <w:szCs w:val="18"/>
        </w:rPr>
        <w:t xml:space="preserve"> </w:t>
      </w:r>
      <w:r w:rsidR="009D2A28" w:rsidRPr="00087419">
        <w:rPr>
          <w:sz w:val="20"/>
          <w:szCs w:val="18"/>
        </w:rPr>
        <w:t>relevant</w:t>
      </w:r>
      <w:r w:rsidR="009D2A28" w:rsidRPr="00087419">
        <w:rPr>
          <w:spacing w:val="-1"/>
          <w:sz w:val="20"/>
          <w:szCs w:val="18"/>
        </w:rPr>
        <w:t xml:space="preserve"> </w:t>
      </w:r>
      <w:r w:rsidR="009D2A28" w:rsidRPr="00087419">
        <w:rPr>
          <w:sz w:val="20"/>
          <w:szCs w:val="18"/>
        </w:rPr>
        <w:t>international</w:t>
      </w:r>
      <w:r w:rsidR="009D2A28" w:rsidRPr="00087419">
        <w:rPr>
          <w:spacing w:val="-7"/>
          <w:sz w:val="20"/>
          <w:szCs w:val="18"/>
        </w:rPr>
        <w:t xml:space="preserve"> </w:t>
      </w:r>
      <w:r w:rsidR="009D2A28" w:rsidRPr="00087419">
        <w:rPr>
          <w:sz w:val="20"/>
          <w:szCs w:val="18"/>
        </w:rPr>
        <w:t>treaties</w:t>
      </w:r>
      <w:r w:rsidR="009D2A28" w:rsidRPr="00087419">
        <w:rPr>
          <w:spacing w:val="-5"/>
          <w:sz w:val="20"/>
          <w:szCs w:val="18"/>
        </w:rPr>
        <w:t xml:space="preserve"> </w:t>
      </w:r>
      <w:r w:rsidR="009D2A28" w:rsidRPr="00087419">
        <w:rPr>
          <w:sz w:val="20"/>
          <w:szCs w:val="18"/>
        </w:rPr>
        <w:t>on environmental protection</w:t>
      </w:r>
      <w:r w:rsidR="009D2A28" w:rsidRPr="00087419">
        <w:rPr>
          <w:spacing w:val="-4"/>
          <w:sz w:val="20"/>
          <w:szCs w:val="18"/>
        </w:rPr>
        <w:t xml:space="preserve"> </w:t>
      </w:r>
      <w:r w:rsidR="009D2A28" w:rsidRPr="00087419">
        <w:rPr>
          <w:sz w:val="20"/>
          <w:szCs w:val="18"/>
        </w:rPr>
        <w:t>and</w:t>
      </w:r>
      <w:r w:rsidR="009D2A28" w:rsidRPr="00087419">
        <w:rPr>
          <w:spacing w:val="-6"/>
          <w:sz w:val="20"/>
          <w:szCs w:val="18"/>
        </w:rPr>
        <w:t xml:space="preserve"> </w:t>
      </w:r>
      <w:r w:rsidR="009D2A28" w:rsidRPr="00087419">
        <w:rPr>
          <w:sz w:val="20"/>
          <w:szCs w:val="18"/>
        </w:rPr>
        <w:t>ensure</w:t>
      </w:r>
      <w:r w:rsidR="009D2A28" w:rsidRPr="00087419">
        <w:rPr>
          <w:spacing w:val="-3"/>
          <w:sz w:val="20"/>
          <w:szCs w:val="18"/>
        </w:rPr>
        <w:t xml:space="preserve"> </w:t>
      </w:r>
      <w:r w:rsidR="009D2A28" w:rsidRPr="00087419">
        <w:rPr>
          <w:sz w:val="20"/>
          <w:szCs w:val="18"/>
        </w:rPr>
        <w:t>their</w:t>
      </w:r>
      <w:r w:rsidR="009D2A28" w:rsidRPr="00087419">
        <w:rPr>
          <w:spacing w:val="-4"/>
          <w:sz w:val="20"/>
          <w:szCs w:val="18"/>
        </w:rPr>
        <w:t xml:space="preserve"> </w:t>
      </w:r>
      <w:r w:rsidR="009D2A28" w:rsidRPr="00087419">
        <w:rPr>
          <w:sz w:val="20"/>
          <w:szCs w:val="18"/>
        </w:rPr>
        <w:t>full</w:t>
      </w:r>
      <w:r w:rsidR="009D2A28" w:rsidRPr="00087419">
        <w:rPr>
          <w:spacing w:val="-1"/>
          <w:sz w:val="20"/>
          <w:szCs w:val="18"/>
        </w:rPr>
        <w:t xml:space="preserve"> </w:t>
      </w:r>
      <w:r w:rsidR="009D2A28" w:rsidRPr="00087419">
        <w:rPr>
          <w:sz w:val="20"/>
          <w:szCs w:val="18"/>
        </w:rPr>
        <w:t>implementation.</w:t>
      </w:r>
      <w:r w:rsidR="009D2A28" w:rsidRPr="00087419">
        <w:rPr>
          <w:spacing w:val="-5"/>
          <w:sz w:val="20"/>
          <w:szCs w:val="18"/>
        </w:rPr>
        <w:t xml:space="preserve"> </w:t>
      </w:r>
      <w:r w:rsidR="009D2A28" w:rsidRPr="00087419">
        <w:rPr>
          <w:sz w:val="20"/>
          <w:szCs w:val="18"/>
        </w:rPr>
        <w:t>In</w:t>
      </w:r>
      <w:r w:rsidR="009D2A28" w:rsidRPr="00087419">
        <w:rPr>
          <w:spacing w:val="-4"/>
          <w:sz w:val="20"/>
          <w:szCs w:val="18"/>
        </w:rPr>
        <w:t xml:space="preserve"> </w:t>
      </w:r>
      <w:r w:rsidR="009D2A28" w:rsidRPr="00087419">
        <w:rPr>
          <w:sz w:val="20"/>
          <w:szCs w:val="18"/>
        </w:rPr>
        <w:t>particular,</w:t>
      </w:r>
      <w:r w:rsidR="009D2A28" w:rsidRPr="00087419">
        <w:rPr>
          <w:spacing w:val="-5"/>
          <w:sz w:val="20"/>
          <w:szCs w:val="18"/>
        </w:rPr>
        <w:t xml:space="preserve"> </w:t>
      </w:r>
      <w:r w:rsidR="009D2A28" w:rsidRPr="00087419">
        <w:rPr>
          <w:sz w:val="20"/>
          <w:szCs w:val="18"/>
        </w:rPr>
        <w:t>Turkey</w:t>
      </w:r>
      <w:r w:rsidR="009D2A28" w:rsidRPr="00087419">
        <w:rPr>
          <w:spacing w:val="-5"/>
          <w:sz w:val="20"/>
          <w:szCs w:val="18"/>
        </w:rPr>
        <w:t xml:space="preserve"> </w:t>
      </w:r>
      <w:r w:rsidR="009D2A28" w:rsidRPr="00087419">
        <w:rPr>
          <w:sz w:val="20"/>
          <w:szCs w:val="18"/>
        </w:rPr>
        <w:t xml:space="preserve">should become party to the Aarhus Convention on access to information, public participation in decision-making and access to justice in environmental matters, </w:t>
      </w:r>
      <w:r w:rsidR="00267B12" w:rsidRPr="00087419">
        <w:rPr>
          <w:sz w:val="20"/>
          <w:szCs w:val="18"/>
        </w:rPr>
        <w:t>the</w:t>
      </w:r>
      <w:r w:rsidR="009D2A28" w:rsidRPr="00087419">
        <w:rPr>
          <w:sz w:val="20"/>
          <w:szCs w:val="18"/>
        </w:rPr>
        <w:t xml:space="preserve"> Espoo Convention on environmental impact assessment in a transboundary</w:t>
      </w:r>
      <w:r w:rsidR="009D2A28" w:rsidRPr="00087419">
        <w:rPr>
          <w:spacing w:val="-2"/>
          <w:sz w:val="20"/>
          <w:szCs w:val="18"/>
        </w:rPr>
        <w:t xml:space="preserve"> </w:t>
      </w:r>
      <w:r w:rsidR="009D2A28" w:rsidRPr="00087419">
        <w:rPr>
          <w:sz w:val="20"/>
          <w:szCs w:val="18"/>
        </w:rPr>
        <w:t>context,</w:t>
      </w:r>
      <w:r w:rsidR="009D2A28" w:rsidRPr="00087419">
        <w:rPr>
          <w:spacing w:val="-1"/>
          <w:sz w:val="20"/>
          <w:szCs w:val="18"/>
        </w:rPr>
        <w:t xml:space="preserve"> </w:t>
      </w:r>
      <w:r w:rsidR="009D2A28" w:rsidRPr="00087419">
        <w:rPr>
          <w:sz w:val="20"/>
          <w:szCs w:val="18"/>
        </w:rPr>
        <w:t>the Basel</w:t>
      </w:r>
      <w:r w:rsidR="009D2A28" w:rsidRPr="00087419">
        <w:rPr>
          <w:spacing w:val="-2"/>
          <w:sz w:val="20"/>
          <w:szCs w:val="18"/>
        </w:rPr>
        <w:t xml:space="preserve"> </w:t>
      </w:r>
      <w:r w:rsidR="009D2A28" w:rsidRPr="00087419">
        <w:rPr>
          <w:sz w:val="20"/>
          <w:szCs w:val="18"/>
        </w:rPr>
        <w:t>Protocol on Liability</w:t>
      </w:r>
      <w:r w:rsidR="009D2A28" w:rsidRPr="00087419">
        <w:rPr>
          <w:spacing w:val="-2"/>
          <w:sz w:val="20"/>
          <w:szCs w:val="18"/>
        </w:rPr>
        <w:t xml:space="preserve"> </w:t>
      </w:r>
      <w:r w:rsidR="009D2A28" w:rsidRPr="00087419">
        <w:rPr>
          <w:sz w:val="20"/>
          <w:szCs w:val="18"/>
        </w:rPr>
        <w:t>and Compensation for Damage</w:t>
      </w:r>
      <w:r w:rsidR="009D2A28" w:rsidRPr="00087419">
        <w:rPr>
          <w:spacing w:val="-12"/>
          <w:sz w:val="20"/>
          <w:szCs w:val="18"/>
        </w:rPr>
        <w:t xml:space="preserve"> </w:t>
      </w:r>
      <w:r w:rsidR="009D2A28" w:rsidRPr="00087419">
        <w:rPr>
          <w:sz w:val="20"/>
          <w:szCs w:val="18"/>
        </w:rPr>
        <w:t>Resulting</w:t>
      </w:r>
      <w:r w:rsidR="009D2A28" w:rsidRPr="00087419">
        <w:rPr>
          <w:spacing w:val="-13"/>
          <w:sz w:val="20"/>
          <w:szCs w:val="18"/>
        </w:rPr>
        <w:t xml:space="preserve"> </w:t>
      </w:r>
      <w:r w:rsidR="009D2A28" w:rsidRPr="00087419">
        <w:rPr>
          <w:sz w:val="20"/>
          <w:szCs w:val="18"/>
        </w:rPr>
        <w:t>from</w:t>
      </w:r>
      <w:r w:rsidR="009D2A28" w:rsidRPr="00087419">
        <w:rPr>
          <w:spacing w:val="-14"/>
          <w:sz w:val="20"/>
          <w:szCs w:val="18"/>
        </w:rPr>
        <w:t xml:space="preserve"> </w:t>
      </w:r>
      <w:r w:rsidR="009D2A28" w:rsidRPr="00087419">
        <w:rPr>
          <w:sz w:val="20"/>
          <w:szCs w:val="18"/>
        </w:rPr>
        <w:t>Transboundary</w:t>
      </w:r>
      <w:r w:rsidR="009D2A28" w:rsidRPr="00087419">
        <w:rPr>
          <w:spacing w:val="-13"/>
          <w:sz w:val="20"/>
          <w:szCs w:val="18"/>
        </w:rPr>
        <w:t xml:space="preserve"> </w:t>
      </w:r>
      <w:r w:rsidR="009D2A28" w:rsidRPr="00087419">
        <w:rPr>
          <w:sz w:val="20"/>
          <w:szCs w:val="18"/>
        </w:rPr>
        <w:t>Movements</w:t>
      </w:r>
      <w:r w:rsidR="009D2A28" w:rsidRPr="00087419">
        <w:rPr>
          <w:spacing w:val="-12"/>
          <w:sz w:val="20"/>
          <w:szCs w:val="18"/>
        </w:rPr>
        <w:t xml:space="preserve"> </w:t>
      </w:r>
      <w:r w:rsidR="009D2A28" w:rsidRPr="00087419">
        <w:rPr>
          <w:sz w:val="20"/>
          <w:szCs w:val="18"/>
        </w:rPr>
        <w:t>of</w:t>
      </w:r>
      <w:r w:rsidR="009D2A28" w:rsidRPr="00087419">
        <w:rPr>
          <w:spacing w:val="-11"/>
          <w:sz w:val="20"/>
          <w:szCs w:val="18"/>
        </w:rPr>
        <w:t xml:space="preserve"> </w:t>
      </w:r>
      <w:r w:rsidR="009D2A28" w:rsidRPr="00087419">
        <w:rPr>
          <w:sz w:val="20"/>
          <w:szCs w:val="18"/>
        </w:rPr>
        <w:t>Hazardous</w:t>
      </w:r>
      <w:r w:rsidR="009D2A28" w:rsidRPr="00087419">
        <w:rPr>
          <w:spacing w:val="-5"/>
          <w:sz w:val="20"/>
          <w:szCs w:val="18"/>
        </w:rPr>
        <w:t xml:space="preserve"> </w:t>
      </w:r>
      <w:r w:rsidR="009D2A28" w:rsidRPr="00087419">
        <w:rPr>
          <w:sz w:val="20"/>
          <w:szCs w:val="18"/>
        </w:rPr>
        <w:t>Wastes</w:t>
      </w:r>
      <w:r w:rsidR="009D2A28" w:rsidRPr="00087419">
        <w:rPr>
          <w:spacing w:val="-12"/>
          <w:sz w:val="20"/>
          <w:szCs w:val="18"/>
        </w:rPr>
        <w:t xml:space="preserve"> </w:t>
      </w:r>
      <w:r w:rsidR="009D2A28" w:rsidRPr="00087419">
        <w:rPr>
          <w:sz w:val="20"/>
          <w:szCs w:val="18"/>
        </w:rPr>
        <w:t>and their</w:t>
      </w:r>
      <w:r w:rsidR="009D2A28" w:rsidRPr="00087419">
        <w:rPr>
          <w:spacing w:val="-9"/>
          <w:sz w:val="20"/>
          <w:szCs w:val="18"/>
        </w:rPr>
        <w:t xml:space="preserve"> </w:t>
      </w:r>
      <w:r w:rsidR="009D2A28" w:rsidRPr="00087419">
        <w:rPr>
          <w:sz w:val="20"/>
          <w:szCs w:val="18"/>
        </w:rPr>
        <w:t>Disposal,</w:t>
      </w:r>
      <w:r w:rsidR="009D2A28" w:rsidRPr="00087419">
        <w:rPr>
          <w:spacing w:val="-5"/>
          <w:sz w:val="20"/>
          <w:szCs w:val="18"/>
        </w:rPr>
        <w:t xml:space="preserve"> </w:t>
      </w:r>
      <w:r w:rsidR="009D2A28" w:rsidRPr="00087419">
        <w:rPr>
          <w:sz w:val="20"/>
          <w:szCs w:val="18"/>
        </w:rPr>
        <w:t>the</w:t>
      </w:r>
      <w:r w:rsidR="009D2A28" w:rsidRPr="00087419">
        <w:rPr>
          <w:spacing w:val="-4"/>
          <w:sz w:val="20"/>
          <w:szCs w:val="18"/>
        </w:rPr>
        <w:t xml:space="preserve"> </w:t>
      </w:r>
      <w:r w:rsidR="009D2A28" w:rsidRPr="00087419">
        <w:rPr>
          <w:sz w:val="20"/>
          <w:szCs w:val="18"/>
        </w:rPr>
        <w:t>Council</w:t>
      </w:r>
      <w:r w:rsidR="009D2A28" w:rsidRPr="00087419">
        <w:rPr>
          <w:spacing w:val="-11"/>
          <w:sz w:val="20"/>
          <w:szCs w:val="18"/>
        </w:rPr>
        <w:t xml:space="preserve"> </w:t>
      </w:r>
      <w:r w:rsidR="009D2A28" w:rsidRPr="00087419">
        <w:rPr>
          <w:sz w:val="20"/>
          <w:szCs w:val="18"/>
        </w:rPr>
        <w:t>of</w:t>
      </w:r>
      <w:r w:rsidR="009D2A28" w:rsidRPr="00087419">
        <w:rPr>
          <w:spacing w:val="-3"/>
          <w:sz w:val="20"/>
          <w:szCs w:val="18"/>
        </w:rPr>
        <w:t xml:space="preserve"> </w:t>
      </w:r>
      <w:r w:rsidR="009D2A28" w:rsidRPr="00087419">
        <w:rPr>
          <w:sz w:val="20"/>
          <w:szCs w:val="18"/>
        </w:rPr>
        <w:t>Europe</w:t>
      </w:r>
      <w:r w:rsidR="009D2A28" w:rsidRPr="00087419">
        <w:rPr>
          <w:spacing w:val="-9"/>
          <w:sz w:val="20"/>
          <w:szCs w:val="18"/>
        </w:rPr>
        <w:t xml:space="preserve"> </w:t>
      </w:r>
      <w:r w:rsidR="009D2A28" w:rsidRPr="00087419">
        <w:rPr>
          <w:sz w:val="20"/>
          <w:szCs w:val="18"/>
        </w:rPr>
        <w:t>Convention</w:t>
      </w:r>
      <w:r w:rsidR="009D2A28" w:rsidRPr="00087419">
        <w:rPr>
          <w:spacing w:val="-9"/>
          <w:sz w:val="20"/>
          <w:szCs w:val="18"/>
        </w:rPr>
        <w:t xml:space="preserve"> </w:t>
      </w:r>
      <w:r w:rsidR="009D2A28" w:rsidRPr="00087419">
        <w:rPr>
          <w:sz w:val="20"/>
          <w:szCs w:val="18"/>
        </w:rPr>
        <w:t>on</w:t>
      </w:r>
      <w:r w:rsidR="009D2A28" w:rsidRPr="00087419">
        <w:rPr>
          <w:spacing w:val="-4"/>
          <w:sz w:val="20"/>
          <w:szCs w:val="18"/>
        </w:rPr>
        <w:t xml:space="preserve"> </w:t>
      </w:r>
      <w:r w:rsidR="009D2A28" w:rsidRPr="00087419">
        <w:rPr>
          <w:sz w:val="20"/>
          <w:szCs w:val="18"/>
        </w:rPr>
        <w:t>Civil</w:t>
      </w:r>
      <w:r w:rsidR="009D2A28" w:rsidRPr="00087419">
        <w:rPr>
          <w:spacing w:val="-6"/>
          <w:sz w:val="20"/>
          <w:szCs w:val="18"/>
        </w:rPr>
        <w:t xml:space="preserve"> </w:t>
      </w:r>
      <w:r w:rsidR="009D2A28" w:rsidRPr="00087419">
        <w:rPr>
          <w:sz w:val="20"/>
          <w:szCs w:val="18"/>
        </w:rPr>
        <w:t>Liability</w:t>
      </w:r>
      <w:r w:rsidR="009D2A28" w:rsidRPr="00087419">
        <w:rPr>
          <w:spacing w:val="-6"/>
          <w:sz w:val="20"/>
          <w:szCs w:val="18"/>
        </w:rPr>
        <w:t xml:space="preserve"> </w:t>
      </w:r>
      <w:r w:rsidR="009D2A28" w:rsidRPr="00087419">
        <w:rPr>
          <w:sz w:val="20"/>
          <w:szCs w:val="18"/>
        </w:rPr>
        <w:t>for</w:t>
      </w:r>
      <w:r w:rsidR="009D2A28" w:rsidRPr="00087419">
        <w:rPr>
          <w:spacing w:val="-9"/>
          <w:sz w:val="20"/>
          <w:szCs w:val="18"/>
        </w:rPr>
        <w:t xml:space="preserve"> </w:t>
      </w:r>
      <w:r w:rsidR="009D2A28" w:rsidRPr="00087419">
        <w:rPr>
          <w:sz w:val="20"/>
          <w:szCs w:val="18"/>
        </w:rPr>
        <w:t>Damage resulting</w:t>
      </w:r>
      <w:r w:rsidR="009D2A28" w:rsidRPr="00087419">
        <w:rPr>
          <w:spacing w:val="-18"/>
          <w:sz w:val="20"/>
          <w:szCs w:val="18"/>
        </w:rPr>
        <w:t xml:space="preserve"> </w:t>
      </w:r>
      <w:r w:rsidR="009D2A28" w:rsidRPr="00087419">
        <w:rPr>
          <w:sz w:val="20"/>
          <w:szCs w:val="18"/>
        </w:rPr>
        <w:t>from</w:t>
      </w:r>
      <w:r w:rsidR="009D2A28" w:rsidRPr="00087419">
        <w:rPr>
          <w:spacing w:val="-18"/>
          <w:sz w:val="20"/>
          <w:szCs w:val="18"/>
        </w:rPr>
        <w:t xml:space="preserve"> </w:t>
      </w:r>
      <w:r w:rsidR="009D2A28" w:rsidRPr="00087419">
        <w:rPr>
          <w:sz w:val="20"/>
          <w:szCs w:val="18"/>
        </w:rPr>
        <w:t>Activities</w:t>
      </w:r>
      <w:r w:rsidR="009D2A28" w:rsidRPr="00087419">
        <w:rPr>
          <w:spacing w:val="-18"/>
          <w:sz w:val="20"/>
          <w:szCs w:val="18"/>
        </w:rPr>
        <w:t xml:space="preserve"> </w:t>
      </w:r>
      <w:r w:rsidR="009D2A28" w:rsidRPr="00087419">
        <w:rPr>
          <w:sz w:val="20"/>
          <w:szCs w:val="18"/>
        </w:rPr>
        <w:t>Dangerous</w:t>
      </w:r>
      <w:r w:rsidR="009D2A28" w:rsidRPr="00087419">
        <w:rPr>
          <w:spacing w:val="-18"/>
          <w:sz w:val="20"/>
          <w:szCs w:val="18"/>
        </w:rPr>
        <w:t xml:space="preserve"> </w:t>
      </w:r>
      <w:r w:rsidR="009D2A28" w:rsidRPr="00087419">
        <w:rPr>
          <w:sz w:val="20"/>
          <w:szCs w:val="18"/>
        </w:rPr>
        <w:t>to</w:t>
      </w:r>
      <w:r w:rsidR="009D2A28" w:rsidRPr="00087419">
        <w:rPr>
          <w:spacing w:val="-18"/>
          <w:sz w:val="20"/>
          <w:szCs w:val="18"/>
        </w:rPr>
        <w:t xml:space="preserve"> </w:t>
      </w:r>
      <w:r w:rsidR="009D2A28" w:rsidRPr="00087419">
        <w:rPr>
          <w:sz w:val="20"/>
          <w:szCs w:val="18"/>
        </w:rPr>
        <w:t>the</w:t>
      </w:r>
      <w:r w:rsidR="009D2A28" w:rsidRPr="00087419">
        <w:rPr>
          <w:spacing w:val="-18"/>
          <w:sz w:val="20"/>
          <w:szCs w:val="18"/>
        </w:rPr>
        <w:t xml:space="preserve"> </w:t>
      </w:r>
      <w:r w:rsidR="009D2A28" w:rsidRPr="00087419">
        <w:rPr>
          <w:sz w:val="20"/>
          <w:szCs w:val="18"/>
        </w:rPr>
        <w:t>environment,</w:t>
      </w:r>
      <w:r w:rsidR="009D2A28" w:rsidRPr="00087419">
        <w:rPr>
          <w:spacing w:val="-18"/>
          <w:sz w:val="20"/>
          <w:szCs w:val="18"/>
        </w:rPr>
        <w:t xml:space="preserve"> </w:t>
      </w:r>
      <w:r w:rsidR="009D2A28" w:rsidRPr="00087419">
        <w:rPr>
          <w:sz w:val="20"/>
          <w:szCs w:val="18"/>
        </w:rPr>
        <w:t>the</w:t>
      </w:r>
      <w:r w:rsidR="009D2A28" w:rsidRPr="00087419">
        <w:rPr>
          <w:spacing w:val="-15"/>
          <w:sz w:val="20"/>
          <w:szCs w:val="18"/>
        </w:rPr>
        <w:t xml:space="preserve"> </w:t>
      </w:r>
      <w:r w:rsidR="009D2A28" w:rsidRPr="00087419">
        <w:rPr>
          <w:sz w:val="20"/>
          <w:szCs w:val="18"/>
        </w:rPr>
        <w:t>Council</w:t>
      </w:r>
      <w:r w:rsidR="009D2A28" w:rsidRPr="00087419">
        <w:rPr>
          <w:spacing w:val="-16"/>
          <w:sz w:val="20"/>
          <w:szCs w:val="18"/>
        </w:rPr>
        <w:t xml:space="preserve"> </w:t>
      </w:r>
      <w:r w:rsidR="009D2A28" w:rsidRPr="00087419">
        <w:rPr>
          <w:sz w:val="20"/>
          <w:szCs w:val="18"/>
        </w:rPr>
        <w:t>of</w:t>
      </w:r>
      <w:r w:rsidR="009D2A28" w:rsidRPr="00087419">
        <w:rPr>
          <w:spacing w:val="-18"/>
          <w:sz w:val="20"/>
          <w:szCs w:val="18"/>
        </w:rPr>
        <w:t xml:space="preserve"> </w:t>
      </w:r>
      <w:r w:rsidR="009D2A28" w:rsidRPr="00087419">
        <w:rPr>
          <w:sz w:val="20"/>
          <w:szCs w:val="18"/>
        </w:rPr>
        <w:t>Europe Convention on the Protection of the Environment through Criminal Law, the UN Convention on the Law of the Sea and its related Protocols</w:t>
      </w:r>
    </w:p>
    <w:p w14:paraId="123DAC9E" w14:textId="77777777" w:rsidR="009C4EE4" w:rsidRPr="00087419" w:rsidRDefault="00000000" w:rsidP="00087419">
      <w:pPr>
        <w:pStyle w:val="ListeParagraf"/>
        <w:numPr>
          <w:ilvl w:val="0"/>
          <w:numId w:val="2"/>
        </w:numPr>
        <w:spacing w:after="120"/>
        <w:ind w:left="714" w:hanging="357"/>
        <w:contextualSpacing w:val="0"/>
        <w:rPr>
          <w:sz w:val="20"/>
          <w:szCs w:val="18"/>
        </w:rPr>
      </w:pPr>
      <w:r w:rsidRPr="00087419">
        <w:rPr>
          <w:sz w:val="20"/>
          <w:szCs w:val="18"/>
        </w:rPr>
        <w:t>Accede to the Optional Protocol to the International Covenant on Economic,</w:t>
      </w:r>
      <w:r w:rsidRPr="00087419">
        <w:rPr>
          <w:spacing w:val="-2"/>
          <w:sz w:val="20"/>
          <w:szCs w:val="18"/>
        </w:rPr>
        <w:t xml:space="preserve"> </w:t>
      </w:r>
      <w:r w:rsidRPr="00087419">
        <w:rPr>
          <w:sz w:val="20"/>
          <w:szCs w:val="18"/>
        </w:rPr>
        <w:t>Social</w:t>
      </w:r>
      <w:r w:rsidRPr="00087419">
        <w:rPr>
          <w:spacing w:val="-3"/>
          <w:sz w:val="20"/>
          <w:szCs w:val="18"/>
        </w:rPr>
        <w:t xml:space="preserve"> </w:t>
      </w:r>
      <w:r w:rsidRPr="00087419">
        <w:rPr>
          <w:sz w:val="20"/>
          <w:szCs w:val="18"/>
        </w:rPr>
        <w:t>and Cultural Rights, allowing</w:t>
      </w:r>
      <w:r w:rsidRPr="00087419">
        <w:rPr>
          <w:spacing w:val="-3"/>
          <w:sz w:val="20"/>
          <w:szCs w:val="18"/>
        </w:rPr>
        <w:t xml:space="preserve"> </w:t>
      </w:r>
      <w:r w:rsidRPr="00087419">
        <w:rPr>
          <w:sz w:val="20"/>
          <w:szCs w:val="18"/>
        </w:rPr>
        <w:t>for</w:t>
      </w:r>
      <w:r w:rsidRPr="00087419">
        <w:rPr>
          <w:spacing w:val="-1"/>
          <w:sz w:val="20"/>
          <w:szCs w:val="18"/>
        </w:rPr>
        <w:t xml:space="preserve"> </w:t>
      </w:r>
      <w:r w:rsidRPr="00087419">
        <w:rPr>
          <w:sz w:val="20"/>
          <w:szCs w:val="18"/>
        </w:rPr>
        <w:t>individual</w:t>
      </w:r>
      <w:r w:rsidRPr="00087419">
        <w:rPr>
          <w:spacing w:val="-3"/>
          <w:sz w:val="20"/>
          <w:szCs w:val="18"/>
        </w:rPr>
        <w:t xml:space="preserve"> </w:t>
      </w:r>
      <w:r w:rsidRPr="00087419">
        <w:rPr>
          <w:sz w:val="20"/>
          <w:szCs w:val="18"/>
        </w:rPr>
        <w:t>communications.</w:t>
      </w:r>
    </w:p>
    <w:p w14:paraId="6313DF0C" w14:textId="77777777" w:rsidR="009D2A28" w:rsidRPr="00087419" w:rsidRDefault="00000000" w:rsidP="00087419">
      <w:pPr>
        <w:pStyle w:val="ListeParagraf"/>
        <w:numPr>
          <w:ilvl w:val="0"/>
          <w:numId w:val="2"/>
        </w:numPr>
        <w:spacing w:after="120"/>
        <w:ind w:left="714" w:hanging="357"/>
        <w:contextualSpacing w:val="0"/>
        <w:rPr>
          <w:sz w:val="20"/>
          <w:szCs w:val="18"/>
        </w:rPr>
      </w:pPr>
      <w:r w:rsidRPr="00087419">
        <w:rPr>
          <w:sz w:val="20"/>
          <w:szCs w:val="18"/>
        </w:rPr>
        <w:t>Ensure that major construction projects having a significant effect on human</w:t>
      </w:r>
      <w:r w:rsidRPr="00087419">
        <w:rPr>
          <w:spacing w:val="-15"/>
          <w:sz w:val="20"/>
          <w:szCs w:val="18"/>
        </w:rPr>
        <w:t xml:space="preserve"> </w:t>
      </w:r>
      <w:r w:rsidRPr="00087419">
        <w:rPr>
          <w:sz w:val="20"/>
          <w:szCs w:val="18"/>
        </w:rPr>
        <w:t>rights</w:t>
      </w:r>
      <w:r w:rsidRPr="00087419">
        <w:rPr>
          <w:spacing w:val="-15"/>
          <w:sz w:val="20"/>
          <w:szCs w:val="18"/>
        </w:rPr>
        <w:t xml:space="preserve"> </w:t>
      </w:r>
      <w:r w:rsidRPr="00087419">
        <w:rPr>
          <w:sz w:val="20"/>
          <w:szCs w:val="18"/>
        </w:rPr>
        <w:t>and</w:t>
      </w:r>
      <w:r w:rsidRPr="00087419">
        <w:rPr>
          <w:spacing w:val="-17"/>
          <w:sz w:val="20"/>
          <w:szCs w:val="18"/>
        </w:rPr>
        <w:t xml:space="preserve"> </w:t>
      </w:r>
      <w:r w:rsidRPr="00087419">
        <w:rPr>
          <w:sz w:val="20"/>
          <w:szCs w:val="18"/>
        </w:rPr>
        <w:t>the</w:t>
      </w:r>
      <w:r w:rsidRPr="00087419">
        <w:rPr>
          <w:spacing w:val="-14"/>
          <w:sz w:val="20"/>
          <w:szCs w:val="18"/>
        </w:rPr>
        <w:t xml:space="preserve"> </w:t>
      </w:r>
      <w:r w:rsidRPr="00087419">
        <w:rPr>
          <w:sz w:val="20"/>
          <w:szCs w:val="18"/>
        </w:rPr>
        <w:t>environment</w:t>
      </w:r>
      <w:r w:rsidRPr="00087419">
        <w:rPr>
          <w:spacing w:val="-16"/>
          <w:sz w:val="20"/>
          <w:szCs w:val="18"/>
        </w:rPr>
        <w:t xml:space="preserve"> </w:t>
      </w:r>
      <w:r w:rsidRPr="00087419">
        <w:rPr>
          <w:sz w:val="20"/>
          <w:szCs w:val="18"/>
        </w:rPr>
        <w:t>should</w:t>
      </w:r>
      <w:r w:rsidRPr="00087419">
        <w:rPr>
          <w:spacing w:val="-12"/>
          <w:sz w:val="20"/>
          <w:szCs w:val="18"/>
        </w:rPr>
        <w:t xml:space="preserve"> </w:t>
      </w:r>
      <w:r w:rsidRPr="00087419">
        <w:rPr>
          <w:sz w:val="20"/>
          <w:szCs w:val="18"/>
        </w:rPr>
        <w:t>only</w:t>
      </w:r>
      <w:r w:rsidRPr="00087419">
        <w:rPr>
          <w:spacing w:val="-17"/>
          <w:sz w:val="20"/>
          <w:szCs w:val="18"/>
        </w:rPr>
        <w:t xml:space="preserve"> </w:t>
      </w:r>
      <w:r w:rsidRPr="00087419">
        <w:rPr>
          <w:sz w:val="20"/>
          <w:szCs w:val="18"/>
        </w:rPr>
        <w:t>proceed</w:t>
      </w:r>
      <w:r w:rsidRPr="00087419">
        <w:rPr>
          <w:spacing w:val="-17"/>
          <w:sz w:val="20"/>
          <w:szCs w:val="18"/>
        </w:rPr>
        <w:t xml:space="preserve"> </w:t>
      </w:r>
      <w:r w:rsidRPr="00087419">
        <w:rPr>
          <w:sz w:val="20"/>
          <w:szCs w:val="18"/>
        </w:rPr>
        <w:t>following</w:t>
      </w:r>
      <w:r w:rsidRPr="00087419">
        <w:rPr>
          <w:spacing w:val="-17"/>
          <w:sz w:val="20"/>
          <w:szCs w:val="18"/>
        </w:rPr>
        <w:t xml:space="preserve"> </w:t>
      </w:r>
      <w:r w:rsidRPr="00087419">
        <w:rPr>
          <w:sz w:val="20"/>
          <w:szCs w:val="18"/>
        </w:rPr>
        <w:t>an</w:t>
      </w:r>
      <w:r w:rsidRPr="00087419">
        <w:rPr>
          <w:spacing w:val="-15"/>
          <w:sz w:val="20"/>
          <w:szCs w:val="18"/>
        </w:rPr>
        <w:t xml:space="preserve"> </w:t>
      </w:r>
      <w:r w:rsidRPr="00087419">
        <w:rPr>
          <w:sz w:val="20"/>
          <w:szCs w:val="18"/>
        </w:rPr>
        <w:t>effective participative and accessible environmental, health and human rights impact assessment and that any person or entity expressing an interest in the protection of the environment and the potential harm arising from the project</w:t>
      </w:r>
      <w:r w:rsidRPr="00087419">
        <w:rPr>
          <w:spacing w:val="-18"/>
          <w:sz w:val="20"/>
          <w:szCs w:val="18"/>
        </w:rPr>
        <w:t xml:space="preserve"> </w:t>
      </w:r>
      <w:r w:rsidRPr="00087419">
        <w:rPr>
          <w:sz w:val="20"/>
          <w:szCs w:val="18"/>
        </w:rPr>
        <w:t>has</w:t>
      </w:r>
      <w:r w:rsidRPr="00087419">
        <w:rPr>
          <w:spacing w:val="-18"/>
          <w:sz w:val="20"/>
          <w:szCs w:val="18"/>
        </w:rPr>
        <w:t xml:space="preserve"> </w:t>
      </w:r>
      <w:r w:rsidRPr="00087419">
        <w:rPr>
          <w:sz w:val="20"/>
          <w:szCs w:val="18"/>
        </w:rPr>
        <w:t>the</w:t>
      </w:r>
      <w:r w:rsidRPr="00087419">
        <w:rPr>
          <w:spacing w:val="-18"/>
          <w:sz w:val="20"/>
          <w:szCs w:val="18"/>
        </w:rPr>
        <w:t xml:space="preserve"> </w:t>
      </w:r>
      <w:r w:rsidRPr="00087419">
        <w:rPr>
          <w:sz w:val="20"/>
          <w:szCs w:val="18"/>
        </w:rPr>
        <w:t>right</w:t>
      </w:r>
      <w:r w:rsidRPr="00087419">
        <w:rPr>
          <w:spacing w:val="-18"/>
          <w:sz w:val="20"/>
          <w:szCs w:val="18"/>
        </w:rPr>
        <w:t xml:space="preserve"> </w:t>
      </w:r>
      <w:r w:rsidRPr="00087419">
        <w:rPr>
          <w:sz w:val="20"/>
          <w:szCs w:val="18"/>
        </w:rPr>
        <w:t>to</w:t>
      </w:r>
      <w:r w:rsidRPr="00087419">
        <w:rPr>
          <w:spacing w:val="-18"/>
          <w:sz w:val="20"/>
          <w:szCs w:val="18"/>
        </w:rPr>
        <w:t xml:space="preserve"> </w:t>
      </w:r>
      <w:r w:rsidRPr="00087419">
        <w:rPr>
          <w:sz w:val="20"/>
          <w:szCs w:val="18"/>
        </w:rPr>
        <w:t>accede</w:t>
      </w:r>
      <w:r w:rsidRPr="00087419">
        <w:rPr>
          <w:spacing w:val="-18"/>
          <w:sz w:val="20"/>
          <w:szCs w:val="18"/>
        </w:rPr>
        <w:t xml:space="preserve"> </w:t>
      </w:r>
      <w:r w:rsidRPr="00087419">
        <w:rPr>
          <w:sz w:val="20"/>
          <w:szCs w:val="18"/>
        </w:rPr>
        <w:t>to</w:t>
      </w:r>
      <w:r w:rsidRPr="00087419">
        <w:rPr>
          <w:spacing w:val="-18"/>
          <w:sz w:val="20"/>
          <w:szCs w:val="18"/>
        </w:rPr>
        <w:t xml:space="preserve"> the </w:t>
      </w:r>
      <w:r w:rsidRPr="00087419">
        <w:rPr>
          <w:sz w:val="20"/>
          <w:szCs w:val="18"/>
        </w:rPr>
        <w:t>administrative</w:t>
      </w:r>
      <w:r w:rsidRPr="00087419">
        <w:rPr>
          <w:spacing w:val="-18"/>
          <w:sz w:val="20"/>
          <w:szCs w:val="18"/>
        </w:rPr>
        <w:t xml:space="preserve"> </w:t>
      </w:r>
      <w:r w:rsidRPr="00087419">
        <w:rPr>
          <w:sz w:val="20"/>
          <w:szCs w:val="18"/>
        </w:rPr>
        <w:t>court</w:t>
      </w:r>
      <w:r w:rsidRPr="00087419">
        <w:rPr>
          <w:spacing w:val="-18"/>
          <w:sz w:val="20"/>
          <w:szCs w:val="18"/>
        </w:rPr>
        <w:t xml:space="preserve"> </w:t>
      </w:r>
      <w:r w:rsidRPr="00087419">
        <w:rPr>
          <w:sz w:val="20"/>
          <w:szCs w:val="18"/>
        </w:rPr>
        <w:t>to</w:t>
      </w:r>
      <w:r w:rsidRPr="00087419">
        <w:rPr>
          <w:spacing w:val="-18"/>
          <w:sz w:val="20"/>
          <w:szCs w:val="18"/>
        </w:rPr>
        <w:t xml:space="preserve"> </w:t>
      </w:r>
      <w:r w:rsidRPr="00087419">
        <w:rPr>
          <w:sz w:val="20"/>
          <w:szCs w:val="18"/>
        </w:rPr>
        <w:t>challenge</w:t>
      </w:r>
      <w:r w:rsidRPr="00087419">
        <w:rPr>
          <w:spacing w:val="-18"/>
          <w:sz w:val="20"/>
          <w:szCs w:val="18"/>
        </w:rPr>
        <w:t xml:space="preserve"> </w:t>
      </w:r>
      <w:r w:rsidRPr="00087419">
        <w:rPr>
          <w:sz w:val="20"/>
          <w:szCs w:val="18"/>
        </w:rPr>
        <w:t>the</w:t>
      </w:r>
      <w:r w:rsidRPr="00087419">
        <w:rPr>
          <w:spacing w:val="-18"/>
          <w:sz w:val="20"/>
          <w:szCs w:val="18"/>
        </w:rPr>
        <w:t xml:space="preserve"> </w:t>
      </w:r>
      <w:r w:rsidRPr="00087419">
        <w:rPr>
          <w:sz w:val="20"/>
          <w:szCs w:val="18"/>
        </w:rPr>
        <w:t>project and its assessment both in terms of procedure and merit.</w:t>
      </w:r>
    </w:p>
    <w:p w14:paraId="0C60AB4D" w14:textId="19254D0D" w:rsidR="009D2A28" w:rsidRPr="007130C9" w:rsidRDefault="00000000" w:rsidP="00087419">
      <w:pPr>
        <w:pStyle w:val="Balk2"/>
      </w:pPr>
      <w:r w:rsidRPr="007130C9">
        <w:t>Specific</w:t>
      </w:r>
      <w:r w:rsidRPr="007130C9">
        <w:rPr>
          <w:spacing w:val="-4"/>
        </w:rPr>
        <w:t xml:space="preserve"> </w:t>
      </w:r>
      <w:r w:rsidR="00087419">
        <w:t>m</w:t>
      </w:r>
      <w:r w:rsidRPr="007130C9">
        <w:t>easures</w:t>
      </w:r>
      <w:r w:rsidRPr="007130C9">
        <w:rPr>
          <w:spacing w:val="-1"/>
        </w:rPr>
        <w:t xml:space="preserve"> </w:t>
      </w:r>
      <w:r w:rsidRPr="007130C9">
        <w:t>related</w:t>
      </w:r>
      <w:r w:rsidRPr="007130C9">
        <w:rPr>
          <w:spacing w:val="-7"/>
        </w:rPr>
        <w:t xml:space="preserve"> </w:t>
      </w:r>
      <w:r w:rsidRPr="007130C9">
        <w:t>to</w:t>
      </w:r>
      <w:r w:rsidRPr="007130C9">
        <w:rPr>
          <w:spacing w:val="-4"/>
        </w:rPr>
        <w:t xml:space="preserve"> </w:t>
      </w:r>
      <w:r w:rsidRPr="007130C9">
        <w:t>access</w:t>
      </w:r>
      <w:r w:rsidRPr="007130C9">
        <w:rPr>
          <w:spacing w:val="-5"/>
        </w:rPr>
        <w:t xml:space="preserve"> </w:t>
      </w:r>
      <w:r w:rsidRPr="007130C9">
        <w:t>to</w:t>
      </w:r>
      <w:r w:rsidRPr="007130C9">
        <w:rPr>
          <w:spacing w:val="-4"/>
        </w:rPr>
        <w:t xml:space="preserve"> </w:t>
      </w:r>
      <w:r w:rsidRPr="007130C9">
        <w:rPr>
          <w:spacing w:val="-2"/>
        </w:rPr>
        <w:t>justice</w:t>
      </w:r>
    </w:p>
    <w:p w14:paraId="73985793" w14:textId="3FF3A712" w:rsidR="009D2A28" w:rsidRPr="00087419" w:rsidRDefault="00000000" w:rsidP="00087419">
      <w:pPr>
        <w:pStyle w:val="ListeParagraf"/>
        <w:numPr>
          <w:ilvl w:val="0"/>
          <w:numId w:val="14"/>
        </w:numPr>
        <w:spacing w:after="120"/>
        <w:ind w:left="714" w:hanging="357"/>
        <w:contextualSpacing w:val="0"/>
        <w:rPr>
          <w:sz w:val="20"/>
          <w:szCs w:val="18"/>
        </w:rPr>
      </w:pPr>
      <w:r w:rsidRPr="00087419">
        <w:rPr>
          <w:sz w:val="20"/>
          <w:szCs w:val="18"/>
        </w:rPr>
        <w:t xml:space="preserve">Provisions on legal aid mechanisms should be amended to facilitate access to justice venues for victims of environmental harm. Excessive financial burdens on victims in </w:t>
      </w:r>
      <w:r w:rsidR="00267B12" w:rsidRPr="00087419">
        <w:rPr>
          <w:sz w:val="20"/>
          <w:szCs w:val="18"/>
        </w:rPr>
        <w:t>ecological</w:t>
      </w:r>
      <w:r w:rsidRPr="00087419">
        <w:rPr>
          <w:sz w:val="20"/>
          <w:szCs w:val="18"/>
        </w:rPr>
        <w:t xml:space="preserve"> matters through high and repetitive judicial fees should be prevented.</w:t>
      </w:r>
    </w:p>
    <w:p w14:paraId="4DA22759" w14:textId="7646E222" w:rsidR="009D2A28" w:rsidRPr="00087419" w:rsidRDefault="00000000" w:rsidP="00087419">
      <w:pPr>
        <w:pStyle w:val="ListeParagraf"/>
        <w:numPr>
          <w:ilvl w:val="0"/>
          <w:numId w:val="14"/>
        </w:numPr>
        <w:spacing w:after="120"/>
        <w:ind w:left="714" w:hanging="357"/>
        <w:contextualSpacing w:val="0"/>
        <w:rPr>
          <w:sz w:val="20"/>
          <w:szCs w:val="18"/>
        </w:rPr>
      </w:pPr>
      <w:r w:rsidRPr="00087419">
        <w:rPr>
          <w:sz w:val="20"/>
          <w:szCs w:val="18"/>
        </w:rPr>
        <w:t>Article 20/A (1) of Law no. 2577 and Article 27 of Law n</w:t>
      </w:r>
      <w:r w:rsidR="009B290A" w:rsidRPr="00087419">
        <w:rPr>
          <w:sz w:val="20"/>
          <w:szCs w:val="18"/>
        </w:rPr>
        <w:t>o</w:t>
      </w:r>
      <w:r w:rsidRPr="00087419">
        <w:rPr>
          <w:sz w:val="20"/>
          <w:szCs w:val="18"/>
        </w:rPr>
        <w:t>.2942 should be amended to exclude the application of summary procedures and urgent expropriations in environmental matters.</w:t>
      </w:r>
    </w:p>
    <w:p w14:paraId="60CC6489" w14:textId="5C114C3B" w:rsidR="009D2A28" w:rsidRPr="00087419" w:rsidRDefault="00000000" w:rsidP="00087419">
      <w:pPr>
        <w:pStyle w:val="ListeParagraf"/>
        <w:numPr>
          <w:ilvl w:val="0"/>
          <w:numId w:val="14"/>
        </w:numPr>
        <w:spacing w:after="120"/>
        <w:ind w:left="714" w:hanging="357"/>
        <w:contextualSpacing w:val="0"/>
        <w:rPr>
          <w:sz w:val="20"/>
          <w:szCs w:val="18"/>
        </w:rPr>
      </w:pPr>
      <w:r w:rsidRPr="00087419">
        <w:rPr>
          <w:sz w:val="20"/>
          <w:szCs w:val="18"/>
        </w:rPr>
        <w:t>Harassment and intimidation of environmental rights defenders through</w:t>
      </w:r>
      <w:r w:rsidRPr="00087419">
        <w:rPr>
          <w:spacing w:val="-1"/>
          <w:sz w:val="20"/>
          <w:szCs w:val="18"/>
        </w:rPr>
        <w:t xml:space="preserve"> </w:t>
      </w:r>
      <w:r w:rsidRPr="00087419">
        <w:rPr>
          <w:sz w:val="20"/>
          <w:szCs w:val="18"/>
        </w:rPr>
        <w:t>legal actions must</w:t>
      </w:r>
      <w:r w:rsidRPr="00087419">
        <w:rPr>
          <w:spacing w:val="-2"/>
          <w:sz w:val="20"/>
          <w:szCs w:val="18"/>
        </w:rPr>
        <w:t xml:space="preserve"> </w:t>
      </w:r>
      <w:r w:rsidRPr="00087419">
        <w:rPr>
          <w:sz w:val="20"/>
          <w:szCs w:val="18"/>
        </w:rPr>
        <w:t>end, including against</w:t>
      </w:r>
      <w:r w:rsidRPr="00087419">
        <w:rPr>
          <w:spacing w:val="-2"/>
          <w:sz w:val="20"/>
          <w:szCs w:val="18"/>
        </w:rPr>
        <w:t xml:space="preserve"> </w:t>
      </w:r>
      <w:r w:rsidR="00267B12" w:rsidRPr="00087419">
        <w:rPr>
          <w:sz w:val="20"/>
          <w:szCs w:val="18"/>
        </w:rPr>
        <w:t>ecological</w:t>
      </w:r>
      <w:r w:rsidRPr="00087419">
        <w:rPr>
          <w:sz w:val="20"/>
          <w:szCs w:val="18"/>
        </w:rPr>
        <w:t xml:space="preserve"> and</w:t>
      </w:r>
      <w:r w:rsidRPr="00087419">
        <w:rPr>
          <w:spacing w:val="-3"/>
          <w:sz w:val="20"/>
          <w:szCs w:val="18"/>
        </w:rPr>
        <w:t xml:space="preserve"> </w:t>
      </w:r>
      <w:r w:rsidRPr="00087419">
        <w:rPr>
          <w:sz w:val="20"/>
          <w:szCs w:val="18"/>
        </w:rPr>
        <w:t>human rights defenders, academics and peaceful protesters.</w:t>
      </w:r>
    </w:p>
    <w:p w14:paraId="36814D43" w14:textId="67800E04" w:rsidR="00DB0592" w:rsidRPr="007130C9" w:rsidRDefault="00000000" w:rsidP="00D5439E">
      <w:pPr>
        <w:pStyle w:val="ListeParagraf"/>
        <w:numPr>
          <w:ilvl w:val="0"/>
          <w:numId w:val="14"/>
        </w:numPr>
        <w:spacing w:after="120"/>
        <w:ind w:left="714" w:hanging="357"/>
        <w:contextualSpacing w:val="0"/>
      </w:pPr>
      <w:r w:rsidRPr="008338FB">
        <w:rPr>
          <w:sz w:val="20"/>
          <w:szCs w:val="18"/>
        </w:rPr>
        <w:t>State authorities must refrain from censorship or similar interference with media expression, whether online or offline.</w:t>
      </w:r>
    </w:p>
    <w:sectPr w:rsidR="00DB0592" w:rsidRPr="007130C9">
      <w:footerReference w:type="default" r:id="rId2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B1EEBFC" w14:textId="77777777" w:rsidR="00FA61AF" w:rsidRDefault="00FA61AF" w:rsidP="007130C9">
      <w:r>
        <w:separator/>
      </w:r>
    </w:p>
  </w:endnote>
  <w:endnote w:type="continuationSeparator" w:id="0">
    <w:p w14:paraId="22925F26" w14:textId="77777777" w:rsidR="00FA61AF" w:rsidRDefault="00FA61AF" w:rsidP="007130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ova Light">
    <w:charset w:val="00"/>
    <w:family w:val="swiss"/>
    <w:pitch w:val="variable"/>
    <w:sig w:usb0="0000028F" w:usb1="00000002" w:usb2="00000000" w:usb3="00000000" w:csb0="0000019F" w:csb1="00000000"/>
  </w:font>
  <w:font w:name="Verdana">
    <w:panose1 w:val="020B0604030504040204"/>
    <w:charset w:val="A2"/>
    <w:family w:val="swiss"/>
    <w:pitch w:val="variable"/>
    <w:sig w:usb0="A00006FF" w:usb1="4000205B" w:usb2="00000010" w:usb3="00000000" w:csb0="0000019F" w:csb1="00000000"/>
  </w:font>
  <w:font w:name="Verdana Pro">
    <w:charset w:val="00"/>
    <w:family w:val="swiss"/>
    <w:pitch w:val="variable"/>
    <w:sig w:usb0="80000287" w:usb1="00000043" w:usb2="00000000" w:usb3="00000000" w:csb0="0000009F" w:csb1="00000000"/>
  </w:font>
  <w:font w:name="Arial Nova">
    <w:charset w:val="00"/>
    <w:family w:val="swiss"/>
    <w:pitch w:val="variable"/>
    <w:sig w:usb0="0000028F" w:usb1="00000002" w:usb2="00000000" w:usb3="00000000" w:csb0="0000019F" w:csb1="00000000"/>
  </w:font>
  <w:font w:name="Arial">
    <w:panose1 w:val="020B0604020202020204"/>
    <w:charset w:val="A2"/>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11208480"/>
      <w:docPartObj>
        <w:docPartGallery w:val="Page Numbers (Bottom of Page)"/>
        <w:docPartUnique/>
      </w:docPartObj>
    </w:sdtPr>
    <w:sdtContent>
      <w:p w14:paraId="1D1D5841" w14:textId="77777777" w:rsidR="0039024B" w:rsidRDefault="00000000" w:rsidP="00087419">
        <w:pPr>
          <w:pStyle w:val="AltBilgi"/>
          <w:jc w:val="center"/>
        </w:pPr>
        <w:r>
          <w:fldChar w:fldCharType="begin"/>
        </w:r>
        <w:r>
          <w:instrText>PAGE   \* MERGEFORMAT</w:instrText>
        </w:r>
        <w:r>
          <w:fldChar w:fldCharType="separate"/>
        </w:r>
        <w:r>
          <w:t>2</w:t>
        </w:r>
        <w:r>
          <w:fldChar w:fldCharType="end"/>
        </w:r>
      </w:p>
    </w:sdtContent>
  </w:sdt>
  <w:p w14:paraId="09CF75AE" w14:textId="77777777" w:rsidR="0039024B" w:rsidRDefault="0039024B" w:rsidP="007130C9">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51ADCD6" w14:textId="77777777" w:rsidR="00FA61AF" w:rsidRDefault="00FA61AF" w:rsidP="007130C9">
      <w:r>
        <w:separator/>
      </w:r>
    </w:p>
  </w:footnote>
  <w:footnote w:type="continuationSeparator" w:id="0">
    <w:p w14:paraId="724BE49B" w14:textId="77777777" w:rsidR="00FA61AF" w:rsidRDefault="00FA61AF" w:rsidP="007130C9">
      <w:r>
        <w:continuationSeparator/>
      </w:r>
    </w:p>
  </w:footnote>
  <w:footnote w:type="continuationNotice" w:id="1">
    <w:p w14:paraId="36573CB8" w14:textId="77777777" w:rsidR="00FA61AF" w:rsidRDefault="00FA61AF" w:rsidP="007130C9"/>
  </w:footnote>
  <w:footnote w:id="2">
    <w:p w14:paraId="45E19156" w14:textId="77777777" w:rsidR="00B9789E" w:rsidRPr="00087419" w:rsidRDefault="00000000" w:rsidP="00087419">
      <w:pPr>
        <w:pStyle w:val="DipnotMetni"/>
        <w:jc w:val="left"/>
        <w:rPr>
          <w:sz w:val="18"/>
          <w:szCs w:val="18"/>
        </w:rPr>
      </w:pPr>
      <w:r w:rsidRPr="00087419">
        <w:rPr>
          <w:rStyle w:val="DipnotBavurusu"/>
          <w:sz w:val="18"/>
          <w:szCs w:val="18"/>
        </w:rPr>
        <w:footnoteRef/>
      </w:r>
      <w:r w:rsidRPr="00087419">
        <w:rPr>
          <w:sz w:val="18"/>
          <w:szCs w:val="18"/>
        </w:rPr>
        <w:t xml:space="preserve"> </w:t>
      </w:r>
      <w:hyperlink r:id="rId1" w:history="1">
        <w:r w:rsidR="00B9789E" w:rsidRPr="00087419">
          <w:rPr>
            <w:rStyle w:val="Kpr"/>
            <w:sz w:val="18"/>
            <w:szCs w:val="18"/>
          </w:rPr>
          <w:t>Mülga ÇED Yönetmelikleri (csb.gov.tr)</w:t>
        </w:r>
      </w:hyperlink>
    </w:p>
  </w:footnote>
  <w:footnote w:id="3">
    <w:p w14:paraId="79917578" w14:textId="1A12764D" w:rsidR="001C6AE8" w:rsidRPr="00087419" w:rsidRDefault="00000000" w:rsidP="00087419">
      <w:pPr>
        <w:pStyle w:val="DipnotMetni"/>
        <w:jc w:val="left"/>
        <w:rPr>
          <w:sz w:val="18"/>
          <w:szCs w:val="18"/>
        </w:rPr>
      </w:pPr>
      <w:r w:rsidRPr="00087419">
        <w:rPr>
          <w:rStyle w:val="DipnotBavurusu"/>
          <w:sz w:val="18"/>
          <w:szCs w:val="18"/>
        </w:rPr>
        <w:footnoteRef/>
      </w:r>
      <w:r w:rsidRPr="00087419">
        <w:rPr>
          <w:sz w:val="18"/>
          <w:szCs w:val="18"/>
        </w:rPr>
        <w:t xml:space="preserve"> </w:t>
      </w:r>
      <w:hyperlink r:id="rId2" w:history="1">
        <w:r w:rsidR="001C6AE8" w:rsidRPr="00087419">
          <w:rPr>
            <w:rStyle w:val="Kpr"/>
            <w:sz w:val="18"/>
            <w:szCs w:val="18"/>
          </w:rPr>
          <w:t>29_2024040403104251.xlsx (live.com)</w:t>
        </w:r>
      </w:hyperlink>
      <w:r w:rsidRPr="00087419">
        <w:rPr>
          <w:sz w:val="18"/>
          <w:szCs w:val="18"/>
        </w:rPr>
        <w:t xml:space="preserve">, </w:t>
      </w:r>
      <w:hyperlink r:id="rId3" w:history="1">
        <w:r w:rsidR="001C6AE8" w:rsidRPr="00087419">
          <w:rPr>
            <w:rStyle w:val="Kpr"/>
            <w:sz w:val="18"/>
            <w:szCs w:val="18"/>
          </w:rPr>
          <w:t>ced.csb.gov.tr/ced-istatistikleri-i-111186</w:t>
        </w:r>
      </w:hyperlink>
    </w:p>
  </w:footnote>
  <w:footnote w:id="4">
    <w:p w14:paraId="5C5465A4" w14:textId="77777777" w:rsidR="00821862" w:rsidRPr="00087419" w:rsidRDefault="00000000" w:rsidP="00087419">
      <w:pPr>
        <w:pStyle w:val="DipnotMetni"/>
        <w:jc w:val="left"/>
        <w:rPr>
          <w:sz w:val="18"/>
          <w:szCs w:val="18"/>
        </w:rPr>
      </w:pPr>
      <w:r w:rsidRPr="00087419">
        <w:rPr>
          <w:rStyle w:val="DipnotBavurusu"/>
          <w:sz w:val="18"/>
          <w:szCs w:val="18"/>
        </w:rPr>
        <w:footnoteRef/>
      </w:r>
      <w:r w:rsidRPr="00087419">
        <w:rPr>
          <w:sz w:val="18"/>
          <w:szCs w:val="18"/>
        </w:rPr>
        <w:t xml:space="preserve"> </w:t>
      </w:r>
      <w:hyperlink r:id="rId4" w:history="1">
        <w:r w:rsidR="00821862" w:rsidRPr="00087419">
          <w:rPr>
            <w:rStyle w:val="Kpr"/>
            <w:sz w:val="18"/>
            <w:szCs w:val="18"/>
          </w:rPr>
          <w:t xml:space="preserve">Chemicals contaminated drinking water in </w:t>
        </w:r>
        <w:proofErr w:type="spellStart"/>
        <w:r w:rsidR="00821862" w:rsidRPr="00087419">
          <w:rPr>
            <w:rStyle w:val="Kpr"/>
            <w:sz w:val="18"/>
            <w:szCs w:val="18"/>
          </w:rPr>
          <w:t>Murgul</w:t>
        </w:r>
        <w:proofErr w:type="spellEnd"/>
        <w:r w:rsidR="00821862" w:rsidRPr="00087419">
          <w:rPr>
            <w:rStyle w:val="Kpr"/>
            <w:sz w:val="18"/>
            <w:szCs w:val="18"/>
          </w:rPr>
          <w:t>:</w:t>
        </w:r>
      </w:hyperlink>
      <w:r w:rsidRPr="00087419">
        <w:rPr>
          <w:sz w:val="18"/>
          <w:szCs w:val="18"/>
        </w:rPr>
        <w:t xml:space="preserve"> </w:t>
      </w:r>
      <w:hyperlink r:id="rId5" w:history="1">
        <w:r w:rsidR="00821862" w:rsidRPr="00087419">
          <w:rPr>
            <w:rStyle w:val="Kpr"/>
            <w:sz w:val="18"/>
            <w:szCs w:val="18"/>
          </w:rPr>
          <w:t>Fear of leakage at waste dam (gazeteduvar.com.tr)</w:t>
        </w:r>
      </w:hyperlink>
    </w:p>
  </w:footnote>
  <w:footnote w:id="5">
    <w:p w14:paraId="2CCC37E5" w14:textId="77777777" w:rsidR="00821862" w:rsidRPr="00087419" w:rsidRDefault="00000000" w:rsidP="00087419">
      <w:pPr>
        <w:pStyle w:val="DipnotMetni"/>
        <w:jc w:val="left"/>
        <w:rPr>
          <w:sz w:val="18"/>
          <w:szCs w:val="18"/>
        </w:rPr>
      </w:pPr>
      <w:r w:rsidRPr="00087419">
        <w:rPr>
          <w:rStyle w:val="DipnotBavurusu"/>
          <w:sz w:val="18"/>
          <w:szCs w:val="18"/>
        </w:rPr>
        <w:footnoteRef/>
      </w:r>
      <w:r w:rsidRPr="00087419">
        <w:rPr>
          <w:sz w:val="18"/>
          <w:szCs w:val="18"/>
        </w:rPr>
        <w:t xml:space="preserve"> </w:t>
      </w:r>
      <w:hyperlink r:id="rId6" w:history="1">
        <w:r w:rsidR="00821862" w:rsidRPr="00087419">
          <w:rPr>
            <w:rStyle w:val="Kpr"/>
            <w:sz w:val="18"/>
            <w:szCs w:val="18"/>
          </w:rPr>
          <w:t>6867377b-32c0-4385-a6ec-ca319c646e11.pdf (tbmm.gov.tr)</w:t>
        </w:r>
      </w:hyperlink>
    </w:p>
  </w:footnote>
  <w:footnote w:id="6">
    <w:p w14:paraId="31891493" w14:textId="77777777" w:rsidR="004C0913" w:rsidRPr="00087419" w:rsidRDefault="00000000" w:rsidP="00087419">
      <w:pPr>
        <w:pStyle w:val="DipnotMetni"/>
        <w:jc w:val="left"/>
        <w:rPr>
          <w:sz w:val="18"/>
          <w:szCs w:val="18"/>
        </w:rPr>
      </w:pPr>
      <w:r w:rsidRPr="00087419">
        <w:rPr>
          <w:rStyle w:val="DipnotBavurusu"/>
          <w:sz w:val="18"/>
          <w:szCs w:val="18"/>
        </w:rPr>
        <w:footnoteRef/>
      </w:r>
      <w:r w:rsidRPr="00087419">
        <w:rPr>
          <w:sz w:val="18"/>
          <w:szCs w:val="18"/>
        </w:rPr>
        <w:t xml:space="preserve"> </w:t>
      </w:r>
      <w:r w:rsidR="00022467" w:rsidRPr="00087419">
        <w:rPr>
          <w:sz w:val="18"/>
          <w:szCs w:val="18"/>
        </w:rPr>
        <w:t>In 2020, the company applied for an EIA for the Waste Storage Area and received an EIA approval decision (26. 11.2020; Decision No. 6111).</w:t>
      </w:r>
    </w:p>
  </w:footnote>
  <w:footnote w:id="7">
    <w:p w14:paraId="72E710B5" w14:textId="77777777" w:rsidR="00B9789E" w:rsidRPr="00087419" w:rsidRDefault="00000000" w:rsidP="00087419">
      <w:pPr>
        <w:pStyle w:val="DipnotMetni"/>
        <w:jc w:val="left"/>
        <w:rPr>
          <w:sz w:val="18"/>
          <w:szCs w:val="18"/>
        </w:rPr>
      </w:pPr>
      <w:r w:rsidRPr="00087419">
        <w:rPr>
          <w:rStyle w:val="DipnotBavurusu"/>
          <w:sz w:val="18"/>
          <w:szCs w:val="18"/>
        </w:rPr>
        <w:footnoteRef/>
      </w:r>
      <w:r w:rsidRPr="00087419">
        <w:rPr>
          <w:sz w:val="18"/>
          <w:szCs w:val="18"/>
        </w:rPr>
        <w:t xml:space="preserve"> </w:t>
      </w:r>
      <w:hyperlink r:id="rId7" w:history="1">
        <w:r w:rsidR="00B9789E" w:rsidRPr="00087419">
          <w:rPr>
            <w:rStyle w:val="Kpr"/>
            <w:sz w:val="18"/>
            <w:szCs w:val="18"/>
          </w:rPr>
          <w:t>Environmental disaster repeating itself:</w:t>
        </w:r>
      </w:hyperlink>
      <w:r w:rsidRPr="00087419">
        <w:rPr>
          <w:rFonts w:eastAsiaTheme="minorEastAsia"/>
          <w:kern w:val="0"/>
          <w:szCs w:val="18"/>
          <w14:ligatures w14:val="none"/>
        </w:rPr>
        <w:t xml:space="preserve"> </w:t>
      </w:r>
      <w:hyperlink r:id="rId8" w:history="1">
        <w:proofErr w:type="spellStart"/>
        <w:r w:rsidR="00B9789E" w:rsidRPr="00087419">
          <w:rPr>
            <w:rStyle w:val="Kpr"/>
            <w:sz w:val="18"/>
            <w:szCs w:val="18"/>
          </w:rPr>
          <w:t>Bilfer</w:t>
        </w:r>
        <w:proofErr w:type="spellEnd"/>
        <w:r w:rsidR="00B9789E" w:rsidRPr="00087419">
          <w:rPr>
            <w:rStyle w:val="Kpr"/>
            <w:sz w:val="18"/>
            <w:szCs w:val="18"/>
          </w:rPr>
          <w:t xml:space="preserve"> </w:t>
        </w:r>
        <w:proofErr w:type="spellStart"/>
        <w:r w:rsidR="00B9789E" w:rsidRPr="00087419">
          <w:rPr>
            <w:rStyle w:val="Kpr"/>
            <w:sz w:val="18"/>
            <w:szCs w:val="18"/>
          </w:rPr>
          <w:t>Madencilik's</w:t>
        </w:r>
        <w:proofErr w:type="spellEnd"/>
        <w:r w:rsidR="00B9789E" w:rsidRPr="00087419">
          <w:rPr>
            <w:rStyle w:val="Kpr"/>
            <w:sz w:val="18"/>
            <w:szCs w:val="18"/>
          </w:rPr>
          <w:t xml:space="preserve"> waste storage area in </w:t>
        </w:r>
        <w:proofErr w:type="spellStart"/>
        <w:r w:rsidR="00B9789E" w:rsidRPr="00087419">
          <w:rPr>
            <w:rStyle w:val="Kpr"/>
            <w:sz w:val="18"/>
            <w:szCs w:val="18"/>
          </w:rPr>
          <w:t>Ayvalık</w:t>
        </w:r>
        <w:proofErr w:type="spellEnd"/>
        <w:r w:rsidR="00B9789E" w:rsidRPr="00087419">
          <w:rPr>
            <w:rStyle w:val="Kpr"/>
            <w:sz w:val="18"/>
            <w:szCs w:val="18"/>
          </w:rPr>
          <w:t xml:space="preserve"> collapsed for the second time! | </w:t>
        </w:r>
        <w:proofErr w:type="spellStart"/>
        <w:r w:rsidR="00B9789E" w:rsidRPr="00087419">
          <w:rPr>
            <w:rStyle w:val="Kpr"/>
            <w:sz w:val="18"/>
            <w:szCs w:val="18"/>
          </w:rPr>
          <w:t>Ekoloji</w:t>
        </w:r>
        <w:proofErr w:type="spellEnd"/>
        <w:r w:rsidR="00B9789E" w:rsidRPr="00087419">
          <w:rPr>
            <w:rStyle w:val="Kpr"/>
            <w:sz w:val="18"/>
            <w:szCs w:val="18"/>
          </w:rPr>
          <w:t xml:space="preserve"> </w:t>
        </w:r>
        <w:proofErr w:type="spellStart"/>
        <w:r w:rsidR="00B9789E" w:rsidRPr="00087419">
          <w:rPr>
            <w:rStyle w:val="Kpr"/>
            <w:sz w:val="18"/>
            <w:szCs w:val="18"/>
          </w:rPr>
          <w:t>Birliği</w:t>
        </w:r>
        <w:proofErr w:type="spellEnd"/>
        <w:r w:rsidR="00B9789E" w:rsidRPr="00087419">
          <w:rPr>
            <w:rStyle w:val="Kpr"/>
            <w:sz w:val="18"/>
            <w:szCs w:val="18"/>
          </w:rPr>
          <w:t xml:space="preserve"> (ekolojibirligi.org)</w:t>
        </w:r>
      </w:hyperlink>
    </w:p>
  </w:footnote>
  <w:footnote w:id="8">
    <w:p w14:paraId="2578F0A2" w14:textId="77777777" w:rsidR="00B9789E" w:rsidRPr="00087419" w:rsidRDefault="00000000" w:rsidP="00087419">
      <w:pPr>
        <w:pStyle w:val="DipnotMetni"/>
        <w:jc w:val="left"/>
        <w:rPr>
          <w:sz w:val="18"/>
          <w:szCs w:val="18"/>
        </w:rPr>
      </w:pPr>
      <w:r w:rsidRPr="00087419">
        <w:rPr>
          <w:rStyle w:val="DipnotBavurusu"/>
          <w:sz w:val="18"/>
          <w:szCs w:val="18"/>
        </w:rPr>
        <w:footnoteRef/>
      </w:r>
      <w:r w:rsidRPr="00087419">
        <w:rPr>
          <w:sz w:val="18"/>
          <w:szCs w:val="18"/>
        </w:rPr>
        <w:t xml:space="preserve"> </w:t>
      </w:r>
      <w:hyperlink r:id="rId9" w:history="1">
        <w:r w:rsidR="00B9789E" w:rsidRPr="00087419">
          <w:rPr>
            <w:rStyle w:val="Kpr"/>
            <w:sz w:val="18"/>
            <w:szCs w:val="18"/>
          </w:rPr>
          <w:t>066c097c-47b3-45e1-abdf-275ae6bebbdf.pdf (tbmm.gov.tr)</w:t>
        </w:r>
      </w:hyperlink>
    </w:p>
  </w:footnote>
  <w:footnote w:id="9">
    <w:p w14:paraId="2BB43A83" w14:textId="77777777" w:rsidR="00B736C8" w:rsidRDefault="00000000" w:rsidP="00087419">
      <w:pPr>
        <w:pStyle w:val="DipnotMetni"/>
        <w:jc w:val="left"/>
      </w:pPr>
      <w:r w:rsidRPr="00087419">
        <w:rPr>
          <w:rStyle w:val="DipnotBavurusu"/>
          <w:sz w:val="18"/>
          <w:szCs w:val="18"/>
        </w:rPr>
        <w:footnoteRef/>
      </w:r>
      <w:r w:rsidRPr="00087419">
        <w:rPr>
          <w:sz w:val="18"/>
          <w:szCs w:val="18"/>
        </w:rPr>
        <w:t xml:space="preserve"> </w:t>
      </w:r>
      <w:hyperlink r:id="rId10" w:history="1">
        <w:r w:rsidR="00B736C8" w:rsidRPr="00087419">
          <w:rPr>
            <w:rStyle w:val="Kpr"/>
            <w:sz w:val="18"/>
            <w:szCs w:val="18"/>
          </w:rPr>
          <w:t xml:space="preserve">Mine's waste pool exploded in </w:t>
        </w:r>
        <w:proofErr w:type="spellStart"/>
        <w:r w:rsidR="00B736C8" w:rsidRPr="00087419">
          <w:rPr>
            <w:rStyle w:val="Kpr"/>
            <w:sz w:val="18"/>
            <w:szCs w:val="18"/>
          </w:rPr>
          <w:t>Şebinkarahisar</w:t>
        </w:r>
        <w:proofErr w:type="spellEnd"/>
        <w:r w:rsidR="00B736C8" w:rsidRPr="00087419">
          <w:rPr>
            <w:rStyle w:val="Kpr"/>
            <w:sz w:val="18"/>
            <w:szCs w:val="18"/>
          </w:rPr>
          <w:t xml:space="preserve">, Giresun, leaving villagers to their fate | Özer Akdemir | </w:t>
        </w:r>
        <w:proofErr w:type="spellStart"/>
        <w:r w:rsidR="00B736C8" w:rsidRPr="00087419">
          <w:rPr>
            <w:rStyle w:val="Kpr"/>
            <w:sz w:val="18"/>
            <w:szCs w:val="18"/>
          </w:rPr>
          <w:t>Ekoloji</w:t>
        </w:r>
        <w:proofErr w:type="spellEnd"/>
        <w:r w:rsidR="00B736C8" w:rsidRPr="00087419">
          <w:rPr>
            <w:rStyle w:val="Kpr"/>
            <w:sz w:val="18"/>
            <w:szCs w:val="18"/>
          </w:rPr>
          <w:t xml:space="preserve"> </w:t>
        </w:r>
        <w:proofErr w:type="spellStart"/>
        <w:r w:rsidR="00B736C8" w:rsidRPr="00087419">
          <w:rPr>
            <w:rStyle w:val="Kpr"/>
            <w:sz w:val="18"/>
            <w:szCs w:val="18"/>
          </w:rPr>
          <w:t>Birliği</w:t>
        </w:r>
        <w:proofErr w:type="spellEnd"/>
        <w:r w:rsidR="00B736C8" w:rsidRPr="00087419">
          <w:rPr>
            <w:rStyle w:val="Kpr"/>
            <w:sz w:val="18"/>
            <w:szCs w:val="18"/>
          </w:rPr>
          <w:t xml:space="preserve"> (ekolojibirligi.org)</w:t>
        </w:r>
      </w:hyperlink>
    </w:p>
  </w:footnote>
  <w:footnote w:id="10">
    <w:p w14:paraId="3C358E41" w14:textId="77777777" w:rsidR="004C0913" w:rsidRPr="00087419" w:rsidRDefault="00000000" w:rsidP="007130C9">
      <w:pPr>
        <w:pStyle w:val="DipnotMetni"/>
        <w:rPr>
          <w:sz w:val="18"/>
          <w:szCs w:val="18"/>
        </w:rPr>
      </w:pPr>
      <w:r w:rsidRPr="00087419">
        <w:rPr>
          <w:rStyle w:val="DipnotBavurusu"/>
          <w:sz w:val="18"/>
          <w:szCs w:val="18"/>
        </w:rPr>
        <w:footnoteRef/>
      </w:r>
      <w:r w:rsidRPr="00087419">
        <w:rPr>
          <w:sz w:val="18"/>
          <w:szCs w:val="18"/>
        </w:rPr>
        <w:t xml:space="preserve"> </w:t>
      </w:r>
      <w:hyperlink r:id="rId11" w:history="1">
        <w:r w:rsidR="004C0913" w:rsidRPr="00087419">
          <w:rPr>
            <w:rStyle w:val="Kpr"/>
            <w:sz w:val="18"/>
            <w:szCs w:val="18"/>
          </w:rPr>
          <w:t>Another Environmental Disaster in Mersin:</w:t>
        </w:r>
      </w:hyperlink>
      <w:r w:rsidRPr="00087419">
        <w:rPr>
          <w:rFonts w:eastAsiaTheme="minorEastAsia"/>
          <w:kern w:val="0"/>
          <w:sz w:val="18"/>
          <w:szCs w:val="18"/>
          <w14:ligatures w14:val="none"/>
        </w:rPr>
        <w:t xml:space="preserve"> </w:t>
      </w:r>
      <w:hyperlink r:id="rId12" w:history="1">
        <w:r w:rsidR="004C0913" w:rsidRPr="00087419">
          <w:rPr>
            <w:rStyle w:val="Kpr"/>
            <w:sz w:val="18"/>
            <w:szCs w:val="18"/>
          </w:rPr>
          <w:t xml:space="preserve">The disaster that happened to </w:t>
        </w:r>
        <w:proofErr w:type="spellStart"/>
        <w:r w:rsidR="004C0913" w:rsidRPr="00087419">
          <w:rPr>
            <w:rStyle w:val="Kpr"/>
            <w:sz w:val="18"/>
            <w:szCs w:val="18"/>
          </w:rPr>
          <w:t>Deliçay</w:t>
        </w:r>
        <w:proofErr w:type="spellEnd"/>
        <w:r w:rsidR="004C0913" w:rsidRPr="00087419">
          <w:rPr>
            <w:rStyle w:val="Kpr"/>
            <w:sz w:val="18"/>
            <w:szCs w:val="18"/>
          </w:rPr>
          <w:t xml:space="preserve"> Stream! | </w:t>
        </w:r>
        <w:proofErr w:type="spellStart"/>
        <w:r w:rsidR="004C0913" w:rsidRPr="00087419">
          <w:rPr>
            <w:rStyle w:val="Kpr"/>
            <w:sz w:val="18"/>
            <w:szCs w:val="18"/>
          </w:rPr>
          <w:t>Ekoloji</w:t>
        </w:r>
        <w:proofErr w:type="spellEnd"/>
        <w:r w:rsidR="004C0913" w:rsidRPr="00087419">
          <w:rPr>
            <w:rStyle w:val="Kpr"/>
            <w:sz w:val="18"/>
            <w:szCs w:val="18"/>
          </w:rPr>
          <w:t xml:space="preserve"> </w:t>
        </w:r>
        <w:proofErr w:type="spellStart"/>
        <w:r w:rsidR="004C0913" w:rsidRPr="00087419">
          <w:rPr>
            <w:rStyle w:val="Kpr"/>
            <w:sz w:val="18"/>
            <w:szCs w:val="18"/>
          </w:rPr>
          <w:t>Birliği</w:t>
        </w:r>
        <w:proofErr w:type="spellEnd"/>
        <w:r w:rsidR="004C0913" w:rsidRPr="00087419">
          <w:rPr>
            <w:rStyle w:val="Kpr"/>
            <w:sz w:val="18"/>
            <w:szCs w:val="18"/>
          </w:rPr>
          <w:t xml:space="preserve"> (ekolojibirligi.org)</w:t>
        </w:r>
      </w:hyperlink>
    </w:p>
  </w:footnote>
  <w:footnote w:id="11">
    <w:p w14:paraId="6D9F2535" w14:textId="77777777" w:rsidR="004C0913" w:rsidRPr="00087419" w:rsidRDefault="00000000" w:rsidP="007130C9">
      <w:pPr>
        <w:pStyle w:val="DipnotMetni"/>
        <w:rPr>
          <w:sz w:val="18"/>
          <w:szCs w:val="18"/>
        </w:rPr>
      </w:pPr>
      <w:r w:rsidRPr="00087419">
        <w:rPr>
          <w:rStyle w:val="DipnotBavurusu"/>
          <w:sz w:val="18"/>
          <w:szCs w:val="18"/>
        </w:rPr>
        <w:footnoteRef/>
      </w:r>
      <w:r w:rsidRPr="00087419">
        <w:rPr>
          <w:sz w:val="18"/>
          <w:szCs w:val="18"/>
        </w:rPr>
        <w:t xml:space="preserve"> </w:t>
      </w:r>
      <w:hyperlink r:id="rId13" w:history="1">
        <w:r w:rsidR="004C0913" w:rsidRPr="00087419">
          <w:rPr>
            <w:rStyle w:val="Kpr"/>
            <w:sz w:val="18"/>
            <w:szCs w:val="18"/>
          </w:rPr>
          <w:t>29fb663c-b4d2-4f73-b40a-5cb1f2abfed4.pdf (tbmm.gov.tr)</w:t>
        </w:r>
      </w:hyperlink>
    </w:p>
  </w:footnote>
  <w:footnote w:id="12">
    <w:p w14:paraId="0D635B0B" w14:textId="77777777" w:rsidR="006059DC" w:rsidRPr="00087419" w:rsidRDefault="00000000" w:rsidP="007130C9">
      <w:pPr>
        <w:pStyle w:val="DipnotMetni"/>
        <w:rPr>
          <w:sz w:val="18"/>
          <w:szCs w:val="18"/>
        </w:rPr>
      </w:pPr>
      <w:r w:rsidRPr="00087419">
        <w:rPr>
          <w:rStyle w:val="DipnotBavurusu"/>
          <w:sz w:val="18"/>
          <w:szCs w:val="18"/>
        </w:rPr>
        <w:footnoteRef/>
      </w:r>
      <w:r w:rsidRPr="00087419">
        <w:rPr>
          <w:sz w:val="18"/>
          <w:szCs w:val="18"/>
        </w:rPr>
        <w:t xml:space="preserve"> CHP Manisa MP </w:t>
      </w:r>
      <w:proofErr w:type="spellStart"/>
      <w:r w:rsidRPr="00087419">
        <w:rPr>
          <w:sz w:val="18"/>
          <w:szCs w:val="18"/>
        </w:rPr>
        <w:t>Bakırlıoğlu</w:t>
      </w:r>
      <w:proofErr w:type="spellEnd"/>
      <w:r w:rsidRPr="00087419">
        <w:rPr>
          <w:sz w:val="18"/>
          <w:szCs w:val="18"/>
        </w:rPr>
        <w:t xml:space="preserve"> made a press statement and said that the authorities stated that "the situation was caused by the excavation in the area; it rained a lot, and red water flowed from the stream because the soil colour was red.”</w:t>
      </w:r>
      <w:r w:rsidRPr="00087419">
        <w:rPr>
          <w:rFonts w:eastAsiaTheme="minorEastAsia"/>
          <w:kern w:val="0"/>
          <w:sz w:val="18"/>
          <w:szCs w:val="18"/>
          <w14:ligatures w14:val="none"/>
        </w:rPr>
        <w:t xml:space="preserve"> </w:t>
      </w:r>
      <w:hyperlink r:id="rId14" w:history="1">
        <w:proofErr w:type="spellStart"/>
        <w:r w:rsidR="006059DC" w:rsidRPr="00087419">
          <w:rPr>
            <w:rStyle w:val="Kpr"/>
            <w:sz w:val="18"/>
            <w:szCs w:val="18"/>
          </w:rPr>
          <w:t>Gördes</w:t>
        </w:r>
        <w:proofErr w:type="spellEnd"/>
        <w:r w:rsidR="006059DC" w:rsidRPr="00087419">
          <w:rPr>
            <w:rStyle w:val="Kpr"/>
            <w:sz w:val="18"/>
            <w:szCs w:val="18"/>
          </w:rPr>
          <w:t xml:space="preserve"> Nickel Mine's Environmental Damages Want to Be Hidden! | </w:t>
        </w:r>
        <w:proofErr w:type="spellStart"/>
        <w:r w:rsidR="006059DC" w:rsidRPr="00087419">
          <w:rPr>
            <w:rStyle w:val="Kpr"/>
            <w:sz w:val="18"/>
            <w:szCs w:val="18"/>
          </w:rPr>
          <w:t>Ekoloji</w:t>
        </w:r>
        <w:proofErr w:type="spellEnd"/>
        <w:r w:rsidR="006059DC" w:rsidRPr="00087419">
          <w:rPr>
            <w:rStyle w:val="Kpr"/>
            <w:sz w:val="18"/>
            <w:szCs w:val="18"/>
          </w:rPr>
          <w:t xml:space="preserve"> </w:t>
        </w:r>
        <w:proofErr w:type="spellStart"/>
        <w:r w:rsidR="006059DC" w:rsidRPr="00087419">
          <w:rPr>
            <w:rStyle w:val="Kpr"/>
            <w:sz w:val="18"/>
            <w:szCs w:val="18"/>
          </w:rPr>
          <w:t>Birliği</w:t>
        </w:r>
        <w:proofErr w:type="spellEnd"/>
        <w:r w:rsidR="006059DC" w:rsidRPr="00087419">
          <w:rPr>
            <w:rStyle w:val="Kpr"/>
            <w:sz w:val="18"/>
            <w:szCs w:val="18"/>
          </w:rPr>
          <w:t xml:space="preserve"> (ekolojibirligi.org</w:t>
        </w:r>
      </w:hyperlink>
      <w:r w:rsidRPr="00087419">
        <w:rPr>
          <w:rFonts w:eastAsiaTheme="minorEastAsia"/>
          <w:kern w:val="0"/>
          <w:sz w:val="18"/>
          <w:szCs w:val="18"/>
          <w14:ligatures w14:val="none"/>
        </w:rPr>
        <w:t>)</w:t>
      </w:r>
    </w:p>
  </w:footnote>
  <w:footnote w:id="13">
    <w:p w14:paraId="37A860FB" w14:textId="77777777" w:rsidR="008E1413" w:rsidRPr="00087419" w:rsidRDefault="00000000" w:rsidP="007130C9">
      <w:pPr>
        <w:pStyle w:val="DipnotMetni"/>
        <w:rPr>
          <w:sz w:val="18"/>
          <w:szCs w:val="18"/>
        </w:rPr>
      </w:pPr>
      <w:r w:rsidRPr="00087419">
        <w:rPr>
          <w:rStyle w:val="DipnotBavurusu"/>
          <w:sz w:val="18"/>
          <w:szCs w:val="18"/>
        </w:rPr>
        <w:footnoteRef/>
      </w:r>
      <w:r w:rsidRPr="00087419">
        <w:rPr>
          <w:sz w:val="18"/>
          <w:szCs w:val="18"/>
        </w:rPr>
        <w:t xml:space="preserve"> Positive EIA decisions issued for the expansion of capacity by the Ministry of Environment, Urbanisations and Climate Change: </w:t>
      </w:r>
      <w:r w:rsidRPr="00087419">
        <w:rPr>
          <w:rFonts w:eastAsiaTheme="minorEastAsia"/>
          <w:kern w:val="0"/>
          <w:sz w:val="18"/>
          <w:szCs w:val="18"/>
          <w14:ligatures w14:val="none"/>
        </w:rPr>
        <w:t>17.05.2012, Decision no. 2519; 24.12.2014, Decision no. 3723; 07.10.2021, Decision no. 6421</w:t>
      </w:r>
    </w:p>
  </w:footnote>
  <w:footnote w:id="14">
    <w:p w14:paraId="519D4890" w14:textId="111E73DB" w:rsidR="008E1413" w:rsidRPr="00087419" w:rsidRDefault="00000000" w:rsidP="00087419">
      <w:pPr>
        <w:pStyle w:val="DipnotMetni"/>
        <w:jc w:val="left"/>
        <w:rPr>
          <w:sz w:val="18"/>
          <w:szCs w:val="18"/>
        </w:rPr>
      </w:pPr>
      <w:r w:rsidRPr="00087419">
        <w:rPr>
          <w:rStyle w:val="DipnotBavurusu"/>
          <w:sz w:val="18"/>
          <w:szCs w:val="18"/>
        </w:rPr>
        <w:footnoteRef/>
      </w:r>
      <w:hyperlink r:id="rId15" w:history="1">
        <w:r w:rsidR="008E1413" w:rsidRPr="00087419">
          <w:rPr>
            <w:rStyle w:val="Kpr"/>
            <w:sz w:val="18"/>
            <w:szCs w:val="18"/>
          </w:rPr>
          <w:t xml:space="preserve"> </w:t>
        </w:r>
        <w:r w:rsidR="00087419">
          <w:rPr>
            <w:rStyle w:val="Kpr"/>
            <w:sz w:val="18"/>
            <w:szCs w:val="18"/>
          </w:rPr>
          <w:t>O</w:t>
        </w:r>
        <w:r w:rsidR="008E1413" w:rsidRPr="00087419">
          <w:rPr>
            <w:rStyle w:val="Kpr"/>
            <w:sz w:val="18"/>
            <w:szCs w:val="18"/>
          </w:rPr>
          <w:t xml:space="preserve">n the </w:t>
        </w:r>
        <w:proofErr w:type="spellStart"/>
        <w:r w:rsidR="008E1413" w:rsidRPr="00087419">
          <w:rPr>
            <w:rStyle w:val="Kpr"/>
            <w:sz w:val="18"/>
            <w:szCs w:val="18"/>
          </w:rPr>
          <w:t>Çöpler</w:t>
        </w:r>
        <w:proofErr w:type="spellEnd"/>
        <w:r w:rsidR="008E1413" w:rsidRPr="00087419">
          <w:rPr>
            <w:rStyle w:val="Kpr"/>
            <w:sz w:val="18"/>
            <w:szCs w:val="18"/>
          </w:rPr>
          <w:t xml:space="preserve"> Complex Mine in </w:t>
        </w:r>
        <w:proofErr w:type="spellStart"/>
        <w:r w:rsidR="008E1413" w:rsidRPr="00087419">
          <w:rPr>
            <w:rStyle w:val="Kpr"/>
            <w:sz w:val="18"/>
            <w:szCs w:val="18"/>
          </w:rPr>
          <w:t>İliç</w:t>
        </w:r>
        <w:proofErr w:type="spellEnd"/>
        <w:r w:rsidR="008E1413" w:rsidRPr="00087419">
          <w:rPr>
            <w:rStyle w:val="Kpr"/>
            <w:sz w:val="18"/>
            <w:szCs w:val="18"/>
          </w:rPr>
          <w:t>, Erzincan - Union of Turkish Bar Associations (barobirlik.org.tr</w:t>
        </w:r>
      </w:hyperlink>
      <w:r w:rsidRPr="00087419">
        <w:rPr>
          <w:rFonts w:eastAsiaTheme="minorEastAsia"/>
          <w:kern w:val="0"/>
          <w:sz w:val="18"/>
          <w:szCs w:val="18"/>
          <w14:ligatures w14:val="none"/>
        </w:rPr>
        <w:t>)</w:t>
      </w:r>
    </w:p>
  </w:footnote>
  <w:footnote w:id="15">
    <w:p w14:paraId="7C0179AF" w14:textId="77777777" w:rsidR="00C73188" w:rsidRPr="00087419" w:rsidRDefault="00000000" w:rsidP="00087419">
      <w:pPr>
        <w:pStyle w:val="DipnotMetni"/>
        <w:jc w:val="left"/>
        <w:rPr>
          <w:sz w:val="18"/>
          <w:szCs w:val="18"/>
        </w:rPr>
      </w:pPr>
      <w:r w:rsidRPr="00087419">
        <w:rPr>
          <w:rStyle w:val="DipnotBavurusu"/>
          <w:sz w:val="18"/>
          <w:szCs w:val="18"/>
        </w:rPr>
        <w:footnoteRef/>
      </w:r>
      <w:r w:rsidRPr="00087419">
        <w:rPr>
          <w:sz w:val="18"/>
          <w:szCs w:val="18"/>
        </w:rPr>
        <w:t xml:space="preserve">: In Soma, 301 workers; in </w:t>
      </w:r>
      <w:proofErr w:type="spellStart"/>
      <w:r w:rsidRPr="00087419">
        <w:rPr>
          <w:sz w:val="18"/>
          <w:szCs w:val="18"/>
        </w:rPr>
        <w:t>Elbistan</w:t>
      </w:r>
      <w:proofErr w:type="spellEnd"/>
      <w:r w:rsidRPr="00087419">
        <w:rPr>
          <w:sz w:val="18"/>
          <w:szCs w:val="18"/>
        </w:rPr>
        <w:t xml:space="preserve">, 11 workers; and in </w:t>
      </w:r>
      <w:proofErr w:type="spellStart"/>
      <w:r w:rsidRPr="00087419">
        <w:rPr>
          <w:sz w:val="18"/>
          <w:szCs w:val="18"/>
        </w:rPr>
        <w:t>Amasra</w:t>
      </w:r>
      <w:proofErr w:type="spellEnd"/>
      <w:r w:rsidRPr="00087419">
        <w:rPr>
          <w:sz w:val="18"/>
          <w:szCs w:val="18"/>
        </w:rPr>
        <w:t xml:space="preserve">, 42 workers died in accidents that occurred in the coal mines. </w:t>
      </w:r>
    </w:p>
  </w:footnote>
  <w:footnote w:id="16">
    <w:p w14:paraId="5FA62795" w14:textId="77777777" w:rsidR="005B3B98" w:rsidRPr="00087419" w:rsidRDefault="00000000" w:rsidP="00087419">
      <w:pPr>
        <w:pStyle w:val="DipnotMetni"/>
        <w:jc w:val="left"/>
        <w:rPr>
          <w:sz w:val="18"/>
          <w:szCs w:val="18"/>
        </w:rPr>
      </w:pPr>
      <w:r w:rsidRPr="00087419">
        <w:rPr>
          <w:rStyle w:val="DipnotBavurusu"/>
          <w:sz w:val="18"/>
          <w:szCs w:val="18"/>
        </w:rPr>
        <w:footnoteRef/>
      </w:r>
      <w:r w:rsidRPr="00087419">
        <w:rPr>
          <w:sz w:val="18"/>
          <w:szCs w:val="18"/>
        </w:rPr>
        <w:t xml:space="preserve"> </w:t>
      </w:r>
      <w:hyperlink r:id="rId16" w:history="1">
        <w:r w:rsidR="005B3B98" w:rsidRPr="00087419">
          <w:rPr>
            <w:rStyle w:val="Kpr"/>
            <w:sz w:val="18"/>
            <w:szCs w:val="18"/>
          </w:rPr>
          <w:t>People who wanted to prevent tree cutting in Hopa were shot at:</w:t>
        </w:r>
      </w:hyperlink>
      <w:r w:rsidRPr="00087419">
        <w:rPr>
          <w:sz w:val="18"/>
          <w:szCs w:val="18"/>
        </w:rPr>
        <w:t xml:space="preserve"> </w:t>
      </w:r>
      <w:hyperlink r:id="rId17" w:history="1">
        <w:r w:rsidR="005B3B98" w:rsidRPr="00087419">
          <w:rPr>
            <w:rStyle w:val="Kpr"/>
            <w:sz w:val="18"/>
            <w:szCs w:val="18"/>
          </w:rPr>
          <w:t>1 dead, 2 wounded (gazeteduvar.com.tr)</w:t>
        </w:r>
      </w:hyperlink>
    </w:p>
  </w:footnote>
  <w:footnote w:id="17">
    <w:p w14:paraId="04496676" w14:textId="77777777" w:rsidR="005B3B98" w:rsidRPr="00087419" w:rsidRDefault="00000000" w:rsidP="00087419">
      <w:pPr>
        <w:pStyle w:val="DipnotMetni"/>
        <w:jc w:val="left"/>
        <w:rPr>
          <w:sz w:val="18"/>
          <w:szCs w:val="18"/>
        </w:rPr>
      </w:pPr>
      <w:r w:rsidRPr="00087419">
        <w:rPr>
          <w:rStyle w:val="DipnotBavurusu"/>
          <w:sz w:val="18"/>
          <w:szCs w:val="18"/>
        </w:rPr>
        <w:footnoteRef/>
      </w:r>
      <w:r w:rsidRPr="00087419">
        <w:rPr>
          <w:sz w:val="18"/>
          <w:szCs w:val="18"/>
        </w:rPr>
        <w:t xml:space="preserve"> </w:t>
      </w:r>
      <w:hyperlink r:id="rId18" w:history="1">
        <w:r w:rsidR="005B3B98" w:rsidRPr="00087419">
          <w:rPr>
            <w:rStyle w:val="Kpr"/>
            <w:sz w:val="18"/>
            <w:szCs w:val="18"/>
          </w:rPr>
          <w:t xml:space="preserve">They opened fire on villagers fighting against the mine in Aydın </w:t>
        </w:r>
        <w:proofErr w:type="spellStart"/>
        <w:r w:rsidR="005B3B98" w:rsidRPr="00087419">
          <w:rPr>
            <w:rStyle w:val="Kpr"/>
            <w:sz w:val="18"/>
            <w:szCs w:val="18"/>
          </w:rPr>
          <w:t>Çine</w:t>
        </w:r>
        <w:proofErr w:type="spellEnd"/>
        <w:r w:rsidR="005B3B98" w:rsidRPr="00087419">
          <w:rPr>
            <w:rStyle w:val="Kpr"/>
            <w:sz w:val="18"/>
            <w:szCs w:val="18"/>
          </w:rPr>
          <w:t xml:space="preserve"> | Özer Akdemir | </w:t>
        </w:r>
        <w:proofErr w:type="spellStart"/>
        <w:r w:rsidR="005B3B98" w:rsidRPr="00087419">
          <w:rPr>
            <w:rStyle w:val="Kpr"/>
            <w:sz w:val="18"/>
            <w:szCs w:val="18"/>
          </w:rPr>
          <w:t>Ekoloji</w:t>
        </w:r>
        <w:proofErr w:type="spellEnd"/>
        <w:r w:rsidR="005B3B98" w:rsidRPr="00087419">
          <w:rPr>
            <w:rStyle w:val="Kpr"/>
            <w:sz w:val="18"/>
            <w:szCs w:val="18"/>
          </w:rPr>
          <w:t xml:space="preserve"> </w:t>
        </w:r>
        <w:proofErr w:type="spellStart"/>
        <w:r w:rsidR="005B3B98" w:rsidRPr="00087419">
          <w:rPr>
            <w:rStyle w:val="Kpr"/>
            <w:sz w:val="18"/>
            <w:szCs w:val="18"/>
          </w:rPr>
          <w:t>Birliği</w:t>
        </w:r>
        <w:proofErr w:type="spellEnd"/>
        <w:r w:rsidR="005B3B98" w:rsidRPr="00087419">
          <w:rPr>
            <w:rStyle w:val="Kpr"/>
            <w:sz w:val="18"/>
            <w:szCs w:val="18"/>
          </w:rPr>
          <w:t xml:space="preserve"> (ekolojibirligi.org)</w:t>
        </w:r>
      </w:hyperlink>
    </w:p>
  </w:footnote>
  <w:footnote w:id="18">
    <w:p w14:paraId="0EEC5C7E" w14:textId="77777777" w:rsidR="005B3B98" w:rsidRPr="00087419" w:rsidRDefault="00000000" w:rsidP="00087419">
      <w:pPr>
        <w:pStyle w:val="DipnotMetni"/>
        <w:jc w:val="left"/>
        <w:rPr>
          <w:sz w:val="18"/>
          <w:szCs w:val="18"/>
        </w:rPr>
      </w:pPr>
      <w:r w:rsidRPr="00087419">
        <w:rPr>
          <w:rStyle w:val="DipnotBavurusu"/>
          <w:sz w:val="18"/>
          <w:szCs w:val="18"/>
        </w:rPr>
        <w:footnoteRef/>
      </w:r>
      <w:r w:rsidRPr="00087419">
        <w:rPr>
          <w:sz w:val="18"/>
          <w:szCs w:val="18"/>
        </w:rPr>
        <w:t xml:space="preserve"> https://www.evrensel.net/haber/456050/maden-karsiti-aileye-silahli-saldiri-davasi-kapatilmak-isteniyor</w:t>
      </w:r>
    </w:p>
  </w:footnote>
  <w:footnote w:id="19">
    <w:p w14:paraId="1CA4F3EA" w14:textId="77777777" w:rsidR="00605E2B" w:rsidRDefault="00000000" w:rsidP="00087419">
      <w:pPr>
        <w:pStyle w:val="DipnotMetni"/>
        <w:jc w:val="left"/>
      </w:pPr>
      <w:r w:rsidRPr="00087419">
        <w:rPr>
          <w:rStyle w:val="DipnotBavurusu"/>
          <w:sz w:val="18"/>
          <w:szCs w:val="18"/>
        </w:rPr>
        <w:footnoteRef/>
      </w:r>
      <w:r w:rsidRPr="00087419">
        <w:rPr>
          <w:sz w:val="18"/>
          <w:szCs w:val="18"/>
        </w:rPr>
        <w:t xml:space="preserve"> </w:t>
      </w:r>
      <w:hyperlink r:id="rId19" w:history="1">
        <w:r w:rsidR="00605E2B" w:rsidRPr="00087419">
          <w:rPr>
            <w:rStyle w:val="Kpr"/>
            <w:sz w:val="18"/>
            <w:szCs w:val="18"/>
          </w:rPr>
          <w:t>https://gundemfethiye.com/haluk-ozsoy-muglayi-ne-besli-ceteye-ne-fasizan-karanlik-sermayeye-ne-de-diger-kotuluklere-yem-etmeyecegiz-60083/</w:t>
        </w:r>
      </w:hyperlink>
    </w:p>
  </w:footnote>
  <w:footnote w:id="20">
    <w:p w14:paraId="7F2E1CF0" w14:textId="77777777" w:rsidR="00605E2B" w:rsidRPr="00087419" w:rsidRDefault="00000000" w:rsidP="00087419">
      <w:pPr>
        <w:pStyle w:val="DipnotMetni"/>
        <w:jc w:val="left"/>
        <w:rPr>
          <w:sz w:val="18"/>
          <w:szCs w:val="18"/>
        </w:rPr>
      </w:pPr>
      <w:r w:rsidRPr="00087419">
        <w:rPr>
          <w:rStyle w:val="DipnotBavurusu"/>
          <w:sz w:val="18"/>
          <w:szCs w:val="18"/>
        </w:rPr>
        <w:footnoteRef/>
      </w:r>
      <w:r w:rsidRPr="00087419">
        <w:rPr>
          <w:sz w:val="18"/>
          <w:szCs w:val="18"/>
        </w:rPr>
        <w:t xml:space="preserve"> </w:t>
      </w:r>
      <w:hyperlink r:id="rId20" w:history="1">
        <w:r w:rsidR="00605E2B" w:rsidRPr="00087419">
          <w:rPr>
            <w:rStyle w:val="Kpr"/>
            <w:sz w:val="18"/>
            <w:szCs w:val="18"/>
          </w:rPr>
          <w:t>Turkish Constitutional Court</w:t>
        </w:r>
      </w:hyperlink>
      <w:r w:rsidRPr="00087419">
        <w:rPr>
          <w:sz w:val="18"/>
          <w:szCs w:val="18"/>
        </w:rPr>
        <w:t>, This application was found inadmissible by the Constitutional Court for failure to exhaust domestic remedies.</w:t>
      </w:r>
    </w:p>
  </w:footnote>
  <w:footnote w:id="21">
    <w:p w14:paraId="27192796" w14:textId="77777777" w:rsidR="00605E2B" w:rsidRPr="00087419" w:rsidRDefault="00000000" w:rsidP="00087419">
      <w:pPr>
        <w:pStyle w:val="DipnotMetni"/>
        <w:jc w:val="left"/>
        <w:rPr>
          <w:sz w:val="18"/>
          <w:szCs w:val="18"/>
        </w:rPr>
      </w:pPr>
      <w:r w:rsidRPr="00087419">
        <w:rPr>
          <w:rStyle w:val="DipnotBavurusu"/>
          <w:sz w:val="18"/>
          <w:szCs w:val="18"/>
        </w:rPr>
        <w:footnoteRef/>
      </w:r>
      <w:r w:rsidRPr="00087419">
        <w:rPr>
          <w:sz w:val="18"/>
          <w:szCs w:val="18"/>
        </w:rPr>
        <w:t xml:space="preserve"> </w:t>
      </w:r>
      <w:hyperlink r:id="rId21" w:history="1">
        <w:r w:rsidR="00605E2B" w:rsidRPr="00087419">
          <w:rPr>
            <w:rStyle w:val="Kpr"/>
            <w:sz w:val="18"/>
            <w:szCs w:val="18"/>
          </w:rPr>
          <w:t>https://ekmekvegul.net/gundem/kirazliyaylada-yasam-alanlarini-savunan-koylu-kadinlar-gozaltina-alindi</w:t>
        </w:r>
      </w:hyperlink>
    </w:p>
  </w:footnote>
  <w:footnote w:id="22">
    <w:p w14:paraId="0B107DD6" w14:textId="77777777" w:rsidR="00605E2B" w:rsidRPr="00087419" w:rsidRDefault="00000000" w:rsidP="00087419">
      <w:pPr>
        <w:pStyle w:val="DipnotMetni"/>
        <w:jc w:val="left"/>
        <w:rPr>
          <w:sz w:val="18"/>
          <w:szCs w:val="18"/>
        </w:rPr>
      </w:pPr>
      <w:r w:rsidRPr="00087419">
        <w:rPr>
          <w:rStyle w:val="DipnotBavurusu"/>
          <w:sz w:val="18"/>
          <w:szCs w:val="18"/>
        </w:rPr>
        <w:footnoteRef/>
      </w:r>
      <w:r w:rsidRPr="00087419">
        <w:rPr>
          <w:sz w:val="18"/>
          <w:szCs w:val="18"/>
        </w:rPr>
        <w:t xml:space="preserve"> </w:t>
      </w:r>
      <w:hyperlink r:id="rId22" w:history="1">
        <w:r w:rsidR="00605E2B" w:rsidRPr="00087419">
          <w:rPr>
            <w:rStyle w:val="Kpr"/>
            <w:sz w:val="18"/>
            <w:szCs w:val="18"/>
          </w:rPr>
          <w:t>https://www.seferikeci.org/2023/04/08/muglada-cimento-fabrikasina-karsi-nobet-tutan-koylulere-gozalti/</w:t>
        </w:r>
      </w:hyperlink>
    </w:p>
  </w:footnote>
  <w:footnote w:id="23">
    <w:p w14:paraId="12B83424" w14:textId="77777777" w:rsidR="00605E2B" w:rsidRPr="00087419" w:rsidRDefault="00000000" w:rsidP="00087419">
      <w:pPr>
        <w:pStyle w:val="DipnotMetni"/>
        <w:jc w:val="left"/>
        <w:rPr>
          <w:sz w:val="18"/>
          <w:szCs w:val="18"/>
        </w:rPr>
      </w:pPr>
      <w:r w:rsidRPr="00087419">
        <w:rPr>
          <w:rStyle w:val="DipnotBavurusu"/>
          <w:sz w:val="18"/>
          <w:szCs w:val="18"/>
        </w:rPr>
        <w:footnoteRef/>
      </w:r>
      <w:r w:rsidRPr="00087419">
        <w:rPr>
          <w:sz w:val="18"/>
          <w:szCs w:val="18"/>
        </w:rPr>
        <w:t xml:space="preserve"> </w:t>
      </w:r>
      <w:hyperlink r:id="rId23" w:history="1">
        <w:r w:rsidR="00605E2B" w:rsidRPr="00087419">
          <w:rPr>
            <w:rStyle w:val="Kpr"/>
            <w:sz w:val="18"/>
            <w:szCs w:val="18"/>
          </w:rPr>
          <w:t>https://ekolojibirligi.org/aydinda-koylulerden-jese-karsi-eylem-jandarmadan-gozalti/</w:t>
        </w:r>
      </w:hyperlink>
    </w:p>
  </w:footnote>
  <w:footnote w:id="24">
    <w:p w14:paraId="3FB501CD" w14:textId="77777777" w:rsidR="00605E2B" w:rsidRPr="00087419" w:rsidRDefault="00000000" w:rsidP="00087419">
      <w:pPr>
        <w:pStyle w:val="DipnotMetni"/>
        <w:jc w:val="left"/>
        <w:rPr>
          <w:sz w:val="18"/>
          <w:szCs w:val="18"/>
        </w:rPr>
      </w:pPr>
      <w:r w:rsidRPr="00087419">
        <w:rPr>
          <w:rStyle w:val="DipnotBavurusu"/>
          <w:sz w:val="18"/>
          <w:szCs w:val="18"/>
        </w:rPr>
        <w:footnoteRef/>
      </w:r>
      <w:r w:rsidRPr="00087419">
        <w:rPr>
          <w:sz w:val="18"/>
          <w:szCs w:val="18"/>
        </w:rPr>
        <w:t xml:space="preserve"> </w:t>
      </w:r>
      <w:hyperlink r:id="rId24" w:history="1">
        <w:r w:rsidR="00605E2B" w:rsidRPr="00087419">
          <w:rPr>
            <w:rStyle w:val="Kpr"/>
            <w:sz w:val="18"/>
            <w:szCs w:val="18"/>
          </w:rPr>
          <w:t>https://gundemfethiye.com/fethiye-sogutlude-gozaltina-alinan-koyluler-serbest-birakildi-65344/</w:t>
        </w:r>
      </w:hyperlink>
    </w:p>
  </w:footnote>
  <w:footnote w:id="25">
    <w:p w14:paraId="1E12DC35" w14:textId="77777777" w:rsidR="00605E2B" w:rsidRPr="00087419" w:rsidRDefault="00000000" w:rsidP="00087419">
      <w:pPr>
        <w:pStyle w:val="DipnotMetni"/>
        <w:jc w:val="left"/>
        <w:rPr>
          <w:sz w:val="18"/>
          <w:szCs w:val="18"/>
        </w:rPr>
      </w:pPr>
      <w:r w:rsidRPr="00087419">
        <w:rPr>
          <w:rStyle w:val="DipnotBavurusu"/>
          <w:sz w:val="18"/>
          <w:szCs w:val="18"/>
        </w:rPr>
        <w:footnoteRef/>
      </w:r>
      <w:r w:rsidRPr="00087419">
        <w:rPr>
          <w:sz w:val="18"/>
          <w:szCs w:val="18"/>
        </w:rPr>
        <w:t xml:space="preserve"> </w:t>
      </w:r>
      <w:hyperlink r:id="rId25" w:history="1">
        <w:r w:rsidR="00605E2B" w:rsidRPr="00087419">
          <w:rPr>
            <w:rStyle w:val="Kpr"/>
            <w:sz w:val="18"/>
            <w:szCs w:val="18"/>
          </w:rPr>
          <w:t>https://politikahaber.com/hakkaride-maden-ocaginin-kurulmasina-karsi-cikan-koyluler-darp-edildi/</w:t>
        </w:r>
      </w:hyperlink>
    </w:p>
  </w:footnote>
  <w:footnote w:id="26">
    <w:p w14:paraId="5496A2B6" w14:textId="77777777" w:rsidR="00605E2B" w:rsidRPr="00087419" w:rsidRDefault="00000000" w:rsidP="00087419">
      <w:pPr>
        <w:pStyle w:val="DipnotMetni"/>
        <w:jc w:val="left"/>
        <w:rPr>
          <w:sz w:val="18"/>
          <w:szCs w:val="18"/>
        </w:rPr>
      </w:pPr>
      <w:r w:rsidRPr="00087419">
        <w:rPr>
          <w:rStyle w:val="DipnotBavurusu"/>
          <w:sz w:val="18"/>
          <w:szCs w:val="18"/>
        </w:rPr>
        <w:footnoteRef/>
      </w:r>
      <w:r w:rsidRPr="00087419">
        <w:rPr>
          <w:sz w:val="18"/>
          <w:szCs w:val="18"/>
        </w:rPr>
        <w:t xml:space="preserve"> </w:t>
      </w:r>
      <w:hyperlink r:id="rId26" w:history="1">
        <w:r w:rsidR="00605E2B" w:rsidRPr="00087419">
          <w:rPr>
            <w:rStyle w:val="Kpr"/>
            <w:sz w:val="18"/>
            <w:szCs w:val="18"/>
          </w:rPr>
          <w:t>https://www.sessizkalma.org/tr/savunucu/ali-ekber-barmagic</w:t>
        </w:r>
      </w:hyperlink>
    </w:p>
  </w:footnote>
  <w:footnote w:id="27">
    <w:p w14:paraId="6D6E8474" w14:textId="77777777" w:rsidR="00605E2B" w:rsidRPr="00087419" w:rsidRDefault="00000000" w:rsidP="00087419">
      <w:pPr>
        <w:pStyle w:val="DipnotMetni"/>
        <w:jc w:val="left"/>
        <w:rPr>
          <w:sz w:val="18"/>
          <w:szCs w:val="18"/>
        </w:rPr>
      </w:pPr>
      <w:r w:rsidRPr="00087419">
        <w:rPr>
          <w:rStyle w:val="DipnotBavurusu"/>
          <w:sz w:val="18"/>
          <w:szCs w:val="18"/>
        </w:rPr>
        <w:footnoteRef/>
      </w:r>
      <w:r w:rsidRPr="00087419">
        <w:rPr>
          <w:sz w:val="18"/>
          <w:szCs w:val="18"/>
        </w:rPr>
        <w:t xml:space="preserve"> </w:t>
      </w:r>
      <w:hyperlink r:id="rId27" w:history="1">
        <w:r w:rsidR="00605E2B" w:rsidRPr="00087419">
          <w:rPr>
            <w:rStyle w:val="Kpr"/>
            <w:sz w:val="18"/>
            <w:szCs w:val="18"/>
          </w:rPr>
          <w:t>https://www.sessizkalma.org/tr/savunucu/ufuk-beytekin</w:t>
        </w:r>
      </w:hyperlink>
    </w:p>
  </w:footnote>
  <w:footnote w:id="28">
    <w:p w14:paraId="43DC57EB" w14:textId="718E3654" w:rsidR="00605E2B" w:rsidRPr="00087419" w:rsidRDefault="00000000" w:rsidP="00087419">
      <w:pPr>
        <w:pStyle w:val="DipnotMetni"/>
        <w:jc w:val="left"/>
        <w:rPr>
          <w:sz w:val="18"/>
          <w:szCs w:val="18"/>
        </w:rPr>
      </w:pPr>
      <w:r w:rsidRPr="00087419">
        <w:rPr>
          <w:rStyle w:val="DipnotBavurusu"/>
          <w:sz w:val="18"/>
          <w:szCs w:val="18"/>
        </w:rPr>
        <w:footnoteRef/>
      </w:r>
      <w:r w:rsidRPr="00087419">
        <w:rPr>
          <w:sz w:val="18"/>
          <w:szCs w:val="18"/>
        </w:rPr>
        <w:t xml:space="preserve"> </w:t>
      </w:r>
      <w:hyperlink r:id="rId28" w:history="1">
        <w:r w:rsidR="00605E2B" w:rsidRPr="00087419">
          <w:rPr>
            <w:rStyle w:val="Kpr"/>
            <w:sz w:val="18"/>
            <w:szCs w:val="18"/>
          </w:rPr>
          <w:t>https://www.birgun.net/haber/bu-dava-cevrecilere-41396</w:t>
        </w:r>
      </w:hyperlink>
      <w:r w:rsidR="00087419" w:rsidRPr="00087419">
        <w:rPr>
          <w:sz w:val="18"/>
          <w:szCs w:val="18"/>
        </w:rPr>
        <w:t xml:space="preserve">; </w:t>
      </w:r>
      <w:hyperlink r:id="rId29" w:history="1">
        <w:r w:rsidR="00087419" w:rsidRPr="00087419">
          <w:rPr>
            <w:rStyle w:val="Kpr"/>
            <w:sz w:val="18"/>
            <w:szCs w:val="18"/>
          </w:rPr>
          <w:t>https://www.evrensel.net/haber/222060/madenciden-cevrecilere-davali-tehdit</w:t>
        </w:r>
      </w:hyperlink>
    </w:p>
  </w:footnote>
  <w:footnote w:id="29">
    <w:p w14:paraId="77259CEC" w14:textId="77777777" w:rsidR="00605E2B" w:rsidRPr="00087419" w:rsidRDefault="00000000" w:rsidP="00087419">
      <w:pPr>
        <w:pStyle w:val="DipnotMetni"/>
        <w:jc w:val="left"/>
        <w:rPr>
          <w:sz w:val="18"/>
          <w:szCs w:val="18"/>
        </w:rPr>
      </w:pPr>
      <w:r w:rsidRPr="00087419">
        <w:rPr>
          <w:rStyle w:val="DipnotBavurusu"/>
          <w:sz w:val="18"/>
          <w:szCs w:val="18"/>
        </w:rPr>
        <w:footnoteRef/>
      </w:r>
      <w:r w:rsidRPr="00087419">
        <w:rPr>
          <w:sz w:val="18"/>
          <w:szCs w:val="18"/>
        </w:rPr>
        <w:t xml:space="preserve"> </w:t>
      </w:r>
      <w:hyperlink r:id="rId30" w:history="1">
        <w:r w:rsidR="00605E2B" w:rsidRPr="00087419">
          <w:rPr>
            <w:rStyle w:val="Kpr"/>
            <w:sz w:val="18"/>
            <w:szCs w:val="18"/>
          </w:rPr>
          <w:t>https://www.evrensel.net/haber/197332/cevreciler-mahkeme-kapisindaydi</w:t>
        </w:r>
      </w:hyperlink>
    </w:p>
  </w:footnote>
  <w:footnote w:id="30">
    <w:p w14:paraId="6D1C4D36" w14:textId="78ED7445" w:rsidR="00672564" w:rsidRPr="00087419" w:rsidRDefault="00672564" w:rsidP="00087419">
      <w:pPr>
        <w:pStyle w:val="DipnotMetni"/>
        <w:jc w:val="left"/>
        <w:rPr>
          <w:sz w:val="18"/>
          <w:szCs w:val="18"/>
        </w:rPr>
      </w:pPr>
      <w:r w:rsidRPr="00087419">
        <w:rPr>
          <w:rStyle w:val="DipnotBavurusu"/>
          <w:sz w:val="18"/>
          <w:szCs w:val="18"/>
        </w:rPr>
        <w:footnoteRef/>
      </w:r>
      <w:r w:rsidRPr="00087419">
        <w:rPr>
          <w:sz w:val="18"/>
          <w:szCs w:val="18"/>
        </w:rPr>
        <w:t xml:space="preserve"> Appeal for Akbelen Forest</w:t>
      </w:r>
      <w:r w:rsidRPr="00087419">
        <w:rPr>
          <w:sz w:val="18"/>
          <w:szCs w:val="18"/>
        </w:rPr>
        <w:br/>
      </w:r>
      <w:hyperlink r:id="rId31" w:history="1">
        <w:r w:rsidR="00087419" w:rsidRPr="000F03C2">
          <w:rPr>
            <w:rStyle w:val="Kpr"/>
            <w:sz w:val="18"/>
            <w:szCs w:val="18"/>
          </w:rPr>
          <w:t>https://artigercek.com/cevre/akbelen-ormani-icin-istinaf-basvurusu-yapildi-270287</w:t>
        </w:r>
      </w:hyperlink>
      <w:r w:rsidR="00087419">
        <w:rPr>
          <w:sz w:val="18"/>
          <w:szCs w:val="18"/>
        </w:rPr>
        <w:t xml:space="preserve"> </w:t>
      </w:r>
    </w:p>
  </w:footnote>
  <w:footnote w:id="31">
    <w:p w14:paraId="488CF565" w14:textId="3A8B9623" w:rsidR="00672564" w:rsidRPr="00087419" w:rsidRDefault="00672564" w:rsidP="00087419">
      <w:pPr>
        <w:pStyle w:val="DipnotMetni"/>
        <w:jc w:val="left"/>
        <w:rPr>
          <w:sz w:val="18"/>
          <w:szCs w:val="18"/>
        </w:rPr>
      </w:pPr>
      <w:r w:rsidRPr="00087419">
        <w:rPr>
          <w:rStyle w:val="DipnotBavurusu"/>
          <w:sz w:val="18"/>
          <w:szCs w:val="18"/>
        </w:rPr>
        <w:footnoteRef/>
      </w:r>
      <w:r w:rsidRPr="00087419">
        <w:rPr>
          <w:sz w:val="18"/>
          <w:szCs w:val="18"/>
        </w:rPr>
        <w:t xml:space="preserve"> Scandalous Expert Report in Akbelen Mining can be done in the Forest</w:t>
      </w:r>
      <w:r w:rsidRPr="00087419">
        <w:rPr>
          <w:sz w:val="18"/>
          <w:szCs w:val="18"/>
        </w:rPr>
        <w:br/>
      </w:r>
      <w:hyperlink r:id="rId32" w:history="1">
        <w:r w:rsidR="00087419" w:rsidRPr="000F03C2">
          <w:rPr>
            <w:rStyle w:val="Kpr"/>
            <w:sz w:val="18"/>
            <w:szCs w:val="18"/>
          </w:rPr>
          <w:t>https://www.iklimhaber.org/akbelende-skandal-bilirkisi-raporu-ormanda-madencilik-yapilabilir</w:t>
        </w:r>
      </w:hyperlink>
      <w:r w:rsidR="00087419">
        <w:rPr>
          <w:sz w:val="18"/>
          <w:szCs w:val="18"/>
        </w:rPr>
        <w:t xml:space="preserve"> </w:t>
      </w:r>
    </w:p>
  </w:footnote>
  <w:footnote w:id="32">
    <w:p w14:paraId="0B12A43F" w14:textId="76749340" w:rsidR="00672564" w:rsidRPr="00087419" w:rsidRDefault="00672564" w:rsidP="00087419">
      <w:pPr>
        <w:pStyle w:val="DipnotMetni"/>
        <w:jc w:val="left"/>
        <w:rPr>
          <w:sz w:val="18"/>
          <w:szCs w:val="18"/>
        </w:rPr>
      </w:pPr>
      <w:r w:rsidRPr="00087419">
        <w:rPr>
          <w:rStyle w:val="DipnotBavurusu"/>
          <w:sz w:val="18"/>
          <w:szCs w:val="18"/>
        </w:rPr>
        <w:footnoteRef/>
      </w:r>
      <w:r w:rsidRPr="00087419">
        <w:rPr>
          <w:sz w:val="18"/>
          <w:szCs w:val="18"/>
        </w:rPr>
        <w:t xml:space="preserve"> Resistance fighters in Akbelen were not allowed to reconnaissance</w:t>
      </w:r>
      <w:r w:rsidRPr="00087419">
        <w:rPr>
          <w:sz w:val="18"/>
          <w:szCs w:val="18"/>
        </w:rPr>
        <w:br/>
      </w:r>
      <w:hyperlink r:id="rId33" w:history="1">
        <w:r w:rsidR="00087419" w:rsidRPr="000F03C2">
          <w:rPr>
            <w:rStyle w:val="Kpr"/>
            <w:sz w:val="18"/>
            <w:szCs w:val="18"/>
          </w:rPr>
          <w:t>https://www.youtube.com/watch?v=krtfR-fImJ</w:t>
        </w:r>
      </w:hyperlink>
      <w:r w:rsidR="00087419">
        <w:rPr>
          <w:sz w:val="18"/>
          <w:szCs w:val="18"/>
        </w:rPr>
        <w:t xml:space="preserve"> </w:t>
      </w:r>
    </w:p>
  </w:footnote>
  <w:footnote w:id="33">
    <w:p w14:paraId="47E779FD" w14:textId="3D17208B" w:rsidR="00672564" w:rsidRPr="00087419" w:rsidRDefault="00672564" w:rsidP="00087419">
      <w:pPr>
        <w:pStyle w:val="DipnotMetni"/>
        <w:jc w:val="left"/>
        <w:rPr>
          <w:sz w:val="18"/>
          <w:szCs w:val="18"/>
        </w:rPr>
      </w:pPr>
      <w:r w:rsidRPr="00087419">
        <w:rPr>
          <w:rStyle w:val="DipnotBavurusu"/>
          <w:sz w:val="18"/>
          <w:szCs w:val="18"/>
        </w:rPr>
        <w:footnoteRef/>
      </w:r>
      <w:r w:rsidRPr="00087419">
        <w:rPr>
          <w:sz w:val="18"/>
          <w:szCs w:val="18"/>
        </w:rPr>
        <w:t xml:space="preserve"> Insult to lawyers by judge at Akbelen discovery: Mentally ill</w:t>
      </w:r>
      <w:r w:rsidRPr="00087419">
        <w:rPr>
          <w:sz w:val="18"/>
          <w:szCs w:val="18"/>
        </w:rPr>
        <w:br/>
      </w:r>
      <w:hyperlink r:id="rId34" w:history="1">
        <w:r w:rsidR="00087419" w:rsidRPr="000F03C2">
          <w:rPr>
            <w:rStyle w:val="Kpr"/>
            <w:sz w:val="18"/>
            <w:szCs w:val="18"/>
          </w:rPr>
          <w:t>https://www.gazeteduvar.com.tr/akbelen-kesfinde-hakimden-avukatlara-hakaret-ruh-hastasi-haber-153416</w:t>
        </w:r>
      </w:hyperlink>
      <w:r w:rsidR="00087419">
        <w:rPr>
          <w:sz w:val="18"/>
          <w:szCs w:val="18"/>
        </w:rPr>
        <w:t xml:space="preserve"> </w:t>
      </w:r>
    </w:p>
  </w:footnote>
  <w:footnote w:id="34">
    <w:p w14:paraId="02C04650" w14:textId="6C84EEB2" w:rsidR="00672564" w:rsidRPr="00087419" w:rsidRDefault="00672564" w:rsidP="00087419">
      <w:pPr>
        <w:pStyle w:val="DipnotMetni"/>
        <w:jc w:val="left"/>
        <w:rPr>
          <w:sz w:val="18"/>
          <w:szCs w:val="18"/>
        </w:rPr>
      </w:pPr>
      <w:r w:rsidRPr="00087419">
        <w:rPr>
          <w:rStyle w:val="DipnotBavurusu"/>
          <w:sz w:val="18"/>
          <w:szCs w:val="18"/>
        </w:rPr>
        <w:footnoteRef/>
      </w:r>
      <w:r w:rsidRPr="00087419">
        <w:rPr>
          <w:sz w:val="18"/>
          <w:szCs w:val="18"/>
        </w:rPr>
        <w:t xml:space="preserve"> https://www.agos.com.tr/tr/yazi/28942/akbelen-de-direnis-suruyor-gozaltina-alinanlar-serbest </w:t>
      </w:r>
      <w:hyperlink r:id="rId35" w:history="1">
        <w:r w:rsidR="00087419" w:rsidRPr="000F03C2">
          <w:rPr>
            <w:rStyle w:val="Kpr"/>
            <w:sz w:val="18"/>
            <w:szCs w:val="18"/>
          </w:rPr>
          <w:t>https://www.google.com/search?q=Akbelen+Orman%C4%B1na+jandarma+sald%C4%B1r%C4%B1s%C4%B1&amp;oq=Akbelen+Orman%C4%B1na+jandarma+sald%C4%B1r%C4%B1s%C4%B</w:t>
        </w:r>
      </w:hyperlink>
      <w:r w:rsidR="00087419">
        <w:rPr>
          <w:sz w:val="18"/>
          <w:szCs w:val="18"/>
        </w:rPr>
        <w:t xml:space="preserve"> </w:t>
      </w:r>
    </w:p>
  </w:footnote>
  <w:footnote w:id="35">
    <w:p w14:paraId="0346DF84" w14:textId="74528426" w:rsidR="00672564" w:rsidRDefault="00672564" w:rsidP="00087419">
      <w:pPr>
        <w:pStyle w:val="DipnotMetni"/>
        <w:jc w:val="left"/>
      </w:pPr>
      <w:r w:rsidRPr="00087419">
        <w:rPr>
          <w:rStyle w:val="DipnotBavurusu"/>
          <w:sz w:val="18"/>
          <w:szCs w:val="18"/>
        </w:rPr>
        <w:footnoteRef/>
      </w:r>
      <w:r w:rsidRPr="00087419">
        <w:rPr>
          <w:sz w:val="18"/>
          <w:szCs w:val="18"/>
        </w:rPr>
        <w:t xml:space="preserve"> Gendarmerie intervention with batons, shields and pepper gas against those defending the trees in Akbelen Detentions </w:t>
      </w:r>
      <w:hyperlink r:id="rId36" w:history="1">
        <w:r w:rsidR="00087419" w:rsidRPr="000F03C2">
          <w:rPr>
            <w:rStyle w:val="Kpr"/>
            <w:sz w:val="18"/>
            <w:szCs w:val="18"/>
          </w:rPr>
          <w:t>https://yesilgazete.org/akbelende-agaclari-savunanlara-cop-kalkan-biber-gazli-jandarma-mudahalesi-gozaltilar-var</w:t>
        </w:r>
      </w:hyperlink>
      <w:r w:rsidR="00087419">
        <w:rPr>
          <w:sz w:val="18"/>
          <w:szCs w:val="18"/>
        </w:rPr>
        <w:t xml:space="preserve"> </w:t>
      </w:r>
    </w:p>
  </w:footnote>
  <w:footnote w:id="36">
    <w:p w14:paraId="0A70AAC6" w14:textId="77777777" w:rsidR="00087419" w:rsidRDefault="00672564" w:rsidP="00087419">
      <w:pPr>
        <w:pStyle w:val="DipnotMetni"/>
        <w:jc w:val="left"/>
      </w:pPr>
      <w:r>
        <w:rPr>
          <w:rStyle w:val="DipnotBavurusu"/>
        </w:rPr>
        <w:footnoteRef/>
      </w:r>
      <w:r>
        <w:t xml:space="preserve"> </w:t>
      </w:r>
      <w:hyperlink r:id="rId37" w:history="1">
        <w:r w:rsidRPr="00B141C8">
          <w:rPr>
            <w:rStyle w:val="Kpr"/>
          </w:rPr>
          <w:t>https://www.birgun.net/haber/akbelen-de-gozaltina-alinan-cevreci-gumusel-in-memleketi-milas-a-girisi-yasaklandi-456283;</w:t>
        </w:r>
      </w:hyperlink>
      <w:r w:rsidRPr="00B141C8">
        <w:t xml:space="preserve"> </w:t>
      </w:r>
    </w:p>
    <w:p w14:paraId="0CD58A0B" w14:textId="2881F298" w:rsidR="00672564" w:rsidRDefault="00087419" w:rsidP="00087419">
      <w:pPr>
        <w:pStyle w:val="DipnotMetni"/>
        <w:jc w:val="left"/>
      </w:pPr>
      <w:hyperlink r:id="rId38" w:history="1">
        <w:r w:rsidRPr="000F03C2">
          <w:rPr>
            <w:rStyle w:val="Kpr"/>
          </w:rPr>
          <w:t>https://ihsda.org/2023/07/28/akbelene-ve-yasam-savunucularina-dokunma</w:t>
        </w:r>
      </w:hyperlink>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403B89"/>
    <w:multiLevelType w:val="hybridMultilevel"/>
    <w:tmpl w:val="12521E1C"/>
    <w:lvl w:ilvl="0" w:tplc="C85AD190">
      <w:numFmt w:val="bullet"/>
      <w:lvlText w:val="•"/>
      <w:lvlJc w:val="left"/>
      <w:pPr>
        <w:ind w:left="1068" w:hanging="360"/>
      </w:pPr>
      <w:rPr>
        <w:rFonts w:hint="default"/>
        <w:lang w:val="en-US" w:eastAsia="en-US" w:bidi="ar-SA"/>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70C7D23"/>
    <w:multiLevelType w:val="hybridMultilevel"/>
    <w:tmpl w:val="E34EB734"/>
    <w:lvl w:ilvl="0" w:tplc="EDD2287E">
      <w:numFmt w:val="bullet"/>
      <w:lvlText w:val="-"/>
      <w:lvlJc w:val="left"/>
      <w:pPr>
        <w:ind w:left="1068" w:hanging="360"/>
      </w:pPr>
      <w:rPr>
        <w:rFonts w:ascii="Arial Nova Light" w:eastAsiaTheme="minorHAnsi" w:hAnsi="Arial Nova Light" w:cstheme="minorBidi" w:hint="default"/>
      </w:rPr>
    </w:lvl>
    <w:lvl w:ilvl="1" w:tplc="DDBCFDEC" w:tentative="1">
      <w:start w:val="1"/>
      <w:numFmt w:val="bullet"/>
      <w:lvlText w:val="o"/>
      <w:lvlJc w:val="left"/>
      <w:pPr>
        <w:ind w:left="1440" w:hanging="360"/>
      </w:pPr>
      <w:rPr>
        <w:rFonts w:ascii="Courier New" w:hAnsi="Courier New" w:cs="Courier New" w:hint="default"/>
      </w:rPr>
    </w:lvl>
    <w:lvl w:ilvl="2" w:tplc="CF56BB12" w:tentative="1">
      <w:start w:val="1"/>
      <w:numFmt w:val="bullet"/>
      <w:lvlText w:val=""/>
      <w:lvlJc w:val="left"/>
      <w:pPr>
        <w:ind w:left="2160" w:hanging="360"/>
      </w:pPr>
      <w:rPr>
        <w:rFonts w:ascii="Wingdings" w:hAnsi="Wingdings" w:hint="default"/>
      </w:rPr>
    </w:lvl>
    <w:lvl w:ilvl="3" w:tplc="2CECE908" w:tentative="1">
      <w:start w:val="1"/>
      <w:numFmt w:val="bullet"/>
      <w:lvlText w:val=""/>
      <w:lvlJc w:val="left"/>
      <w:pPr>
        <w:ind w:left="2880" w:hanging="360"/>
      </w:pPr>
      <w:rPr>
        <w:rFonts w:ascii="Symbol" w:hAnsi="Symbol" w:hint="default"/>
      </w:rPr>
    </w:lvl>
    <w:lvl w:ilvl="4" w:tplc="6F2AF9D8" w:tentative="1">
      <w:start w:val="1"/>
      <w:numFmt w:val="bullet"/>
      <w:lvlText w:val="o"/>
      <w:lvlJc w:val="left"/>
      <w:pPr>
        <w:ind w:left="3600" w:hanging="360"/>
      </w:pPr>
      <w:rPr>
        <w:rFonts w:ascii="Courier New" w:hAnsi="Courier New" w:cs="Courier New" w:hint="default"/>
      </w:rPr>
    </w:lvl>
    <w:lvl w:ilvl="5" w:tplc="897009AA" w:tentative="1">
      <w:start w:val="1"/>
      <w:numFmt w:val="bullet"/>
      <w:lvlText w:val=""/>
      <w:lvlJc w:val="left"/>
      <w:pPr>
        <w:ind w:left="4320" w:hanging="360"/>
      </w:pPr>
      <w:rPr>
        <w:rFonts w:ascii="Wingdings" w:hAnsi="Wingdings" w:hint="default"/>
      </w:rPr>
    </w:lvl>
    <w:lvl w:ilvl="6" w:tplc="3252F116" w:tentative="1">
      <w:start w:val="1"/>
      <w:numFmt w:val="bullet"/>
      <w:lvlText w:val=""/>
      <w:lvlJc w:val="left"/>
      <w:pPr>
        <w:ind w:left="5040" w:hanging="360"/>
      </w:pPr>
      <w:rPr>
        <w:rFonts w:ascii="Symbol" w:hAnsi="Symbol" w:hint="default"/>
      </w:rPr>
    </w:lvl>
    <w:lvl w:ilvl="7" w:tplc="6D888FDE" w:tentative="1">
      <w:start w:val="1"/>
      <w:numFmt w:val="bullet"/>
      <w:lvlText w:val="o"/>
      <w:lvlJc w:val="left"/>
      <w:pPr>
        <w:ind w:left="5760" w:hanging="360"/>
      </w:pPr>
      <w:rPr>
        <w:rFonts w:ascii="Courier New" w:hAnsi="Courier New" w:cs="Courier New" w:hint="default"/>
      </w:rPr>
    </w:lvl>
    <w:lvl w:ilvl="8" w:tplc="BB54FE44" w:tentative="1">
      <w:start w:val="1"/>
      <w:numFmt w:val="bullet"/>
      <w:lvlText w:val=""/>
      <w:lvlJc w:val="left"/>
      <w:pPr>
        <w:ind w:left="6480" w:hanging="360"/>
      </w:pPr>
      <w:rPr>
        <w:rFonts w:ascii="Wingdings" w:hAnsi="Wingdings" w:hint="default"/>
      </w:rPr>
    </w:lvl>
  </w:abstractNum>
  <w:abstractNum w:abstractNumId="2" w15:restartNumberingAfterBreak="0">
    <w:nsid w:val="16FA33FD"/>
    <w:multiLevelType w:val="hybridMultilevel"/>
    <w:tmpl w:val="4114F96E"/>
    <w:lvl w:ilvl="0" w:tplc="C85AD190">
      <w:numFmt w:val="bullet"/>
      <w:lvlText w:val="•"/>
      <w:lvlJc w:val="left"/>
      <w:pPr>
        <w:ind w:left="720" w:hanging="360"/>
      </w:pPr>
      <w:rPr>
        <w:rFonts w:hint="default"/>
        <w:lang w:val="en-US" w:eastAsia="en-US" w:bidi="ar-SA"/>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15:restartNumberingAfterBreak="0">
    <w:nsid w:val="1952223F"/>
    <w:multiLevelType w:val="hybridMultilevel"/>
    <w:tmpl w:val="71EE3522"/>
    <w:lvl w:ilvl="0" w:tplc="C85AD190">
      <w:numFmt w:val="bullet"/>
      <w:lvlText w:val="•"/>
      <w:lvlJc w:val="left"/>
      <w:pPr>
        <w:ind w:left="1440" w:hanging="360"/>
      </w:pPr>
      <w:rPr>
        <w:rFonts w:hint="default"/>
        <w:lang w:val="en-US" w:eastAsia="en-US" w:bidi="ar-SA"/>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4" w15:restartNumberingAfterBreak="0">
    <w:nsid w:val="1F3269FA"/>
    <w:multiLevelType w:val="hybridMultilevel"/>
    <w:tmpl w:val="6BDC591C"/>
    <w:lvl w:ilvl="0" w:tplc="C85AD190">
      <w:numFmt w:val="bullet"/>
      <w:lvlText w:val="•"/>
      <w:lvlJc w:val="left"/>
      <w:pPr>
        <w:ind w:left="1068" w:hanging="360"/>
      </w:pPr>
      <w:rPr>
        <w:rFonts w:hint="default"/>
        <w:lang w:val="en-US" w:eastAsia="en-US" w:bidi="ar-SA"/>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202B4227"/>
    <w:multiLevelType w:val="hybridMultilevel"/>
    <w:tmpl w:val="2EEC8A34"/>
    <w:lvl w:ilvl="0" w:tplc="66F40AE8">
      <w:numFmt w:val="bullet"/>
      <w:lvlText w:val=""/>
      <w:lvlJc w:val="left"/>
      <w:pPr>
        <w:ind w:left="1541" w:hanging="360"/>
      </w:pPr>
      <w:rPr>
        <w:rFonts w:ascii="Symbol" w:eastAsia="Symbol" w:hAnsi="Symbol" w:cs="Symbol" w:hint="default"/>
        <w:b w:val="0"/>
        <w:bCs w:val="0"/>
        <w:i w:val="0"/>
        <w:iCs w:val="0"/>
        <w:spacing w:val="0"/>
        <w:w w:val="100"/>
        <w:sz w:val="21"/>
        <w:szCs w:val="21"/>
        <w:lang w:val="en-US" w:eastAsia="en-US" w:bidi="ar-SA"/>
      </w:rPr>
    </w:lvl>
    <w:lvl w:ilvl="1" w:tplc="C85AD190">
      <w:numFmt w:val="bullet"/>
      <w:lvlText w:val="•"/>
      <w:lvlJc w:val="left"/>
      <w:pPr>
        <w:ind w:left="2432" w:hanging="360"/>
      </w:pPr>
      <w:rPr>
        <w:rFonts w:hint="default"/>
        <w:lang w:val="en-US" w:eastAsia="en-US" w:bidi="ar-SA"/>
      </w:rPr>
    </w:lvl>
    <w:lvl w:ilvl="2" w:tplc="FD9022F4">
      <w:numFmt w:val="bullet"/>
      <w:lvlText w:val="•"/>
      <w:lvlJc w:val="left"/>
      <w:pPr>
        <w:ind w:left="3325" w:hanging="360"/>
      </w:pPr>
      <w:rPr>
        <w:rFonts w:hint="default"/>
        <w:lang w:val="en-US" w:eastAsia="en-US" w:bidi="ar-SA"/>
      </w:rPr>
    </w:lvl>
    <w:lvl w:ilvl="3" w:tplc="6EBED11A">
      <w:numFmt w:val="bullet"/>
      <w:lvlText w:val="•"/>
      <w:lvlJc w:val="left"/>
      <w:pPr>
        <w:ind w:left="4217" w:hanging="360"/>
      </w:pPr>
      <w:rPr>
        <w:rFonts w:hint="default"/>
        <w:lang w:val="en-US" w:eastAsia="en-US" w:bidi="ar-SA"/>
      </w:rPr>
    </w:lvl>
    <w:lvl w:ilvl="4" w:tplc="7E66A1E8">
      <w:numFmt w:val="bullet"/>
      <w:lvlText w:val="•"/>
      <w:lvlJc w:val="left"/>
      <w:pPr>
        <w:ind w:left="5110" w:hanging="360"/>
      </w:pPr>
      <w:rPr>
        <w:rFonts w:hint="default"/>
        <w:lang w:val="en-US" w:eastAsia="en-US" w:bidi="ar-SA"/>
      </w:rPr>
    </w:lvl>
    <w:lvl w:ilvl="5" w:tplc="BB6CD60A">
      <w:numFmt w:val="bullet"/>
      <w:lvlText w:val="•"/>
      <w:lvlJc w:val="left"/>
      <w:pPr>
        <w:ind w:left="6002" w:hanging="360"/>
      </w:pPr>
      <w:rPr>
        <w:rFonts w:hint="default"/>
        <w:lang w:val="en-US" w:eastAsia="en-US" w:bidi="ar-SA"/>
      </w:rPr>
    </w:lvl>
    <w:lvl w:ilvl="6" w:tplc="FA201FB4">
      <w:numFmt w:val="bullet"/>
      <w:lvlText w:val="•"/>
      <w:lvlJc w:val="left"/>
      <w:pPr>
        <w:ind w:left="6895" w:hanging="360"/>
      </w:pPr>
      <w:rPr>
        <w:rFonts w:hint="default"/>
        <w:lang w:val="en-US" w:eastAsia="en-US" w:bidi="ar-SA"/>
      </w:rPr>
    </w:lvl>
    <w:lvl w:ilvl="7" w:tplc="B25CEC68">
      <w:numFmt w:val="bullet"/>
      <w:lvlText w:val="•"/>
      <w:lvlJc w:val="left"/>
      <w:pPr>
        <w:ind w:left="7787" w:hanging="360"/>
      </w:pPr>
      <w:rPr>
        <w:rFonts w:hint="default"/>
        <w:lang w:val="en-US" w:eastAsia="en-US" w:bidi="ar-SA"/>
      </w:rPr>
    </w:lvl>
    <w:lvl w:ilvl="8" w:tplc="025CF20A">
      <w:numFmt w:val="bullet"/>
      <w:lvlText w:val="•"/>
      <w:lvlJc w:val="left"/>
      <w:pPr>
        <w:ind w:left="8680" w:hanging="360"/>
      </w:pPr>
      <w:rPr>
        <w:rFonts w:hint="default"/>
        <w:lang w:val="en-US" w:eastAsia="en-US" w:bidi="ar-SA"/>
      </w:rPr>
    </w:lvl>
  </w:abstractNum>
  <w:abstractNum w:abstractNumId="6" w15:restartNumberingAfterBreak="0">
    <w:nsid w:val="25515B5C"/>
    <w:multiLevelType w:val="hybridMultilevel"/>
    <w:tmpl w:val="BFE08B6E"/>
    <w:lvl w:ilvl="0" w:tplc="5DBEB506">
      <w:numFmt w:val="bullet"/>
      <w:lvlText w:val="-"/>
      <w:lvlJc w:val="left"/>
      <w:pPr>
        <w:ind w:left="1068" w:hanging="360"/>
      </w:pPr>
      <w:rPr>
        <w:rFonts w:ascii="Arial Nova Light" w:eastAsiaTheme="minorHAnsi" w:hAnsi="Arial Nova Light" w:cstheme="minorBidi" w:hint="default"/>
      </w:rPr>
    </w:lvl>
    <w:lvl w:ilvl="1" w:tplc="3BA45DA2" w:tentative="1">
      <w:start w:val="1"/>
      <w:numFmt w:val="bullet"/>
      <w:lvlText w:val="o"/>
      <w:lvlJc w:val="left"/>
      <w:pPr>
        <w:ind w:left="1788" w:hanging="360"/>
      </w:pPr>
      <w:rPr>
        <w:rFonts w:ascii="Courier New" w:hAnsi="Courier New" w:cs="Courier New" w:hint="default"/>
      </w:rPr>
    </w:lvl>
    <w:lvl w:ilvl="2" w:tplc="69402AD0" w:tentative="1">
      <w:start w:val="1"/>
      <w:numFmt w:val="bullet"/>
      <w:lvlText w:val=""/>
      <w:lvlJc w:val="left"/>
      <w:pPr>
        <w:ind w:left="2508" w:hanging="360"/>
      </w:pPr>
      <w:rPr>
        <w:rFonts w:ascii="Wingdings" w:hAnsi="Wingdings" w:hint="default"/>
      </w:rPr>
    </w:lvl>
    <w:lvl w:ilvl="3" w:tplc="BA5CDB18" w:tentative="1">
      <w:start w:val="1"/>
      <w:numFmt w:val="bullet"/>
      <w:lvlText w:val=""/>
      <w:lvlJc w:val="left"/>
      <w:pPr>
        <w:ind w:left="3228" w:hanging="360"/>
      </w:pPr>
      <w:rPr>
        <w:rFonts w:ascii="Symbol" w:hAnsi="Symbol" w:hint="default"/>
      </w:rPr>
    </w:lvl>
    <w:lvl w:ilvl="4" w:tplc="DF928352" w:tentative="1">
      <w:start w:val="1"/>
      <w:numFmt w:val="bullet"/>
      <w:lvlText w:val="o"/>
      <w:lvlJc w:val="left"/>
      <w:pPr>
        <w:ind w:left="3948" w:hanging="360"/>
      </w:pPr>
      <w:rPr>
        <w:rFonts w:ascii="Courier New" w:hAnsi="Courier New" w:cs="Courier New" w:hint="default"/>
      </w:rPr>
    </w:lvl>
    <w:lvl w:ilvl="5" w:tplc="83944EBA" w:tentative="1">
      <w:start w:val="1"/>
      <w:numFmt w:val="bullet"/>
      <w:lvlText w:val=""/>
      <w:lvlJc w:val="left"/>
      <w:pPr>
        <w:ind w:left="4668" w:hanging="360"/>
      </w:pPr>
      <w:rPr>
        <w:rFonts w:ascii="Wingdings" w:hAnsi="Wingdings" w:hint="default"/>
      </w:rPr>
    </w:lvl>
    <w:lvl w:ilvl="6" w:tplc="C6286544" w:tentative="1">
      <w:start w:val="1"/>
      <w:numFmt w:val="bullet"/>
      <w:lvlText w:val=""/>
      <w:lvlJc w:val="left"/>
      <w:pPr>
        <w:ind w:left="5388" w:hanging="360"/>
      </w:pPr>
      <w:rPr>
        <w:rFonts w:ascii="Symbol" w:hAnsi="Symbol" w:hint="default"/>
      </w:rPr>
    </w:lvl>
    <w:lvl w:ilvl="7" w:tplc="5BC88638" w:tentative="1">
      <w:start w:val="1"/>
      <w:numFmt w:val="bullet"/>
      <w:lvlText w:val="o"/>
      <w:lvlJc w:val="left"/>
      <w:pPr>
        <w:ind w:left="6108" w:hanging="360"/>
      </w:pPr>
      <w:rPr>
        <w:rFonts w:ascii="Courier New" w:hAnsi="Courier New" w:cs="Courier New" w:hint="default"/>
      </w:rPr>
    </w:lvl>
    <w:lvl w:ilvl="8" w:tplc="9CA4AE3C" w:tentative="1">
      <w:start w:val="1"/>
      <w:numFmt w:val="bullet"/>
      <w:lvlText w:val=""/>
      <w:lvlJc w:val="left"/>
      <w:pPr>
        <w:ind w:left="6828" w:hanging="360"/>
      </w:pPr>
      <w:rPr>
        <w:rFonts w:ascii="Wingdings" w:hAnsi="Wingdings" w:hint="default"/>
      </w:rPr>
    </w:lvl>
  </w:abstractNum>
  <w:abstractNum w:abstractNumId="7" w15:restartNumberingAfterBreak="0">
    <w:nsid w:val="2B3D0708"/>
    <w:multiLevelType w:val="hybridMultilevel"/>
    <w:tmpl w:val="D0D4EC42"/>
    <w:lvl w:ilvl="0" w:tplc="C79066F0">
      <w:start w:val="1"/>
      <w:numFmt w:val="decimal"/>
      <w:lvlText w:val="%1."/>
      <w:lvlJc w:val="left"/>
      <w:pPr>
        <w:ind w:left="820" w:hanging="721"/>
        <w:jc w:val="left"/>
      </w:pPr>
      <w:rPr>
        <w:rFonts w:ascii="Verdana" w:eastAsia="Verdana" w:hAnsi="Verdana" w:cs="Verdana" w:hint="default"/>
        <w:b/>
        <w:bCs/>
        <w:i w:val="0"/>
        <w:iCs w:val="0"/>
        <w:spacing w:val="0"/>
        <w:w w:val="100"/>
        <w:sz w:val="21"/>
        <w:szCs w:val="21"/>
        <w:lang w:val="en-US" w:eastAsia="en-US" w:bidi="ar-SA"/>
      </w:rPr>
    </w:lvl>
    <w:lvl w:ilvl="1" w:tplc="A17C8F52">
      <w:numFmt w:val="bullet"/>
      <w:lvlText w:val="•"/>
      <w:lvlJc w:val="left"/>
      <w:pPr>
        <w:ind w:left="1784" w:hanging="721"/>
      </w:pPr>
      <w:rPr>
        <w:rFonts w:hint="default"/>
        <w:lang w:val="en-US" w:eastAsia="en-US" w:bidi="ar-SA"/>
      </w:rPr>
    </w:lvl>
    <w:lvl w:ilvl="2" w:tplc="ADBA692E">
      <w:numFmt w:val="bullet"/>
      <w:lvlText w:val="•"/>
      <w:lvlJc w:val="left"/>
      <w:pPr>
        <w:ind w:left="2749" w:hanging="721"/>
      </w:pPr>
      <w:rPr>
        <w:rFonts w:hint="default"/>
        <w:lang w:val="en-US" w:eastAsia="en-US" w:bidi="ar-SA"/>
      </w:rPr>
    </w:lvl>
    <w:lvl w:ilvl="3" w:tplc="709EE49C">
      <w:numFmt w:val="bullet"/>
      <w:lvlText w:val="•"/>
      <w:lvlJc w:val="left"/>
      <w:pPr>
        <w:ind w:left="3713" w:hanging="721"/>
      </w:pPr>
      <w:rPr>
        <w:rFonts w:hint="default"/>
        <w:lang w:val="en-US" w:eastAsia="en-US" w:bidi="ar-SA"/>
      </w:rPr>
    </w:lvl>
    <w:lvl w:ilvl="4" w:tplc="DD7ECA42">
      <w:numFmt w:val="bullet"/>
      <w:lvlText w:val="•"/>
      <w:lvlJc w:val="left"/>
      <w:pPr>
        <w:ind w:left="4678" w:hanging="721"/>
      </w:pPr>
      <w:rPr>
        <w:rFonts w:hint="default"/>
        <w:lang w:val="en-US" w:eastAsia="en-US" w:bidi="ar-SA"/>
      </w:rPr>
    </w:lvl>
    <w:lvl w:ilvl="5" w:tplc="ED6600BA">
      <w:numFmt w:val="bullet"/>
      <w:lvlText w:val="•"/>
      <w:lvlJc w:val="left"/>
      <w:pPr>
        <w:ind w:left="5642" w:hanging="721"/>
      </w:pPr>
      <w:rPr>
        <w:rFonts w:hint="default"/>
        <w:lang w:val="en-US" w:eastAsia="en-US" w:bidi="ar-SA"/>
      </w:rPr>
    </w:lvl>
    <w:lvl w:ilvl="6" w:tplc="38127B74">
      <w:numFmt w:val="bullet"/>
      <w:lvlText w:val="•"/>
      <w:lvlJc w:val="left"/>
      <w:pPr>
        <w:ind w:left="6607" w:hanging="721"/>
      </w:pPr>
      <w:rPr>
        <w:rFonts w:hint="default"/>
        <w:lang w:val="en-US" w:eastAsia="en-US" w:bidi="ar-SA"/>
      </w:rPr>
    </w:lvl>
    <w:lvl w:ilvl="7" w:tplc="A5C88934">
      <w:numFmt w:val="bullet"/>
      <w:lvlText w:val="•"/>
      <w:lvlJc w:val="left"/>
      <w:pPr>
        <w:ind w:left="7571" w:hanging="721"/>
      </w:pPr>
      <w:rPr>
        <w:rFonts w:hint="default"/>
        <w:lang w:val="en-US" w:eastAsia="en-US" w:bidi="ar-SA"/>
      </w:rPr>
    </w:lvl>
    <w:lvl w:ilvl="8" w:tplc="23B2C96A">
      <w:numFmt w:val="bullet"/>
      <w:lvlText w:val="•"/>
      <w:lvlJc w:val="left"/>
      <w:pPr>
        <w:ind w:left="8536" w:hanging="721"/>
      </w:pPr>
      <w:rPr>
        <w:rFonts w:hint="default"/>
        <w:lang w:val="en-US" w:eastAsia="en-US" w:bidi="ar-SA"/>
      </w:rPr>
    </w:lvl>
  </w:abstractNum>
  <w:abstractNum w:abstractNumId="8" w15:restartNumberingAfterBreak="0">
    <w:nsid w:val="30A72E12"/>
    <w:multiLevelType w:val="hybridMultilevel"/>
    <w:tmpl w:val="2FA6828A"/>
    <w:lvl w:ilvl="0" w:tplc="C85AD190">
      <w:numFmt w:val="bullet"/>
      <w:lvlText w:val="•"/>
      <w:lvlJc w:val="left"/>
      <w:pPr>
        <w:ind w:left="1068" w:hanging="360"/>
      </w:pPr>
      <w:rPr>
        <w:rFonts w:hint="default"/>
        <w:lang w:val="en-US" w:eastAsia="en-US" w:bidi="ar-SA"/>
      </w:rPr>
    </w:lvl>
    <w:lvl w:ilvl="1" w:tplc="FFFFFFFF" w:tentative="1">
      <w:start w:val="1"/>
      <w:numFmt w:val="bullet"/>
      <w:lvlText w:val="o"/>
      <w:lvlJc w:val="left"/>
      <w:pPr>
        <w:ind w:left="1788" w:hanging="360"/>
      </w:pPr>
      <w:rPr>
        <w:rFonts w:ascii="Courier New" w:hAnsi="Courier New" w:cs="Courier New" w:hint="default"/>
      </w:rPr>
    </w:lvl>
    <w:lvl w:ilvl="2" w:tplc="FFFFFFFF" w:tentative="1">
      <w:start w:val="1"/>
      <w:numFmt w:val="bullet"/>
      <w:lvlText w:val=""/>
      <w:lvlJc w:val="left"/>
      <w:pPr>
        <w:ind w:left="2508" w:hanging="360"/>
      </w:pPr>
      <w:rPr>
        <w:rFonts w:ascii="Wingdings" w:hAnsi="Wingdings" w:hint="default"/>
      </w:rPr>
    </w:lvl>
    <w:lvl w:ilvl="3" w:tplc="FFFFFFFF" w:tentative="1">
      <w:start w:val="1"/>
      <w:numFmt w:val="bullet"/>
      <w:lvlText w:val=""/>
      <w:lvlJc w:val="left"/>
      <w:pPr>
        <w:ind w:left="3228" w:hanging="360"/>
      </w:pPr>
      <w:rPr>
        <w:rFonts w:ascii="Symbol" w:hAnsi="Symbol" w:hint="default"/>
      </w:rPr>
    </w:lvl>
    <w:lvl w:ilvl="4" w:tplc="FFFFFFFF" w:tentative="1">
      <w:start w:val="1"/>
      <w:numFmt w:val="bullet"/>
      <w:lvlText w:val="o"/>
      <w:lvlJc w:val="left"/>
      <w:pPr>
        <w:ind w:left="3948" w:hanging="360"/>
      </w:pPr>
      <w:rPr>
        <w:rFonts w:ascii="Courier New" w:hAnsi="Courier New" w:cs="Courier New" w:hint="default"/>
      </w:rPr>
    </w:lvl>
    <w:lvl w:ilvl="5" w:tplc="FFFFFFFF" w:tentative="1">
      <w:start w:val="1"/>
      <w:numFmt w:val="bullet"/>
      <w:lvlText w:val=""/>
      <w:lvlJc w:val="left"/>
      <w:pPr>
        <w:ind w:left="4668" w:hanging="360"/>
      </w:pPr>
      <w:rPr>
        <w:rFonts w:ascii="Wingdings" w:hAnsi="Wingdings" w:hint="default"/>
      </w:rPr>
    </w:lvl>
    <w:lvl w:ilvl="6" w:tplc="FFFFFFFF" w:tentative="1">
      <w:start w:val="1"/>
      <w:numFmt w:val="bullet"/>
      <w:lvlText w:val=""/>
      <w:lvlJc w:val="left"/>
      <w:pPr>
        <w:ind w:left="5388" w:hanging="360"/>
      </w:pPr>
      <w:rPr>
        <w:rFonts w:ascii="Symbol" w:hAnsi="Symbol" w:hint="default"/>
      </w:rPr>
    </w:lvl>
    <w:lvl w:ilvl="7" w:tplc="FFFFFFFF" w:tentative="1">
      <w:start w:val="1"/>
      <w:numFmt w:val="bullet"/>
      <w:lvlText w:val="o"/>
      <w:lvlJc w:val="left"/>
      <w:pPr>
        <w:ind w:left="6108" w:hanging="360"/>
      </w:pPr>
      <w:rPr>
        <w:rFonts w:ascii="Courier New" w:hAnsi="Courier New" w:cs="Courier New" w:hint="default"/>
      </w:rPr>
    </w:lvl>
    <w:lvl w:ilvl="8" w:tplc="FFFFFFFF" w:tentative="1">
      <w:start w:val="1"/>
      <w:numFmt w:val="bullet"/>
      <w:lvlText w:val=""/>
      <w:lvlJc w:val="left"/>
      <w:pPr>
        <w:ind w:left="6828" w:hanging="360"/>
      </w:pPr>
      <w:rPr>
        <w:rFonts w:ascii="Wingdings" w:hAnsi="Wingdings" w:hint="default"/>
      </w:rPr>
    </w:lvl>
  </w:abstractNum>
  <w:abstractNum w:abstractNumId="9" w15:restartNumberingAfterBreak="0">
    <w:nsid w:val="317E7897"/>
    <w:multiLevelType w:val="hybridMultilevel"/>
    <w:tmpl w:val="18C21EFE"/>
    <w:lvl w:ilvl="0" w:tplc="C85AD190">
      <w:numFmt w:val="bullet"/>
      <w:lvlText w:val="•"/>
      <w:lvlJc w:val="left"/>
      <w:pPr>
        <w:ind w:left="1068" w:hanging="360"/>
      </w:pPr>
      <w:rPr>
        <w:rFonts w:hint="default"/>
        <w:lang w:val="en-US" w:eastAsia="en-US" w:bidi="ar-SA"/>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3781139B"/>
    <w:multiLevelType w:val="hybridMultilevel"/>
    <w:tmpl w:val="63D6983A"/>
    <w:lvl w:ilvl="0" w:tplc="24BE0FEA">
      <w:start w:val="1"/>
      <w:numFmt w:val="bullet"/>
      <w:lvlText w:val=""/>
      <w:lvlJc w:val="left"/>
      <w:pPr>
        <w:ind w:left="720" w:hanging="360"/>
      </w:pPr>
      <w:rPr>
        <w:rFonts w:ascii="Symbol" w:hAnsi="Symbol" w:hint="default"/>
      </w:rPr>
    </w:lvl>
    <w:lvl w:ilvl="1" w:tplc="05E47CBC" w:tentative="1">
      <w:start w:val="1"/>
      <w:numFmt w:val="bullet"/>
      <w:lvlText w:val="o"/>
      <w:lvlJc w:val="left"/>
      <w:pPr>
        <w:ind w:left="1440" w:hanging="360"/>
      </w:pPr>
      <w:rPr>
        <w:rFonts w:ascii="Courier New" w:hAnsi="Courier New" w:cs="Courier New" w:hint="default"/>
      </w:rPr>
    </w:lvl>
    <w:lvl w:ilvl="2" w:tplc="A9E2EBDA" w:tentative="1">
      <w:start w:val="1"/>
      <w:numFmt w:val="bullet"/>
      <w:lvlText w:val=""/>
      <w:lvlJc w:val="left"/>
      <w:pPr>
        <w:ind w:left="2160" w:hanging="360"/>
      </w:pPr>
      <w:rPr>
        <w:rFonts w:ascii="Wingdings" w:hAnsi="Wingdings" w:hint="default"/>
      </w:rPr>
    </w:lvl>
    <w:lvl w:ilvl="3" w:tplc="98289EE2" w:tentative="1">
      <w:start w:val="1"/>
      <w:numFmt w:val="bullet"/>
      <w:lvlText w:val=""/>
      <w:lvlJc w:val="left"/>
      <w:pPr>
        <w:ind w:left="2880" w:hanging="360"/>
      </w:pPr>
      <w:rPr>
        <w:rFonts w:ascii="Symbol" w:hAnsi="Symbol" w:hint="default"/>
      </w:rPr>
    </w:lvl>
    <w:lvl w:ilvl="4" w:tplc="F23A5C18" w:tentative="1">
      <w:start w:val="1"/>
      <w:numFmt w:val="bullet"/>
      <w:lvlText w:val="o"/>
      <w:lvlJc w:val="left"/>
      <w:pPr>
        <w:ind w:left="3600" w:hanging="360"/>
      </w:pPr>
      <w:rPr>
        <w:rFonts w:ascii="Courier New" w:hAnsi="Courier New" w:cs="Courier New" w:hint="default"/>
      </w:rPr>
    </w:lvl>
    <w:lvl w:ilvl="5" w:tplc="92C8978C" w:tentative="1">
      <w:start w:val="1"/>
      <w:numFmt w:val="bullet"/>
      <w:lvlText w:val=""/>
      <w:lvlJc w:val="left"/>
      <w:pPr>
        <w:ind w:left="4320" w:hanging="360"/>
      </w:pPr>
      <w:rPr>
        <w:rFonts w:ascii="Wingdings" w:hAnsi="Wingdings" w:hint="default"/>
      </w:rPr>
    </w:lvl>
    <w:lvl w:ilvl="6" w:tplc="6BCAC096" w:tentative="1">
      <w:start w:val="1"/>
      <w:numFmt w:val="bullet"/>
      <w:lvlText w:val=""/>
      <w:lvlJc w:val="left"/>
      <w:pPr>
        <w:ind w:left="5040" w:hanging="360"/>
      </w:pPr>
      <w:rPr>
        <w:rFonts w:ascii="Symbol" w:hAnsi="Symbol" w:hint="default"/>
      </w:rPr>
    </w:lvl>
    <w:lvl w:ilvl="7" w:tplc="AAB21004" w:tentative="1">
      <w:start w:val="1"/>
      <w:numFmt w:val="bullet"/>
      <w:lvlText w:val="o"/>
      <w:lvlJc w:val="left"/>
      <w:pPr>
        <w:ind w:left="5760" w:hanging="360"/>
      </w:pPr>
      <w:rPr>
        <w:rFonts w:ascii="Courier New" w:hAnsi="Courier New" w:cs="Courier New" w:hint="default"/>
      </w:rPr>
    </w:lvl>
    <w:lvl w:ilvl="8" w:tplc="B0A8D0E4" w:tentative="1">
      <w:start w:val="1"/>
      <w:numFmt w:val="bullet"/>
      <w:lvlText w:val=""/>
      <w:lvlJc w:val="left"/>
      <w:pPr>
        <w:ind w:left="6480" w:hanging="360"/>
      </w:pPr>
      <w:rPr>
        <w:rFonts w:ascii="Wingdings" w:hAnsi="Wingdings" w:hint="default"/>
      </w:rPr>
    </w:lvl>
  </w:abstractNum>
  <w:abstractNum w:abstractNumId="11" w15:restartNumberingAfterBreak="0">
    <w:nsid w:val="3CF37020"/>
    <w:multiLevelType w:val="hybridMultilevel"/>
    <w:tmpl w:val="96E8A7A8"/>
    <w:lvl w:ilvl="0" w:tplc="579A3810">
      <w:start w:val="1"/>
      <w:numFmt w:val="decimal"/>
      <w:lvlText w:val="%1."/>
      <w:lvlJc w:val="left"/>
      <w:pPr>
        <w:ind w:left="820" w:hanging="721"/>
        <w:jc w:val="left"/>
      </w:pPr>
      <w:rPr>
        <w:rFonts w:ascii="Verdana" w:eastAsia="Verdana" w:hAnsi="Verdana" w:cs="Verdana" w:hint="default"/>
        <w:b/>
        <w:bCs/>
        <w:i w:val="0"/>
        <w:iCs w:val="0"/>
        <w:spacing w:val="0"/>
        <w:w w:val="100"/>
        <w:sz w:val="21"/>
        <w:szCs w:val="21"/>
        <w:lang w:val="en-US" w:eastAsia="en-US" w:bidi="ar-SA"/>
      </w:rPr>
    </w:lvl>
    <w:lvl w:ilvl="1" w:tplc="062291AE">
      <w:start w:val="1"/>
      <w:numFmt w:val="lowerLetter"/>
      <w:lvlText w:val="%2."/>
      <w:lvlJc w:val="left"/>
      <w:pPr>
        <w:ind w:left="2261" w:hanging="360"/>
        <w:jc w:val="left"/>
      </w:pPr>
      <w:rPr>
        <w:rFonts w:ascii="Verdana" w:eastAsia="Verdana" w:hAnsi="Verdana" w:cs="Verdana" w:hint="default"/>
        <w:b/>
        <w:bCs/>
        <w:i w:val="0"/>
        <w:iCs w:val="0"/>
        <w:spacing w:val="-1"/>
        <w:w w:val="100"/>
        <w:sz w:val="21"/>
        <w:szCs w:val="21"/>
        <w:lang w:val="en-US" w:eastAsia="en-US" w:bidi="ar-SA"/>
      </w:rPr>
    </w:lvl>
    <w:lvl w:ilvl="2" w:tplc="5560D5A6">
      <w:numFmt w:val="bullet"/>
      <w:lvlText w:val="•"/>
      <w:lvlJc w:val="left"/>
      <w:pPr>
        <w:ind w:left="3171" w:hanging="360"/>
      </w:pPr>
      <w:rPr>
        <w:rFonts w:hint="default"/>
        <w:lang w:val="en-US" w:eastAsia="en-US" w:bidi="ar-SA"/>
      </w:rPr>
    </w:lvl>
    <w:lvl w:ilvl="3" w:tplc="F27C32F8">
      <w:numFmt w:val="bullet"/>
      <w:lvlText w:val="•"/>
      <w:lvlJc w:val="left"/>
      <w:pPr>
        <w:ind w:left="4083" w:hanging="360"/>
      </w:pPr>
      <w:rPr>
        <w:rFonts w:hint="default"/>
        <w:lang w:val="en-US" w:eastAsia="en-US" w:bidi="ar-SA"/>
      </w:rPr>
    </w:lvl>
    <w:lvl w:ilvl="4" w:tplc="99BA12F0">
      <w:numFmt w:val="bullet"/>
      <w:lvlText w:val="•"/>
      <w:lvlJc w:val="left"/>
      <w:pPr>
        <w:ind w:left="4995" w:hanging="360"/>
      </w:pPr>
      <w:rPr>
        <w:rFonts w:hint="default"/>
        <w:lang w:val="en-US" w:eastAsia="en-US" w:bidi="ar-SA"/>
      </w:rPr>
    </w:lvl>
    <w:lvl w:ilvl="5" w:tplc="EFF2C634">
      <w:numFmt w:val="bullet"/>
      <w:lvlText w:val="•"/>
      <w:lvlJc w:val="left"/>
      <w:pPr>
        <w:ind w:left="5906" w:hanging="360"/>
      </w:pPr>
      <w:rPr>
        <w:rFonts w:hint="default"/>
        <w:lang w:val="en-US" w:eastAsia="en-US" w:bidi="ar-SA"/>
      </w:rPr>
    </w:lvl>
    <w:lvl w:ilvl="6" w:tplc="5FA81172">
      <w:numFmt w:val="bullet"/>
      <w:lvlText w:val="•"/>
      <w:lvlJc w:val="left"/>
      <w:pPr>
        <w:ind w:left="6818" w:hanging="360"/>
      </w:pPr>
      <w:rPr>
        <w:rFonts w:hint="default"/>
        <w:lang w:val="en-US" w:eastAsia="en-US" w:bidi="ar-SA"/>
      </w:rPr>
    </w:lvl>
    <w:lvl w:ilvl="7" w:tplc="C9D47278">
      <w:numFmt w:val="bullet"/>
      <w:lvlText w:val="•"/>
      <w:lvlJc w:val="left"/>
      <w:pPr>
        <w:ind w:left="7730" w:hanging="360"/>
      </w:pPr>
      <w:rPr>
        <w:rFonts w:hint="default"/>
        <w:lang w:val="en-US" w:eastAsia="en-US" w:bidi="ar-SA"/>
      </w:rPr>
    </w:lvl>
    <w:lvl w:ilvl="8" w:tplc="CC1CF7BE">
      <w:numFmt w:val="bullet"/>
      <w:lvlText w:val="•"/>
      <w:lvlJc w:val="left"/>
      <w:pPr>
        <w:ind w:left="8642" w:hanging="360"/>
      </w:pPr>
      <w:rPr>
        <w:rFonts w:hint="default"/>
        <w:lang w:val="en-US" w:eastAsia="en-US" w:bidi="ar-SA"/>
      </w:rPr>
    </w:lvl>
  </w:abstractNum>
  <w:abstractNum w:abstractNumId="12" w15:restartNumberingAfterBreak="0">
    <w:nsid w:val="3EDE7E62"/>
    <w:multiLevelType w:val="hybridMultilevel"/>
    <w:tmpl w:val="107E1AF2"/>
    <w:lvl w:ilvl="0" w:tplc="C85AD190">
      <w:numFmt w:val="bullet"/>
      <w:lvlText w:val="•"/>
      <w:lvlJc w:val="left"/>
      <w:pPr>
        <w:ind w:left="1068" w:hanging="360"/>
      </w:pPr>
      <w:rPr>
        <w:rFonts w:hint="default"/>
        <w:lang w:val="en-US" w:eastAsia="en-US" w:bidi="ar-SA"/>
      </w:rPr>
    </w:lvl>
    <w:lvl w:ilvl="1" w:tplc="4A680FF0" w:tentative="1">
      <w:start w:val="1"/>
      <w:numFmt w:val="bullet"/>
      <w:lvlText w:val="o"/>
      <w:lvlJc w:val="left"/>
      <w:pPr>
        <w:ind w:left="1440" w:hanging="360"/>
      </w:pPr>
      <w:rPr>
        <w:rFonts w:ascii="Courier New" w:hAnsi="Courier New" w:cs="Courier New" w:hint="default"/>
      </w:rPr>
    </w:lvl>
    <w:lvl w:ilvl="2" w:tplc="AA7E29BE" w:tentative="1">
      <w:start w:val="1"/>
      <w:numFmt w:val="bullet"/>
      <w:lvlText w:val=""/>
      <w:lvlJc w:val="left"/>
      <w:pPr>
        <w:ind w:left="2160" w:hanging="360"/>
      </w:pPr>
      <w:rPr>
        <w:rFonts w:ascii="Wingdings" w:hAnsi="Wingdings" w:hint="default"/>
      </w:rPr>
    </w:lvl>
    <w:lvl w:ilvl="3" w:tplc="B40E2014" w:tentative="1">
      <w:start w:val="1"/>
      <w:numFmt w:val="bullet"/>
      <w:lvlText w:val=""/>
      <w:lvlJc w:val="left"/>
      <w:pPr>
        <w:ind w:left="2880" w:hanging="360"/>
      </w:pPr>
      <w:rPr>
        <w:rFonts w:ascii="Symbol" w:hAnsi="Symbol" w:hint="default"/>
      </w:rPr>
    </w:lvl>
    <w:lvl w:ilvl="4" w:tplc="FD487C54" w:tentative="1">
      <w:start w:val="1"/>
      <w:numFmt w:val="bullet"/>
      <w:lvlText w:val="o"/>
      <w:lvlJc w:val="left"/>
      <w:pPr>
        <w:ind w:left="3600" w:hanging="360"/>
      </w:pPr>
      <w:rPr>
        <w:rFonts w:ascii="Courier New" w:hAnsi="Courier New" w:cs="Courier New" w:hint="default"/>
      </w:rPr>
    </w:lvl>
    <w:lvl w:ilvl="5" w:tplc="476A3A92" w:tentative="1">
      <w:start w:val="1"/>
      <w:numFmt w:val="bullet"/>
      <w:lvlText w:val=""/>
      <w:lvlJc w:val="left"/>
      <w:pPr>
        <w:ind w:left="4320" w:hanging="360"/>
      </w:pPr>
      <w:rPr>
        <w:rFonts w:ascii="Wingdings" w:hAnsi="Wingdings" w:hint="default"/>
      </w:rPr>
    </w:lvl>
    <w:lvl w:ilvl="6" w:tplc="567A15BA" w:tentative="1">
      <w:start w:val="1"/>
      <w:numFmt w:val="bullet"/>
      <w:lvlText w:val=""/>
      <w:lvlJc w:val="left"/>
      <w:pPr>
        <w:ind w:left="5040" w:hanging="360"/>
      </w:pPr>
      <w:rPr>
        <w:rFonts w:ascii="Symbol" w:hAnsi="Symbol" w:hint="default"/>
      </w:rPr>
    </w:lvl>
    <w:lvl w:ilvl="7" w:tplc="D596800E" w:tentative="1">
      <w:start w:val="1"/>
      <w:numFmt w:val="bullet"/>
      <w:lvlText w:val="o"/>
      <w:lvlJc w:val="left"/>
      <w:pPr>
        <w:ind w:left="5760" w:hanging="360"/>
      </w:pPr>
      <w:rPr>
        <w:rFonts w:ascii="Courier New" w:hAnsi="Courier New" w:cs="Courier New" w:hint="default"/>
      </w:rPr>
    </w:lvl>
    <w:lvl w:ilvl="8" w:tplc="1182FCE8" w:tentative="1">
      <w:start w:val="1"/>
      <w:numFmt w:val="bullet"/>
      <w:lvlText w:val=""/>
      <w:lvlJc w:val="left"/>
      <w:pPr>
        <w:ind w:left="6480" w:hanging="360"/>
      </w:pPr>
      <w:rPr>
        <w:rFonts w:ascii="Wingdings" w:hAnsi="Wingdings" w:hint="default"/>
      </w:rPr>
    </w:lvl>
  </w:abstractNum>
  <w:abstractNum w:abstractNumId="13" w15:restartNumberingAfterBreak="0">
    <w:nsid w:val="4171531F"/>
    <w:multiLevelType w:val="hybridMultilevel"/>
    <w:tmpl w:val="8188C8F6"/>
    <w:lvl w:ilvl="0" w:tplc="C85AD190">
      <w:numFmt w:val="bullet"/>
      <w:lvlText w:val="•"/>
      <w:lvlJc w:val="left"/>
      <w:pPr>
        <w:ind w:left="1080" w:hanging="360"/>
      </w:pPr>
      <w:rPr>
        <w:rFonts w:hint="default"/>
        <w:lang w:val="en-US" w:eastAsia="en-US" w:bidi="ar-SA"/>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4" w15:restartNumberingAfterBreak="0">
    <w:nsid w:val="4C91204A"/>
    <w:multiLevelType w:val="hybridMultilevel"/>
    <w:tmpl w:val="511ADB38"/>
    <w:lvl w:ilvl="0" w:tplc="C85AD190">
      <w:numFmt w:val="bullet"/>
      <w:lvlText w:val="•"/>
      <w:lvlJc w:val="left"/>
      <w:pPr>
        <w:ind w:left="1068" w:hanging="360"/>
      </w:pPr>
      <w:rPr>
        <w:rFonts w:hint="default"/>
        <w:lang w:val="en-US" w:eastAsia="en-US" w:bidi="ar-SA"/>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56D438EF"/>
    <w:multiLevelType w:val="hybridMultilevel"/>
    <w:tmpl w:val="1B62DB5A"/>
    <w:lvl w:ilvl="0" w:tplc="C85AD190">
      <w:numFmt w:val="bullet"/>
      <w:lvlText w:val="•"/>
      <w:lvlJc w:val="left"/>
      <w:pPr>
        <w:ind w:left="1068" w:hanging="360"/>
      </w:pPr>
      <w:rPr>
        <w:rFonts w:hint="default"/>
        <w:lang w:val="en-US" w:eastAsia="en-US" w:bidi="ar-SA"/>
      </w:rPr>
    </w:lvl>
    <w:lvl w:ilvl="1" w:tplc="FFFFFFFF" w:tentative="1">
      <w:start w:val="1"/>
      <w:numFmt w:val="bullet"/>
      <w:lvlText w:val="o"/>
      <w:lvlJc w:val="left"/>
      <w:pPr>
        <w:ind w:left="1788" w:hanging="360"/>
      </w:pPr>
      <w:rPr>
        <w:rFonts w:ascii="Courier New" w:hAnsi="Courier New" w:cs="Courier New" w:hint="default"/>
      </w:rPr>
    </w:lvl>
    <w:lvl w:ilvl="2" w:tplc="FFFFFFFF" w:tentative="1">
      <w:start w:val="1"/>
      <w:numFmt w:val="bullet"/>
      <w:lvlText w:val=""/>
      <w:lvlJc w:val="left"/>
      <w:pPr>
        <w:ind w:left="2508" w:hanging="360"/>
      </w:pPr>
      <w:rPr>
        <w:rFonts w:ascii="Wingdings" w:hAnsi="Wingdings" w:hint="default"/>
      </w:rPr>
    </w:lvl>
    <w:lvl w:ilvl="3" w:tplc="FFFFFFFF" w:tentative="1">
      <w:start w:val="1"/>
      <w:numFmt w:val="bullet"/>
      <w:lvlText w:val=""/>
      <w:lvlJc w:val="left"/>
      <w:pPr>
        <w:ind w:left="3228" w:hanging="360"/>
      </w:pPr>
      <w:rPr>
        <w:rFonts w:ascii="Symbol" w:hAnsi="Symbol" w:hint="default"/>
      </w:rPr>
    </w:lvl>
    <w:lvl w:ilvl="4" w:tplc="FFFFFFFF" w:tentative="1">
      <w:start w:val="1"/>
      <w:numFmt w:val="bullet"/>
      <w:lvlText w:val="o"/>
      <w:lvlJc w:val="left"/>
      <w:pPr>
        <w:ind w:left="3948" w:hanging="360"/>
      </w:pPr>
      <w:rPr>
        <w:rFonts w:ascii="Courier New" w:hAnsi="Courier New" w:cs="Courier New" w:hint="default"/>
      </w:rPr>
    </w:lvl>
    <w:lvl w:ilvl="5" w:tplc="FFFFFFFF" w:tentative="1">
      <w:start w:val="1"/>
      <w:numFmt w:val="bullet"/>
      <w:lvlText w:val=""/>
      <w:lvlJc w:val="left"/>
      <w:pPr>
        <w:ind w:left="4668" w:hanging="360"/>
      </w:pPr>
      <w:rPr>
        <w:rFonts w:ascii="Wingdings" w:hAnsi="Wingdings" w:hint="default"/>
      </w:rPr>
    </w:lvl>
    <w:lvl w:ilvl="6" w:tplc="FFFFFFFF" w:tentative="1">
      <w:start w:val="1"/>
      <w:numFmt w:val="bullet"/>
      <w:lvlText w:val=""/>
      <w:lvlJc w:val="left"/>
      <w:pPr>
        <w:ind w:left="5388" w:hanging="360"/>
      </w:pPr>
      <w:rPr>
        <w:rFonts w:ascii="Symbol" w:hAnsi="Symbol" w:hint="default"/>
      </w:rPr>
    </w:lvl>
    <w:lvl w:ilvl="7" w:tplc="FFFFFFFF" w:tentative="1">
      <w:start w:val="1"/>
      <w:numFmt w:val="bullet"/>
      <w:lvlText w:val="o"/>
      <w:lvlJc w:val="left"/>
      <w:pPr>
        <w:ind w:left="6108" w:hanging="360"/>
      </w:pPr>
      <w:rPr>
        <w:rFonts w:ascii="Courier New" w:hAnsi="Courier New" w:cs="Courier New" w:hint="default"/>
      </w:rPr>
    </w:lvl>
    <w:lvl w:ilvl="8" w:tplc="FFFFFFFF" w:tentative="1">
      <w:start w:val="1"/>
      <w:numFmt w:val="bullet"/>
      <w:lvlText w:val=""/>
      <w:lvlJc w:val="left"/>
      <w:pPr>
        <w:ind w:left="6828" w:hanging="360"/>
      </w:pPr>
      <w:rPr>
        <w:rFonts w:ascii="Wingdings" w:hAnsi="Wingdings" w:hint="default"/>
      </w:rPr>
    </w:lvl>
  </w:abstractNum>
  <w:abstractNum w:abstractNumId="16" w15:restartNumberingAfterBreak="0">
    <w:nsid w:val="58D6584D"/>
    <w:multiLevelType w:val="hybridMultilevel"/>
    <w:tmpl w:val="CDB65012"/>
    <w:lvl w:ilvl="0" w:tplc="23FA95F4">
      <w:start w:val="1"/>
      <w:numFmt w:val="decimal"/>
      <w:lvlText w:val="%1."/>
      <w:lvlJc w:val="left"/>
      <w:pPr>
        <w:ind w:left="720" w:hanging="360"/>
      </w:pPr>
      <w:rPr>
        <w:rFonts w:hint="default"/>
      </w:rPr>
    </w:lvl>
    <w:lvl w:ilvl="1" w:tplc="1FA8D2B2" w:tentative="1">
      <w:start w:val="1"/>
      <w:numFmt w:val="lowerLetter"/>
      <w:lvlText w:val="%2."/>
      <w:lvlJc w:val="left"/>
      <w:pPr>
        <w:ind w:left="1440" w:hanging="360"/>
      </w:pPr>
    </w:lvl>
    <w:lvl w:ilvl="2" w:tplc="B5D68B6A" w:tentative="1">
      <w:start w:val="1"/>
      <w:numFmt w:val="lowerRoman"/>
      <w:lvlText w:val="%3."/>
      <w:lvlJc w:val="right"/>
      <w:pPr>
        <w:ind w:left="2160" w:hanging="180"/>
      </w:pPr>
    </w:lvl>
    <w:lvl w:ilvl="3" w:tplc="E1760CBC" w:tentative="1">
      <w:start w:val="1"/>
      <w:numFmt w:val="decimal"/>
      <w:lvlText w:val="%4."/>
      <w:lvlJc w:val="left"/>
      <w:pPr>
        <w:ind w:left="2880" w:hanging="360"/>
      </w:pPr>
    </w:lvl>
    <w:lvl w:ilvl="4" w:tplc="0B4CA69C" w:tentative="1">
      <w:start w:val="1"/>
      <w:numFmt w:val="lowerLetter"/>
      <w:lvlText w:val="%5."/>
      <w:lvlJc w:val="left"/>
      <w:pPr>
        <w:ind w:left="3600" w:hanging="360"/>
      </w:pPr>
    </w:lvl>
    <w:lvl w:ilvl="5" w:tplc="5DD8BB0E" w:tentative="1">
      <w:start w:val="1"/>
      <w:numFmt w:val="lowerRoman"/>
      <w:lvlText w:val="%6."/>
      <w:lvlJc w:val="right"/>
      <w:pPr>
        <w:ind w:left="4320" w:hanging="180"/>
      </w:pPr>
    </w:lvl>
    <w:lvl w:ilvl="6" w:tplc="788615D8" w:tentative="1">
      <w:start w:val="1"/>
      <w:numFmt w:val="decimal"/>
      <w:lvlText w:val="%7."/>
      <w:lvlJc w:val="left"/>
      <w:pPr>
        <w:ind w:left="5040" w:hanging="360"/>
      </w:pPr>
    </w:lvl>
    <w:lvl w:ilvl="7" w:tplc="45761E3E" w:tentative="1">
      <w:start w:val="1"/>
      <w:numFmt w:val="lowerLetter"/>
      <w:lvlText w:val="%8."/>
      <w:lvlJc w:val="left"/>
      <w:pPr>
        <w:ind w:left="5760" w:hanging="360"/>
      </w:pPr>
    </w:lvl>
    <w:lvl w:ilvl="8" w:tplc="8F763CB8" w:tentative="1">
      <w:start w:val="1"/>
      <w:numFmt w:val="lowerRoman"/>
      <w:lvlText w:val="%9."/>
      <w:lvlJc w:val="right"/>
      <w:pPr>
        <w:ind w:left="6480" w:hanging="180"/>
      </w:pPr>
    </w:lvl>
  </w:abstractNum>
  <w:abstractNum w:abstractNumId="17" w15:restartNumberingAfterBreak="0">
    <w:nsid w:val="58EC2684"/>
    <w:multiLevelType w:val="hybridMultilevel"/>
    <w:tmpl w:val="11E24734"/>
    <w:lvl w:ilvl="0" w:tplc="D458D890">
      <w:start w:val="1"/>
      <w:numFmt w:val="bullet"/>
      <w:lvlText w:val=""/>
      <w:lvlJc w:val="left"/>
      <w:pPr>
        <w:ind w:left="720" w:hanging="360"/>
      </w:pPr>
      <w:rPr>
        <w:rFonts w:ascii="Symbol" w:hAnsi="Symbol" w:hint="default"/>
      </w:rPr>
    </w:lvl>
    <w:lvl w:ilvl="1" w:tplc="B8983B2A" w:tentative="1">
      <w:start w:val="1"/>
      <w:numFmt w:val="bullet"/>
      <w:lvlText w:val="o"/>
      <w:lvlJc w:val="left"/>
      <w:pPr>
        <w:ind w:left="1440" w:hanging="360"/>
      </w:pPr>
      <w:rPr>
        <w:rFonts w:ascii="Courier New" w:hAnsi="Courier New" w:cs="Courier New" w:hint="default"/>
      </w:rPr>
    </w:lvl>
    <w:lvl w:ilvl="2" w:tplc="123019F6" w:tentative="1">
      <w:start w:val="1"/>
      <w:numFmt w:val="bullet"/>
      <w:lvlText w:val=""/>
      <w:lvlJc w:val="left"/>
      <w:pPr>
        <w:ind w:left="2160" w:hanging="360"/>
      </w:pPr>
      <w:rPr>
        <w:rFonts w:ascii="Wingdings" w:hAnsi="Wingdings" w:hint="default"/>
      </w:rPr>
    </w:lvl>
    <w:lvl w:ilvl="3" w:tplc="5044BD36" w:tentative="1">
      <w:start w:val="1"/>
      <w:numFmt w:val="bullet"/>
      <w:lvlText w:val=""/>
      <w:lvlJc w:val="left"/>
      <w:pPr>
        <w:ind w:left="2880" w:hanging="360"/>
      </w:pPr>
      <w:rPr>
        <w:rFonts w:ascii="Symbol" w:hAnsi="Symbol" w:hint="default"/>
      </w:rPr>
    </w:lvl>
    <w:lvl w:ilvl="4" w:tplc="3E5CB220" w:tentative="1">
      <w:start w:val="1"/>
      <w:numFmt w:val="bullet"/>
      <w:lvlText w:val="o"/>
      <w:lvlJc w:val="left"/>
      <w:pPr>
        <w:ind w:left="3600" w:hanging="360"/>
      </w:pPr>
      <w:rPr>
        <w:rFonts w:ascii="Courier New" w:hAnsi="Courier New" w:cs="Courier New" w:hint="default"/>
      </w:rPr>
    </w:lvl>
    <w:lvl w:ilvl="5" w:tplc="00AE959A" w:tentative="1">
      <w:start w:val="1"/>
      <w:numFmt w:val="bullet"/>
      <w:lvlText w:val=""/>
      <w:lvlJc w:val="left"/>
      <w:pPr>
        <w:ind w:left="4320" w:hanging="360"/>
      </w:pPr>
      <w:rPr>
        <w:rFonts w:ascii="Wingdings" w:hAnsi="Wingdings" w:hint="default"/>
      </w:rPr>
    </w:lvl>
    <w:lvl w:ilvl="6" w:tplc="BB7C16E8" w:tentative="1">
      <w:start w:val="1"/>
      <w:numFmt w:val="bullet"/>
      <w:lvlText w:val=""/>
      <w:lvlJc w:val="left"/>
      <w:pPr>
        <w:ind w:left="5040" w:hanging="360"/>
      </w:pPr>
      <w:rPr>
        <w:rFonts w:ascii="Symbol" w:hAnsi="Symbol" w:hint="default"/>
      </w:rPr>
    </w:lvl>
    <w:lvl w:ilvl="7" w:tplc="00CCD61A" w:tentative="1">
      <w:start w:val="1"/>
      <w:numFmt w:val="bullet"/>
      <w:lvlText w:val="o"/>
      <w:lvlJc w:val="left"/>
      <w:pPr>
        <w:ind w:left="5760" w:hanging="360"/>
      </w:pPr>
      <w:rPr>
        <w:rFonts w:ascii="Courier New" w:hAnsi="Courier New" w:cs="Courier New" w:hint="default"/>
      </w:rPr>
    </w:lvl>
    <w:lvl w:ilvl="8" w:tplc="4ECC3D52" w:tentative="1">
      <w:start w:val="1"/>
      <w:numFmt w:val="bullet"/>
      <w:lvlText w:val=""/>
      <w:lvlJc w:val="left"/>
      <w:pPr>
        <w:ind w:left="6480" w:hanging="360"/>
      </w:pPr>
      <w:rPr>
        <w:rFonts w:ascii="Wingdings" w:hAnsi="Wingdings" w:hint="default"/>
      </w:rPr>
    </w:lvl>
  </w:abstractNum>
  <w:abstractNum w:abstractNumId="18" w15:restartNumberingAfterBreak="0">
    <w:nsid w:val="5EEC4965"/>
    <w:multiLevelType w:val="hybridMultilevel"/>
    <w:tmpl w:val="46BC000C"/>
    <w:lvl w:ilvl="0" w:tplc="C85AD190">
      <w:numFmt w:val="bullet"/>
      <w:lvlText w:val="•"/>
      <w:lvlJc w:val="left"/>
      <w:pPr>
        <w:ind w:left="1068" w:hanging="360"/>
      </w:pPr>
      <w:rPr>
        <w:rFonts w:hint="default"/>
        <w:lang w:val="en-US" w:eastAsia="en-US" w:bidi="ar-SA"/>
      </w:rPr>
    </w:lvl>
    <w:lvl w:ilvl="1" w:tplc="FFFFFFFF" w:tentative="1">
      <w:start w:val="1"/>
      <w:numFmt w:val="bullet"/>
      <w:lvlText w:val="o"/>
      <w:lvlJc w:val="left"/>
      <w:pPr>
        <w:ind w:left="1788" w:hanging="360"/>
      </w:pPr>
      <w:rPr>
        <w:rFonts w:ascii="Courier New" w:hAnsi="Courier New" w:cs="Courier New" w:hint="default"/>
      </w:rPr>
    </w:lvl>
    <w:lvl w:ilvl="2" w:tplc="FFFFFFFF" w:tentative="1">
      <w:start w:val="1"/>
      <w:numFmt w:val="bullet"/>
      <w:lvlText w:val=""/>
      <w:lvlJc w:val="left"/>
      <w:pPr>
        <w:ind w:left="2508" w:hanging="360"/>
      </w:pPr>
      <w:rPr>
        <w:rFonts w:ascii="Wingdings" w:hAnsi="Wingdings" w:hint="default"/>
      </w:rPr>
    </w:lvl>
    <w:lvl w:ilvl="3" w:tplc="FFFFFFFF" w:tentative="1">
      <w:start w:val="1"/>
      <w:numFmt w:val="bullet"/>
      <w:lvlText w:val=""/>
      <w:lvlJc w:val="left"/>
      <w:pPr>
        <w:ind w:left="3228" w:hanging="360"/>
      </w:pPr>
      <w:rPr>
        <w:rFonts w:ascii="Symbol" w:hAnsi="Symbol" w:hint="default"/>
      </w:rPr>
    </w:lvl>
    <w:lvl w:ilvl="4" w:tplc="FFFFFFFF" w:tentative="1">
      <w:start w:val="1"/>
      <w:numFmt w:val="bullet"/>
      <w:lvlText w:val="o"/>
      <w:lvlJc w:val="left"/>
      <w:pPr>
        <w:ind w:left="3948" w:hanging="360"/>
      </w:pPr>
      <w:rPr>
        <w:rFonts w:ascii="Courier New" w:hAnsi="Courier New" w:cs="Courier New" w:hint="default"/>
      </w:rPr>
    </w:lvl>
    <w:lvl w:ilvl="5" w:tplc="FFFFFFFF" w:tentative="1">
      <w:start w:val="1"/>
      <w:numFmt w:val="bullet"/>
      <w:lvlText w:val=""/>
      <w:lvlJc w:val="left"/>
      <w:pPr>
        <w:ind w:left="4668" w:hanging="360"/>
      </w:pPr>
      <w:rPr>
        <w:rFonts w:ascii="Wingdings" w:hAnsi="Wingdings" w:hint="default"/>
      </w:rPr>
    </w:lvl>
    <w:lvl w:ilvl="6" w:tplc="FFFFFFFF" w:tentative="1">
      <w:start w:val="1"/>
      <w:numFmt w:val="bullet"/>
      <w:lvlText w:val=""/>
      <w:lvlJc w:val="left"/>
      <w:pPr>
        <w:ind w:left="5388" w:hanging="360"/>
      </w:pPr>
      <w:rPr>
        <w:rFonts w:ascii="Symbol" w:hAnsi="Symbol" w:hint="default"/>
      </w:rPr>
    </w:lvl>
    <w:lvl w:ilvl="7" w:tplc="FFFFFFFF" w:tentative="1">
      <w:start w:val="1"/>
      <w:numFmt w:val="bullet"/>
      <w:lvlText w:val="o"/>
      <w:lvlJc w:val="left"/>
      <w:pPr>
        <w:ind w:left="6108" w:hanging="360"/>
      </w:pPr>
      <w:rPr>
        <w:rFonts w:ascii="Courier New" w:hAnsi="Courier New" w:cs="Courier New" w:hint="default"/>
      </w:rPr>
    </w:lvl>
    <w:lvl w:ilvl="8" w:tplc="FFFFFFFF" w:tentative="1">
      <w:start w:val="1"/>
      <w:numFmt w:val="bullet"/>
      <w:lvlText w:val=""/>
      <w:lvlJc w:val="left"/>
      <w:pPr>
        <w:ind w:left="6828" w:hanging="360"/>
      </w:pPr>
      <w:rPr>
        <w:rFonts w:ascii="Wingdings" w:hAnsi="Wingdings" w:hint="default"/>
      </w:rPr>
    </w:lvl>
  </w:abstractNum>
  <w:abstractNum w:abstractNumId="19" w15:restartNumberingAfterBreak="0">
    <w:nsid w:val="5F063BBF"/>
    <w:multiLevelType w:val="hybridMultilevel"/>
    <w:tmpl w:val="7D7C8E84"/>
    <w:lvl w:ilvl="0" w:tplc="F1A006A2">
      <w:numFmt w:val="bullet"/>
      <w:lvlText w:val="-"/>
      <w:lvlJc w:val="left"/>
      <w:pPr>
        <w:ind w:left="1068" w:hanging="360"/>
      </w:pPr>
      <w:rPr>
        <w:rFonts w:ascii="Arial Nova Light" w:eastAsiaTheme="minorHAnsi" w:hAnsi="Arial Nova Light" w:cstheme="minorBidi" w:hint="default"/>
      </w:rPr>
    </w:lvl>
    <w:lvl w:ilvl="1" w:tplc="C884FC14" w:tentative="1">
      <w:start w:val="1"/>
      <w:numFmt w:val="bullet"/>
      <w:lvlText w:val="o"/>
      <w:lvlJc w:val="left"/>
      <w:pPr>
        <w:ind w:left="1440" w:hanging="360"/>
      </w:pPr>
      <w:rPr>
        <w:rFonts w:ascii="Courier New" w:hAnsi="Courier New" w:cs="Courier New" w:hint="default"/>
      </w:rPr>
    </w:lvl>
    <w:lvl w:ilvl="2" w:tplc="0EF634CE" w:tentative="1">
      <w:start w:val="1"/>
      <w:numFmt w:val="bullet"/>
      <w:lvlText w:val=""/>
      <w:lvlJc w:val="left"/>
      <w:pPr>
        <w:ind w:left="2160" w:hanging="360"/>
      </w:pPr>
      <w:rPr>
        <w:rFonts w:ascii="Wingdings" w:hAnsi="Wingdings" w:hint="default"/>
      </w:rPr>
    </w:lvl>
    <w:lvl w:ilvl="3" w:tplc="2A9891E8" w:tentative="1">
      <w:start w:val="1"/>
      <w:numFmt w:val="bullet"/>
      <w:lvlText w:val=""/>
      <w:lvlJc w:val="left"/>
      <w:pPr>
        <w:ind w:left="2880" w:hanging="360"/>
      </w:pPr>
      <w:rPr>
        <w:rFonts w:ascii="Symbol" w:hAnsi="Symbol" w:hint="default"/>
      </w:rPr>
    </w:lvl>
    <w:lvl w:ilvl="4" w:tplc="F08CBE96" w:tentative="1">
      <w:start w:val="1"/>
      <w:numFmt w:val="bullet"/>
      <w:lvlText w:val="o"/>
      <w:lvlJc w:val="left"/>
      <w:pPr>
        <w:ind w:left="3600" w:hanging="360"/>
      </w:pPr>
      <w:rPr>
        <w:rFonts w:ascii="Courier New" w:hAnsi="Courier New" w:cs="Courier New" w:hint="default"/>
      </w:rPr>
    </w:lvl>
    <w:lvl w:ilvl="5" w:tplc="FE5C9F56" w:tentative="1">
      <w:start w:val="1"/>
      <w:numFmt w:val="bullet"/>
      <w:lvlText w:val=""/>
      <w:lvlJc w:val="left"/>
      <w:pPr>
        <w:ind w:left="4320" w:hanging="360"/>
      </w:pPr>
      <w:rPr>
        <w:rFonts w:ascii="Wingdings" w:hAnsi="Wingdings" w:hint="default"/>
      </w:rPr>
    </w:lvl>
    <w:lvl w:ilvl="6" w:tplc="570CBEE8" w:tentative="1">
      <w:start w:val="1"/>
      <w:numFmt w:val="bullet"/>
      <w:lvlText w:val=""/>
      <w:lvlJc w:val="left"/>
      <w:pPr>
        <w:ind w:left="5040" w:hanging="360"/>
      </w:pPr>
      <w:rPr>
        <w:rFonts w:ascii="Symbol" w:hAnsi="Symbol" w:hint="default"/>
      </w:rPr>
    </w:lvl>
    <w:lvl w:ilvl="7" w:tplc="43BC1846" w:tentative="1">
      <w:start w:val="1"/>
      <w:numFmt w:val="bullet"/>
      <w:lvlText w:val="o"/>
      <w:lvlJc w:val="left"/>
      <w:pPr>
        <w:ind w:left="5760" w:hanging="360"/>
      </w:pPr>
      <w:rPr>
        <w:rFonts w:ascii="Courier New" w:hAnsi="Courier New" w:cs="Courier New" w:hint="default"/>
      </w:rPr>
    </w:lvl>
    <w:lvl w:ilvl="8" w:tplc="B254E2A2" w:tentative="1">
      <w:start w:val="1"/>
      <w:numFmt w:val="bullet"/>
      <w:lvlText w:val=""/>
      <w:lvlJc w:val="left"/>
      <w:pPr>
        <w:ind w:left="6480" w:hanging="360"/>
      </w:pPr>
      <w:rPr>
        <w:rFonts w:ascii="Wingdings" w:hAnsi="Wingdings" w:hint="default"/>
      </w:rPr>
    </w:lvl>
  </w:abstractNum>
  <w:abstractNum w:abstractNumId="20" w15:restartNumberingAfterBreak="0">
    <w:nsid w:val="63521043"/>
    <w:multiLevelType w:val="hybridMultilevel"/>
    <w:tmpl w:val="34A89B0A"/>
    <w:lvl w:ilvl="0" w:tplc="E0C8F4A0">
      <w:numFmt w:val="bullet"/>
      <w:lvlText w:val="-"/>
      <w:lvlJc w:val="left"/>
      <w:pPr>
        <w:ind w:left="1068" w:hanging="360"/>
      </w:pPr>
      <w:rPr>
        <w:rFonts w:ascii="Arial Nova Light" w:eastAsiaTheme="minorHAnsi" w:hAnsi="Arial Nova Light" w:cstheme="minorBidi" w:hint="default"/>
      </w:rPr>
    </w:lvl>
    <w:lvl w:ilvl="1" w:tplc="2954DD6C" w:tentative="1">
      <w:start w:val="1"/>
      <w:numFmt w:val="bullet"/>
      <w:lvlText w:val="o"/>
      <w:lvlJc w:val="left"/>
      <w:pPr>
        <w:ind w:left="1440" w:hanging="360"/>
      </w:pPr>
      <w:rPr>
        <w:rFonts w:ascii="Courier New" w:hAnsi="Courier New" w:cs="Courier New" w:hint="default"/>
      </w:rPr>
    </w:lvl>
    <w:lvl w:ilvl="2" w:tplc="16BA1C04" w:tentative="1">
      <w:start w:val="1"/>
      <w:numFmt w:val="bullet"/>
      <w:lvlText w:val=""/>
      <w:lvlJc w:val="left"/>
      <w:pPr>
        <w:ind w:left="2160" w:hanging="360"/>
      </w:pPr>
      <w:rPr>
        <w:rFonts w:ascii="Wingdings" w:hAnsi="Wingdings" w:hint="default"/>
      </w:rPr>
    </w:lvl>
    <w:lvl w:ilvl="3" w:tplc="390613CC" w:tentative="1">
      <w:start w:val="1"/>
      <w:numFmt w:val="bullet"/>
      <w:lvlText w:val=""/>
      <w:lvlJc w:val="left"/>
      <w:pPr>
        <w:ind w:left="2880" w:hanging="360"/>
      </w:pPr>
      <w:rPr>
        <w:rFonts w:ascii="Symbol" w:hAnsi="Symbol" w:hint="default"/>
      </w:rPr>
    </w:lvl>
    <w:lvl w:ilvl="4" w:tplc="DE0869F2" w:tentative="1">
      <w:start w:val="1"/>
      <w:numFmt w:val="bullet"/>
      <w:lvlText w:val="o"/>
      <w:lvlJc w:val="left"/>
      <w:pPr>
        <w:ind w:left="3600" w:hanging="360"/>
      </w:pPr>
      <w:rPr>
        <w:rFonts w:ascii="Courier New" w:hAnsi="Courier New" w:cs="Courier New" w:hint="default"/>
      </w:rPr>
    </w:lvl>
    <w:lvl w:ilvl="5" w:tplc="EFBA6C00" w:tentative="1">
      <w:start w:val="1"/>
      <w:numFmt w:val="bullet"/>
      <w:lvlText w:val=""/>
      <w:lvlJc w:val="left"/>
      <w:pPr>
        <w:ind w:left="4320" w:hanging="360"/>
      </w:pPr>
      <w:rPr>
        <w:rFonts w:ascii="Wingdings" w:hAnsi="Wingdings" w:hint="default"/>
      </w:rPr>
    </w:lvl>
    <w:lvl w:ilvl="6" w:tplc="DD90A08C" w:tentative="1">
      <w:start w:val="1"/>
      <w:numFmt w:val="bullet"/>
      <w:lvlText w:val=""/>
      <w:lvlJc w:val="left"/>
      <w:pPr>
        <w:ind w:left="5040" w:hanging="360"/>
      </w:pPr>
      <w:rPr>
        <w:rFonts w:ascii="Symbol" w:hAnsi="Symbol" w:hint="default"/>
      </w:rPr>
    </w:lvl>
    <w:lvl w:ilvl="7" w:tplc="93E2D1B2" w:tentative="1">
      <w:start w:val="1"/>
      <w:numFmt w:val="bullet"/>
      <w:lvlText w:val="o"/>
      <w:lvlJc w:val="left"/>
      <w:pPr>
        <w:ind w:left="5760" w:hanging="360"/>
      </w:pPr>
      <w:rPr>
        <w:rFonts w:ascii="Courier New" w:hAnsi="Courier New" w:cs="Courier New" w:hint="default"/>
      </w:rPr>
    </w:lvl>
    <w:lvl w:ilvl="8" w:tplc="592EA1DE" w:tentative="1">
      <w:start w:val="1"/>
      <w:numFmt w:val="bullet"/>
      <w:lvlText w:val=""/>
      <w:lvlJc w:val="left"/>
      <w:pPr>
        <w:ind w:left="6480" w:hanging="360"/>
      </w:pPr>
      <w:rPr>
        <w:rFonts w:ascii="Wingdings" w:hAnsi="Wingdings" w:hint="default"/>
      </w:rPr>
    </w:lvl>
  </w:abstractNum>
  <w:abstractNum w:abstractNumId="21" w15:restartNumberingAfterBreak="0">
    <w:nsid w:val="65B23C5E"/>
    <w:multiLevelType w:val="hybridMultilevel"/>
    <w:tmpl w:val="2DF0BB42"/>
    <w:lvl w:ilvl="0" w:tplc="1FBAAC8A">
      <w:numFmt w:val="bullet"/>
      <w:lvlText w:val="-"/>
      <w:lvlJc w:val="left"/>
      <w:pPr>
        <w:ind w:left="1068" w:hanging="360"/>
      </w:pPr>
      <w:rPr>
        <w:rFonts w:ascii="Arial Nova Light" w:eastAsiaTheme="minorHAnsi" w:hAnsi="Arial Nova Light" w:cstheme="minorBidi" w:hint="default"/>
      </w:rPr>
    </w:lvl>
    <w:lvl w:ilvl="1" w:tplc="A4560544" w:tentative="1">
      <w:start w:val="1"/>
      <w:numFmt w:val="bullet"/>
      <w:lvlText w:val="o"/>
      <w:lvlJc w:val="left"/>
      <w:pPr>
        <w:ind w:left="1440" w:hanging="360"/>
      </w:pPr>
      <w:rPr>
        <w:rFonts w:ascii="Courier New" w:hAnsi="Courier New" w:cs="Courier New" w:hint="default"/>
      </w:rPr>
    </w:lvl>
    <w:lvl w:ilvl="2" w:tplc="7B9A4E4E" w:tentative="1">
      <w:start w:val="1"/>
      <w:numFmt w:val="bullet"/>
      <w:lvlText w:val=""/>
      <w:lvlJc w:val="left"/>
      <w:pPr>
        <w:ind w:left="2160" w:hanging="360"/>
      </w:pPr>
      <w:rPr>
        <w:rFonts w:ascii="Wingdings" w:hAnsi="Wingdings" w:hint="default"/>
      </w:rPr>
    </w:lvl>
    <w:lvl w:ilvl="3" w:tplc="89BA3E90" w:tentative="1">
      <w:start w:val="1"/>
      <w:numFmt w:val="bullet"/>
      <w:lvlText w:val=""/>
      <w:lvlJc w:val="left"/>
      <w:pPr>
        <w:ind w:left="2880" w:hanging="360"/>
      </w:pPr>
      <w:rPr>
        <w:rFonts w:ascii="Symbol" w:hAnsi="Symbol" w:hint="default"/>
      </w:rPr>
    </w:lvl>
    <w:lvl w:ilvl="4" w:tplc="9AC05686" w:tentative="1">
      <w:start w:val="1"/>
      <w:numFmt w:val="bullet"/>
      <w:lvlText w:val="o"/>
      <w:lvlJc w:val="left"/>
      <w:pPr>
        <w:ind w:left="3600" w:hanging="360"/>
      </w:pPr>
      <w:rPr>
        <w:rFonts w:ascii="Courier New" w:hAnsi="Courier New" w:cs="Courier New" w:hint="default"/>
      </w:rPr>
    </w:lvl>
    <w:lvl w:ilvl="5" w:tplc="D862DF1C" w:tentative="1">
      <w:start w:val="1"/>
      <w:numFmt w:val="bullet"/>
      <w:lvlText w:val=""/>
      <w:lvlJc w:val="left"/>
      <w:pPr>
        <w:ind w:left="4320" w:hanging="360"/>
      </w:pPr>
      <w:rPr>
        <w:rFonts w:ascii="Wingdings" w:hAnsi="Wingdings" w:hint="default"/>
      </w:rPr>
    </w:lvl>
    <w:lvl w:ilvl="6" w:tplc="B11E5AA4" w:tentative="1">
      <w:start w:val="1"/>
      <w:numFmt w:val="bullet"/>
      <w:lvlText w:val=""/>
      <w:lvlJc w:val="left"/>
      <w:pPr>
        <w:ind w:left="5040" w:hanging="360"/>
      </w:pPr>
      <w:rPr>
        <w:rFonts w:ascii="Symbol" w:hAnsi="Symbol" w:hint="default"/>
      </w:rPr>
    </w:lvl>
    <w:lvl w:ilvl="7" w:tplc="D9587D44" w:tentative="1">
      <w:start w:val="1"/>
      <w:numFmt w:val="bullet"/>
      <w:lvlText w:val="o"/>
      <w:lvlJc w:val="left"/>
      <w:pPr>
        <w:ind w:left="5760" w:hanging="360"/>
      </w:pPr>
      <w:rPr>
        <w:rFonts w:ascii="Courier New" w:hAnsi="Courier New" w:cs="Courier New" w:hint="default"/>
      </w:rPr>
    </w:lvl>
    <w:lvl w:ilvl="8" w:tplc="32D68718" w:tentative="1">
      <w:start w:val="1"/>
      <w:numFmt w:val="bullet"/>
      <w:lvlText w:val=""/>
      <w:lvlJc w:val="left"/>
      <w:pPr>
        <w:ind w:left="6480" w:hanging="360"/>
      </w:pPr>
      <w:rPr>
        <w:rFonts w:ascii="Wingdings" w:hAnsi="Wingdings" w:hint="default"/>
      </w:rPr>
    </w:lvl>
  </w:abstractNum>
  <w:abstractNum w:abstractNumId="22" w15:restartNumberingAfterBreak="0">
    <w:nsid w:val="69D97A75"/>
    <w:multiLevelType w:val="hybridMultilevel"/>
    <w:tmpl w:val="74B47B04"/>
    <w:lvl w:ilvl="0" w:tplc="C85AD190">
      <w:numFmt w:val="bullet"/>
      <w:lvlText w:val="•"/>
      <w:lvlJc w:val="left"/>
      <w:pPr>
        <w:ind w:left="1068" w:hanging="360"/>
      </w:pPr>
      <w:rPr>
        <w:rFonts w:hint="default"/>
        <w:lang w:val="en-US" w:eastAsia="en-US" w:bidi="ar-SA"/>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70F94EE6"/>
    <w:multiLevelType w:val="hybridMultilevel"/>
    <w:tmpl w:val="016A7C14"/>
    <w:lvl w:ilvl="0" w:tplc="7904F7A2">
      <w:numFmt w:val="bullet"/>
      <w:lvlText w:val="-"/>
      <w:lvlJc w:val="left"/>
      <w:pPr>
        <w:ind w:left="1068" w:hanging="360"/>
      </w:pPr>
      <w:rPr>
        <w:rFonts w:ascii="Arial Nova Light" w:eastAsiaTheme="minorHAnsi" w:hAnsi="Arial Nova Light" w:cstheme="minorBidi" w:hint="default"/>
      </w:rPr>
    </w:lvl>
    <w:lvl w:ilvl="1" w:tplc="A83EE12E" w:tentative="1">
      <w:start w:val="1"/>
      <w:numFmt w:val="bullet"/>
      <w:lvlText w:val="o"/>
      <w:lvlJc w:val="left"/>
      <w:pPr>
        <w:ind w:left="1440" w:hanging="360"/>
      </w:pPr>
      <w:rPr>
        <w:rFonts w:ascii="Courier New" w:hAnsi="Courier New" w:cs="Courier New" w:hint="default"/>
      </w:rPr>
    </w:lvl>
    <w:lvl w:ilvl="2" w:tplc="55A63A8C" w:tentative="1">
      <w:start w:val="1"/>
      <w:numFmt w:val="bullet"/>
      <w:lvlText w:val=""/>
      <w:lvlJc w:val="left"/>
      <w:pPr>
        <w:ind w:left="2160" w:hanging="360"/>
      </w:pPr>
      <w:rPr>
        <w:rFonts w:ascii="Wingdings" w:hAnsi="Wingdings" w:hint="default"/>
      </w:rPr>
    </w:lvl>
    <w:lvl w:ilvl="3" w:tplc="5F6AD698" w:tentative="1">
      <w:start w:val="1"/>
      <w:numFmt w:val="bullet"/>
      <w:lvlText w:val=""/>
      <w:lvlJc w:val="left"/>
      <w:pPr>
        <w:ind w:left="2880" w:hanging="360"/>
      </w:pPr>
      <w:rPr>
        <w:rFonts w:ascii="Symbol" w:hAnsi="Symbol" w:hint="default"/>
      </w:rPr>
    </w:lvl>
    <w:lvl w:ilvl="4" w:tplc="482AF0B0" w:tentative="1">
      <w:start w:val="1"/>
      <w:numFmt w:val="bullet"/>
      <w:lvlText w:val="o"/>
      <w:lvlJc w:val="left"/>
      <w:pPr>
        <w:ind w:left="3600" w:hanging="360"/>
      </w:pPr>
      <w:rPr>
        <w:rFonts w:ascii="Courier New" w:hAnsi="Courier New" w:cs="Courier New" w:hint="default"/>
      </w:rPr>
    </w:lvl>
    <w:lvl w:ilvl="5" w:tplc="1D78F8BC" w:tentative="1">
      <w:start w:val="1"/>
      <w:numFmt w:val="bullet"/>
      <w:lvlText w:val=""/>
      <w:lvlJc w:val="left"/>
      <w:pPr>
        <w:ind w:left="4320" w:hanging="360"/>
      </w:pPr>
      <w:rPr>
        <w:rFonts w:ascii="Wingdings" w:hAnsi="Wingdings" w:hint="default"/>
      </w:rPr>
    </w:lvl>
    <w:lvl w:ilvl="6" w:tplc="FF0C1888" w:tentative="1">
      <w:start w:val="1"/>
      <w:numFmt w:val="bullet"/>
      <w:lvlText w:val=""/>
      <w:lvlJc w:val="left"/>
      <w:pPr>
        <w:ind w:left="5040" w:hanging="360"/>
      </w:pPr>
      <w:rPr>
        <w:rFonts w:ascii="Symbol" w:hAnsi="Symbol" w:hint="default"/>
      </w:rPr>
    </w:lvl>
    <w:lvl w:ilvl="7" w:tplc="9A541E20" w:tentative="1">
      <w:start w:val="1"/>
      <w:numFmt w:val="bullet"/>
      <w:lvlText w:val="o"/>
      <w:lvlJc w:val="left"/>
      <w:pPr>
        <w:ind w:left="5760" w:hanging="360"/>
      </w:pPr>
      <w:rPr>
        <w:rFonts w:ascii="Courier New" w:hAnsi="Courier New" w:cs="Courier New" w:hint="default"/>
      </w:rPr>
    </w:lvl>
    <w:lvl w:ilvl="8" w:tplc="164E2946" w:tentative="1">
      <w:start w:val="1"/>
      <w:numFmt w:val="bullet"/>
      <w:lvlText w:val=""/>
      <w:lvlJc w:val="left"/>
      <w:pPr>
        <w:ind w:left="6480" w:hanging="360"/>
      </w:pPr>
      <w:rPr>
        <w:rFonts w:ascii="Wingdings" w:hAnsi="Wingdings" w:hint="default"/>
      </w:rPr>
    </w:lvl>
  </w:abstractNum>
  <w:abstractNum w:abstractNumId="24" w15:restartNumberingAfterBreak="0">
    <w:nsid w:val="71EC29FD"/>
    <w:multiLevelType w:val="hybridMultilevel"/>
    <w:tmpl w:val="A912A660"/>
    <w:lvl w:ilvl="0" w:tplc="C85AD190">
      <w:numFmt w:val="bullet"/>
      <w:lvlText w:val="•"/>
      <w:lvlJc w:val="left"/>
      <w:pPr>
        <w:ind w:left="1068" w:hanging="360"/>
      </w:pPr>
      <w:rPr>
        <w:rFonts w:hint="default"/>
        <w:lang w:val="en-US" w:eastAsia="en-US" w:bidi="ar-SA"/>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75201CF1"/>
    <w:multiLevelType w:val="hybridMultilevel"/>
    <w:tmpl w:val="26F62AE6"/>
    <w:lvl w:ilvl="0" w:tplc="9E964D24">
      <w:numFmt w:val="bullet"/>
      <w:lvlText w:val="-"/>
      <w:lvlJc w:val="left"/>
      <w:pPr>
        <w:ind w:left="1068" w:hanging="360"/>
      </w:pPr>
      <w:rPr>
        <w:rFonts w:ascii="Arial Nova Light" w:eastAsiaTheme="minorHAnsi" w:hAnsi="Arial Nova Light" w:cstheme="minorBidi" w:hint="default"/>
      </w:rPr>
    </w:lvl>
    <w:lvl w:ilvl="1" w:tplc="DB1696D6" w:tentative="1">
      <w:start w:val="1"/>
      <w:numFmt w:val="bullet"/>
      <w:lvlText w:val="o"/>
      <w:lvlJc w:val="left"/>
      <w:pPr>
        <w:ind w:left="1440" w:hanging="360"/>
      </w:pPr>
      <w:rPr>
        <w:rFonts w:ascii="Courier New" w:hAnsi="Courier New" w:cs="Courier New" w:hint="default"/>
      </w:rPr>
    </w:lvl>
    <w:lvl w:ilvl="2" w:tplc="237EFA64" w:tentative="1">
      <w:start w:val="1"/>
      <w:numFmt w:val="bullet"/>
      <w:lvlText w:val=""/>
      <w:lvlJc w:val="left"/>
      <w:pPr>
        <w:ind w:left="2160" w:hanging="360"/>
      </w:pPr>
      <w:rPr>
        <w:rFonts w:ascii="Wingdings" w:hAnsi="Wingdings" w:hint="default"/>
      </w:rPr>
    </w:lvl>
    <w:lvl w:ilvl="3" w:tplc="8152B3EA" w:tentative="1">
      <w:start w:val="1"/>
      <w:numFmt w:val="bullet"/>
      <w:lvlText w:val=""/>
      <w:lvlJc w:val="left"/>
      <w:pPr>
        <w:ind w:left="2880" w:hanging="360"/>
      </w:pPr>
      <w:rPr>
        <w:rFonts w:ascii="Symbol" w:hAnsi="Symbol" w:hint="default"/>
      </w:rPr>
    </w:lvl>
    <w:lvl w:ilvl="4" w:tplc="A5E4C704" w:tentative="1">
      <w:start w:val="1"/>
      <w:numFmt w:val="bullet"/>
      <w:lvlText w:val="o"/>
      <w:lvlJc w:val="left"/>
      <w:pPr>
        <w:ind w:left="3600" w:hanging="360"/>
      </w:pPr>
      <w:rPr>
        <w:rFonts w:ascii="Courier New" w:hAnsi="Courier New" w:cs="Courier New" w:hint="default"/>
      </w:rPr>
    </w:lvl>
    <w:lvl w:ilvl="5" w:tplc="6CAEC0A6" w:tentative="1">
      <w:start w:val="1"/>
      <w:numFmt w:val="bullet"/>
      <w:lvlText w:val=""/>
      <w:lvlJc w:val="left"/>
      <w:pPr>
        <w:ind w:left="4320" w:hanging="360"/>
      </w:pPr>
      <w:rPr>
        <w:rFonts w:ascii="Wingdings" w:hAnsi="Wingdings" w:hint="default"/>
      </w:rPr>
    </w:lvl>
    <w:lvl w:ilvl="6" w:tplc="5BE8505C" w:tentative="1">
      <w:start w:val="1"/>
      <w:numFmt w:val="bullet"/>
      <w:lvlText w:val=""/>
      <w:lvlJc w:val="left"/>
      <w:pPr>
        <w:ind w:left="5040" w:hanging="360"/>
      </w:pPr>
      <w:rPr>
        <w:rFonts w:ascii="Symbol" w:hAnsi="Symbol" w:hint="default"/>
      </w:rPr>
    </w:lvl>
    <w:lvl w:ilvl="7" w:tplc="629ED00C" w:tentative="1">
      <w:start w:val="1"/>
      <w:numFmt w:val="bullet"/>
      <w:lvlText w:val="o"/>
      <w:lvlJc w:val="left"/>
      <w:pPr>
        <w:ind w:left="5760" w:hanging="360"/>
      </w:pPr>
      <w:rPr>
        <w:rFonts w:ascii="Courier New" w:hAnsi="Courier New" w:cs="Courier New" w:hint="default"/>
      </w:rPr>
    </w:lvl>
    <w:lvl w:ilvl="8" w:tplc="1478A18E" w:tentative="1">
      <w:start w:val="1"/>
      <w:numFmt w:val="bullet"/>
      <w:lvlText w:val=""/>
      <w:lvlJc w:val="left"/>
      <w:pPr>
        <w:ind w:left="6480" w:hanging="360"/>
      </w:pPr>
      <w:rPr>
        <w:rFonts w:ascii="Wingdings" w:hAnsi="Wingdings" w:hint="default"/>
      </w:rPr>
    </w:lvl>
  </w:abstractNum>
  <w:abstractNum w:abstractNumId="26" w15:restartNumberingAfterBreak="0">
    <w:nsid w:val="7CA1770D"/>
    <w:multiLevelType w:val="hybridMultilevel"/>
    <w:tmpl w:val="3D868900"/>
    <w:lvl w:ilvl="0" w:tplc="C85AD190">
      <w:numFmt w:val="bullet"/>
      <w:lvlText w:val="•"/>
      <w:lvlJc w:val="left"/>
      <w:pPr>
        <w:ind w:left="1068" w:hanging="360"/>
      </w:pPr>
      <w:rPr>
        <w:rFonts w:hint="default"/>
        <w:lang w:val="en-US" w:eastAsia="en-US" w:bidi="ar-SA"/>
      </w:rPr>
    </w:lvl>
    <w:lvl w:ilvl="1" w:tplc="FFFFFFFF" w:tentative="1">
      <w:start w:val="1"/>
      <w:numFmt w:val="bullet"/>
      <w:lvlText w:val="o"/>
      <w:lvlJc w:val="left"/>
      <w:pPr>
        <w:ind w:left="1788" w:hanging="360"/>
      </w:pPr>
      <w:rPr>
        <w:rFonts w:ascii="Courier New" w:hAnsi="Courier New" w:cs="Courier New" w:hint="default"/>
      </w:rPr>
    </w:lvl>
    <w:lvl w:ilvl="2" w:tplc="FFFFFFFF" w:tentative="1">
      <w:start w:val="1"/>
      <w:numFmt w:val="bullet"/>
      <w:lvlText w:val=""/>
      <w:lvlJc w:val="left"/>
      <w:pPr>
        <w:ind w:left="2508" w:hanging="360"/>
      </w:pPr>
      <w:rPr>
        <w:rFonts w:ascii="Wingdings" w:hAnsi="Wingdings" w:hint="default"/>
      </w:rPr>
    </w:lvl>
    <w:lvl w:ilvl="3" w:tplc="FFFFFFFF" w:tentative="1">
      <w:start w:val="1"/>
      <w:numFmt w:val="bullet"/>
      <w:lvlText w:val=""/>
      <w:lvlJc w:val="left"/>
      <w:pPr>
        <w:ind w:left="3228" w:hanging="360"/>
      </w:pPr>
      <w:rPr>
        <w:rFonts w:ascii="Symbol" w:hAnsi="Symbol" w:hint="default"/>
      </w:rPr>
    </w:lvl>
    <w:lvl w:ilvl="4" w:tplc="FFFFFFFF" w:tentative="1">
      <w:start w:val="1"/>
      <w:numFmt w:val="bullet"/>
      <w:lvlText w:val="o"/>
      <w:lvlJc w:val="left"/>
      <w:pPr>
        <w:ind w:left="3948" w:hanging="360"/>
      </w:pPr>
      <w:rPr>
        <w:rFonts w:ascii="Courier New" w:hAnsi="Courier New" w:cs="Courier New" w:hint="default"/>
      </w:rPr>
    </w:lvl>
    <w:lvl w:ilvl="5" w:tplc="FFFFFFFF" w:tentative="1">
      <w:start w:val="1"/>
      <w:numFmt w:val="bullet"/>
      <w:lvlText w:val=""/>
      <w:lvlJc w:val="left"/>
      <w:pPr>
        <w:ind w:left="4668" w:hanging="360"/>
      </w:pPr>
      <w:rPr>
        <w:rFonts w:ascii="Wingdings" w:hAnsi="Wingdings" w:hint="default"/>
      </w:rPr>
    </w:lvl>
    <w:lvl w:ilvl="6" w:tplc="FFFFFFFF" w:tentative="1">
      <w:start w:val="1"/>
      <w:numFmt w:val="bullet"/>
      <w:lvlText w:val=""/>
      <w:lvlJc w:val="left"/>
      <w:pPr>
        <w:ind w:left="5388" w:hanging="360"/>
      </w:pPr>
      <w:rPr>
        <w:rFonts w:ascii="Symbol" w:hAnsi="Symbol" w:hint="default"/>
      </w:rPr>
    </w:lvl>
    <w:lvl w:ilvl="7" w:tplc="FFFFFFFF" w:tentative="1">
      <w:start w:val="1"/>
      <w:numFmt w:val="bullet"/>
      <w:lvlText w:val="o"/>
      <w:lvlJc w:val="left"/>
      <w:pPr>
        <w:ind w:left="6108" w:hanging="360"/>
      </w:pPr>
      <w:rPr>
        <w:rFonts w:ascii="Courier New" w:hAnsi="Courier New" w:cs="Courier New" w:hint="default"/>
      </w:rPr>
    </w:lvl>
    <w:lvl w:ilvl="8" w:tplc="FFFFFFFF" w:tentative="1">
      <w:start w:val="1"/>
      <w:numFmt w:val="bullet"/>
      <w:lvlText w:val=""/>
      <w:lvlJc w:val="left"/>
      <w:pPr>
        <w:ind w:left="6828" w:hanging="360"/>
      </w:pPr>
      <w:rPr>
        <w:rFonts w:ascii="Wingdings" w:hAnsi="Wingdings" w:hint="default"/>
      </w:rPr>
    </w:lvl>
  </w:abstractNum>
  <w:num w:numId="1" w16cid:durableId="344021197">
    <w:abstractNumId w:val="16"/>
  </w:num>
  <w:num w:numId="2" w16cid:durableId="819079716">
    <w:abstractNumId w:val="17"/>
  </w:num>
  <w:num w:numId="3" w16cid:durableId="1151867138">
    <w:abstractNumId w:val="6"/>
  </w:num>
  <w:num w:numId="4" w16cid:durableId="1051226475">
    <w:abstractNumId w:val="20"/>
  </w:num>
  <w:num w:numId="5" w16cid:durableId="1570728346">
    <w:abstractNumId w:val="1"/>
  </w:num>
  <w:num w:numId="6" w16cid:durableId="1237980397">
    <w:abstractNumId w:val="23"/>
  </w:num>
  <w:num w:numId="7" w16cid:durableId="190345938">
    <w:abstractNumId w:val="12"/>
  </w:num>
  <w:num w:numId="8" w16cid:durableId="741685454">
    <w:abstractNumId w:val="21"/>
  </w:num>
  <w:num w:numId="9" w16cid:durableId="1832670436">
    <w:abstractNumId w:val="25"/>
  </w:num>
  <w:num w:numId="10" w16cid:durableId="618028373">
    <w:abstractNumId w:val="19"/>
  </w:num>
  <w:num w:numId="11" w16cid:durableId="1467239834">
    <w:abstractNumId w:val="5"/>
  </w:num>
  <w:num w:numId="12" w16cid:durableId="71632583">
    <w:abstractNumId w:val="7"/>
  </w:num>
  <w:num w:numId="13" w16cid:durableId="433675882">
    <w:abstractNumId w:val="11"/>
  </w:num>
  <w:num w:numId="14" w16cid:durableId="1937398964">
    <w:abstractNumId w:val="10"/>
  </w:num>
  <w:num w:numId="15" w16cid:durableId="1689024596">
    <w:abstractNumId w:val="15"/>
  </w:num>
  <w:num w:numId="16" w16cid:durableId="2029061852">
    <w:abstractNumId w:val="24"/>
  </w:num>
  <w:num w:numId="17" w16cid:durableId="1857689701">
    <w:abstractNumId w:val="3"/>
  </w:num>
  <w:num w:numId="18" w16cid:durableId="24331125">
    <w:abstractNumId w:val="26"/>
  </w:num>
  <w:num w:numId="19" w16cid:durableId="390469643">
    <w:abstractNumId w:val="8"/>
  </w:num>
  <w:num w:numId="20" w16cid:durableId="1565602566">
    <w:abstractNumId w:val="18"/>
  </w:num>
  <w:num w:numId="21" w16cid:durableId="867568458">
    <w:abstractNumId w:val="22"/>
  </w:num>
  <w:num w:numId="22" w16cid:durableId="1520848364">
    <w:abstractNumId w:val="2"/>
  </w:num>
  <w:num w:numId="23" w16cid:durableId="135953534">
    <w:abstractNumId w:val="13"/>
  </w:num>
  <w:num w:numId="24" w16cid:durableId="1991210139">
    <w:abstractNumId w:val="14"/>
  </w:num>
  <w:num w:numId="25" w16cid:durableId="34351096">
    <w:abstractNumId w:val="9"/>
  </w:num>
  <w:num w:numId="26" w16cid:durableId="1491602697">
    <w:abstractNumId w:val="4"/>
  </w:num>
  <w:num w:numId="27" w16cid:durableId="7335503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6AE8"/>
    <w:rsid w:val="00010A04"/>
    <w:rsid w:val="000152B8"/>
    <w:rsid w:val="000155EF"/>
    <w:rsid w:val="00022467"/>
    <w:rsid w:val="00025408"/>
    <w:rsid w:val="00033EAF"/>
    <w:rsid w:val="00087419"/>
    <w:rsid w:val="0010326F"/>
    <w:rsid w:val="00131B7B"/>
    <w:rsid w:val="00141895"/>
    <w:rsid w:val="00151E11"/>
    <w:rsid w:val="001551B1"/>
    <w:rsid w:val="00185608"/>
    <w:rsid w:val="001923F6"/>
    <w:rsid w:val="001C6AE8"/>
    <w:rsid w:val="00267B12"/>
    <w:rsid w:val="002958B5"/>
    <w:rsid w:val="002A2019"/>
    <w:rsid w:val="002C007B"/>
    <w:rsid w:val="00307CD9"/>
    <w:rsid w:val="00325608"/>
    <w:rsid w:val="003546DC"/>
    <w:rsid w:val="00355602"/>
    <w:rsid w:val="0039024B"/>
    <w:rsid w:val="003B66C9"/>
    <w:rsid w:val="003F5FD8"/>
    <w:rsid w:val="00443312"/>
    <w:rsid w:val="00445548"/>
    <w:rsid w:val="004C0913"/>
    <w:rsid w:val="005265F1"/>
    <w:rsid w:val="005351B8"/>
    <w:rsid w:val="00540EA6"/>
    <w:rsid w:val="00550F52"/>
    <w:rsid w:val="0058235D"/>
    <w:rsid w:val="005A318B"/>
    <w:rsid w:val="005B14F5"/>
    <w:rsid w:val="005B3B98"/>
    <w:rsid w:val="006059DC"/>
    <w:rsid w:val="00605E2B"/>
    <w:rsid w:val="006250C8"/>
    <w:rsid w:val="00636F3A"/>
    <w:rsid w:val="00637CAB"/>
    <w:rsid w:val="006459A2"/>
    <w:rsid w:val="00672564"/>
    <w:rsid w:val="00674BA0"/>
    <w:rsid w:val="006A26D4"/>
    <w:rsid w:val="006C5574"/>
    <w:rsid w:val="0070626D"/>
    <w:rsid w:val="00712AD4"/>
    <w:rsid w:val="00712CC0"/>
    <w:rsid w:val="007130C9"/>
    <w:rsid w:val="007F75E7"/>
    <w:rsid w:val="00803D95"/>
    <w:rsid w:val="00820BA6"/>
    <w:rsid w:val="00821862"/>
    <w:rsid w:val="008330B5"/>
    <w:rsid w:val="008338FB"/>
    <w:rsid w:val="008E1413"/>
    <w:rsid w:val="008E7096"/>
    <w:rsid w:val="008F644A"/>
    <w:rsid w:val="00921049"/>
    <w:rsid w:val="00934798"/>
    <w:rsid w:val="0093712A"/>
    <w:rsid w:val="00974F3E"/>
    <w:rsid w:val="009A4A5C"/>
    <w:rsid w:val="009B290A"/>
    <w:rsid w:val="009C4EE4"/>
    <w:rsid w:val="009D2A28"/>
    <w:rsid w:val="00A17ECC"/>
    <w:rsid w:val="00A2023F"/>
    <w:rsid w:val="00A447A6"/>
    <w:rsid w:val="00AA699A"/>
    <w:rsid w:val="00AA70E6"/>
    <w:rsid w:val="00B33FD3"/>
    <w:rsid w:val="00B42257"/>
    <w:rsid w:val="00B73499"/>
    <w:rsid w:val="00B736C8"/>
    <w:rsid w:val="00B92EFF"/>
    <w:rsid w:val="00B94FEF"/>
    <w:rsid w:val="00B9789E"/>
    <w:rsid w:val="00BA2892"/>
    <w:rsid w:val="00C46DCA"/>
    <w:rsid w:val="00C73188"/>
    <w:rsid w:val="00C94032"/>
    <w:rsid w:val="00CB5193"/>
    <w:rsid w:val="00CC1153"/>
    <w:rsid w:val="00CC1E23"/>
    <w:rsid w:val="00CF6256"/>
    <w:rsid w:val="00D66A6B"/>
    <w:rsid w:val="00DB0592"/>
    <w:rsid w:val="00DC2ACE"/>
    <w:rsid w:val="00DE0F89"/>
    <w:rsid w:val="00E008B0"/>
    <w:rsid w:val="00E02F03"/>
    <w:rsid w:val="00E43663"/>
    <w:rsid w:val="00E656DF"/>
    <w:rsid w:val="00E925B6"/>
    <w:rsid w:val="00E96562"/>
    <w:rsid w:val="00EA00B4"/>
    <w:rsid w:val="00ED2AAE"/>
    <w:rsid w:val="00EE7BBA"/>
    <w:rsid w:val="00F11340"/>
    <w:rsid w:val="00F319B8"/>
    <w:rsid w:val="00FA61AF"/>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483B529"/>
  <w15:chartTrackingRefBased/>
  <w15:docId w15:val="{6A229F73-CF96-4FDB-88A1-0BF4725299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tr-TR" w:eastAsia="en-US" w:bidi="ar-SA"/>
        <w14:ligatures w14:val="standardContextual"/>
      </w:rPr>
    </w:rPrDefault>
    <w:pPrDefault>
      <w:pPr>
        <w:spacing w:after="8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712A"/>
    <w:pPr>
      <w:spacing w:before="120" w:after="120"/>
      <w:jc w:val="both"/>
    </w:pPr>
    <w:rPr>
      <w:rFonts w:ascii="Verdana Pro" w:hAnsi="Verdana Pro"/>
      <w:sz w:val="20"/>
      <w:szCs w:val="20"/>
      <w:lang w:val="en-GB" w:eastAsia="en-GB"/>
    </w:rPr>
  </w:style>
  <w:style w:type="paragraph" w:styleId="Balk1">
    <w:name w:val="heading 1"/>
    <w:basedOn w:val="Normal"/>
    <w:next w:val="Normal"/>
    <w:link w:val="Balk1Char"/>
    <w:uiPriority w:val="9"/>
    <w:qFormat/>
    <w:rsid w:val="0093712A"/>
    <w:pPr>
      <w:keepNext/>
      <w:keepLines/>
      <w:spacing w:before="360"/>
      <w:outlineLvl w:val="0"/>
    </w:pPr>
    <w:rPr>
      <w:rFonts w:eastAsiaTheme="majorEastAsia" w:cstheme="majorBidi"/>
      <w:b/>
      <w:bCs/>
      <w:sz w:val="32"/>
      <w:szCs w:val="32"/>
    </w:rPr>
  </w:style>
  <w:style w:type="paragraph" w:styleId="Balk2">
    <w:name w:val="heading 2"/>
    <w:basedOn w:val="Normal"/>
    <w:next w:val="Normal"/>
    <w:link w:val="Balk2Char"/>
    <w:uiPriority w:val="9"/>
    <w:unhideWhenUsed/>
    <w:qFormat/>
    <w:rsid w:val="003B66C9"/>
    <w:pPr>
      <w:keepNext/>
      <w:keepLines/>
      <w:spacing w:before="240"/>
      <w:outlineLvl w:val="1"/>
    </w:pPr>
    <w:rPr>
      <w:rFonts w:eastAsia="Times New Roman" w:cstheme="majorBidi"/>
      <w:b/>
      <w:bCs/>
      <w:sz w:val="28"/>
      <w:szCs w:val="28"/>
    </w:rPr>
  </w:style>
  <w:style w:type="paragraph" w:styleId="Balk3">
    <w:name w:val="heading 3"/>
    <w:basedOn w:val="Normal"/>
    <w:next w:val="Normal"/>
    <w:link w:val="Balk3Char"/>
    <w:uiPriority w:val="9"/>
    <w:unhideWhenUsed/>
    <w:qFormat/>
    <w:rsid w:val="00087419"/>
    <w:pPr>
      <w:keepNext/>
      <w:keepLines/>
      <w:spacing w:before="240"/>
      <w:outlineLvl w:val="2"/>
    </w:pPr>
    <w:rPr>
      <w:rFonts w:eastAsia="Times New Roman" w:cstheme="majorBidi"/>
      <w:b/>
      <w:bCs/>
      <w:sz w:val="22"/>
      <w:szCs w:val="22"/>
      <w:lang w:eastAsia="tr-TR"/>
    </w:rPr>
  </w:style>
  <w:style w:type="paragraph" w:styleId="Balk4">
    <w:name w:val="heading 4"/>
    <w:basedOn w:val="Normal"/>
    <w:next w:val="Normal"/>
    <w:link w:val="Balk4Char"/>
    <w:uiPriority w:val="9"/>
    <w:unhideWhenUsed/>
    <w:qFormat/>
    <w:rsid w:val="0093712A"/>
    <w:pPr>
      <w:keepNext/>
      <w:keepLines/>
      <w:outlineLvl w:val="3"/>
    </w:pPr>
    <w:rPr>
      <w:rFonts w:eastAsiaTheme="majorEastAsia" w:cstheme="majorBidi"/>
      <w:b/>
      <w:bCs/>
    </w:rPr>
  </w:style>
  <w:style w:type="paragraph" w:styleId="Balk5">
    <w:name w:val="heading 5"/>
    <w:basedOn w:val="Normal"/>
    <w:next w:val="Normal"/>
    <w:link w:val="Balk5Char"/>
    <w:uiPriority w:val="9"/>
    <w:semiHidden/>
    <w:unhideWhenUsed/>
    <w:qFormat/>
    <w:rsid w:val="001C6AE8"/>
    <w:pPr>
      <w:keepNext/>
      <w:keepLines/>
      <w:spacing w:before="80" w:after="40"/>
      <w:outlineLvl w:val="4"/>
    </w:pPr>
    <w:rPr>
      <w:rFonts w:eastAsiaTheme="majorEastAsia" w:cstheme="majorBidi"/>
      <w:color w:val="77972F" w:themeColor="accent1" w:themeShade="BF"/>
    </w:rPr>
  </w:style>
  <w:style w:type="paragraph" w:styleId="Balk6">
    <w:name w:val="heading 6"/>
    <w:basedOn w:val="Normal"/>
    <w:next w:val="Normal"/>
    <w:link w:val="Balk6Char"/>
    <w:uiPriority w:val="9"/>
    <w:semiHidden/>
    <w:unhideWhenUsed/>
    <w:qFormat/>
    <w:rsid w:val="001C6AE8"/>
    <w:pPr>
      <w:keepNext/>
      <w:keepLines/>
      <w:spacing w:before="40" w:after="0"/>
      <w:outlineLvl w:val="5"/>
    </w:pPr>
    <w:rPr>
      <w:rFonts w:eastAsiaTheme="majorEastAsia" w:cstheme="majorBidi"/>
      <w:i/>
      <w:iCs/>
      <w:color w:val="595959" w:themeColor="text1" w:themeTint="A6"/>
    </w:rPr>
  </w:style>
  <w:style w:type="paragraph" w:styleId="Balk7">
    <w:name w:val="heading 7"/>
    <w:basedOn w:val="Normal"/>
    <w:next w:val="Normal"/>
    <w:link w:val="Balk7Char"/>
    <w:uiPriority w:val="9"/>
    <w:semiHidden/>
    <w:unhideWhenUsed/>
    <w:qFormat/>
    <w:rsid w:val="001C6AE8"/>
    <w:pPr>
      <w:keepNext/>
      <w:keepLines/>
      <w:spacing w:before="40" w:after="0"/>
      <w:outlineLvl w:val="6"/>
    </w:pPr>
    <w:rPr>
      <w:rFonts w:eastAsiaTheme="majorEastAsia" w:cstheme="majorBidi"/>
      <w:color w:val="595959" w:themeColor="text1" w:themeTint="A6"/>
    </w:rPr>
  </w:style>
  <w:style w:type="paragraph" w:styleId="Balk8">
    <w:name w:val="heading 8"/>
    <w:basedOn w:val="Normal"/>
    <w:next w:val="Normal"/>
    <w:link w:val="Balk8Char"/>
    <w:uiPriority w:val="9"/>
    <w:semiHidden/>
    <w:unhideWhenUsed/>
    <w:qFormat/>
    <w:rsid w:val="001C6AE8"/>
    <w:pPr>
      <w:keepNext/>
      <w:keepLines/>
      <w:spacing w:after="0"/>
      <w:outlineLvl w:val="7"/>
    </w:pPr>
    <w:rPr>
      <w:rFonts w:eastAsiaTheme="majorEastAsia" w:cstheme="majorBidi"/>
      <w:i/>
      <w:iCs/>
      <w:color w:val="272727" w:themeColor="text1" w:themeTint="D8"/>
    </w:rPr>
  </w:style>
  <w:style w:type="paragraph" w:styleId="Balk9">
    <w:name w:val="heading 9"/>
    <w:basedOn w:val="Normal"/>
    <w:next w:val="Normal"/>
    <w:link w:val="Balk9Char"/>
    <w:uiPriority w:val="9"/>
    <w:semiHidden/>
    <w:unhideWhenUsed/>
    <w:qFormat/>
    <w:rsid w:val="001C6AE8"/>
    <w:pPr>
      <w:keepNext/>
      <w:keepLines/>
      <w:spacing w:after="0"/>
      <w:outlineLvl w:val="8"/>
    </w:pPr>
    <w:rPr>
      <w:rFonts w:eastAsiaTheme="majorEastAsia" w:cstheme="majorBidi"/>
      <w:color w:val="272727" w:themeColor="text1" w:themeTint="D8"/>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1"/>
    <w:qFormat/>
    <w:rsid w:val="00141895"/>
    <w:pPr>
      <w:spacing w:after="160"/>
      <w:ind w:left="720"/>
      <w:contextualSpacing/>
    </w:pPr>
    <w:rPr>
      <w:rFonts w:eastAsiaTheme="minorEastAsia"/>
      <w:kern w:val="0"/>
      <w:sz w:val="21"/>
      <w14:ligatures w14:val="none"/>
    </w:rPr>
  </w:style>
  <w:style w:type="character" w:customStyle="1" w:styleId="Balk1Char">
    <w:name w:val="Başlık 1 Char"/>
    <w:basedOn w:val="VarsaylanParagrafYazTipi"/>
    <w:link w:val="Balk1"/>
    <w:uiPriority w:val="9"/>
    <w:rsid w:val="0093712A"/>
    <w:rPr>
      <w:rFonts w:ascii="Verdana Pro" w:eastAsiaTheme="majorEastAsia" w:hAnsi="Verdana Pro" w:cstheme="majorBidi"/>
      <w:b/>
      <w:bCs/>
      <w:sz w:val="32"/>
      <w:szCs w:val="32"/>
      <w:lang w:val="en-GB" w:eastAsia="en-GB"/>
    </w:rPr>
  </w:style>
  <w:style w:type="character" w:customStyle="1" w:styleId="Balk2Char">
    <w:name w:val="Başlık 2 Char"/>
    <w:basedOn w:val="VarsaylanParagrafYazTipi"/>
    <w:link w:val="Balk2"/>
    <w:uiPriority w:val="9"/>
    <w:rsid w:val="003B66C9"/>
    <w:rPr>
      <w:rFonts w:ascii="Verdana Pro" w:eastAsia="Times New Roman" w:hAnsi="Verdana Pro" w:cstheme="majorBidi"/>
      <w:b/>
      <w:bCs/>
      <w:sz w:val="28"/>
      <w:szCs w:val="28"/>
      <w:lang w:val="en-GB" w:eastAsia="en-GB"/>
    </w:rPr>
  </w:style>
  <w:style w:type="character" w:customStyle="1" w:styleId="Balk3Char">
    <w:name w:val="Başlık 3 Char"/>
    <w:basedOn w:val="VarsaylanParagrafYazTipi"/>
    <w:link w:val="Balk3"/>
    <w:uiPriority w:val="9"/>
    <w:rsid w:val="00087419"/>
    <w:rPr>
      <w:rFonts w:ascii="Verdana Pro" w:eastAsia="Times New Roman" w:hAnsi="Verdana Pro" w:cstheme="majorBidi"/>
      <w:b/>
      <w:bCs/>
      <w:lang w:val="en-GB" w:eastAsia="tr-TR"/>
    </w:rPr>
  </w:style>
  <w:style w:type="character" w:customStyle="1" w:styleId="Balk4Char">
    <w:name w:val="Başlık 4 Char"/>
    <w:basedOn w:val="VarsaylanParagrafYazTipi"/>
    <w:link w:val="Balk4"/>
    <w:uiPriority w:val="9"/>
    <w:rsid w:val="0093712A"/>
    <w:rPr>
      <w:rFonts w:ascii="Verdana Pro" w:eastAsiaTheme="majorEastAsia" w:hAnsi="Verdana Pro" w:cstheme="majorBidi"/>
      <w:b/>
      <w:bCs/>
      <w:sz w:val="20"/>
      <w:szCs w:val="20"/>
      <w:lang w:val="en-GB" w:eastAsia="en-GB"/>
    </w:rPr>
  </w:style>
  <w:style w:type="character" w:customStyle="1" w:styleId="Balk5Char">
    <w:name w:val="Başlık 5 Char"/>
    <w:basedOn w:val="VarsaylanParagrafYazTipi"/>
    <w:link w:val="Balk5"/>
    <w:uiPriority w:val="9"/>
    <w:semiHidden/>
    <w:rsid w:val="001C6AE8"/>
    <w:rPr>
      <w:rFonts w:eastAsiaTheme="majorEastAsia" w:cstheme="majorBidi"/>
      <w:color w:val="77972F" w:themeColor="accent1" w:themeShade="BF"/>
    </w:rPr>
  </w:style>
  <w:style w:type="character" w:customStyle="1" w:styleId="Balk6Char">
    <w:name w:val="Başlık 6 Char"/>
    <w:basedOn w:val="VarsaylanParagrafYazTipi"/>
    <w:link w:val="Balk6"/>
    <w:uiPriority w:val="9"/>
    <w:semiHidden/>
    <w:rsid w:val="001C6AE8"/>
    <w:rPr>
      <w:rFonts w:eastAsiaTheme="majorEastAsia" w:cstheme="majorBidi"/>
      <w:i/>
      <w:iCs/>
      <w:color w:val="595959" w:themeColor="text1" w:themeTint="A6"/>
    </w:rPr>
  </w:style>
  <w:style w:type="character" w:customStyle="1" w:styleId="Balk7Char">
    <w:name w:val="Başlık 7 Char"/>
    <w:basedOn w:val="VarsaylanParagrafYazTipi"/>
    <w:link w:val="Balk7"/>
    <w:uiPriority w:val="9"/>
    <w:semiHidden/>
    <w:rsid w:val="001C6AE8"/>
    <w:rPr>
      <w:rFonts w:eastAsiaTheme="majorEastAsia" w:cstheme="majorBidi"/>
      <w:color w:val="595959" w:themeColor="text1" w:themeTint="A6"/>
    </w:rPr>
  </w:style>
  <w:style w:type="character" w:customStyle="1" w:styleId="Balk8Char">
    <w:name w:val="Başlık 8 Char"/>
    <w:basedOn w:val="VarsaylanParagrafYazTipi"/>
    <w:link w:val="Balk8"/>
    <w:uiPriority w:val="9"/>
    <w:semiHidden/>
    <w:rsid w:val="001C6AE8"/>
    <w:rPr>
      <w:rFonts w:eastAsiaTheme="majorEastAsia" w:cstheme="majorBidi"/>
      <w:i/>
      <w:iCs/>
      <w:color w:val="272727" w:themeColor="text1" w:themeTint="D8"/>
    </w:rPr>
  </w:style>
  <w:style w:type="character" w:customStyle="1" w:styleId="Balk9Char">
    <w:name w:val="Başlık 9 Char"/>
    <w:basedOn w:val="VarsaylanParagrafYazTipi"/>
    <w:link w:val="Balk9"/>
    <w:uiPriority w:val="9"/>
    <w:semiHidden/>
    <w:rsid w:val="001C6AE8"/>
    <w:rPr>
      <w:rFonts w:eastAsiaTheme="majorEastAsia" w:cstheme="majorBidi"/>
      <w:color w:val="272727" w:themeColor="text1" w:themeTint="D8"/>
    </w:rPr>
  </w:style>
  <w:style w:type="paragraph" w:styleId="KonuBal">
    <w:name w:val="Title"/>
    <w:basedOn w:val="Normal"/>
    <w:next w:val="Normal"/>
    <w:link w:val="KonuBalChar"/>
    <w:uiPriority w:val="10"/>
    <w:qFormat/>
    <w:rsid w:val="001C6AE8"/>
    <w:pPr>
      <w:contextualSpacing/>
    </w:pPr>
    <w:rPr>
      <w:rFonts w:asciiTheme="majorHAnsi" w:eastAsiaTheme="majorEastAsia" w:hAnsiTheme="majorHAnsi" w:cstheme="majorBidi"/>
      <w:spacing w:val="-10"/>
      <w:kern w:val="28"/>
      <w:sz w:val="56"/>
      <w:szCs w:val="56"/>
    </w:rPr>
  </w:style>
  <w:style w:type="character" w:customStyle="1" w:styleId="KonuBalChar">
    <w:name w:val="Konu Başlığı Char"/>
    <w:basedOn w:val="VarsaylanParagrafYazTipi"/>
    <w:link w:val="KonuBal"/>
    <w:uiPriority w:val="10"/>
    <w:rsid w:val="001C6AE8"/>
    <w:rPr>
      <w:rFonts w:asciiTheme="majorHAnsi" w:eastAsiaTheme="majorEastAsia" w:hAnsiTheme="majorHAnsi" w:cstheme="majorBidi"/>
      <w:spacing w:val="-10"/>
      <w:kern w:val="28"/>
      <w:sz w:val="56"/>
      <w:szCs w:val="56"/>
    </w:rPr>
  </w:style>
  <w:style w:type="paragraph" w:styleId="Altyaz">
    <w:name w:val="Subtitle"/>
    <w:basedOn w:val="Normal"/>
    <w:next w:val="Normal"/>
    <w:link w:val="AltyazChar"/>
    <w:uiPriority w:val="11"/>
    <w:qFormat/>
    <w:rsid w:val="001C6AE8"/>
    <w:pPr>
      <w:numPr>
        <w:ilvl w:val="1"/>
      </w:numPr>
      <w:spacing w:after="160"/>
    </w:pPr>
    <w:rPr>
      <w:rFonts w:eastAsiaTheme="majorEastAsia" w:cstheme="majorBidi"/>
      <w:color w:val="595959" w:themeColor="text1" w:themeTint="A6"/>
      <w:spacing w:val="15"/>
      <w:sz w:val="28"/>
      <w:szCs w:val="28"/>
    </w:rPr>
  </w:style>
  <w:style w:type="character" w:customStyle="1" w:styleId="AltyazChar">
    <w:name w:val="Altyazı Char"/>
    <w:basedOn w:val="VarsaylanParagrafYazTipi"/>
    <w:link w:val="Altyaz"/>
    <w:uiPriority w:val="11"/>
    <w:rsid w:val="001C6AE8"/>
    <w:rPr>
      <w:rFonts w:eastAsiaTheme="majorEastAsia" w:cstheme="majorBidi"/>
      <w:color w:val="595959" w:themeColor="text1" w:themeTint="A6"/>
      <w:spacing w:val="15"/>
      <w:sz w:val="28"/>
      <w:szCs w:val="28"/>
    </w:rPr>
  </w:style>
  <w:style w:type="paragraph" w:styleId="Alnt">
    <w:name w:val="Quote"/>
    <w:basedOn w:val="Normal"/>
    <w:next w:val="Normal"/>
    <w:link w:val="AlntChar"/>
    <w:uiPriority w:val="29"/>
    <w:qFormat/>
    <w:rsid w:val="001C6AE8"/>
    <w:pPr>
      <w:spacing w:before="160" w:after="160"/>
      <w:jc w:val="center"/>
    </w:pPr>
    <w:rPr>
      <w:i/>
      <w:iCs/>
      <w:color w:val="404040" w:themeColor="text1" w:themeTint="BF"/>
    </w:rPr>
  </w:style>
  <w:style w:type="character" w:customStyle="1" w:styleId="AlntChar">
    <w:name w:val="Alıntı Char"/>
    <w:basedOn w:val="VarsaylanParagrafYazTipi"/>
    <w:link w:val="Alnt"/>
    <w:uiPriority w:val="29"/>
    <w:rsid w:val="001C6AE8"/>
    <w:rPr>
      <w:i/>
      <w:iCs/>
      <w:color w:val="404040" w:themeColor="text1" w:themeTint="BF"/>
    </w:rPr>
  </w:style>
  <w:style w:type="character" w:styleId="GlVurgulama">
    <w:name w:val="Intense Emphasis"/>
    <w:basedOn w:val="VarsaylanParagrafYazTipi"/>
    <w:uiPriority w:val="21"/>
    <w:qFormat/>
    <w:rsid w:val="001C6AE8"/>
    <w:rPr>
      <w:i/>
      <w:iCs/>
      <w:color w:val="77972F" w:themeColor="accent1" w:themeShade="BF"/>
    </w:rPr>
  </w:style>
  <w:style w:type="paragraph" w:styleId="GlAlnt">
    <w:name w:val="Intense Quote"/>
    <w:basedOn w:val="Normal"/>
    <w:next w:val="Normal"/>
    <w:link w:val="GlAlntChar"/>
    <w:uiPriority w:val="30"/>
    <w:qFormat/>
    <w:rsid w:val="001C6AE8"/>
    <w:pPr>
      <w:pBdr>
        <w:top w:val="single" w:sz="4" w:space="10" w:color="77972F" w:themeColor="accent1" w:themeShade="BF"/>
        <w:bottom w:val="single" w:sz="4" w:space="10" w:color="77972F" w:themeColor="accent1" w:themeShade="BF"/>
      </w:pBdr>
      <w:spacing w:before="360" w:after="360"/>
      <w:ind w:left="864" w:right="864"/>
      <w:jc w:val="center"/>
    </w:pPr>
    <w:rPr>
      <w:i/>
      <w:iCs/>
      <w:color w:val="77972F" w:themeColor="accent1" w:themeShade="BF"/>
    </w:rPr>
  </w:style>
  <w:style w:type="character" w:customStyle="1" w:styleId="GlAlntChar">
    <w:name w:val="Güçlü Alıntı Char"/>
    <w:basedOn w:val="VarsaylanParagrafYazTipi"/>
    <w:link w:val="GlAlnt"/>
    <w:uiPriority w:val="30"/>
    <w:rsid w:val="001C6AE8"/>
    <w:rPr>
      <w:i/>
      <w:iCs/>
      <w:color w:val="77972F" w:themeColor="accent1" w:themeShade="BF"/>
    </w:rPr>
  </w:style>
  <w:style w:type="character" w:styleId="GlBavuru">
    <w:name w:val="Intense Reference"/>
    <w:basedOn w:val="VarsaylanParagrafYazTipi"/>
    <w:uiPriority w:val="32"/>
    <w:qFormat/>
    <w:rsid w:val="001C6AE8"/>
    <w:rPr>
      <w:b/>
      <w:bCs/>
      <w:smallCaps/>
      <w:color w:val="77972F" w:themeColor="accent1" w:themeShade="BF"/>
      <w:spacing w:val="5"/>
    </w:rPr>
  </w:style>
  <w:style w:type="character" w:styleId="Kpr">
    <w:name w:val="Hyperlink"/>
    <w:basedOn w:val="VarsaylanParagrafYazTipi"/>
    <w:uiPriority w:val="99"/>
    <w:unhideWhenUsed/>
    <w:rsid w:val="001C6AE8"/>
    <w:rPr>
      <w:color w:val="6BA9DA" w:themeColor="hyperlink"/>
      <w:u w:val="single"/>
    </w:rPr>
  </w:style>
  <w:style w:type="character" w:styleId="zmlenmeyenBahsetme">
    <w:name w:val="Unresolved Mention"/>
    <w:basedOn w:val="VarsaylanParagrafYazTipi"/>
    <w:uiPriority w:val="99"/>
    <w:semiHidden/>
    <w:unhideWhenUsed/>
    <w:rsid w:val="001C6AE8"/>
    <w:rPr>
      <w:color w:val="605E5C"/>
      <w:shd w:val="clear" w:color="auto" w:fill="E1DFDD"/>
    </w:rPr>
  </w:style>
  <w:style w:type="paragraph" w:styleId="DipnotMetni">
    <w:name w:val="footnote text"/>
    <w:basedOn w:val="Normal"/>
    <w:link w:val="DipnotMetniChar"/>
    <w:uiPriority w:val="99"/>
    <w:unhideWhenUsed/>
    <w:rsid w:val="001C6AE8"/>
    <w:pPr>
      <w:spacing w:after="0"/>
    </w:pPr>
  </w:style>
  <w:style w:type="character" w:customStyle="1" w:styleId="DipnotMetniChar">
    <w:name w:val="Dipnot Metni Char"/>
    <w:basedOn w:val="VarsaylanParagrafYazTipi"/>
    <w:link w:val="DipnotMetni"/>
    <w:uiPriority w:val="99"/>
    <w:rsid w:val="001C6AE8"/>
    <w:rPr>
      <w:sz w:val="20"/>
      <w:szCs w:val="20"/>
    </w:rPr>
  </w:style>
  <w:style w:type="character" w:styleId="DipnotBavurusu">
    <w:name w:val="footnote reference"/>
    <w:basedOn w:val="VarsaylanParagrafYazTipi"/>
    <w:uiPriority w:val="99"/>
    <w:semiHidden/>
    <w:unhideWhenUsed/>
    <w:rsid w:val="001C6AE8"/>
    <w:rPr>
      <w:vertAlign w:val="superscript"/>
    </w:rPr>
  </w:style>
  <w:style w:type="paragraph" w:styleId="NormalWeb">
    <w:name w:val="Normal (Web)"/>
    <w:basedOn w:val="Normal"/>
    <w:uiPriority w:val="99"/>
    <w:semiHidden/>
    <w:unhideWhenUsed/>
    <w:rsid w:val="0039024B"/>
    <w:pPr>
      <w:spacing w:before="100" w:beforeAutospacing="1" w:after="100" w:afterAutospacing="1"/>
    </w:pPr>
    <w:rPr>
      <w:rFonts w:ascii="Times New Roman" w:eastAsia="Times New Roman" w:hAnsi="Times New Roman" w:cs="Times New Roman"/>
      <w:kern w:val="0"/>
      <w:sz w:val="24"/>
      <w:szCs w:val="24"/>
      <w14:ligatures w14:val="none"/>
    </w:rPr>
  </w:style>
  <w:style w:type="paragraph" w:styleId="stBilgi">
    <w:name w:val="header"/>
    <w:basedOn w:val="Normal"/>
    <w:link w:val="stBilgiChar"/>
    <w:uiPriority w:val="99"/>
    <w:unhideWhenUsed/>
    <w:rsid w:val="0039024B"/>
    <w:pPr>
      <w:tabs>
        <w:tab w:val="center" w:pos="4513"/>
        <w:tab w:val="right" w:pos="9026"/>
      </w:tabs>
      <w:spacing w:after="0"/>
    </w:pPr>
  </w:style>
  <w:style w:type="character" w:customStyle="1" w:styleId="stBilgiChar">
    <w:name w:val="Üst Bilgi Char"/>
    <w:basedOn w:val="VarsaylanParagrafYazTipi"/>
    <w:link w:val="stBilgi"/>
    <w:uiPriority w:val="99"/>
    <w:rsid w:val="0039024B"/>
  </w:style>
  <w:style w:type="paragraph" w:styleId="AltBilgi">
    <w:name w:val="footer"/>
    <w:basedOn w:val="Normal"/>
    <w:link w:val="AltBilgiChar"/>
    <w:uiPriority w:val="99"/>
    <w:unhideWhenUsed/>
    <w:rsid w:val="0039024B"/>
    <w:pPr>
      <w:tabs>
        <w:tab w:val="center" w:pos="4513"/>
        <w:tab w:val="right" w:pos="9026"/>
      </w:tabs>
      <w:spacing w:after="0"/>
    </w:pPr>
  </w:style>
  <w:style w:type="character" w:customStyle="1" w:styleId="AltBilgiChar">
    <w:name w:val="Alt Bilgi Char"/>
    <w:basedOn w:val="VarsaylanParagrafYazTipi"/>
    <w:link w:val="AltBilgi"/>
    <w:uiPriority w:val="99"/>
    <w:rsid w:val="0039024B"/>
  </w:style>
  <w:style w:type="paragraph" w:styleId="GvdeMetni">
    <w:name w:val="Body Text"/>
    <w:basedOn w:val="Normal"/>
    <w:link w:val="GvdeMetniChar"/>
    <w:uiPriority w:val="1"/>
    <w:qFormat/>
    <w:rsid w:val="009D2A28"/>
    <w:pPr>
      <w:widowControl w:val="0"/>
      <w:autoSpaceDE w:val="0"/>
      <w:autoSpaceDN w:val="0"/>
      <w:spacing w:after="0"/>
      <w:jc w:val="left"/>
    </w:pPr>
    <w:rPr>
      <w:rFonts w:ascii="Verdana" w:eastAsia="Verdana" w:hAnsi="Verdana" w:cs="Verdana"/>
      <w:kern w:val="0"/>
      <w:sz w:val="21"/>
      <w:szCs w:val="21"/>
      <w:lang w:val="en-US"/>
      <w14:ligatures w14:val="none"/>
    </w:rPr>
  </w:style>
  <w:style w:type="character" w:customStyle="1" w:styleId="GvdeMetniChar">
    <w:name w:val="Gövde Metni Char"/>
    <w:basedOn w:val="VarsaylanParagrafYazTipi"/>
    <w:link w:val="GvdeMetni"/>
    <w:uiPriority w:val="1"/>
    <w:rsid w:val="009D2A28"/>
    <w:rPr>
      <w:rFonts w:ascii="Verdana" w:eastAsia="Verdana" w:hAnsi="Verdana" w:cs="Verdana"/>
      <w:kern w:val="0"/>
      <w:sz w:val="21"/>
      <w:szCs w:val="21"/>
      <w:lang w:val="en-US"/>
      <w14:ligatures w14:val="none"/>
    </w:rPr>
  </w:style>
  <w:style w:type="table" w:styleId="TabloKlavuzu">
    <w:name w:val="Table Grid"/>
    <w:basedOn w:val="NormalTablo"/>
    <w:uiPriority w:val="39"/>
    <w:rsid w:val="00B33FD3"/>
    <w:pPr>
      <w:spacing w:after="0"/>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6459A2"/>
    <w:pPr>
      <w:spacing w:before="100" w:beforeAutospacing="1" w:after="100" w:afterAutospacing="1"/>
      <w:jc w:val="left"/>
    </w:pPr>
    <w:rPr>
      <w:rFonts w:ascii="Times New Roman" w:eastAsia="Times New Roman" w:hAnsi="Times New Roman" w:cs="Times New Roman"/>
      <w:kern w:val="0"/>
      <w:sz w:val="24"/>
      <w:szCs w:val="24"/>
      <w14:ligatures w14:val="none"/>
    </w:rPr>
  </w:style>
  <w:style w:type="character" w:customStyle="1" w:styleId="normaltextrun">
    <w:name w:val="normaltextrun"/>
    <w:basedOn w:val="VarsaylanParagrafYazTipi"/>
    <w:rsid w:val="006459A2"/>
  </w:style>
  <w:style w:type="character" w:customStyle="1" w:styleId="eop">
    <w:name w:val="eop"/>
    <w:basedOn w:val="VarsaylanParagrafYazTipi"/>
    <w:rsid w:val="006459A2"/>
  </w:style>
  <w:style w:type="paragraph" w:styleId="Dzeltme">
    <w:name w:val="Revision"/>
    <w:hidden/>
    <w:uiPriority w:val="99"/>
    <w:semiHidden/>
    <w:rsid w:val="00F11340"/>
    <w:pPr>
      <w:spacing w:after="0"/>
    </w:pPr>
  </w:style>
  <w:style w:type="character" w:styleId="Gl">
    <w:name w:val="Strong"/>
    <w:basedOn w:val="VarsaylanParagrafYazTipi"/>
    <w:uiPriority w:val="22"/>
    <w:qFormat/>
    <w:rsid w:val="000155EF"/>
    <w:rPr>
      <w:b/>
      <w:bCs/>
    </w:rPr>
  </w:style>
  <w:style w:type="character" w:styleId="Vurgu">
    <w:name w:val="Emphasis"/>
    <w:basedOn w:val="VarsaylanParagrafYazTipi"/>
    <w:uiPriority w:val="20"/>
    <w:qFormat/>
    <w:rsid w:val="000155E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344167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mucep.org/" TargetMode="External"/><Relationship Id="rId18" Type="http://schemas.openxmlformats.org/officeDocument/2006/relationships/image" Target="media/image6.png"/><Relationship Id="rId26" Type="http://schemas.openxmlformats.org/officeDocument/2006/relationships/hyperlink" Target="https://www.birgun.net/etiket/tazminat-980" TargetMode="External"/><Relationship Id="rId3" Type="http://schemas.openxmlformats.org/officeDocument/2006/relationships/styles" Target="styles.xml"/><Relationship Id="rId21" Type="http://schemas.openxmlformats.org/officeDocument/2006/relationships/hyperlink" Target="https://www.diyarbakirbarosu.org.tr/" TargetMode="Externa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yperlink" Target="https://dogadernegi.org/" TargetMode="External"/><Relationship Id="rId25" Type="http://schemas.openxmlformats.org/officeDocument/2006/relationships/hyperlink" Target="https://www.birgun.net/etiket/siyanur-882" TargetMode="External"/><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image" Target="media/image7.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klimadaletikoalisyonu.org/" TargetMode="External"/><Relationship Id="rId24" Type="http://schemas.openxmlformats.org/officeDocument/2006/relationships/hyperlink" Target="https://x.com/GundemFethiye/status/1822002623475503116" TargetMode="External"/><Relationship Id="rId5" Type="http://schemas.openxmlformats.org/officeDocument/2006/relationships/webSettings" Target="webSettings.xml"/><Relationship Id="rId15" Type="http://schemas.openxmlformats.org/officeDocument/2006/relationships/hyperlink" Target="https://kazdagi.org.tr/" TargetMode="External"/><Relationship Id="rId23" Type="http://schemas.openxmlformats.org/officeDocument/2006/relationships/hyperlink" Target="https://gundemfethiye.com/" TargetMode="External"/><Relationship Id="rId28"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hyperlink" Target="https://yasambellekozgurluk.org/" TargetMode="External"/><Relationship Id="rId31"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hyperlink" Target="https://ekolojibirligi.org/" TargetMode="External"/><Relationship Id="rId14" Type="http://schemas.openxmlformats.org/officeDocument/2006/relationships/image" Target="media/image4.png"/><Relationship Id="rId22" Type="http://schemas.openxmlformats.org/officeDocument/2006/relationships/hyperlink" Target="https://gundemfethiye.com/fethiye-haberleri/" TargetMode="External"/><Relationship Id="rId27" Type="http://schemas.openxmlformats.org/officeDocument/2006/relationships/footer" Target="footer1.xml"/><Relationship Id="rId30"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13" Type="http://schemas.openxmlformats.org/officeDocument/2006/relationships/hyperlink" Target="https://cdn.tbmm.gov.tr/KKBSPublicFile/D28/Y1/T7/WebOnergeMetni/29fb663c-b4d2-4f73-b40a-5cb1f2abfed4.pdf" TargetMode="External"/><Relationship Id="rId18" Type="http://schemas.openxmlformats.org/officeDocument/2006/relationships/hyperlink" Target="https://ekolojibirligi.org/aydin-cinede-madene-karsi-mucadele-eden-koylulerin-uzerine-ates-actilar-ozer-akdemir/" TargetMode="External"/><Relationship Id="rId26" Type="http://schemas.openxmlformats.org/officeDocument/2006/relationships/hyperlink" Target="https://www.sessizkalma.org/tr/savunucu/ali-ekber-barmagic" TargetMode="External"/><Relationship Id="rId21" Type="http://schemas.openxmlformats.org/officeDocument/2006/relationships/hyperlink" Target="https://ekmekvegul.net/gundem/kirazliyaylada-yasam-alanlarini-savunan-koylu-kadinlar-gozaltina-alindi" TargetMode="External"/><Relationship Id="rId34" Type="http://schemas.openxmlformats.org/officeDocument/2006/relationships/hyperlink" Target="https://www.gazeteduvar.com.tr/akbelen-kesfinde-hakimden-avukatlara-hakaret-ruh-hastasi-haber-153416" TargetMode="External"/><Relationship Id="rId7" Type="http://schemas.openxmlformats.org/officeDocument/2006/relationships/hyperlink" Target="https://ekolojibirligi.org/kendini-tekrar-eden-cevre-felaketi-ayvalikta-bilfer-madencilikin-atik-depolama-alani-ikinci-kez-coktu/" TargetMode="External"/><Relationship Id="rId12" Type="http://schemas.openxmlformats.org/officeDocument/2006/relationships/hyperlink" Target="https://ekolojibirligi.org/bir-cevre-felaketi-de-mersinde-delicay-deresie-goz-gore-gore-gelen-facia/" TargetMode="External"/><Relationship Id="rId17" Type="http://schemas.openxmlformats.org/officeDocument/2006/relationships/hyperlink" Target="https://www.gazeteduvar.com.tr/hopada-agac-kesimini-engellemek-isteyenlere-ates-acildi-1-olu-2-yarali-haber-1717734" TargetMode="External"/><Relationship Id="rId25" Type="http://schemas.openxmlformats.org/officeDocument/2006/relationships/hyperlink" Target="https://politikahaber.com/hakkaride-maden-ocaginin-kurulmasina-karsi-cikan-koyluler-darp-edildi/" TargetMode="External"/><Relationship Id="rId33" Type="http://schemas.openxmlformats.org/officeDocument/2006/relationships/hyperlink" Target="https://www.youtube.com/watch?v=krtfR-fImJ" TargetMode="External"/><Relationship Id="rId38" Type="http://schemas.openxmlformats.org/officeDocument/2006/relationships/hyperlink" Target="https://ihsda.org/2023/07/28/akbelene-ve-yasam-savunucularina-dokunma" TargetMode="External"/><Relationship Id="rId2" Type="http://schemas.openxmlformats.org/officeDocument/2006/relationships/hyperlink" Target="https://view.officeapps.live.com/op/view.aspx?src=https%3A%2F%2Fwebdosya.csb.gov.tr%2Fdb%2Fced%2Fmenu%2F29_20240403104251.xlsx&amp;wdOrigin=BROWSELINK" TargetMode="External"/><Relationship Id="rId16" Type="http://schemas.openxmlformats.org/officeDocument/2006/relationships/hyperlink" Target="https://www.gazeteduvar.com.tr/hopada-agac-kesimini-engellemek-isteyenlere-ates-acildi-1-olu-2-yarali-haber-1717734" TargetMode="External"/><Relationship Id="rId20" Type="http://schemas.openxmlformats.org/officeDocument/2006/relationships/hyperlink" Target="https://kararlarbilgibankasi.anayasa.gov.tr/BB/2016/79283" TargetMode="External"/><Relationship Id="rId29" Type="http://schemas.openxmlformats.org/officeDocument/2006/relationships/hyperlink" Target="https://www.evrensel.net/haber/222060/madenciden-cevrecilere-davali-tehdit" TargetMode="External"/><Relationship Id="rId1" Type="http://schemas.openxmlformats.org/officeDocument/2006/relationships/hyperlink" Target="https://ced.csb.gov.tr/mulga-ced-yonetmelikleri-uygulamasi" TargetMode="External"/><Relationship Id="rId6" Type="http://schemas.openxmlformats.org/officeDocument/2006/relationships/hyperlink" Target="https://cdn.tbmm.gov.tr/KKBSPublicFile/D27/Y4/T7/WebOnergeMetni/6867377b-32c0-4385-a6ec-ca319c646e11.pdf" TargetMode="External"/><Relationship Id="rId11" Type="http://schemas.openxmlformats.org/officeDocument/2006/relationships/hyperlink" Target="https://ekolojibirligi.org/bir-cevre-felaketi-de-mersinde-delicay-deresie-goz-gore-gore-gelen-facia/" TargetMode="External"/><Relationship Id="rId24" Type="http://schemas.openxmlformats.org/officeDocument/2006/relationships/hyperlink" Target="https://gundemfethiye.com/fethiye-sogutlude-gozaltina-alinan-koyluler-serbest-birakildi-65344/" TargetMode="External"/><Relationship Id="rId32" Type="http://schemas.openxmlformats.org/officeDocument/2006/relationships/hyperlink" Target="https://www.iklimhaber.org/akbelende-skandal-bilirkisi-raporu-ormanda-madencilik-yapilabilir" TargetMode="External"/><Relationship Id="rId37" Type="http://schemas.openxmlformats.org/officeDocument/2006/relationships/hyperlink" Target="file:///C:\Users\feray\OneDrive\Pictures\CEVRESAVUNUCULUGUWEB%20S&#304;TES&#304;\&#8216;https:\www.birgun.net\haber\akbelen-de-gozaltina-alinan-cevreci-gumusel-in-memleketi-milas-a-girisi-yasaklandi-456283&#8217;" TargetMode="External"/><Relationship Id="rId5" Type="http://schemas.openxmlformats.org/officeDocument/2006/relationships/hyperlink" Target="https://www.gazeteduvar.com.tr/murgulda-icme-suyuna-kimyasal-karisti-atik-barajinda-sizinti-korkusu-haber-1511899" TargetMode="External"/><Relationship Id="rId15" Type="http://schemas.openxmlformats.org/officeDocument/2006/relationships/hyperlink" Target="https://www.barobirlik.org.tr/Haberler/erzincan-ilic-teki-copler-kompleks-madeni-hakkinda-aciklama-82594" TargetMode="External"/><Relationship Id="rId23" Type="http://schemas.openxmlformats.org/officeDocument/2006/relationships/hyperlink" Target="https://ekolojibirligi.org/aydinda-koylulerden-jese-karsi-eylem-jandarmadan-gozalti/" TargetMode="External"/><Relationship Id="rId28" Type="http://schemas.openxmlformats.org/officeDocument/2006/relationships/hyperlink" Target="https://www.birgun.net/haber/bu-dava-cevrecilere-41396" TargetMode="External"/><Relationship Id="rId36" Type="http://schemas.openxmlformats.org/officeDocument/2006/relationships/hyperlink" Target="https://yesilgazete.org/akbelende-agaclari-savunanlara-cop-kalkan-biber-gazli-jandarma-mudahalesi-gozaltilar-var" TargetMode="External"/><Relationship Id="rId10" Type="http://schemas.openxmlformats.org/officeDocument/2006/relationships/hyperlink" Target="https://ekolojibirligi.org/giresun-sebinkarahisarda-madenin-atik-havuzu-patladi-koylu-kaderiyle-basbasa-birakildi-ozer-akdemir/" TargetMode="External"/><Relationship Id="rId19" Type="http://schemas.openxmlformats.org/officeDocument/2006/relationships/hyperlink" Target="https://gundemfethiye.com/haluk-ozsoy-muglayi-ne-besli-ceteye-ne-fasizan-karanlik-sermayeye-ne-de-diger-kotuluklere-yem-etmeyecegiz-60083/" TargetMode="External"/><Relationship Id="rId31" Type="http://schemas.openxmlformats.org/officeDocument/2006/relationships/hyperlink" Target="https://artigercek.com/cevre/akbelen-ormani-icin-istinaf-basvurusu-yapildi-270287" TargetMode="External"/><Relationship Id="rId4" Type="http://schemas.openxmlformats.org/officeDocument/2006/relationships/hyperlink" Target="https://www.gazeteduvar.com.tr/murgulda-icme-suyuna-kimyasal-karisti-atik-barajinda-sizinti-korkusu-haber-1511899" TargetMode="External"/><Relationship Id="rId9" Type="http://schemas.openxmlformats.org/officeDocument/2006/relationships/hyperlink" Target="https://cdn.tbmm.gov.tr/KKBSPublicFile/D27/Y5/T7/WebOnergeMetni/066c097c-47b3-45e1-abdf-275ae6bebbdf.pdf" TargetMode="External"/><Relationship Id="rId14" Type="http://schemas.openxmlformats.org/officeDocument/2006/relationships/hyperlink" Target="https://ekolojibirligi.org/gordes-nikel-madeninin-cevreye-verdigi-zararlar-gizlenmek-isteniyor/" TargetMode="External"/><Relationship Id="rId22" Type="http://schemas.openxmlformats.org/officeDocument/2006/relationships/hyperlink" Target="https://www.seferikeci.org/2023/04/08/muglada-cimento-fabrikasina-karsi-nobet-tutan-koylulere-gozalti/" TargetMode="External"/><Relationship Id="rId27" Type="http://schemas.openxmlformats.org/officeDocument/2006/relationships/hyperlink" Target="https://www.sessizkalma.org/tr/savunucu/ufuk-beytekin" TargetMode="External"/><Relationship Id="rId30" Type="http://schemas.openxmlformats.org/officeDocument/2006/relationships/hyperlink" Target="https://www.evrensel.net/haber/197332/cevreciler-mahkeme-kapisindaydi" TargetMode="External"/><Relationship Id="rId35" Type="http://schemas.openxmlformats.org/officeDocument/2006/relationships/hyperlink" Target="https://www.google.com/search?q=Akbelen+Orman%C4%B1na+jandarma+sald%C4%B1r%C4%B1s%C4%B1&amp;oq=Akbelen+Orman%C4%B1na+jandarma+sald%C4%B1r%C4%B1s%C4%25B" TargetMode="External"/><Relationship Id="rId8" Type="http://schemas.openxmlformats.org/officeDocument/2006/relationships/hyperlink" Target="https://ekolojibirligi.org/kendini-tekrar-eden-cevre-felaketi-ayvalikta-bilfer-madencilikin-atik-depolama-alani-ikinci-kez-coktu/" TargetMode="External"/><Relationship Id="rId3" Type="http://schemas.openxmlformats.org/officeDocument/2006/relationships/hyperlink" Target="https://ced.csb.gov.tr/ced-istatistikleri-i-111186" TargetMode="External"/></Relationships>
</file>

<file path=word/theme/_rels/theme1.xml.rels><?xml version="1.0" encoding="UTF-8" standalone="yes"?>
<Relationships xmlns="http://schemas.openxmlformats.org/package/2006/relationships"><Relationship Id="rId1" Type="http://schemas.openxmlformats.org/officeDocument/2006/relationships/image" Target="../media/image8.jpeg"/></Relationships>
</file>

<file path=word/theme/theme1.xml><?xml version="1.0" encoding="utf-8"?>
<a:theme xmlns:a="http://schemas.openxmlformats.org/drawingml/2006/main" name="Damask">
  <a:themeElements>
    <a:clrScheme name="Damask">
      <a:dk1>
        <a:sysClr val="windowText" lastClr="000000"/>
      </a:dk1>
      <a:lt1>
        <a:sysClr val="window" lastClr="FFFFFF"/>
      </a:lt1>
      <a:dk2>
        <a:srgbClr val="2A5B7F"/>
      </a:dk2>
      <a:lt2>
        <a:srgbClr val="ABDAFC"/>
      </a:lt2>
      <a:accent1>
        <a:srgbClr val="9EC544"/>
      </a:accent1>
      <a:accent2>
        <a:srgbClr val="50BEA3"/>
      </a:accent2>
      <a:accent3>
        <a:srgbClr val="4A9CCC"/>
      </a:accent3>
      <a:accent4>
        <a:srgbClr val="9A66CA"/>
      </a:accent4>
      <a:accent5>
        <a:srgbClr val="C54F71"/>
      </a:accent5>
      <a:accent6>
        <a:srgbClr val="DE9C3C"/>
      </a:accent6>
      <a:hlink>
        <a:srgbClr val="6BA9DA"/>
      </a:hlink>
      <a:folHlink>
        <a:srgbClr val="A0BCD3"/>
      </a:folHlink>
    </a:clrScheme>
    <a:fontScheme name="Özel 12">
      <a:majorFont>
        <a:latin typeface="Arial Nova"/>
        <a:ea typeface=""/>
        <a:cs typeface=""/>
      </a:majorFont>
      <a:minorFont>
        <a:latin typeface="Arial Nova Light"/>
        <a:ea typeface=""/>
        <a:cs typeface=""/>
      </a:minorFont>
    </a:fontScheme>
    <a:fmtScheme name="Bant Kenarı">
      <a:fillStyleLst>
        <a:solidFill>
          <a:schemeClr val="phClr"/>
        </a:solidFill>
        <a:solidFill>
          <a:schemeClr val="phClr">
            <a:tint val="50000"/>
          </a:schemeClr>
        </a:solidFill>
        <a:gradFill rotWithShape="1">
          <a:gsLst>
            <a:gs pos="0">
              <a:schemeClr val="phClr"/>
            </a:gs>
            <a:gs pos="90000">
              <a:schemeClr val="phClr">
                <a:shade val="100000"/>
              </a:schemeClr>
            </a:gs>
            <a:gs pos="100000">
              <a:schemeClr val="phClr">
                <a:shade val="85000"/>
              </a:schemeClr>
            </a:gs>
          </a:gsLst>
          <a:path path="circle">
            <a:fillToRect l="100000" t="100000" r="100000" b="100000"/>
          </a:path>
        </a:gradFill>
      </a:fillStyleLst>
      <a:lnStyleLst>
        <a:ln w="10000" cap="flat" cmpd="sng" algn="ctr">
          <a:solidFill>
            <a:schemeClr val="phClr"/>
          </a:solidFill>
          <a:prstDash val="solid"/>
        </a:ln>
        <a:ln w="19050" cap="flat" cmpd="sng" algn="ctr">
          <a:solidFill>
            <a:schemeClr val="phClr"/>
          </a:solidFill>
          <a:prstDash val="solid"/>
        </a:ln>
        <a:ln w="53975" cap="flat" cmpd="dbl" algn="ctr">
          <a:solidFill>
            <a:schemeClr val="phClr"/>
          </a:solidFill>
          <a:prstDash val="solid"/>
        </a:ln>
      </a:lnStyleLst>
      <a:effectStyleLst>
        <a:effectStyle>
          <a:effectLst/>
        </a:effectStyle>
        <a:effectStyle>
          <a:effectLst>
            <a:outerShdw blurRad="38100" dist="17779" dir="5400000" rotWithShape="0">
              <a:srgbClr val="000000">
                <a:alpha val="40000"/>
              </a:srgbClr>
            </a:outerShdw>
          </a:effectLst>
        </a:effectStyle>
        <a:effectStyle>
          <a:effectLst>
            <a:outerShdw blurRad="38100" dist="25400" dir="5400000" rotWithShape="0">
              <a:srgbClr val="000000">
                <a:alpha val="45000"/>
              </a:srgbClr>
            </a:outerShdw>
          </a:effectLst>
          <a:scene3d>
            <a:camera prst="orthographicFront">
              <a:rot lat="0" lon="0" rev="0"/>
            </a:camera>
            <a:lightRig rig="brightRoom" dir="t"/>
          </a:scene3d>
          <a:sp3d extrusionH="12700" contourW="25400" prstMaterial="flat">
            <a:bevelT w="63500" h="152400" prst="angle"/>
            <a:contourClr>
              <a:schemeClr val="phClr">
                <a:shade val="30000"/>
              </a:schemeClr>
            </a:contourClr>
          </a:sp3d>
        </a:effectStyle>
      </a:effectStyleLst>
      <a:bgFillStyleLst>
        <a:solidFill>
          <a:schemeClr val="phClr"/>
        </a:solidFill>
        <a:solidFill>
          <a:schemeClr val="phClr">
            <a:tint val="95000"/>
            <a:satMod val="170000"/>
          </a:schemeClr>
        </a:solidFill>
        <a:blipFill rotWithShape="1">
          <a:blip xmlns:r="http://schemas.openxmlformats.org/officeDocument/2006/relationships" r:embed="rId1">
            <a:duotone>
              <a:schemeClr val="phClr">
                <a:shade val="18000"/>
                <a:satMod val="160000"/>
                <a:lumMod val="28000"/>
              </a:schemeClr>
              <a:schemeClr val="phClr">
                <a:tint val="95000"/>
                <a:satMod val="160000"/>
                <a:lumMod val="116000"/>
              </a:schemeClr>
            </a:duotone>
          </a:blip>
          <a:stretch/>
        </a:blipFill>
      </a:bgFillStyleLst>
    </a:fmtScheme>
  </a:themeElements>
  <a:objectDefaults/>
  <a:extraClrSchemeLst/>
  <a:extLst>
    <a:ext uri="{05A4C25C-085E-4340-85A3-A5531E510DB2}">
      <thm15:themeFamily xmlns:thm15="http://schemas.microsoft.com/office/thememl/2012/main" name="Damask" id="{F9A299A0-33D0-4E0F-9F3F-7163E3744208}" vid="{746EEEEA-FB6A-406B-B510-531588D54811}"/>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4100868408537B4FA2A9FA4AC7F0070F" ma:contentTypeVersion="30" ma:contentTypeDescription="Create a new document." ma:contentTypeScope="" ma:versionID="c7473d22715c354a911c6e5ac56bedf7">
  <xsd:schema xmlns:xsd="http://www.w3.org/2001/XMLSchema" xmlns:xs="http://www.w3.org/2001/XMLSchema" xmlns:p="http://schemas.microsoft.com/office/2006/metadata/properties" xmlns:ns3="985ec44e-1bab-4c0b-9df0-6ba128686fc9" xmlns:ns4="11a6fe0c-d8de-4390-afb3-d9c7c54181f0" xmlns:ns5="b248d7e1-e1e1-4a8e-9310-749402edb8a9" targetNamespace="http://schemas.microsoft.com/office/2006/metadata/properties" ma:root="true" ma:fieldsID="7353edd2849960c8a315ced5813ef6a6" ns3:_="" ns4:_="" ns5:_="">
    <xsd:import namespace="985ec44e-1bab-4c0b-9df0-6ba128686fc9"/>
    <xsd:import namespace="11a6fe0c-d8de-4390-afb3-d9c7c54181f0"/>
    <xsd:import namespace="b248d7e1-e1e1-4a8e-9310-749402edb8a9"/>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ObjectDetectorVersions" minOccurs="0"/>
                <xsd:element ref="ns5:MediaServiceSearchProperties" minOccurs="0"/>
                <xsd:element ref="ns5:MediaServiceDateTaken" minOccurs="0"/>
                <xsd:element ref="ns5:MediaServiceGenerationTime" minOccurs="0"/>
                <xsd:element ref="ns5:MediaServiceEventHashCode"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enumeration value="General Document"/>
        </xsd:restriction>
      </xsd:simple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248d7e1-e1e1-4a8e-9310-749402edb8a9"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DateTaken" ma:index="34" nillable="true" ma:displayName="MediaServiceDateTaken" ma:description="" ma:hidden="true" ma:indexed="true" ma:internalName="MediaServiceDateTaken" ma:readOnly="true">
      <xsd:simpleType>
        <xsd:restriction base="dms:Text"/>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LengthInSeconds" ma:index="3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63BEBE5-6872-4104-B901-158706BB032B}">
  <ds:schemaRefs>
    <ds:schemaRef ds:uri="http://schemas.openxmlformats.org/officeDocument/2006/bibliography"/>
  </ds:schemaRefs>
</ds:datastoreItem>
</file>

<file path=customXml/itemProps2.xml><?xml version="1.0" encoding="utf-8"?>
<ds:datastoreItem xmlns:ds="http://schemas.openxmlformats.org/officeDocument/2006/customXml" ds:itemID="{ECC5333F-5C32-4E5B-AE7A-2AC87586A564}"/>
</file>

<file path=customXml/itemProps3.xml><?xml version="1.0" encoding="utf-8"?>
<ds:datastoreItem xmlns:ds="http://schemas.openxmlformats.org/officeDocument/2006/customXml" ds:itemID="{06AD4256-6674-4C2D-A05B-155F6E3A3794}"/>
</file>

<file path=docProps/app.xml><?xml version="1.0" encoding="utf-8"?>
<Properties xmlns="http://schemas.openxmlformats.org/officeDocument/2006/extended-properties" xmlns:vt="http://schemas.openxmlformats.org/officeDocument/2006/docPropsVTypes">
  <Template>Normal</Template>
  <TotalTime>58</TotalTime>
  <Pages>15</Pages>
  <Words>6501</Words>
  <Characters>37056</Characters>
  <Application>Microsoft Office Word</Application>
  <DocSecurity>0</DocSecurity>
  <Lines>308</Lines>
  <Paragraphs>86</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43471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Habibe Feray Salman</dc:creator>
  <cp:lastModifiedBy>Deniz Gümüşel</cp:lastModifiedBy>
  <cp:revision>4</cp:revision>
  <cp:lastPrinted>2024-09-17T13:31:00Z</cp:lastPrinted>
  <dcterms:created xsi:type="dcterms:W3CDTF">2024-09-17T14:20:00Z</dcterms:created>
  <dcterms:modified xsi:type="dcterms:W3CDTF">2024-09-19T10:03:00Z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f5db33ca0ccf7dc40f3cc4bba6f665894770869eb46469d7dbaa047c5a3c5845</vt:lpwstr>
  </property>
</Properties>
</file>