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C1FAC" w14:textId="77777777" w:rsidR="00CA1809" w:rsidRDefault="00CA1809" w:rsidP="00D72B29">
      <w:pPr>
        <w:pStyle w:val="Rubrik2"/>
      </w:pPr>
    </w:p>
    <w:p w14:paraId="62A4DE5F" w14:textId="391FFF97" w:rsidR="00CA1809" w:rsidRDefault="00CA1809" w:rsidP="00D72B29">
      <w:pPr>
        <w:pStyle w:val="Rubrik2"/>
      </w:pPr>
    </w:p>
    <w:p w14:paraId="4A263ACF" w14:textId="77777777" w:rsidR="00CA1809" w:rsidRPr="00CA1809" w:rsidRDefault="00CA1809" w:rsidP="00CA1809"/>
    <w:p w14:paraId="46683C0C" w14:textId="77777777" w:rsidR="00CA1809" w:rsidRDefault="00CA1809" w:rsidP="00D72B29">
      <w:pPr>
        <w:pStyle w:val="Rubrik2"/>
      </w:pPr>
    </w:p>
    <w:p w14:paraId="5ED0564F" w14:textId="69F3BB60" w:rsidR="00D72B29" w:rsidRPr="00EF0F5E" w:rsidRDefault="00D72B29" w:rsidP="00CA1809">
      <w:pPr>
        <w:pStyle w:val="Rubrik1"/>
        <w:jc w:val="center"/>
      </w:pPr>
      <w:r w:rsidRPr="00EF0F5E">
        <w:t>Submission to the United Nations Committee on the Convention on the Elimination of All Forms of Discrimination Against Women</w:t>
      </w:r>
    </w:p>
    <w:p w14:paraId="798C0025" w14:textId="77777777" w:rsidR="00D72B29" w:rsidRPr="00EF0F5E" w:rsidRDefault="00D72B29" w:rsidP="00D72B29"/>
    <w:p w14:paraId="0AEE776B" w14:textId="4FBDA2EB" w:rsidR="00DA7687" w:rsidRPr="00EF0F5E" w:rsidRDefault="00DA7687" w:rsidP="00CA1809">
      <w:pPr>
        <w:jc w:val="center"/>
      </w:pPr>
      <w:r w:rsidRPr="00EF0F5E">
        <w:t>Written submission regarding the tenth periodic review of Sweden</w:t>
      </w:r>
    </w:p>
    <w:p w14:paraId="7967ED9A" w14:textId="77777777" w:rsidR="002E0303" w:rsidRPr="00EF0F5E" w:rsidRDefault="00DA7687" w:rsidP="00CA1809">
      <w:pPr>
        <w:jc w:val="center"/>
      </w:pPr>
      <w:r w:rsidRPr="00EF0F5E">
        <w:t>Response to CEDAW/C/SWE/QPR/10</w:t>
      </w:r>
    </w:p>
    <w:p w14:paraId="231333D1" w14:textId="39CFDB1C" w:rsidR="00DA7687" w:rsidRDefault="00B15552" w:rsidP="00CA1809">
      <w:pPr>
        <w:jc w:val="center"/>
      </w:pPr>
      <w:r>
        <w:t>The</w:t>
      </w:r>
      <w:r w:rsidR="00F91B54" w:rsidRPr="00F91B54">
        <w:t xml:space="preserve"> 80 Session (18 Oct 2021 - 12 Nov 2021).</w:t>
      </w:r>
    </w:p>
    <w:p w14:paraId="227F0F33" w14:textId="77777777" w:rsidR="004C4010" w:rsidRDefault="004C4010" w:rsidP="004C4010"/>
    <w:p w14:paraId="7F76D2DE" w14:textId="77777777" w:rsidR="004C4010" w:rsidRPr="00EF0F5E" w:rsidRDefault="004C4010" w:rsidP="004C4010">
      <w:pPr>
        <w:jc w:val="center"/>
      </w:pPr>
      <w:r>
        <w:t>Stockholm 2021-09-20</w:t>
      </w:r>
    </w:p>
    <w:p w14:paraId="0CD29790" w14:textId="77777777" w:rsidR="003D243A" w:rsidRDefault="003D243A" w:rsidP="00750F9D">
      <w:pPr>
        <w:rPr>
          <w:b/>
        </w:rPr>
      </w:pPr>
    </w:p>
    <w:p w14:paraId="12829E93" w14:textId="77777777" w:rsidR="004C4010" w:rsidRDefault="004C4010" w:rsidP="00750F9D">
      <w:pPr>
        <w:rPr>
          <w:b/>
        </w:rPr>
      </w:pPr>
    </w:p>
    <w:p w14:paraId="5F386489" w14:textId="76159876" w:rsidR="003D243A" w:rsidRDefault="003D243A" w:rsidP="00750F9D">
      <w:pPr>
        <w:rPr>
          <w:b/>
        </w:rPr>
      </w:pPr>
    </w:p>
    <w:p w14:paraId="3586D829" w14:textId="77777777" w:rsidR="00B15552" w:rsidRDefault="00B15552" w:rsidP="00750F9D">
      <w:pPr>
        <w:rPr>
          <w:b/>
        </w:rPr>
      </w:pPr>
    </w:p>
    <w:p w14:paraId="32B7B0F8" w14:textId="27B84AFA" w:rsidR="00750F9D" w:rsidRPr="00EF0F5E" w:rsidRDefault="00750F9D" w:rsidP="004C4010">
      <w:pPr>
        <w:jc w:val="center"/>
        <w:rPr>
          <w:b/>
          <w:bCs/>
        </w:rPr>
      </w:pPr>
      <w:r w:rsidRPr="00EF0F5E">
        <w:rPr>
          <w:b/>
        </w:rPr>
        <w:t>Submitted by the Swedish disability movement including</w:t>
      </w:r>
    </w:p>
    <w:p w14:paraId="4C0CDDFA" w14:textId="64211F7A" w:rsidR="00750F9D" w:rsidRPr="00EF0F5E" w:rsidRDefault="00750F9D" w:rsidP="004C4010">
      <w:pPr>
        <w:jc w:val="center"/>
      </w:pPr>
      <w:r w:rsidRPr="00EF0F5E">
        <w:t>FQ - Forum Women and Disability in Sweden - FQ is a women's organisation, works to combat all forms of discrimination, threats and violence against women and girls with disabilities. The members are individual women with disabilities and groups/organisations/committees formed by women with disabilities, www.kvinnor-funktionshinder.se</w:t>
      </w:r>
    </w:p>
    <w:p w14:paraId="24ACAF64" w14:textId="0D753ADA" w:rsidR="00750F9D" w:rsidRPr="00EF0F5E" w:rsidRDefault="00750F9D" w:rsidP="004C4010">
      <w:pPr>
        <w:jc w:val="center"/>
      </w:pPr>
      <w:r w:rsidRPr="00EF0F5E">
        <w:t>The Swedish Disability Rights Federation is a federation for 4</w:t>
      </w:r>
      <w:r w:rsidR="00930DEA">
        <w:t>9</w:t>
      </w:r>
      <w:r w:rsidRPr="00EF0F5E">
        <w:t xml:space="preserve"> national disability organi</w:t>
      </w:r>
      <w:r w:rsidR="001E5702">
        <w:t>s</w:t>
      </w:r>
      <w:r w:rsidRPr="00EF0F5E">
        <w:t>ations with about 400 000 individual members. Our goal is a society for all based on human rights www.funktionsratt.se</w:t>
      </w:r>
    </w:p>
    <w:p w14:paraId="0FD15491" w14:textId="77777777" w:rsidR="008541DC" w:rsidRPr="00EF0F5E" w:rsidRDefault="008541DC" w:rsidP="00D72B29"/>
    <w:p w14:paraId="42364AD3" w14:textId="77777777" w:rsidR="00B87F1C" w:rsidRPr="00B87F1C" w:rsidRDefault="00B87F1C" w:rsidP="00B87F1C">
      <w:pPr>
        <w:rPr>
          <w:rStyle w:val="Rubrik2Char"/>
          <w:rFonts w:eastAsia="Calibri"/>
        </w:rPr>
      </w:pPr>
      <w:r w:rsidRPr="00B87F1C">
        <w:rPr>
          <w:rStyle w:val="Rubrik2Char"/>
          <w:rFonts w:eastAsia="Calibri"/>
        </w:rPr>
        <w:lastRenderedPageBreak/>
        <w:t>General comments</w:t>
      </w:r>
    </w:p>
    <w:p w14:paraId="70CFD642" w14:textId="5377184F" w:rsidR="00B87F1C" w:rsidRDefault="00B87F1C" w:rsidP="001F025A">
      <w:pPr>
        <w:rPr>
          <w:rStyle w:val="Rubrik2Char"/>
          <w:rFonts w:eastAsia="Calibri"/>
        </w:rPr>
      </w:pPr>
      <w:r w:rsidRPr="00B87F1C">
        <w:rPr>
          <w:rStyle w:val="Rubrik2Char"/>
          <w:rFonts w:ascii="Book Antiqua" w:eastAsia="Calibri" w:hAnsi="Book Antiqua"/>
          <w:b w:val="0"/>
          <w:bCs w:val="0"/>
          <w:sz w:val="23"/>
          <w:szCs w:val="23"/>
        </w:rPr>
        <w:t xml:space="preserve">The lack of data or gaps in statistics on girls and women and others with disabilities is a common problem, whether in the areas of school, work, violence </w:t>
      </w:r>
      <w:r w:rsidR="00BD6622">
        <w:rPr>
          <w:rStyle w:val="Rubrik2Char"/>
          <w:rFonts w:ascii="Book Antiqua" w:eastAsia="Calibri" w:hAnsi="Book Antiqua"/>
          <w:b w:val="0"/>
          <w:bCs w:val="0"/>
          <w:sz w:val="23"/>
          <w:szCs w:val="23"/>
        </w:rPr>
        <w:t>for example</w:t>
      </w:r>
      <w:r w:rsidRPr="00B87F1C">
        <w:rPr>
          <w:rStyle w:val="Rubrik2Char"/>
          <w:rFonts w:ascii="Book Antiqua" w:eastAsia="Calibri" w:hAnsi="Book Antiqua"/>
          <w:b w:val="0"/>
          <w:bCs w:val="0"/>
          <w:sz w:val="23"/>
          <w:szCs w:val="23"/>
        </w:rPr>
        <w:t>.</w:t>
      </w:r>
    </w:p>
    <w:p w14:paraId="135E7374" w14:textId="7955EF72" w:rsidR="009050E3" w:rsidRPr="00EF0F5E" w:rsidRDefault="00AC3A6B" w:rsidP="001F025A">
      <w:r w:rsidRPr="00EF0F5E">
        <w:rPr>
          <w:rStyle w:val="Rubrik2Char"/>
          <w:rFonts w:eastAsia="Calibri"/>
        </w:rPr>
        <w:t>Article 1 – Definition of discrimination</w:t>
      </w:r>
      <w:bookmarkStart w:id="0" w:name="_Hlk82589643"/>
      <w:r w:rsidR="00EF0F5E" w:rsidRPr="00EF0F5E">
        <w:br/>
      </w:r>
      <w:r w:rsidR="001F025A" w:rsidRPr="00EF0F5E">
        <w:t xml:space="preserve">The lack of data or gaps in statistics on girls and women and others with disabilities is a common problem, whether in the areas of work, </w:t>
      </w:r>
      <w:proofErr w:type="gramStart"/>
      <w:r w:rsidR="001F025A" w:rsidRPr="00EF0F5E">
        <w:t>violence</w:t>
      </w:r>
      <w:proofErr w:type="gramEnd"/>
      <w:r w:rsidR="001F025A" w:rsidRPr="00EF0F5E">
        <w:t xml:space="preserve"> or health for example. </w:t>
      </w:r>
      <w:bookmarkEnd w:id="0"/>
      <w:r w:rsidR="001F025A" w:rsidRPr="00EF0F5E">
        <w:t xml:space="preserve">We know that discrimination exists, but </w:t>
      </w:r>
      <w:proofErr w:type="gramStart"/>
      <w:r w:rsidR="001F025A" w:rsidRPr="00EF0F5E">
        <w:t>in order to</w:t>
      </w:r>
      <w:proofErr w:type="gramEnd"/>
      <w:r w:rsidR="001F025A" w:rsidRPr="00EF0F5E">
        <w:t xml:space="preserve"> determine its extent, identify gaps and analyse which measures lead to progress and positive effects for the implementation of the rights in the Convention, more knowledge is needed. The absence of a clear data collection strategy also increases the risk of excluding people with disabilities as artificial intelligence becomes more widely used in urban planning.</w:t>
      </w:r>
      <w:r w:rsidR="007C1E67" w:rsidRPr="00EF0F5E">
        <w:rPr>
          <w:rStyle w:val="Fotnotsreferens"/>
        </w:rPr>
        <w:footnoteReference w:id="1"/>
      </w:r>
    </w:p>
    <w:p w14:paraId="297FDFB1" w14:textId="77777777" w:rsidR="001F025A" w:rsidRPr="00EF0F5E" w:rsidRDefault="001F025A" w:rsidP="001F025A">
      <w:r w:rsidRPr="00EF0F5E">
        <w:t>The Committee that monitors the implementation of the CRPD has highlighted the shortcomings.</w:t>
      </w:r>
      <w:r w:rsidR="000B30C8" w:rsidRPr="00EF0F5E">
        <w:rPr>
          <w:rStyle w:val="Fotnotsreferens"/>
        </w:rPr>
        <w:footnoteReference w:id="2"/>
      </w:r>
      <w:r w:rsidRPr="00EF0F5E">
        <w:t xml:space="preserve"> The Committee's 2014 recommendations for improved statistics and indicators to follow up the entire Convention that covers the entire country have not been addressed.</w:t>
      </w:r>
    </w:p>
    <w:p w14:paraId="29B545C5" w14:textId="77777777" w:rsidR="00550577" w:rsidRPr="00EF0F5E" w:rsidRDefault="00E31F9F" w:rsidP="0055209A">
      <w:proofErr w:type="gramStart"/>
      <w:r w:rsidRPr="00EF0F5E">
        <w:t>In order for</w:t>
      </w:r>
      <w:proofErr w:type="gramEnd"/>
      <w:r w:rsidRPr="00EF0F5E">
        <w:t xml:space="preserve"> all women, including the large group of women with disabilities, to be given protection and the opportunity to thrive in accordance with the Convention, statistics need to be developed that allow for analysis from an intersectional perspective. Otherwise, the consequences will be that women with disabilities will be invisible and the proper efforts required to comply with the Convention will be lacking.</w:t>
      </w:r>
    </w:p>
    <w:p w14:paraId="2A426073" w14:textId="77777777" w:rsidR="00D02521" w:rsidRPr="00EF0F5E" w:rsidRDefault="00D02521" w:rsidP="0055209A">
      <w:r w:rsidRPr="00EF0F5E">
        <w:t xml:space="preserve">The request to Statistics Sweden (SCB) for better statistics on the living conditions of people with disabilities and national human rights indicators does not provide the statistics needed. Neither does </w:t>
      </w:r>
      <w:r w:rsidRPr="00EF0F5E">
        <w:lastRenderedPageBreak/>
        <w:t>the Swedish Agency for Participation's report on the follow-up of disability policy.</w:t>
      </w:r>
    </w:p>
    <w:p w14:paraId="4F7AD300" w14:textId="77777777" w:rsidR="00FB60B3" w:rsidRPr="00EF0F5E" w:rsidRDefault="00743DFD" w:rsidP="0055209A">
      <w:r w:rsidRPr="00EF0F5E">
        <w:t>SCB's report on national indicators for sustainable development goals does not contain a breakdown of statistics for people with disabilities. Swedish municipalities and regions, through the Swedish Association of Local Authorities and Regions (SALAR), have developed key indicators for monitoring Agenda 2030 that only directly concern people with disabilities in one case.</w:t>
      </w:r>
      <w:r w:rsidR="00551799" w:rsidRPr="00EF0F5E">
        <w:rPr>
          <w:rStyle w:val="Fotnotsreferens"/>
        </w:rPr>
        <w:footnoteReference w:id="3"/>
      </w:r>
      <w:r w:rsidRPr="00EF0F5E">
        <w:t xml:space="preserve"> The lack of statistical breakdown means that the follow-up for the implementation of the SDGs is misleading as women and girls with disabilities are omitted. The absence of any dialogue with the disability movement about statistics and indicators concerns both the monitoring of disability policy and Agenda 2030.</w:t>
      </w:r>
      <w:r w:rsidR="004A4F1F" w:rsidRPr="00EF0F5E">
        <w:rPr>
          <w:vertAlign w:val="superscript"/>
        </w:rPr>
        <w:footnoteReference w:id="4"/>
      </w:r>
    </w:p>
    <w:p w14:paraId="35FD7BD2" w14:textId="77777777" w:rsidR="00AE3F14" w:rsidRPr="00EF0F5E" w:rsidRDefault="00AE3F14" w:rsidP="0055209A">
      <w:pPr>
        <w:rPr>
          <w:b/>
          <w:bCs/>
        </w:rPr>
      </w:pPr>
      <w:r w:rsidRPr="00EF0F5E">
        <w:rPr>
          <w:b/>
        </w:rPr>
        <w:t>Proposed recommendations Article 1</w:t>
      </w:r>
    </w:p>
    <w:p w14:paraId="5883F271" w14:textId="77777777" w:rsidR="00AE3F14" w:rsidRPr="00EF0F5E" w:rsidRDefault="00AE3F14" w:rsidP="00AE3F14">
      <w:pPr>
        <w:numPr>
          <w:ilvl w:val="0"/>
          <w:numId w:val="4"/>
        </w:numPr>
      </w:pPr>
      <w:r w:rsidRPr="00EF0F5E">
        <w:t xml:space="preserve">Rapidly develop procedures for and ensure the collection of </w:t>
      </w:r>
      <w:proofErr w:type="gramStart"/>
      <w:r w:rsidRPr="00EF0F5E">
        <w:t>broken down</w:t>
      </w:r>
      <w:proofErr w:type="gramEnd"/>
      <w:r w:rsidRPr="00EF0F5E">
        <w:t xml:space="preserve"> statistics and indicators in the area of human rights for women and other people with disabilities, based on UN Conventions and Agenda 2030.</w:t>
      </w:r>
    </w:p>
    <w:p w14:paraId="58F8BA02" w14:textId="77777777" w:rsidR="00491E22" w:rsidRPr="00EF0F5E" w:rsidRDefault="00AE3F14" w:rsidP="0055209A">
      <w:pPr>
        <w:numPr>
          <w:ilvl w:val="0"/>
          <w:numId w:val="4"/>
        </w:numPr>
      </w:pPr>
      <w:r w:rsidRPr="00EF0F5E">
        <w:t>Involve the disability movement in the development of indicators and data collection.</w:t>
      </w:r>
    </w:p>
    <w:p w14:paraId="5904BA36" w14:textId="77777777" w:rsidR="00191821" w:rsidRPr="00EF0F5E" w:rsidRDefault="00DF451A" w:rsidP="00445DF5">
      <w:pPr>
        <w:pStyle w:val="Rubrik2"/>
      </w:pPr>
      <w:r w:rsidRPr="00EF0F5E">
        <w:t>Article 2 – The obligation to eliminate discrimination against women</w:t>
      </w:r>
    </w:p>
    <w:p w14:paraId="3A089D51" w14:textId="77777777" w:rsidR="001028B7" w:rsidRPr="00EF0F5E" w:rsidRDefault="00E00C15" w:rsidP="001028B7">
      <w:r w:rsidRPr="00EF0F5E">
        <w:t xml:space="preserve">A person can face multiple forms of discrimination at once, based on </w:t>
      </w:r>
      <w:proofErr w:type="gramStart"/>
      <w:r w:rsidRPr="00EF0F5E">
        <w:t>e.g.</w:t>
      </w:r>
      <w:proofErr w:type="gramEnd"/>
      <w:r w:rsidRPr="00EF0F5E">
        <w:t xml:space="preserve"> disability, ethnicity, homosexuality and identifying as a woman. There is a need to recognise the complexity and highlight the stress this can cause. Despite the challenges of intersectionality raised by the Equality Ombudsman in 2014, no actions have been taken to </w:t>
      </w:r>
      <w:r w:rsidRPr="00EF0F5E">
        <w:lastRenderedPageBreak/>
        <w:t>strengthen legal protection against multifaceted and cross-sectional discrimination.</w:t>
      </w:r>
      <w:r w:rsidR="001028B7" w:rsidRPr="00EF0F5E">
        <w:rPr>
          <w:rStyle w:val="Fotnotsreferens"/>
        </w:rPr>
        <w:footnoteReference w:id="5"/>
      </w:r>
      <w:r w:rsidRPr="00EF0F5E">
        <w:t xml:space="preserve"> </w:t>
      </w:r>
    </w:p>
    <w:p w14:paraId="778802E4" w14:textId="04236FE2" w:rsidR="00FF0E3E" w:rsidRPr="00EF0F5E" w:rsidRDefault="00104530" w:rsidP="001028B7">
      <w:r w:rsidRPr="00EF0F5E">
        <w:t>With the fragmentation of responsibility for community support and the worsening financial situation of people with disabilities, it is also increasingly difficult to know your rights and where to turn to claim what you are entitled to.</w:t>
      </w:r>
      <w:r w:rsidRPr="00EF0F5E">
        <w:rPr>
          <w:rStyle w:val="Fotnotsreferens"/>
        </w:rPr>
        <w:footnoteReference w:id="6"/>
      </w:r>
      <w:r w:rsidRPr="00EF0F5E">
        <w:t xml:space="preserve"> It is difficult to claim rights when you cannot afford to hire a lawyer. Women with disabilities are over-represented in the group whose disposable income is below 60% of the median income, which is the relative poverty </w:t>
      </w:r>
      <w:r w:rsidR="00EF0F5E" w:rsidRPr="00EF0F5E">
        <w:t>threshold</w:t>
      </w:r>
      <w:r w:rsidRPr="00EF0F5E">
        <w:t>.</w:t>
      </w:r>
      <w:r w:rsidR="00FF0E3E" w:rsidRPr="00EF0F5E">
        <w:rPr>
          <w:rStyle w:val="Fotnotsreferens"/>
        </w:rPr>
        <w:footnoteReference w:id="7"/>
      </w:r>
      <w:r w:rsidRPr="00EF0F5E">
        <w:t xml:space="preserve"> </w:t>
      </w:r>
    </w:p>
    <w:p w14:paraId="37E3D632" w14:textId="48F8ACBA" w:rsidR="001028B7" w:rsidRPr="00EF0F5E" w:rsidRDefault="00104530" w:rsidP="001028B7">
      <w:r w:rsidRPr="00EF0F5E">
        <w:t>In Sweden, individuals lack sufficient legal means to claim compensation for discrimination. The responsible agency, the Equality Ombudsman (DO), investigates only a few of the complaints it receives, which leads to low confidence levels among rights holders. The Agency interprets the Swedish l</w:t>
      </w:r>
      <w:r w:rsidR="007775C6">
        <w:t>egislation</w:t>
      </w:r>
      <w:r w:rsidRPr="00EF0F5E">
        <w:t xml:space="preserve"> narrowly when it comes to active measures against a lack of accessibility.</w:t>
      </w:r>
      <w:r w:rsidRPr="00EF0F5E">
        <w:rPr>
          <w:rStyle w:val="Fotnotsreferens"/>
        </w:rPr>
        <w:footnoteReference w:id="8"/>
      </w:r>
      <w:r w:rsidRPr="00EF0F5E">
        <w:t xml:space="preserve"> Reports rarely lead to an investigation or compensation for discrimination.</w:t>
      </w:r>
      <w:r w:rsidRPr="00EF0F5E">
        <w:rPr>
          <w:rStyle w:val="Fotnotsreferens"/>
        </w:rPr>
        <w:footnoteReference w:id="9"/>
      </w:r>
      <w:r w:rsidRPr="00EF0F5E">
        <w:t xml:space="preserve"> The DO's focus on enforcement and voluntary actions, together with the lack of proposals for changes to the rules on legal aid and legal costs, means that Sweden cannot be said to be living up to its international commitments on the right to non-discrimination and the right to effective legal protection. </w:t>
      </w:r>
    </w:p>
    <w:p w14:paraId="3A9D0F43" w14:textId="45D43DA5" w:rsidR="002B1D84" w:rsidRPr="00EF0F5E" w:rsidRDefault="002B1D84" w:rsidP="00D72B29">
      <w:r w:rsidRPr="00EF0F5E">
        <w:lastRenderedPageBreak/>
        <w:t>The declining financial situation is one of many negative reflections of the situation in Sweden for women and girls with disabilities. There is also a clear distinction between how men and women benefit from community support and interventions in the labour market.</w:t>
      </w:r>
      <w:r w:rsidR="006F059A" w:rsidRPr="00EF0F5E">
        <w:rPr>
          <w:rStyle w:val="Fotnotsreferens"/>
        </w:rPr>
        <w:footnoteReference w:id="10"/>
      </w:r>
      <w:r w:rsidRPr="00EF0F5E">
        <w:t xml:space="preserve"> The cutbacks in personal assistance, </w:t>
      </w:r>
      <w:proofErr w:type="gramStart"/>
      <w:r w:rsidRPr="00EF0F5E">
        <w:t>accompaniment</w:t>
      </w:r>
      <w:proofErr w:type="gramEnd"/>
      <w:r w:rsidRPr="00EF0F5E">
        <w:t xml:space="preserve"> and sign language interpreting that we have seen in recent years have a dangerous trapping effect that undermines equality and independence.</w:t>
      </w:r>
    </w:p>
    <w:p w14:paraId="365F41AD" w14:textId="77777777" w:rsidR="00F41342" w:rsidRPr="00EF0F5E" w:rsidRDefault="00EC7A74" w:rsidP="00F41342">
      <w:r w:rsidRPr="00EF0F5E">
        <w:t>Recommendation 35 states that violence against women falls under Article 2. Children and women with disabilities are at higher risk of violence and abuse than children and women without disabilities.</w:t>
      </w:r>
      <w:r w:rsidR="00B965B7" w:rsidRPr="00EF0F5E">
        <w:rPr>
          <w:vertAlign w:val="superscript"/>
        </w:rPr>
        <w:footnoteReference w:id="11"/>
      </w:r>
      <w:r w:rsidRPr="00EF0F5E">
        <w:t xml:space="preserve"> They are also more vulnerable to violence than men with disabilities. A recent report confirms the vulnerability and shows sharply increased rates.</w:t>
      </w:r>
      <w:r w:rsidR="00B965B7" w:rsidRPr="00EF0F5E">
        <w:rPr>
          <w:vertAlign w:val="superscript"/>
        </w:rPr>
        <w:footnoteReference w:id="12"/>
      </w:r>
      <w:r w:rsidRPr="00EF0F5E">
        <w:t> According to it, more than half of people with disabilities and chronic illnesses have been sexually assaulted at some point. Two in five have had sex after experiencing psychological pressure, and one in five has been subjected to, or threatened with, a sexual act through violence/threat of violence.</w:t>
      </w:r>
      <w:r w:rsidRPr="00EF0F5E">
        <w:rPr>
          <w:sz w:val="20"/>
        </w:rPr>
        <w:t xml:space="preserve"> </w:t>
      </w:r>
      <w:r w:rsidRPr="00EF0F5E">
        <w:t xml:space="preserve">The survey also shows that women's exposure to violence is significantly higher than men's, for example 77% of women have been subjected to sexual harassment (men 29%) and 29% of women have been subjected to other sexual acts and forced sexual acts by violence/threat of violence (men 6%). </w:t>
      </w:r>
    </w:p>
    <w:p w14:paraId="7F67567F" w14:textId="061971F3" w:rsidR="00CF3F1B" w:rsidRPr="00EF0F5E" w:rsidRDefault="00CF3F1B" w:rsidP="00CF3F1B">
      <w:r w:rsidRPr="00EF0F5E">
        <w:t xml:space="preserve">Despite reports highlighting the vulnerable situation, there is a lack of concrete action and positive results when it comes to </w:t>
      </w:r>
      <w:r w:rsidRPr="00EF0F5E">
        <w:lastRenderedPageBreak/>
        <w:t>systematically increasing gender equality and preventing violence.</w:t>
      </w:r>
      <w:r w:rsidR="00ED07DA" w:rsidRPr="00EF0F5E">
        <w:rPr>
          <w:rStyle w:val="Fotnotsreferens"/>
        </w:rPr>
        <w:footnoteReference w:id="13"/>
      </w:r>
      <w:r w:rsidRPr="00EF0F5E">
        <w:t xml:space="preserve"> There is also a lack of knowledge about how </w:t>
      </w:r>
      <w:r w:rsidR="00EF0F5E" w:rsidRPr="00EF0F5E">
        <w:t>vulnerable</w:t>
      </w:r>
      <w:r w:rsidRPr="00EF0F5E">
        <w:t xml:space="preserve"> to </w:t>
      </w:r>
      <w:r w:rsidR="00EF0F5E" w:rsidRPr="00EF0F5E">
        <w:t>violence</w:t>
      </w:r>
      <w:r w:rsidRPr="00EF0F5E">
        <w:t xml:space="preserve"> women with disabilities are.</w:t>
      </w:r>
      <w:r w:rsidR="009F5900" w:rsidRPr="00EF0F5E">
        <w:rPr>
          <w:rStyle w:val="Fotnotsreferens"/>
        </w:rPr>
        <w:footnoteReference w:id="14"/>
      </w:r>
      <w:r w:rsidRPr="00EF0F5E">
        <w:t xml:space="preserve"> Systematically collected and broken down data is lacking for an intersectional analysis, as well as data on sexual and reproductive health rights and in-depth knowledge on sexual assault.</w:t>
      </w:r>
      <w:r w:rsidR="00D70215" w:rsidRPr="00EF0F5E">
        <w:rPr>
          <w:rStyle w:val="Fotnotsreferens"/>
        </w:rPr>
        <w:footnoteReference w:id="15"/>
      </w:r>
      <w:r w:rsidRPr="00EF0F5E">
        <w:t xml:space="preserve"> It is also not possible to analyse the prevalence or trends of violence against women with disabilities based on the gender equality indicators used.</w:t>
      </w:r>
      <w:r w:rsidR="00FC193A" w:rsidRPr="00EF0F5E">
        <w:rPr>
          <w:rStyle w:val="Fotnotsreferens"/>
        </w:rPr>
        <w:footnoteReference w:id="16"/>
      </w:r>
      <w:r w:rsidRPr="00EF0F5E">
        <w:t xml:space="preserve"> The evolution of violence against women with disabilities needs to be monitored through statistics and indicators. These are currently lacking, which contributes to the fact that progress in this area is </w:t>
      </w:r>
      <w:proofErr w:type="gramStart"/>
      <w:r w:rsidRPr="00EF0F5E">
        <w:t>lagging behind</w:t>
      </w:r>
      <w:proofErr w:type="gramEnd"/>
      <w:r w:rsidRPr="00EF0F5E">
        <w:t>.</w:t>
      </w:r>
    </w:p>
    <w:p w14:paraId="3A6E3F5F" w14:textId="77777777" w:rsidR="003553C7" w:rsidRPr="00EF0F5E" w:rsidRDefault="00D64B83" w:rsidP="00B965B7">
      <w:r w:rsidRPr="00EF0F5E">
        <w:t>The disability rights perspective is generally missing in discussions about what needs to be done, as are efforts to systematically prevent violence. Procedures are also lacking to ensure that staff have sufficient knowledge and that victims of crime receive the extra support and assistance they are entitled to because of their disability.</w:t>
      </w:r>
      <w:r w:rsidR="00B965B7" w:rsidRPr="00EF0F5E">
        <w:rPr>
          <w:vertAlign w:val="superscript"/>
        </w:rPr>
        <w:footnoteReference w:id="17"/>
      </w:r>
      <w:r w:rsidRPr="00EF0F5E">
        <w:t xml:space="preserve"> In the Swedish government's package of measures presented in June 2021 for the continued work to prevent and combat </w:t>
      </w:r>
      <w:r w:rsidRPr="00EF0F5E">
        <w:lastRenderedPageBreak/>
        <w:t>men's violence against women, the disability rights perspective is missing.</w:t>
      </w:r>
      <w:r w:rsidR="00C26723" w:rsidRPr="00EF0F5E">
        <w:rPr>
          <w:rStyle w:val="Fotnotsreferens"/>
        </w:rPr>
        <w:footnoteReference w:id="18"/>
      </w:r>
      <w:r w:rsidRPr="00EF0F5E">
        <w:t xml:space="preserve"> </w:t>
      </w:r>
    </w:p>
    <w:p w14:paraId="3281F575" w14:textId="77777777" w:rsidR="00BE54F8" w:rsidRPr="00EF0F5E" w:rsidRDefault="00B965B7" w:rsidP="00B965B7">
      <w:r w:rsidRPr="00EF0F5E">
        <w:t>It is concerning that the disability rights perspective is not included in the systematic work to combat violence against women, instead small occasional references are made to women with disabilities.</w:t>
      </w:r>
    </w:p>
    <w:p w14:paraId="3EB24A18" w14:textId="271205E5" w:rsidR="008E6A04" w:rsidRPr="00EF0F5E" w:rsidRDefault="00487B50" w:rsidP="00B965B7">
      <w:r w:rsidRPr="00EF0F5E">
        <w:t>In a report, young people in SiS homes testify to sexual abuse and harassment from the staff.</w:t>
      </w:r>
      <w:r w:rsidRPr="00EF0F5E">
        <w:rPr>
          <w:rStyle w:val="Fotnotsreferens"/>
        </w:rPr>
        <w:footnoteReference w:id="19"/>
      </w:r>
      <w:r w:rsidRPr="00EF0F5E">
        <w:t xml:space="preserve"> A report by the Swedish National Board of Health and Welfare found that seven out of ten of those placed in Sweden’s special residential homes have at least one diagnosed psychiatric disorder, and more than half of the girls in SiS homes have a disability.</w:t>
      </w:r>
      <w:r w:rsidR="00F0774F" w:rsidRPr="00EF0F5E">
        <w:rPr>
          <w:rStyle w:val="Fotnotsreferens"/>
        </w:rPr>
        <w:footnoteReference w:id="20"/>
      </w:r>
      <w:r w:rsidRPr="00EF0F5E">
        <w:t xml:space="preserve"> Despite the fact that girls and boys with disabilities are heavily over-represented, the home</w:t>
      </w:r>
      <w:r w:rsidR="000A17A8">
        <w:t>s</w:t>
      </w:r>
      <w:r w:rsidRPr="00EF0F5E">
        <w:t xml:space="preserve"> </w:t>
      </w:r>
      <w:r w:rsidR="000A17A8">
        <w:t>are</w:t>
      </w:r>
      <w:r w:rsidRPr="00EF0F5E">
        <w:t xml:space="preserve"> not adapted to their needs in terms of treatment</w:t>
      </w:r>
      <w:r w:rsidR="000D4D85">
        <w:t xml:space="preserve"> and</w:t>
      </w:r>
      <w:r w:rsidRPr="00EF0F5E">
        <w:t xml:space="preserve"> care. It increases the risk of vulnerability.</w:t>
      </w:r>
    </w:p>
    <w:p w14:paraId="59ADDFDD" w14:textId="17DFE23F" w:rsidR="00BB6ECD" w:rsidRPr="00EF0F5E" w:rsidRDefault="00B965B7" w:rsidP="00B965B7">
      <w:r w:rsidRPr="00EF0F5E">
        <w:t>Despite the higher level of exposure to violence, many municipalities lack sheltered accommodation that is accessible to people with various disabilities.</w:t>
      </w:r>
      <w:r w:rsidRPr="00EF0F5E">
        <w:rPr>
          <w:vertAlign w:val="superscript"/>
        </w:rPr>
        <w:footnoteReference w:id="21"/>
      </w:r>
      <w:r w:rsidRPr="00EF0F5E">
        <w:t xml:space="preserve"> </w:t>
      </w:r>
      <w:r w:rsidRPr="00F84431">
        <w:t xml:space="preserve">Already in 2014, the CRPD Committee </w:t>
      </w:r>
      <w:r w:rsidRPr="00F84431">
        <w:lastRenderedPageBreak/>
        <w:t>expressed concern about the violence faced by women with disabilities and the low numbers of sheltered accommodation available for people with disabilities.</w:t>
      </w:r>
      <w:r w:rsidR="0049034A" w:rsidRPr="00F84431">
        <w:rPr>
          <w:rStyle w:val="Fotnotsreferens"/>
        </w:rPr>
        <w:footnoteReference w:id="22"/>
      </w:r>
      <w:r w:rsidRPr="00F84431">
        <w:t xml:space="preserve"> The Committee recommended that Sweden better identifies the violence, ensures that the necessary support is available and also ensures that the issue is addressed in courses for people working in health, schools, the police and the legal system. Despite this, not much has changed.</w:t>
      </w:r>
      <w:r w:rsidRPr="00EF0F5E">
        <w:t xml:space="preserve"> </w:t>
      </w:r>
    </w:p>
    <w:p w14:paraId="6F331FD0" w14:textId="77777777" w:rsidR="00B965B7" w:rsidRPr="00EF0F5E" w:rsidRDefault="001E0AA1" w:rsidP="00B965B7">
      <w:pPr>
        <w:rPr>
          <w:b/>
          <w:bCs/>
        </w:rPr>
      </w:pPr>
      <w:r w:rsidRPr="00EF0F5E">
        <w:rPr>
          <w:b/>
        </w:rPr>
        <w:t>Proposed recommendations Article 2</w:t>
      </w:r>
    </w:p>
    <w:p w14:paraId="175857FD" w14:textId="77777777" w:rsidR="00D65883" w:rsidRPr="00EF0F5E" w:rsidRDefault="00D65883" w:rsidP="00B965B7">
      <w:pPr>
        <w:numPr>
          <w:ilvl w:val="0"/>
          <w:numId w:val="2"/>
        </w:numPr>
      </w:pPr>
      <w:r w:rsidRPr="00EF0F5E">
        <w:t xml:space="preserve">Ensure that protection against discrimination is effective, with appropriate remedies to enable individuals who have been discriminated against to claim </w:t>
      </w:r>
      <w:proofErr w:type="gramStart"/>
      <w:r w:rsidRPr="00EF0F5E">
        <w:t>compensation, and</w:t>
      </w:r>
      <w:proofErr w:type="gramEnd"/>
      <w:r w:rsidRPr="00EF0F5E">
        <w:t xml:space="preserve"> ensure that measures are in place to end discrimination. </w:t>
      </w:r>
    </w:p>
    <w:p w14:paraId="33344E44" w14:textId="77777777" w:rsidR="00B965B7" w:rsidRPr="00EF0F5E" w:rsidRDefault="00B965B7" w:rsidP="00B965B7">
      <w:pPr>
        <w:numPr>
          <w:ilvl w:val="0"/>
          <w:numId w:val="2"/>
        </w:numPr>
      </w:pPr>
      <w:r w:rsidRPr="00EF0F5E">
        <w:t>Add to the actions in the national strategy on men's violence against women with concrete actions concerning women with disabilities.</w:t>
      </w:r>
    </w:p>
    <w:p w14:paraId="78AB59DF" w14:textId="77777777" w:rsidR="002D13A5" w:rsidRPr="00EF0F5E" w:rsidRDefault="00B965B7" w:rsidP="006A7DA1">
      <w:pPr>
        <w:numPr>
          <w:ilvl w:val="0"/>
          <w:numId w:val="2"/>
        </w:numPr>
      </w:pPr>
      <w:r w:rsidRPr="00EF0F5E">
        <w:t>Initiate work with the relevant agencies to ensure that trends in violence and abuse against girls and women with disabilities can be monitored through statistics and indicators.</w:t>
      </w:r>
    </w:p>
    <w:p w14:paraId="60A3B1AD" w14:textId="77777777" w:rsidR="00802A07" w:rsidRPr="00EF0F5E" w:rsidRDefault="00802A07" w:rsidP="00802A07">
      <w:pPr>
        <w:numPr>
          <w:ilvl w:val="0"/>
          <w:numId w:val="2"/>
        </w:numPr>
      </w:pPr>
      <w:r w:rsidRPr="00EF0F5E">
        <w:t xml:space="preserve">Ensure that people working in healthcare, social care, schools, </w:t>
      </w:r>
      <w:proofErr w:type="gramStart"/>
      <w:r w:rsidRPr="00EF0F5E">
        <w:t>police</w:t>
      </w:r>
      <w:proofErr w:type="gramEnd"/>
      <w:r w:rsidRPr="00EF0F5E">
        <w:t xml:space="preserve"> and the legal system have sufficient knowledge about the reasons behind the higher risk of violence and abuse suffered by people with disabilities. Ensure that they are also aware of the special support rights of people with disabilities.</w:t>
      </w:r>
    </w:p>
    <w:p w14:paraId="02E428D2" w14:textId="77777777" w:rsidR="007B5FCC" w:rsidRPr="00EF0F5E" w:rsidRDefault="002D13A5" w:rsidP="006A7DA1">
      <w:pPr>
        <w:numPr>
          <w:ilvl w:val="0"/>
          <w:numId w:val="2"/>
        </w:numPr>
      </w:pPr>
      <w:r w:rsidRPr="00EF0F5E">
        <w:lastRenderedPageBreak/>
        <w:t xml:space="preserve">Demand that sheltered accommodation is accessible and has the skills to meet the needs of all women who need help.  </w:t>
      </w:r>
    </w:p>
    <w:p w14:paraId="05FEB425" w14:textId="570B717D" w:rsidR="007B5FCC" w:rsidRPr="00EF0F5E" w:rsidRDefault="00D9748E" w:rsidP="00DE42BA">
      <w:pPr>
        <w:numPr>
          <w:ilvl w:val="0"/>
          <w:numId w:val="2"/>
        </w:numPr>
        <w:rPr>
          <w:strike/>
        </w:rPr>
      </w:pPr>
      <w:r w:rsidRPr="00EF0F5E">
        <w:t xml:space="preserve">Employ staff in SiS homes who are trained to work with young people with disabilities. </w:t>
      </w:r>
    </w:p>
    <w:p w14:paraId="1751973C" w14:textId="77777777" w:rsidR="00F02CEC" w:rsidRPr="00EF0F5E" w:rsidRDefault="00F02CEC" w:rsidP="00445DF5">
      <w:pPr>
        <w:pStyle w:val="Rubrik2"/>
      </w:pPr>
      <w:r w:rsidRPr="00EF0F5E">
        <w:t>Article 5 – Stereotypical gender roles</w:t>
      </w:r>
    </w:p>
    <w:p w14:paraId="5F138BC3" w14:textId="35206D70" w:rsidR="00CB1BF4" w:rsidRPr="00EF0F5E" w:rsidRDefault="00017286" w:rsidP="001D7296">
      <w:pPr>
        <w:rPr>
          <w:vertAlign w:val="superscript"/>
        </w:rPr>
      </w:pPr>
      <w:r w:rsidRPr="00EF0F5E">
        <w:t>One area where gender stereotypes are prevalent is the huge area of unpaid care</w:t>
      </w:r>
      <w:r w:rsidR="007775C6">
        <w:t xml:space="preserve"> work</w:t>
      </w:r>
      <w:r w:rsidRPr="00EF0F5E">
        <w:t>. This is shown by reports from public agencies and social insurance statistics.</w:t>
      </w:r>
      <w:r w:rsidR="000948FF" w:rsidRPr="00EF0F5E">
        <w:rPr>
          <w:rStyle w:val="Fotnotsreferens"/>
        </w:rPr>
        <w:footnoteReference w:id="23"/>
      </w:r>
      <w:r w:rsidRPr="00EF0F5E">
        <w:t xml:space="preserve"> Support for families where there are children or adults with disabilities is severely lacking.</w:t>
      </w:r>
      <w:r w:rsidR="001D7296" w:rsidRPr="00EF0F5E">
        <w:rPr>
          <w:vertAlign w:val="superscript"/>
        </w:rPr>
        <w:footnoteReference w:id="24"/>
      </w:r>
      <w:r w:rsidRPr="00EF0F5E">
        <w:t xml:space="preserve"> Difficulties in accessing support and services in areas such as schools, health and social care, lack of coordination between and within government agencies and inadequate social security put a heavy burden on families. Parents of children with disabilities have poorer health, both physically and mentally. They are often forced to reduce their working hours, resulting in a deterioration in their finances. Women are most affected.</w:t>
      </w:r>
      <w:r w:rsidR="001D7296" w:rsidRPr="00EF0F5E">
        <w:rPr>
          <w:vertAlign w:val="superscript"/>
        </w:rPr>
        <w:footnoteReference w:id="25"/>
      </w:r>
      <w:r w:rsidRPr="00EF0F5E">
        <w:t xml:space="preserve"> </w:t>
      </w:r>
    </w:p>
    <w:p w14:paraId="0BE5ADBE" w14:textId="77777777" w:rsidR="001D7296" w:rsidRPr="00EF0F5E" w:rsidRDefault="00E64585" w:rsidP="001D7296">
      <w:r w:rsidRPr="00EF0F5E">
        <w:lastRenderedPageBreak/>
        <w:t>Inequality among parents of children with disabilities has also been highlighted by the Swedish Government Commission on equal incomes.</w:t>
      </w:r>
      <w:r w:rsidR="00DC0B40" w:rsidRPr="00EF0F5E">
        <w:rPr>
          <w:rStyle w:val="Fotnotsreferens"/>
        </w:rPr>
        <w:footnoteReference w:id="26"/>
      </w:r>
    </w:p>
    <w:p w14:paraId="0547116B" w14:textId="7C7A3F87" w:rsidR="00E3352E" w:rsidRPr="00EF0F5E" w:rsidRDefault="00E3352E" w:rsidP="001D7296">
      <w:r w:rsidRPr="00EF0F5E">
        <w:t xml:space="preserve">There is a clear difference between how men and women benefit from community support and interventions in the labour market, men with disabilities </w:t>
      </w:r>
      <w:r w:rsidR="00F20F82">
        <w:t xml:space="preserve">are </w:t>
      </w:r>
      <w:r w:rsidRPr="00EF0F5E">
        <w:t xml:space="preserve">being more likely to </w:t>
      </w:r>
      <w:r w:rsidRPr="00D54D5B">
        <w:t>benefit from interventions that bring them closer to getting a job</w:t>
      </w:r>
      <w:r w:rsidRPr="00EF0F5E">
        <w:t>.</w:t>
      </w:r>
      <w:r w:rsidR="004E401D" w:rsidRPr="00EF0F5E">
        <w:rPr>
          <w:rStyle w:val="Fotnotsreferens"/>
        </w:rPr>
        <w:footnoteReference w:id="27"/>
      </w:r>
      <w:r w:rsidRPr="00EF0F5E">
        <w:t xml:space="preserve"> This is </w:t>
      </w:r>
      <w:proofErr w:type="gramStart"/>
      <w:r w:rsidRPr="00EF0F5E">
        <w:t>despite the fact that</w:t>
      </w:r>
      <w:proofErr w:type="gramEnd"/>
      <w:r w:rsidRPr="00EF0F5E">
        <w:t xml:space="preserve"> women with disabilities generally have a higher level of education. Within healthcare, there are examples where girls are diagnosed (and therefore receive treatment and other interventions) later than boys because research leading to diagnostic criteria has only been done on boys.</w:t>
      </w:r>
      <w:r w:rsidR="00B97A39" w:rsidRPr="00EF0F5E">
        <w:rPr>
          <w:rStyle w:val="Fotnotsreferens"/>
        </w:rPr>
        <w:footnoteReference w:id="28"/>
      </w:r>
    </w:p>
    <w:p w14:paraId="1273DC9D" w14:textId="77777777" w:rsidR="00D40D13" w:rsidRPr="00EF0F5E" w:rsidRDefault="00D40D13" w:rsidP="001D7296">
      <w:r w:rsidRPr="00EF0F5E">
        <w:lastRenderedPageBreak/>
        <w:t>The MFD has found that disability tends to strongly reinforce unequal social structures in the labour market, in family life and in health.</w:t>
      </w:r>
      <w:r w:rsidR="00D35C1C" w:rsidRPr="00EF0F5E">
        <w:rPr>
          <w:rStyle w:val="Fotnotsreferens"/>
        </w:rPr>
        <w:footnoteReference w:id="29"/>
      </w:r>
    </w:p>
    <w:p w14:paraId="01E322FE" w14:textId="77777777" w:rsidR="001D7296" w:rsidRPr="00EF0F5E" w:rsidRDefault="0010616C" w:rsidP="001D7296">
      <w:pPr>
        <w:rPr>
          <w:b/>
          <w:bCs/>
        </w:rPr>
      </w:pPr>
      <w:r w:rsidRPr="00EF0F5E">
        <w:rPr>
          <w:b/>
        </w:rPr>
        <w:t>Proposed recommendations</w:t>
      </w:r>
    </w:p>
    <w:p w14:paraId="01C22758" w14:textId="77777777" w:rsidR="001D7296" w:rsidRPr="00EF0F5E" w:rsidRDefault="001D7296" w:rsidP="0010616C">
      <w:pPr>
        <w:pStyle w:val="Liststycke"/>
        <w:numPr>
          <w:ilvl w:val="0"/>
          <w:numId w:val="5"/>
        </w:numPr>
      </w:pPr>
      <w:r w:rsidRPr="00EF0F5E">
        <w:t xml:space="preserve">Develop and monitor reinforced and equal support across the country for families with children with disabilities. </w:t>
      </w:r>
    </w:p>
    <w:p w14:paraId="106C0FE0" w14:textId="77777777" w:rsidR="001D7296" w:rsidRPr="00EF0F5E" w:rsidRDefault="001D7296" w:rsidP="001D7296">
      <w:pPr>
        <w:numPr>
          <w:ilvl w:val="0"/>
          <w:numId w:val="3"/>
        </w:numPr>
      </w:pPr>
      <w:r w:rsidRPr="00EF0F5E">
        <w:t>Develop and monitor the impact of measures to ensure equal economic, health and life opportunities for women and mothers of children with disabilities.</w:t>
      </w:r>
    </w:p>
    <w:p w14:paraId="1CA9B1A1" w14:textId="77777777" w:rsidR="001D7296" w:rsidRPr="00EF0F5E" w:rsidRDefault="001D7296" w:rsidP="001D7296">
      <w:pPr>
        <w:numPr>
          <w:ilvl w:val="0"/>
          <w:numId w:val="3"/>
        </w:numPr>
      </w:pPr>
      <w:r w:rsidRPr="00EF0F5E">
        <w:t>Remedy, in collaboration with organisations representing people with disabilities, the shortcomings in coordination and collaboration between different support measures identified in 2011 in the Swedish National Audit Office's report.</w:t>
      </w:r>
    </w:p>
    <w:p w14:paraId="3510349D" w14:textId="77777777" w:rsidR="00D05D2A" w:rsidRPr="00EF0F5E" w:rsidRDefault="00D05D2A" w:rsidP="00D62463">
      <w:pPr>
        <w:pStyle w:val="Rubrik2"/>
      </w:pPr>
      <w:r w:rsidRPr="00EF0F5E">
        <w:t>Article 10 – Education</w:t>
      </w:r>
    </w:p>
    <w:p w14:paraId="4ABF0BAA" w14:textId="10B9D981" w:rsidR="00511A32" w:rsidRPr="00EF0F5E" w:rsidRDefault="000D12EF" w:rsidP="000F4B91">
      <w:r w:rsidRPr="00EF0F5E">
        <w:t xml:space="preserve">A significant proportion of pupils with disabilities do not achieve the learning objectives </w:t>
      </w:r>
      <w:r w:rsidR="007775C6">
        <w:t>of</w:t>
      </w:r>
      <w:r w:rsidRPr="00EF0F5E">
        <w:t xml:space="preserve"> compulsory school.</w:t>
      </w:r>
      <w:r w:rsidRPr="00EF0F5E">
        <w:rPr>
          <w:rStyle w:val="Fotnotsreferens"/>
        </w:rPr>
        <w:footnoteReference w:id="30"/>
      </w:r>
      <w:r w:rsidRPr="00EF0F5E">
        <w:t xml:space="preserve"> Pupils do not receive the equipment, </w:t>
      </w:r>
      <w:proofErr w:type="gramStart"/>
      <w:r w:rsidRPr="00EF0F5E">
        <w:t>adjustments</w:t>
      </w:r>
      <w:proofErr w:type="gramEnd"/>
      <w:r w:rsidRPr="00EF0F5E">
        <w:t xml:space="preserve"> or special support they need and are entitled to under the Education Act. As a result, a large group of pupils cannot attend school and are forced to stay at home. We do not know the extent of this because </w:t>
      </w:r>
      <w:r w:rsidR="005D3BA7">
        <w:t xml:space="preserve">national </w:t>
      </w:r>
      <w:r w:rsidRPr="00EF0F5E">
        <w:t>statistics related to disability are lacking</w:t>
      </w:r>
      <w:r w:rsidR="001D7445" w:rsidRPr="00EF0F5E">
        <w:rPr>
          <w:rStyle w:val="Fotnotsreferens"/>
        </w:rPr>
        <w:footnoteReference w:id="31"/>
      </w:r>
      <w:r w:rsidRPr="00EF0F5E">
        <w:t xml:space="preserve">, but surveys from member associations show that girls have significantly higher absenteeism than boys in </w:t>
      </w:r>
      <w:r w:rsidR="007775C6">
        <w:t xml:space="preserve">Swedish school </w:t>
      </w:r>
      <w:r w:rsidRPr="00EF0F5E">
        <w:t>years 7-9</w:t>
      </w:r>
      <w:r w:rsidR="007775C6">
        <w:t xml:space="preserve"> (pupils aged between 13 and 16)</w:t>
      </w:r>
      <w:r w:rsidRPr="00EF0F5E">
        <w:t>, both in compulsory school and in special education.</w:t>
      </w:r>
      <w:r w:rsidR="0019760C" w:rsidRPr="00EF0F5E">
        <w:rPr>
          <w:rStyle w:val="Fotnotsreferens"/>
        </w:rPr>
        <w:footnoteReference w:id="32"/>
      </w:r>
    </w:p>
    <w:p w14:paraId="1E2F6721" w14:textId="450F799A" w:rsidR="00A64498" w:rsidRPr="00EF0F5E" w:rsidRDefault="000B376A" w:rsidP="001A76B2">
      <w:r w:rsidRPr="00EF0F5E">
        <w:lastRenderedPageBreak/>
        <w:t xml:space="preserve">As a result, it is not possible to </w:t>
      </w:r>
      <w:r w:rsidR="00701CA2">
        <w:t>follow up</w:t>
      </w:r>
      <w:r w:rsidR="00701CA2" w:rsidRPr="00EF0F5E">
        <w:t xml:space="preserve"> </w:t>
      </w:r>
      <w:r w:rsidRPr="00EF0F5E">
        <w:t xml:space="preserve">how the rights of girls with disabilities are being met or how education policy decisions affect them and whether support measures are having an impact. </w:t>
      </w:r>
    </w:p>
    <w:p w14:paraId="1B9425D2" w14:textId="77777777" w:rsidR="00A64498" w:rsidRPr="00EF0F5E" w:rsidRDefault="00A64498" w:rsidP="001A76B2">
      <w:r w:rsidRPr="00EF0F5E">
        <w:t>There are, however, indications that schools are more likely to identify and provide support to boys with disabilities than to girls with disabilities.</w:t>
      </w:r>
      <w:r w:rsidR="0098318E" w:rsidRPr="00EF0F5E">
        <w:rPr>
          <w:rStyle w:val="Fotnotsreferens"/>
        </w:rPr>
        <w:footnoteReference w:id="33"/>
      </w:r>
      <w:r w:rsidRPr="00EF0F5E">
        <w:t xml:space="preserve"> </w:t>
      </w:r>
      <w:r w:rsidR="00E02E86" w:rsidRPr="00EF0F5E">
        <w:rPr>
          <w:rStyle w:val="Fotnotsreferens"/>
        </w:rPr>
        <w:footnoteReference w:id="34"/>
      </w:r>
      <w:r w:rsidRPr="00EF0F5E">
        <w:t xml:space="preserve"> Research also shows that girls with disabilities are diagnosed later than boys, which has the effect of delaying the start of support at school.</w:t>
      </w:r>
      <w:r w:rsidR="00EE596D" w:rsidRPr="00EF0F5E">
        <w:rPr>
          <w:rStyle w:val="Fotnotsreferens"/>
        </w:rPr>
        <w:footnoteReference w:id="35"/>
      </w:r>
      <w:r w:rsidRPr="00EF0F5E">
        <w:t xml:space="preserve"> </w:t>
      </w:r>
    </w:p>
    <w:p w14:paraId="1D7BB20C" w14:textId="77777777" w:rsidR="00817C74" w:rsidRPr="00EF0F5E" w:rsidRDefault="00FE2473" w:rsidP="001A76B2">
      <w:r w:rsidRPr="00EF0F5E">
        <w:t>We also do not know how widespread school absenteeism is, as national statistics are also lacking there. As a result, measures to counteract prolonged absenteeism and ensure pupils' right to education are not put in place. In 2021, the Swedish National Agency for Education was commissioned to investigate the possibilities of collecting data on pupils' school attendance on a regular basis and at national level. Arguments against this kind of data collection have included fears of increased administration and the fact that statistics do not help to reduce absenteeism, but such arguments do not hold.</w:t>
      </w:r>
    </w:p>
    <w:p w14:paraId="2D6A3826" w14:textId="77777777" w:rsidR="00F14A18" w:rsidRPr="00EF0F5E" w:rsidRDefault="00F14A18" w:rsidP="001A76B2">
      <w:pPr>
        <w:rPr>
          <w:b/>
          <w:bCs/>
        </w:rPr>
      </w:pPr>
      <w:r w:rsidRPr="00EF0F5E">
        <w:rPr>
          <w:b/>
        </w:rPr>
        <w:t>Proposed recommendations Article 10</w:t>
      </w:r>
    </w:p>
    <w:p w14:paraId="3FE3BACF" w14:textId="66B0758F" w:rsidR="00A919A6" w:rsidRPr="00A919A6" w:rsidRDefault="008058B8" w:rsidP="00A919A6">
      <w:pPr>
        <w:pStyle w:val="Liststycke"/>
        <w:numPr>
          <w:ilvl w:val="0"/>
          <w:numId w:val="7"/>
        </w:numPr>
      </w:pPr>
      <w:r>
        <w:t>Produce national stati</w:t>
      </w:r>
      <w:r w:rsidR="008D0688">
        <w:t>stics on girls and children with</w:t>
      </w:r>
      <w:r w:rsidR="004E37EA">
        <w:t xml:space="preserve"> disabilities in school.</w:t>
      </w:r>
    </w:p>
    <w:p w14:paraId="0A456504" w14:textId="77777777" w:rsidR="000F3862" w:rsidRPr="00EF0F5E" w:rsidRDefault="003903B2" w:rsidP="001A76B2">
      <w:pPr>
        <w:pStyle w:val="Liststycke"/>
        <w:numPr>
          <w:ilvl w:val="0"/>
          <w:numId w:val="6"/>
        </w:numPr>
      </w:pPr>
      <w:r w:rsidRPr="00EF0F5E">
        <w:t>Produce national statistics on school absenteeism.</w:t>
      </w:r>
    </w:p>
    <w:p w14:paraId="23411383" w14:textId="54B88E21" w:rsidR="007867E7" w:rsidRPr="00EF0F5E" w:rsidRDefault="00222D2C" w:rsidP="007867E7">
      <w:pPr>
        <w:pStyle w:val="Liststycke"/>
        <w:numPr>
          <w:ilvl w:val="0"/>
          <w:numId w:val="6"/>
        </w:numPr>
      </w:pPr>
      <w:r w:rsidRPr="00EF0F5E">
        <w:lastRenderedPageBreak/>
        <w:t>Ensure that school staff have expertise in various disabilities and how they may manifest themselves in girls and their consequences in the school environment. The way in which a school can be organised to successfully meet the needs of all pupils also needs to be addressed through training for head teachers and school managers</w:t>
      </w:r>
      <w:r w:rsidR="00AE5505">
        <w:t xml:space="preserve"> (univers</w:t>
      </w:r>
      <w:r w:rsidR="00740E1A">
        <w:t>al design</w:t>
      </w:r>
      <w:r w:rsidR="00AE5505">
        <w:t>)</w:t>
      </w:r>
      <w:r w:rsidRPr="00EF0F5E">
        <w:t xml:space="preserve">. </w:t>
      </w:r>
    </w:p>
    <w:p w14:paraId="12963FE4" w14:textId="680B4756" w:rsidR="00511A32" w:rsidRPr="00EF0F5E" w:rsidRDefault="00511A32" w:rsidP="001A76B2">
      <w:r w:rsidRPr="00EF0F5E">
        <w:rPr>
          <w:rStyle w:val="Rubrik2Char"/>
          <w:rFonts w:eastAsia="Calibri"/>
        </w:rPr>
        <w:t>Article 11 – the labour market</w:t>
      </w:r>
      <w:bookmarkStart w:id="2" w:name="_Hlk82673729"/>
    </w:p>
    <w:bookmarkEnd w:id="2"/>
    <w:p w14:paraId="291DC341" w14:textId="5A685650" w:rsidR="007303B3" w:rsidRPr="00EF0F5E" w:rsidRDefault="00317920" w:rsidP="00DC356D">
      <w:r w:rsidRPr="00EF0F5E">
        <w:t>Women with disabilities are worse off than men with disabilities in terms of both labour market participation and working conditions.</w:t>
      </w:r>
      <w:r w:rsidRPr="00EF0F5E">
        <w:rPr>
          <w:rStyle w:val="Fotnotsreferens"/>
        </w:rPr>
        <w:footnoteReference w:id="36"/>
      </w:r>
      <w:r w:rsidRPr="00EF0F5E">
        <w:t xml:space="preserve"> Women with disabilities are more likely than men with disabilities to rate their ability to work as restricted (73 per cent vs 62 per cent).</w:t>
      </w:r>
      <w:r w:rsidR="007F252B" w:rsidRPr="00EF0F5E">
        <w:rPr>
          <w:rStyle w:val="Fotnotsreferens"/>
        </w:rPr>
        <w:footnoteReference w:id="37"/>
      </w:r>
      <w:r w:rsidRPr="00EF0F5E">
        <w:t xml:space="preserve"> There is also a clear distinction between how woman and men benefit from community support and interventions from the Swedish Public Employment Service.</w:t>
      </w:r>
      <w:r w:rsidR="00AE0D8B" w:rsidRPr="00EF0F5E">
        <w:rPr>
          <w:vertAlign w:val="superscript"/>
        </w:rPr>
        <w:footnoteReference w:id="38"/>
      </w:r>
      <w:r w:rsidRPr="00EF0F5E">
        <w:t xml:space="preserve"> For example, the proportion of women in employment</w:t>
      </w:r>
      <w:r w:rsidR="00214A9A">
        <w:t xml:space="preserve"> with support</w:t>
      </w:r>
      <w:r w:rsidRPr="00EF0F5E">
        <w:t xml:space="preserve"> is significantly lower than that of men.</w:t>
      </w:r>
      <w:r w:rsidR="00DC356D" w:rsidRPr="00EF0F5E">
        <w:rPr>
          <w:vertAlign w:val="superscript"/>
        </w:rPr>
        <w:footnoteReference w:id="39"/>
      </w:r>
      <w:r w:rsidRPr="00EF0F5E">
        <w:t xml:space="preserve"> They also receive less adequate support than men with disabilities. </w:t>
      </w:r>
    </w:p>
    <w:p w14:paraId="75D85BA4" w14:textId="77777777" w:rsidR="001D36C9" w:rsidRPr="00EF0F5E" w:rsidRDefault="00185B4B" w:rsidP="001A76B2">
      <w:r w:rsidRPr="00EF0F5E">
        <w:t>Furthermore, there is a significant difference between women and men with disabilities in terms of the extent of their work. Among employed women, 57% work full-time compared to 83% of men.</w:t>
      </w:r>
      <w:r w:rsidR="00DC356D" w:rsidRPr="00EF0F5E">
        <w:rPr>
          <w:vertAlign w:val="superscript"/>
        </w:rPr>
        <w:footnoteReference w:id="40"/>
      </w:r>
      <w:r w:rsidRPr="00EF0F5E">
        <w:t xml:space="preserve"> Women with disabilities are also more likely than men with disabilities to be employed on an hourly basis, and the same is also true in relation to other women and men. </w:t>
      </w:r>
    </w:p>
    <w:p w14:paraId="0840AA47" w14:textId="77777777" w:rsidR="00B82608" w:rsidRPr="00EF0F5E" w:rsidRDefault="00B82608" w:rsidP="001A76B2">
      <w:r w:rsidRPr="00EF0F5E">
        <w:t>Women with disabilities are more likely than men with disabilities (43 per cent compared to 30 per cent) to say they have experienced some form of discrimination or harassment on the grounds of disability at work.</w:t>
      </w:r>
      <w:r w:rsidR="00547FAF" w:rsidRPr="00EF0F5E">
        <w:rPr>
          <w:rStyle w:val="Fotnotsreferens"/>
        </w:rPr>
        <w:footnoteReference w:id="41"/>
      </w:r>
    </w:p>
    <w:p w14:paraId="33D11779" w14:textId="77777777" w:rsidR="00992903" w:rsidRPr="00EF0F5E" w:rsidRDefault="00992903" w:rsidP="001A76B2">
      <w:pPr>
        <w:rPr>
          <w:b/>
          <w:bCs/>
        </w:rPr>
      </w:pPr>
      <w:r w:rsidRPr="00EF0F5E">
        <w:rPr>
          <w:b/>
        </w:rPr>
        <w:t>Proposed recommendations Article 11</w:t>
      </w:r>
    </w:p>
    <w:p w14:paraId="777E40D7" w14:textId="77777777" w:rsidR="007A5D57" w:rsidRPr="00EF0F5E" w:rsidRDefault="00353D28" w:rsidP="003438F5">
      <w:pPr>
        <w:pStyle w:val="Liststycke"/>
        <w:numPr>
          <w:ilvl w:val="0"/>
          <w:numId w:val="11"/>
        </w:numPr>
      </w:pPr>
      <w:r w:rsidRPr="00EF0F5E">
        <w:lastRenderedPageBreak/>
        <w:t xml:space="preserve">Implement the proposals of the Commission on equal incomes regarding the large and unjustified disparities in the support of labour market policies for people with disabilities. The provision of support and services must be based on the needs of each person, not on gender. </w:t>
      </w:r>
    </w:p>
    <w:p w14:paraId="418A67AD" w14:textId="77777777" w:rsidR="00D0220C" w:rsidRPr="00EF0F5E" w:rsidRDefault="006A024B" w:rsidP="00D0220C">
      <w:pPr>
        <w:pStyle w:val="Liststycke"/>
        <w:numPr>
          <w:ilvl w:val="0"/>
          <w:numId w:val="11"/>
        </w:numPr>
      </w:pPr>
      <w:r w:rsidRPr="00EF0F5E">
        <w:t>Set up a specific review of labour market policy support for people with disabilities. Support needs to be individualised and more targeted at the workplace.</w:t>
      </w:r>
    </w:p>
    <w:p w14:paraId="75B81D27" w14:textId="5ACA1271" w:rsidR="00D0220C" w:rsidRPr="00EF0F5E" w:rsidRDefault="00D0220C" w:rsidP="00D0220C">
      <w:pPr>
        <w:pStyle w:val="Liststycke"/>
        <w:numPr>
          <w:ilvl w:val="0"/>
          <w:numId w:val="11"/>
        </w:numPr>
      </w:pPr>
      <w:r w:rsidRPr="00EF0F5E">
        <w:t xml:space="preserve">Ensure that measures to protect people with disabilities from discrimination in the workplace are enforced, including by taking active measures against discrimination under the Swedish Discrimination Act and by strengthening the </w:t>
      </w:r>
      <w:r w:rsidR="007C313D">
        <w:t xml:space="preserve">disability </w:t>
      </w:r>
      <w:r w:rsidRPr="00EF0F5E">
        <w:t xml:space="preserve">perspective in systematic work environment management. </w:t>
      </w:r>
    </w:p>
    <w:p w14:paraId="3343620C" w14:textId="77777777" w:rsidR="001F751E" w:rsidRPr="00EF0F5E" w:rsidRDefault="00606018" w:rsidP="00D0220C">
      <w:pPr>
        <w:pStyle w:val="Rubrik2"/>
        <w:rPr>
          <w:rFonts w:ascii="Book Antiqua" w:eastAsia="Calibri" w:hAnsi="Book Antiqua"/>
          <w:b w:val="0"/>
          <w:bCs w:val="0"/>
          <w:iCs w:val="0"/>
          <w:sz w:val="24"/>
          <w:szCs w:val="22"/>
        </w:rPr>
      </w:pPr>
      <w:r w:rsidRPr="00EF0F5E">
        <w:t>Article 13 – Economic and social rights</w:t>
      </w:r>
    </w:p>
    <w:p w14:paraId="3B152A05" w14:textId="2A201255" w:rsidR="007A61DA" w:rsidRPr="00EF0F5E" w:rsidRDefault="007A61DA" w:rsidP="007A61DA">
      <w:r w:rsidRPr="00EF0F5E">
        <w:t xml:space="preserve">Lower participation in the labour force is a contributing factor to the over-representation of women with disabilities in the group whose disposable income is below 60% of the median income in Sweden, which is the at-risk-of-poverty indicator in the EU. Twenty per cent of women </w:t>
      </w:r>
      <w:r w:rsidR="00FB77F9">
        <w:t>with disabilit</w:t>
      </w:r>
      <w:r w:rsidR="00D06851">
        <w:t>ies</w:t>
      </w:r>
      <w:r w:rsidR="00FB77F9">
        <w:t xml:space="preserve"> </w:t>
      </w:r>
      <w:r w:rsidRPr="00EF0F5E">
        <w:t xml:space="preserve">over the age of 30 are in this group, compared to 16 per cent of </w:t>
      </w:r>
      <w:r w:rsidR="00965F22">
        <w:t xml:space="preserve">men with </w:t>
      </w:r>
      <w:r w:rsidRPr="00EF0F5E">
        <w:t>disab</w:t>
      </w:r>
      <w:r w:rsidR="00965F22">
        <w:t>ilit</w:t>
      </w:r>
      <w:r w:rsidR="00D06851">
        <w:t>ies</w:t>
      </w:r>
      <w:r w:rsidRPr="00EF0F5E">
        <w:t>. The differences are significant compared to the rest of the population.</w:t>
      </w:r>
      <w:r w:rsidR="001B5125">
        <w:rPr>
          <w:rStyle w:val="Fotnotsreferens"/>
        </w:rPr>
        <w:footnoteReference w:id="42"/>
      </w:r>
      <w:r w:rsidRPr="00EF0F5E">
        <w:t xml:space="preserve">  </w:t>
      </w:r>
    </w:p>
    <w:p w14:paraId="35F9DC7B" w14:textId="7BDA83F2" w:rsidR="007A61DA" w:rsidRPr="00EF0F5E" w:rsidRDefault="00CF5F70" w:rsidP="007A61DA">
      <w:r w:rsidRPr="00EF0F5E">
        <w:t>Around a quarter of people with disabilities lack the cash margin to cover an unplanned expense of SEK 12,000 (compared to 15 per cent</w:t>
      </w:r>
      <w:r w:rsidR="00A86AC3">
        <w:t xml:space="preserve"> of</w:t>
      </w:r>
      <w:r w:rsidR="007B47C3">
        <w:t xml:space="preserve"> the population</w:t>
      </w:r>
      <w:r w:rsidRPr="00EF0F5E">
        <w:t xml:space="preserve">), with a higher proportion of women than men (28 per cent and 22 per cent respectively). Women are also more likely than men to claim benefits such as parental benefit, temporary parental benefit, sickness compensation and sickness benefit, </w:t>
      </w:r>
      <w:proofErr w:type="gramStart"/>
      <w:r w:rsidRPr="00EF0F5E">
        <w:t>i.e.</w:t>
      </w:r>
      <w:proofErr w:type="gramEnd"/>
      <w:r w:rsidRPr="00EF0F5E">
        <w:t xml:space="preserve"> support measures to compensate for loss of income.</w:t>
      </w:r>
      <w:r w:rsidR="00A9354D" w:rsidRPr="00EF0F5E">
        <w:rPr>
          <w:rStyle w:val="Fotnotsreferens"/>
        </w:rPr>
        <w:footnoteReference w:id="43"/>
      </w:r>
      <w:r w:rsidRPr="00EF0F5E">
        <w:t xml:space="preserve"> </w:t>
      </w:r>
      <w:r w:rsidR="00EF5E6D" w:rsidRPr="00EF5E6D">
        <w:t>I</w:t>
      </w:r>
      <w:r w:rsidR="009F23FE">
        <w:t>n many</w:t>
      </w:r>
      <w:r w:rsidR="00197FD7">
        <w:t xml:space="preserve"> compensatory support</w:t>
      </w:r>
      <w:r w:rsidR="008B3378">
        <w:t>-</w:t>
      </w:r>
      <w:r w:rsidR="00197FD7">
        <w:t xml:space="preserve"> and </w:t>
      </w:r>
      <w:r w:rsidR="00553BB4">
        <w:t>transfer systems</w:t>
      </w:r>
      <w:r w:rsidR="00EF5E6D" w:rsidRPr="00EF5E6D">
        <w:t xml:space="preserve"> </w:t>
      </w:r>
      <w:r w:rsidR="008B3378">
        <w:t xml:space="preserve">have the </w:t>
      </w:r>
      <w:r w:rsidR="001F7EE7">
        <w:t xml:space="preserve">compensation levels </w:t>
      </w:r>
      <w:r w:rsidR="00350D76">
        <w:t xml:space="preserve">basically been </w:t>
      </w:r>
      <w:r w:rsidR="009F23FE">
        <w:t xml:space="preserve">unchanged </w:t>
      </w:r>
      <w:r w:rsidR="00BD399F">
        <w:t>during the la</w:t>
      </w:r>
      <w:r w:rsidR="00492A1D">
        <w:t>st twenty years.</w:t>
      </w:r>
      <w:r w:rsidR="00EF5E6D">
        <w:t xml:space="preserve"> </w:t>
      </w:r>
      <w:r w:rsidRPr="00EF0F5E">
        <w:t xml:space="preserve">Real income increases among the working population are gradually </w:t>
      </w:r>
      <w:r w:rsidRPr="00EF0F5E">
        <w:lastRenderedPageBreak/>
        <w:t>raising the relative poverty line, which means that a growing proportion of people on benefits are living below the threshold for low economic standards.</w:t>
      </w:r>
      <w:r w:rsidR="008B3AA8" w:rsidRPr="00EF0F5E">
        <w:rPr>
          <w:rStyle w:val="Fotnotsreferens"/>
        </w:rPr>
        <w:footnoteReference w:id="44"/>
      </w:r>
    </w:p>
    <w:p w14:paraId="4D8C2C48" w14:textId="7B475F3A" w:rsidR="007A61DA" w:rsidRPr="00EF0F5E" w:rsidRDefault="007A61DA" w:rsidP="007A61DA">
      <w:r w:rsidRPr="00EF0F5E">
        <w:t xml:space="preserve">The lower average disposable income of women with disabilities also affects pensions and financial independence throughout life. On average, women have a higher level of education than </w:t>
      </w:r>
      <w:r w:rsidR="00EF0F5E" w:rsidRPr="00EF0F5E">
        <w:t>men, yet</w:t>
      </w:r>
      <w:r w:rsidRPr="00EF0F5E">
        <w:t xml:space="preserve"> they earn less, have lower </w:t>
      </w:r>
      <w:proofErr w:type="gramStart"/>
      <w:r w:rsidRPr="00EF0F5E">
        <w:t>incomes</w:t>
      </w:r>
      <w:proofErr w:type="gramEnd"/>
      <w:r w:rsidRPr="00EF0F5E">
        <w:t xml:space="preserve"> and eventually receive lower pensions than men.</w:t>
      </w:r>
      <w:r w:rsidR="00891723" w:rsidRPr="00EF0F5E">
        <w:rPr>
          <w:rStyle w:val="Fotnotsreferens"/>
        </w:rPr>
        <w:footnoteReference w:id="45"/>
      </w:r>
    </w:p>
    <w:p w14:paraId="158B9895" w14:textId="68278C98" w:rsidR="00041EC6" w:rsidRPr="00EF0F5E" w:rsidRDefault="00B715B2" w:rsidP="007A61DA">
      <w:r w:rsidRPr="00EF0F5E">
        <w:t>Försäkringskassan’s</w:t>
      </w:r>
      <w:r w:rsidR="00EF0F5E">
        <w:t xml:space="preserve"> i</w:t>
      </w:r>
      <w:r w:rsidRPr="00EF0F5E">
        <w:t xml:space="preserve">ncreasingly restrictive assessment of entitlement to sickness and activity compensation, as well as sickness benefit, has led to many women (and men) losing their insurance protection. </w:t>
      </w:r>
    </w:p>
    <w:p w14:paraId="2769381D" w14:textId="0C6C9E11" w:rsidR="00A9354D" w:rsidRPr="00EF0F5E" w:rsidRDefault="00A9354D" w:rsidP="007A61DA">
      <w:pPr>
        <w:rPr>
          <w:b/>
          <w:bCs/>
        </w:rPr>
      </w:pPr>
      <w:r w:rsidRPr="00EF0F5E">
        <w:rPr>
          <w:b/>
        </w:rPr>
        <w:t>Proposed recommendations</w:t>
      </w:r>
      <w:r w:rsidR="00277C34">
        <w:rPr>
          <w:b/>
        </w:rPr>
        <w:t xml:space="preserve"> Artic</w:t>
      </w:r>
      <w:r w:rsidR="000A54A4">
        <w:rPr>
          <w:b/>
        </w:rPr>
        <w:t>le 13</w:t>
      </w:r>
    </w:p>
    <w:p w14:paraId="0A9A7BEB" w14:textId="77777777" w:rsidR="00456440" w:rsidRPr="00EF0F5E" w:rsidRDefault="00F22077" w:rsidP="00F22077">
      <w:pPr>
        <w:pStyle w:val="Liststycke"/>
        <w:numPr>
          <w:ilvl w:val="0"/>
          <w:numId w:val="12"/>
        </w:numPr>
      </w:pPr>
      <w:r w:rsidRPr="00EF0F5E">
        <w:t xml:space="preserve">Raise the social insurance guarantee level to 80 per cent of the lowest agreed wages and index the </w:t>
      </w:r>
      <w:proofErr w:type="gramStart"/>
      <w:r w:rsidRPr="00EF0F5E">
        <w:t>guarantee</w:t>
      </w:r>
      <w:proofErr w:type="gramEnd"/>
      <w:r w:rsidRPr="00EF0F5E">
        <w:t xml:space="preserve"> level to salary developments. </w:t>
      </w:r>
    </w:p>
    <w:p w14:paraId="63908F81" w14:textId="77777777" w:rsidR="00F727B6" w:rsidRPr="00EF0F5E" w:rsidRDefault="00F727B6" w:rsidP="00F22077">
      <w:pPr>
        <w:pStyle w:val="Liststycke"/>
        <w:numPr>
          <w:ilvl w:val="0"/>
          <w:numId w:val="12"/>
        </w:numPr>
      </w:pPr>
      <w:r w:rsidRPr="00EF0F5E">
        <w:t>Eliminate the taxation gap between employees/pensioners and people receiving sickness or activity compensation.</w:t>
      </w:r>
    </w:p>
    <w:p w14:paraId="3BDE3D5A" w14:textId="77777777" w:rsidR="00746118" w:rsidRPr="00EF0F5E" w:rsidRDefault="00041089" w:rsidP="00F22077">
      <w:pPr>
        <w:pStyle w:val="Liststycke"/>
        <w:numPr>
          <w:ilvl w:val="0"/>
          <w:numId w:val="12"/>
        </w:numPr>
      </w:pPr>
      <w:r w:rsidRPr="00EF0F5E">
        <w:t>Women and other people who do not have a job because of disability or ill health must be supported by social insurance. Implement the proposals in SOU 2020:6 and SOU 2021:69.</w:t>
      </w:r>
    </w:p>
    <w:p w14:paraId="57E47857" w14:textId="77777777" w:rsidR="00992903" w:rsidRPr="00EF0F5E" w:rsidRDefault="00992903" w:rsidP="001832E6">
      <w:pPr>
        <w:pStyle w:val="Rubrik2"/>
      </w:pPr>
      <w:r w:rsidRPr="00EF0F5E">
        <w:t>Article 12 – Healthcare</w:t>
      </w:r>
    </w:p>
    <w:p w14:paraId="04341EF1" w14:textId="1C4E1424" w:rsidR="00D77036" w:rsidRPr="00EF0F5E" w:rsidRDefault="00DD723C" w:rsidP="001A76B2">
      <w:r w:rsidRPr="00EF0F5E">
        <w:t xml:space="preserve">Women are more likely to report mental health problems and </w:t>
      </w:r>
      <w:proofErr w:type="gramStart"/>
      <w:r w:rsidRPr="00EF0F5E">
        <w:t>depression, and</w:t>
      </w:r>
      <w:proofErr w:type="gramEnd"/>
      <w:r w:rsidRPr="00EF0F5E">
        <w:t xml:space="preserve"> are also more likely than men to receive psychiatric care.</w:t>
      </w:r>
      <w:r w:rsidR="0052634C" w:rsidRPr="00EF0F5E">
        <w:rPr>
          <w:rStyle w:val="Fotnotsreferens"/>
        </w:rPr>
        <w:footnoteReference w:id="46"/>
      </w:r>
      <w:r w:rsidRPr="00EF0F5E">
        <w:t xml:space="preserve"> At the same time, girls and women with psychiatric diagnoses often receive </w:t>
      </w:r>
      <w:r w:rsidR="00B16464">
        <w:t>poorer</w:t>
      </w:r>
      <w:r w:rsidRPr="00EF0F5E">
        <w:t xml:space="preserve"> care than boys and men. Research into psychiatric </w:t>
      </w:r>
      <w:r w:rsidRPr="00EF0F5E">
        <w:lastRenderedPageBreak/>
        <w:t>diagnoses and their treatment is also more focused on boys' symptoms and needs than girls.</w:t>
      </w:r>
      <w:r w:rsidR="00F31BAA" w:rsidRPr="00EF0F5E">
        <w:rPr>
          <w:rStyle w:val="Fotnotsreferens"/>
        </w:rPr>
        <w:footnoteReference w:id="47"/>
      </w:r>
      <w:r w:rsidRPr="00EF0F5E">
        <w:t xml:space="preserve"> </w:t>
      </w:r>
    </w:p>
    <w:p w14:paraId="5E93ADE2" w14:textId="77777777" w:rsidR="00DD4221" w:rsidRPr="00EF0F5E" w:rsidRDefault="005E2140" w:rsidP="001A76B2">
      <w:pPr>
        <w:rPr>
          <w:b/>
          <w:bCs/>
        </w:rPr>
      </w:pPr>
      <w:bookmarkStart w:id="3" w:name="_Hlk83007139"/>
      <w:r w:rsidRPr="00EF0F5E">
        <w:rPr>
          <w:b/>
        </w:rPr>
        <w:t>Proposed recommendations Article 12</w:t>
      </w:r>
    </w:p>
    <w:bookmarkEnd w:id="3"/>
    <w:p w14:paraId="6282A8FE" w14:textId="1E88653D" w:rsidR="005E2140" w:rsidRPr="00EF0F5E" w:rsidRDefault="00AE0ED2" w:rsidP="009C218E">
      <w:pPr>
        <w:pStyle w:val="Liststycke"/>
        <w:numPr>
          <w:ilvl w:val="0"/>
          <w:numId w:val="13"/>
        </w:numPr>
      </w:pPr>
      <w:r w:rsidRPr="00EF0F5E">
        <w:t>Develop a national action plan to regularly identify and address inequalities (including in dental care) in health and healthcare and in survival rates</w:t>
      </w:r>
      <w:r w:rsidR="00E947A7">
        <w:t>.</w:t>
      </w:r>
    </w:p>
    <w:p w14:paraId="3B550C5A" w14:textId="51494056" w:rsidR="00930DEA" w:rsidRDefault="009C218E" w:rsidP="00930DEA">
      <w:pPr>
        <w:pStyle w:val="Liststycke"/>
        <w:numPr>
          <w:ilvl w:val="0"/>
          <w:numId w:val="13"/>
        </w:numPr>
      </w:pPr>
      <w:r w:rsidRPr="00EF0F5E">
        <w:t>Ensure that people with mental health problems are offered the care they need in a timely manner, both in primary care and in specialised care, in accordance with the legislation.</w:t>
      </w:r>
    </w:p>
    <w:p w14:paraId="32740E00" w14:textId="77777777" w:rsidR="00435809" w:rsidRPr="00EF0F5E" w:rsidRDefault="00435809" w:rsidP="00D917C4">
      <w:pPr>
        <w:ind w:left="1304"/>
      </w:pPr>
    </w:p>
    <w:p w14:paraId="2949E966" w14:textId="77777777" w:rsidR="00844664" w:rsidRPr="00EF0F5E" w:rsidRDefault="00844664" w:rsidP="00865CD5"/>
    <w:sectPr w:rsidR="00844664" w:rsidRPr="00EF0F5E" w:rsidSect="00A956BA">
      <w:footerReference w:type="default" r:id="rId11"/>
      <w:pgSz w:w="11906" w:h="16838"/>
      <w:pgMar w:top="1417" w:right="2268" w:bottom="1417"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58A85" w14:textId="77777777" w:rsidR="00F17519" w:rsidRDefault="00F17519" w:rsidP="008A312A">
      <w:pPr>
        <w:spacing w:after="0" w:line="240" w:lineRule="auto"/>
      </w:pPr>
      <w:r>
        <w:separator/>
      </w:r>
    </w:p>
  </w:endnote>
  <w:endnote w:type="continuationSeparator" w:id="0">
    <w:p w14:paraId="24964546" w14:textId="77777777" w:rsidR="00F17519" w:rsidRDefault="00F17519" w:rsidP="008A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653887"/>
      <w:docPartObj>
        <w:docPartGallery w:val="Page Numbers (Bottom of Page)"/>
        <w:docPartUnique/>
      </w:docPartObj>
    </w:sdtPr>
    <w:sdtContent>
      <w:p w14:paraId="0B47236D" w14:textId="43E51C10" w:rsidR="00DC0E90" w:rsidRDefault="00DC0E90">
        <w:pPr>
          <w:pStyle w:val="Sidfot"/>
          <w:jc w:val="center"/>
        </w:pPr>
        <w:r>
          <w:fldChar w:fldCharType="begin"/>
        </w:r>
        <w:r>
          <w:instrText>PAGE   \* MERGEFORMAT</w:instrText>
        </w:r>
        <w:r>
          <w:fldChar w:fldCharType="separate"/>
        </w:r>
        <w:r>
          <w:rPr>
            <w:lang w:val="sv-SE"/>
          </w:rPr>
          <w:t>2</w:t>
        </w:r>
        <w:r>
          <w:fldChar w:fldCharType="end"/>
        </w:r>
      </w:p>
    </w:sdtContent>
  </w:sdt>
  <w:p w14:paraId="7F861F1F" w14:textId="77777777" w:rsidR="00DC0E90" w:rsidRDefault="00DC0E90">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E4CBB" w14:textId="77777777" w:rsidR="00F17519" w:rsidRDefault="00F17519" w:rsidP="008A312A">
      <w:pPr>
        <w:spacing w:after="0" w:line="240" w:lineRule="auto"/>
      </w:pPr>
      <w:r>
        <w:separator/>
      </w:r>
    </w:p>
  </w:footnote>
  <w:footnote w:type="continuationSeparator" w:id="0">
    <w:p w14:paraId="31C86BB7" w14:textId="77777777" w:rsidR="00F17519" w:rsidRDefault="00F17519" w:rsidP="008A312A">
      <w:pPr>
        <w:spacing w:after="0" w:line="240" w:lineRule="auto"/>
      </w:pPr>
      <w:r>
        <w:continuationSeparator/>
      </w:r>
    </w:p>
  </w:footnote>
  <w:footnote w:id="1">
    <w:p w14:paraId="7C68CF91" w14:textId="1824EEC9" w:rsidR="007C1E67" w:rsidRDefault="007C1E67">
      <w:pPr>
        <w:pStyle w:val="Fotnotstext"/>
      </w:pPr>
      <w:r>
        <w:rPr>
          <w:rStyle w:val="Fotnotsreferens"/>
        </w:rPr>
        <w:footnoteRef/>
      </w:r>
      <w:r>
        <w:t xml:space="preserve">Article that raises awareness of the challenges of artificial intelligence and discusses solutions based on </w:t>
      </w:r>
      <w:r w:rsidR="00EF0F5E">
        <w:t>Professor</w:t>
      </w:r>
      <w:r>
        <w:t xml:space="preserve"> Jutta Treviranu's lecture at the Offentliga rummet conference in 2019, https://funktionsratt.se/funktionsratt-ratten-att-fungera-i-samhallet-pa-lika-villkor/ett-samhalle-for-alla/1148-2/artificiell-intelligens/ai/</w:t>
      </w:r>
    </w:p>
  </w:footnote>
  <w:footnote w:id="2">
    <w:p w14:paraId="5BEFEEB3" w14:textId="67736DC4" w:rsidR="0070666E" w:rsidRPr="0070666E" w:rsidRDefault="000B30C8" w:rsidP="0070666E">
      <w:pPr>
        <w:pStyle w:val="Fotnotstext"/>
      </w:pPr>
      <w:r>
        <w:rPr>
          <w:rStyle w:val="Fotnotsreferens"/>
        </w:rPr>
        <w:footnoteRef/>
      </w:r>
      <w:r>
        <w:t xml:space="preserve"> Se</w:t>
      </w:r>
      <w:r w:rsidR="00EF0F5E">
        <w:t>e</w:t>
      </w:r>
      <w:r>
        <w:t xml:space="preserve"> the UN’s </w:t>
      </w:r>
      <w:r w:rsidR="00EF0F5E">
        <w:t>recommendations</w:t>
      </w:r>
      <w:r>
        <w:t xml:space="preserve">, </w:t>
      </w:r>
      <w:proofErr w:type="gramStart"/>
      <w:r>
        <w:t>Statistics</w:t>
      </w:r>
      <w:proofErr w:type="gramEnd"/>
      <w:r>
        <w:t xml:space="preserve"> and data collection (art. 31) pp. 55–58</w:t>
      </w:r>
    </w:p>
    <w:p w14:paraId="1EA54124" w14:textId="77777777" w:rsidR="004E5A2A" w:rsidRDefault="00430226">
      <w:pPr>
        <w:pStyle w:val="Fotnotstext"/>
      </w:pPr>
      <w:hyperlink r:id="rId1" w:history="1">
        <w:r w:rsidR="00631A30">
          <w:rPr>
            <w:rStyle w:val="Hyperlnk"/>
          </w:rPr>
          <w:t>http://docstore.ohchr.org/SelfServices/FilesHandler.ashx?enc=6QkG1d%2FPPRiCAqhKb7yhsuyfFFfeHFjCqsqOjeJ8vGks05Vwd6lyIv1S7JuE8HxRXSdmA320FY0N35npcjZiO9ukFpwQ3P3hOhP%2BBil3Pby26caxN3Io8iTvvS%2BkpLMZ</w:t>
        </w:r>
      </w:hyperlink>
    </w:p>
  </w:footnote>
  <w:footnote w:id="3">
    <w:p w14:paraId="44C0BC13" w14:textId="77777777" w:rsidR="00551799" w:rsidRDefault="00551799">
      <w:pPr>
        <w:pStyle w:val="Fotnotstext"/>
      </w:pPr>
      <w:r>
        <w:rPr>
          <w:rStyle w:val="Fotnotsreferens"/>
        </w:rPr>
        <w:footnoteRef/>
      </w:r>
      <w:r>
        <w:t xml:space="preserve"> </w:t>
      </w:r>
      <w:r w:rsidRPr="001E5702">
        <w:rPr>
          <w:i/>
          <w:iCs/>
        </w:rPr>
        <w:t>SKL Nyckeltal Agenda 2030</w:t>
      </w:r>
      <w:r>
        <w:t xml:space="preserve"> [SKL key indicators Agenda 2030], (Goal 10 with key indicators for User assessment of daily activities LSS - The user gets to decide on things that are important, percentage (%)). https://skr.se/skr/tjanster/oppnajamforelser/agenda2030.33988.html</w:t>
      </w:r>
    </w:p>
  </w:footnote>
  <w:footnote w:id="4">
    <w:p w14:paraId="30FBEF02" w14:textId="77777777" w:rsidR="00FE3775" w:rsidRDefault="004A4F1F" w:rsidP="004A4F1F">
      <w:pPr>
        <w:pStyle w:val="Fotnotstext"/>
      </w:pPr>
      <w:r>
        <w:rPr>
          <w:rStyle w:val="Fotnotsreferens"/>
        </w:rPr>
        <w:footnoteRef/>
      </w:r>
      <w:r>
        <w:t xml:space="preserve"> See comments from The Swedish Disability Rights Federation to SCB on gaps in the state's commitment to active involvement. </w:t>
      </w:r>
      <w:hyperlink r:id="rId2" w:history="1">
        <w:r>
          <w:rPr>
            <w:rStyle w:val="Hyperlnk"/>
          </w:rPr>
          <w:t>https://funktionsratt.se/wp-content/uploads/2019/03/Synpunkter-p%C3%A5-nationella-indikatorer-f%C3%B6r-statistisk-i-uppf%C3%B6ljning-av-Agenda-2030.pdf</w:t>
        </w:r>
      </w:hyperlink>
    </w:p>
  </w:footnote>
  <w:footnote w:id="5">
    <w:p w14:paraId="4C0CEBDA" w14:textId="77777777" w:rsidR="001028B7" w:rsidRDefault="001028B7" w:rsidP="001028B7">
      <w:pPr>
        <w:pStyle w:val="Fotnotstext"/>
      </w:pPr>
      <w:r>
        <w:rPr>
          <w:rStyle w:val="Fotnotsreferens"/>
        </w:rPr>
        <w:footnoteRef/>
      </w:r>
      <w:r>
        <w:t xml:space="preserve"> Report 2014:2 </w:t>
      </w:r>
      <w:r>
        <w:rPr>
          <w:i/>
          <w:iCs/>
        </w:rPr>
        <w:t>Mötas av hinder</w:t>
      </w:r>
      <w:r>
        <w:t xml:space="preserve"> [Faced with obstacles], by the Equality Ombudsman, addressed the challenges of intersectionality but has not been followed up. https://www.do.se/globalassets/publikationer/rapport-motas-av-hinder2.pdf</w:t>
      </w:r>
    </w:p>
  </w:footnote>
  <w:footnote w:id="6">
    <w:p w14:paraId="26C0F904" w14:textId="77777777" w:rsidR="00104530" w:rsidRDefault="00104530">
      <w:pPr>
        <w:pStyle w:val="Fotnotstext"/>
      </w:pPr>
      <w:r>
        <w:rPr>
          <w:rStyle w:val="Fotnotsreferens"/>
        </w:rPr>
        <w:footnoteRef/>
      </w:r>
      <w:r>
        <w:t xml:space="preserve"> Difficulties in knowing who is responsible for various rights are highlighted in a 2017 report by the Raoul Wallenberg Institute. https://rwi.lu.se/app/uploads/2017/03/ Roundtable-on-A-Swedish-National-Human-Rights-Institution.pdf</w:t>
      </w:r>
    </w:p>
  </w:footnote>
  <w:footnote w:id="7">
    <w:p w14:paraId="541DDABB" w14:textId="711F7FD9" w:rsidR="00FF0E3E" w:rsidRDefault="00FF0E3E" w:rsidP="00130959">
      <w:pPr>
        <w:pStyle w:val="Fotnotstext"/>
      </w:pPr>
      <w:r>
        <w:rPr>
          <w:rStyle w:val="Fotnotsreferens"/>
        </w:rPr>
        <w:footnoteRef/>
      </w:r>
      <w:r>
        <w:t xml:space="preserve"> P. 16, </w:t>
      </w:r>
      <w:proofErr w:type="spellStart"/>
      <w:r>
        <w:rPr>
          <w:i/>
          <w:iCs/>
        </w:rPr>
        <w:t>Ekonomisk</w:t>
      </w:r>
      <w:proofErr w:type="spellEnd"/>
      <w:r>
        <w:rPr>
          <w:i/>
          <w:iCs/>
        </w:rPr>
        <w:t xml:space="preserve"> </w:t>
      </w:r>
      <w:proofErr w:type="spellStart"/>
      <w:r>
        <w:rPr>
          <w:i/>
          <w:iCs/>
        </w:rPr>
        <w:t>jämställdhet</w:t>
      </w:r>
      <w:proofErr w:type="spellEnd"/>
      <w:r>
        <w:rPr>
          <w:i/>
          <w:iCs/>
        </w:rPr>
        <w:t xml:space="preserve"> </w:t>
      </w:r>
      <w:proofErr w:type="spellStart"/>
      <w:r>
        <w:rPr>
          <w:i/>
          <w:iCs/>
        </w:rPr>
        <w:t>för</w:t>
      </w:r>
      <w:proofErr w:type="spellEnd"/>
      <w:r>
        <w:rPr>
          <w:i/>
          <w:iCs/>
        </w:rPr>
        <w:t xml:space="preserve"> </w:t>
      </w:r>
      <w:proofErr w:type="spellStart"/>
      <w:r>
        <w:rPr>
          <w:i/>
          <w:iCs/>
        </w:rPr>
        <w:t>kvinnor</w:t>
      </w:r>
      <w:proofErr w:type="spellEnd"/>
      <w:r>
        <w:rPr>
          <w:i/>
          <w:iCs/>
        </w:rPr>
        <w:t xml:space="preserve"> med funktionsnedsättning Kartläggning av utmaningar för att nå det andra jämställdhetspolitiska delmålet</w:t>
      </w:r>
      <w:r>
        <w:t xml:space="preserve"> [Economic equality for women with disabilities</w:t>
      </w:r>
      <w:r w:rsidR="001E5702">
        <w:t xml:space="preserve"> –</w:t>
      </w:r>
      <w:r>
        <w:t xml:space="preserve"> Mapping </w:t>
      </w:r>
      <w:r w:rsidR="001E5702">
        <w:t>the</w:t>
      </w:r>
      <w:r>
        <w:t xml:space="preserve"> challenges to achieve the second gender equality policy objective], Report 2019:5, The Swedish Gender Equality </w:t>
      </w:r>
      <w:proofErr w:type="gramStart"/>
      <w:r>
        <w:t>Agency</w:t>
      </w:r>
      <w:proofErr w:type="gramEnd"/>
      <w:r>
        <w:t xml:space="preserve"> and the Swedish Agency for Participation, https://www.mfd.se/contentassets/4a83dd50ab084b79a86f69594f3a0915/ekonomisk-jamstalldhet-for-kvinnor-2019-8.pdf</w:t>
      </w:r>
    </w:p>
  </w:footnote>
  <w:footnote w:id="8">
    <w:p w14:paraId="185D0E54" w14:textId="77777777" w:rsidR="00104530" w:rsidRDefault="00104530">
      <w:pPr>
        <w:pStyle w:val="Fotnotstext"/>
      </w:pPr>
      <w:r>
        <w:rPr>
          <w:rStyle w:val="Fotnotsreferens"/>
        </w:rPr>
        <w:footnoteRef/>
      </w:r>
      <w:r>
        <w:t xml:space="preserve"> Ola Linder, Independent Living Institute 2018,</w:t>
      </w:r>
      <w:r>
        <w:rPr>
          <w:i/>
          <w:iCs/>
        </w:rPr>
        <w:t xml:space="preserve"> Granskning av </w:t>
      </w:r>
      <w:proofErr w:type="gramStart"/>
      <w:r>
        <w:rPr>
          <w:i/>
          <w:iCs/>
        </w:rPr>
        <w:t>DO:s</w:t>
      </w:r>
      <w:proofErr w:type="gramEnd"/>
      <w:r>
        <w:rPr>
          <w:i/>
          <w:iCs/>
        </w:rPr>
        <w:t xml:space="preserve"> tillsyn av aktiva åtgärder</w:t>
      </w:r>
      <w:r>
        <w:t xml:space="preserve"> [A review of the DO's supervision of active measures]. https://lagensomverktyg.se/2018/do-tillsyn/</w:t>
      </w:r>
    </w:p>
  </w:footnote>
  <w:footnote w:id="9">
    <w:p w14:paraId="44FB708D" w14:textId="77777777" w:rsidR="00104530" w:rsidRDefault="00104530">
      <w:pPr>
        <w:pStyle w:val="Fotnotstext"/>
      </w:pPr>
      <w:r>
        <w:rPr>
          <w:rStyle w:val="Fotnotsreferens"/>
        </w:rPr>
        <w:footnoteRef/>
      </w:r>
      <w:r>
        <w:t xml:space="preserve"> Several anti-discrimination bodies submitted a joint letter to the Swedish government in September 2019 on shortcomings in protection against discrimination, including legal costs and resources. http://gbgrc.se/wp-content/uploads/2019/09/ ADB_Skrivelse_till_%C3%85sa_Lindhagen_2019-09-26.pdf</w:t>
      </w:r>
    </w:p>
  </w:footnote>
  <w:footnote w:id="10">
    <w:p w14:paraId="7D19A85C" w14:textId="77777777" w:rsidR="006F059A" w:rsidRDefault="006F059A">
      <w:pPr>
        <w:pStyle w:val="Fotnotstext"/>
      </w:pPr>
      <w:r>
        <w:rPr>
          <w:rStyle w:val="Fotnotsreferens"/>
        </w:rPr>
        <w:footnoteRef/>
      </w:r>
      <w:r>
        <w:t xml:space="preserve"> Report, </w:t>
      </w:r>
      <w:r>
        <w:rPr>
          <w:i/>
          <w:iCs/>
        </w:rPr>
        <w:t>Ekonomisk jämställdhet för kvinnor med funktionsnedsättning</w:t>
      </w:r>
      <w:r>
        <w:t xml:space="preserve"> [Economic equality for women with disabilities] The Swedish Gender Equality Agency and the Swedish Agency for Participation 2019. https://www.mfd.se/stod-och-verktyg/ publikationer/rapporter/rapporter-2019/ ekonomisk-jamstalldhet-for-kvinnor-med-funktionsnedsattning/</w:t>
      </w:r>
    </w:p>
  </w:footnote>
  <w:footnote w:id="11">
    <w:p w14:paraId="3938C2DB" w14:textId="016CD1B0" w:rsidR="004E7D2A" w:rsidRDefault="00B965B7" w:rsidP="00B965B7">
      <w:pPr>
        <w:pStyle w:val="Fotnotstext"/>
      </w:pPr>
      <w:r>
        <w:rPr>
          <w:rStyle w:val="Fotnotsreferens"/>
        </w:rPr>
        <w:footnoteRef/>
      </w:r>
      <w:r>
        <w:t xml:space="preserve"> </w:t>
      </w:r>
      <w:proofErr w:type="spellStart"/>
      <w:r w:rsidR="004E7D2A">
        <w:rPr>
          <w:i/>
          <w:iCs/>
        </w:rPr>
        <w:t>Socialstyrelsens</w:t>
      </w:r>
      <w:proofErr w:type="spellEnd"/>
      <w:r w:rsidR="004E7D2A">
        <w:rPr>
          <w:i/>
          <w:iCs/>
        </w:rPr>
        <w:t xml:space="preserve"> </w:t>
      </w:r>
      <w:proofErr w:type="spellStart"/>
      <w:r w:rsidR="004E7D2A">
        <w:rPr>
          <w:i/>
          <w:iCs/>
        </w:rPr>
        <w:t>kunskapsguide</w:t>
      </w:r>
      <w:proofErr w:type="spellEnd"/>
      <w:r w:rsidR="006E1E35">
        <w:rPr>
          <w:i/>
          <w:iCs/>
        </w:rPr>
        <w:t xml:space="preserve"> om </w:t>
      </w:r>
      <w:proofErr w:type="spellStart"/>
      <w:r w:rsidR="006E1E35">
        <w:rPr>
          <w:i/>
          <w:iCs/>
        </w:rPr>
        <w:t>våld</w:t>
      </w:r>
      <w:proofErr w:type="spellEnd"/>
      <w:r w:rsidR="006E1E35">
        <w:rPr>
          <w:i/>
          <w:iCs/>
        </w:rPr>
        <w:t xml:space="preserve"> mot barn med </w:t>
      </w:r>
      <w:proofErr w:type="spellStart"/>
      <w:r w:rsidR="006E1E35">
        <w:rPr>
          <w:i/>
          <w:iCs/>
        </w:rPr>
        <w:t>funktionsnedsättning</w:t>
      </w:r>
      <w:proofErr w:type="spellEnd"/>
      <w:r>
        <w:t xml:space="preserve"> [</w:t>
      </w:r>
      <w:r w:rsidR="00FD12C1">
        <w:t xml:space="preserve">The National Board of Health and welfare´s knowledge guide </w:t>
      </w:r>
      <w:r w:rsidR="00415457">
        <w:t xml:space="preserve">about </w:t>
      </w:r>
      <w:proofErr w:type="spellStart"/>
      <w:r w:rsidR="00415457">
        <w:t>v</w:t>
      </w:r>
      <w:r>
        <w:t>iolance</w:t>
      </w:r>
      <w:proofErr w:type="spellEnd"/>
      <w:r>
        <w:t xml:space="preserve"> against </w:t>
      </w:r>
      <w:r w:rsidR="00415457">
        <w:t>children</w:t>
      </w:r>
      <w:r>
        <w:t xml:space="preserve"> with disabilities],</w:t>
      </w:r>
      <w:r w:rsidR="001E5702">
        <w:t xml:space="preserve"> </w:t>
      </w:r>
      <w:hyperlink r:id="rId3" w:history="1">
        <w:r w:rsidR="004E7D2A" w:rsidRPr="0097515B">
          <w:rPr>
            <w:rStyle w:val="Hyperlnk"/>
          </w:rPr>
          <w:t>https://kunskapsguiden.se/omraden-och-teman/funktionshinder/vald-och-utsatthet-hos-personer-med-funktionsnedsattning/barn-kan-vara-extra-utsatta/</w:t>
        </w:r>
      </w:hyperlink>
    </w:p>
  </w:footnote>
  <w:footnote w:id="12">
    <w:p w14:paraId="714FC885" w14:textId="0F99761A" w:rsidR="00B965B7" w:rsidRDefault="00B965B7" w:rsidP="00B965B7">
      <w:pPr>
        <w:pStyle w:val="Fotnotstext"/>
      </w:pPr>
      <w:r>
        <w:rPr>
          <w:rStyle w:val="Fotnotsreferens"/>
        </w:rPr>
        <w:footnoteRef/>
      </w:r>
      <w:r>
        <w:t xml:space="preserve">Swedish Inheritance Fund project </w:t>
      </w:r>
      <w:r>
        <w:rPr>
          <w:i/>
          <w:iCs/>
        </w:rPr>
        <w:t xml:space="preserve">Min </w:t>
      </w:r>
      <w:proofErr w:type="spellStart"/>
      <w:r>
        <w:rPr>
          <w:i/>
          <w:iCs/>
        </w:rPr>
        <w:t>sexualitet</w:t>
      </w:r>
      <w:proofErr w:type="spellEnd"/>
      <w:r>
        <w:rPr>
          <w:i/>
          <w:iCs/>
        </w:rPr>
        <w:t xml:space="preserve"> – min rätt</w:t>
      </w:r>
      <w:r>
        <w:t xml:space="preserve"> [My </w:t>
      </w:r>
      <w:r w:rsidR="00EF0F5E">
        <w:t>sexuality</w:t>
      </w:r>
      <w:r>
        <w:t xml:space="preserve"> – my right] conducted by The Swedish Disability Rights Federation and RFSU has conducted a s</w:t>
      </w:r>
      <w:r w:rsidR="001E5702">
        <w:t>urvey</w:t>
      </w:r>
      <w:r>
        <w:t xml:space="preserve"> among people with disabilities and chronic illnesses. It is described in the report </w:t>
      </w:r>
      <w:r>
        <w:rPr>
          <w:i/>
          <w:iCs/>
        </w:rPr>
        <w:t>Vill du ligga med mig då</w:t>
      </w:r>
      <w:r>
        <w:t xml:space="preserve"> [Will you sleep with me now?] published on 29 June 2021. Link to report, </w:t>
      </w:r>
      <w:hyperlink r:id="rId4" w:history="1">
        <w:r>
          <w:rPr>
            <w:rStyle w:val="Hyperlnk"/>
          </w:rPr>
          <w:t>https://funktionsratt.se/funktionsratt-sverige-projekt/min-sexualitet-min-ratt/vill-du-ligga-med-mig-da/</w:t>
        </w:r>
      </w:hyperlink>
      <w:r>
        <w:t xml:space="preserve"> For more information on the survey results, see Appendix 1 Survey graph report, </w:t>
      </w:r>
    </w:p>
  </w:footnote>
  <w:footnote w:id="13">
    <w:p w14:paraId="1CCC8B5B" w14:textId="1F26F644" w:rsidR="009E5A16" w:rsidRDefault="00ED07DA">
      <w:pPr>
        <w:pStyle w:val="Fotnotstext"/>
      </w:pPr>
      <w:r>
        <w:rPr>
          <w:rStyle w:val="Fotnotsreferens"/>
        </w:rPr>
        <w:footnoteRef/>
      </w:r>
      <w:r>
        <w:rPr>
          <w:i/>
          <w:iCs/>
        </w:rPr>
        <w:t xml:space="preserve"> Mäns våld mot kvinnor med funktionsnedsättning</w:t>
      </w:r>
      <w:r>
        <w:t xml:space="preserve"> [Men's violence against women with disabilities]. The Swedish Agency for Participation 2017.</w:t>
      </w:r>
      <w:r w:rsidR="00D71DF3">
        <w:t xml:space="preserve"> </w:t>
      </w:r>
      <w:hyperlink r:id="rId5" w:history="1">
        <w:r w:rsidR="00D71DF3" w:rsidRPr="00D71DF3">
          <w:rPr>
            <w:rStyle w:val="Hyperlnk"/>
          </w:rPr>
          <w:t>http://www.mfd.se/globalassets/dokument/publikationer/rapporter/2017/201 7-29-mans-vald-mot-kvinnor-med-funktionsnedsattning.pdf</w:t>
        </w:r>
      </w:hyperlink>
    </w:p>
  </w:footnote>
  <w:footnote w:id="14">
    <w:p w14:paraId="6E0AF168" w14:textId="571D05FA" w:rsidR="009F5900" w:rsidRDefault="009F5900">
      <w:pPr>
        <w:pStyle w:val="Fotnotstext"/>
      </w:pPr>
      <w:r>
        <w:rPr>
          <w:rStyle w:val="Fotnotsreferens"/>
        </w:rPr>
        <w:footnoteRef/>
      </w:r>
      <w:r>
        <w:t xml:space="preserve"> </w:t>
      </w:r>
      <w:proofErr w:type="spellStart"/>
      <w:r w:rsidR="006E7A4B" w:rsidRPr="006E7A4B">
        <w:t>Våld</w:t>
      </w:r>
      <w:proofErr w:type="spellEnd"/>
      <w:r w:rsidR="006E7A4B" w:rsidRPr="006E7A4B">
        <w:t xml:space="preserve"> mot </w:t>
      </w:r>
      <w:proofErr w:type="spellStart"/>
      <w:r w:rsidR="006E7A4B" w:rsidRPr="006E7A4B">
        <w:t>kvinnor</w:t>
      </w:r>
      <w:proofErr w:type="spellEnd"/>
      <w:r w:rsidR="006E7A4B" w:rsidRPr="006E7A4B">
        <w:t xml:space="preserve"> med </w:t>
      </w:r>
      <w:proofErr w:type="spellStart"/>
      <w:r w:rsidR="006E7A4B" w:rsidRPr="006E7A4B">
        <w:t>funktionsnedsättning</w:t>
      </w:r>
      <w:proofErr w:type="spellEnd"/>
      <w:r w:rsidR="006E7A4B" w:rsidRPr="006E7A4B">
        <w:t xml:space="preserve"> [</w:t>
      </w:r>
      <w:proofErr w:type="spellStart"/>
      <w:r w:rsidR="006E7A4B" w:rsidRPr="006E7A4B">
        <w:t>Violance</w:t>
      </w:r>
      <w:proofErr w:type="spellEnd"/>
      <w:r w:rsidR="006E7A4B" w:rsidRPr="006E7A4B">
        <w:t xml:space="preserve"> against women with disabilities], National Centre for Knowledge on Men's Violence Against Women (NCK), 2013, http://kunskapsbanken.nck.uu.se/nckkb/nck/publik/fil/visa/481/nck-rapport-vald-mot-kvinnor-med-funktionsnedsattning-2013-1.pdf</w:t>
      </w:r>
    </w:p>
  </w:footnote>
  <w:footnote w:id="15">
    <w:p w14:paraId="34DC0A55" w14:textId="77777777" w:rsidR="00EC6A18" w:rsidRDefault="00D70215">
      <w:pPr>
        <w:pStyle w:val="Fotnotstext"/>
      </w:pPr>
      <w:r>
        <w:rPr>
          <w:rStyle w:val="Fotnotsreferens"/>
        </w:rPr>
        <w:footnoteRef/>
      </w:r>
      <w:r>
        <w:t xml:space="preserve"> The Public Health Agency of Sweden’s study on Sexual and Reproductive Rights. There is almost no focus on disability, even though this study claims to focus on equality. https://www.folkhalsomyndigheten.se/publicerat-material/publikationsarkiv/s/sexuell-och-reproduktiv-halsa-och-rattigheter-i-sverige-2017/</w:t>
      </w:r>
    </w:p>
  </w:footnote>
  <w:footnote w:id="16">
    <w:p w14:paraId="788539EA" w14:textId="77777777" w:rsidR="000A7FE3" w:rsidRDefault="00FC193A">
      <w:pPr>
        <w:pStyle w:val="Fotnotstext"/>
      </w:pPr>
      <w:r>
        <w:rPr>
          <w:rStyle w:val="Fotnotsreferens"/>
        </w:rPr>
        <w:footnoteRef/>
      </w:r>
      <w:r>
        <w:rPr>
          <w:i/>
          <w:iCs/>
        </w:rPr>
        <w:t xml:space="preserve"> System för uppföljning och analys av jämställdhetspolitiken</w:t>
      </w:r>
      <w:r>
        <w:t xml:space="preserve"> [Monitoring and analysis systems for gender equality policies], report from the Swedish Gender Equality Agency 2018. https://www.jamstalldhetsmyndigheten.se/wp-content/uploads/2018/10/system-for-uppfoljning-och-analys-av-jamstalldhetspolitiken-20185.pdf</w:t>
      </w:r>
    </w:p>
  </w:footnote>
  <w:footnote w:id="17">
    <w:p w14:paraId="2A0BBA73" w14:textId="0D4F4D91" w:rsidR="00B965B7" w:rsidRDefault="00B965B7" w:rsidP="00B965B7">
      <w:pPr>
        <w:pStyle w:val="Fotnotstext"/>
      </w:pPr>
      <w:r>
        <w:rPr>
          <w:rStyle w:val="Fotnotsreferens"/>
        </w:rPr>
        <w:footnoteRef/>
      </w:r>
      <w:r>
        <w:t xml:space="preserve"> 17 out of 19 psychiatric inpatient wards do not have a procedure for when patients are sexually assaulted or harassed. Study conducted by Feministiskt perspektiv. </w:t>
      </w:r>
      <w:hyperlink r:id="rId6" w:history="1">
        <w:r>
          <w:rPr>
            <w:rStyle w:val="Hyperlnk"/>
          </w:rPr>
          <w:t>https://feministisktperspektiv.se/2017/07/25/patientsakerheten-hotas-av-dalig-beredskap-mot-overgrepp/</w:t>
        </w:r>
      </w:hyperlink>
    </w:p>
    <w:p w14:paraId="1EFC8BBF" w14:textId="77777777" w:rsidR="00B965B7" w:rsidRDefault="00B965B7" w:rsidP="00B965B7">
      <w:pPr>
        <w:pStyle w:val="Fotnotstext"/>
      </w:pPr>
      <w:r>
        <w:t xml:space="preserve">The same issue appears to exist in LVU homes. </w:t>
      </w:r>
      <w:hyperlink r:id="rId7" w:history="1">
        <w:r>
          <w:rPr>
            <w:rStyle w:val="Hyperlnk"/>
          </w:rPr>
          <w:t>https://www.jo.se/PageFiles/13196/3712-2017.pdf</w:t>
        </w:r>
      </w:hyperlink>
    </w:p>
  </w:footnote>
  <w:footnote w:id="18">
    <w:p w14:paraId="5989DA2E" w14:textId="77777777" w:rsidR="00C26723" w:rsidRDefault="00C26723">
      <w:pPr>
        <w:pStyle w:val="Fotnotstext"/>
      </w:pPr>
      <w:r>
        <w:rPr>
          <w:rStyle w:val="Fotnotsreferens"/>
        </w:rPr>
        <w:footnoteRef/>
      </w:r>
      <w:r>
        <w:t xml:space="preserve"> https://www.regeringen.se/regeringens-politik/mans-vald-mot-kvinnor-ska-upphora/regeringens-atgardspaket-for-att-intensifiera-arbetet-mot-mans-vald-mot-kvinnor/</w:t>
      </w:r>
    </w:p>
  </w:footnote>
  <w:footnote w:id="19">
    <w:p w14:paraId="1883EE9B" w14:textId="49C89C47" w:rsidR="00487B50" w:rsidRDefault="00487B50">
      <w:pPr>
        <w:pStyle w:val="Fotnotstext"/>
      </w:pPr>
      <w:r>
        <w:rPr>
          <w:rStyle w:val="Fotnotsreferens"/>
        </w:rPr>
        <w:footnoteRef/>
      </w:r>
      <w:r>
        <w:t xml:space="preserve"> Taken from Skyddsvärnet’s project </w:t>
      </w:r>
      <w:hyperlink r:id="rId8" w:history="1">
        <w:r w:rsidRPr="00EF0F5E">
          <w:rPr>
            <w:rStyle w:val="Hyperlnk"/>
            <w:i/>
            <w:iCs/>
            <w:color w:val="auto"/>
            <w:u w:val="none"/>
          </w:rPr>
          <w:t>Ung inlåst</w:t>
        </w:r>
      </w:hyperlink>
      <w:r>
        <w:t xml:space="preserve"> [Young and locked up.]</w:t>
      </w:r>
      <w:r>
        <w:rPr>
          <w:rStyle w:val="Hyperlnk"/>
          <w:color w:val="auto"/>
          <w:u w:val="none"/>
        </w:rPr>
        <w:t>.</w:t>
      </w:r>
      <w:r>
        <w:t xml:space="preserve"> The testimonies are reinforced by reports</w:t>
      </w:r>
      <w:r w:rsidR="001E5702">
        <w:t xml:space="preserve"> from the </w:t>
      </w:r>
      <w:r w:rsidR="001E5702" w:rsidRPr="001E5702">
        <w:t>Health and Social Care Inspectorate (IVO)</w:t>
      </w:r>
      <w:r>
        <w:t xml:space="preserve"> and judgments that the project leaders have read, https://www.skyddsvarnet.se/press/rapport-unginlast/</w:t>
      </w:r>
    </w:p>
  </w:footnote>
  <w:footnote w:id="20">
    <w:p w14:paraId="18656642" w14:textId="77777777" w:rsidR="00F0774F" w:rsidRDefault="00F0774F">
      <w:pPr>
        <w:pStyle w:val="Fotnotstext"/>
      </w:pPr>
      <w:r>
        <w:rPr>
          <w:rStyle w:val="Fotnotsreferens"/>
        </w:rPr>
        <w:footnoteRef/>
      </w:r>
      <w:r>
        <w:t xml:space="preserve"> </w:t>
      </w:r>
      <w:r>
        <w:rPr>
          <w:i/>
          <w:iCs/>
        </w:rPr>
        <w:t>Vård för barn och unga i HVB utifrån deras samlade behov – Förutsättningar och former för integrerad och annan specialiserad vård</w:t>
      </w:r>
      <w:bookmarkStart w:id="1" w:name="_Hlk83047888"/>
      <w:r>
        <w:t xml:space="preserve"> [</w:t>
      </w:r>
      <w:bookmarkEnd w:id="1"/>
      <w:r>
        <w:t>Care for children and young people in HVB based on their overall needs – Conditions and forms for integrated and other specialised care] The Swedish National Board of Health and Welfare 2019, https://www.socialstyrelsen.se/om-socialstyrelsen/pressrum/press/socialstyrelsen-foreslar-ny-vardform-for-placerade-barn-kan-ge-mer-jamlik-vard/</w:t>
      </w:r>
    </w:p>
  </w:footnote>
  <w:footnote w:id="21">
    <w:p w14:paraId="6F25F114" w14:textId="77777777" w:rsidR="00B965B7" w:rsidRDefault="00B965B7" w:rsidP="00B965B7">
      <w:pPr>
        <w:pStyle w:val="Fotnotstext"/>
      </w:pPr>
      <w:r>
        <w:rPr>
          <w:rStyle w:val="Fotnotsreferens"/>
        </w:rPr>
        <w:footnoteRef/>
      </w:r>
      <w:r>
        <w:rPr>
          <w:i/>
          <w:iCs/>
        </w:rPr>
        <w:t xml:space="preserve"> </w:t>
      </w:r>
      <w:proofErr w:type="spellStart"/>
      <w:r>
        <w:rPr>
          <w:i/>
          <w:iCs/>
        </w:rPr>
        <w:t>Kartläggning</w:t>
      </w:r>
      <w:proofErr w:type="spellEnd"/>
      <w:r>
        <w:rPr>
          <w:i/>
          <w:iCs/>
        </w:rPr>
        <w:t xml:space="preserve"> </w:t>
      </w:r>
      <w:proofErr w:type="spellStart"/>
      <w:r>
        <w:rPr>
          <w:i/>
          <w:iCs/>
        </w:rPr>
        <w:t>av</w:t>
      </w:r>
      <w:proofErr w:type="spellEnd"/>
      <w:r>
        <w:rPr>
          <w:i/>
          <w:iCs/>
        </w:rPr>
        <w:t xml:space="preserve"> </w:t>
      </w:r>
      <w:proofErr w:type="spellStart"/>
      <w:r>
        <w:rPr>
          <w:i/>
          <w:iCs/>
        </w:rPr>
        <w:t>skyddat</w:t>
      </w:r>
      <w:proofErr w:type="spellEnd"/>
      <w:r>
        <w:rPr>
          <w:i/>
          <w:iCs/>
        </w:rPr>
        <w:t xml:space="preserve"> </w:t>
      </w:r>
      <w:proofErr w:type="spellStart"/>
      <w:r>
        <w:rPr>
          <w:i/>
          <w:iCs/>
        </w:rPr>
        <w:t>boende</w:t>
      </w:r>
      <w:proofErr w:type="spellEnd"/>
      <w:r>
        <w:rPr>
          <w:i/>
          <w:iCs/>
        </w:rPr>
        <w:t xml:space="preserve"> </w:t>
      </w:r>
      <w:proofErr w:type="spellStart"/>
      <w:r>
        <w:rPr>
          <w:i/>
          <w:iCs/>
        </w:rPr>
        <w:t>för</w:t>
      </w:r>
      <w:proofErr w:type="spellEnd"/>
      <w:r>
        <w:rPr>
          <w:i/>
          <w:iCs/>
        </w:rPr>
        <w:t xml:space="preserve"> </w:t>
      </w:r>
      <w:proofErr w:type="spellStart"/>
      <w:r>
        <w:rPr>
          <w:i/>
          <w:iCs/>
        </w:rPr>
        <w:t>särskilt</w:t>
      </w:r>
      <w:proofErr w:type="spellEnd"/>
      <w:r>
        <w:rPr>
          <w:i/>
          <w:iCs/>
        </w:rPr>
        <w:t xml:space="preserve"> </w:t>
      </w:r>
      <w:proofErr w:type="spellStart"/>
      <w:r>
        <w:rPr>
          <w:i/>
          <w:iCs/>
        </w:rPr>
        <w:t>utsatta</w:t>
      </w:r>
      <w:proofErr w:type="spellEnd"/>
      <w:r>
        <w:rPr>
          <w:i/>
          <w:iCs/>
        </w:rPr>
        <w:t xml:space="preserve"> </w:t>
      </w:r>
      <w:proofErr w:type="spellStart"/>
      <w:r>
        <w:rPr>
          <w:i/>
          <w:iCs/>
        </w:rPr>
        <w:t>personer</w:t>
      </w:r>
      <w:proofErr w:type="spellEnd"/>
      <w:r>
        <w:t xml:space="preserve">  [Survey of sheltered accommodation for particularly vulnerable people], The County Administrative Board 2016, </w:t>
      </w:r>
      <w:hyperlink r:id="rId9" w:history="1">
        <w:r>
          <w:rPr>
            <w:rStyle w:val="Hyperlnk"/>
          </w:rPr>
          <w:t>https://www.lansstyrelsen.se/download/18.570d3e071634a145608673/1542289074938/Rapport%20201623%20Kartl%C3%A4ggning%20av%20skyddat%20boende%20f%C3%B6r%20s%C3%A4rskilt%20utsatta%20personer.pdf</w:t>
        </w:r>
      </w:hyperlink>
    </w:p>
    <w:p w14:paraId="1D9E8D38" w14:textId="359F1242" w:rsidR="00B965B7" w:rsidRDefault="00B965B7" w:rsidP="00B965B7">
      <w:pPr>
        <w:pStyle w:val="Fotnotstext"/>
      </w:pPr>
      <w:r>
        <w:rPr>
          <w:i/>
          <w:iCs/>
        </w:rPr>
        <w:t>Kartläggning av skyddade boenden i Sverige</w:t>
      </w:r>
      <w:r>
        <w:t xml:space="preserve"> [Survey of sheltered accommodation in Sweden], National Board of Health and Welfare 2020, The National Board of Health and Welfare's</w:t>
      </w:r>
      <w:r w:rsidR="00D70DE3">
        <w:t xml:space="preserve">, </w:t>
      </w:r>
      <w:hyperlink r:id="rId10" w:history="1">
        <w:r w:rsidR="00D70DE3" w:rsidRPr="00F80F29">
          <w:rPr>
            <w:rStyle w:val="Hyperlnk"/>
          </w:rPr>
          <w:t>https://ww</w:t>
        </w:r>
        <w:r w:rsidR="00D70DE3" w:rsidRPr="00F80F29">
          <w:rPr>
            <w:rStyle w:val="Hyperlnk"/>
          </w:rPr>
          <w:t>w.socialstyrelsen.se/globalassets/sharepoint-dokument/artikelkatalog/ovrigt/2020-6-6817.pdf</w:t>
        </w:r>
      </w:hyperlink>
    </w:p>
  </w:footnote>
  <w:footnote w:id="22">
    <w:p w14:paraId="669C680C" w14:textId="39E259E4" w:rsidR="0049034A" w:rsidRDefault="0049034A">
      <w:pPr>
        <w:pStyle w:val="Fotnotstext"/>
      </w:pPr>
      <w:r>
        <w:rPr>
          <w:rStyle w:val="Fotnotsreferens"/>
        </w:rPr>
        <w:footnoteRef/>
      </w:r>
      <w:r>
        <w:t xml:space="preserve"> </w:t>
      </w:r>
      <w:r w:rsidR="00FE1FAA" w:rsidRPr="00FE1FAA">
        <w:t>CRPD/C/SWE/CO/1</w:t>
      </w:r>
      <w:r w:rsidR="00FE1FAA">
        <w:t xml:space="preserve">, </w:t>
      </w:r>
      <w:r w:rsidR="004A6849" w:rsidRPr="004A6849">
        <w:t>12 May 2014</w:t>
      </w:r>
      <w:r w:rsidR="004A6849">
        <w:t xml:space="preserve">, </w:t>
      </w:r>
      <w:r w:rsidR="003912D1">
        <w:t>P. 4</w:t>
      </w:r>
      <w:r w:rsidR="00FE1FAA">
        <w:t>1</w:t>
      </w:r>
      <w:r w:rsidR="003912D1">
        <w:t>-43</w:t>
      </w:r>
      <w:r w:rsidR="00FE1FAA">
        <w:t xml:space="preserve"> </w:t>
      </w:r>
      <w:r w:rsidR="00FE1FAA" w:rsidRPr="00FE1FAA">
        <w:t>http://docstore.ohchr.org/SelfServices/FilesHandler.ashx?enc=6QkG1d%2FPPRiCAqhKb7yhsuyfFFfeHFjCqsqOjeJ8vGks05Vwd6lyIv1S7JuE8HxRXSdmA320FY0N35npcjZiO9ukFpwQ3P3hOhP%2BBil3Pby26caxN3Io8iTvvS%2BkpLMZ</w:t>
      </w:r>
    </w:p>
  </w:footnote>
  <w:footnote w:id="23">
    <w:p w14:paraId="195071DF" w14:textId="19A4959A" w:rsidR="003D1C81" w:rsidRDefault="000948FF" w:rsidP="003D1C81">
      <w:pPr>
        <w:pStyle w:val="Fotnotstext"/>
      </w:pPr>
      <w:r>
        <w:rPr>
          <w:rStyle w:val="Fotnotsreferens"/>
        </w:rPr>
        <w:footnoteRef/>
      </w:r>
      <w:r>
        <w:t xml:space="preserve">A new report from the Swedish National Board of Health and Welfare confirms that between the parents, it is more common for women to take greater responsibility for the care and daily life of children with disabilities, including organisational care. As a result, women's income and connection to the labour market are more negatively affected than men's, </w:t>
      </w:r>
      <w:r>
        <w:rPr>
          <w:i/>
          <w:iCs/>
        </w:rPr>
        <w:t>Anhöriga som vårdar eller stödjer någon de står nära.</w:t>
      </w:r>
      <w:r>
        <w:t xml:space="preserve"> </w:t>
      </w:r>
      <w:r>
        <w:rPr>
          <w:i/>
          <w:iCs/>
        </w:rPr>
        <w:t xml:space="preserve">Underlag till en nationell strategi </w:t>
      </w:r>
      <w:r w:rsidR="00EF0F5E" w:rsidRPr="00EF0F5E">
        <w:t>[</w:t>
      </w:r>
      <w:r>
        <w:t xml:space="preserve">Family members who care for or support someone close to them. A basis for a national strategy], The Swedish National Board of Health and Welfare 2021, </w:t>
      </w:r>
      <w:hyperlink r:id="rId11" w:history="1">
        <w:r>
          <w:rPr>
            <w:rStyle w:val="Hyperlnk"/>
          </w:rPr>
          <w:t>https://www.socialstyrelsen.se/globalassets/sharepoint-dokument/artikelkatalog/ovrigt/2021-6-7464.pdf</w:t>
        </w:r>
      </w:hyperlink>
    </w:p>
    <w:p w14:paraId="3E2D45DD" w14:textId="77777777" w:rsidR="003D1C81" w:rsidRDefault="003D1C81" w:rsidP="003D1C81">
      <w:pPr>
        <w:pStyle w:val="Fotnotstext"/>
      </w:pPr>
      <w:r>
        <w:t>Statistics from Försäkringskassan on the withdrawal of childcare allowance/child carer's allowance show that mothers take a great deal of responsibility. In 2019, 83 per cent of women and 17 per cent of men received childcare allowance, see page 40, https://www.forsakringskassan.se/wps/wcm/connect/dae19b87-ace6-4cda-a577-05af925b0317/socialforsakringen-i-siffror-2020.pdf?MOD=AJPERES&amp;CVID=</w:t>
      </w:r>
    </w:p>
    <w:p w14:paraId="69DDFE8F" w14:textId="1BC954DA" w:rsidR="000948FF" w:rsidRDefault="003D1C81" w:rsidP="003D1C81">
      <w:pPr>
        <w:pStyle w:val="Fotnotstext"/>
      </w:pPr>
      <w:r>
        <w:t>In 2019, 84 per cent of women and 16 per cent of men received child carer’s allowance, see page 41</w:t>
      </w:r>
      <w:r w:rsidR="004745B7">
        <w:t>.</w:t>
      </w:r>
    </w:p>
  </w:footnote>
  <w:footnote w:id="24">
    <w:p w14:paraId="047B9489" w14:textId="21386EAC" w:rsidR="001D7296" w:rsidRDefault="001D7296" w:rsidP="001D7296">
      <w:pPr>
        <w:pStyle w:val="Fotnotstext"/>
      </w:pPr>
      <w:r>
        <w:rPr>
          <w:rStyle w:val="Fotnotsreferens"/>
        </w:rPr>
        <w:footnoteRef/>
      </w:r>
      <w:r>
        <w:t xml:space="preserve"> </w:t>
      </w:r>
      <w:r w:rsidRPr="00EF0F5E">
        <w:rPr>
          <w:i/>
          <w:iCs/>
        </w:rPr>
        <w:t>Man får kämpa för varje åtgärd – trots att anhöriga har rätt till stöd</w:t>
      </w:r>
      <w:r>
        <w:t xml:space="preserve"> [You have to fight for everything – even though relatives are entitled to </w:t>
      </w:r>
      <w:proofErr w:type="gramStart"/>
      <w:r>
        <w:t>support ]</w:t>
      </w:r>
      <w:proofErr w:type="gramEnd"/>
      <w:r>
        <w:t>– a study on the situation of parents who have children with neuropsychiatric disorders, Riksförbundet Attention 2019, https://attention.se/wp-content/uploads/2019/06/attention_rapport_anhorigenkat2019.pdf</w:t>
      </w:r>
    </w:p>
  </w:footnote>
  <w:footnote w:id="25">
    <w:p w14:paraId="13FE046B" w14:textId="2492060A" w:rsidR="001D7296" w:rsidRPr="00F34D5E" w:rsidRDefault="001D7296" w:rsidP="001D7296">
      <w:pPr>
        <w:pStyle w:val="Fotnotstext"/>
      </w:pPr>
      <w:r>
        <w:rPr>
          <w:rStyle w:val="Fotnotsreferens"/>
        </w:rPr>
        <w:footnoteRef/>
      </w:r>
      <w:r>
        <w:t xml:space="preserve"> Studies show that it is mainly women's situations that differ. Mothers of children with disabilities are more likely to work at home and are significantly less likely to be employed, and more likely to be unemployed or on early retirement/sickness benefit</w:t>
      </w:r>
      <w:r w:rsidR="00BF22E0">
        <w:t xml:space="preserve"> </w:t>
      </w:r>
      <w:r>
        <w:t xml:space="preserve">compared to parents of children without disabilities. It has also been found that long-term sick leave is more common in households receiving childcare allowance than among other families with children. pp. 40-41 RiR 2011:17 </w:t>
      </w:r>
      <w:r>
        <w:rPr>
          <w:i/>
          <w:iCs/>
        </w:rPr>
        <w:t>Samordning av stöd till barn och unga med funktionsnedsättning – Ett (o)lösligt problem?</w:t>
      </w:r>
      <w:r>
        <w:t xml:space="preserve"> [Coordination of support for children and young people with disabilities – An (un)solvable problem?] See also </w:t>
      </w:r>
      <w:r>
        <w:rPr>
          <w:i/>
          <w:iCs/>
        </w:rPr>
        <w:t>Vårdbidrag och framtida inkomster – De långsiktiga ekonomiska konsekvenserna av att få barn med särskilda behov</w:t>
      </w:r>
      <w:r>
        <w:t xml:space="preserve"> [Care Allowance and Future Income – The long-term financial consequences of having children with special needs] report from the Social Insurance Inspectorate, see also pp. 11-13, </w:t>
      </w:r>
      <w:r>
        <w:rPr>
          <w:i/>
          <w:iCs/>
        </w:rPr>
        <w:t>Vägar till förbättrad samordning av insatser för barn med funktionsnedsättning</w:t>
      </w:r>
      <w:r>
        <w:t xml:space="preserve"> [Ways to improve coordination of interventions for children with disabilities], the Swedish National Board of Health and Welfare,</w:t>
      </w:r>
    </w:p>
    <w:p w14:paraId="12FC3CA3" w14:textId="77777777" w:rsidR="008C1F14" w:rsidRDefault="00430226" w:rsidP="001D7296">
      <w:pPr>
        <w:pStyle w:val="Fotnotstext"/>
      </w:pPr>
      <w:hyperlink r:id="rId12" w:history="1">
        <w:r w:rsidR="00631A30">
          <w:rPr>
            <w:rStyle w:val="Hyperlnk"/>
          </w:rPr>
          <w:t>https://www.socialstyrelsen.se/globalassets/sharepoint-dokument/artikelkatalog/kunskapsstod/2017-10-31.pdf</w:t>
        </w:r>
      </w:hyperlink>
      <w:r w:rsidR="00631A30">
        <w:t xml:space="preserve"> </w:t>
      </w:r>
    </w:p>
  </w:footnote>
  <w:footnote w:id="26">
    <w:p w14:paraId="71AF02CB" w14:textId="77777777" w:rsidR="00F64D47" w:rsidRDefault="00DC0B40">
      <w:pPr>
        <w:pStyle w:val="Fotnotstext"/>
      </w:pPr>
      <w:r>
        <w:rPr>
          <w:rStyle w:val="Fotnotsreferens"/>
        </w:rPr>
        <w:footnoteRef/>
      </w:r>
      <w:r>
        <w:t xml:space="preserve"> </w:t>
      </w:r>
      <w:r>
        <w:rPr>
          <w:i/>
          <w:iCs/>
        </w:rPr>
        <w:t>Kartläggning av hur offentliga stödåtgärder fördelas mellan kvinnor och män, samt översyn av myndigheters information och vägledning ur ett jämställdhetsperspektiv</w:t>
      </w:r>
      <w:r>
        <w:t xml:space="preserve"> [Analysis of how public support measures are distributed between women and men, and a review of information and guidance provided by public agencies from a gender perspective], Interim report of the Commission on equal incomes, see p. 37, </w:t>
      </w:r>
      <w:hyperlink r:id="rId13" w:history="1">
        <w:r>
          <w:rPr>
            <w:rStyle w:val="Hyperlnk"/>
          </w:rPr>
          <w:t>https://www.regeringen.se/490611/contentassets/296400a4636d473e836ac5cfe5f</w:t>
        </w:r>
      </w:hyperlink>
      <w:r>
        <w:t>2</w:t>
      </w:r>
    </w:p>
    <w:p w14:paraId="620B0DD2" w14:textId="77777777" w:rsidR="00DC0B40" w:rsidRDefault="00DC0B40">
      <w:pPr>
        <w:pStyle w:val="Fotnotstext"/>
      </w:pPr>
      <w:r>
        <w:t>1ee8/pm-delredovisning_fordelning-av-offentliga-stodatgarder-mellan-kvinnor-och-man.pdf</w:t>
      </w:r>
    </w:p>
  </w:footnote>
  <w:footnote w:id="27">
    <w:p w14:paraId="66586EBE" w14:textId="52415222" w:rsidR="00746787" w:rsidRDefault="004E401D">
      <w:pPr>
        <w:pStyle w:val="Fotnotstext"/>
      </w:pPr>
      <w:r>
        <w:rPr>
          <w:rStyle w:val="Fotnotsreferens"/>
        </w:rPr>
        <w:footnoteRef/>
      </w:r>
      <w:r>
        <w:t xml:space="preserve"> </w:t>
      </w:r>
      <w:proofErr w:type="spellStart"/>
      <w:r w:rsidRPr="00EF0F5E">
        <w:rPr>
          <w:i/>
          <w:iCs/>
        </w:rPr>
        <w:t>Arbetsförmedlingens</w:t>
      </w:r>
      <w:proofErr w:type="spellEnd"/>
      <w:r w:rsidRPr="00EF0F5E">
        <w:rPr>
          <w:i/>
          <w:iCs/>
        </w:rPr>
        <w:t xml:space="preserve"> </w:t>
      </w:r>
      <w:proofErr w:type="spellStart"/>
      <w:r w:rsidRPr="00EF0F5E">
        <w:rPr>
          <w:i/>
          <w:iCs/>
        </w:rPr>
        <w:t>arbete</w:t>
      </w:r>
      <w:proofErr w:type="spellEnd"/>
      <w:r w:rsidRPr="00EF0F5E">
        <w:rPr>
          <w:i/>
          <w:iCs/>
        </w:rPr>
        <w:t xml:space="preserve"> med </w:t>
      </w:r>
      <w:proofErr w:type="spellStart"/>
      <w:r w:rsidRPr="00EF0F5E">
        <w:rPr>
          <w:i/>
          <w:iCs/>
        </w:rPr>
        <w:t>jämställd</w:t>
      </w:r>
      <w:proofErr w:type="spellEnd"/>
      <w:r w:rsidRPr="00EF0F5E">
        <w:rPr>
          <w:i/>
          <w:iCs/>
        </w:rPr>
        <w:t xml:space="preserve"> </w:t>
      </w:r>
      <w:proofErr w:type="spellStart"/>
      <w:r w:rsidRPr="00EF0F5E">
        <w:rPr>
          <w:i/>
          <w:iCs/>
        </w:rPr>
        <w:t>arbetsmarknadsetablering</w:t>
      </w:r>
      <w:proofErr w:type="spellEnd"/>
      <w:r w:rsidRPr="00EF0F5E">
        <w:rPr>
          <w:i/>
          <w:iCs/>
        </w:rPr>
        <w:t xml:space="preserve"> – </w:t>
      </w:r>
      <w:proofErr w:type="spellStart"/>
      <w:r w:rsidRPr="00EF0F5E">
        <w:rPr>
          <w:i/>
          <w:iCs/>
        </w:rPr>
        <w:t>analys</w:t>
      </w:r>
      <w:proofErr w:type="spellEnd"/>
      <w:r w:rsidRPr="00EF0F5E">
        <w:rPr>
          <w:i/>
          <w:iCs/>
        </w:rPr>
        <w:t xml:space="preserve"> och </w:t>
      </w:r>
      <w:proofErr w:type="spellStart"/>
      <w:r w:rsidRPr="00EF0F5E">
        <w:rPr>
          <w:i/>
          <w:iCs/>
        </w:rPr>
        <w:t>bedömning</w:t>
      </w:r>
      <w:proofErr w:type="spellEnd"/>
      <w:r w:rsidRPr="00EF0F5E">
        <w:rPr>
          <w:i/>
          <w:iCs/>
        </w:rPr>
        <w:t xml:space="preserve"> </w:t>
      </w:r>
      <w:proofErr w:type="spellStart"/>
      <w:r w:rsidRPr="00EF0F5E">
        <w:rPr>
          <w:i/>
          <w:iCs/>
        </w:rPr>
        <w:t>av</w:t>
      </w:r>
      <w:proofErr w:type="spellEnd"/>
      <w:r w:rsidRPr="00EF0F5E">
        <w:rPr>
          <w:i/>
          <w:iCs/>
        </w:rPr>
        <w:t xml:space="preserve"> </w:t>
      </w:r>
      <w:proofErr w:type="spellStart"/>
      <w:r w:rsidRPr="00EF0F5E">
        <w:rPr>
          <w:i/>
          <w:iCs/>
        </w:rPr>
        <w:t>möjliga</w:t>
      </w:r>
      <w:proofErr w:type="spellEnd"/>
      <w:r w:rsidRPr="00EF0F5E">
        <w:rPr>
          <w:i/>
          <w:iCs/>
        </w:rPr>
        <w:t xml:space="preserve"> </w:t>
      </w:r>
      <w:proofErr w:type="spellStart"/>
      <w:r w:rsidRPr="00EF0F5E">
        <w:rPr>
          <w:i/>
          <w:iCs/>
        </w:rPr>
        <w:t>åtgärder</w:t>
      </w:r>
      <w:proofErr w:type="spellEnd"/>
      <w:r>
        <w:t xml:space="preserve">  [The Swedish Public Employment Service's work on gender equality in the labour market – analysis and assessment of possible measures], Commission on equal incomes A 2020:01, </w:t>
      </w:r>
      <w:hyperlink r:id="rId14" w:history="1">
        <w:r>
          <w:rPr>
            <w:rStyle w:val="Hyperlnk"/>
          </w:rPr>
          <w:t>https://www.regeringen.se/48fbb9/contentassets/296400a4636d473e836ac5cfe5f21ee8/bilaga_arbetsformedlingens-arbete-med-jamstalld-arbetsmarknadsetablering.pdf</w:t>
        </w:r>
      </w:hyperlink>
    </w:p>
  </w:footnote>
  <w:footnote w:id="28">
    <w:p w14:paraId="699D59F2" w14:textId="60E16251" w:rsidR="00B97A39" w:rsidRDefault="00B97A39">
      <w:pPr>
        <w:pStyle w:val="Fotnotstext"/>
      </w:pPr>
      <w:r>
        <w:rPr>
          <w:rStyle w:val="Fotnotsreferens"/>
        </w:rPr>
        <w:footnoteRef/>
      </w:r>
      <w:r>
        <w:t xml:space="preserve"> </w:t>
      </w:r>
      <w:r w:rsidR="00B329BD" w:rsidRPr="00B329BD">
        <w:t xml:space="preserve">Girls with social and/or attention impairments, </w:t>
      </w:r>
      <w:proofErr w:type="spellStart"/>
      <w:r w:rsidR="00B329BD" w:rsidRPr="00B329BD">
        <w:t>Svenny</w:t>
      </w:r>
      <w:proofErr w:type="spellEnd"/>
      <w:r w:rsidR="00B329BD" w:rsidRPr="00B329BD">
        <w:t xml:space="preserve"> Kopp, 2010, https://gupea.ub.gu.se/handle/2077/23134</w:t>
      </w:r>
    </w:p>
  </w:footnote>
  <w:footnote w:id="29">
    <w:p w14:paraId="7541AF3E" w14:textId="00614562" w:rsidR="005A4029" w:rsidRDefault="00D35C1C" w:rsidP="005A4029">
      <w:pPr>
        <w:pStyle w:val="Fotnotstext"/>
      </w:pPr>
      <w:r>
        <w:rPr>
          <w:rStyle w:val="Fotnotsreferens"/>
        </w:rPr>
        <w:footnoteRef/>
      </w:r>
      <w:r>
        <w:t xml:space="preserve"> </w:t>
      </w:r>
      <w:proofErr w:type="spellStart"/>
      <w:r w:rsidR="005A4029">
        <w:t>Myndigheten</w:t>
      </w:r>
      <w:proofErr w:type="spellEnd"/>
      <w:r w:rsidR="005A4029">
        <w:t xml:space="preserve"> </w:t>
      </w:r>
      <w:proofErr w:type="spellStart"/>
      <w:r w:rsidR="005A4029">
        <w:t>för</w:t>
      </w:r>
      <w:proofErr w:type="spellEnd"/>
      <w:r w:rsidR="005A4029">
        <w:t xml:space="preserve"> </w:t>
      </w:r>
      <w:proofErr w:type="spellStart"/>
      <w:r w:rsidR="005A4029">
        <w:t>delaktighet</w:t>
      </w:r>
      <w:proofErr w:type="spellEnd"/>
      <w:r w:rsidR="005A4029">
        <w:t xml:space="preserve"> (2018) </w:t>
      </w:r>
      <w:proofErr w:type="spellStart"/>
      <w:r w:rsidR="005A4029">
        <w:t>Uppföljning</w:t>
      </w:r>
      <w:proofErr w:type="spellEnd"/>
      <w:r w:rsidR="005A4029">
        <w:t xml:space="preserve"> </w:t>
      </w:r>
      <w:proofErr w:type="spellStart"/>
      <w:r w:rsidR="005A4029">
        <w:t>av</w:t>
      </w:r>
      <w:proofErr w:type="spellEnd"/>
      <w:r w:rsidR="005A4029">
        <w:t xml:space="preserve"> </w:t>
      </w:r>
      <w:proofErr w:type="spellStart"/>
      <w:r w:rsidR="005A4029">
        <w:t>funktionshinderspolitiken</w:t>
      </w:r>
      <w:proofErr w:type="spellEnd"/>
    </w:p>
    <w:p w14:paraId="54907A78" w14:textId="2EAF7F8B" w:rsidR="00D35C1C" w:rsidRDefault="005A4029" w:rsidP="005A4029">
      <w:pPr>
        <w:pStyle w:val="Fotnotstext"/>
      </w:pPr>
      <w:r>
        <w:t>2017, s. 53 f.</w:t>
      </w:r>
      <w:r w:rsidR="007919D7">
        <w:t xml:space="preserve"> </w:t>
      </w:r>
      <w:r w:rsidR="00AF06D9" w:rsidRPr="00AF06D9">
        <w:t>https://www.mfd.se/contentassets/62c69cc9b1da4301b6abcdc6059d4389/uppfoljning-av-funktionshinderspolitiken-2017</w:t>
      </w:r>
    </w:p>
  </w:footnote>
  <w:footnote w:id="30">
    <w:p w14:paraId="45B73A77" w14:textId="0CF5EC26" w:rsidR="000D12EF" w:rsidRDefault="000D12EF">
      <w:pPr>
        <w:pStyle w:val="Fotnotstext"/>
      </w:pPr>
      <w:r>
        <w:rPr>
          <w:rStyle w:val="Fotnotsreferens"/>
        </w:rPr>
        <w:footnoteRef/>
      </w:r>
      <w:r>
        <w:t xml:space="preserve"> </w:t>
      </w:r>
      <w:r w:rsidR="005835BD">
        <w:t>S</w:t>
      </w:r>
      <w:r>
        <w:t xml:space="preserve">ee survey from the Autism- och Aspergerförbundet, 37 per cent of respondents met the objectives in Swedish, English and mathematics (2020), </w:t>
      </w:r>
      <w:hyperlink r:id="rId15" w:history="1">
        <w:r>
          <w:rPr>
            <w:rStyle w:val="Hyperlnk"/>
          </w:rPr>
          <w:t>https://www.autism.se/media/5stjbjlm/skolenk%C3%A4t-2020-slutversion.pdf</w:t>
        </w:r>
      </w:hyperlink>
    </w:p>
    <w:p w14:paraId="214ABE26" w14:textId="77777777" w:rsidR="003A6635" w:rsidRDefault="003A6635">
      <w:pPr>
        <w:pStyle w:val="Fotnotstext"/>
      </w:pPr>
      <w:r>
        <w:t xml:space="preserve">See survey from Riksförbundet Attention where half of the children (50%) reported not having passing grades in Swedish, English and mathematics (2017), </w:t>
      </w:r>
      <w:hyperlink r:id="rId16" w:history="1">
        <w:r>
          <w:rPr>
            <w:rStyle w:val="Hyperlnk"/>
          </w:rPr>
          <w:t>https://attention.se/wp-content/uploads/2021/03/rapport-skolenkat-2017_attention.pdf</w:t>
        </w:r>
      </w:hyperlink>
    </w:p>
  </w:footnote>
  <w:footnote w:id="31">
    <w:p w14:paraId="4B6D8641" w14:textId="215BCFEE" w:rsidR="001D7445" w:rsidRDefault="001D7445">
      <w:pPr>
        <w:pStyle w:val="Fotnotstext"/>
      </w:pPr>
      <w:r>
        <w:rPr>
          <w:rStyle w:val="Fotnotsreferens"/>
        </w:rPr>
        <w:footnoteRef/>
      </w:r>
      <w:r>
        <w:t xml:space="preserve"> Statistics are currently collected on pupils' performance </w:t>
      </w:r>
      <w:r w:rsidR="00631A30">
        <w:t xml:space="preserve">at school </w:t>
      </w:r>
      <w:r>
        <w:t>in relation to foreign background, parents' educational background and gender.</w:t>
      </w:r>
    </w:p>
  </w:footnote>
  <w:footnote w:id="32">
    <w:p w14:paraId="43C44C45" w14:textId="77777777" w:rsidR="0019760C" w:rsidRDefault="0019760C">
      <w:pPr>
        <w:pStyle w:val="Fotnotstext"/>
      </w:pPr>
      <w:r>
        <w:rPr>
          <w:rStyle w:val="Fotnotsreferens"/>
        </w:rPr>
        <w:footnoteRef/>
      </w:r>
      <w:r>
        <w:t xml:space="preserve"> Girls are more likely than boys to answer YES to the question "In the last 12 months, has the child been absent for reasons other than illness or other authorised leave? (If the child is/has been ill/absent due to shortcomings at school, indicate this as absence.) Autism- och Aspergerförbundet’s school survey 2020, https://www.autism.se/media/5stjbjlm/skolenk%C3%A4t-2020-slutversion.pdf</w:t>
      </w:r>
    </w:p>
  </w:footnote>
  <w:footnote w:id="33">
    <w:p w14:paraId="5CAED90B" w14:textId="3403AAAD" w:rsidR="0098318E" w:rsidRDefault="0098318E">
      <w:pPr>
        <w:pStyle w:val="Fotnotstext"/>
      </w:pPr>
      <w:r>
        <w:rPr>
          <w:rStyle w:val="Fotnotsreferens"/>
        </w:rPr>
        <w:footnoteRef/>
      </w:r>
      <w:r>
        <w:t xml:space="preserve"> For example, statistics from The National Agency for Special Needs Education and Schools show that schools turn to the Agency for special needs education more often when it comes to boys than girls</w:t>
      </w:r>
      <w:r w:rsidR="008D12E3">
        <w:t xml:space="preserve">, </w:t>
      </w:r>
      <w:r w:rsidR="008D12E3" w:rsidRPr="008D12E3">
        <w:t>https://www.spsm.se/kurser--aktiviteter/nyheter/nyheter/far-flickor-och-pojkar-likvardigt-stod-i-skolan/</w:t>
      </w:r>
    </w:p>
  </w:footnote>
  <w:footnote w:id="34">
    <w:p w14:paraId="3AC95D01" w14:textId="77777777" w:rsidR="00D15516" w:rsidRDefault="00E02E86">
      <w:pPr>
        <w:pStyle w:val="Fotnotstext"/>
      </w:pPr>
      <w:r>
        <w:rPr>
          <w:rStyle w:val="Fotnotsreferens"/>
        </w:rPr>
        <w:footnoteRef/>
      </w:r>
      <w:r>
        <w:t xml:space="preserve"> The fact that girls' needs for support are not given the same consideration as boys' is also shown in a report produced by The Ombudsman for Children in Sweden.</w:t>
      </w:r>
      <w:r>
        <w:rPr>
          <w:vertAlign w:val="superscript"/>
        </w:rPr>
        <w:footnoteRef/>
      </w:r>
      <w:r>
        <w:t xml:space="preserve"> Respekt 2016, </w:t>
      </w:r>
      <w:hyperlink r:id="rId17" w:history="1">
        <w:r>
          <w:rPr>
            <w:rStyle w:val="Hyperlnk"/>
          </w:rPr>
          <w:t>https://www.barnombudsmannen.se/barnombudsmannen/vart-arbete/arsrapporteringar/respekt-2016/</w:t>
        </w:r>
      </w:hyperlink>
    </w:p>
  </w:footnote>
  <w:footnote w:id="35">
    <w:p w14:paraId="0F2F3CFC" w14:textId="7CBC1350" w:rsidR="001A741C" w:rsidRDefault="00EE596D" w:rsidP="00EE596D">
      <w:pPr>
        <w:pStyle w:val="Fotnotstext"/>
      </w:pPr>
      <w:r>
        <w:rPr>
          <w:rStyle w:val="Fotnotsreferens"/>
        </w:rPr>
        <w:footnoteRef/>
      </w:r>
      <w:r>
        <w:t xml:space="preserve"> This was already revealed in Svenny Kopp's </w:t>
      </w:r>
      <w:r w:rsidRPr="00EF0F5E">
        <w:rPr>
          <w:i/>
          <w:iCs/>
        </w:rPr>
        <w:t>Flickprojektet</w:t>
      </w:r>
      <w:r>
        <w:t xml:space="preserve"> [Girl project] 1999-2001, yet not much has changed </w:t>
      </w:r>
      <w:hyperlink r:id="rId18" w:history="1">
        <w:r>
          <w:rPr>
            <w:rStyle w:val="Hyperlnk"/>
          </w:rPr>
          <w:t>https://www.lararen.se/specialpedagogik/fokus/flickors-rop-pa-hjalp</w:t>
        </w:r>
      </w:hyperlink>
    </w:p>
  </w:footnote>
  <w:footnote w:id="36">
    <w:p w14:paraId="224339E2" w14:textId="77FE8889" w:rsidR="00317920" w:rsidRDefault="00317920">
      <w:pPr>
        <w:pStyle w:val="Fotnotstext"/>
      </w:pPr>
      <w:r>
        <w:rPr>
          <w:rStyle w:val="Fotnotsreferens"/>
        </w:rPr>
        <w:footnoteRef/>
      </w:r>
      <w:r>
        <w:t xml:space="preserve"> </w:t>
      </w:r>
      <w:r w:rsidR="00DB221C">
        <w:t>p</w:t>
      </w:r>
      <w:r w:rsidR="005B54E9">
        <w:t xml:space="preserve">. 4 </w:t>
      </w:r>
      <w:r w:rsidR="005B54E9" w:rsidRPr="005B54E9">
        <w:t>https://www.mfd.se/contentassets/4a83dd50ab084b79a86f69594f3a0915/ekonomisk-jamstalldhet-for-kvinnor-2019-8.pdf</w:t>
      </w:r>
    </w:p>
  </w:footnote>
  <w:footnote w:id="37">
    <w:p w14:paraId="08105EA2" w14:textId="08F01DB0" w:rsidR="007F252B" w:rsidRDefault="007F252B" w:rsidP="007F252B">
      <w:pPr>
        <w:pStyle w:val="Fotnotstext"/>
      </w:pPr>
      <w:r>
        <w:rPr>
          <w:rStyle w:val="Fotnotsreferens"/>
        </w:rPr>
        <w:footnoteRef/>
      </w:r>
      <w:r>
        <w:t xml:space="preserve"> </w:t>
      </w:r>
      <w:r w:rsidR="005B54E9">
        <w:t xml:space="preserve">Ibid </w:t>
      </w:r>
      <w:r w:rsidR="00DB221C">
        <w:t>p</w:t>
      </w:r>
      <w:r w:rsidR="005B54E9">
        <w:t>. 27</w:t>
      </w:r>
    </w:p>
  </w:footnote>
  <w:footnote w:id="38">
    <w:p w14:paraId="770B23EC" w14:textId="33FEC9F0" w:rsidR="00AE0D8B" w:rsidRDefault="00AE0D8B" w:rsidP="00AE0D8B">
      <w:pPr>
        <w:pStyle w:val="Fotnotstext"/>
      </w:pPr>
      <w:r>
        <w:rPr>
          <w:rStyle w:val="Fotnotsreferens"/>
        </w:rPr>
        <w:footnoteRef/>
      </w:r>
      <w:r>
        <w:t xml:space="preserve"> </w:t>
      </w:r>
      <w:r w:rsidR="00B03948">
        <w:t xml:space="preserve">Ibid. </w:t>
      </w:r>
      <w:r w:rsidR="00DB221C">
        <w:t>p</w:t>
      </w:r>
      <w:r w:rsidR="00B03948">
        <w:t>. 59</w:t>
      </w:r>
    </w:p>
  </w:footnote>
  <w:footnote w:id="39">
    <w:p w14:paraId="016E01FC" w14:textId="1C77BC4A" w:rsidR="00DC356D" w:rsidRDefault="00DC356D" w:rsidP="00DC356D">
      <w:pPr>
        <w:pStyle w:val="Fotnotstext"/>
      </w:pPr>
      <w:r>
        <w:rPr>
          <w:rStyle w:val="Fotnotsreferens"/>
        </w:rPr>
        <w:footnoteRef/>
      </w:r>
      <w:r>
        <w:t xml:space="preserve"> </w:t>
      </w:r>
      <w:r w:rsidR="003A5474">
        <w:t xml:space="preserve">Ibid. </w:t>
      </w:r>
      <w:r w:rsidR="00DB221C">
        <w:t>p</w:t>
      </w:r>
      <w:r w:rsidR="003A5474">
        <w:t>. 33</w:t>
      </w:r>
    </w:p>
  </w:footnote>
  <w:footnote w:id="40">
    <w:p w14:paraId="744ECDBA" w14:textId="02272F74" w:rsidR="00DC356D" w:rsidRDefault="00DC356D" w:rsidP="00DC356D">
      <w:pPr>
        <w:pStyle w:val="Fotnotstext"/>
      </w:pPr>
      <w:r>
        <w:rPr>
          <w:rStyle w:val="Fotnotsreferens"/>
        </w:rPr>
        <w:footnoteRef/>
      </w:r>
      <w:r>
        <w:t xml:space="preserve"> </w:t>
      </w:r>
      <w:r w:rsidR="003A5474">
        <w:t xml:space="preserve">Ibid. </w:t>
      </w:r>
      <w:r w:rsidR="00DB221C">
        <w:t>p</w:t>
      </w:r>
      <w:r w:rsidR="003A5474">
        <w:t>. 35</w:t>
      </w:r>
    </w:p>
  </w:footnote>
  <w:footnote w:id="41">
    <w:p w14:paraId="0E3746B8" w14:textId="515AB971" w:rsidR="0079501A" w:rsidRDefault="00547FAF" w:rsidP="0079501A">
      <w:pPr>
        <w:pStyle w:val="Fotnotstext"/>
      </w:pPr>
      <w:r>
        <w:rPr>
          <w:rStyle w:val="Fotnotsreferens"/>
        </w:rPr>
        <w:footnoteRef/>
      </w:r>
      <w:r>
        <w:t xml:space="preserve"> P. 50 </w:t>
      </w:r>
      <w:r>
        <w:rPr>
          <w:i/>
          <w:iCs/>
        </w:rPr>
        <w:t xml:space="preserve">Situationen på arbetsmarknaden för </w:t>
      </w:r>
      <w:proofErr w:type="spellStart"/>
      <w:r>
        <w:rPr>
          <w:i/>
          <w:iCs/>
        </w:rPr>
        <w:t>personer</w:t>
      </w:r>
      <w:proofErr w:type="spellEnd"/>
      <w:r>
        <w:rPr>
          <w:i/>
          <w:iCs/>
        </w:rPr>
        <w:t xml:space="preserve"> med </w:t>
      </w:r>
      <w:proofErr w:type="spellStart"/>
      <w:r>
        <w:rPr>
          <w:i/>
          <w:iCs/>
        </w:rPr>
        <w:t>funktionsnedsättning</w:t>
      </w:r>
      <w:proofErr w:type="spellEnd"/>
      <w:r>
        <w:rPr>
          <w:i/>
          <w:iCs/>
        </w:rPr>
        <w:t xml:space="preserve"> </w:t>
      </w:r>
      <w:r w:rsidR="00D72DB5">
        <w:rPr>
          <w:i/>
          <w:iCs/>
        </w:rPr>
        <w:t xml:space="preserve">2019 </w:t>
      </w:r>
      <w:r>
        <w:t>[Labour market situation of people with disabilities</w:t>
      </w:r>
      <w:r w:rsidR="00D72DB5">
        <w:t xml:space="preserve"> 2019</w:t>
      </w:r>
      <w:r>
        <w:t>]</w:t>
      </w:r>
    </w:p>
    <w:p w14:paraId="79A0C04E" w14:textId="208901F0" w:rsidR="00547FAF" w:rsidRDefault="0079501A" w:rsidP="0079501A">
      <w:pPr>
        <w:pStyle w:val="Fotnotstext"/>
      </w:pPr>
      <w:r>
        <w:t>https://www.scb.se/contentassets/14e47b5fde424ca188ad70f4acbd7620/am0503_2019a01_br_am78br2002.pdf</w:t>
      </w:r>
    </w:p>
  </w:footnote>
  <w:footnote w:id="42">
    <w:p w14:paraId="5BC8DC98" w14:textId="30DBFCC4" w:rsidR="001B5125" w:rsidRPr="00020422" w:rsidRDefault="001B5125">
      <w:pPr>
        <w:pStyle w:val="Fotnotstext"/>
      </w:pPr>
      <w:r>
        <w:rPr>
          <w:rStyle w:val="Fotnotsreferens"/>
        </w:rPr>
        <w:footnoteRef/>
      </w:r>
      <w:r>
        <w:t xml:space="preserve"> </w:t>
      </w:r>
      <w:r w:rsidR="00FA1235">
        <w:t>p</w:t>
      </w:r>
      <w:r w:rsidR="00020422">
        <w:t xml:space="preserve">. 16 </w:t>
      </w:r>
      <w:r w:rsidR="00020422" w:rsidRPr="00020422">
        <w:t>https://www.mfd.se/contentassets/4a83dd50ab084b79a86f69594f3a0915/ekonomisk-jamstalldhet-for-kvinnor-2019-8.pdf</w:t>
      </w:r>
    </w:p>
  </w:footnote>
  <w:footnote w:id="43">
    <w:p w14:paraId="626984B5" w14:textId="79BB469A" w:rsidR="00484BF9" w:rsidRDefault="00A9354D" w:rsidP="00484BF9">
      <w:pPr>
        <w:pStyle w:val="Fotnotstext"/>
      </w:pPr>
      <w:r>
        <w:rPr>
          <w:rStyle w:val="Fotnotsreferens"/>
        </w:rPr>
        <w:footnoteRef/>
      </w:r>
      <w:r>
        <w:t xml:space="preserve"> </w:t>
      </w:r>
      <w:r w:rsidR="009B7F2D">
        <w:t>p</w:t>
      </w:r>
      <w:r w:rsidR="00483A82">
        <w:t xml:space="preserve">. 7 </w:t>
      </w:r>
      <w:r w:rsidR="00EA2748">
        <w:t>and</w:t>
      </w:r>
      <w:r w:rsidR="00483A82">
        <w:t xml:space="preserve"> </w:t>
      </w:r>
      <w:r w:rsidR="009B7F2D">
        <w:t>p</w:t>
      </w:r>
      <w:r w:rsidR="00483A82">
        <w:t xml:space="preserve">. 22 </w:t>
      </w:r>
      <w:proofErr w:type="spellStart"/>
      <w:r w:rsidR="00484BF9">
        <w:t>Kartläggning</w:t>
      </w:r>
      <w:proofErr w:type="spellEnd"/>
      <w:r w:rsidR="00484BF9">
        <w:t xml:space="preserve"> </w:t>
      </w:r>
      <w:proofErr w:type="spellStart"/>
      <w:r w:rsidR="00484BF9">
        <w:t>av</w:t>
      </w:r>
      <w:proofErr w:type="spellEnd"/>
      <w:r w:rsidR="00484BF9">
        <w:t xml:space="preserve"> </w:t>
      </w:r>
      <w:proofErr w:type="spellStart"/>
      <w:r w:rsidR="00484BF9">
        <w:t>hur</w:t>
      </w:r>
      <w:proofErr w:type="spellEnd"/>
      <w:r w:rsidR="00484BF9">
        <w:t xml:space="preserve"> </w:t>
      </w:r>
      <w:proofErr w:type="spellStart"/>
      <w:r w:rsidR="00484BF9">
        <w:t>offentliga</w:t>
      </w:r>
      <w:proofErr w:type="spellEnd"/>
      <w:r w:rsidR="00484BF9">
        <w:t xml:space="preserve"> </w:t>
      </w:r>
      <w:proofErr w:type="spellStart"/>
      <w:r w:rsidR="00484BF9">
        <w:t>stödåtgärder</w:t>
      </w:r>
      <w:proofErr w:type="spellEnd"/>
      <w:r w:rsidR="00484BF9">
        <w:t xml:space="preserve"> </w:t>
      </w:r>
      <w:proofErr w:type="spellStart"/>
      <w:r w:rsidR="00484BF9">
        <w:t>fördelas</w:t>
      </w:r>
      <w:proofErr w:type="spellEnd"/>
      <w:r w:rsidR="00484BF9">
        <w:t xml:space="preserve"> </w:t>
      </w:r>
      <w:proofErr w:type="spellStart"/>
      <w:r w:rsidR="00484BF9">
        <w:t>mellan</w:t>
      </w:r>
      <w:proofErr w:type="spellEnd"/>
    </w:p>
    <w:p w14:paraId="0514FFCE" w14:textId="77777777" w:rsidR="00484BF9" w:rsidRDefault="00484BF9" w:rsidP="00484BF9">
      <w:pPr>
        <w:pStyle w:val="Fotnotstext"/>
      </w:pPr>
      <w:proofErr w:type="spellStart"/>
      <w:r>
        <w:t>kvinnor</w:t>
      </w:r>
      <w:proofErr w:type="spellEnd"/>
      <w:r>
        <w:t xml:space="preserve"> och </w:t>
      </w:r>
      <w:proofErr w:type="spellStart"/>
      <w:r>
        <w:t>män</w:t>
      </w:r>
      <w:proofErr w:type="spellEnd"/>
      <w:r>
        <w:t xml:space="preserve">, </w:t>
      </w:r>
      <w:proofErr w:type="spellStart"/>
      <w:r>
        <w:t>samt</w:t>
      </w:r>
      <w:proofErr w:type="spellEnd"/>
      <w:r>
        <w:t xml:space="preserve"> </w:t>
      </w:r>
      <w:proofErr w:type="spellStart"/>
      <w:r>
        <w:t>översyn</w:t>
      </w:r>
      <w:proofErr w:type="spellEnd"/>
      <w:r>
        <w:t xml:space="preserve"> </w:t>
      </w:r>
      <w:proofErr w:type="spellStart"/>
      <w:r>
        <w:t>av</w:t>
      </w:r>
      <w:proofErr w:type="spellEnd"/>
      <w:r>
        <w:t xml:space="preserve"> </w:t>
      </w:r>
      <w:proofErr w:type="spellStart"/>
      <w:r>
        <w:t>myndigheters</w:t>
      </w:r>
      <w:proofErr w:type="spellEnd"/>
      <w:r>
        <w:t xml:space="preserve"> information och</w:t>
      </w:r>
    </w:p>
    <w:p w14:paraId="26FE6AC5" w14:textId="36F1B468" w:rsidR="00A9354D" w:rsidRDefault="00484BF9" w:rsidP="00484BF9">
      <w:pPr>
        <w:pStyle w:val="Fotnotstext"/>
      </w:pPr>
      <w:proofErr w:type="spellStart"/>
      <w:r>
        <w:t>vägledning</w:t>
      </w:r>
      <w:proofErr w:type="spellEnd"/>
      <w:r>
        <w:t xml:space="preserve"> </w:t>
      </w:r>
      <w:proofErr w:type="spellStart"/>
      <w:r>
        <w:t>ur</w:t>
      </w:r>
      <w:proofErr w:type="spellEnd"/>
      <w:r>
        <w:t xml:space="preserve"> </w:t>
      </w:r>
      <w:proofErr w:type="spellStart"/>
      <w:r>
        <w:t>ett</w:t>
      </w:r>
      <w:proofErr w:type="spellEnd"/>
      <w:r>
        <w:t xml:space="preserve"> </w:t>
      </w:r>
      <w:proofErr w:type="spellStart"/>
      <w:r>
        <w:t>jämställdhetsperspektiv</w:t>
      </w:r>
      <w:proofErr w:type="spellEnd"/>
      <w:r w:rsidR="00EA2748" w:rsidRPr="00EA2748">
        <w:t xml:space="preserve"> [Analysis of how public support measures are distributed between women and men, and a review of information and guidance provided by public agencies from a gender perspective], Interim report of the Commission on equal incomes</w:t>
      </w:r>
      <w:r w:rsidR="00EA2748">
        <w:t>,</w:t>
      </w:r>
      <w:r w:rsidR="0020261E" w:rsidRPr="0020261E">
        <w:t xml:space="preserve"> 2021-01-25</w:t>
      </w:r>
      <w:r w:rsidR="0020261E">
        <w:t>.</w:t>
      </w:r>
    </w:p>
  </w:footnote>
  <w:footnote w:id="44">
    <w:p w14:paraId="0952D9EB" w14:textId="77777777" w:rsidR="008B3AA8" w:rsidRDefault="008B3AA8">
      <w:pPr>
        <w:pStyle w:val="Fotnotstext"/>
      </w:pPr>
      <w:r>
        <w:rPr>
          <w:rStyle w:val="Fotnotsreferens"/>
        </w:rPr>
        <w:footnoteRef/>
      </w:r>
      <w:r>
        <w:t xml:space="preserve"> P 49, https://www.mfd.se/contentassets/4a83dd50ab084b79a86f69594f3a0915/ekonomisk-jamstalldhet-for-kvinnor-2019-8.pdf</w:t>
      </w:r>
    </w:p>
  </w:footnote>
  <w:footnote w:id="45">
    <w:p w14:paraId="35A7AB97" w14:textId="307D3D3A" w:rsidR="008522B1" w:rsidRDefault="00891723">
      <w:pPr>
        <w:pStyle w:val="Fotnotstext"/>
      </w:pPr>
      <w:r>
        <w:rPr>
          <w:rStyle w:val="Fotnotsreferens"/>
        </w:rPr>
        <w:footnoteRef/>
      </w:r>
      <w:r>
        <w:t xml:space="preserve"> </w:t>
      </w:r>
      <w:proofErr w:type="spellStart"/>
      <w:r w:rsidR="00807555" w:rsidRPr="00807555">
        <w:t>Kartläggning</w:t>
      </w:r>
      <w:proofErr w:type="spellEnd"/>
      <w:r w:rsidR="00807555" w:rsidRPr="00807555">
        <w:t xml:space="preserve"> </w:t>
      </w:r>
      <w:proofErr w:type="spellStart"/>
      <w:r w:rsidR="00807555" w:rsidRPr="00807555">
        <w:t>av</w:t>
      </w:r>
      <w:proofErr w:type="spellEnd"/>
      <w:r w:rsidR="00807555" w:rsidRPr="00807555">
        <w:t xml:space="preserve"> </w:t>
      </w:r>
      <w:proofErr w:type="spellStart"/>
      <w:r w:rsidR="00807555" w:rsidRPr="00807555">
        <w:t>hur</w:t>
      </w:r>
      <w:proofErr w:type="spellEnd"/>
      <w:r w:rsidR="00807555" w:rsidRPr="00807555">
        <w:t xml:space="preserve"> </w:t>
      </w:r>
      <w:proofErr w:type="spellStart"/>
      <w:r w:rsidR="00807555" w:rsidRPr="00807555">
        <w:t>offentliga</w:t>
      </w:r>
      <w:proofErr w:type="spellEnd"/>
      <w:r w:rsidR="00807555" w:rsidRPr="00807555">
        <w:t xml:space="preserve"> </w:t>
      </w:r>
      <w:proofErr w:type="spellStart"/>
      <w:r w:rsidR="00807555" w:rsidRPr="00807555">
        <w:t>stödåtgärder</w:t>
      </w:r>
      <w:proofErr w:type="spellEnd"/>
      <w:r w:rsidR="00807555" w:rsidRPr="00807555">
        <w:t xml:space="preserve"> </w:t>
      </w:r>
      <w:proofErr w:type="spellStart"/>
      <w:r w:rsidR="00807555" w:rsidRPr="00807555">
        <w:t>fördelas</w:t>
      </w:r>
      <w:proofErr w:type="spellEnd"/>
      <w:r w:rsidR="00807555" w:rsidRPr="00807555">
        <w:t xml:space="preserve"> </w:t>
      </w:r>
      <w:proofErr w:type="spellStart"/>
      <w:r w:rsidR="00807555" w:rsidRPr="00807555">
        <w:t>mellan</w:t>
      </w:r>
      <w:proofErr w:type="spellEnd"/>
      <w:r w:rsidR="00807555" w:rsidRPr="00807555">
        <w:t xml:space="preserve"> </w:t>
      </w:r>
      <w:proofErr w:type="spellStart"/>
      <w:r w:rsidR="00807555" w:rsidRPr="00807555">
        <w:t>kvinnor</w:t>
      </w:r>
      <w:proofErr w:type="spellEnd"/>
      <w:r w:rsidR="00807555" w:rsidRPr="00807555">
        <w:t xml:space="preserve"> och </w:t>
      </w:r>
      <w:proofErr w:type="spellStart"/>
      <w:r w:rsidR="00807555" w:rsidRPr="00807555">
        <w:t>män</w:t>
      </w:r>
      <w:proofErr w:type="spellEnd"/>
      <w:r w:rsidR="00807555" w:rsidRPr="00807555">
        <w:t xml:space="preserve">, </w:t>
      </w:r>
      <w:proofErr w:type="spellStart"/>
      <w:r w:rsidR="00807555" w:rsidRPr="00807555">
        <w:t>samt</w:t>
      </w:r>
      <w:proofErr w:type="spellEnd"/>
      <w:r w:rsidR="00807555" w:rsidRPr="00807555">
        <w:t xml:space="preserve"> </w:t>
      </w:r>
      <w:proofErr w:type="spellStart"/>
      <w:r w:rsidR="00807555" w:rsidRPr="00807555">
        <w:t>översyn</w:t>
      </w:r>
      <w:proofErr w:type="spellEnd"/>
      <w:r w:rsidR="00807555" w:rsidRPr="00807555">
        <w:t xml:space="preserve"> </w:t>
      </w:r>
      <w:proofErr w:type="spellStart"/>
      <w:r w:rsidR="00807555" w:rsidRPr="00807555">
        <w:t>av</w:t>
      </w:r>
      <w:proofErr w:type="spellEnd"/>
      <w:r w:rsidR="00807555" w:rsidRPr="00807555">
        <w:t xml:space="preserve"> </w:t>
      </w:r>
      <w:proofErr w:type="spellStart"/>
      <w:r w:rsidR="00807555" w:rsidRPr="00807555">
        <w:t>myndigheters</w:t>
      </w:r>
      <w:proofErr w:type="spellEnd"/>
      <w:r w:rsidR="00807555" w:rsidRPr="00807555">
        <w:t xml:space="preserve"> information och </w:t>
      </w:r>
      <w:proofErr w:type="spellStart"/>
      <w:r w:rsidR="00807555" w:rsidRPr="00807555">
        <w:t>vägledning</w:t>
      </w:r>
      <w:proofErr w:type="spellEnd"/>
      <w:r w:rsidR="00807555" w:rsidRPr="00807555">
        <w:t xml:space="preserve"> </w:t>
      </w:r>
      <w:proofErr w:type="spellStart"/>
      <w:r w:rsidR="00807555" w:rsidRPr="00807555">
        <w:t>ur</w:t>
      </w:r>
      <w:proofErr w:type="spellEnd"/>
      <w:r w:rsidR="00807555" w:rsidRPr="00807555">
        <w:t xml:space="preserve"> </w:t>
      </w:r>
      <w:proofErr w:type="spellStart"/>
      <w:r w:rsidR="00807555" w:rsidRPr="00807555">
        <w:t>ett</w:t>
      </w:r>
      <w:proofErr w:type="spellEnd"/>
      <w:r w:rsidR="00807555" w:rsidRPr="00807555">
        <w:t xml:space="preserve"> </w:t>
      </w:r>
      <w:proofErr w:type="spellStart"/>
      <w:r w:rsidR="00807555" w:rsidRPr="00807555">
        <w:t>jämställdhetsperspektiv</w:t>
      </w:r>
      <w:proofErr w:type="spellEnd"/>
      <w:r w:rsidR="00807555" w:rsidRPr="00807555">
        <w:t xml:space="preserve"> [Analysis of how public support measures are distributed between women and men, and a review of information and guidance provided by public agencies from a gender perspective], Interim report of the Commission on equal incomes, see p. 37</w:t>
      </w:r>
      <w:r w:rsidR="00177744">
        <w:t>.</w:t>
      </w:r>
    </w:p>
  </w:footnote>
  <w:footnote w:id="46">
    <w:p w14:paraId="7967F276" w14:textId="77777777" w:rsidR="0052634C" w:rsidRDefault="0052634C">
      <w:pPr>
        <w:pStyle w:val="Fotnotstext"/>
      </w:pPr>
      <w:r>
        <w:rPr>
          <w:rStyle w:val="Fotnotsreferens"/>
        </w:rPr>
        <w:footnoteRef/>
      </w:r>
      <w:r>
        <w:t xml:space="preserve"> Folkhälsomyndigheten’s statistics on mental ill health, https://www.folkhalsomyndigheten.se/livsvillkor-levnadsvanor/psykisk-halsa-och-suicidprevention/statistik-psykisk-halsa/</w:t>
      </w:r>
    </w:p>
  </w:footnote>
  <w:footnote w:id="47">
    <w:p w14:paraId="1FDB0BB5" w14:textId="002CEFC8" w:rsidR="00F31BAA" w:rsidRDefault="00F31BAA">
      <w:pPr>
        <w:pStyle w:val="Fotnotstext"/>
      </w:pPr>
      <w:r>
        <w:rPr>
          <w:rStyle w:val="Fotnotsreferens"/>
        </w:rPr>
        <w:footnoteRef/>
      </w:r>
      <w:r>
        <w:t xml:space="preserve"> </w:t>
      </w:r>
      <w:r w:rsidR="00C1144C">
        <w:t>P. 77</w:t>
      </w:r>
      <w:r>
        <w:t xml:space="preserve"> </w:t>
      </w:r>
      <w:r w:rsidR="00C1144C" w:rsidRPr="00C1144C">
        <w:t>https://www.nsph.se/wp-content/uploads/2017/05/Kunskapssammanstallning-om-diskriminering-pga-psykisk-ohalsa-full-version.pdf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63B62"/>
    <w:multiLevelType w:val="hybridMultilevel"/>
    <w:tmpl w:val="07D4ADF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178E46BA"/>
    <w:multiLevelType w:val="multilevel"/>
    <w:tmpl w:val="2EF24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F0188B"/>
    <w:multiLevelType w:val="hybridMultilevel"/>
    <w:tmpl w:val="A092909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2E2632D9"/>
    <w:multiLevelType w:val="hybridMultilevel"/>
    <w:tmpl w:val="FADA108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36634125"/>
    <w:multiLevelType w:val="hybridMultilevel"/>
    <w:tmpl w:val="DA243A0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4579047A"/>
    <w:multiLevelType w:val="hybridMultilevel"/>
    <w:tmpl w:val="E6AE503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579B23DD"/>
    <w:multiLevelType w:val="hybridMultilevel"/>
    <w:tmpl w:val="248ED1E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5FED5179"/>
    <w:multiLevelType w:val="multilevel"/>
    <w:tmpl w:val="9E884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EF22B4"/>
    <w:multiLevelType w:val="hybridMultilevel"/>
    <w:tmpl w:val="141A7A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64B71FB4"/>
    <w:multiLevelType w:val="hybridMultilevel"/>
    <w:tmpl w:val="041642E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6D063EFA"/>
    <w:multiLevelType w:val="hybridMultilevel"/>
    <w:tmpl w:val="8336351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76AA2C5C"/>
    <w:multiLevelType w:val="hybridMultilevel"/>
    <w:tmpl w:val="0B3AEE1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7D9934B9"/>
    <w:multiLevelType w:val="hybridMultilevel"/>
    <w:tmpl w:val="78E0CC9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5"/>
  </w:num>
  <w:num w:numId="4">
    <w:abstractNumId w:val="7"/>
  </w:num>
  <w:num w:numId="5">
    <w:abstractNumId w:val="0"/>
  </w:num>
  <w:num w:numId="6">
    <w:abstractNumId w:val="12"/>
  </w:num>
  <w:num w:numId="7">
    <w:abstractNumId w:val="9"/>
  </w:num>
  <w:num w:numId="8">
    <w:abstractNumId w:val="10"/>
  </w:num>
  <w:num w:numId="9">
    <w:abstractNumId w:val="8"/>
  </w:num>
  <w:num w:numId="10">
    <w:abstractNumId w:val="1"/>
  </w:num>
  <w:num w:numId="11">
    <w:abstractNumId w:val="6"/>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47B"/>
    <w:rsid w:val="00000E03"/>
    <w:rsid w:val="00001126"/>
    <w:rsid w:val="00003A92"/>
    <w:rsid w:val="000071C3"/>
    <w:rsid w:val="000108EF"/>
    <w:rsid w:val="0001454F"/>
    <w:rsid w:val="000157CD"/>
    <w:rsid w:val="00017286"/>
    <w:rsid w:val="000172A4"/>
    <w:rsid w:val="00020422"/>
    <w:rsid w:val="00021D19"/>
    <w:rsid w:val="000224AD"/>
    <w:rsid w:val="00023D04"/>
    <w:rsid w:val="000242E9"/>
    <w:rsid w:val="000262DB"/>
    <w:rsid w:val="00033077"/>
    <w:rsid w:val="00036E0C"/>
    <w:rsid w:val="00041089"/>
    <w:rsid w:val="00041AEA"/>
    <w:rsid w:val="00041EC6"/>
    <w:rsid w:val="0004240C"/>
    <w:rsid w:val="00043A6D"/>
    <w:rsid w:val="00050800"/>
    <w:rsid w:val="00051C0B"/>
    <w:rsid w:val="00052846"/>
    <w:rsid w:val="000560CD"/>
    <w:rsid w:val="000568DD"/>
    <w:rsid w:val="000571E3"/>
    <w:rsid w:val="0005763E"/>
    <w:rsid w:val="00057B97"/>
    <w:rsid w:val="00057CC7"/>
    <w:rsid w:val="00072D12"/>
    <w:rsid w:val="00072D7B"/>
    <w:rsid w:val="000737BD"/>
    <w:rsid w:val="000745AC"/>
    <w:rsid w:val="00076723"/>
    <w:rsid w:val="00077131"/>
    <w:rsid w:val="00086D07"/>
    <w:rsid w:val="00086DB9"/>
    <w:rsid w:val="000937BB"/>
    <w:rsid w:val="000948FF"/>
    <w:rsid w:val="000A0157"/>
    <w:rsid w:val="000A0B29"/>
    <w:rsid w:val="000A17A8"/>
    <w:rsid w:val="000A40D0"/>
    <w:rsid w:val="000A4D61"/>
    <w:rsid w:val="000A54A4"/>
    <w:rsid w:val="000A6A29"/>
    <w:rsid w:val="000A7FE3"/>
    <w:rsid w:val="000B1F97"/>
    <w:rsid w:val="000B30C8"/>
    <w:rsid w:val="000B376A"/>
    <w:rsid w:val="000B6C77"/>
    <w:rsid w:val="000C1105"/>
    <w:rsid w:val="000C4CFF"/>
    <w:rsid w:val="000C7258"/>
    <w:rsid w:val="000D12EF"/>
    <w:rsid w:val="000D37A0"/>
    <w:rsid w:val="000D4D85"/>
    <w:rsid w:val="000D55E7"/>
    <w:rsid w:val="000E2ACA"/>
    <w:rsid w:val="000F2954"/>
    <w:rsid w:val="000F3862"/>
    <w:rsid w:val="000F4B91"/>
    <w:rsid w:val="001028B7"/>
    <w:rsid w:val="00104530"/>
    <w:rsid w:val="00104A68"/>
    <w:rsid w:val="00105EED"/>
    <w:rsid w:val="0010616C"/>
    <w:rsid w:val="00106E36"/>
    <w:rsid w:val="00110849"/>
    <w:rsid w:val="0011167C"/>
    <w:rsid w:val="0011502E"/>
    <w:rsid w:val="00115EC1"/>
    <w:rsid w:val="00122552"/>
    <w:rsid w:val="001236C3"/>
    <w:rsid w:val="00123EB5"/>
    <w:rsid w:val="00124270"/>
    <w:rsid w:val="00124C8D"/>
    <w:rsid w:val="00125573"/>
    <w:rsid w:val="00125A09"/>
    <w:rsid w:val="001304F2"/>
    <w:rsid w:val="00130959"/>
    <w:rsid w:val="001610FC"/>
    <w:rsid w:val="001617C4"/>
    <w:rsid w:val="001638EB"/>
    <w:rsid w:val="00177744"/>
    <w:rsid w:val="00177F68"/>
    <w:rsid w:val="00180CCF"/>
    <w:rsid w:val="00181FCA"/>
    <w:rsid w:val="001832E6"/>
    <w:rsid w:val="00184621"/>
    <w:rsid w:val="001853CD"/>
    <w:rsid w:val="00185B4B"/>
    <w:rsid w:val="00191317"/>
    <w:rsid w:val="00191821"/>
    <w:rsid w:val="00192DB4"/>
    <w:rsid w:val="00195FC6"/>
    <w:rsid w:val="0019760C"/>
    <w:rsid w:val="00197FD7"/>
    <w:rsid w:val="001A6B23"/>
    <w:rsid w:val="001A741C"/>
    <w:rsid w:val="001A76B2"/>
    <w:rsid w:val="001B0AE5"/>
    <w:rsid w:val="001B3C0F"/>
    <w:rsid w:val="001B5125"/>
    <w:rsid w:val="001B5D9F"/>
    <w:rsid w:val="001B78C4"/>
    <w:rsid w:val="001C45DE"/>
    <w:rsid w:val="001C71A3"/>
    <w:rsid w:val="001D2F27"/>
    <w:rsid w:val="001D30A0"/>
    <w:rsid w:val="001D36C9"/>
    <w:rsid w:val="001D69D3"/>
    <w:rsid w:val="001D7296"/>
    <w:rsid w:val="001D7445"/>
    <w:rsid w:val="001E0AA1"/>
    <w:rsid w:val="001E1928"/>
    <w:rsid w:val="001E3DCA"/>
    <w:rsid w:val="001E5702"/>
    <w:rsid w:val="001E71DD"/>
    <w:rsid w:val="001F00E0"/>
    <w:rsid w:val="001F025A"/>
    <w:rsid w:val="001F1AD4"/>
    <w:rsid w:val="001F6F55"/>
    <w:rsid w:val="001F751E"/>
    <w:rsid w:val="001F7EE7"/>
    <w:rsid w:val="0020261E"/>
    <w:rsid w:val="002029FE"/>
    <w:rsid w:val="002034AA"/>
    <w:rsid w:val="00203797"/>
    <w:rsid w:val="00207AB3"/>
    <w:rsid w:val="00214A9A"/>
    <w:rsid w:val="00214BCF"/>
    <w:rsid w:val="00220123"/>
    <w:rsid w:val="002202DF"/>
    <w:rsid w:val="00220397"/>
    <w:rsid w:val="00222D2C"/>
    <w:rsid w:val="00223601"/>
    <w:rsid w:val="002304EA"/>
    <w:rsid w:val="00232FE0"/>
    <w:rsid w:val="00234C35"/>
    <w:rsid w:val="00235790"/>
    <w:rsid w:val="00243F04"/>
    <w:rsid w:val="00246BFD"/>
    <w:rsid w:val="002628E4"/>
    <w:rsid w:val="002640B1"/>
    <w:rsid w:val="0026457E"/>
    <w:rsid w:val="00271681"/>
    <w:rsid w:val="00272109"/>
    <w:rsid w:val="002737CF"/>
    <w:rsid w:val="00273C33"/>
    <w:rsid w:val="00277C34"/>
    <w:rsid w:val="00280BEA"/>
    <w:rsid w:val="002832EC"/>
    <w:rsid w:val="00290F28"/>
    <w:rsid w:val="002921C8"/>
    <w:rsid w:val="00293957"/>
    <w:rsid w:val="002967AC"/>
    <w:rsid w:val="002A39F0"/>
    <w:rsid w:val="002A492F"/>
    <w:rsid w:val="002A74D7"/>
    <w:rsid w:val="002B1D84"/>
    <w:rsid w:val="002B208C"/>
    <w:rsid w:val="002B76C3"/>
    <w:rsid w:val="002C3A16"/>
    <w:rsid w:val="002C3B57"/>
    <w:rsid w:val="002D13A5"/>
    <w:rsid w:val="002D3D51"/>
    <w:rsid w:val="002D7449"/>
    <w:rsid w:val="002E0303"/>
    <w:rsid w:val="002E5E93"/>
    <w:rsid w:val="002F081B"/>
    <w:rsid w:val="002F1001"/>
    <w:rsid w:val="002F4789"/>
    <w:rsid w:val="002F6480"/>
    <w:rsid w:val="00301C53"/>
    <w:rsid w:val="003040E1"/>
    <w:rsid w:val="00304AA4"/>
    <w:rsid w:val="00305D46"/>
    <w:rsid w:val="00306470"/>
    <w:rsid w:val="00306D61"/>
    <w:rsid w:val="003163DB"/>
    <w:rsid w:val="00317920"/>
    <w:rsid w:val="0032116E"/>
    <w:rsid w:val="00321409"/>
    <w:rsid w:val="00330B5D"/>
    <w:rsid w:val="00330FB6"/>
    <w:rsid w:val="00333AEF"/>
    <w:rsid w:val="0033511A"/>
    <w:rsid w:val="00337752"/>
    <w:rsid w:val="00341E30"/>
    <w:rsid w:val="003438F5"/>
    <w:rsid w:val="00350D76"/>
    <w:rsid w:val="00353D28"/>
    <w:rsid w:val="003553C7"/>
    <w:rsid w:val="00360FF2"/>
    <w:rsid w:val="00361CBD"/>
    <w:rsid w:val="00364637"/>
    <w:rsid w:val="00372243"/>
    <w:rsid w:val="0037359E"/>
    <w:rsid w:val="00374D9B"/>
    <w:rsid w:val="00381B7F"/>
    <w:rsid w:val="00382E49"/>
    <w:rsid w:val="00383EF3"/>
    <w:rsid w:val="003840F4"/>
    <w:rsid w:val="00386395"/>
    <w:rsid w:val="003869B1"/>
    <w:rsid w:val="003903B2"/>
    <w:rsid w:val="003912D1"/>
    <w:rsid w:val="0039196C"/>
    <w:rsid w:val="00393998"/>
    <w:rsid w:val="00394468"/>
    <w:rsid w:val="00397B5D"/>
    <w:rsid w:val="003A0604"/>
    <w:rsid w:val="003A5474"/>
    <w:rsid w:val="003A6635"/>
    <w:rsid w:val="003B63DE"/>
    <w:rsid w:val="003C354E"/>
    <w:rsid w:val="003D1C81"/>
    <w:rsid w:val="003D243A"/>
    <w:rsid w:val="003D27FA"/>
    <w:rsid w:val="003D5F33"/>
    <w:rsid w:val="003E2B77"/>
    <w:rsid w:val="003F172F"/>
    <w:rsid w:val="003F2BEE"/>
    <w:rsid w:val="003F5B11"/>
    <w:rsid w:val="00400BE4"/>
    <w:rsid w:val="0040312B"/>
    <w:rsid w:val="00403E4B"/>
    <w:rsid w:val="00405ACD"/>
    <w:rsid w:val="00406B98"/>
    <w:rsid w:val="004125B1"/>
    <w:rsid w:val="00415457"/>
    <w:rsid w:val="00417274"/>
    <w:rsid w:val="004210D6"/>
    <w:rsid w:val="004239A2"/>
    <w:rsid w:val="00424314"/>
    <w:rsid w:val="004267DE"/>
    <w:rsid w:val="00427D23"/>
    <w:rsid w:val="00435809"/>
    <w:rsid w:val="00445DF5"/>
    <w:rsid w:val="00446DE7"/>
    <w:rsid w:val="00453519"/>
    <w:rsid w:val="00456440"/>
    <w:rsid w:val="00456553"/>
    <w:rsid w:val="0046629F"/>
    <w:rsid w:val="004679F5"/>
    <w:rsid w:val="004679FB"/>
    <w:rsid w:val="00471AFE"/>
    <w:rsid w:val="004740EF"/>
    <w:rsid w:val="004745B7"/>
    <w:rsid w:val="00474AB4"/>
    <w:rsid w:val="004807AC"/>
    <w:rsid w:val="0048100C"/>
    <w:rsid w:val="004826AD"/>
    <w:rsid w:val="00482D36"/>
    <w:rsid w:val="00483A82"/>
    <w:rsid w:val="00484B81"/>
    <w:rsid w:val="00484BF9"/>
    <w:rsid w:val="004853A4"/>
    <w:rsid w:val="00487B50"/>
    <w:rsid w:val="0049034A"/>
    <w:rsid w:val="00491E22"/>
    <w:rsid w:val="0049291F"/>
    <w:rsid w:val="00492A1D"/>
    <w:rsid w:val="00494366"/>
    <w:rsid w:val="004A2334"/>
    <w:rsid w:val="004A4F1F"/>
    <w:rsid w:val="004A6849"/>
    <w:rsid w:val="004A6931"/>
    <w:rsid w:val="004C2189"/>
    <w:rsid w:val="004C4010"/>
    <w:rsid w:val="004C45AA"/>
    <w:rsid w:val="004D00FF"/>
    <w:rsid w:val="004D10BF"/>
    <w:rsid w:val="004E37EA"/>
    <w:rsid w:val="004E401D"/>
    <w:rsid w:val="004E5A2A"/>
    <w:rsid w:val="004E6363"/>
    <w:rsid w:val="004E745D"/>
    <w:rsid w:val="004E7D2A"/>
    <w:rsid w:val="004F0DEC"/>
    <w:rsid w:val="004F52E4"/>
    <w:rsid w:val="004F5664"/>
    <w:rsid w:val="004F7E3D"/>
    <w:rsid w:val="00501B49"/>
    <w:rsid w:val="005059CC"/>
    <w:rsid w:val="00511560"/>
    <w:rsid w:val="00511A32"/>
    <w:rsid w:val="00514A27"/>
    <w:rsid w:val="00514D59"/>
    <w:rsid w:val="00514F2F"/>
    <w:rsid w:val="00517E9F"/>
    <w:rsid w:val="00521187"/>
    <w:rsid w:val="005239D0"/>
    <w:rsid w:val="0052634C"/>
    <w:rsid w:val="00527C5A"/>
    <w:rsid w:val="005300B8"/>
    <w:rsid w:val="00531766"/>
    <w:rsid w:val="005326B8"/>
    <w:rsid w:val="005363E6"/>
    <w:rsid w:val="00547EEE"/>
    <w:rsid w:val="00547FAF"/>
    <w:rsid w:val="00550577"/>
    <w:rsid w:val="00551799"/>
    <w:rsid w:val="0055209A"/>
    <w:rsid w:val="005528E4"/>
    <w:rsid w:val="00553BB4"/>
    <w:rsid w:val="00560071"/>
    <w:rsid w:val="00563EB8"/>
    <w:rsid w:val="00565C46"/>
    <w:rsid w:val="005703FD"/>
    <w:rsid w:val="00571B90"/>
    <w:rsid w:val="0057353E"/>
    <w:rsid w:val="00577B07"/>
    <w:rsid w:val="0058034B"/>
    <w:rsid w:val="0058085A"/>
    <w:rsid w:val="00580C92"/>
    <w:rsid w:val="005835BD"/>
    <w:rsid w:val="00587D4E"/>
    <w:rsid w:val="005909E1"/>
    <w:rsid w:val="00592406"/>
    <w:rsid w:val="005968D3"/>
    <w:rsid w:val="005A0E6B"/>
    <w:rsid w:val="005A2DA5"/>
    <w:rsid w:val="005A2EFB"/>
    <w:rsid w:val="005A4029"/>
    <w:rsid w:val="005A4673"/>
    <w:rsid w:val="005A5FDA"/>
    <w:rsid w:val="005A6EB6"/>
    <w:rsid w:val="005B32FA"/>
    <w:rsid w:val="005B54E9"/>
    <w:rsid w:val="005B54EA"/>
    <w:rsid w:val="005B5735"/>
    <w:rsid w:val="005C0AEF"/>
    <w:rsid w:val="005C4203"/>
    <w:rsid w:val="005D09AE"/>
    <w:rsid w:val="005D2263"/>
    <w:rsid w:val="005D3BA7"/>
    <w:rsid w:val="005D6F0E"/>
    <w:rsid w:val="005E2140"/>
    <w:rsid w:val="005F0ACE"/>
    <w:rsid w:val="005F1BC4"/>
    <w:rsid w:val="005F4ED8"/>
    <w:rsid w:val="005F543D"/>
    <w:rsid w:val="00605DC9"/>
    <w:rsid w:val="00606018"/>
    <w:rsid w:val="00607B61"/>
    <w:rsid w:val="00607B92"/>
    <w:rsid w:val="00611ADA"/>
    <w:rsid w:val="006130BE"/>
    <w:rsid w:val="00613773"/>
    <w:rsid w:val="00614BC2"/>
    <w:rsid w:val="00614BC6"/>
    <w:rsid w:val="00623D98"/>
    <w:rsid w:val="00625569"/>
    <w:rsid w:val="00627B4D"/>
    <w:rsid w:val="00630115"/>
    <w:rsid w:val="00631722"/>
    <w:rsid w:val="00631A30"/>
    <w:rsid w:val="0063494A"/>
    <w:rsid w:val="00640741"/>
    <w:rsid w:val="0064248D"/>
    <w:rsid w:val="006428F4"/>
    <w:rsid w:val="0064573A"/>
    <w:rsid w:val="006471B7"/>
    <w:rsid w:val="006525FF"/>
    <w:rsid w:val="006541E7"/>
    <w:rsid w:val="0065622D"/>
    <w:rsid w:val="0066127B"/>
    <w:rsid w:val="00673406"/>
    <w:rsid w:val="00673FE9"/>
    <w:rsid w:val="0067500A"/>
    <w:rsid w:val="00675B91"/>
    <w:rsid w:val="006774EE"/>
    <w:rsid w:val="0069042C"/>
    <w:rsid w:val="00691406"/>
    <w:rsid w:val="0069610A"/>
    <w:rsid w:val="006A024B"/>
    <w:rsid w:val="006A3559"/>
    <w:rsid w:val="006A439D"/>
    <w:rsid w:val="006A7DA1"/>
    <w:rsid w:val="006B1739"/>
    <w:rsid w:val="006C19F9"/>
    <w:rsid w:val="006C5EA1"/>
    <w:rsid w:val="006D23A2"/>
    <w:rsid w:val="006D24C6"/>
    <w:rsid w:val="006D5FA6"/>
    <w:rsid w:val="006D7221"/>
    <w:rsid w:val="006E1E35"/>
    <w:rsid w:val="006E7A4B"/>
    <w:rsid w:val="006E7ED9"/>
    <w:rsid w:val="006F059A"/>
    <w:rsid w:val="006F6C0A"/>
    <w:rsid w:val="00701CA2"/>
    <w:rsid w:val="00703FCC"/>
    <w:rsid w:val="00705533"/>
    <w:rsid w:val="0070666E"/>
    <w:rsid w:val="00715649"/>
    <w:rsid w:val="00726F76"/>
    <w:rsid w:val="007303B3"/>
    <w:rsid w:val="00731225"/>
    <w:rsid w:val="00740E1A"/>
    <w:rsid w:val="00741BC5"/>
    <w:rsid w:val="0074355C"/>
    <w:rsid w:val="00743DFD"/>
    <w:rsid w:val="00746118"/>
    <w:rsid w:val="007465D1"/>
    <w:rsid w:val="00746787"/>
    <w:rsid w:val="007476B3"/>
    <w:rsid w:val="00750F9D"/>
    <w:rsid w:val="00754949"/>
    <w:rsid w:val="007647BC"/>
    <w:rsid w:val="00767991"/>
    <w:rsid w:val="007717DA"/>
    <w:rsid w:val="007735BD"/>
    <w:rsid w:val="00775582"/>
    <w:rsid w:val="007775C6"/>
    <w:rsid w:val="00781F9E"/>
    <w:rsid w:val="007822A8"/>
    <w:rsid w:val="007830F6"/>
    <w:rsid w:val="00783401"/>
    <w:rsid w:val="00784E7E"/>
    <w:rsid w:val="00785792"/>
    <w:rsid w:val="007867E7"/>
    <w:rsid w:val="00787BCB"/>
    <w:rsid w:val="007919D7"/>
    <w:rsid w:val="0079501A"/>
    <w:rsid w:val="007A307B"/>
    <w:rsid w:val="007A376E"/>
    <w:rsid w:val="007A4B8E"/>
    <w:rsid w:val="007A5D57"/>
    <w:rsid w:val="007A61DA"/>
    <w:rsid w:val="007A6574"/>
    <w:rsid w:val="007A763E"/>
    <w:rsid w:val="007B1CAB"/>
    <w:rsid w:val="007B47C3"/>
    <w:rsid w:val="007B5FCC"/>
    <w:rsid w:val="007B613F"/>
    <w:rsid w:val="007C0759"/>
    <w:rsid w:val="007C1E67"/>
    <w:rsid w:val="007C313D"/>
    <w:rsid w:val="007D51BA"/>
    <w:rsid w:val="007D73C6"/>
    <w:rsid w:val="007D75FC"/>
    <w:rsid w:val="007F02F7"/>
    <w:rsid w:val="007F1D86"/>
    <w:rsid w:val="007F252B"/>
    <w:rsid w:val="007F4BBC"/>
    <w:rsid w:val="007F6FC7"/>
    <w:rsid w:val="00802A07"/>
    <w:rsid w:val="008058B8"/>
    <w:rsid w:val="00807555"/>
    <w:rsid w:val="00807745"/>
    <w:rsid w:val="00810ABE"/>
    <w:rsid w:val="00817C74"/>
    <w:rsid w:val="00821B41"/>
    <w:rsid w:val="00823B49"/>
    <w:rsid w:val="00825720"/>
    <w:rsid w:val="00831CF0"/>
    <w:rsid w:val="0083380B"/>
    <w:rsid w:val="008377E8"/>
    <w:rsid w:val="00840F59"/>
    <w:rsid w:val="00841844"/>
    <w:rsid w:val="00841CA8"/>
    <w:rsid w:val="008442C2"/>
    <w:rsid w:val="00844664"/>
    <w:rsid w:val="00845AF0"/>
    <w:rsid w:val="008522B1"/>
    <w:rsid w:val="008541DC"/>
    <w:rsid w:val="0085794B"/>
    <w:rsid w:val="008606DD"/>
    <w:rsid w:val="008652E6"/>
    <w:rsid w:val="00865CD5"/>
    <w:rsid w:val="0086775E"/>
    <w:rsid w:val="00873847"/>
    <w:rsid w:val="00873850"/>
    <w:rsid w:val="00875D7E"/>
    <w:rsid w:val="00877394"/>
    <w:rsid w:val="00880FC7"/>
    <w:rsid w:val="00882609"/>
    <w:rsid w:val="008879ED"/>
    <w:rsid w:val="00891723"/>
    <w:rsid w:val="008944E0"/>
    <w:rsid w:val="00894A5C"/>
    <w:rsid w:val="008954A9"/>
    <w:rsid w:val="008A25B1"/>
    <w:rsid w:val="008A312A"/>
    <w:rsid w:val="008A5529"/>
    <w:rsid w:val="008A7FA2"/>
    <w:rsid w:val="008B3378"/>
    <w:rsid w:val="008B362A"/>
    <w:rsid w:val="008B3AA8"/>
    <w:rsid w:val="008B4105"/>
    <w:rsid w:val="008B7557"/>
    <w:rsid w:val="008C1602"/>
    <w:rsid w:val="008C1CB1"/>
    <w:rsid w:val="008C1CB7"/>
    <w:rsid w:val="008C1F14"/>
    <w:rsid w:val="008C2B2F"/>
    <w:rsid w:val="008C43A7"/>
    <w:rsid w:val="008C6D8E"/>
    <w:rsid w:val="008D0688"/>
    <w:rsid w:val="008D12E3"/>
    <w:rsid w:val="008D19C1"/>
    <w:rsid w:val="008E1725"/>
    <w:rsid w:val="008E1CC0"/>
    <w:rsid w:val="008E6A04"/>
    <w:rsid w:val="008E7596"/>
    <w:rsid w:val="008E7A29"/>
    <w:rsid w:val="008F2BAC"/>
    <w:rsid w:val="008F4BEB"/>
    <w:rsid w:val="00902AF9"/>
    <w:rsid w:val="009050E3"/>
    <w:rsid w:val="009122D0"/>
    <w:rsid w:val="0091731D"/>
    <w:rsid w:val="009228EE"/>
    <w:rsid w:val="00927F23"/>
    <w:rsid w:val="00930DEA"/>
    <w:rsid w:val="00931BE6"/>
    <w:rsid w:val="009325EC"/>
    <w:rsid w:val="009356C9"/>
    <w:rsid w:val="00936D63"/>
    <w:rsid w:val="00945DD7"/>
    <w:rsid w:val="00946C09"/>
    <w:rsid w:val="009550D4"/>
    <w:rsid w:val="00965F22"/>
    <w:rsid w:val="00971C4A"/>
    <w:rsid w:val="0097361D"/>
    <w:rsid w:val="00976587"/>
    <w:rsid w:val="00980980"/>
    <w:rsid w:val="00981683"/>
    <w:rsid w:val="00982AD0"/>
    <w:rsid w:val="0098318E"/>
    <w:rsid w:val="0098547B"/>
    <w:rsid w:val="009901EA"/>
    <w:rsid w:val="00991FA3"/>
    <w:rsid w:val="00992903"/>
    <w:rsid w:val="00992E7A"/>
    <w:rsid w:val="009A0D18"/>
    <w:rsid w:val="009A38CD"/>
    <w:rsid w:val="009A6A4F"/>
    <w:rsid w:val="009B61F8"/>
    <w:rsid w:val="009B64BE"/>
    <w:rsid w:val="009B6952"/>
    <w:rsid w:val="009B7F2D"/>
    <w:rsid w:val="009C18E4"/>
    <w:rsid w:val="009C218E"/>
    <w:rsid w:val="009C316E"/>
    <w:rsid w:val="009D0FE0"/>
    <w:rsid w:val="009D1132"/>
    <w:rsid w:val="009D62FE"/>
    <w:rsid w:val="009E10A0"/>
    <w:rsid w:val="009E40D3"/>
    <w:rsid w:val="009E5A16"/>
    <w:rsid w:val="009E60A7"/>
    <w:rsid w:val="009F23FE"/>
    <w:rsid w:val="009F5900"/>
    <w:rsid w:val="009F7EF1"/>
    <w:rsid w:val="00A02492"/>
    <w:rsid w:val="00A03B8F"/>
    <w:rsid w:val="00A07198"/>
    <w:rsid w:val="00A1194A"/>
    <w:rsid w:val="00A148B1"/>
    <w:rsid w:val="00A2032D"/>
    <w:rsid w:val="00A22855"/>
    <w:rsid w:val="00A22D87"/>
    <w:rsid w:val="00A305C2"/>
    <w:rsid w:val="00A31B7F"/>
    <w:rsid w:val="00A325BD"/>
    <w:rsid w:val="00A44866"/>
    <w:rsid w:val="00A47C89"/>
    <w:rsid w:val="00A52A9F"/>
    <w:rsid w:val="00A563A5"/>
    <w:rsid w:val="00A630E2"/>
    <w:rsid w:val="00A64498"/>
    <w:rsid w:val="00A64631"/>
    <w:rsid w:val="00A64A70"/>
    <w:rsid w:val="00A64D79"/>
    <w:rsid w:val="00A6643F"/>
    <w:rsid w:val="00A771A4"/>
    <w:rsid w:val="00A83978"/>
    <w:rsid w:val="00A86417"/>
    <w:rsid w:val="00A86AC3"/>
    <w:rsid w:val="00A919A6"/>
    <w:rsid w:val="00A9354D"/>
    <w:rsid w:val="00A941D1"/>
    <w:rsid w:val="00A956BA"/>
    <w:rsid w:val="00AA2165"/>
    <w:rsid w:val="00AA2BC5"/>
    <w:rsid w:val="00AA3BD2"/>
    <w:rsid w:val="00AA55BA"/>
    <w:rsid w:val="00AB19BB"/>
    <w:rsid w:val="00AB19E9"/>
    <w:rsid w:val="00AB4321"/>
    <w:rsid w:val="00AB4A59"/>
    <w:rsid w:val="00AB5BBE"/>
    <w:rsid w:val="00AC0F92"/>
    <w:rsid w:val="00AC1CEB"/>
    <w:rsid w:val="00AC3A6B"/>
    <w:rsid w:val="00AC44D0"/>
    <w:rsid w:val="00AD4A1F"/>
    <w:rsid w:val="00AD6025"/>
    <w:rsid w:val="00AE0D8B"/>
    <w:rsid w:val="00AE0ED2"/>
    <w:rsid w:val="00AE2A66"/>
    <w:rsid w:val="00AE2C94"/>
    <w:rsid w:val="00AE3F14"/>
    <w:rsid w:val="00AE5505"/>
    <w:rsid w:val="00AF06D9"/>
    <w:rsid w:val="00AF1139"/>
    <w:rsid w:val="00AF7581"/>
    <w:rsid w:val="00B03948"/>
    <w:rsid w:val="00B1071A"/>
    <w:rsid w:val="00B15552"/>
    <w:rsid w:val="00B16464"/>
    <w:rsid w:val="00B22596"/>
    <w:rsid w:val="00B23C28"/>
    <w:rsid w:val="00B329BD"/>
    <w:rsid w:val="00B3456F"/>
    <w:rsid w:val="00B3487B"/>
    <w:rsid w:val="00B37DCB"/>
    <w:rsid w:val="00B44965"/>
    <w:rsid w:val="00B4626F"/>
    <w:rsid w:val="00B6128D"/>
    <w:rsid w:val="00B641AD"/>
    <w:rsid w:val="00B67CCF"/>
    <w:rsid w:val="00B70478"/>
    <w:rsid w:val="00B715B2"/>
    <w:rsid w:val="00B73A5B"/>
    <w:rsid w:val="00B771ED"/>
    <w:rsid w:val="00B81BE6"/>
    <w:rsid w:val="00B8252D"/>
    <w:rsid w:val="00B82608"/>
    <w:rsid w:val="00B826F6"/>
    <w:rsid w:val="00B84AEB"/>
    <w:rsid w:val="00B8613D"/>
    <w:rsid w:val="00B87F1C"/>
    <w:rsid w:val="00B92AD5"/>
    <w:rsid w:val="00B965B7"/>
    <w:rsid w:val="00B97A39"/>
    <w:rsid w:val="00BA44CD"/>
    <w:rsid w:val="00BA5743"/>
    <w:rsid w:val="00BB0979"/>
    <w:rsid w:val="00BB296D"/>
    <w:rsid w:val="00BB3231"/>
    <w:rsid w:val="00BB5881"/>
    <w:rsid w:val="00BB5991"/>
    <w:rsid w:val="00BB6ECD"/>
    <w:rsid w:val="00BC3F74"/>
    <w:rsid w:val="00BC7708"/>
    <w:rsid w:val="00BD399F"/>
    <w:rsid w:val="00BD5BC5"/>
    <w:rsid w:val="00BD6622"/>
    <w:rsid w:val="00BE2252"/>
    <w:rsid w:val="00BE5410"/>
    <w:rsid w:val="00BE54F8"/>
    <w:rsid w:val="00BE6B1E"/>
    <w:rsid w:val="00BE7A42"/>
    <w:rsid w:val="00BF1CD1"/>
    <w:rsid w:val="00BF22E0"/>
    <w:rsid w:val="00BF68EB"/>
    <w:rsid w:val="00C01752"/>
    <w:rsid w:val="00C1144C"/>
    <w:rsid w:val="00C12567"/>
    <w:rsid w:val="00C1547A"/>
    <w:rsid w:val="00C17F29"/>
    <w:rsid w:val="00C2512F"/>
    <w:rsid w:val="00C25AE7"/>
    <w:rsid w:val="00C26723"/>
    <w:rsid w:val="00C27DAB"/>
    <w:rsid w:val="00C30397"/>
    <w:rsid w:val="00C318D5"/>
    <w:rsid w:val="00C4001E"/>
    <w:rsid w:val="00C417BA"/>
    <w:rsid w:val="00C41C07"/>
    <w:rsid w:val="00C423D3"/>
    <w:rsid w:val="00C54636"/>
    <w:rsid w:val="00C63BA7"/>
    <w:rsid w:val="00C64402"/>
    <w:rsid w:val="00C66A53"/>
    <w:rsid w:val="00C74786"/>
    <w:rsid w:val="00C75F59"/>
    <w:rsid w:val="00C7613C"/>
    <w:rsid w:val="00C76476"/>
    <w:rsid w:val="00C81745"/>
    <w:rsid w:val="00C85E91"/>
    <w:rsid w:val="00C96424"/>
    <w:rsid w:val="00C96533"/>
    <w:rsid w:val="00C96CE7"/>
    <w:rsid w:val="00CA1809"/>
    <w:rsid w:val="00CB1BF4"/>
    <w:rsid w:val="00CC1B7B"/>
    <w:rsid w:val="00CC4C65"/>
    <w:rsid w:val="00CC5ECE"/>
    <w:rsid w:val="00CD3BBE"/>
    <w:rsid w:val="00CE47AD"/>
    <w:rsid w:val="00CE6448"/>
    <w:rsid w:val="00CF3F1B"/>
    <w:rsid w:val="00CF4F54"/>
    <w:rsid w:val="00CF53CB"/>
    <w:rsid w:val="00CF5F70"/>
    <w:rsid w:val="00CF7DF3"/>
    <w:rsid w:val="00D00EC4"/>
    <w:rsid w:val="00D0220C"/>
    <w:rsid w:val="00D02521"/>
    <w:rsid w:val="00D033FA"/>
    <w:rsid w:val="00D04CE2"/>
    <w:rsid w:val="00D0584B"/>
    <w:rsid w:val="00D05D2A"/>
    <w:rsid w:val="00D060E3"/>
    <w:rsid w:val="00D064ED"/>
    <w:rsid w:val="00D06851"/>
    <w:rsid w:val="00D07378"/>
    <w:rsid w:val="00D15516"/>
    <w:rsid w:val="00D35C1C"/>
    <w:rsid w:val="00D40D13"/>
    <w:rsid w:val="00D4448E"/>
    <w:rsid w:val="00D45AE2"/>
    <w:rsid w:val="00D467B0"/>
    <w:rsid w:val="00D501E4"/>
    <w:rsid w:val="00D54D5B"/>
    <w:rsid w:val="00D55A34"/>
    <w:rsid w:val="00D62233"/>
    <w:rsid w:val="00D62463"/>
    <w:rsid w:val="00D62EC8"/>
    <w:rsid w:val="00D63591"/>
    <w:rsid w:val="00D64B83"/>
    <w:rsid w:val="00D65883"/>
    <w:rsid w:val="00D67941"/>
    <w:rsid w:val="00D67E21"/>
    <w:rsid w:val="00D70215"/>
    <w:rsid w:val="00D7034F"/>
    <w:rsid w:val="00D70DE3"/>
    <w:rsid w:val="00D71DF3"/>
    <w:rsid w:val="00D72B29"/>
    <w:rsid w:val="00D72DB5"/>
    <w:rsid w:val="00D77036"/>
    <w:rsid w:val="00D828DA"/>
    <w:rsid w:val="00D842F2"/>
    <w:rsid w:val="00D906B5"/>
    <w:rsid w:val="00D90EE5"/>
    <w:rsid w:val="00D917C4"/>
    <w:rsid w:val="00D91B7A"/>
    <w:rsid w:val="00D9318F"/>
    <w:rsid w:val="00D941A2"/>
    <w:rsid w:val="00D96CD6"/>
    <w:rsid w:val="00D9748E"/>
    <w:rsid w:val="00DA239C"/>
    <w:rsid w:val="00DA40D8"/>
    <w:rsid w:val="00DA7687"/>
    <w:rsid w:val="00DB221C"/>
    <w:rsid w:val="00DC0B07"/>
    <w:rsid w:val="00DC0B40"/>
    <w:rsid w:val="00DC0E90"/>
    <w:rsid w:val="00DC356D"/>
    <w:rsid w:val="00DD1E07"/>
    <w:rsid w:val="00DD215A"/>
    <w:rsid w:val="00DD2BA5"/>
    <w:rsid w:val="00DD3561"/>
    <w:rsid w:val="00DD4221"/>
    <w:rsid w:val="00DD723C"/>
    <w:rsid w:val="00DE0766"/>
    <w:rsid w:val="00DE3C72"/>
    <w:rsid w:val="00DE42BA"/>
    <w:rsid w:val="00DF1095"/>
    <w:rsid w:val="00DF4201"/>
    <w:rsid w:val="00DF451A"/>
    <w:rsid w:val="00DF61A9"/>
    <w:rsid w:val="00DF6471"/>
    <w:rsid w:val="00DF70A9"/>
    <w:rsid w:val="00DF7E5F"/>
    <w:rsid w:val="00E00C15"/>
    <w:rsid w:val="00E02E86"/>
    <w:rsid w:val="00E02FBA"/>
    <w:rsid w:val="00E03AEF"/>
    <w:rsid w:val="00E072B2"/>
    <w:rsid w:val="00E10CA4"/>
    <w:rsid w:val="00E12398"/>
    <w:rsid w:val="00E16711"/>
    <w:rsid w:val="00E214AD"/>
    <w:rsid w:val="00E26265"/>
    <w:rsid w:val="00E276F6"/>
    <w:rsid w:val="00E307DE"/>
    <w:rsid w:val="00E31F9F"/>
    <w:rsid w:val="00E3352E"/>
    <w:rsid w:val="00E3493C"/>
    <w:rsid w:val="00E40BD1"/>
    <w:rsid w:val="00E427F4"/>
    <w:rsid w:val="00E55B8A"/>
    <w:rsid w:val="00E56DB5"/>
    <w:rsid w:val="00E57942"/>
    <w:rsid w:val="00E63225"/>
    <w:rsid w:val="00E64585"/>
    <w:rsid w:val="00E7029E"/>
    <w:rsid w:val="00E745CD"/>
    <w:rsid w:val="00E74F1F"/>
    <w:rsid w:val="00E75B88"/>
    <w:rsid w:val="00E7672A"/>
    <w:rsid w:val="00E83923"/>
    <w:rsid w:val="00E90EE2"/>
    <w:rsid w:val="00E91F54"/>
    <w:rsid w:val="00E92D69"/>
    <w:rsid w:val="00E94597"/>
    <w:rsid w:val="00E947A7"/>
    <w:rsid w:val="00E9759F"/>
    <w:rsid w:val="00EA168E"/>
    <w:rsid w:val="00EA2748"/>
    <w:rsid w:val="00EB743C"/>
    <w:rsid w:val="00EB777C"/>
    <w:rsid w:val="00EC574E"/>
    <w:rsid w:val="00EC66FA"/>
    <w:rsid w:val="00EC6A18"/>
    <w:rsid w:val="00EC7A74"/>
    <w:rsid w:val="00ED07DA"/>
    <w:rsid w:val="00ED10A6"/>
    <w:rsid w:val="00ED7362"/>
    <w:rsid w:val="00EE472D"/>
    <w:rsid w:val="00EE596D"/>
    <w:rsid w:val="00EF0F5E"/>
    <w:rsid w:val="00EF5E6D"/>
    <w:rsid w:val="00EF5F0D"/>
    <w:rsid w:val="00F00405"/>
    <w:rsid w:val="00F020C2"/>
    <w:rsid w:val="00F02CEC"/>
    <w:rsid w:val="00F0774F"/>
    <w:rsid w:val="00F11557"/>
    <w:rsid w:val="00F12671"/>
    <w:rsid w:val="00F1341F"/>
    <w:rsid w:val="00F14A18"/>
    <w:rsid w:val="00F17519"/>
    <w:rsid w:val="00F20817"/>
    <w:rsid w:val="00F20868"/>
    <w:rsid w:val="00F20ACB"/>
    <w:rsid w:val="00F20F82"/>
    <w:rsid w:val="00F22077"/>
    <w:rsid w:val="00F31A56"/>
    <w:rsid w:val="00F31BAA"/>
    <w:rsid w:val="00F3319F"/>
    <w:rsid w:val="00F34917"/>
    <w:rsid w:val="00F35D40"/>
    <w:rsid w:val="00F40194"/>
    <w:rsid w:val="00F41342"/>
    <w:rsid w:val="00F42E5B"/>
    <w:rsid w:val="00F53AF6"/>
    <w:rsid w:val="00F55D41"/>
    <w:rsid w:val="00F56598"/>
    <w:rsid w:val="00F56833"/>
    <w:rsid w:val="00F60633"/>
    <w:rsid w:val="00F6193A"/>
    <w:rsid w:val="00F64D47"/>
    <w:rsid w:val="00F70048"/>
    <w:rsid w:val="00F727B6"/>
    <w:rsid w:val="00F72C51"/>
    <w:rsid w:val="00F73153"/>
    <w:rsid w:val="00F764C2"/>
    <w:rsid w:val="00F821F0"/>
    <w:rsid w:val="00F82724"/>
    <w:rsid w:val="00F84425"/>
    <w:rsid w:val="00F84431"/>
    <w:rsid w:val="00F849ED"/>
    <w:rsid w:val="00F850A5"/>
    <w:rsid w:val="00F87EF8"/>
    <w:rsid w:val="00F90446"/>
    <w:rsid w:val="00F90514"/>
    <w:rsid w:val="00F91B54"/>
    <w:rsid w:val="00F92130"/>
    <w:rsid w:val="00F94E01"/>
    <w:rsid w:val="00F9728C"/>
    <w:rsid w:val="00FA1235"/>
    <w:rsid w:val="00FA3193"/>
    <w:rsid w:val="00FA5C97"/>
    <w:rsid w:val="00FA76E4"/>
    <w:rsid w:val="00FA7FD8"/>
    <w:rsid w:val="00FB0E5F"/>
    <w:rsid w:val="00FB25D5"/>
    <w:rsid w:val="00FB3E9C"/>
    <w:rsid w:val="00FB60B3"/>
    <w:rsid w:val="00FB77F9"/>
    <w:rsid w:val="00FC0E44"/>
    <w:rsid w:val="00FC193A"/>
    <w:rsid w:val="00FC2222"/>
    <w:rsid w:val="00FC57FC"/>
    <w:rsid w:val="00FD12C1"/>
    <w:rsid w:val="00FD2181"/>
    <w:rsid w:val="00FD390D"/>
    <w:rsid w:val="00FD4CE9"/>
    <w:rsid w:val="00FE1FAA"/>
    <w:rsid w:val="00FE2473"/>
    <w:rsid w:val="00FE3775"/>
    <w:rsid w:val="00FE5E74"/>
    <w:rsid w:val="00FF05C5"/>
    <w:rsid w:val="00FF0E3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2C36A1"/>
  <w15:chartTrackingRefBased/>
  <w15:docId w15:val="{FDBFF672-321A-48B1-9571-700EAF9EF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sv-S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397"/>
    <w:rPr>
      <w:rFonts w:ascii="Book Antiqua" w:hAnsi="Book Antiqua"/>
      <w:sz w:val="24"/>
      <w:szCs w:val="22"/>
      <w:lang w:eastAsia="en-US"/>
    </w:rPr>
  </w:style>
  <w:style w:type="paragraph" w:styleId="Rubrik1">
    <w:name w:val="heading 1"/>
    <w:basedOn w:val="Normal"/>
    <w:next w:val="Normal"/>
    <w:link w:val="Rubrik1Char"/>
    <w:uiPriority w:val="9"/>
    <w:qFormat/>
    <w:rsid w:val="00DE0766"/>
    <w:pPr>
      <w:keepNext/>
      <w:spacing w:before="240" w:after="60"/>
      <w:outlineLvl w:val="0"/>
    </w:pPr>
    <w:rPr>
      <w:rFonts w:ascii="Arial" w:eastAsia="Times New Roman" w:hAnsi="Arial"/>
      <w:b/>
      <w:bCs/>
      <w:kern w:val="32"/>
      <w:sz w:val="32"/>
      <w:szCs w:val="32"/>
    </w:rPr>
  </w:style>
  <w:style w:type="paragraph" w:styleId="Rubrik2">
    <w:name w:val="heading 2"/>
    <w:basedOn w:val="Normal"/>
    <w:next w:val="Normal"/>
    <w:link w:val="Rubrik2Char"/>
    <w:uiPriority w:val="9"/>
    <w:unhideWhenUsed/>
    <w:qFormat/>
    <w:rsid w:val="00DE0766"/>
    <w:pPr>
      <w:keepNext/>
      <w:spacing w:before="240" w:after="60"/>
      <w:outlineLvl w:val="1"/>
    </w:pPr>
    <w:rPr>
      <w:rFonts w:ascii="Arial" w:eastAsia="Times New Roman" w:hAnsi="Arial"/>
      <w:b/>
      <w:bCs/>
      <w:iCs/>
      <w:sz w:val="28"/>
      <w:szCs w:val="28"/>
    </w:rPr>
  </w:style>
  <w:style w:type="paragraph" w:styleId="Rubrik3">
    <w:name w:val="heading 3"/>
    <w:basedOn w:val="Normal"/>
    <w:next w:val="Normal"/>
    <w:link w:val="Rubrik3Char"/>
    <w:autoRedefine/>
    <w:uiPriority w:val="9"/>
    <w:unhideWhenUsed/>
    <w:qFormat/>
    <w:rsid w:val="001B78C4"/>
    <w:pPr>
      <w:keepNext/>
      <w:keepLines/>
      <w:spacing w:before="40" w:after="0"/>
      <w:outlineLvl w:val="2"/>
    </w:pPr>
    <w:rPr>
      <w:rFonts w:eastAsiaTheme="majorEastAsia" w:cstheme="majorBidi"/>
      <w:szCs w:val="24"/>
    </w:rPr>
  </w:style>
  <w:style w:type="paragraph" w:styleId="Rubrik4">
    <w:name w:val="heading 4"/>
    <w:basedOn w:val="Normal"/>
    <w:next w:val="Normal"/>
    <w:link w:val="Rubrik4Char"/>
    <w:uiPriority w:val="9"/>
    <w:unhideWhenUsed/>
    <w:rsid w:val="00104A6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Rubrik5">
    <w:name w:val="heading 5"/>
    <w:basedOn w:val="Normal"/>
    <w:next w:val="Normal"/>
    <w:link w:val="Rubrik5Char"/>
    <w:uiPriority w:val="9"/>
    <w:unhideWhenUsed/>
    <w:rsid w:val="00104A68"/>
    <w:pPr>
      <w:keepNext/>
      <w:keepLines/>
      <w:spacing w:before="40" w:after="0"/>
      <w:outlineLvl w:val="4"/>
    </w:pPr>
    <w:rPr>
      <w:rFonts w:asciiTheme="majorHAnsi" w:eastAsiaTheme="majorEastAsia" w:hAnsiTheme="majorHAnsi" w:cstheme="majorBidi"/>
      <w:color w:val="365F91" w:themeColor="accent1" w:themeShade="BF"/>
    </w:rPr>
  </w:style>
  <w:style w:type="paragraph" w:styleId="Rubrik6">
    <w:name w:val="heading 6"/>
    <w:basedOn w:val="Normal"/>
    <w:next w:val="Normal"/>
    <w:link w:val="Rubrik6Char"/>
    <w:uiPriority w:val="9"/>
    <w:unhideWhenUsed/>
    <w:rsid w:val="00104A68"/>
    <w:pPr>
      <w:keepNext/>
      <w:keepLines/>
      <w:spacing w:before="40" w:after="0"/>
      <w:outlineLvl w:val="5"/>
    </w:pPr>
    <w:rPr>
      <w:rFonts w:asciiTheme="majorHAnsi" w:eastAsiaTheme="majorEastAsia" w:hAnsiTheme="majorHAnsi" w:cstheme="majorBidi"/>
      <w:color w:val="243F60" w:themeColor="accent1" w:themeShade="7F"/>
    </w:rPr>
  </w:style>
  <w:style w:type="paragraph" w:styleId="Rubrik7">
    <w:name w:val="heading 7"/>
    <w:basedOn w:val="Normal"/>
    <w:next w:val="Normal"/>
    <w:link w:val="Rubrik7Char"/>
    <w:uiPriority w:val="9"/>
    <w:unhideWhenUsed/>
    <w:rsid w:val="00104A68"/>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Rubrik8">
    <w:name w:val="heading 8"/>
    <w:basedOn w:val="Normal"/>
    <w:next w:val="Normal"/>
    <w:link w:val="Rubrik8Char"/>
    <w:uiPriority w:val="9"/>
    <w:unhideWhenUsed/>
    <w:rsid w:val="00104A6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Rubrik9">
    <w:name w:val="heading 9"/>
    <w:basedOn w:val="Normal"/>
    <w:next w:val="Normal"/>
    <w:link w:val="Rubrik9Char"/>
    <w:uiPriority w:val="9"/>
    <w:unhideWhenUsed/>
    <w:rsid w:val="00104A6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link w:val="Rubrik1"/>
    <w:uiPriority w:val="9"/>
    <w:rsid w:val="00DE0766"/>
    <w:rPr>
      <w:rFonts w:ascii="Arial" w:eastAsia="Times New Roman" w:hAnsi="Arial" w:cs="Times New Roman"/>
      <w:b/>
      <w:bCs/>
      <w:kern w:val="32"/>
      <w:sz w:val="32"/>
      <w:szCs w:val="32"/>
    </w:rPr>
  </w:style>
  <w:style w:type="character" w:customStyle="1" w:styleId="Rubrik2Char">
    <w:name w:val="Rubrik 2 Char"/>
    <w:link w:val="Rubrik2"/>
    <w:uiPriority w:val="9"/>
    <w:rsid w:val="00DE0766"/>
    <w:rPr>
      <w:rFonts w:ascii="Arial" w:eastAsia="Times New Roman" w:hAnsi="Arial" w:cs="Times New Roman"/>
      <w:b/>
      <w:bCs/>
      <w:iCs/>
      <w:sz w:val="28"/>
      <w:szCs w:val="28"/>
    </w:rPr>
  </w:style>
  <w:style w:type="character" w:customStyle="1" w:styleId="Rubrik3Char">
    <w:name w:val="Rubrik 3 Char"/>
    <w:basedOn w:val="Standardstycketeckensnitt"/>
    <w:link w:val="Rubrik3"/>
    <w:uiPriority w:val="9"/>
    <w:rsid w:val="001B78C4"/>
    <w:rPr>
      <w:rFonts w:ascii="Book Antiqua" w:eastAsiaTheme="majorEastAsia" w:hAnsi="Book Antiqua" w:cstheme="majorBidi"/>
      <w:sz w:val="24"/>
      <w:szCs w:val="24"/>
      <w:lang w:eastAsia="en-US"/>
    </w:rPr>
  </w:style>
  <w:style w:type="character" w:customStyle="1" w:styleId="Rubrik4Char">
    <w:name w:val="Rubrik 4 Char"/>
    <w:basedOn w:val="Standardstycketeckensnitt"/>
    <w:link w:val="Rubrik4"/>
    <w:uiPriority w:val="9"/>
    <w:rsid w:val="00104A68"/>
    <w:rPr>
      <w:rFonts w:asciiTheme="majorHAnsi" w:eastAsiaTheme="majorEastAsia" w:hAnsiTheme="majorHAnsi" w:cstheme="majorBidi"/>
      <w:i/>
      <w:iCs/>
      <w:color w:val="365F91" w:themeColor="accent1" w:themeShade="BF"/>
      <w:sz w:val="24"/>
      <w:szCs w:val="22"/>
      <w:lang w:eastAsia="en-US"/>
    </w:rPr>
  </w:style>
  <w:style w:type="character" w:customStyle="1" w:styleId="Rubrik5Char">
    <w:name w:val="Rubrik 5 Char"/>
    <w:basedOn w:val="Standardstycketeckensnitt"/>
    <w:link w:val="Rubrik5"/>
    <w:uiPriority w:val="9"/>
    <w:rsid w:val="00104A68"/>
    <w:rPr>
      <w:rFonts w:asciiTheme="majorHAnsi" w:eastAsiaTheme="majorEastAsia" w:hAnsiTheme="majorHAnsi" w:cstheme="majorBidi"/>
      <w:color w:val="365F91" w:themeColor="accent1" w:themeShade="BF"/>
      <w:sz w:val="24"/>
      <w:szCs w:val="22"/>
      <w:lang w:eastAsia="en-US"/>
    </w:rPr>
  </w:style>
  <w:style w:type="paragraph" w:styleId="Rubrik">
    <w:name w:val="Title"/>
    <w:basedOn w:val="Normal"/>
    <w:next w:val="Normal"/>
    <w:link w:val="RubrikChar"/>
    <w:uiPriority w:val="10"/>
    <w:rsid w:val="00104A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104A68"/>
    <w:rPr>
      <w:rFonts w:asciiTheme="majorHAnsi" w:eastAsiaTheme="majorEastAsia" w:hAnsiTheme="majorHAnsi" w:cstheme="majorBidi"/>
      <w:spacing w:val="-10"/>
      <w:kern w:val="28"/>
      <w:sz w:val="56"/>
      <w:szCs w:val="56"/>
      <w:lang w:eastAsia="en-US"/>
    </w:rPr>
  </w:style>
  <w:style w:type="character" w:customStyle="1" w:styleId="Rubrik6Char">
    <w:name w:val="Rubrik 6 Char"/>
    <w:basedOn w:val="Standardstycketeckensnitt"/>
    <w:link w:val="Rubrik6"/>
    <w:uiPriority w:val="9"/>
    <w:rsid w:val="00104A68"/>
    <w:rPr>
      <w:rFonts w:asciiTheme="majorHAnsi" w:eastAsiaTheme="majorEastAsia" w:hAnsiTheme="majorHAnsi" w:cstheme="majorBidi"/>
      <w:color w:val="243F60" w:themeColor="accent1" w:themeShade="7F"/>
      <w:sz w:val="24"/>
      <w:szCs w:val="22"/>
      <w:lang w:eastAsia="en-US"/>
    </w:rPr>
  </w:style>
  <w:style w:type="character" w:customStyle="1" w:styleId="Rubrik7Char">
    <w:name w:val="Rubrik 7 Char"/>
    <w:basedOn w:val="Standardstycketeckensnitt"/>
    <w:link w:val="Rubrik7"/>
    <w:uiPriority w:val="9"/>
    <w:rsid w:val="00104A68"/>
    <w:rPr>
      <w:rFonts w:asciiTheme="majorHAnsi" w:eastAsiaTheme="majorEastAsia" w:hAnsiTheme="majorHAnsi" w:cstheme="majorBidi"/>
      <w:i/>
      <w:iCs/>
      <w:color w:val="243F60" w:themeColor="accent1" w:themeShade="7F"/>
      <w:sz w:val="24"/>
      <w:szCs w:val="22"/>
      <w:lang w:eastAsia="en-US"/>
    </w:rPr>
  </w:style>
  <w:style w:type="character" w:customStyle="1" w:styleId="Rubrik8Char">
    <w:name w:val="Rubrik 8 Char"/>
    <w:basedOn w:val="Standardstycketeckensnitt"/>
    <w:link w:val="Rubrik8"/>
    <w:uiPriority w:val="9"/>
    <w:rsid w:val="00104A68"/>
    <w:rPr>
      <w:rFonts w:asciiTheme="majorHAnsi" w:eastAsiaTheme="majorEastAsia" w:hAnsiTheme="majorHAnsi" w:cstheme="majorBidi"/>
      <w:color w:val="272727" w:themeColor="text1" w:themeTint="D8"/>
      <w:sz w:val="21"/>
      <w:szCs w:val="21"/>
      <w:lang w:eastAsia="en-US"/>
    </w:rPr>
  </w:style>
  <w:style w:type="character" w:customStyle="1" w:styleId="Rubrik9Char">
    <w:name w:val="Rubrik 9 Char"/>
    <w:basedOn w:val="Standardstycketeckensnitt"/>
    <w:link w:val="Rubrik9"/>
    <w:uiPriority w:val="9"/>
    <w:rsid w:val="00104A68"/>
    <w:rPr>
      <w:rFonts w:asciiTheme="majorHAnsi" w:eastAsiaTheme="majorEastAsia" w:hAnsiTheme="majorHAnsi" w:cstheme="majorBidi"/>
      <w:i/>
      <w:iCs/>
      <w:color w:val="272727" w:themeColor="text1" w:themeTint="D8"/>
      <w:sz w:val="21"/>
      <w:szCs w:val="21"/>
      <w:lang w:eastAsia="en-US"/>
    </w:rPr>
  </w:style>
  <w:style w:type="paragraph" w:styleId="Underrubrik">
    <w:name w:val="Subtitle"/>
    <w:basedOn w:val="Normal"/>
    <w:next w:val="Normal"/>
    <w:link w:val="UnderrubrikChar"/>
    <w:uiPriority w:val="11"/>
    <w:rsid w:val="00104A68"/>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UnderrubrikChar">
    <w:name w:val="Underrubrik Char"/>
    <w:basedOn w:val="Standardstycketeckensnitt"/>
    <w:link w:val="Underrubrik"/>
    <w:uiPriority w:val="11"/>
    <w:rsid w:val="00104A68"/>
    <w:rPr>
      <w:rFonts w:asciiTheme="minorHAnsi" w:eastAsiaTheme="minorEastAsia" w:hAnsiTheme="minorHAnsi" w:cstheme="minorBidi"/>
      <w:color w:val="5A5A5A" w:themeColor="text1" w:themeTint="A5"/>
      <w:spacing w:val="15"/>
      <w:sz w:val="22"/>
      <w:szCs w:val="22"/>
      <w:lang w:eastAsia="en-US"/>
    </w:rPr>
  </w:style>
  <w:style w:type="character" w:styleId="Diskretbetoning">
    <w:name w:val="Subtle Emphasis"/>
    <w:basedOn w:val="Standardstycketeckensnitt"/>
    <w:uiPriority w:val="19"/>
    <w:rsid w:val="00104A68"/>
    <w:rPr>
      <w:i/>
      <w:iCs/>
      <w:color w:val="404040" w:themeColor="text1" w:themeTint="BF"/>
    </w:rPr>
  </w:style>
  <w:style w:type="character" w:styleId="Betoning">
    <w:name w:val="Emphasis"/>
    <w:basedOn w:val="Standardstycketeckensnitt"/>
    <w:uiPriority w:val="20"/>
    <w:rsid w:val="00104A68"/>
    <w:rPr>
      <w:i/>
      <w:iCs/>
    </w:rPr>
  </w:style>
  <w:style w:type="paragraph" w:styleId="Ingetavstnd">
    <w:name w:val="No Spacing"/>
    <w:uiPriority w:val="1"/>
    <w:qFormat/>
    <w:rsid w:val="00104A68"/>
    <w:rPr>
      <w:rFonts w:ascii="Book Antiqua" w:hAnsi="Book Antiqua"/>
      <w:sz w:val="24"/>
      <w:szCs w:val="22"/>
      <w:lang w:eastAsia="en-US"/>
    </w:rPr>
  </w:style>
  <w:style w:type="character" w:styleId="Hyperlnk">
    <w:name w:val="Hyperlink"/>
    <w:basedOn w:val="Standardstycketeckensnitt"/>
    <w:uiPriority w:val="99"/>
    <w:unhideWhenUsed/>
    <w:rsid w:val="00EA168E"/>
    <w:rPr>
      <w:color w:val="0000FF" w:themeColor="hyperlink"/>
      <w:u w:val="single"/>
    </w:rPr>
  </w:style>
  <w:style w:type="character" w:styleId="Olstomnmnande">
    <w:name w:val="Unresolved Mention"/>
    <w:basedOn w:val="Standardstycketeckensnitt"/>
    <w:uiPriority w:val="99"/>
    <w:semiHidden/>
    <w:unhideWhenUsed/>
    <w:rsid w:val="00EA168E"/>
    <w:rPr>
      <w:color w:val="605E5C"/>
      <w:shd w:val="clear" w:color="auto" w:fill="E1DFDD"/>
    </w:rPr>
  </w:style>
  <w:style w:type="paragraph" w:styleId="Liststycke">
    <w:name w:val="List Paragraph"/>
    <w:basedOn w:val="Normal"/>
    <w:uiPriority w:val="34"/>
    <w:rsid w:val="008A312A"/>
    <w:pPr>
      <w:ind w:left="720"/>
      <w:contextualSpacing/>
    </w:pPr>
  </w:style>
  <w:style w:type="paragraph" w:styleId="Fotnotstext">
    <w:name w:val="footnote text"/>
    <w:basedOn w:val="Normal"/>
    <w:link w:val="FotnotstextChar"/>
    <w:uiPriority w:val="99"/>
    <w:unhideWhenUsed/>
    <w:rsid w:val="008A312A"/>
    <w:pPr>
      <w:spacing w:after="0" w:line="240" w:lineRule="auto"/>
    </w:pPr>
    <w:rPr>
      <w:sz w:val="20"/>
      <w:szCs w:val="20"/>
    </w:rPr>
  </w:style>
  <w:style w:type="character" w:customStyle="1" w:styleId="FotnotstextChar">
    <w:name w:val="Fotnotstext Char"/>
    <w:basedOn w:val="Standardstycketeckensnitt"/>
    <w:link w:val="Fotnotstext"/>
    <w:uiPriority w:val="99"/>
    <w:rsid w:val="008A312A"/>
    <w:rPr>
      <w:rFonts w:ascii="Book Antiqua" w:hAnsi="Book Antiqua"/>
      <w:lang w:eastAsia="en-US"/>
    </w:rPr>
  </w:style>
  <w:style w:type="character" w:styleId="Fotnotsreferens">
    <w:name w:val="footnote reference"/>
    <w:basedOn w:val="Standardstycketeckensnitt"/>
    <w:uiPriority w:val="99"/>
    <w:semiHidden/>
    <w:unhideWhenUsed/>
    <w:rsid w:val="008A312A"/>
    <w:rPr>
      <w:vertAlign w:val="superscript"/>
    </w:rPr>
  </w:style>
  <w:style w:type="paragraph" w:styleId="Kommentarer">
    <w:name w:val="annotation text"/>
    <w:basedOn w:val="Normal"/>
    <w:link w:val="KommentarerChar"/>
    <w:uiPriority w:val="99"/>
    <w:semiHidden/>
    <w:unhideWhenUsed/>
    <w:pPr>
      <w:spacing w:line="240" w:lineRule="auto"/>
    </w:pPr>
    <w:rPr>
      <w:sz w:val="20"/>
      <w:szCs w:val="20"/>
    </w:rPr>
  </w:style>
  <w:style w:type="character" w:customStyle="1" w:styleId="KommentarerChar">
    <w:name w:val="Kommentarer Char"/>
    <w:basedOn w:val="Standardstycketeckensnitt"/>
    <w:link w:val="Kommentarer"/>
    <w:uiPriority w:val="99"/>
    <w:rsid w:val="00424314"/>
    <w:rPr>
      <w:rFonts w:asciiTheme="minorHAnsi" w:eastAsiaTheme="minorHAnsi" w:hAnsiTheme="minorHAnsi" w:cstheme="minorBidi"/>
      <w:lang w:eastAsia="en-US"/>
    </w:rPr>
  </w:style>
  <w:style w:type="character" w:styleId="Kommentarsreferens">
    <w:name w:val="annotation reference"/>
    <w:uiPriority w:val="99"/>
    <w:semiHidden/>
    <w:unhideWhenUsed/>
    <w:rPr>
      <w:sz w:val="16"/>
      <w:szCs w:val="16"/>
    </w:rPr>
  </w:style>
  <w:style w:type="paragraph" w:styleId="Normalwebb">
    <w:name w:val="Normal (Web)"/>
    <w:basedOn w:val="Normal"/>
    <w:uiPriority w:val="99"/>
    <w:semiHidden/>
    <w:unhideWhenUsed/>
    <w:rsid w:val="00D4448E"/>
    <w:rPr>
      <w:rFonts w:ascii="Times New Roman" w:hAnsi="Times New Roman"/>
      <w:szCs w:val="24"/>
    </w:rPr>
  </w:style>
  <w:style w:type="character" w:styleId="AnvndHyperlnk">
    <w:name w:val="FollowedHyperlink"/>
    <w:basedOn w:val="Standardstycketeckensnitt"/>
    <w:uiPriority w:val="99"/>
    <w:semiHidden/>
    <w:unhideWhenUsed/>
    <w:rsid w:val="008E1CC0"/>
    <w:rPr>
      <w:color w:val="800080" w:themeColor="followedHyperlink"/>
      <w:u w:val="single"/>
    </w:rPr>
  </w:style>
  <w:style w:type="paragraph" w:styleId="Sidhuvud">
    <w:name w:val="header"/>
    <w:basedOn w:val="Normal"/>
    <w:link w:val="SidhuvudChar"/>
    <w:uiPriority w:val="99"/>
    <w:unhideWhenUsed/>
    <w:rsid w:val="00DC0E90"/>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DC0E90"/>
    <w:rPr>
      <w:rFonts w:ascii="Book Antiqua" w:hAnsi="Book Antiqua"/>
      <w:sz w:val="24"/>
      <w:szCs w:val="22"/>
      <w:lang w:eastAsia="en-US"/>
    </w:rPr>
  </w:style>
  <w:style w:type="paragraph" w:styleId="Sidfot">
    <w:name w:val="footer"/>
    <w:basedOn w:val="Normal"/>
    <w:link w:val="SidfotChar"/>
    <w:uiPriority w:val="99"/>
    <w:unhideWhenUsed/>
    <w:rsid w:val="00DC0E90"/>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DC0E90"/>
    <w:rPr>
      <w:rFonts w:ascii="Book Antiqua" w:hAnsi="Book Antiqua"/>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24997">
      <w:bodyDiv w:val="1"/>
      <w:marLeft w:val="0"/>
      <w:marRight w:val="0"/>
      <w:marTop w:val="0"/>
      <w:marBottom w:val="0"/>
      <w:divBdr>
        <w:top w:val="none" w:sz="0" w:space="0" w:color="auto"/>
        <w:left w:val="none" w:sz="0" w:space="0" w:color="auto"/>
        <w:bottom w:val="none" w:sz="0" w:space="0" w:color="auto"/>
        <w:right w:val="none" w:sz="0" w:space="0" w:color="auto"/>
      </w:divBdr>
    </w:div>
    <w:div w:id="534778772">
      <w:bodyDiv w:val="1"/>
      <w:marLeft w:val="0"/>
      <w:marRight w:val="0"/>
      <w:marTop w:val="0"/>
      <w:marBottom w:val="0"/>
      <w:divBdr>
        <w:top w:val="none" w:sz="0" w:space="0" w:color="auto"/>
        <w:left w:val="none" w:sz="0" w:space="0" w:color="auto"/>
        <w:bottom w:val="none" w:sz="0" w:space="0" w:color="auto"/>
        <w:right w:val="none" w:sz="0" w:space="0" w:color="auto"/>
      </w:divBdr>
    </w:div>
    <w:div w:id="557783148">
      <w:bodyDiv w:val="1"/>
      <w:marLeft w:val="0"/>
      <w:marRight w:val="0"/>
      <w:marTop w:val="0"/>
      <w:marBottom w:val="0"/>
      <w:divBdr>
        <w:top w:val="none" w:sz="0" w:space="0" w:color="auto"/>
        <w:left w:val="none" w:sz="0" w:space="0" w:color="auto"/>
        <w:bottom w:val="none" w:sz="0" w:space="0" w:color="auto"/>
        <w:right w:val="none" w:sz="0" w:space="0" w:color="auto"/>
      </w:divBdr>
    </w:div>
    <w:div w:id="609162616">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710232464">
      <w:bodyDiv w:val="1"/>
      <w:marLeft w:val="0"/>
      <w:marRight w:val="0"/>
      <w:marTop w:val="0"/>
      <w:marBottom w:val="0"/>
      <w:divBdr>
        <w:top w:val="none" w:sz="0" w:space="0" w:color="auto"/>
        <w:left w:val="none" w:sz="0" w:space="0" w:color="auto"/>
        <w:bottom w:val="none" w:sz="0" w:space="0" w:color="auto"/>
        <w:right w:val="none" w:sz="0" w:space="0" w:color="auto"/>
      </w:divBdr>
    </w:div>
    <w:div w:id="717584210">
      <w:bodyDiv w:val="1"/>
      <w:marLeft w:val="0"/>
      <w:marRight w:val="0"/>
      <w:marTop w:val="0"/>
      <w:marBottom w:val="0"/>
      <w:divBdr>
        <w:top w:val="none" w:sz="0" w:space="0" w:color="auto"/>
        <w:left w:val="none" w:sz="0" w:space="0" w:color="auto"/>
        <w:bottom w:val="none" w:sz="0" w:space="0" w:color="auto"/>
        <w:right w:val="none" w:sz="0" w:space="0" w:color="auto"/>
      </w:divBdr>
    </w:div>
    <w:div w:id="1175850037">
      <w:bodyDiv w:val="1"/>
      <w:marLeft w:val="0"/>
      <w:marRight w:val="0"/>
      <w:marTop w:val="0"/>
      <w:marBottom w:val="0"/>
      <w:divBdr>
        <w:top w:val="none" w:sz="0" w:space="0" w:color="auto"/>
        <w:left w:val="none" w:sz="0" w:space="0" w:color="auto"/>
        <w:bottom w:val="none" w:sz="0" w:space="0" w:color="auto"/>
        <w:right w:val="none" w:sz="0" w:space="0" w:color="auto"/>
      </w:divBdr>
    </w:div>
    <w:div w:id="1384521119">
      <w:bodyDiv w:val="1"/>
      <w:marLeft w:val="0"/>
      <w:marRight w:val="0"/>
      <w:marTop w:val="0"/>
      <w:marBottom w:val="0"/>
      <w:divBdr>
        <w:top w:val="none" w:sz="0" w:space="0" w:color="auto"/>
        <w:left w:val="none" w:sz="0" w:space="0" w:color="auto"/>
        <w:bottom w:val="none" w:sz="0" w:space="0" w:color="auto"/>
        <w:right w:val="none" w:sz="0" w:space="0" w:color="auto"/>
      </w:divBdr>
    </w:div>
    <w:div w:id="1388456031">
      <w:bodyDiv w:val="1"/>
      <w:marLeft w:val="0"/>
      <w:marRight w:val="0"/>
      <w:marTop w:val="0"/>
      <w:marBottom w:val="0"/>
      <w:divBdr>
        <w:top w:val="none" w:sz="0" w:space="0" w:color="auto"/>
        <w:left w:val="none" w:sz="0" w:space="0" w:color="auto"/>
        <w:bottom w:val="none" w:sz="0" w:space="0" w:color="auto"/>
        <w:right w:val="none" w:sz="0" w:space="0" w:color="auto"/>
      </w:divBdr>
    </w:div>
    <w:div w:id="1441224631">
      <w:bodyDiv w:val="1"/>
      <w:marLeft w:val="0"/>
      <w:marRight w:val="0"/>
      <w:marTop w:val="0"/>
      <w:marBottom w:val="0"/>
      <w:divBdr>
        <w:top w:val="none" w:sz="0" w:space="0" w:color="auto"/>
        <w:left w:val="none" w:sz="0" w:space="0" w:color="auto"/>
        <w:bottom w:val="none" w:sz="0" w:space="0" w:color="auto"/>
        <w:right w:val="none" w:sz="0" w:space="0" w:color="auto"/>
      </w:divBdr>
    </w:div>
    <w:div w:id="1536308523">
      <w:bodyDiv w:val="1"/>
      <w:marLeft w:val="0"/>
      <w:marRight w:val="0"/>
      <w:marTop w:val="0"/>
      <w:marBottom w:val="0"/>
      <w:divBdr>
        <w:top w:val="none" w:sz="0" w:space="0" w:color="auto"/>
        <w:left w:val="none" w:sz="0" w:space="0" w:color="auto"/>
        <w:bottom w:val="none" w:sz="0" w:space="0" w:color="auto"/>
        <w:right w:val="none" w:sz="0" w:space="0" w:color="auto"/>
      </w:divBdr>
    </w:div>
    <w:div w:id="1895190025">
      <w:bodyDiv w:val="1"/>
      <w:marLeft w:val="0"/>
      <w:marRight w:val="0"/>
      <w:marTop w:val="0"/>
      <w:marBottom w:val="0"/>
      <w:divBdr>
        <w:top w:val="none" w:sz="0" w:space="0" w:color="auto"/>
        <w:left w:val="none" w:sz="0" w:space="0" w:color="auto"/>
        <w:bottom w:val="none" w:sz="0" w:space="0" w:color="auto"/>
        <w:right w:val="none" w:sz="0" w:space="0" w:color="auto"/>
      </w:divBdr>
    </w:div>
    <w:div w:id="197135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skyddsvarnet.se/projekt-ung-inlast/" TargetMode="External"/><Relationship Id="rId13" Type="http://schemas.openxmlformats.org/officeDocument/2006/relationships/hyperlink" Target="https://www.regeringen.se/490611/contentassets/296400a4636d473e836ac5cfe5f" TargetMode="External"/><Relationship Id="rId18" Type="http://schemas.openxmlformats.org/officeDocument/2006/relationships/hyperlink" Target="https://www.lararen.se/specialpedagogik/fokus/flickors-rop-pa-hjalp" TargetMode="External"/><Relationship Id="rId3" Type="http://schemas.openxmlformats.org/officeDocument/2006/relationships/hyperlink" Target="https://kunskapsguiden.se/omraden-och-teman/funktionshinder/vald-och-utsatthet-hos-personer-med-funktionsnedsattning/barn-kan-vara-extra-utsatta/" TargetMode="External"/><Relationship Id="rId7" Type="http://schemas.openxmlformats.org/officeDocument/2006/relationships/hyperlink" Target="https://www.jo.se/PageFiles/13196/3712-2017.pdf" TargetMode="External"/><Relationship Id="rId12" Type="http://schemas.openxmlformats.org/officeDocument/2006/relationships/hyperlink" Target="https://www.socialstyrelsen.se/globalassets/sharepoint-dokument/artikelkatalog/kunskapsstod/2017-10-31.pdf" TargetMode="External"/><Relationship Id="rId17" Type="http://schemas.openxmlformats.org/officeDocument/2006/relationships/hyperlink" Target="https://www.barnombudsmannen.se/barnombudsmannen/vart-arbete/arsrapporteringar/respekt-2016/" TargetMode="External"/><Relationship Id="rId2" Type="http://schemas.openxmlformats.org/officeDocument/2006/relationships/hyperlink" Target="https://funktionsratt.se/wp-content/uploads/2019/03/Synpunkter-p&#229;-nationella-indikatorer-f&#246;r-statistisk-i-uppf&#246;ljning-av-Agenda-2030.pdf" TargetMode="External"/><Relationship Id="rId16" Type="http://schemas.openxmlformats.org/officeDocument/2006/relationships/hyperlink" Target="https://attention.se/wp-content/uploads/2021/03/rapport-skolenkat-2017_attention.pdf" TargetMode="External"/><Relationship Id="rId1" Type="http://schemas.openxmlformats.org/officeDocument/2006/relationships/hyperlink" Target="http://docstore.ohchr.org/SelfServices/FilesHandler.ashx?enc=6QkG1d/PPRiCAqhKb7yhsuyfFFfeHFjCqsqOjeJ8vGks05Vwd6lyIv1S7JuE8HxRXSdmA320FY0N35npcjZiO9ukFpwQ3P3hOhP+Bil3Pby26caxN3Io8iTvvS+kpLMZ" TargetMode="External"/><Relationship Id="rId6" Type="http://schemas.openxmlformats.org/officeDocument/2006/relationships/hyperlink" Target="https://feministisktperspektiv.se/2017/07/25/patientsakerheten-hotas-av-dalig-beredskap-mot-overgrepp/" TargetMode="External"/><Relationship Id="rId11" Type="http://schemas.openxmlformats.org/officeDocument/2006/relationships/hyperlink" Target="https://www.socialstyrelsen.se/globalassets/sharepoint-dokument/artikelkatalog/ovrigt/2021-6-7464.pdf" TargetMode="External"/><Relationship Id="rId5" Type="http://schemas.openxmlformats.org/officeDocument/2006/relationships/hyperlink" Target="http://www.mfd.se/globalassets/dokument/publikationer/rapporter/2017/201%207-29-mans-vald-mot-kvinnor-med-funktionsnedsattning.pdf" TargetMode="External"/><Relationship Id="rId15" Type="http://schemas.openxmlformats.org/officeDocument/2006/relationships/hyperlink" Target="https://www.autism.se/media/5stjbjlm/skolenk&#228;t-2020-slutversion.pdf" TargetMode="External"/><Relationship Id="rId10" Type="http://schemas.openxmlformats.org/officeDocument/2006/relationships/hyperlink" Target="https://www.socialstyrelsen.se/globalassets/sharepoint-dokument/artikelkatalog/ovrigt/2020-6-6817.pdf" TargetMode="External"/><Relationship Id="rId4" Type="http://schemas.openxmlformats.org/officeDocument/2006/relationships/hyperlink" Target="https://funktionsratt.se/funktionsratt-sverige-projekt/min-sexualitet-min-ratt/vill-du-ligga-med-mig-da/" TargetMode="External"/><Relationship Id="rId9" Type="http://schemas.openxmlformats.org/officeDocument/2006/relationships/hyperlink" Target="https://www.lansstyrelsen.se/download/18.570d3e071634a145608673/1542289074938/Rapport%20201623%20Kartl&#228;ggning%20av%20skyddat%20boende%20f&#246;r%20s&#228;rskilt%20utsatta%20personer.pdf" TargetMode="External"/><Relationship Id="rId14" Type="http://schemas.openxmlformats.org/officeDocument/2006/relationships/hyperlink" Target="https://www.regeringen.se/48fbb9/contentassets/296400a4636d473e836ac5cfe5f21ee8/bilaga_arbetsformedlingens-arbete-med-jamstalld-arbetsmarknadsetablering.pdf"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A5F3F0-C287-4AB6-87AC-2E638DAE1C7B}">
  <ds:schemaRefs>
    <ds:schemaRef ds:uri="http://schemas.microsoft.com/sharepoint/v3/contenttype/forms"/>
  </ds:schemaRefs>
</ds:datastoreItem>
</file>

<file path=customXml/itemProps2.xml><?xml version="1.0" encoding="utf-8"?>
<ds:datastoreItem xmlns:ds="http://schemas.openxmlformats.org/officeDocument/2006/customXml" ds:itemID="{A4AA3C9A-EDC7-41BF-9C97-29A14F6E771A}">
  <ds:schemaRefs>
    <ds:schemaRef ds:uri="http://schemas.openxmlformats.org/officeDocument/2006/bibliography"/>
  </ds:schemaRefs>
</ds:datastoreItem>
</file>

<file path=customXml/itemProps3.xml><?xml version="1.0" encoding="utf-8"?>
<ds:datastoreItem xmlns:ds="http://schemas.openxmlformats.org/officeDocument/2006/customXml" ds:itemID="{10840EAE-5A45-49F7-9977-369292E87F67}"/>
</file>

<file path=customXml/itemProps4.xml><?xml version="1.0" encoding="utf-8"?>
<ds:datastoreItem xmlns:ds="http://schemas.openxmlformats.org/officeDocument/2006/customXml" ds:itemID="{73FE3BBE-57F3-4574-9D32-8FDAE095F27D}">
  <ds:schemaRefs>
    <ds:schemaRef ds:uri="http://schemas.microsoft.com/office/2006/metadata/properties"/>
    <ds:schemaRef ds:uri="http://schemas.microsoft.com/office/infopath/2007/PartnerControls"/>
    <ds:schemaRef ds:uri="67d30642-fa2f-414a-9a18-777ac9862fb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3187</Words>
  <Characters>16894</Characters>
  <Application>Microsoft Office Word</Application>
  <DocSecurity>0</DocSecurity>
  <Lines>140</Lines>
  <Paragraphs>40</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Annica Nilsson</dc:creator>
  <cp:keywords/>
  <dc:description/>
  <cp:lastModifiedBy>Annica Nilsson</cp:lastModifiedBy>
  <cp:revision>2</cp:revision>
  <cp:lastPrinted>2021-09-08T07:21:00Z</cp:lastPrinted>
  <dcterms:created xsi:type="dcterms:W3CDTF">2021-09-20T21:21:00Z</dcterms:created>
  <dcterms:modified xsi:type="dcterms:W3CDTF">2021-09-20T21:21:00Z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TaxKeyword">
    <vt:lpwstr/>
  </property>
</Properties>
</file>