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FBF" w:rsidRPr="00FD2008" w:rsidRDefault="00CE2FBF" w:rsidP="00CE2FBF">
      <w:pPr>
        <w:jc w:val="center"/>
        <w:rPr>
          <w:b/>
          <w:sz w:val="28"/>
          <w:szCs w:val="28"/>
          <w:lang w:val="fr-FR"/>
        </w:rPr>
      </w:pPr>
    </w:p>
    <w:p w:rsidR="00CE2FBF" w:rsidRPr="00FD2008" w:rsidRDefault="00CE2FBF" w:rsidP="00CE2FBF">
      <w:pPr>
        <w:jc w:val="center"/>
        <w:rPr>
          <w:b/>
          <w:sz w:val="28"/>
          <w:szCs w:val="28"/>
          <w:lang w:val="fr-FR"/>
        </w:rPr>
      </w:pPr>
    </w:p>
    <w:p w:rsidR="002E3343" w:rsidRPr="00FD2008" w:rsidRDefault="00F509FA" w:rsidP="004E5ACB">
      <w:pPr>
        <w:pBdr>
          <w:top w:val="single" w:sz="4" w:space="1" w:color="auto"/>
          <w:left w:val="single" w:sz="4" w:space="4" w:color="auto"/>
          <w:bottom w:val="single" w:sz="4" w:space="1" w:color="auto"/>
          <w:right w:val="single" w:sz="4" w:space="4" w:color="auto"/>
        </w:pBdr>
        <w:jc w:val="center"/>
        <w:rPr>
          <w:sz w:val="28"/>
          <w:szCs w:val="28"/>
          <w:lang w:val="fr-FR"/>
        </w:rPr>
      </w:pPr>
      <w:r w:rsidRPr="00FD2008">
        <w:rPr>
          <w:b/>
          <w:sz w:val="28"/>
          <w:szCs w:val="28"/>
          <w:lang w:val="fr-FR"/>
        </w:rPr>
        <w:t>Liste des a</w:t>
      </w:r>
      <w:r w:rsidR="004E5ACB" w:rsidRPr="00FD2008">
        <w:rPr>
          <w:b/>
          <w:sz w:val="28"/>
          <w:szCs w:val="28"/>
          <w:lang w:val="fr-FR"/>
        </w:rPr>
        <w:t>nnexes</w:t>
      </w:r>
      <w:r w:rsidR="00CE2FBF" w:rsidRPr="00FD2008">
        <w:rPr>
          <w:b/>
          <w:sz w:val="28"/>
          <w:szCs w:val="28"/>
          <w:lang w:val="fr-FR"/>
        </w:rPr>
        <w:t xml:space="preserve"> au rapport Pacte international relatif aux droits économiques, sociaux et culturels 2019</w:t>
      </w: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722D02" w:rsidRPr="00FD2008" w:rsidRDefault="00722D02" w:rsidP="00722D02">
      <w:pPr>
        <w:pStyle w:val="ListParagraph"/>
        <w:rPr>
          <w:lang w:val="fr-BE"/>
        </w:rPr>
      </w:pPr>
      <w:r w:rsidRPr="00FD2008">
        <w:rPr>
          <w:lang w:val="fr-BE"/>
        </w:rPr>
        <w:t>Notes de fin</w:t>
      </w:r>
    </w:p>
    <w:p w:rsidR="00722D02" w:rsidRPr="00FD2008" w:rsidRDefault="00722D02" w:rsidP="00722D02">
      <w:pPr>
        <w:pStyle w:val="ListParagraph"/>
        <w:rPr>
          <w:lang w:val="fr-BE"/>
        </w:rPr>
      </w:pPr>
    </w:p>
    <w:p w:rsidR="00722D02" w:rsidRPr="00FD2008" w:rsidRDefault="00722D02" w:rsidP="00722D02">
      <w:pPr>
        <w:pStyle w:val="ListParagraph"/>
        <w:spacing w:after="160" w:line="259" w:lineRule="auto"/>
        <w:rPr>
          <w:lang w:val="fr-BE"/>
        </w:rPr>
      </w:pPr>
      <w:r w:rsidRPr="00FD2008">
        <w:rPr>
          <w:lang w:val="fr-BE"/>
        </w:rPr>
        <w:t>Notes de bas de pages</w:t>
      </w:r>
    </w:p>
    <w:p w:rsidR="00722D02" w:rsidRPr="00FD2008" w:rsidRDefault="00722D02" w:rsidP="00722D02">
      <w:pPr>
        <w:pStyle w:val="ListParagraph"/>
        <w:rPr>
          <w:lang w:val="fr-BE"/>
        </w:rPr>
      </w:pPr>
    </w:p>
    <w:p w:rsidR="00722D02" w:rsidRPr="00FD2008" w:rsidRDefault="00722D02" w:rsidP="00024F10">
      <w:pPr>
        <w:pStyle w:val="ListParagraph"/>
        <w:spacing w:after="160" w:line="259" w:lineRule="auto"/>
        <w:rPr>
          <w:lang w:val="fr-BE"/>
        </w:rPr>
      </w:pPr>
      <w:r w:rsidRPr="00FD2008">
        <w:rPr>
          <w:lang w:val="fr-BE"/>
        </w:rPr>
        <w:t>Sigles et abréviations</w:t>
      </w:r>
    </w:p>
    <w:p w:rsidR="00722D02" w:rsidRPr="00FD2008" w:rsidRDefault="00722D02" w:rsidP="00722D02">
      <w:pPr>
        <w:pStyle w:val="ListParagraph"/>
        <w:rPr>
          <w:lang w:val="fr-BE"/>
        </w:rPr>
      </w:pPr>
    </w:p>
    <w:p w:rsidR="00722D02" w:rsidRPr="00FD2008" w:rsidRDefault="00722D02" w:rsidP="00683C3D">
      <w:pPr>
        <w:pStyle w:val="ListParagraph"/>
        <w:numPr>
          <w:ilvl w:val="0"/>
          <w:numId w:val="22"/>
        </w:numPr>
        <w:spacing w:after="160" w:line="259" w:lineRule="auto"/>
        <w:rPr>
          <w:lang w:val="fr-BE"/>
        </w:rPr>
      </w:pPr>
      <w:r w:rsidRPr="00FD2008">
        <w:rPr>
          <w:lang w:val="fr-BE"/>
        </w:rPr>
        <w:t xml:space="preserve">Statistiques </w:t>
      </w:r>
      <w:r w:rsidR="005F631C" w:rsidRPr="00FD2008">
        <w:rPr>
          <w:lang w:val="fr-BE"/>
        </w:rPr>
        <w:t>concernant ‘</w:t>
      </w:r>
      <w:r w:rsidRPr="00FD2008">
        <w:rPr>
          <w:lang w:val="fr-BE"/>
        </w:rPr>
        <w:t>logement</w:t>
      </w:r>
      <w:r w:rsidR="005F631C" w:rsidRPr="00FD2008">
        <w:rPr>
          <w:lang w:val="fr-BE"/>
        </w:rPr>
        <w:t>s sociaux locatifs</w:t>
      </w:r>
      <w:r w:rsidRPr="00FD2008">
        <w:rPr>
          <w:lang w:val="fr-BE"/>
        </w:rPr>
        <w:t xml:space="preserve"> (réponse à la question 2)</w:t>
      </w:r>
    </w:p>
    <w:p w:rsidR="00FC71AF" w:rsidRPr="00FD2008" w:rsidRDefault="00FC71AF" w:rsidP="00FC71AF">
      <w:pPr>
        <w:pStyle w:val="ListParagraph"/>
        <w:spacing w:after="160" w:line="259" w:lineRule="auto"/>
        <w:rPr>
          <w:lang w:val="fr-BE"/>
        </w:rPr>
      </w:pPr>
    </w:p>
    <w:p w:rsidR="00FC71AF" w:rsidRPr="00FD2008" w:rsidRDefault="00FC71AF" w:rsidP="00683C3D">
      <w:pPr>
        <w:pStyle w:val="ListParagraph"/>
        <w:numPr>
          <w:ilvl w:val="0"/>
          <w:numId w:val="22"/>
        </w:numPr>
        <w:spacing w:after="160" w:line="259" w:lineRule="auto"/>
        <w:rPr>
          <w:lang w:val="fr-BE"/>
        </w:rPr>
      </w:pPr>
      <w:r w:rsidRPr="00FD2008">
        <w:rPr>
          <w:lang w:val="fr-BE"/>
        </w:rPr>
        <w:t>Statistiques chômage (réponse à la question 1</w:t>
      </w:r>
      <w:r w:rsidR="00AF1D48">
        <w:rPr>
          <w:lang w:val="fr-BE"/>
        </w:rPr>
        <w:t>2</w:t>
      </w:r>
      <w:r w:rsidRPr="00FD2008">
        <w:rPr>
          <w:lang w:val="fr-BE"/>
        </w:rPr>
        <w:t>)</w:t>
      </w:r>
    </w:p>
    <w:p w:rsidR="00722D02" w:rsidRPr="00FD2008" w:rsidRDefault="00722D02" w:rsidP="00722D02">
      <w:pPr>
        <w:pStyle w:val="ListParagraph"/>
        <w:rPr>
          <w:lang w:val="fr-BE"/>
        </w:rPr>
      </w:pPr>
    </w:p>
    <w:p w:rsidR="00722D02" w:rsidRPr="00FD2008" w:rsidRDefault="005F631C" w:rsidP="00683C3D">
      <w:pPr>
        <w:pStyle w:val="ListParagraph"/>
        <w:numPr>
          <w:ilvl w:val="0"/>
          <w:numId w:val="22"/>
        </w:numPr>
        <w:spacing w:after="160" w:line="259" w:lineRule="auto"/>
        <w:rPr>
          <w:lang w:val="fr-BE"/>
        </w:rPr>
      </w:pPr>
      <w:r w:rsidRPr="00FD2008">
        <w:rPr>
          <w:lang w:val="fr-BE"/>
        </w:rPr>
        <w:t>Statistiques  concernant l’</w:t>
      </w:r>
      <w:r w:rsidR="008D39F5" w:rsidRPr="00FD2008">
        <w:rPr>
          <w:lang w:val="fr-BE"/>
        </w:rPr>
        <w:t>é</w:t>
      </w:r>
      <w:r w:rsidR="00722D02" w:rsidRPr="00FD2008">
        <w:rPr>
          <w:lang w:val="fr-BE"/>
        </w:rPr>
        <w:t xml:space="preserve">volution </w:t>
      </w:r>
      <w:r w:rsidRPr="00FD2008">
        <w:rPr>
          <w:lang w:val="fr-BE"/>
        </w:rPr>
        <w:t xml:space="preserve">des </w:t>
      </w:r>
      <w:r w:rsidR="00722D02" w:rsidRPr="00FD2008">
        <w:rPr>
          <w:lang w:val="fr-BE"/>
        </w:rPr>
        <w:t xml:space="preserve">élèves </w:t>
      </w:r>
      <w:r w:rsidRPr="00FD2008">
        <w:rPr>
          <w:lang w:val="fr-BE"/>
        </w:rPr>
        <w:t>de l’</w:t>
      </w:r>
      <w:r w:rsidR="00B65C2C" w:rsidRPr="00FD2008">
        <w:rPr>
          <w:lang w:val="fr-BE"/>
        </w:rPr>
        <w:t>école secondaire en Communauté flamande</w:t>
      </w:r>
      <w:r w:rsidRPr="00FD2008">
        <w:rPr>
          <w:lang w:val="fr-BE"/>
        </w:rPr>
        <w:t xml:space="preserve"> par nationalité (Belge ou non-B</w:t>
      </w:r>
      <w:r w:rsidR="00722D02" w:rsidRPr="00FD2008">
        <w:rPr>
          <w:lang w:val="fr-BE"/>
        </w:rPr>
        <w:t>elge) et par sexe</w:t>
      </w:r>
      <w:r w:rsidRPr="00FD2008">
        <w:rPr>
          <w:lang w:val="fr-BE"/>
        </w:rPr>
        <w:t xml:space="preserve"> </w:t>
      </w:r>
      <w:r w:rsidR="00722D02" w:rsidRPr="00FD2008">
        <w:rPr>
          <w:lang w:val="fr-BE"/>
        </w:rPr>
        <w:t>(réponse à la question 13)</w:t>
      </w:r>
    </w:p>
    <w:p w:rsidR="007E00B3" w:rsidRPr="00FD2008" w:rsidRDefault="007E00B3" w:rsidP="007E00B3">
      <w:pPr>
        <w:pStyle w:val="ListParagraph"/>
        <w:rPr>
          <w:lang w:val="fr-BE"/>
        </w:rPr>
      </w:pPr>
    </w:p>
    <w:p w:rsidR="00722D02" w:rsidRPr="00FD2008" w:rsidRDefault="00722D02" w:rsidP="00683C3D">
      <w:pPr>
        <w:pStyle w:val="ListParagraph"/>
        <w:numPr>
          <w:ilvl w:val="0"/>
          <w:numId w:val="22"/>
        </w:numPr>
        <w:spacing w:after="160" w:line="259" w:lineRule="auto"/>
        <w:rPr>
          <w:lang w:val="fr-BE"/>
        </w:rPr>
      </w:pPr>
      <w:r w:rsidRPr="00FD2008">
        <w:rPr>
          <w:lang w:val="fr-BE"/>
        </w:rPr>
        <w:t>Statistiques ‘violence contre les femmes et les enfants</w:t>
      </w:r>
      <w:r w:rsidR="007E00B3" w:rsidRPr="00FD2008">
        <w:rPr>
          <w:lang w:val="fr-BE"/>
        </w:rPr>
        <w:t>’</w:t>
      </w:r>
      <w:r w:rsidRPr="00FD2008">
        <w:rPr>
          <w:lang w:val="fr-BE"/>
        </w:rPr>
        <w:t xml:space="preserve"> (réponse à la question 20)</w:t>
      </w:r>
    </w:p>
    <w:p w:rsidR="00722D02" w:rsidRPr="00FD2008" w:rsidRDefault="00722D02" w:rsidP="00722D02">
      <w:pPr>
        <w:pStyle w:val="ListParagraph"/>
        <w:rPr>
          <w:lang w:val="fr-BE"/>
        </w:rPr>
      </w:pPr>
    </w:p>
    <w:p w:rsidR="00722D02" w:rsidRPr="00FD2008" w:rsidRDefault="00722D02" w:rsidP="00683C3D">
      <w:pPr>
        <w:pStyle w:val="ListParagraph"/>
        <w:numPr>
          <w:ilvl w:val="0"/>
          <w:numId w:val="22"/>
        </w:numPr>
        <w:spacing w:after="160" w:line="259" w:lineRule="auto"/>
        <w:rPr>
          <w:lang w:val="fr-BE"/>
        </w:rPr>
      </w:pPr>
      <w:r w:rsidRPr="00FD2008">
        <w:rPr>
          <w:lang w:val="fr-BE"/>
        </w:rPr>
        <w:t xml:space="preserve">Statistiques ‘absences problématiques’ et ‘jeunes ayant quitté l’école </w:t>
      </w:r>
      <w:r w:rsidR="00FD2008" w:rsidRPr="00FD2008">
        <w:rPr>
          <w:lang w:val="fr-BE"/>
        </w:rPr>
        <w:t>prématurément</w:t>
      </w:r>
      <w:r w:rsidRPr="00FD2008">
        <w:rPr>
          <w:lang w:val="fr-BE"/>
        </w:rPr>
        <w:t xml:space="preserve"> (réponse à la question 26c)</w:t>
      </w:r>
    </w:p>
    <w:p w:rsidR="007E00B3" w:rsidRPr="00FD2008" w:rsidRDefault="007E00B3" w:rsidP="007E00B3">
      <w:pPr>
        <w:pStyle w:val="ListParagraph"/>
        <w:rPr>
          <w:lang w:val="fr-BE"/>
        </w:rPr>
      </w:pPr>
    </w:p>
    <w:p w:rsidR="007E00B3" w:rsidRPr="00FD2008" w:rsidRDefault="007E00B3" w:rsidP="00683C3D">
      <w:pPr>
        <w:pStyle w:val="ListParagraph"/>
        <w:numPr>
          <w:ilvl w:val="0"/>
          <w:numId w:val="22"/>
        </w:numPr>
        <w:spacing w:after="160" w:line="259" w:lineRule="auto"/>
        <w:rPr>
          <w:lang w:val="fr-BE"/>
        </w:rPr>
      </w:pPr>
      <w:r w:rsidRPr="00FD2008">
        <w:rPr>
          <w:lang w:val="fr-BE"/>
        </w:rPr>
        <w:t>Le projet MIRIAM (réponse à la question 28)</w:t>
      </w:r>
    </w:p>
    <w:p w:rsidR="00F7627D" w:rsidRPr="00FD2008" w:rsidRDefault="00F7627D">
      <w:pPr>
        <w:rPr>
          <w:b/>
          <w:sz w:val="20"/>
          <w:szCs w:val="20"/>
          <w:lang w:val="fr-FR"/>
        </w:rPr>
      </w:pPr>
      <w:r w:rsidRPr="00FD2008">
        <w:rPr>
          <w:b/>
          <w:sz w:val="20"/>
          <w:szCs w:val="20"/>
          <w:lang w:val="fr-FR"/>
        </w:rPr>
        <w:br w:type="page"/>
      </w:r>
    </w:p>
    <w:p w:rsidR="00F7627D" w:rsidRPr="00FD2008" w:rsidRDefault="00F7627D" w:rsidP="00F7627D">
      <w:pPr>
        <w:jc w:val="both"/>
        <w:rPr>
          <w:b/>
          <w:sz w:val="20"/>
          <w:szCs w:val="20"/>
          <w:u w:val="single"/>
          <w:lang w:val="fr-FR"/>
        </w:rPr>
      </w:pPr>
      <w:r w:rsidRPr="00FD2008">
        <w:rPr>
          <w:b/>
          <w:sz w:val="20"/>
          <w:szCs w:val="20"/>
          <w:u w:val="single"/>
          <w:lang w:val="fr-FR"/>
        </w:rPr>
        <w:lastRenderedPageBreak/>
        <w:t>Notes de fin</w:t>
      </w:r>
    </w:p>
    <w:p w:rsidR="00DB5F2A" w:rsidRPr="00FD2008" w:rsidRDefault="00DB5F2A" w:rsidP="00683C3D">
      <w:pPr>
        <w:pStyle w:val="ListParagraph"/>
        <w:numPr>
          <w:ilvl w:val="0"/>
          <w:numId w:val="24"/>
        </w:numPr>
        <w:jc w:val="both"/>
        <w:rPr>
          <w:sz w:val="20"/>
          <w:szCs w:val="20"/>
          <w:lang w:val="fr-FR"/>
        </w:rPr>
      </w:pPr>
    </w:p>
    <w:p w:rsidR="00D841B5" w:rsidRPr="00FD2008" w:rsidRDefault="00D841B5" w:rsidP="00DB5F2A">
      <w:pPr>
        <w:pStyle w:val="ListParagraph"/>
        <w:ind w:left="360"/>
        <w:jc w:val="both"/>
        <w:rPr>
          <w:sz w:val="20"/>
          <w:szCs w:val="20"/>
          <w:lang w:val="fr-FR"/>
        </w:rPr>
      </w:pPr>
      <w:r w:rsidRPr="00FD2008">
        <w:rPr>
          <w:sz w:val="20"/>
          <w:szCs w:val="20"/>
          <w:lang w:val="fr-FR"/>
        </w:rPr>
        <w:t>Les instruments suivants constituent le noyau du régime locatif social :</w:t>
      </w:r>
    </w:p>
    <w:p w:rsidR="00F7627D" w:rsidRPr="00FD2008" w:rsidRDefault="00F7627D" w:rsidP="00D841B5">
      <w:pPr>
        <w:pStyle w:val="ListParagraph"/>
        <w:numPr>
          <w:ilvl w:val="0"/>
          <w:numId w:val="23"/>
        </w:numPr>
        <w:jc w:val="both"/>
        <w:rPr>
          <w:sz w:val="20"/>
          <w:szCs w:val="20"/>
          <w:lang w:val="fr-FR"/>
        </w:rPr>
      </w:pPr>
      <w:r w:rsidRPr="00FD2008">
        <w:rPr>
          <w:sz w:val="20"/>
          <w:szCs w:val="20"/>
          <w:lang w:val="fr-FR"/>
        </w:rPr>
        <w:t>Un objectif pour la réalisation de l’offre de location sociale supplémentaire de 50.000 logements sociaux locatifs dans la période du 1er septembre 2009 au 31 décembre 2025 inclus.  L’avancement vers cette valeur cible est contrôlé tous les deux ans par la Région flamande. Le Code flamand du Logement garantit par ailleurs qu’il y ait suffisamment de moyens mis à disposition pour concrétiser cette offre supplémentaire de logements sociaux locatifs.</w:t>
      </w:r>
    </w:p>
    <w:p w:rsidR="00F7627D" w:rsidRPr="00FD2008" w:rsidRDefault="00F7627D" w:rsidP="00683C3D">
      <w:pPr>
        <w:pStyle w:val="ListParagraph"/>
        <w:numPr>
          <w:ilvl w:val="0"/>
          <w:numId w:val="23"/>
        </w:numPr>
        <w:jc w:val="both"/>
        <w:rPr>
          <w:sz w:val="20"/>
          <w:szCs w:val="20"/>
          <w:lang w:val="fr-FR"/>
        </w:rPr>
      </w:pPr>
      <w:r w:rsidRPr="00FD2008">
        <w:rPr>
          <w:sz w:val="20"/>
          <w:szCs w:val="20"/>
          <w:lang w:val="fr-FR"/>
        </w:rPr>
        <w:t xml:space="preserve">Le soutien financier de bailleurs sociaux. Tant les sociétés de logements sociaux (SLS – elles construisent des logements sociaux locatifs et les louent au groupe cible) que les agences immobilières sociales (AIS – elles louent des logements sur le marché locatif privé et les sous-louent au groupe cible) reçoivent un soutien financier.  De cette manière, le nombre de logements sociaux locatifs en possession des SLS a grimpé à 154.584 unités et le nombre de logements sociaux locatifs gérés par les AIS est passé à 10.008 unités (fin 2017). </w:t>
      </w:r>
    </w:p>
    <w:p w:rsidR="00F7627D" w:rsidRPr="00FD2008" w:rsidRDefault="00F7627D" w:rsidP="00683C3D">
      <w:pPr>
        <w:pStyle w:val="ListParagraph"/>
        <w:numPr>
          <w:ilvl w:val="0"/>
          <w:numId w:val="23"/>
        </w:numPr>
        <w:jc w:val="both"/>
        <w:rPr>
          <w:sz w:val="20"/>
          <w:szCs w:val="20"/>
          <w:lang w:val="fr-FR"/>
        </w:rPr>
      </w:pPr>
      <w:r w:rsidRPr="00FD2008">
        <w:rPr>
          <w:sz w:val="20"/>
          <w:szCs w:val="20"/>
          <w:lang w:val="fr-FR"/>
        </w:rPr>
        <w:t>Les logements sociaux locatifs sont accordés dans un cadre réglementaire strict , lequel garantit une attribution objective. Les règles d’attribution donnent priorité aux « woonbehoeftigen » ayant besoin d’un logement en urgence. Lors de l’attribution des logements, les AIS s’adressent aux personnes ayant le plus besoin d’un logement. L’autorité de contrôle pour le logement social contrôle les attributions et les candidats-locataires se sentant défavorisés peuvent aussi déposer plainte auprès de cette instance</w:t>
      </w:r>
      <w:r w:rsidR="00117E31" w:rsidRPr="00FD2008">
        <w:rPr>
          <w:sz w:val="20"/>
          <w:szCs w:val="20"/>
          <w:lang w:val="fr-FR"/>
        </w:rPr>
        <w:t>.</w:t>
      </w:r>
    </w:p>
    <w:p w:rsidR="009A02E9" w:rsidRPr="00FD2008" w:rsidRDefault="009A02E9" w:rsidP="009A02E9">
      <w:pPr>
        <w:jc w:val="both"/>
        <w:rPr>
          <w:sz w:val="16"/>
          <w:szCs w:val="16"/>
          <w:lang w:val="fr-FR"/>
        </w:rPr>
      </w:pPr>
      <w:r w:rsidRPr="00FD2008">
        <w:rPr>
          <w:sz w:val="16"/>
          <w:szCs w:val="16"/>
          <w:lang w:val="fr-FR"/>
        </w:rPr>
        <w:t>ii.</w:t>
      </w:r>
    </w:p>
    <w:p w:rsidR="00F7627D" w:rsidRPr="00FD2008" w:rsidRDefault="009A02E9" w:rsidP="00F7627D">
      <w:pPr>
        <w:pStyle w:val="ListParagraph"/>
        <w:jc w:val="both"/>
        <w:rPr>
          <w:sz w:val="20"/>
          <w:szCs w:val="20"/>
          <w:lang w:val="fr-FR"/>
        </w:rPr>
      </w:pPr>
      <w:r w:rsidRPr="00FD2008">
        <w:rPr>
          <w:noProof/>
          <w:lang w:val="en-US"/>
        </w:rPr>
        <w:drawing>
          <wp:inline distT="0" distB="0" distL="0" distR="0" wp14:anchorId="6494CEBD" wp14:editId="3BCC1408">
            <wp:extent cx="5284519" cy="3515097"/>
            <wp:effectExtent l="0" t="0" r="0" b="9525"/>
            <wp:docPr id="5"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287457" cy="3517051"/>
                    </a:xfrm>
                    <a:prstGeom prst="rect">
                      <a:avLst/>
                    </a:prstGeom>
                  </pic:spPr>
                </pic:pic>
              </a:graphicData>
            </a:graphic>
          </wp:inline>
        </w:drawing>
      </w:r>
    </w:p>
    <w:p w:rsidR="00117E31" w:rsidRPr="00FD2008" w:rsidRDefault="002579C2" w:rsidP="00117E31">
      <w:pPr>
        <w:spacing w:line="276" w:lineRule="auto"/>
        <w:jc w:val="both"/>
        <w:rPr>
          <w:sz w:val="20"/>
          <w:szCs w:val="20"/>
          <w:lang w:val="fr-BE"/>
        </w:rPr>
      </w:pPr>
      <w:hyperlink r:id="rId10" w:history="1">
        <w:r w:rsidR="00117E31" w:rsidRPr="00FD2008">
          <w:rPr>
            <w:rStyle w:val="Hyperlink"/>
            <w:sz w:val="20"/>
            <w:szCs w:val="20"/>
            <w:lang w:val="fr-BE"/>
          </w:rPr>
          <w:t>https://monitoringdesquartiers.brussels/maps/statistiques-logement-bruxelles/parc-du-logement-social-region-bruxelloise/</w:t>
        </w:r>
      </w:hyperlink>
      <w:r w:rsidR="00117E31" w:rsidRPr="00FD2008">
        <w:rPr>
          <w:sz w:val="20"/>
          <w:szCs w:val="20"/>
          <w:lang w:val="fr-BE"/>
        </w:rPr>
        <w:t xml:space="preserve"> </w:t>
      </w:r>
    </w:p>
    <w:p w:rsidR="00117E31" w:rsidRPr="00FD2008" w:rsidRDefault="00117E31" w:rsidP="00117E31">
      <w:pPr>
        <w:pStyle w:val="ListParagraph"/>
        <w:ind w:left="360"/>
        <w:jc w:val="both"/>
        <w:rPr>
          <w:sz w:val="20"/>
          <w:szCs w:val="20"/>
          <w:lang w:val="fr-FR"/>
        </w:rPr>
      </w:pPr>
    </w:p>
    <w:p w:rsidR="00955FF8" w:rsidRPr="00FD2008" w:rsidRDefault="00955FF8" w:rsidP="00F933CD">
      <w:pPr>
        <w:jc w:val="both"/>
        <w:rPr>
          <w:sz w:val="16"/>
          <w:szCs w:val="16"/>
          <w:lang w:val="fr"/>
        </w:rPr>
      </w:pPr>
    </w:p>
    <w:p w:rsidR="00955FF8" w:rsidRPr="00FD2008" w:rsidRDefault="00955FF8" w:rsidP="00F933CD">
      <w:pPr>
        <w:jc w:val="both"/>
        <w:rPr>
          <w:sz w:val="16"/>
          <w:szCs w:val="16"/>
          <w:lang w:val="fr"/>
        </w:rPr>
      </w:pPr>
    </w:p>
    <w:p w:rsidR="00CE5CFA" w:rsidRPr="00FD2008" w:rsidRDefault="00F933CD" w:rsidP="00E17794">
      <w:pPr>
        <w:jc w:val="both"/>
        <w:rPr>
          <w:sz w:val="20"/>
          <w:szCs w:val="20"/>
          <w:lang w:val="fr"/>
        </w:rPr>
      </w:pPr>
      <w:r w:rsidRPr="00FD2008">
        <w:rPr>
          <w:sz w:val="16"/>
          <w:szCs w:val="16"/>
          <w:lang w:val="fr"/>
        </w:rPr>
        <w:lastRenderedPageBreak/>
        <w:t>iii</w:t>
      </w:r>
      <w:r w:rsidR="00DB5F2A" w:rsidRPr="00FD2008">
        <w:rPr>
          <w:sz w:val="16"/>
          <w:szCs w:val="16"/>
          <w:lang w:val="fr"/>
        </w:rPr>
        <w:t>.</w:t>
      </w:r>
      <w:r w:rsidRPr="00FD2008">
        <w:rPr>
          <w:sz w:val="20"/>
          <w:szCs w:val="20"/>
          <w:lang w:val="fr"/>
        </w:rPr>
        <w:tab/>
      </w:r>
      <w:r w:rsidR="00E17794" w:rsidRPr="00FD2008">
        <w:rPr>
          <w:sz w:val="20"/>
          <w:szCs w:val="20"/>
          <w:lang w:val="fr"/>
        </w:rPr>
        <w:br/>
      </w:r>
      <w:r w:rsidR="00CE5CFA" w:rsidRPr="00FD2008">
        <w:rPr>
          <w:sz w:val="20"/>
          <w:szCs w:val="20"/>
          <w:lang w:val="fr-BE"/>
        </w:rPr>
        <w:t>Nombre de dossiers « logement d’urgence » sélectionnés et subsidiés depuis l’année 2006 :</w:t>
      </w:r>
    </w:p>
    <w:p w:rsidR="00CE5CFA" w:rsidRPr="00FD2008" w:rsidRDefault="00CE5CFA" w:rsidP="00CE5CFA">
      <w:pPr>
        <w:pStyle w:val="NoSpacing"/>
        <w:jc w:val="both"/>
        <w:rPr>
          <w:sz w:val="20"/>
          <w:szCs w:val="20"/>
        </w:rPr>
      </w:pPr>
    </w:p>
    <w:p w:rsidR="00CE5CFA" w:rsidRPr="00FD2008" w:rsidRDefault="00CE5CFA" w:rsidP="00CE5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z w:val="20"/>
          <w:szCs w:val="20"/>
          <w:lang w:val="fr-BE"/>
        </w:rPr>
      </w:pPr>
      <w:r w:rsidRPr="00FD2008">
        <w:rPr>
          <w:b/>
          <w:sz w:val="20"/>
          <w:szCs w:val="20"/>
          <w:lang w:val="fr-BE"/>
        </w:rPr>
        <w:t>Régions</w:t>
      </w:r>
      <w:r w:rsidRPr="00FD2008">
        <w:rPr>
          <w:b/>
          <w:sz w:val="20"/>
          <w:szCs w:val="20"/>
          <w:lang w:val="fr-BE"/>
        </w:rPr>
        <w:tab/>
      </w:r>
      <w:r w:rsidRPr="00FD2008">
        <w:rPr>
          <w:b/>
          <w:sz w:val="20"/>
          <w:szCs w:val="20"/>
          <w:lang w:val="fr-BE"/>
        </w:rPr>
        <w:tab/>
      </w:r>
      <w:r w:rsidRPr="00FD2008">
        <w:rPr>
          <w:b/>
          <w:sz w:val="20"/>
          <w:szCs w:val="20"/>
          <w:lang w:val="fr-BE"/>
        </w:rPr>
        <w:tab/>
        <w:t>Nombre de projets sélectionnés depuis 2006</w:t>
      </w:r>
    </w:p>
    <w:p w:rsidR="00CE5CFA" w:rsidRPr="00FD2008" w:rsidRDefault="00CE5CFA" w:rsidP="00CE5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0"/>
          <w:szCs w:val="20"/>
          <w:lang w:val="fr-BE"/>
        </w:rPr>
      </w:pPr>
      <w:r w:rsidRPr="00FD2008">
        <w:rPr>
          <w:sz w:val="20"/>
          <w:szCs w:val="20"/>
          <w:lang w:val="fr-BE"/>
        </w:rPr>
        <w:t>Wallonne</w:t>
      </w:r>
      <w:r w:rsidRPr="00FD2008">
        <w:rPr>
          <w:sz w:val="20"/>
          <w:szCs w:val="20"/>
          <w:lang w:val="fr-BE"/>
        </w:rPr>
        <w:tab/>
      </w:r>
      <w:r w:rsidRPr="00FD2008">
        <w:rPr>
          <w:sz w:val="20"/>
          <w:szCs w:val="20"/>
          <w:lang w:val="fr-BE"/>
        </w:rPr>
        <w:tab/>
        <w:t>212</w:t>
      </w:r>
    </w:p>
    <w:p w:rsidR="00CE5CFA" w:rsidRPr="00FD2008" w:rsidRDefault="00CE5CFA" w:rsidP="00CE5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0"/>
          <w:szCs w:val="20"/>
          <w:lang w:val="fr-BE"/>
        </w:rPr>
      </w:pPr>
      <w:r w:rsidRPr="00FD2008">
        <w:rPr>
          <w:sz w:val="20"/>
          <w:szCs w:val="20"/>
          <w:lang w:val="fr-BE"/>
        </w:rPr>
        <w:t xml:space="preserve">Flamande </w:t>
      </w:r>
      <w:r w:rsidRPr="00FD2008">
        <w:rPr>
          <w:sz w:val="20"/>
          <w:szCs w:val="20"/>
          <w:lang w:val="fr-BE"/>
        </w:rPr>
        <w:tab/>
      </w:r>
      <w:r w:rsidRPr="00FD2008">
        <w:rPr>
          <w:sz w:val="20"/>
          <w:szCs w:val="20"/>
          <w:lang w:val="fr-BE"/>
        </w:rPr>
        <w:tab/>
        <w:t>285</w:t>
      </w:r>
    </w:p>
    <w:p w:rsidR="00CE5CFA" w:rsidRPr="00FD2008" w:rsidRDefault="00CE5CFA" w:rsidP="00CE5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0"/>
          <w:szCs w:val="20"/>
          <w:lang w:val="fr-BE"/>
        </w:rPr>
      </w:pPr>
      <w:r w:rsidRPr="00FD2008">
        <w:rPr>
          <w:sz w:val="20"/>
          <w:szCs w:val="20"/>
          <w:lang w:val="fr-BE"/>
        </w:rPr>
        <w:t>Bruxelles-Capitale</w:t>
      </w:r>
      <w:r w:rsidRPr="00FD2008">
        <w:rPr>
          <w:sz w:val="20"/>
          <w:szCs w:val="20"/>
          <w:lang w:val="fr-BE"/>
        </w:rPr>
        <w:tab/>
        <w:t>37</w:t>
      </w:r>
    </w:p>
    <w:p w:rsidR="00CE5CFA" w:rsidRPr="00FD2008" w:rsidRDefault="00CE5CFA" w:rsidP="00CE5CF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sz w:val="20"/>
          <w:szCs w:val="20"/>
          <w:lang w:val="fr-BE"/>
        </w:rPr>
      </w:pPr>
      <w:r w:rsidRPr="00FD2008">
        <w:rPr>
          <w:b/>
          <w:sz w:val="20"/>
          <w:szCs w:val="20"/>
          <w:lang w:val="fr-BE"/>
        </w:rPr>
        <w:t xml:space="preserve">Total </w:t>
      </w:r>
      <w:r w:rsidRPr="00FD2008">
        <w:rPr>
          <w:sz w:val="20"/>
          <w:szCs w:val="20"/>
          <w:lang w:val="fr-BE"/>
        </w:rPr>
        <w:tab/>
      </w:r>
      <w:r w:rsidRPr="00FD2008">
        <w:rPr>
          <w:sz w:val="20"/>
          <w:szCs w:val="20"/>
          <w:lang w:val="fr-BE"/>
        </w:rPr>
        <w:tab/>
      </w:r>
      <w:r w:rsidRPr="00FD2008">
        <w:rPr>
          <w:sz w:val="20"/>
          <w:szCs w:val="20"/>
          <w:lang w:val="fr-BE"/>
        </w:rPr>
        <w:tab/>
      </w:r>
      <w:r w:rsidRPr="00FD2008">
        <w:rPr>
          <w:b/>
          <w:sz w:val="20"/>
          <w:szCs w:val="20"/>
          <w:lang w:val="fr-BE"/>
        </w:rPr>
        <w:t>534</w:t>
      </w:r>
    </w:p>
    <w:p w:rsidR="00F7627D" w:rsidRPr="00FD2008" w:rsidRDefault="002226CA" w:rsidP="00F933CD">
      <w:pPr>
        <w:jc w:val="both"/>
        <w:rPr>
          <w:sz w:val="20"/>
          <w:szCs w:val="20"/>
          <w:lang w:val="fr-FR"/>
        </w:rPr>
      </w:pPr>
      <w:r w:rsidRPr="00FD2008">
        <w:rPr>
          <w:sz w:val="20"/>
          <w:szCs w:val="20"/>
          <w:lang w:val="fr-BE"/>
        </w:rPr>
        <w:t>iv.</w:t>
      </w:r>
      <w:r w:rsidR="00E17794" w:rsidRPr="00FD2008">
        <w:rPr>
          <w:sz w:val="20"/>
          <w:szCs w:val="20"/>
          <w:lang w:val="fr-BE"/>
        </w:rPr>
        <w:br/>
      </w:r>
      <w:r w:rsidR="00F7627D" w:rsidRPr="00FD2008">
        <w:rPr>
          <w:sz w:val="20"/>
          <w:szCs w:val="20"/>
          <w:lang w:val="fr"/>
        </w:rPr>
        <w:t>Ce cadre contient entre autres:</w:t>
      </w:r>
    </w:p>
    <w:p w:rsidR="00F7627D" w:rsidRPr="00FD2008" w:rsidRDefault="00F7627D" w:rsidP="00683C3D">
      <w:pPr>
        <w:pStyle w:val="ListParagraph"/>
        <w:numPr>
          <w:ilvl w:val="0"/>
          <w:numId w:val="25"/>
        </w:numPr>
        <w:jc w:val="both"/>
        <w:rPr>
          <w:sz w:val="20"/>
          <w:szCs w:val="20"/>
          <w:lang w:val="fr"/>
        </w:rPr>
      </w:pPr>
      <w:r w:rsidRPr="00FD2008">
        <w:rPr>
          <w:sz w:val="20"/>
          <w:szCs w:val="20"/>
          <w:lang w:val="fr"/>
        </w:rPr>
        <w:t>Un nombre limité de motifs clairement définis sur la base desquels la coupure d’eau peut être justifiée.</w:t>
      </w:r>
    </w:p>
    <w:p w:rsidR="00F7627D" w:rsidRPr="00FD2008" w:rsidRDefault="00F7627D" w:rsidP="00683C3D">
      <w:pPr>
        <w:pStyle w:val="ListParagraph"/>
        <w:numPr>
          <w:ilvl w:val="0"/>
          <w:numId w:val="18"/>
        </w:numPr>
        <w:spacing w:after="160"/>
        <w:jc w:val="both"/>
        <w:rPr>
          <w:sz w:val="20"/>
          <w:szCs w:val="20"/>
          <w:lang w:val="fr-BE"/>
        </w:rPr>
      </w:pPr>
      <w:r w:rsidRPr="00FD2008">
        <w:rPr>
          <w:sz w:val="20"/>
          <w:szCs w:val="20"/>
          <w:lang w:val="fr"/>
        </w:rPr>
        <w:t>L’implication de fonctionnaires communaux dans le processus décisionnel. Ceux-ci disposent du mandat pour vérifier si toutes les conditions sont remplies pour couper l’eau. Pour ce faire, ils sont obligés de réaliser une enquête sociale au niveau du ménage. Le résultat de leur enquête est contraignant. En d'autres termes: l’accord formel des fonctionnaires communaux locaux est une condition pour la coupure de l’eau dans un ménage.  </w:t>
      </w:r>
    </w:p>
    <w:p w:rsidR="003D3AF7" w:rsidRPr="00FD2008" w:rsidRDefault="00F7627D" w:rsidP="00955FF8">
      <w:pPr>
        <w:pStyle w:val="ListParagraph"/>
        <w:numPr>
          <w:ilvl w:val="0"/>
          <w:numId w:val="18"/>
        </w:numPr>
        <w:spacing w:after="160"/>
        <w:jc w:val="both"/>
        <w:rPr>
          <w:sz w:val="20"/>
          <w:szCs w:val="20"/>
          <w:lang w:val="fr-BE"/>
        </w:rPr>
      </w:pPr>
      <w:r w:rsidRPr="00FD2008">
        <w:rPr>
          <w:sz w:val="20"/>
          <w:szCs w:val="20"/>
          <w:lang w:val="fr"/>
        </w:rPr>
        <w:t>L’introduction d’un « tarif social » qui diminue de 80% la facture d’eau pour les ménages ayant droit à ce tarif.</w:t>
      </w:r>
    </w:p>
    <w:p w:rsidR="003D3AF7" w:rsidRPr="00FD2008" w:rsidRDefault="00FE40D3" w:rsidP="00DB5F2A">
      <w:pPr>
        <w:jc w:val="both"/>
        <w:rPr>
          <w:iCs/>
          <w:sz w:val="20"/>
          <w:szCs w:val="20"/>
          <w:lang w:val="fr-BE"/>
        </w:rPr>
      </w:pPr>
      <w:r w:rsidRPr="00FD2008">
        <w:rPr>
          <w:iCs/>
          <w:sz w:val="20"/>
          <w:szCs w:val="20"/>
          <w:lang w:val="fr-BE"/>
        </w:rPr>
        <w:t>v</w:t>
      </w:r>
      <w:r w:rsidR="00143FF7" w:rsidRPr="00FD2008">
        <w:rPr>
          <w:iCs/>
          <w:sz w:val="20"/>
          <w:szCs w:val="20"/>
          <w:lang w:val="fr-BE"/>
        </w:rPr>
        <w:t>.</w:t>
      </w:r>
      <w:r w:rsidRPr="00FD2008">
        <w:rPr>
          <w:iCs/>
          <w:sz w:val="20"/>
          <w:szCs w:val="20"/>
          <w:lang w:val="fr-BE"/>
        </w:rPr>
        <w:t xml:space="preserve">  </w:t>
      </w:r>
      <w:r w:rsidR="00E17794" w:rsidRPr="00FD2008">
        <w:rPr>
          <w:iCs/>
          <w:sz w:val="20"/>
          <w:szCs w:val="20"/>
          <w:lang w:val="fr-BE"/>
        </w:rPr>
        <w:br/>
      </w:r>
      <w:r w:rsidR="003D3AF7" w:rsidRPr="00FD2008">
        <w:rPr>
          <w:iCs/>
          <w:sz w:val="20"/>
          <w:szCs w:val="20"/>
          <w:lang w:val="fr"/>
        </w:rPr>
        <w:t>Évolution du nombre de coupures après Commission locale d’avis de coupure (CLAC) pour le gaz et l’électricité 2006-2017 (VREG - Vlaamse Regulator van de Elektriciteits- en Gasmarkt)</w:t>
      </w:r>
    </w:p>
    <w:p w:rsidR="003D3AF7" w:rsidRPr="00FD2008" w:rsidRDefault="003D3AF7" w:rsidP="003D3AF7">
      <w:pPr>
        <w:pStyle w:val="ListParagraph"/>
        <w:ind w:left="360"/>
        <w:jc w:val="both"/>
        <w:rPr>
          <w:iCs/>
          <w:sz w:val="20"/>
          <w:szCs w:val="20"/>
          <w:lang w:val="fr-BE"/>
        </w:rPr>
      </w:pPr>
      <w:r w:rsidRPr="00FD2008">
        <w:rPr>
          <w:i/>
          <w:noProof/>
          <w:sz w:val="20"/>
          <w:szCs w:val="20"/>
          <w:lang w:val="en-US"/>
        </w:rPr>
        <w:drawing>
          <wp:inline distT="0" distB="0" distL="0" distR="0" wp14:anchorId="1F295BE9" wp14:editId="10B7CDCB">
            <wp:extent cx="4166824" cy="1752600"/>
            <wp:effectExtent l="0" t="0" r="5715"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3664" cy="1763889"/>
                    </a:xfrm>
                    <a:prstGeom prst="rect">
                      <a:avLst/>
                    </a:prstGeom>
                    <a:noFill/>
                    <a:ln>
                      <a:noFill/>
                    </a:ln>
                  </pic:spPr>
                </pic:pic>
              </a:graphicData>
            </a:graphic>
          </wp:inline>
        </w:drawing>
      </w:r>
    </w:p>
    <w:p w:rsidR="00F7627D" w:rsidRPr="00FD2008" w:rsidRDefault="00232990" w:rsidP="00143FF7">
      <w:pPr>
        <w:jc w:val="both"/>
        <w:rPr>
          <w:sz w:val="20"/>
          <w:szCs w:val="20"/>
          <w:lang w:val="fr-BE"/>
        </w:rPr>
      </w:pPr>
      <w:r w:rsidRPr="00FD2008">
        <w:rPr>
          <w:sz w:val="16"/>
          <w:szCs w:val="16"/>
          <w:lang w:val="fr-FR"/>
        </w:rPr>
        <w:t>vi</w:t>
      </w:r>
      <w:r w:rsidR="00143FF7" w:rsidRPr="00FD2008">
        <w:rPr>
          <w:sz w:val="16"/>
          <w:szCs w:val="16"/>
          <w:lang w:val="fr-FR"/>
        </w:rPr>
        <w:t>.</w:t>
      </w:r>
      <w:r w:rsidR="00143FF7" w:rsidRPr="00FD2008">
        <w:rPr>
          <w:sz w:val="20"/>
          <w:szCs w:val="20"/>
          <w:lang w:val="fr-FR"/>
        </w:rPr>
        <w:t xml:space="preserve">     </w:t>
      </w:r>
      <w:r w:rsidR="00E17794" w:rsidRPr="00FD2008">
        <w:rPr>
          <w:sz w:val="20"/>
          <w:szCs w:val="20"/>
          <w:lang w:val="fr-FR"/>
        </w:rPr>
        <w:br/>
      </w:r>
      <w:r w:rsidR="00F7627D" w:rsidRPr="00FD2008">
        <w:rPr>
          <w:sz w:val="20"/>
          <w:szCs w:val="20"/>
          <w:lang w:val="fr-FR"/>
        </w:rPr>
        <w:t>L’ordonnance prévoit :</w:t>
      </w:r>
    </w:p>
    <w:p w:rsidR="00F7627D" w:rsidRPr="00FD2008" w:rsidRDefault="00F7627D" w:rsidP="00683C3D">
      <w:pPr>
        <w:pStyle w:val="ListParagraph"/>
        <w:numPr>
          <w:ilvl w:val="0"/>
          <w:numId w:val="21"/>
        </w:numPr>
        <w:jc w:val="both"/>
        <w:rPr>
          <w:sz w:val="20"/>
          <w:szCs w:val="20"/>
          <w:lang w:val="fr-BE"/>
        </w:rPr>
      </w:pPr>
      <w:r w:rsidRPr="00FD2008">
        <w:rPr>
          <w:sz w:val="20"/>
          <w:szCs w:val="20"/>
          <w:lang w:val="fr-BE"/>
        </w:rPr>
        <w:t>La possibilité d’un bail à vie (art. 239, §2)</w:t>
      </w:r>
    </w:p>
    <w:p w:rsidR="00F7627D" w:rsidRPr="00FD2008" w:rsidRDefault="00F7627D" w:rsidP="00683C3D">
      <w:pPr>
        <w:pStyle w:val="ListParagraph"/>
        <w:numPr>
          <w:ilvl w:val="0"/>
          <w:numId w:val="21"/>
        </w:numPr>
        <w:jc w:val="both"/>
        <w:rPr>
          <w:sz w:val="20"/>
          <w:szCs w:val="20"/>
          <w:lang w:val="fr-BE"/>
        </w:rPr>
      </w:pPr>
      <w:r w:rsidRPr="00FD2008">
        <w:rPr>
          <w:sz w:val="20"/>
          <w:szCs w:val="20"/>
          <w:lang w:val="fr-BE"/>
        </w:rPr>
        <w:t>Baux de colocation</w:t>
      </w:r>
    </w:p>
    <w:p w:rsidR="00F7627D" w:rsidRPr="00FD2008" w:rsidRDefault="00F7627D" w:rsidP="00683C3D">
      <w:pPr>
        <w:pStyle w:val="ListParagraph"/>
        <w:numPr>
          <w:ilvl w:val="0"/>
          <w:numId w:val="21"/>
        </w:numPr>
        <w:jc w:val="both"/>
        <w:rPr>
          <w:sz w:val="20"/>
          <w:szCs w:val="20"/>
          <w:lang w:val="fr-BE"/>
        </w:rPr>
      </w:pPr>
      <w:r w:rsidRPr="00FD2008">
        <w:rPr>
          <w:sz w:val="20"/>
          <w:szCs w:val="20"/>
          <w:lang w:val="fr-FR"/>
        </w:rPr>
        <w:t>Dispositif anti-discrimination dans le cadre de l’accès au logement dans le secteur privé et public (art. 200 ter)</w:t>
      </w:r>
    </w:p>
    <w:p w:rsidR="00F7627D" w:rsidRPr="00FD2008" w:rsidRDefault="00F7627D" w:rsidP="00683C3D">
      <w:pPr>
        <w:pStyle w:val="ListParagraph"/>
        <w:numPr>
          <w:ilvl w:val="0"/>
          <w:numId w:val="21"/>
        </w:numPr>
        <w:jc w:val="both"/>
        <w:rPr>
          <w:sz w:val="20"/>
          <w:szCs w:val="20"/>
          <w:lang w:val="fr-FR"/>
        </w:rPr>
      </w:pPr>
      <w:r w:rsidRPr="00FD2008">
        <w:rPr>
          <w:sz w:val="20"/>
          <w:szCs w:val="20"/>
          <w:lang w:val="fr-FR"/>
        </w:rPr>
        <w:t>régime de bail glissant destiné aux personnes précarisées (art. 263 et suivants)</w:t>
      </w:r>
    </w:p>
    <w:p w:rsidR="00F7627D" w:rsidRPr="00FD2008" w:rsidRDefault="002579C2" w:rsidP="00F7627D">
      <w:pPr>
        <w:pStyle w:val="ListParagraph"/>
        <w:jc w:val="both"/>
        <w:rPr>
          <w:rStyle w:val="Hyperlink"/>
          <w:sz w:val="20"/>
          <w:lang w:val="fr-FR"/>
        </w:rPr>
      </w:pPr>
      <w:hyperlink r:id="rId12" w:history="1">
        <w:r w:rsidR="00F7627D" w:rsidRPr="00FD2008">
          <w:rPr>
            <w:rStyle w:val="Hyperlink"/>
            <w:sz w:val="20"/>
            <w:lang w:val="fr-FR"/>
          </w:rPr>
          <w:t>https://logement.brussels/louer/bail-dhabitation</w:t>
        </w:r>
      </w:hyperlink>
    </w:p>
    <w:p w:rsidR="00955FF8" w:rsidRPr="00FD2008" w:rsidRDefault="00955FF8" w:rsidP="00F7627D">
      <w:pPr>
        <w:pStyle w:val="ListParagraph"/>
        <w:jc w:val="both"/>
        <w:rPr>
          <w:rStyle w:val="Hyperlink"/>
          <w:sz w:val="20"/>
          <w:lang w:val="fr-FR"/>
        </w:rPr>
      </w:pPr>
    </w:p>
    <w:p w:rsidR="00E17794" w:rsidRPr="00FD2008" w:rsidRDefault="00E17794" w:rsidP="00F7627D">
      <w:pPr>
        <w:pStyle w:val="ListParagraph"/>
        <w:jc w:val="both"/>
        <w:rPr>
          <w:rStyle w:val="Hyperlink"/>
          <w:sz w:val="20"/>
          <w:lang w:val="fr-FR"/>
        </w:rPr>
      </w:pPr>
    </w:p>
    <w:p w:rsidR="00E17794" w:rsidRPr="00FD2008" w:rsidRDefault="00E17794" w:rsidP="00F7627D">
      <w:pPr>
        <w:pStyle w:val="ListParagraph"/>
        <w:jc w:val="both"/>
        <w:rPr>
          <w:rStyle w:val="Hyperlink"/>
          <w:sz w:val="20"/>
          <w:lang w:val="fr-FR"/>
        </w:rPr>
      </w:pPr>
    </w:p>
    <w:p w:rsidR="00F7627D" w:rsidRPr="00FD2008" w:rsidRDefault="00F7627D" w:rsidP="00C2625B">
      <w:pPr>
        <w:jc w:val="both"/>
        <w:rPr>
          <w:sz w:val="20"/>
          <w:szCs w:val="20"/>
          <w:lang w:val="fr-FR"/>
        </w:rPr>
      </w:pPr>
      <w:r w:rsidRPr="00FD2008">
        <w:rPr>
          <w:iCs/>
          <w:sz w:val="20"/>
          <w:szCs w:val="20"/>
          <w:lang w:val="fr-FR"/>
        </w:rPr>
        <w:lastRenderedPageBreak/>
        <w:t xml:space="preserve">Les 3 ambitions principales </w:t>
      </w:r>
      <w:r w:rsidR="00107DAE" w:rsidRPr="00FD2008">
        <w:rPr>
          <w:iCs/>
          <w:sz w:val="20"/>
          <w:szCs w:val="20"/>
          <w:lang w:val="fr-FR"/>
        </w:rPr>
        <w:t>du système d’</w:t>
      </w:r>
      <w:r w:rsidRPr="00FD2008">
        <w:rPr>
          <w:iCs/>
          <w:sz w:val="20"/>
          <w:szCs w:val="20"/>
          <w:lang w:val="fr-FR"/>
        </w:rPr>
        <w:t xml:space="preserve">allocation </w:t>
      </w:r>
      <w:r w:rsidR="00955FF8" w:rsidRPr="00FD2008">
        <w:rPr>
          <w:iCs/>
          <w:sz w:val="20"/>
          <w:szCs w:val="20"/>
          <w:lang w:val="fr-FR"/>
        </w:rPr>
        <w:t>généralisée</w:t>
      </w:r>
      <w:r w:rsidR="00107DAE" w:rsidRPr="00FD2008">
        <w:rPr>
          <w:iCs/>
          <w:sz w:val="20"/>
          <w:szCs w:val="20"/>
          <w:lang w:val="fr-FR"/>
        </w:rPr>
        <w:t xml:space="preserve"> </w:t>
      </w:r>
      <w:r w:rsidRPr="00FD2008">
        <w:rPr>
          <w:iCs/>
          <w:sz w:val="20"/>
          <w:szCs w:val="20"/>
          <w:lang w:val="fr-FR"/>
        </w:rPr>
        <w:t>sont :</w:t>
      </w:r>
    </w:p>
    <w:p w:rsidR="00F7627D" w:rsidRPr="00FD2008" w:rsidRDefault="00F7627D" w:rsidP="00E17794">
      <w:pPr>
        <w:numPr>
          <w:ilvl w:val="0"/>
          <w:numId w:val="26"/>
        </w:numPr>
        <w:spacing w:after="120" w:line="240" w:lineRule="auto"/>
        <w:ind w:hanging="357"/>
        <w:jc w:val="both"/>
        <w:rPr>
          <w:iCs/>
          <w:sz w:val="20"/>
          <w:szCs w:val="20"/>
          <w:lang w:val="fr-FR"/>
        </w:rPr>
      </w:pPr>
      <w:r w:rsidRPr="00FD2008">
        <w:rPr>
          <w:bCs/>
          <w:iCs/>
          <w:sz w:val="20"/>
          <w:szCs w:val="20"/>
          <w:lang w:val="fr-FR"/>
        </w:rPr>
        <w:t>augmenter le public visé </w:t>
      </w:r>
      <w:r w:rsidRPr="00FD2008">
        <w:rPr>
          <w:iCs/>
          <w:sz w:val="20"/>
          <w:szCs w:val="20"/>
          <w:lang w:val="fr-FR"/>
        </w:rPr>
        <w:t xml:space="preserve">: les citoyens les plus démunis </w:t>
      </w:r>
    </w:p>
    <w:p w:rsidR="00F7627D" w:rsidRPr="00FD2008" w:rsidRDefault="00F7627D" w:rsidP="00E17794">
      <w:pPr>
        <w:numPr>
          <w:ilvl w:val="0"/>
          <w:numId w:val="26"/>
        </w:numPr>
        <w:spacing w:after="120" w:line="240" w:lineRule="auto"/>
        <w:ind w:hanging="357"/>
        <w:jc w:val="both"/>
        <w:rPr>
          <w:iCs/>
          <w:sz w:val="20"/>
          <w:szCs w:val="20"/>
          <w:lang w:val="fr-FR"/>
        </w:rPr>
      </w:pPr>
      <w:r w:rsidRPr="00FD2008">
        <w:rPr>
          <w:bCs/>
          <w:iCs/>
          <w:sz w:val="20"/>
          <w:szCs w:val="20"/>
          <w:lang w:val="fr-FR"/>
        </w:rPr>
        <w:t>mettre en place un processus simplifié</w:t>
      </w:r>
      <w:r w:rsidRPr="00FD2008">
        <w:rPr>
          <w:iCs/>
          <w:sz w:val="20"/>
          <w:szCs w:val="20"/>
          <w:lang w:val="fr-FR"/>
        </w:rPr>
        <w:t xml:space="preserve"> pour :</w:t>
      </w:r>
    </w:p>
    <w:p w:rsidR="00F7627D" w:rsidRPr="00FD2008" w:rsidRDefault="00F7627D" w:rsidP="00E17794">
      <w:pPr>
        <w:numPr>
          <w:ilvl w:val="0"/>
          <w:numId w:val="20"/>
        </w:numPr>
        <w:spacing w:after="120" w:line="240" w:lineRule="auto"/>
        <w:ind w:hanging="357"/>
        <w:jc w:val="both"/>
        <w:rPr>
          <w:iCs/>
          <w:sz w:val="20"/>
          <w:szCs w:val="20"/>
          <w:lang w:val="fr-FR"/>
        </w:rPr>
      </w:pPr>
      <w:r w:rsidRPr="00FD2008">
        <w:rPr>
          <w:iCs/>
          <w:sz w:val="20"/>
          <w:szCs w:val="20"/>
          <w:lang w:val="fr-FR"/>
        </w:rPr>
        <w:t>viser la simplification administrative</w:t>
      </w:r>
    </w:p>
    <w:p w:rsidR="00F7627D" w:rsidRPr="00FD2008" w:rsidRDefault="00F7627D" w:rsidP="00E17794">
      <w:pPr>
        <w:numPr>
          <w:ilvl w:val="0"/>
          <w:numId w:val="20"/>
        </w:numPr>
        <w:spacing w:after="120" w:line="240" w:lineRule="auto"/>
        <w:ind w:hanging="357"/>
        <w:jc w:val="both"/>
        <w:rPr>
          <w:iCs/>
          <w:sz w:val="20"/>
          <w:szCs w:val="20"/>
          <w:lang w:val="fr-FR"/>
        </w:rPr>
      </w:pPr>
      <w:r w:rsidRPr="00FD2008">
        <w:rPr>
          <w:iCs/>
          <w:sz w:val="20"/>
          <w:szCs w:val="20"/>
          <w:lang w:val="fr-FR"/>
        </w:rPr>
        <w:t>accélérer les délais de traitement</w:t>
      </w:r>
    </w:p>
    <w:p w:rsidR="00F7627D" w:rsidRPr="00FD2008" w:rsidRDefault="00F7627D" w:rsidP="00E17794">
      <w:pPr>
        <w:numPr>
          <w:ilvl w:val="0"/>
          <w:numId w:val="20"/>
        </w:numPr>
        <w:spacing w:after="120" w:line="240" w:lineRule="auto"/>
        <w:ind w:hanging="357"/>
        <w:jc w:val="both"/>
        <w:rPr>
          <w:iCs/>
          <w:sz w:val="20"/>
          <w:szCs w:val="20"/>
          <w:lang w:val="fr-FR"/>
        </w:rPr>
      </w:pPr>
      <w:r w:rsidRPr="00FD2008">
        <w:rPr>
          <w:iCs/>
          <w:sz w:val="20"/>
          <w:szCs w:val="20"/>
          <w:lang w:val="fr-FR"/>
        </w:rPr>
        <w:t xml:space="preserve">faciliter la mise en œuvre opérationnelle </w:t>
      </w:r>
    </w:p>
    <w:p w:rsidR="00F7627D" w:rsidRPr="00FD2008" w:rsidRDefault="00F7627D" w:rsidP="00E17794">
      <w:pPr>
        <w:numPr>
          <w:ilvl w:val="0"/>
          <w:numId w:val="27"/>
        </w:numPr>
        <w:spacing w:after="120" w:line="240" w:lineRule="auto"/>
        <w:ind w:hanging="357"/>
        <w:jc w:val="both"/>
        <w:rPr>
          <w:iCs/>
          <w:sz w:val="20"/>
          <w:szCs w:val="20"/>
          <w:lang w:val="fr-FR"/>
        </w:rPr>
      </w:pPr>
      <w:r w:rsidRPr="00FD2008">
        <w:rPr>
          <w:iCs/>
          <w:sz w:val="20"/>
          <w:szCs w:val="20"/>
          <w:lang w:val="fr-FR"/>
        </w:rPr>
        <w:t xml:space="preserve">fournir un </w:t>
      </w:r>
      <w:r w:rsidRPr="00FD2008">
        <w:rPr>
          <w:bCs/>
          <w:iCs/>
          <w:sz w:val="20"/>
          <w:szCs w:val="20"/>
          <w:lang w:val="fr-FR"/>
        </w:rPr>
        <w:t>outil de simulation</w:t>
      </w:r>
      <w:r w:rsidRPr="00FD2008">
        <w:rPr>
          <w:iCs/>
          <w:sz w:val="20"/>
          <w:szCs w:val="20"/>
          <w:lang w:val="fr-FR"/>
        </w:rPr>
        <w:t xml:space="preserve"> pour mieux budgétiser la recherche d’un nouveau logement. </w:t>
      </w:r>
      <w:r w:rsidR="00E17794" w:rsidRPr="00FD2008">
        <w:rPr>
          <w:iCs/>
          <w:sz w:val="20"/>
          <w:szCs w:val="20"/>
          <w:lang w:val="fr-FR"/>
        </w:rPr>
        <w:tab/>
      </w:r>
      <w:r w:rsidR="00E17794" w:rsidRPr="00FD2008">
        <w:rPr>
          <w:iCs/>
          <w:sz w:val="20"/>
          <w:szCs w:val="20"/>
          <w:lang w:val="fr-FR"/>
        </w:rPr>
        <w:br/>
      </w:r>
    </w:p>
    <w:p w:rsidR="00F7627D" w:rsidRPr="00FD2008" w:rsidRDefault="00856EEB" w:rsidP="00E17794">
      <w:pPr>
        <w:jc w:val="both"/>
        <w:rPr>
          <w:iCs/>
          <w:sz w:val="20"/>
          <w:szCs w:val="20"/>
          <w:lang w:val="fr-FR"/>
        </w:rPr>
      </w:pPr>
      <w:r w:rsidRPr="00FD2008">
        <w:rPr>
          <w:iCs/>
          <w:sz w:val="20"/>
          <w:szCs w:val="20"/>
          <w:lang w:val="fr-FR"/>
        </w:rPr>
        <w:t>vi</w:t>
      </w:r>
      <w:r w:rsidR="006664D9" w:rsidRPr="00FD2008">
        <w:rPr>
          <w:iCs/>
          <w:sz w:val="20"/>
          <w:szCs w:val="20"/>
          <w:lang w:val="fr-FR"/>
        </w:rPr>
        <w:t>i</w:t>
      </w:r>
      <w:r w:rsidRPr="00FD2008">
        <w:rPr>
          <w:iCs/>
          <w:sz w:val="20"/>
          <w:szCs w:val="20"/>
          <w:lang w:val="fr-FR"/>
        </w:rPr>
        <w:t>.</w:t>
      </w:r>
      <w:r w:rsidR="00E17794" w:rsidRPr="00FD2008">
        <w:rPr>
          <w:iCs/>
          <w:sz w:val="20"/>
          <w:szCs w:val="20"/>
          <w:lang w:val="fr-FR"/>
        </w:rPr>
        <w:br/>
      </w:r>
      <w:r w:rsidR="00F7627D" w:rsidRPr="00FD2008">
        <w:rPr>
          <w:iCs/>
          <w:sz w:val="20"/>
          <w:szCs w:val="20"/>
          <w:lang w:val="fr-FR"/>
        </w:rPr>
        <w:t>Il s’agit des actions suivantes :</w:t>
      </w:r>
    </w:p>
    <w:p w:rsidR="00955FF8" w:rsidRPr="00FD2008" w:rsidRDefault="00F7627D" w:rsidP="00683C3D">
      <w:pPr>
        <w:pStyle w:val="ListParagraph"/>
        <w:numPr>
          <w:ilvl w:val="0"/>
          <w:numId w:val="28"/>
        </w:numPr>
        <w:spacing w:after="160" w:line="259" w:lineRule="auto"/>
        <w:jc w:val="both"/>
        <w:rPr>
          <w:color w:val="0000FF"/>
          <w:sz w:val="20"/>
          <w:szCs w:val="20"/>
          <w:lang w:val="fr-FR"/>
        </w:rPr>
      </w:pPr>
      <w:r w:rsidRPr="00FD2008">
        <w:rPr>
          <w:b/>
          <w:sz w:val="20"/>
          <w:szCs w:val="20"/>
          <w:lang w:val="fr-FR"/>
        </w:rPr>
        <w:t>Action1</w:t>
      </w:r>
      <w:r w:rsidRPr="00FD2008">
        <w:rPr>
          <w:sz w:val="20"/>
          <w:szCs w:val="20"/>
          <w:lang w:val="fr-FR"/>
        </w:rPr>
        <w:t xml:space="preserve">_Elaborer une boîte à outils destinée aux entreprises et organisations concernant les droits de l’Homme : </w:t>
      </w:r>
      <w:r w:rsidRPr="00FD2008">
        <w:rPr>
          <w:b/>
          <w:sz w:val="20"/>
          <w:szCs w:val="20"/>
          <w:lang w:val="fr-FR"/>
        </w:rPr>
        <w:t xml:space="preserve">Son lancement officiel a été fait le 10 décembre 2018, jour de commémoration des 70 ans de la Déclaration Universelle des Droits de l’Homme. </w:t>
      </w:r>
      <w:r w:rsidRPr="00FD2008">
        <w:rPr>
          <w:sz w:val="20"/>
          <w:szCs w:val="20"/>
          <w:lang w:val="fr-FR"/>
        </w:rPr>
        <w:t xml:space="preserve">Cette boîte à outils vise à fournir un ensemble d’instruments accessibles à tous (label </w:t>
      </w:r>
      <w:hyperlink r:id="rId13" w:history="1">
        <w:r w:rsidRPr="00FD2008">
          <w:rPr>
            <w:rStyle w:val="Hyperlink"/>
            <w:sz w:val="20"/>
            <w:szCs w:val="20"/>
            <w:lang w:val="fr-FR"/>
          </w:rPr>
          <w:t>AnySurfer</w:t>
        </w:r>
      </w:hyperlink>
      <w:r w:rsidRPr="00FD2008">
        <w:rPr>
          <w:sz w:val="20"/>
          <w:szCs w:val="20"/>
          <w:lang w:val="fr-FR"/>
        </w:rPr>
        <w:t>) pour guider les entreprises/organisations (et leurs parties prenantes) dans leurs obligat</w:t>
      </w:r>
      <w:r w:rsidR="00AB67DF" w:rsidRPr="00FD2008">
        <w:rPr>
          <w:sz w:val="20"/>
          <w:szCs w:val="20"/>
          <w:lang w:val="fr-FR"/>
        </w:rPr>
        <w:t>ions en matière de droits de l’H</w:t>
      </w:r>
      <w:r w:rsidRPr="00FD2008">
        <w:rPr>
          <w:sz w:val="20"/>
          <w:szCs w:val="20"/>
          <w:lang w:val="fr-FR"/>
        </w:rPr>
        <w:t>omme dans le cadre de leurs activités.</w:t>
      </w:r>
    </w:p>
    <w:p w:rsidR="00F7627D" w:rsidRPr="00FD2008" w:rsidRDefault="00556C7F" w:rsidP="00955FF8">
      <w:pPr>
        <w:pStyle w:val="ListParagraph"/>
        <w:spacing w:after="160" w:line="259" w:lineRule="auto"/>
        <w:ind w:left="360"/>
        <w:jc w:val="both"/>
        <w:rPr>
          <w:rStyle w:val="Hyperlink"/>
          <w:sz w:val="20"/>
          <w:szCs w:val="20"/>
          <w:u w:val="none"/>
          <w:lang w:val="fr-FR"/>
        </w:rPr>
      </w:pPr>
      <w:r w:rsidRPr="00FD2008">
        <w:rPr>
          <w:sz w:val="20"/>
          <w:szCs w:val="20"/>
          <w:lang w:val="fr-FR"/>
        </w:rPr>
        <w:t>FR</w:t>
      </w:r>
      <w:r w:rsidR="00A056F0" w:rsidRPr="00FD2008">
        <w:rPr>
          <w:sz w:val="20"/>
          <w:szCs w:val="20"/>
          <w:lang w:val="fr-FR"/>
        </w:rPr>
        <w:t> :</w:t>
      </w:r>
      <w:r w:rsidRPr="00FD2008">
        <w:rPr>
          <w:b/>
          <w:sz w:val="20"/>
          <w:szCs w:val="20"/>
          <w:lang w:val="fr-FR"/>
        </w:rPr>
        <w:t> </w:t>
      </w:r>
      <w:hyperlink r:id="rId14" w:history="1">
        <w:r w:rsidR="00F7627D" w:rsidRPr="00FD2008">
          <w:rPr>
            <w:rStyle w:val="Hyperlink"/>
            <w:sz w:val="20"/>
            <w:szCs w:val="20"/>
            <w:u w:val="none"/>
            <w:lang w:val="fr-FR"/>
          </w:rPr>
          <w:t>https://entreprises-droitshomme.be/</w:t>
        </w:r>
      </w:hyperlink>
      <w:r w:rsidR="00F7627D" w:rsidRPr="00FD2008">
        <w:rPr>
          <w:rStyle w:val="Hyperlink"/>
          <w:sz w:val="20"/>
          <w:szCs w:val="20"/>
          <w:u w:val="none"/>
          <w:lang w:val="fr-FR"/>
        </w:rPr>
        <w:br/>
      </w:r>
      <w:r w:rsidR="00F7627D" w:rsidRPr="00FD2008">
        <w:rPr>
          <w:rStyle w:val="Hyperlink"/>
          <w:color w:val="auto"/>
          <w:sz w:val="20"/>
          <w:szCs w:val="20"/>
          <w:u w:val="none"/>
          <w:lang w:val="fr-FR"/>
        </w:rPr>
        <w:t>NL</w:t>
      </w:r>
      <w:r w:rsidR="00F7627D" w:rsidRPr="00FD2008">
        <w:rPr>
          <w:rStyle w:val="Hyperlink"/>
          <w:sz w:val="20"/>
          <w:szCs w:val="20"/>
          <w:u w:val="none"/>
          <w:lang w:val="fr-FR"/>
        </w:rPr>
        <w:t> :</w:t>
      </w:r>
      <w:hyperlink r:id="rId15" w:history="1">
        <w:r w:rsidR="00F7627D" w:rsidRPr="00FD2008">
          <w:rPr>
            <w:rStyle w:val="Hyperlink"/>
            <w:sz w:val="20"/>
            <w:szCs w:val="20"/>
            <w:u w:val="none"/>
            <w:lang w:val="fr-FR"/>
          </w:rPr>
          <w:t>https://bedrijven-mensenrechten.be/</w:t>
        </w:r>
      </w:hyperlink>
      <w:r w:rsidR="00F7627D" w:rsidRPr="00FD2008">
        <w:rPr>
          <w:rStyle w:val="Hyperlink"/>
          <w:sz w:val="20"/>
          <w:szCs w:val="20"/>
          <w:u w:val="none"/>
          <w:lang w:val="fr-FR"/>
        </w:rPr>
        <w:t xml:space="preserve"> </w:t>
      </w:r>
      <w:r w:rsidR="00F7627D" w:rsidRPr="00FD2008">
        <w:rPr>
          <w:rStyle w:val="Hyperlink"/>
          <w:sz w:val="20"/>
          <w:szCs w:val="20"/>
          <w:u w:val="none"/>
          <w:lang w:val="fr-FR"/>
        </w:rPr>
        <w:br/>
      </w:r>
      <w:r w:rsidR="00F7627D" w:rsidRPr="00FD2008">
        <w:rPr>
          <w:rStyle w:val="Hyperlink"/>
          <w:color w:val="auto"/>
          <w:sz w:val="20"/>
          <w:szCs w:val="20"/>
          <w:u w:val="none"/>
          <w:lang w:val="fr-FR"/>
        </w:rPr>
        <w:t>EN</w:t>
      </w:r>
      <w:r w:rsidR="00F7627D" w:rsidRPr="00FD2008">
        <w:rPr>
          <w:rStyle w:val="Hyperlink"/>
          <w:sz w:val="20"/>
          <w:szCs w:val="20"/>
          <w:u w:val="none"/>
          <w:lang w:val="fr-FR"/>
        </w:rPr>
        <w:t xml:space="preserve"> : </w:t>
      </w:r>
      <w:hyperlink r:id="rId16" w:history="1">
        <w:r w:rsidR="00F7627D" w:rsidRPr="00FD2008">
          <w:rPr>
            <w:rStyle w:val="Hyperlink"/>
            <w:sz w:val="20"/>
            <w:szCs w:val="20"/>
            <w:u w:val="none"/>
            <w:lang w:val="fr-FR"/>
          </w:rPr>
          <w:t>https://business-humanrights.be/</w:t>
        </w:r>
      </w:hyperlink>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2</w:t>
      </w:r>
      <w:r w:rsidRPr="00FD2008">
        <w:rPr>
          <w:sz w:val="20"/>
          <w:szCs w:val="20"/>
          <w:lang w:val="fr-FR"/>
        </w:rPr>
        <w:t xml:space="preserve">_Elaborer une brochure sur les mécanismes de réparation liés à l’autorité publique : suite à l’adoption de nouveaux mécanismes de recours significatifs et aux remarques rapportées par les premiers utilisateurs de la brochure, cette dernière a été actualisée au niveau de son contenu et de sa forme. </w:t>
      </w:r>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3</w:t>
      </w:r>
      <w:r w:rsidRPr="00FD2008">
        <w:rPr>
          <w:sz w:val="20"/>
          <w:szCs w:val="20"/>
          <w:lang w:val="fr-FR"/>
        </w:rPr>
        <w:t>_Formulation de recommandations en vue d’améliorer l’accès à un mécanisme de réparation judiciaire : via la réalisation d’une analyse approfondie pour identifier les freins et/ou obstacles qui pourraient entraver l’accès effectif aux mécanismes de réparation en cas de violation des droits de l’Homme, suivi de la formulation de recommandations (législatives et politiques) à l’attention de l’Etat belge en vue de lever les obstacles majeurs ;</w:t>
      </w:r>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4</w:t>
      </w:r>
      <w:r w:rsidRPr="00FD2008">
        <w:rPr>
          <w:sz w:val="20"/>
          <w:szCs w:val="20"/>
          <w:lang w:val="fr-FR"/>
        </w:rPr>
        <w:t>_Promouvoir les initiatives qualitatives existantes relatives aux droits de l’Homme ;</w:t>
      </w:r>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5</w:t>
      </w:r>
      <w:r w:rsidRPr="00FD2008">
        <w:rPr>
          <w:sz w:val="20"/>
          <w:szCs w:val="20"/>
          <w:lang w:val="fr-FR"/>
        </w:rPr>
        <w:t xml:space="preserve">_Assurer la diffusion de la boîte à outils et de la brochure sur les mécanismes de réparation parmi les représentants belges à l’étranger et sensibiliser ceux-ci à la question : via la communication et la diffusion de la brochure (FR, NL, DE, EN) relative à </w:t>
      </w:r>
      <w:r w:rsidRPr="00FD2008">
        <w:rPr>
          <w:i/>
          <w:sz w:val="20"/>
          <w:szCs w:val="20"/>
          <w:lang w:val="fr-FR"/>
        </w:rPr>
        <w:t>l’Accès aux voies de recours en Belgique</w:t>
      </w:r>
      <w:r w:rsidRPr="00FD2008">
        <w:rPr>
          <w:sz w:val="20"/>
          <w:szCs w:val="20"/>
          <w:lang w:val="fr-FR"/>
        </w:rPr>
        <w:t xml:space="preserve"> au niveau national et international ;</w:t>
      </w:r>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13</w:t>
      </w:r>
      <w:r w:rsidRPr="00FD2008">
        <w:rPr>
          <w:sz w:val="20"/>
          <w:szCs w:val="20"/>
          <w:lang w:val="fr-FR"/>
        </w:rPr>
        <w:t>_ Renforcer et contrôler le respect des droits de l’Homme dans les marchés publics : via le développement de projets pilotes portant sur le contrôle du respect des droits fondamentaux dans les chaînes d’approvisionnement des fournisseurs de services publics fédéraux et régionaux ;</w:t>
      </w:r>
    </w:p>
    <w:p w:rsidR="00F7627D" w:rsidRPr="00FD2008" w:rsidRDefault="00F7627D" w:rsidP="00683C3D">
      <w:pPr>
        <w:pStyle w:val="ListParagraph"/>
        <w:numPr>
          <w:ilvl w:val="0"/>
          <w:numId w:val="28"/>
        </w:numPr>
        <w:spacing w:after="160" w:line="259" w:lineRule="auto"/>
        <w:jc w:val="both"/>
        <w:rPr>
          <w:sz w:val="20"/>
          <w:szCs w:val="20"/>
          <w:lang w:val="fr-FR"/>
        </w:rPr>
      </w:pPr>
      <w:r w:rsidRPr="00FD2008">
        <w:rPr>
          <w:b/>
          <w:sz w:val="20"/>
          <w:szCs w:val="20"/>
          <w:lang w:val="fr-FR"/>
        </w:rPr>
        <w:t>Action 16</w:t>
      </w:r>
      <w:r w:rsidRPr="00FD2008">
        <w:rPr>
          <w:sz w:val="20"/>
          <w:szCs w:val="20"/>
          <w:lang w:val="fr-FR"/>
        </w:rPr>
        <w:t>_ Promouvoir les r</w:t>
      </w:r>
      <w:r w:rsidR="00AB67DF" w:rsidRPr="00FD2008">
        <w:rPr>
          <w:sz w:val="20"/>
          <w:szCs w:val="20"/>
          <w:lang w:val="fr-FR"/>
        </w:rPr>
        <w:t>apports sociétaux, droits de l’H</w:t>
      </w:r>
      <w:r w:rsidRPr="00FD2008">
        <w:rPr>
          <w:sz w:val="20"/>
          <w:szCs w:val="20"/>
          <w:lang w:val="fr-FR"/>
        </w:rPr>
        <w:t xml:space="preserve">omme inclus : via d’une part l’exercice de transposition de la Directive 2014/95/UE en Loi relative à la </w:t>
      </w:r>
      <w:r w:rsidRPr="00FD2008">
        <w:rPr>
          <w:i/>
          <w:sz w:val="20"/>
          <w:szCs w:val="20"/>
          <w:lang w:val="fr-FR"/>
        </w:rPr>
        <w:t>publication d’informations non financières et d’informations relatives à la diversité par certaines grandes sociétés et certains groupes</w:t>
      </w:r>
      <w:r w:rsidRPr="00FD2008">
        <w:rPr>
          <w:sz w:val="20"/>
          <w:szCs w:val="20"/>
          <w:lang w:val="fr-FR"/>
        </w:rPr>
        <w:t xml:space="preserve">_ Publication au Moniteur belge le 3 Septembre 2017 et, d’autre part, via le soutien à divers projets de promotion/réalisation de rapport de durabilité selon les lignes directrices du </w:t>
      </w:r>
      <w:r w:rsidR="00370970" w:rsidRPr="00FD2008">
        <w:rPr>
          <w:sz w:val="20"/>
          <w:szCs w:val="20"/>
          <w:lang w:val="fr-FR"/>
        </w:rPr>
        <w:t>Global Reporting Initiative (</w:t>
      </w:r>
      <w:r w:rsidRPr="00FD2008">
        <w:rPr>
          <w:sz w:val="20"/>
          <w:szCs w:val="20"/>
          <w:lang w:val="fr-FR"/>
        </w:rPr>
        <w:t>GRI</w:t>
      </w:r>
      <w:r w:rsidR="00370970" w:rsidRPr="00FD2008">
        <w:rPr>
          <w:sz w:val="20"/>
          <w:szCs w:val="20"/>
          <w:lang w:val="fr-FR"/>
        </w:rPr>
        <w:t>)</w:t>
      </w:r>
      <w:r w:rsidR="00A056F0" w:rsidRPr="00FD2008">
        <w:rPr>
          <w:sz w:val="20"/>
          <w:szCs w:val="20"/>
          <w:lang w:val="fr-FR"/>
        </w:rPr>
        <w:t>.</w:t>
      </w:r>
    </w:p>
    <w:p w:rsidR="00377C18" w:rsidRPr="00FD2008" w:rsidRDefault="00377C18" w:rsidP="00377C18">
      <w:pPr>
        <w:pStyle w:val="ListParagraph"/>
        <w:spacing w:after="160" w:line="259" w:lineRule="auto"/>
        <w:ind w:left="360"/>
        <w:jc w:val="both"/>
        <w:rPr>
          <w:b/>
          <w:sz w:val="18"/>
          <w:szCs w:val="18"/>
          <w:lang w:val="fr-FR"/>
        </w:rPr>
      </w:pPr>
    </w:p>
    <w:p w:rsidR="00377C18" w:rsidRPr="00AF1D48" w:rsidRDefault="00377C18" w:rsidP="00DB5F2A">
      <w:pPr>
        <w:jc w:val="both"/>
        <w:rPr>
          <w:sz w:val="16"/>
          <w:szCs w:val="16"/>
          <w:lang w:val="fr-BE"/>
        </w:rPr>
      </w:pPr>
      <w:r w:rsidRPr="00AF1D48">
        <w:rPr>
          <w:sz w:val="16"/>
          <w:szCs w:val="16"/>
          <w:lang w:val="fr-BE"/>
        </w:rPr>
        <w:t>vii</w:t>
      </w:r>
      <w:r w:rsidR="009F4044" w:rsidRPr="00AF1D48">
        <w:rPr>
          <w:sz w:val="16"/>
          <w:szCs w:val="16"/>
          <w:lang w:val="fr-BE"/>
        </w:rPr>
        <w:t>i</w:t>
      </w:r>
      <w:r w:rsidRPr="00AF1D48">
        <w:rPr>
          <w:sz w:val="16"/>
          <w:szCs w:val="16"/>
          <w:lang w:val="fr-BE"/>
        </w:rPr>
        <w:t>.</w:t>
      </w:r>
    </w:p>
    <w:p w:rsidR="00F7627D" w:rsidRPr="00AF1D48" w:rsidRDefault="00F7627D" w:rsidP="00377C18">
      <w:pPr>
        <w:pStyle w:val="EndnoteText"/>
        <w:ind w:left="360"/>
      </w:pPr>
      <w:r w:rsidRPr="00FD2008">
        <w:rPr>
          <w:noProof/>
          <w:lang w:val="en-US"/>
        </w:rPr>
        <w:drawing>
          <wp:inline distT="0" distB="0" distL="0" distR="0" wp14:anchorId="765E978B" wp14:editId="25E8B58B">
            <wp:extent cx="5267325" cy="581025"/>
            <wp:effectExtent l="0" t="0" r="9525" b="9525"/>
            <wp:docPr id="3" name="Afbeelding 3" descr="cid:_1_0A4280000A427D94003EB015C12583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_1_0A4280000A427D94003EB015C12583AF"/>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390230" cy="594582"/>
                    </a:xfrm>
                    <a:prstGeom prst="rect">
                      <a:avLst/>
                    </a:prstGeom>
                    <a:noFill/>
                    <a:ln>
                      <a:noFill/>
                    </a:ln>
                  </pic:spPr>
                </pic:pic>
              </a:graphicData>
            </a:graphic>
          </wp:inline>
        </w:drawing>
      </w:r>
      <w:r w:rsidRPr="00AF1D48">
        <w:br/>
      </w:r>
      <w:r w:rsidRPr="00AF1D48">
        <w:rPr>
          <w:rFonts w:cs="Arial"/>
        </w:rPr>
        <w:t>Source: BE-SILC, Statbel</w:t>
      </w:r>
      <w:r w:rsidRPr="00AF1D48">
        <w:t xml:space="preserve"> </w:t>
      </w:r>
    </w:p>
    <w:p w:rsidR="00425C81" w:rsidRPr="00AF1D48" w:rsidRDefault="00425C81" w:rsidP="00425C81">
      <w:pPr>
        <w:pStyle w:val="EndnoteText"/>
      </w:pPr>
    </w:p>
    <w:p w:rsidR="00F7627D" w:rsidRPr="00AF1D48" w:rsidRDefault="00F7627D" w:rsidP="00F7627D">
      <w:pPr>
        <w:pStyle w:val="EndnoteText"/>
        <w:ind w:left="360"/>
      </w:pPr>
    </w:p>
    <w:p w:rsidR="00F7627D" w:rsidRPr="00FD2008" w:rsidRDefault="009F4044" w:rsidP="007E3E40">
      <w:pPr>
        <w:pStyle w:val="Caption"/>
        <w:rPr>
          <w:i w:val="0"/>
          <w:color w:val="auto"/>
          <w:sz w:val="20"/>
          <w:szCs w:val="20"/>
          <w:lang w:val="fr-FR"/>
        </w:rPr>
      </w:pPr>
      <w:r w:rsidRPr="00FD2008">
        <w:rPr>
          <w:i w:val="0"/>
          <w:color w:val="auto"/>
          <w:sz w:val="16"/>
          <w:szCs w:val="16"/>
          <w:lang w:val="fr-BE"/>
        </w:rPr>
        <w:lastRenderedPageBreak/>
        <w:t>ix</w:t>
      </w:r>
      <w:r w:rsidR="00C374BB" w:rsidRPr="00FD2008">
        <w:rPr>
          <w:i w:val="0"/>
          <w:color w:val="auto"/>
          <w:lang w:val="fr-BE"/>
        </w:rPr>
        <w:t>.</w:t>
      </w:r>
      <w:r w:rsidR="00E17794" w:rsidRPr="00FD2008">
        <w:rPr>
          <w:i w:val="0"/>
          <w:color w:val="auto"/>
          <w:lang w:val="fr-BE"/>
        </w:rPr>
        <w:br/>
      </w:r>
      <w:r w:rsidR="007E3E40" w:rsidRPr="00FD2008">
        <w:rPr>
          <w:i w:val="0"/>
          <w:color w:val="auto"/>
          <w:sz w:val="20"/>
          <w:szCs w:val="20"/>
          <w:lang w:val="fr-FR"/>
        </w:rPr>
        <w:t>R</w:t>
      </w:r>
      <w:r w:rsidR="00F7627D" w:rsidRPr="00FD2008">
        <w:rPr>
          <w:i w:val="0"/>
          <w:color w:val="auto"/>
          <w:sz w:val="20"/>
          <w:szCs w:val="20"/>
          <w:lang w:val="fr-FR"/>
        </w:rPr>
        <w:t>ecettes publiques, % PIB -2010-2017</w:t>
      </w:r>
    </w:p>
    <w:tbl>
      <w:tblPr>
        <w:tblW w:w="9142" w:type="dxa"/>
        <w:tblLayout w:type="fixed"/>
        <w:tblCellMar>
          <w:left w:w="70" w:type="dxa"/>
          <w:right w:w="70" w:type="dxa"/>
        </w:tblCellMar>
        <w:tblLook w:val="04A0" w:firstRow="1" w:lastRow="0" w:firstColumn="1" w:lastColumn="0" w:noHBand="0" w:noVBand="1"/>
      </w:tblPr>
      <w:tblGrid>
        <w:gridCol w:w="2622"/>
        <w:gridCol w:w="850"/>
        <w:gridCol w:w="851"/>
        <w:gridCol w:w="850"/>
        <w:gridCol w:w="851"/>
        <w:gridCol w:w="850"/>
        <w:gridCol w:w="709"/>
        <w:gridCol w:w="851"/>
        <w:gridCol w:w="708"/>
      </w:tblGrid>
      <w:tr w:rsidR="00955FF8" w:rsidRPr="00FD2008" w:rsidTr="00955FF8">
        <w:trPr>
          <w:trHeight w:val="315"/>
        </w:trPr>
        <w:tc>
          <w:tcPr>
            <w:tcW w:w="26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7627D" w:rsidRPr="00FD2008" w:rsidRDefault="00F7627D" w:rsidP="00384ECE">
            <w:pPr>
              <w:rPr>
                <w:rFonts w:cs="Arial"/>
                <w:color w:val="000000"/>
                <w:sz w:val="20"/>
                <w:szCs w:val="20"/>
                <w:lang w:val="fr-BE" w:eastAsia="fr-BE"/>
              </w:rPr>
            </w:pPr>
            <w:r w:rsidRPr="00FD2008">
              <w:rPr>
                <w:rFonts w:cs="Arial"/>
                <w:color w:val="000000"/>
                <w:sz w:val="20"/>
                <w:szCs w:val="20"/>
                <w:lang w:val="fr-BE" w:eastAsia="fr-BE"/>
              </w:rPr>
              <w:t> </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2010</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2011</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2012</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2013</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2014</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2015</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2016</w:t>
            </w:r>
          </w:p>
        </w:tc>
        <w:tc>
          <w:tcPr>
            <w:tcW w:w="708" w:type="dxa"/>
            <w:tcBorders>
              <w:top w:val="single" w:sz="8" w:space="0" w:color="auto"/>
              <w:left w:val="nil"/>
              <w:bottom w:val="single" w:sz="8" w:space="0" w:color="auto"/>
              <w:right w:val="single" w:sz="8" w:space="0" w:color="auto"/>
            </w:tcBorders>
            <w:shd w:val="clear" w:color="auto" w:fill="auto"/>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2017</w:t>
            </w:r>
          </w:p>
        </w:tc>
      </w:tr>
      <w:tr w:rsidR="00955FF8" w:rsidRPr="00FD2008" w:rsidTr="00955FF8">
        <w:trPr>
          <w:trHeight w:val="315"/>
        </w:trPr>
        <w:tc>
          <w:tcPr>
            <w:tcW w:w="2622" w:type="dxa"/>
            <w:tcBorders>
              <w:top w:val="nil"/>
              <w:left w:val="single" w:sz="8" w:space="0" w:color="auto"/>
              <w:bottom w:val="single" w:sz="8" w:space="0" w:color="auto"/>
              <w:right w:val="single" w:sz="8" w:space="0" w:color="auto"/>
            </w:tcBorders>
            <w:shd w:val="clear" w:color="auto" w:fill="auto"/>
            <w:noWrap/>
            <w:vAlign w:val="center"/>
            <w:hideMark/>
          </w:tcPr>
          <w:p w:rsidR="00F7627D" w:rsidRPr="00FD2008" w:rsidRDefault="00F7627D" w:rsidP="00384ECE">
            <w:pPr>
              <w:rPr>
                <w:rFonts w:cs="Arial"/>
                <w:color w:val="000000"/>
                <w:sz w:val="20"/>
                <w:szCs w:val="20"/>
                <w:lang w:val="fr-BE" w:eastAsia="fr-BE"/>
              </w:rPr>
            </w:pPr>
            <w:r w:rsidRPr="00FD2008">
              <w:rPr>
                <w:rFonts w:cs="Arial"/>
                <w:color w:val="000000"/>
                <w:sz w:val="20"/>
                <w:szCs w:val="20"/>
                <w:lang w:val="fr-BE" w:eastAsia="fr-BE"/>
              </w:rPr>
              <w:t xml:space="preserve">Recettes des administrations publiques </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49%</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50%</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52%</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53%</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52%</w:t>
            </w:r>
          </w:p>
        </w:tc>
        <w:tc>
          <w:tcPr>
            <w:tcW w:w="709"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51%</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51%</w:t>
            </w:r>
          </w:p>
        </w:tc>
        <w:tc>
          <w:tcPr>
            <w:tcW w:w="708"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51%</w:t>
            </w:r>
          </w:p>
        </w:tc>
      </w:tr>
      <w:tr w:rsidR="00955FF8" w:rsidRPr="00FD2008" w:rsidTr="00955FF8">
        <w:trPr>
          <w:trHeight w:val="315"/>
        </w:trPr>
        <w:tc>
          <w:tcPr>
            <w:tcW w:w="2622" w:type="dxa"/>
            <w:tcBorders>
              <w:top w:val="nil"/>
              <w:left w:val="single" w:sz="8" w:space="0" w:color="auto"/>
              <w:bottom w:val="single" w:sz="8" w:space="0" w:color="auto"/>
              <w:right w:val="single" w:sz="8" w:space="0" w:color="auto"/>
            </w:tcBorders>
            <w:shd w:val="clear" w:color="auto" w:fill="auto"/>
            <w:noWrap/>
            <w:vAlign w:val="center"/>
            <w:hideMark/>
          </w:tcPr>
          <w:p w:rsidR="00F7627D" w:rsidRPr="00FD2008" w:rsidRDefault="00F7627D" w:rsidP="00384ECE">
            <w:pPr>
              <w:rPr>
                <w:rFonts w:cs="Arial"/>
                <w:color w:val="000000"/>
                <w:sz w:val="20"/>
                <w:szCs w:val="20"/>
                <w:lang w:val="fr-BE" w:eastAsia="fr-BE"/>
              </w:rPr>
            </w:pPr>
            <w:r w:rsidRPr="00FD2008">
              <w:rPr>
                <w:rFonts w:cs="Arial"/>
                <w:color w:val="000000"/>
                <w:sz w:val="20"/>
                <w:szCs w:val="20"/>
                <w:lang w:val="fr-BE" w:eastAsia="fr-BE"/>
              </w:rPr>
              <w:t>Recettes fiscales et cotisations sociales</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43%</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43%</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44%</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45%</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45%</w:t>
            </w:r>
          </w:p>
        </w:tc>
        <w:tc>
          <w:tcPr>
            <w:tcW w:w="709"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45%</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44%</w:t>
            </w:r>
          </w:p>
        </w:tc>
        <w:tc>
          <w:tcPr>
            <w:tcW w:w="708"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44%</w:t>
            </w:r>
          </w:p>
        </w:tc>
      </w:tr>
      <w:tr w:rsidR="00955FF8" w:rsidRPr="00FD2008" w:rsidTr="00955FF8">
        <w:trPr>
          <w:trHeight w:val="315"/>
        </w:trPr>
        <w:tc>
          <w:tcPr>
            <w:tcW w:w="2622" w:type="dxa"/>
            <w:tcBorders>
              <w:top w:val="nil"/>
              <w:left w:val="single" w:sz="8" w:space="0" w:color="auto"/>
              <w:bottom w:val="single" w:sz="8" w:space="0" w:color="auto"/>
              <w:right w:val="single" w:sz="8" w:space="0" w:color="auto"/>
            </w:tcBorders>
            <w:shd w:val="clear" w:color="auto" w:fill="auto"/>
            <w:noWrap/>
            <w:vAlign w:val="center"/>
            <w:hideMark/>
          </w:tcPr>
          <w:p w:rsidR="00F7627D" w:rsidRPr="00FD2008" w:rsidRDefault="00F7627D" w:rsidP="00384ECE">
            <w:pPr>
              <w:rPr>
                <w:rFonts w:cs="Arial"/>
                <w:color w:val="000000"/>
                <w:sz w:val="20"/>
                <w:szCs w:val="20"/>
                <w:lang w:val="fr-BE" w:eastAsia="fr-BE"/>
              </w:rPr>
            </w:pPr>
            <w:r w:rsidRPr="00FD2008">
              <w:rPr>
                <w:rFonts w:cs="Arial"/>
                <w:color w:val="000000"/>
                <w:sz w:val="20"/>
                <w:szCs w:val="20"/>
                <w:lang w:val="fr-BE" w:eastAsia="fr-BE"/>
              </w:rPr>
              <w:t xml:space="preserve">Recettes fiscales </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29%</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29%</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30%</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31%</w:t>
            </w:r>
          </w:p>
        </w:tc>
        <w:tc>
          <w:tcPr>
            <w:tcW w:w="850"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31%</w:t>
            </w:r>
          </w:p>
        </w:tc>
        <w:tc>
          <w:tcPr>
            <w:tcW w:w="709"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30%</w:t>
            </w:r>
          </w:p>
        </w:tc>
        <w:tc>
          <w:tcPr>
            <w:tcW w:w="851"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30%</w:t>
            </w:r>
          </w:p>
        </w:tc>
        <w:tc>
          <w:tcPr>
            <w:tcW w:w="708" w:type="dxa"/>
            <w:tcBorders>
              <w:top w:val="nil"/>
              <w:left w:val="nil"/>
              <w:bottom w:val="single" w:sz="8" w:space="0" w:color="auto"/>
              <w:right w:val="single" w:sz="8" w:space="0" w:color="auto"/>
            </w:tcBorders>
            <w:shd w:val="clear" w:color="auto" w:fill="auto"/>
            <w:noWrap/>
            <w:vAlign w:val="center"/>
            <w:hideMark/>
          </w:tcPr>
          <w:p w:rsidR="00F7627D" w:rsidRPr="00FD2008" w:rsidRDefault="00F7627D" w:rsidP="00384ECE">
            <w:pPr>
              <w:jc w:val="center"/>
              <w:rPr>
                <w:rFonts w:cs="Arial"/>
                <w:color w:val="000000"/>
                <w:sz w:val="20"/>
                <w:szCs w:val="20"/>
                <w:lang w:val="fr-BE" w:eastAsia="fr-BE"/>
              </w:rPr>
            </w:pPr>
            <w:r w:rsidRPr="00FD2008">
              <w:rPr>
                <w:rFonts w:cs="Arial"/>
                <w:color w:val="000000"/>
                <w:sz w:val="20"/>
                <w:szCs w:val="20"/>
                <w:lang w:val="fr-BE" w:eastAsia="fr-BE"/>
              </w:rPr>
              <w:t>31%</w:t>
            </w:r>
          </w:p>
        </w:tc>
      </w:tr>
    </w:tbl>
    <w:p w:rsidR="00F7627D" w:rsidRPr="00FD2008" w:rsidRDefault="00F7627D" w:rsidP="00F7627D">
      <w:pPr>
        <w:pStyle w:val="ListParagraph"/>
        <w:ind w:left="360"/>
        <w:rPr>
          <w:sz w:val="16"/>
          <w:szCs w:val="16"/>
          <w:lang w:val="fr-FR"/>
        </w:rPr>
      </w:pPr>
      <w:r w:rsidRPr="00FD2008">
        <w:rPr>
          <w:sz w:val="16"/>
          <w:szCs w:val="16"/>
          <w:lang w:val="fr-FR"/>
        </w:rPr>
        <w:t>Source : nbb.stat, 2019, comptes non-financiers des administrations publiques et agrégats trimestriels et annuels</w:t>
      </w:r>
    </w:p>
    <w:p w:rsidR="00F7627D" w:rsidRPr="00FD2008" w:rsidRDefault="00F7627D" w:rsidP="00F7627D">
      <w:pPr>
        <w:pStyle w:val="ListParagraph"/>
        <w:ind w:left="360"/>
        <w:rPr>
          <w:sz w:val="16"/>
          <w:szCs w:val="16"/>
          <w:lang w:val="fr-FR"/>
        </w:rPr>
      </w:pPr>
    </w:p>
    <w:p w:rsidR="00F7627D" w:rsidRPr="00FD2008" w:rsidRDefault="00856EEB" w:rsidP="007E3E40">
      <w:pPr>
        <w:pStyle w:val="Caption"/>
        <w:rPr>
          <w:i w:val="0"/>
          <w:color w:val="auto"/>
          <w:sz w:val="20"/>
          <w:szCs w:val="20"/>
          <w:lang w:val="fr-FR"/>
        </w:rPr>
      </w:pPr>
      <w:r w:rsidRPr="00FD2008">
        <w:rPr>
          <w:i w:val="0"/>
          <w:color w:val="auto"/>
          <w:lang w:val="fr-FR"/>
        </w:rPr>
        <w:t>x.</w:t>
      </w:r>
      <w:r w:rsidR="00E17794" w:rsidRPr="00FD2008">
        <w:rPr>
          <w:i w:val="0"/>
          <w:color w:val="auto"/>
          <w:lang w:val="fr-FR"/>
        </w:rPr>
        <w:br/>
      </w:r>
      <w:r w:rsidR="00F7627D" w:rsidRPr="00FD2008">
        <w:rPr>
          <w:i w:val="0"/>
          <w:color w:val="auto"/>
          <w:sz w:val="20"/>
          <w:szCs w:val="20"/>
          <w:lang w:val="fr-FR"/>
        </w:rPr>
        <w:t>Recettes fiscales et de cotisations sociales en proportion des recettes publiques totales</w:t>
      </w:r>
    </w:p>
    <w:tbl>
      <w:tblPr>
        <w:tblW w:w="5000" w:type="pct"/>
        <w:tblCellMar>
          <w:left w:w="0" w:type="dxa"/>
          <w:right w:w="0" w:type="dxa"/>
        </w:tblCellMar>
        <w:tblLook w:val="04A0" w:firstRow="1" w:lastRow="0" w:firstColumn="1" w:lastColumn="0" w:noHBand="0" w:noVBand="1"/>
      </w:tblPr>
      <w:tblGrid>
        <w:gridCol w:w="2402"/>
        <w:gridCol w:w="838"/>
        <w:gridCol w:w="838"/>
        <w:gridCol w:w="838"/>
        <w:gridCol w:w="838"/>
        <w:gridCol w:w="837"/>
        <w:gridCol w:w="837"/>
        <w:gridCol w:w="837"/>
        <w:gridCol w:w="837"/>
      </w:tblGrid>
      <w:tr w:rsidR="00F7627D" w:rsidRPr="00FD2008" w:rsidTr="00384ECE">
        <w:trPr>
          <w:trHeight w:val="288"/>
        </w:trPr>
        <w:tc>
          <w:tcPr>
            <w:tcW w:w="1319"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rPr>
                <w:rFonts w:cs="Arial"/>
                <w:color w:val="000000"/>
                <w:sz w:val="20"/>
                <w:szCs w:val="20"/>
                <w:lang w:val="fr-BE" w:eastAsia="fr-BE"/>
              </w:rPr>
            </w:pPr>
            <w:r w:rsidRPr="00FD2008">
              <w:rPr>
                <w:rFonts w:cs="Arial"/>
                <w:color w:val="000000"/>
                <w:sz w:val="20"/>
                <w:szCs w:val="20"/>
                <w:lang w:val="fr-FR"/>
              </w:rPr>
              <w:t> </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2010</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2011</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2012</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2013</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2014</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2015</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2016</w:t>
            </w:r>
          </w:p>
        </w:tc>
        <w:tc>
          <w:tcPr>
            <w:tcW w:w="46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7627D" w:rsidRPr="00FD2008" w:rsidRDefault="00F7627D" w:rsidP="00384ECE">
            <w:pPr>
              <w:jc w:val="center"/>
              <w:rPr>
                <w:rFonts w:cs="Arial"/>
                <w:color w:val="000000"/>
                <w:sz w:val="20"/>
                <w:szCs w:val="20"/>
              </w:rPr>
            </w:pPr>
            <w:r w:rsidRPr="00FD2008">
              <w:rPr>
                <w:rFonts w:cs="Arial"/>
                <w:color w:val="000000"/>
                <w:sz w:val="20"/>
                <w:szCs w:val="20"/>
              </w:rPr>
              <w:t>2017</w:t>
            </w:r>
          </w:p>
        </w:tc>
      </w:tr>
      <w:tr w:rsidR="00F7627D" w:rsidRPr="00FD2008" w:rsidTr="00384ECE">
        <w:trPr>
          <w:trHeight w:val="288"/>
        </w:trPr>
        <w:tc>
          <w:tcPr>
            <w:tcW w:w="1319"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370970" w:rsidP="00384ECE">
            <w:pPr>
              <w:rPr>
                <w:rFonts w:cs="Arial"/>
                <w:color w:val="000000"/>
                <w:sz w:val="20"/>
                <w:szCs w:val="20"/>
              </w:rPr>
            </w:pPr>
            <w:r w:rsidRPr="00FD2008">
              <w:rPr>
                <w:rFonts w:cs="Arial"/>
                <w:color w:val="000000"/>
                <w:sz w:val="20"/>
                <w:szCs w:val="20"/>
              </w:rPr>
              <w:t>R</w:t>
            </w:r>
            <w:r w:rsidR="00F7627D" w:rsidRPr="00FD2008">
              <w:rPr>
                <w:rFonts w:cs="Arial"/>
                <w:color w:val="000000"/>
                <w:sz w:val="20"/>
                <w:szCs w:val="20"/>
              </w:rPr>
              <w:t>ecettes fiscales (1)</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59%</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59%</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59%</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7627D" w:rsidRPr="00FD2008" w:rsidRDefault="00F7627D" w:rsidP="00384ECE">
            <w:pPr>
              <w:jc w:val="center"/>
              <w:rPr>
                <w:rFonts w:cs="Arial"/>
                <w:color w:val="000000"/>
                <w:sz w:val="20"/>
                <w:szCs w:val="20"/>
              </w:rPr>
            </w:pPr>
            <w:r w:rsidRPr="00FD2008">
              <w:rPr>
                <w:rFonts w:cs="Arial"/>
                <w:color w:val="000000"/>
                <w:sz w:val="20"/>
                <w:szCs w:val="20"/>
              </w:rPr>
              <w:t>60%</w:t>
            </w:r>
          </w:p>
        </w:tc>
      </w:tr>
      <w:tr w:rsidR="00F7627D" w:rsidRPr="00FD2008" w:rsidTr="00384ECE">
        <w:trPr>
          <w:trHeight w:val="288"/>
        </w:trPr>
        <w:tc>
          <w:tcPr>
            <w:tcW w:w="1319"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370970" w:rsidP="00384ECE">
            <w:pPr>
              <w:rPr>
                <w:rFonts w:cs="Arial"/>
                <w:color w:val="000000"/>
                <w:sz w:val="20"/>
                <w:szCs w:val="20"/>
              </w:rPr>
            </w:pPr>
            <w:r w:rsidRPr="00FD2008">
              <w:rPr>
                <w:rFonts w:cs="Arial"/>
                <w:color w:val="000000"/>
                <w:sz w:val="20"/>
                <w:szCs w:val="20"/>
              </w:rPr>
              <w:t>C</w:t>
            </w:r>
            <w:r w:rsidR="00F7627D" w:rsidRPr="00FD2008">
              <w:rPr>
                <w:rFonts w:cs="Arial"/>
                <w:color w:val="000000"/>
                <w:sz w:val="20"/>
                <w:szCs w:val="20"/>
              </w:rPr>
              <w:t>otisations sociales (2)</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27%</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27%</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28%</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27*</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26%</w:t>
            </w:r>
          </w:p>
        </w:tc>
      </w:tr>
      <w:tr w:rsidR="00F7627D" w:rsidRPr="00FD2008" w:rsidTr="00384ECE">
        <w:trPr>
          <w:trHeight w:val="288"/>
        </w:trPr>
        <w:tc>
          <w:tcPr>
            <w:tcW w:w="1319"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rPr>
                <w:rFonts w:cs="Arial"/>
                <w:color w:val="000000"/>
                <w:sz w:val="20"/>
                <w:szCs w:val="20"/>
              </w:rPr>
            </w:pPr>
            <w:r w:rsidRPr="00FD2008">
              <w:rPr>
                <w:rFonts w:cs="Arial"/>
                <w:color w:val="000000"/>
                <w:sz w:val="20"/>
                <w:szCs w:val="20"/>
              </w:rPr>
              <w:t>Total : (1) + (2)</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87*</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c>
          <w:tcPr>
            <w:tcW w:w="46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7627D" w:rsidRPr="00FD2008" w:rsidRDefault="00F7627D" w:rsidP="00384ECE">
            <w:pPr>
              <w:jc w:val="center"/>
              <w:rPr>
                <w:rFonts w:cs="Arial"/>
                <w:color w:val="000000"/>
                <w:sz w:val="20"/>
                <w:szCs w:val="20"/>
              </w:rPr>
            </w:pPr>
            <w:r w:rsidRPr="00FD2008">
              <w:rPr>
                <w:rFonts w:cs="Arial"/>
                <w:color w:val="000000"/>
                <w:sz w:val="20"/>
                <w:szCs w:val="20"/>
              </w:rPr>
              <w:t>86%</w:t>
            </w:r>
          </w:p>
        </w:tc>
      </w:tr>
    </w:tbl>
    <w:p w:rsidR="00F7627D" w:rsidRPr="00FD2008" w:rsidRDefault="00F7627D" w:rsidP="00F7627D">
      <w:pPr>
        <w:rPr>
          <w:sz w:val="16"/>
          <w:szCs w:val="16"/>
          <w:lang w:val="fr-FR"/>
        </w:rPr>
      </w:pPr>
      <w:r w:rsidRPr="00FD2008">
        <w:rPr>
          <w:sz w:val="16"/>
          <w:szCs w:val="16"/>
          <w:lang w:val="fr-FR"/>
        </w:rPr>
        <w:t xml:space="preserve"> Source : nbb.stat, 2019, comptes non-financiers des administrations publiques et </w:t>
      </w:r>
      <w:r w:rsidR="00CF7D43" w:rsidRPr="00FD2008">
        <w:rPr>
          <w:sz w:val="16"/>
          <w:szCs w:val="16"/>
          <w:lang w:val="fr-FR"/>
        </w:rPr>
        <w:t>agrégats trimestriels et annuel</w:t>
      </w:r>
    </w:p>
    <w:p w:rsidR="00F7627D" w:rsidRPr="00FD2008" w:rsidRDefault="00CF7D43" w:rsidP="00CF7D43">
      <w:pPr>
        <w:pStyle w:val="Caption"/>
        <w:rPr>
          <w:i w:val="0"/>
          <w:color w:val="auto"/>
          <w:sz w:val="24"/>
          <w:szCs w:val="24"/>
          <w:lang w:val="fr-FR"/>
        </w:rPr>
      </w:pPr>
      <w:r w:rsidRPr="00FD2008">
        <w:rPr>
          <w:i w:val="0"/>
          <w:color w:val="auto"/>
          <w:lang w:val="fr-FR"/>
        </w:rPr>
        <w:t>x</w:t>
      </w:r>
      <w:r w:rsidR="009F4044" w:rsidRPr="00FD2008">
        <w:rPr>
          <w:i w:val="0"/>
          <w:color w:val="auto"/>
          <w:lang w:val="fr-FR"/>
        </w:rPr>
        <w:t>i</w:t>
      </w:r>
      <w:r w:rsidR="00856EEB" w:rsidRPr="00FD2008">
        <w:rPr>
          <w:i w:val="0"/>
          <w:color w:val="auto"/>
          <w:lang w:val="fr-FR"/>
        </w:rPr>
        <w:t>.</w:t>
      </w:r>
      <w:r w:rsidRPr="00FD2008">
        <w:rPr>
          <w:i w:val="0"/>
          <w:color w:val="auto"/>
          <w:lang w:val="fr-FR"/>
        </w:rPr>
        <w:t xml:space="preserve">   </w:t>
      </w:r>
      <w:r w:rsidR="00E17794" w:rsidRPr="00FD2008">
        <w:rPr>
          <w:i w:val="0"/>
          <w:color w:val="auto"/>
          <w:lang w:val="fr-FR"/>
        </w:rPr>
        <w:br/>
      </w:r>
      <w:r w:rsidR="00F7627D" w:rsidRPr="00FD2008">
        <w:rPr>
          <w:i w:val="0"/>
          <w:color w:val="auto"/>
          <w:lang w:val="fr-FR"/>
        </w:rPr>
        <w:t>Taux de la taxe sur la valeur ajoutée (TVA) de 2010 à 2017</w:t>
      </w:r>
    </w:p>
    <w:tbl>
      <w:tblPr>
        <w:tblW w:w="4962" w:type="pct"/>
        <w:tblCellMar>
          <w:left w:w="70" w:type="dxa"/>
          <w:right w:w="70" w:type="dxa"/>
        </w:tblCellMar>
        <w:tblLook w:val="04A0" w:firstRow="1" w:lastRow="0" w:firstColumn="1" w:lastColumn="0" w:noHBand="0" w:noVBand="1"/>
      </w:tblPr>
      <w:tblGrid>
        <w:gridCol w:w="1317"/>
        <w:gridCol w:w="884"/>
        <w:gridCol w:w="851"/>
        <w:gridCol w:w="851"/>
        <w:gridCol w:w="851"/>
        <w:gridCol w:w="851"/>
        <w:gridCol w:w="851"/>
        <w:gridCol w:w="986"/>
        <w:gridCol w:w="850"/>
        <w:gridCol w:w="850"/>
      </w:tblGrid>
      <w:tr w:rsidR="00FD2008" w:rsidRPr="00FD2008" w:rsidTr="00955FF8">
        <w:trPr>
          <w:trHeight w:val="288"/>
        </w:trPr>
        <w:tc>
          <w:tcPr>
            <w:tcW w:w="7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 </w:t>
            </w:r>
          </w:p>
        </w:tc>
        <w:tc>
          <w:tcPr>
            <w:tcW w:w="483"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2010</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2011</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2012</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2013</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2014</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2015</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2016</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2017</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2018</w:t>
            </w:r>
          </w:p>
        </w:tc>
      </w:tr>
      <w:tr w:rsidR="00FD2008" w:rsidRPr="00FD2008" w:rsidTr="00955FF8">
        <w:trPr>
          <w:trHeight w:val="288"/>
        </w:trPr>
        <w:tc>
          <w:tcPr>
            <w:tcW w:w="72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rPr>
                <w:rFonts w:cs="Calibri"/>
                <w:color w:val="000000"/>
                <w:sz w:val="20"/>
                <w:szCs w:val="20"/>
                <w:lang w:val="fr-BE" w:eastAsia="fr-BE"/>
              </w:rPr>
            </w:pPr>
            <w:r w:rsidRPr="00FD2008">
              <w:rPr>
                <w:rFonts w:cs="Calibri"/>
                <w:color w:val="000000"/>
                <w:sz w:val="20"/>
                <w:szCs w:val="20"/>
                <w:lang w:val="fr-BE" w:eastAsia="fr-BE"/>
              </w:rPr>
              <w:t>Taux standard</w:t>
            </w:r>
          </w:p>
        </w:tc>
        <w:tc>
          <w:tcPr>
            <w:tcW w:w="483"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539"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p>
        </w:tc>
      </w:tr>
      <w:tr w:rsidR="00FD2008" w:rsidRPr="00FD2008" w:rsidTr="00955FF8">
        <w:trPr>
          <w:trHeight w:val="288"/>
        </w:trPr>
        <w:tc>
          <w:tcPr>
            <w:tcW w:w="72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rPr>
                <w:rFonts w:cs="Calibri"/>
                <w:color w:val="000000"/>
                <w:sz w:val="20"/>
                <w:szCs w:val="20"/>
                <w:lang w:val="fr-BE" w:eastAsia="fr-BE"/>
              </w:rPr>
            </w:pPr>
            <w:r w:rsidRPr="00FD2008">
              <w:rPr>
                <w:rFonts w:cs="Calibri"/>
                <w:color w:val="000000"/>
                <w:sz w:val="20"/>
                <w:szCs w:val="20"/>
                <w:lang w:val="fr-BE" w:eastAsia="fr-BE"/>
              </w:rPr>
              <w:t xml:space="preserve">Taux réduit </w:t>
            </w:r>
          </w:p>
        </w:tc>
        <w:tc>
          <w:tcPr>
            <w:tcW w:w="483"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539"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p>
        </w:tc>
      </w:tr>
      <w:tr w:rsidR="00FD2008" w:rsidRPr="00FD2008" w:rsidTr="00955FF8">
        <w:trPr>
          <w:trHeight w:val="288"/>
        </w:trPr>
        <w:tc>
          <w:tcPr>
            <w:tcW w:w="72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rPr>
                <w:rFonts w:cs="Calibri"/>
                <w:color w:val="000000"/>
                <w:sz w:val="20"/>
                <w:szCs w:val="20"/>
                <w:lang w:val="fr-BE" w:eastAsia="fr-BE"/>
              </w:rPr>
            </w:pPr>
            <w:r w:rsidRPr="00FD2008">
              <w:rPr>
                <w:rFonts w:cs="Calibri"/>
                <w:color w:val="000000"/>
                <w:sz w:val="20"/>
                <w:szCs w:val="20"/>
                <w:lang w:val="fr-BE" w:eastAsia="fr-BE"/>
              </w:rPr>
              <w:t xml:space="preserve">Taux réduit </w:t>
            </w:r>
          </w:p>
        </w:tc>
        <w:tc>
          <w:tcPr>
            <w:tcW w:w="483"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539"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c>
          <w:tcPr>
            <w:tcW w:w="465"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6%</w:t>
            </w:r>
          </w:p>
        </w:tc>
      </w:tr>
    </w:tbl>
    <w:p w:rsidR="00F7627D" w:rsidRPr="00FD2008" w:rsidRDefault="00F7627D" w:rsidP="00370970">
      <w:pPr>
        <w:pStyle w:val="NormalWeb"/>
        <w:shd w:val="clear" w:color="auto" w:fill="FFFFFF"/>
        <w:rPr>
          <w:rFonts w:asciiTheme="minorHAnsi" w:hAnsiTheme="minorHAnsi" w:cs="Arial"/>
          <w:color w:val="000000"/>
          <w:sz w:val="16"/>
          <w:szCs w:val="16"/>
          <w:lang w:val="en-US"/>
        </w:rPr>
      </w:pPr>
      <w:r w:rsidRPr="00FD2008">
        <w:rPr>
          <w:rFonts w:asciiTheme="minorHAnsi" w:hAnsiTheme="minorHAnsi" w:cs="Arial"/>
          <w:color w:val="000000"/>
          <w:sz w:val="16"/>
          <w:szCs w:val="16"/>
          <w:lang w:val="en-US"/>
        </w:rPr>
        <w:t>Source : European Commission, 2019, Taxation trends in the European Union,p24</w:t>
      </w:r>
    </w:p>
    <w:p w:rsidR="00F7627D" w:rsidRPr="00FD2008" w:rsidRDefault="00F7627D" w:rsidP="00CF7D43">
      <w:pPr>
        <w:jc w:val="both"/>
        <w:rPr>
          <w:sz w:val="20"/>
          <w:szCs w:val="20"/>
          <w:lang w:val="fr-FR"/>
        </w:rPr>
      </w:pPr>
      <w:r w:rsidRPr="00FD2008">
        <w:rPr>
          <w:sz w:val="20"/>
          <w:szCs w:val="20"/>
          <w:lang w:val="fr-FR"/>
        </w:rPr>
        <w:t>Voici les principales modifications entre 2010 et 2019 :</w:t>
      </w:r>
    </w:p>
    <w:p w:rsidR="00F7627D" w:rsidRPr="00FD2008" w:rsidRDefault="00F7627D" w:rsidP="00F7627D">
      <w:pPr>
        <w:pStyle w:val="NormalIndent"/>
        <w:numPr>
          <w:ilvl w:val="0"/>
          <w:numId w:val="0"/>
        </w:numPr>
        <w:ind w:left="360"/>
        <w:rPr>
          <w:rFonts w:asciiTheme="minorHAnsi" w:hAnsiTheme="minorHAnsi"/>
          <w:sz w:val="20"/>
        </w:rPr>
      </w:pPr>
      <w:r w:rsidRPr="00FD2008">
        <w:rPr>
          <w:rFonts w:asciiTheme="minorHAnsi" w:hAnsiTheme="minorHAnsi"/>
          <w:sz w:val="20"/>
        </w:rPr>
        <w:t>En 2012, l’exemption applicable aux notaires et aux huissiers de justice a été supprimée.</w:t>
      </w:r>
    </w:p>
    <w:p w:rsidR="00F7627D" w:rsidRPr="00FD2008" w:rsidRDefault="00F7627D" w:rsidP="00F7627D">
      <w:pPr>
        <w:pStyle w:val="NormalIndent"/>
        <w:numPr>
          <w:ilvl w:val="0"/>
          <w:numId w:val="0"/>
        </w:numPr>
        <w:ind w:left="360"/>
        <w:rPr>
          <w:rFonts w:asciiTheme="minorHAnsi" w:hAnsiTheme="minorHAnsi"/>
          <w:sz w:val="20"/>
        </w:rPr>
      </w:pPr>
      <w:r w:rsidRPr="00FD2008">
        <w:rPr>
          <w:rFonts w:asciiTheme="minorHAnsi" w:hAnsiTheme="minorHAnsi"/>
          <w:sz w:val="20"/>
        </w:rPr>
        <w:t>En 2014, l’exemption applicable aux avocats a été également supprimée. Il en va de même pour les prestations de chirurgie esthétiques qui ne répondent pas aux conditions pour être remboursée</w:t>
      </w:r>
      <w:r w:rsidR="00370970" w:rsidRPr="00FD2008">
        <w:rPr>
          <w:rFonts w:asciiTheme="minorHAnsi" w:hAnsiTheme="minorHAnsi"/>
          <w:sz w:val="20"/>
        </w:rPr>
        <w:t>s</w:t>
      </w:r>
      <w:r w:rsidRPr="00FD2008">
        <w:rPr>
          <w:rFonts w:asciiTheme="minorHAnsi" w:hAnsiTheme="minorHAnsi"/>
          <w:sz w:val="20"/>
        </w:rPr>
        <w:t xml:space="preserve"> par l’assurance obligatoire pour les soins de santé.</w:t>
      </w:r>
    </w:p>
    <w:p w:rsidR="00F7627D" w:rsidRPr="00FD2008" w:rsidRDefault="00F7627D" w:rsidP="00F7627D">
      <w:pPr>
        <w:pStyle w:val="NormalIndent"/>
        <w:numPr>
          <w:ilvl w:val="0"/>
          <w:numId w:val="0"/>
        </w:numPr>
        <w:ind w:left="360"/>
        <w:rPr>
          <w:rFonts w:asciiTheme="minorHAnsi" w:hAnsiTheme="minorHAnsi"/>
          <w:sz w:val="20"/>
        </w:rPr>
      </w:pPr>
      <w:r w:rsidRPr="00FD2008">
        <w:rPr>
          <w:rFonts w:asciiTheme="minorHAnsi" w:hAnsiTheme="minorHAnsi"/>
          <w:sz w:val="20"/>
        </w:rPr>
        <w:t>En outre, certains produits sont passés du taux réduit de 6% au taux normal (travaux de rénovation dans les maisons de moins de 10 ans, fourniture d’électricité aux clients résidentiels, …).</w:t>
      </w:r>
    </w:p>
    <w:p w:rsidR="00F7627D" w:rsidRPr="00FD2008" w:rsidRDefault="00F7627D" w:rsidP="00F7627D">
      <w:pPr>
        <w:pStyle w:val="NormalIndent"/>
        <w:numPr>
          <w:ilvl w:val="0"/>
          <w:numId w:val="0"/>
        </w:numPr>
        <w:ind w:left="360"/>
        <w:rPr>
          <w:rFonts w:asciiTheme="minorHAnsi" w:hAnsiTheme="minorHAnsi"/>
          <w:sz w:val="20"/>
        </w:rPr>
      </w:pPr>
      <w:r w:rsidRPr="00FD2008">
        <w:rPr>
          <w:rFonts w:asciiTheme="minorHAnsi" w:hAnsiTheme="minorHAnsi"/>
          <w:sz w:val="20"/>
        </w:rPr>
        <w:t>En 2016, le taux de TVA sur la construction et les travaux immobiliers dans les bâtiments scolaires est quant à lui passé de 21% à 6%.</w:t>
      </w:r>
    </w:p>
    <w:p w:rsidR="00F7627D" w:rsidRPr="00FD2008" w:rsidRDefault="00F7627D" w:rsidP="00F7627D">
      <w:pPr>
        <w:pStyle w:val="NormalIndent"/>
        <w:numPr>
          <w:ilvl w:val="0"/>
          <w:numId w:val="0"/>
        </w:numPr>
        <w:ind w:left="360"/>
        <w:rPr>
          <w:rFonts w:asciiTheme="minorHAnsi" w:hAnsiTheme="minorHAnsi"/>
          <w:sz w:val="20"/>
        </w:rPr>
      </w:pPr>
      <w:r w:rsidRPr="00FD2008">
        <w:rPr>
          <w:rFonts w:asciiTheme="minorHAnsi" w:hAnsiTheme="minorHAnsi"/>
          <w:sz w:val="20"/>
        </w:rPr>
        <w:t>Depuis 2017, le taux réduit de 12% est étendu aux logements privés mis à disposition des autorités publiques dans le cadre de la politique sociale. </w:t>
      </w:r>
    </w:p>
    <w:p w:rsidR="00F7627D" w:rsidRPr="00FD2008" w:rsidRDefault="00F7627D" w:rsidP="00F7627D">
      <w:pPr>
        <w:pStyle w:val="NormalIndent"/>
        <w:numPr>
          <w:ilvl w:val="0"/>
          <w:numId w:val="0"/>
        </w:numPr>
        <w:ind w:left="360"/>
        <w:rPr>
          <w:rFonts w:asciiTheme="minorHAnsi" w:hAnsiTheme="minorHAnsi"/>
          <w:sz w:val="20"/>
        </w:rPr>
      </w:pPr>
    </w:p>
    <w:p w:rsidR="00E17794" w:rsidRPr="00FD2008" w:rsidRDefault="00E17794" w:rsidP="00F7627D">
      <w:pPr>
        <w:pStyle w:val="NormalIndent"/>
        <w:numPr>
          <w:ilvl w:val="0"/>
          <w:numId w:val="0"/>
        </w:numPr>
        <w:ind w:left="360"/>
        <w:rPr>
          <w:rFonts w:asciiTheme="minorHAnsi" w:hAnsiTheme="minorHAnsi"/>
          <w:sz w:val="20"/>
        </w:rPr>
      </w:pPr>
    </w:p>
    <w:tbl>
      <w:tblPr>
        <w:tblW w:w="4962" w:type="pct"/>
        <w:tblCellMar>
          <w:left w:w="70" w:type="dxa"/>
          <w:right w:w="70" w:type="dxa"/>
        </w:tblCellMar>
        <w:tblLook w:val="04A0" w:firstRow="1" w:lastRow="0" w:firstColumn="1" w:lastColumn="0" w:noHBand="0" w:noVBand="1"/>
      </w:tblPr>
      <w:tblGrid>
        <w:gridCol w:w="3071"/>
        <w:gridCol w:w="3072"/>
        <w:gridCol w:w="2999"/>
      </w:tblGrid>
      <w:tr w:rsidR="00F7627D" w:rsidRPr="00FD2008" w:rsidTr="00E17794">
        <w:trPr>
          <w:trHeight w:val="288"/>
        </w:trPr>
        <w:tc>
          <w:tcPr>
            <w:tcW w:w="336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lastRenderedPageBreak/>
              <w:t>Tranches de revenu imposable</w:t>
            </w:r>
          </w:p>
        </w:tc>
        <w:tc>
          <w:tcPr>
            <w:tcW w:w="1640"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Taux</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 xml:space="preserve">De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à</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rPr>
                <w:rFonts w:cs="Calibri"/>
                <w:color w:val="000000"/>
                <w:sz w:val="20"/>
                <w:szCs w:val="20"/>
                <w:lang w:val="fr-BE" w:eastAsia="fr-BE"/>
              </w:rPr>
            </w:pPr>
            <w:r w:rsidRPr="00FD2008">
              <w:rPr>
                <w:rFonts w:cs="Calibri"/>
                <w:color w:val="000000"/>
                <w:sz w:val="20"/>
                <w:szCs w:val="20"/>
                <w:lang w:val="fr-BE" w:eastAsia="fr-BE"/>
              </w:rPr>
              <w:t> </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0 €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7</w:t>
            </w:r>
            <w:r w:rsidR="00370970" w:rsidRPr="00FD2008">
              <w:rPr>
                <w:rFonts w:cs="Calibri"/>
                <w:color w:val="000000"/>
                <w:sz w:val="20"/>
                <w:szCs w:val="20"/>
                <w:lang w:val="fr-BE" w:eastAsia="fr-BE"/>
              </w:rPr>
              <w:t>.</w:t>
            </w:r>
            <w:r w:rsidRPr="00FD2008">
              <w:rPr>
                <w:rFonts w:cs="Calibri"/>
                <w:color w:val="000000"/>
                <w:sz w:val="20"/>
                <w:szCs w:val="20"/>
                <w:lang w:val="fr-BE" w:eastAsia="fr-BE"/>
              </w:rPr>
              <w:t>270 €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0%</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370970" w:rsidP="00384ECE">
            <w:pPr>
              <w:jc w:val="center"/>
              <w:rPr>
                <w:rFonts w:cs="Calibri"/>
                <w:color w:val="000000"/>
                <w:sz w:val="20"/>
                <w:szCs w:val="20"/>
                <w:lang w:val="fr-BE" w:eastAsia="fr-BE"/>
              </w:rPr>
            </w:pPr>
            <w:r w:rsidRPr="00FD2008">
              <w:rPr>
                <w:rFonts w:cs="Calibri"/>
                <w:color w:val="000000"/>
                <w:sz w:val="20"/>
                <w:szCs w:val="20"/>
                <w:lang w:val="fr-BE" w:eastAsia="fr-BE"/>
              </w:rPr>
              <w:t>7.</w:t>
            </w:r>
            <w:r w:rsidR="00F7627D" w:rsidRPr="00FD2008">
              <w:rPr>
                <w:rFonts w:cs="Calibri"/>
                <w:color w:val="000000"/>
                <w:sz w:val="20"/>
                <w:szCs w:val="20"/>
                <w:lang w:val="fr-BE" w:eastAsia="fr-BE"/>
              </w:rPr>
              <w:t>270 €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11</w:t>
            </w:r>
            <w:r w:rsidR="00370970" w:rsidRPr="00FD2008">
              <w:rPr>
                <w:rFonts w:cs="Calibri"/>
                <w:color w:val="000000"/>
                <w:sz w:val="20"/>
                <w:szCs w:val="20"/>
                <w:lang w:val="fr-BE" w:eastAsia="fr-BE"/>
              </w:rPr>
              <w:t>.</w:t>
            </w:r>
            <w:r w:rsidRPr="00FD2008">
              <w:rPr>
                <w:rFonts w:cs="Calibri"/>
                <w:color w:val="000000"/>
                <w:sz w:val="20"/>
                <w:szCs w:val="20"/>
                <w:lang w:val="fr-BE" w:eastAsia="fr-BE"/>
              </w:rPr>
              <w:t>070 €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25%</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11</w:t>
            </w:r>
            <w:r w:rsidR="00370970" w:rsidRPr="00FD2008">
              <w:rPr>
                <w:rFonts w:cs="Calibri"/>
                <w:color w:val="000000"/>
                <w:sz w:val="20"/>
                <w:szCs w:val="20"/>
                <w:lang w:val="fr-BE" w:eastAsia="fr-BE"/>
              </w:rPr>
              <w:t>.</w:t>
            </w:r>
            <w:r w:rsidRPr="00FD2008">
              <w:rPr>
                <w:rFonts w:cs="Calibri"/>
                <w:color w:val="000000"/>
                <w:sz w:val="20"/>
                <w:szCs w:val="20"/>
                <w:lang w:val="fr-BE" w:eastAsia="fr-BE"/>
              </w:rPr>
              <w:t>070 €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12</w:t>
            </w:r>
            <w:r w:rsidR="00370970" w:rsidRPr="00FD2008">
              <w:rPr>
                <w:rFonts w:cs="Calibri"/>
                <w:color w:val="000000"/>
                <w:sz w:val="20"/>
                <w:szCs w:val="20"/>
                <w:lang w:val="fr-BE" w:eastAsia="fr-BE"/>
              </w:rPr>
              <w:t>.</w:t>
            </w:r>
            <w:r w:rsidRPr="00FD2008">
              <w:rPr>
                <w:rFonts w:cs="Calibri"/>
                <w:color w:val="000000"/>
                <w:sz w:val="20"/>
                <w:szCs w:val="20"/>
                <w:lang w:val="fr-BE" w:eastAsia="fr-BE"/>
              </w:rPr>
              <w:t>720 €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30%</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370970" w:rsidP="00384ECE">
            <w:pPr>
              <w:jc w:val="center"/>
              <w:rPr>
                <w:rFonts w:cs="Calibri"/>
                <w:color w:val="000000"/>
                <w:sz w:val="20"/>
                <w:szCs w:val="20"/>
                <w:lang w:val="fr-BE" w:eastAsia="fr-BE"/>
              </w:rPr>
            </w:pPr>
            <w:r w:rsidRPr="00FD2008">
              <w:rPr>
                <w:rFonts w:cs="Calibri"/>
                <w:color w:val="000000"/>
                <w:sz w:val="20"/>
                <w:szCs w:val="20"/>
                <w:lang w:val="fr-BE" w:eastAsia="fr-BE"/>
              </w:rPr>
              <w:t>12.</w:t>
            </w:r>
            <w:r w:rsidR="00F7627D" w:rsidRPr="00FD2008">
              <w:rPr>
                <w:rFonts w:cs="Calibri"/>
                <w:color w:val="000000"/>
                <w:sz w:val="20"/>
                <w:szCs w:val="20"/>
                <w:lang w:val="fr-BE" w:eastAsia="fr-BE"/>
              </w:rPr>
              <w:t>720 €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370970" w:rsidP="00384ECE">
            <w:pPr>
              <w:jc w:val="center"/>
              <w:rPr>
                <w:rFonts w:cs="Calibri"/>
                <w:color w:val="000000"/>
                <w:sz w:val="20"/>
                <w:szCs w:val="20"/>
                <w:lang w:val="fr-BE" w:eastAsia="fr-BE"/>
              </w:rPr>
            </w:pPr>
            <w:r w:rsidRPr="00FD2008">
              <w:rPr>
                <w:rFonts w:cs="Calibri"/>
                <w:color w:val="000000"/>
                <w:sz w:val="20"/>
                <w:szCs w:val="20"/>
                <w:lang w:val="fr-BE" w:eastAsia="fr-BE"/>
              </w:rPr>
              <w:t>21.</w:t>
            </w:r>
            <w:r w:rsidR="00F7627D" w:rsidRPr="00FD2008">
              <w:rPr>
                <w:rFonts w:cs="Calibri"/>
                <w:color w:val="000000"/>
                <w:sz w:val="20"/>
                <w:szCs w:val="20"/>
                <w:lang w:val="fr-BE" w:eastAsia="fr-BE"/>
              </w:rPr>
              <w:t>190 €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40%</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21</w:t>
            </w:r>
            <w:r w:rsidR="00370970" w:rsidRPr="00FD2008">
              <w:rPr>
                <w:rFonts w:cs="Calibri"/>
                <w:color w:val="000000"/>
                <w:sz w:val="20"/>
                <w:szCs w:val="20"/>
                <w:lang w:val="fr-BE" w:eastAsia="fr-BE"/>
              </w:rPr>
              <w:t>.</w:t>
            </w:r>
            <w:r w:rsidRPr="00FD2008">
              <w:rPr>
                <w:rFonts w:cs="Calibri"/>
                <w:color w:val="000000"/>
                <w:sz w:val="20"/>
                <w:szCs w:val="20"/>
                <w:lang w:val="fr-BE" w:eastAsia="fr-BE"/>
              </w:rPr>
              <w:t>190 €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370970" w:rsidP="00384ECE">
            <w:pPr>
              <w:jc w:val="center"/>
              <w:rPr>
                <w:rFonts w:cs="Calibri"/>
                <w:color w:val="000000"/>
                <w:sz w:val="20"/>
                <w:szCs w:val="20"/>
                <w:lang w:val="fr-BE" w:eastAsia="fr-BE"/>
              </w:rPr>
            </w:pPr>
            <w:r w:rsidRPr="00FD2008">
              <w:rPr>
                <w:rFonts w:cs="Calibri"/>
                <w:color w:val="000000"/>
                <w:sz w:val="20"/>
                <w:szCs w:val="20"/>
                <w:lang w:val="fr-BE" w:eastAsia="fr-BE"/>
              </w:rPr>
              <w:t>38.</w:t>
            </w:r>
            <w:r w:rsidR="00F7627D" w:rsidRPr="00FD2008">
              <w:rPr>
                <w:rFonts w:cs="Calibri"/>
                <w:color w:val="000000"/>
                <w:sz w:val="20"/>
                <w:szCs w:val="20"/>
                <w:lang w:val="fr-BE" w:eastAsia="fr-BE"/>
              </w:rPr>
              <w:t>830 €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45%</w:t>
            </w:r>
          </w:p>
        </w:tc>
      </w:tr>
      <w:tr w:rsidR="00F7627D" w:rsidRPr="00FD2008" w:rsidTr="00E17794">
        <w:trPr>
          <w:trHeight w:val="288"/>
        </w:trPr>
        <w:tc>
          <w:tcPr>
            <w:tcW w:w="1680"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 xml:space="preserve">plus de </w:t>
            </w:r>
          </w:p>
        </w:tc>
        <w:tc>
          <w:tcPr>
            <w:tcW w:w="1680" w:type="pct"/>
            <w:tcBorders>
              <w:top w:val="nil"/>
              <w:left w:val="nil"/>
              <w:bottom w:val="single" w:sz="4" w:space="0" w:color="auto"/>
              <w:right w:val="single" w:sz="4" w:space="0" w:color="auto"/>
            </w:tcBorders>
            <w:shd w:val="clear" w:color="auto" w:fill="auto"/>
            <w:noWrap/>
            <w:vAlign w:val="bottom"/>
            <w:hideMark/>
          </w:tcPr>
          <w:p w:rsidR="00F7627D" w:rsidRPr="00FD2008" w:rsidRDefault="00370970" w:rsidP="00384ECE">
            <w:pPr>
              <w:jc w:val="center"/>
              <w:rPr>
                <w:rFonts w:cs="Calibri"/>
                <w:color w:val="000000"/>
                <w:sz w:val="20"/>
                <w:szCs w:val="20"/>
                <w:lang w:val="fr-BE" w:eastAsia="fr-BE"/>
              </w:rPr>
            </w:pPr>
            <w:r w:rsidRPr="00FD2008">
              <w:rPr>
                <w:rFonts w:cs="Calibri"/>
                <w:color w:val="000000"/>
                <w:sz w:val="20"/>
                <w:szCs w:val="20"/>
                <w:lang w:val="fr-BE" w:eastAsia="fr-BE"/>
              </w:rPr>
              <w:t>38.</w:t>
            </w:r>
            <w:r w:rsidR="00F7627D" w:rsidRPr="00FD2008">
              <w:rPr>
                <w:rFonts w:cs="Calibri"/>
                <w:color w:val="000000"/>
                <w:sz w:val="20"/>
                <w:szCs w:val="20"/>
                <w:lang w:val="fr-BE" w:eastAsia="fr-BE"/>
              </w:rPr>
              <w:t>830 €</w:t>
            </w:r>
          </w:p>
        </w:tc>
        <w:tc>
          <w:tcPr>
            <w:tcW w:w="1640"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center"/>
              <w:rPr>
                <w:rFonts w:cs="Calibri"/>
                <w:color w:val="000000"/>
                <w:sz w:val="20"/>
                <w:szCs w:val="20"/>
                <w:lang w:val="fr-BE" w:eastAsia="fr-BE"/>
              </w:rPr>
            </w:pPr>
            <w:r w:rsidRPr="00FD2008">
              <w:rPr>
                <w:rFonts w:cs="Calibri"/>
                <w:color w:val="000000"/>
                <w:sz w:val="20"/>
                <w:szCs w:val="20"/>
                <w:lang w:val="fr-BE" w:eastAsia="fr-BE"/>
              </w:rPr>
              <w:t>50%</w:t>
            </w:r>
          </w:p>
        </w:tc>
      </w:tr>
    </w:tbl>
    <w:p w:rsidR="00F7627D" w:rsidRPr="00FD2008" w:rsidRDefault="00F7627D" w:rsidP="00F7627D">
      <w:pPr>
        <w:pStyle w:val="NormalIndent"/>
        <w:numPr>
          <w:ilvl w:val="0"/>
          <w:numId w:val="0"/>
        </w:numPr>
        <w:ind w:left="360"/>
        <w:rPr>
          <w:rFonts w:asciiTheme="minorHAnsi" w:hAnsiTheme="minorHAnsi"/>
          <w:sz w:val="20"/>
        </w:rPr>
      </w:pPr>
    </w:p>
    <w:p w:rsidR="00F7627D" w:rsidRPr="00FD2008" w:rsidRDefault="00044CC0" w:rsidP="00F7627D">
      <w:pPr>
        <w:pStyle w:val="NormalIndent"/>
        <w:numPr>
          <w:ilvl w:val="0"/>
          <w:numId w:val="0"/>
        </w:numPr>
        <w:ind w:left="709" w:hanging="709"/>
        <w:rPr>
          <w:rFonts w:asciiTheme="minorHAnsi" w:hAnsiTheme="minorHAnsi"/>
          <w:sz w:val="20"/>
        </w:rPr>
      </w:pPr>
      <w:r w:rsidRPr="00FD2008">
        <w:rPr>
          <w:rFonts w:asciiTheme="minorHAnsi" w:hAnsiTheme="minorHAnsi"/>
          <w:sz w:val="20"/>
        </w:rPr>
        <w:t>x</w:t>
      </w:r>
      <w:r w:rsidR="00F7627D" w:rsidRPr="00FD2008">
        <w:rPr>
          <w:rFonts w:asciiTheme="minorHAnsi" w:hAnsiTheme="minorHAnsi"/>
          <w:sz w:val="20"/>
        </w:rPr>
        <w:t>i</w:t>
      </w:r>
      <w:r w:rsidR="009F4044" w:rsidRPr="00FD2008">
        <w:rPr>
          <w:rFonts w:asciiTheme="minorHAnsi" w:hAnsiTheme="minorHAnsi"/>
          <w:sz w:val="20"/>
        </w:rPr>
        <w:t>i</w:t>
      </w:r>
      <w:r w:rsidR="00856EEB" w:rsidRPr="00FD2008">
        <w:rPr>
          <w:rFonts w:asciiTheme="minorHAnsi" w:hAnsiTheme="minorHAnsi"/>
          <w:sz w:val="20"/>
        </w:rPr>
        <w:t>.</w:t>
      </w:r>
      <w:r w:rsidR="00E17794" w:rsidRPr="00FD2008">
        <w:rPr>
          <w:rFonts w:asciiTheme="minorHAnsi" w:hAnsiTheme="minorHAnsi"/>
          <w:sz w:val="20"/>
        </w:rPr>
        <w:br/>
      </w:r>
    </w:p>
    <w:tbl>
      <w:tblPr>
        <w:tblW w:w="4962" w:type="pct"/>
        <w:tblCellMar>
          <w:left w:w="70" w:type="dxa"/>
          <w:right w:w="70" w:type="dxa"/>
        </w:tblCellMar>
        <w:tblLook w:val="04A0" w:firstRow="1" w:lastRow="0" w:firstColumn="1" w:lastColumn="0" w:noHBand="0" w:noVBand="1"/>
      </w:tblPr>
      <w:tblGrid>
        <w:gridCol w:w="2460"/>
        <w:gridCol w:w="964"/>
        <w:gridCol w:w="964"/>
        <w:gridCol w:w="965"/>
        <w:gridCol w:w="965"/>
        <w:gridCol w:w="965"/>
        <w:gridCol w:w="965"/>
        <w:gridCol w:w="894"/>
      </w:tblGrid>
      <w:tr w:rsidR="00F7627D" w:rsidRPr="00FD2008" w:rsidTr="00E17794">
        <w:trPr>
          <w:trHeight w:val="288"/>
        </w:trPr>
        <w:tc>
          <w:tcPr>
            <w:tcW w:w="13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 </w:t>
            </w:r>
          </w:p>
        </w:tc>
        <w:tc>
          <w:tcPr>
            <w:tcW w:w="527"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2010</w:t>
            </w:r>
          </w:p>
        </w:tc>
        <w:tc>
          <w:tcPr>
            <w:tcW w:w="527"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2011</w:t>
            </w:r>
          </w:p>
        </w:tc>
        <w:tc>
          <w:tcPr>
            <w:tcW w:w="528"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2012</w:t>
            </w:r>
          </w:p>
        </w:tc>
        <w:tc>
          <w:tcPr>
            <w:tcW w:w="528"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2013</w:t>
            </w:r>
          </w:p>
        </w:tc>
        <w:tc>
          <w:tcPr>
            <w:tcW w:w="528"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2014</w:t>
            </w:r>
          </w:p>
        </w:tc>
        <w:tc>
          <w:tcPr>
            <w:tcW w:w="528"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2015</w:t>
            </w:r>
          </w:p>
        </w:tc>
        <w:tc>
          <w:tcPr>
            <w:tcW w:w="489" w:type="pct"/>
            <w:tcBorders>
              <w:top w:val="single" w:sz="4" w:space="0" w:color="auto"/>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2016</w:t>
            </w:r>
          </w:p>
        </w:tc>
      </w:tr>
      <w:tr w:rsidR="00F7627D" w:rsidRPr="00FD2008" w:rsidTr="00E17794">
        <w:trPr>
          <w:trHeight w:val="288"/>
        </w:trPr>
        <w:tc>
          <w:tcPr>
            <w:tcW w:w="1345"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Ensemble des contribuables</w:t>
            </w:r>
          </w:p>
        </w:tc>
        <w:tc>
          <w:tcPr>
            <w:tcW w:w="527"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23,0%</w:t>
            </w:r>
          </w:p>
        </w:tc>
        <w:tc>
          <w:tcPr>
            <w:tcW w:w="527"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23,0%</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23,2%</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23,4%</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23,0%</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23,1%</w:t>
            </w:r>
          </w:p>
        </w:tc>
        <w:tc>
          <w:tcPr>
            <w:tcW w:w="489"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22,7%</w:t>
            </w:r>
          </w:p>
        </w:tc>
      </w:tr>
      <w:tr w:rsidR="00F7627D" w:rsidRPr="00FD2008" w:rsidTr="00E17794">
        <w:trPr>
          <w:trHeight w:val="288"/>
        </w:trPr>
        <w:tc>
          <w:tcPr>
            <w:tcW w:w="1345" w:type="pct"/>
            <w:tcBorders>
              <w:top w:val="nil"/>
              <w:left w:val="single" w:sz="4" w:space="0" w:color="auto"/>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10e décile</w:t>
            </w:r>
          </w:p>
        </w:tc>
        <w:tc>
          <w:tcPr>
            <w:tcW w:w="527"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33,6%</w:t>
            </w:r>
          </w:p>
        </w:tc>
        <w:tc>
          <w:tcPr>
            <w:tcW w:w="527"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33,4%</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33,8%</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34,2%</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33,7%</w:t>
            </w:r>
          </w:p>
        </w:tc>
        <w:tc>
          <w:tcPr>
            <w:tcW w:w="528"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33,8%</w:t>
            </w:r>
          </w:p>
        </w:tc>
        <w:tc>
          <w:tcPr>
            <w:tcW w:w="489" w:type="pct"/>
            <w:tcBorders>
              <w:top w:val="nil"/>
              <w:left w:val="nil"/>
              <w:bottom w:val="single" w:sz="4" w:space="0" w:color="auto"/>
              <w:right w:val="single" w:sz="4" w:space="0" w:color="auto"/>
            </w:tcBorders>
            <w:shd w:val="clear" w:color="auto" w:fill="auto"/>
            <w:noWrap/>
            <w:vAlign w:val="bottom"/>
            <w:hideMark/>
          </w:tcPr>
          <w:p w:rsidR="00F7627D" w:rsidRPr="00FD2008" w:rsidRDefault="00F7627D" w:rsidP="00384ECE">
            <w:pPr>
              <w:jc w:val="both"/>
              <w:rPr>
                <w:rFonts w:cs="Calibri"/>
                <w:color w:val="000000"/>
                <w:sz w:val="20"/>
                <w:szCs w:val="20"/>
                <w:lang w:val="fr-BE" w:eastAsia="fr-BE"/>
              </w:rPr>
            </w:pPr>
            <w:r w:rsidRPr="00FD2008">
              <w:rPr>
                <w:rFonts w:cs="Calibri"/>
                <w:color w:val="000000"/>
                <w:sz w:val="20"/>
                <w:szCs w:val="20"/>
                <w:lang w:val="fr-BE" w:eastAsia="fr-BE"/>
              </w:rPr>
              <w:t>33,8%</w:t>
            </w:r>
          </w:p>
        </w:tc>
      </w:tr>
    </w:tbl>
    <w:p w:rsidR="00F7627D" w:rsidRPr="00FD2008" w:rsidRDefault="003060F3" w:rsidP="00F7627D">
      <w:pPr>
        <w:pStyle w:val="NormalWeb"/>
        <w:shd w:val="clear" w:color="auto" w:fill="FFFFFF"/>
        <w:jc w:val="both"/>
        <w:rPr>
          <w:rFonts w:asciiTheme="minorHAnsi" w:hAnsiTheme="minorHAnsi" w:cs="Arial"/>
          <w:color w:val="000000"/>
          <w:sz w:val="16"/>
          <w:szCs w:val="16"/>
          <w:lang w:val="fr-FR"/>
        </w:rPr>
      </w:pPr>
      <w:r w:rsidRPr="00FD2008">
        <w:rPr>
          <w:rFonts w:asciiTheme="minorHAnsi" w:hAnsiTheme="minorHAnsi" w:cs="Arial"/>
          <w:color w:val="000000"/>
          <w:sz w:val="16"/>
          <w:szCs w:val="16"/>
          <w:lang w:val="fr-FR"/>
        </w:rPr>
        <w:t xml:space="preserve">Source : </w:t>
      </w:r>
      <w:r w:rsidR="00F7627D" w:rsidRPr="00FD2008">
        <w:rPr>
          <w:rFonts w:asciiTheme="minorHAnsi" w:hAnsiTheme="minorHAnsi" w:cs="Arial"/>
          <w:color w:val="000000"/>
          <w:sz w:val="16"/>
          <w:szCs w:val="16"/>
          <w:lang w:val="fr-FR"/>
        </w:rPr>
        <w:t>Statbel (Direction générale Statistique - Statistics Belgium) - Revenus fiscaux – calculs propres</w:t>
      </w:r>
    </w:p>
    <w:p w:rsidR="00DB5F2A" w:rsidRPr="00FD2008" w:rsidRDefault="004B5419" w:rsidP="00F7627D">
      <w:pPr>
        <w:spacing w:after="0"/>
        <w:jc w:val="both"/>
        <w:rPr>
          <w:sz w:val="20"/>
          <w:szCs w:val="20"/>
          <w:lang w:val="fr-FR"/>
        </w:rPr>
      </w:pPr>
      <w:r w:rsidRPr="00FD2008">
        <w:rPr>
          <w:sz w:val="20"/>
          <w:szCs w:val="20"/>
          <w:lang w:val="fr-FR"/>
        </w:rPr>
        <w:t>xii</w:t>
      </w:r>
      <w:r w:rsidR="00E322A2" w:rsidRPr="00FD2008">
        <w:rPr>
          <w:sz w:val="20"/>
          <w:szCs w:val="20"/>
          <w:lang w:val="fr-FR"/>
        </w:rPr>
        <w:t>i</w:t>
      </w:r>
      <w:r w:rsidR="00856EEB" w:rsidRPr="00FD2008">
        <w:rPr>
          <w:sz w:val="20"/>
          <w:szCs w:val="20"/>
          <w:lang w:val="fr-FR"/>
        </w:rPr>
        <w:t>.</w:t>
      </w:r>
      <w:r w:rsidRPr="00FD2008">
        <w:rPr>
          <w:sz w:val="20"/>
          <w:szCs w:val="20"/>
          <w:lang w:val="fr-FR"/>
        </w:rPr>
        <w:t xml:space="preserve"> </w:t>
      </w:r>
      <w:r w:rsidR="00F7627D" w:rsidRPr="00FD2008">
        <w:rPr>
          <w:sz w:val="20"/>
          <w:szCs w:val="20"/>
          <w:lang w:val="fr-FR"/>
        </w:rPr>
        <w:t xml:space="preserve"> </w:t>
      </w:r>
    </w:p>
    <w:p w:rsidR="00F7627D" w:rsidRPr="00FD2008" w:rsidRDefault="00F7627D" w:rsidP="00F7627D">
      <w:pPr>
        <w:spacing w:after="0"/>
        <w:jc w:val="both"/>
        <w:rPr>
          <w:sz w:val="20"/>
          <w:szCs w:val="20"/>
          <w:lang w:val="fr-FR"/>
        </w:rPr>
      </w:pPr>
      <w:r w:rsidRPr="00FD2008">
        <w:rPr>
          <w:sz w:val="20"/>
          <w:szCs w:val="20"/>
          <w:lang w:val="fr-FR"/>
        </w:rPr>
        <w:t>En v</w:t>
      </w:r>
      <w:r w:rsidR="00E17794" w:rsidRPr="00FD2008">
        <w:rPr>
          <w:sz w:val="20"/>
          <w:szCs w:val="20"/>
          <w:lang w:val="fr-FR"/>
        </w:rPr>
        <w:t>oici une liste non exhaustive :</w:t>
      </w:r>
    </w:p>
    <w:p w:rsidR="00E17794" w:rsidRPr="00FD2008" w:rsidRDefault="00E17794" w:rsidP="00F7627D">
      <w:pPr>
        <w:spacing w:after="0"/>
        <w:jc w:val="both"/>
        <w:rPr>
          <w:sz w:val="20"/>
          <w:szCs w:val="20"/>
          <w:lang w:val="fr-FR"/>
        </w:rPr>
      </w:pPr>
    </w:p>
    <w:p w:rsidR="00F7627D" w:rsidRPr="00FD2008" w:rsidRDefault="00F7627D" w:rsidP="00F7627D">
      <w:pPr>
        <w:spacing w:after="0" w:line="276" w:lineRule="auto"/>
        <w:jc w:val="both"/>
        <w:rPr>
          <w:sz w:val="20"/>
          <w:szCs w:val="20"/>
          <w:lang w:val="fr-FR"/>
        </w:rPr>
      </w:pPr>
      <w:r w:rsidRPr="00FD2008">
        <w:rPr>
          <w:sz w:val="20"/>
          <w:szCs w:val="20"/>
          <w:lang w:val="fr-FR"/>
        </w:rPr>
        <w:t>Le gouvernement fédéral belge et l’Agence fédérale pour l’accueil des demandeurs d’asile ont mis en place un nouveau modèle d’accueil en 2015 (effectif à partir de 2016) dans le but de promouvoir la préparation à l’intégration future des demandeurs de protection internationale, en particulier les personnes vulnérables, les demandeurs ayant une forte probabilité d’obtenir un statut de protection (les Syriens par exemple) ou les réfugiés reconnus. Ce modèle d’accueil se caractérise notamment par l’octroi de logements individuels au sein même du réseau d’accueil et un soutien intensif dans la recherche de logements durables en-dehors du réseau d’accueil.</w:t>
      </w:r>
    </w:p>
    <w:p w:rsidR="00E17794" w:rsidRPr="00FD2008" w:rsidRDefault="00E17794" w:rsidP="00F7627D">
      <w:pPr>
        <w:spacing w:after="0" w:line="276" w:lineRule="auto"/>
        <w:jc w:val="both"/>
        <w:rPr>
          <w:sz w:val="20"/>
          <w:szCs w:val="20"/>
          <w:lang w:val="fr-FR"/>
        </w:rPr>
      </w:pPr>
    </w:p>
    <w:p w:rsidR="00F7627D" w:rsidRPr="00FD2008" w:rsidRDefault="00F7627D" w:rsidP="00F7627D">
      <w:pPr>
        <w:spacing w:after="0" w:line="276" w:lineRule="auto"/>
        <w:jc w:val="both"/>
        <w:rPr>
          <w:sz w:val="20"/>
          <w:szCs w:val="20"/>
          <w:lang w:val="fr-FR"/>
        </w:rPr>
      </w:pPr>
      <w:r w:rsidRPr="00FD2008">
        <w:rPr>
          <w:sz w:val="20"/>
          <w:szCs w:val="20"/>
          <w:lang w:val="fr-FR"/>
        </w:rPr>
        <w:t>Dès 2010, l’accès au marché de l’emploi a été, sous certaines conditions, donné aux demandeurs de protection internationale. Afin de favoriser un accès effectif au marché de l’emploi, l’Agence fédérale pour l’accueil des demandeurs d’asile a conclu au cours de ces dernières années des accords de collaboration avec les services régionaux d’insertion professionnelle. En disposant d’un emploi et de revenus professionnels, non seulement le demandeur de protection ou le réfugié accroît son niveau de vie sur le plan matériel mais aussi sa participation active à la société d’accueil et par conséquent, sa qualité de vie.</w:t>
      </w:r>
    </w:p>
    <w:p w:rsidR="00E17794" w:rsidRPr="00FD2008" w:rsidRDefault="00E17794" w:rsidP="00F7627D">
      <w:pPr>
        <w:spacing w:after="0" w:line="276" w:lineRule="auto"/>
        <w:jc w:val="both"/>
        <w:rPr>
          <w:sz w:val="20"/>
          <w:szCs w:val="20"/>
          <w:lang w:val="fr-FR"/>
        </w:rPr>
      </w:pPr>
    </w:p>
    <w:p w:rsidR="00F7627D" w:rsidRPr="00FD2008" w:rsidRDefault="00F7627D" w:rsidP="00F7627D">
      <w:pPr>
        <w:spacing w:after="0" w:line="276" w:lineRule="auto"/>
        <w:jc w:val="both"/>
        <w:rPr>
          <w:sz w:val="20"/>
          <w:szCs w:val="20"/>
          <w:lang w:val="fr-FR"/>
        </w:rPr>
      </w:pPr>
      <w:r w:rsidRPr="00FD2008">
        <w:rPr>
          <w:sz w:val="20"/>
          <w:szCs w:val="20"/>
          <w:lang w:val="fr-FR"/>
        </w:rPr>
        <w:t>Plus généralement, le gouvernement fédéral belge, par le biais de l’Agence fédérale pour l’accueil des demandeurs d’asile et grâce notamment à des financements européens, a soutenu et continue à soutenir financièrement des projets visant à augmenter la participation à la société et à préparer davantage l’intégration dans le pays. Tous ces projets sont de nature à produire des conditions favora</w:t>
      </w:r>
      <w:r w:rsidR="003060F3" w:rsidRPr="00FD2008">
        <w:rPr>
          <w:sz w:val="20"/>
          <w:szCs w:val="20"/>
          <w:lang w:val="fr-FR"/>
        </w:rPr>
        <w:t xml:space="preserve">bles pour assurer un meilleur </w:t>
      </w:r>
      <w:r w:rsidRPr="00FD2008">
        <w:rPr>
          <w:sz w:val="20"/>
          <w:szCs w:val="20"/>
          <w:lang w:val="fr-FR"/>
        </w:rPr>
        <w:t xml:space="preserve"> niveau de vie.</w:t>
      </w:r>
    </w:p>
    <w:p w:rsidR="00542A1A" w:rsidRPr="00FD2008" w:rsidRDefault="00542A1A" w:rsidP="00F7627D">
      <w:pPr>
        <w:spacing w:after="0" w:line="276" w:lineRule="auto"/>
        <w:jc w:val="both"/>
        <w:rPr>
          <w:sz w:val="20"/>
          <w:szCs w:val="20"/>
          <w:lang w:val="fr-FR"/>
        </w:rPr>
      </w:pPr>
    </w:p>
    <w:p w:rsidR="00955FF8" w:rsidRPr="00FD2008" w:rsidRDefault="00955FF8" w:rsidP="00F7627D">
      <w:pPr>
        <w:spacing w:after="0" w:line="276" w:lineRule="auto"/>
        <w:jc w:val="both"/>
        <w:rPr>
          <w:sz w:val="20"/>
          <w:szCs w:val="20"/>
          <w:lang w:val="fr-FR"/>
        </w:rPr>
      </w:pPr>
    </w:p>
    <w:p w:rsidR="00E17794" w:rsidRPr="00FD2008" w:rsidRDefault="00E17794" w:rsidP="00F7627D">
      <w:pPr>
        <w:spacing w:after="0" w:line="276" w:lineRule="auto"/>
        <w:jc w:val="both"/>
        <w:rPr>
          <w:sz w:val="20"/>
          <w:szCs w:val="20"/>
          <w:lang w:val="fr-FR"/>
        </w:rPr>
      </w:pPr>
    </w:p>
    <w:p w:rsidR="00E17794" w:rsidRPr="00FD2008" w:rsidRDefault="00E17794" w:rsidP="00F7627D">
      <w:pPr>
        <w:spacing w:after="0" w:line="276" w:lineRule="auto"/>
        <w:jc w:val="both"/>
        <w:rPr>
          <w:sz w:val="20"/>
          <w:szCs w:val="20"/>
          <w:lang w:val="fr-FR"/>
        </w:rPr>
      </w:pPr>
    </w:p>
    <w:p w:rsidR="00542A1A" w:rsidRPr="00FD2008" w:rsidRDefault="00542A1A" w:rsidP="00542A1A">
      <w:pPr>
        <w:jc w:val="both"/>
        <w:rPr>
          <w:sz w:val="20"/>
          <w:szCs w:val="20"/>
          <w:lang w:val="fr-BE"/>
        </w:rPr>
      </w:pPr>
      <w:r w:rsidRPr="00FD2008">
        <w:rPr>
          <w:sz w:val="20"/>
          <w:szCs w:val="20"/>
          <w:lang w:val="fr-BE"/>
        </w:rPr>
        <w:t xml:space="preserve">En ce qui concerne les compétences flamandes :  </w:t>
      </w:r>
    </w:p>
    <w:p w:rsidR="00542A1A" w:rsidRPr="00FD2008" w:rsidRDefault="00542A1A" w:rsidP="00542A1A">
      <w:pPr>
        <w:pStyle w:val="ListParagraph"/>
        <w:numPr>
          <w:ilvl w:val="0"/>
          <w:numId w:val="43"/>
        </w:numPr>
        <w:spacing w:after="160" w:line="259" w:lineRule="auto"/>
        <w:rPr>
          <w:sz w:val="20"/>
          <w:szCs w:val="20"/>
          <w:u w:val="single"/>
          <w:lang w:val="fr-BE"/>
        </w:rPr>
      </w:pPr>
      <w:r w:rsidRPr="00FD2008">
        <w:rPr>
          <w:sz w:val="20"/>
          <w:szCs w:val="20"/>
          <w:u w:val="single"/>
          <w:lang w:val="fr-BE"/>
        </w:rPr>
        <w:t xml:space="preserve">Droit à un niveau de vie suffisant : </w:t>
      </w:r>
    </w:p>
    <w:p w:rsidR="00542A1A" w:rsidRPr="00FD2008" w:rsidRDefault="00542A1A" w:rsidP="00E17794">
      <w:pPr>
        <w:jc w:val="both"/>
        <w:rPr>
          <w:sz w:val="20"/>
          <w:szCs w:val="20"/>
          <w:lang w:val="fr-BE"/>
        </w:rPr>
      </w:pPr>
      <w:r w:rsidRPr="00FD2008">
        <w:rPr>
          <w:sz w:val="20"/>
          <w:szCs w:val="20"/>
          <w:lang w:val="fr-BE"/>
        </w:rPr>
        <w:t xml:space="preserve">Pour ce qui concerne les compétences flamandes, ce point est réalisé en premier lieu par l’accès au travail et donc à un revenu :  </w:t>
      </w:r>
    </w:p>
    <w:p w:rsidR="00542A1A" w:rsidRPr="00FD2008" w:rsidRDefault="00542A1A" w:rsidP="00E17794">
      <w:pPr>
        <w:pStyle w:val="ListParagraph"/>
        <w:numPr>
          <w:ilvl w:val="1"/>
          <w:numId w:val="43"/>
        </w:numPr>
        <w:spacing w:after="160" w:line="259" w:lineRule="auto"/>
        <w:ind w:left="709" w:hanging="425"/>
        <w:jc w:val="both"/>
        <w:rPr>
          <w:sz w:val="20"/>
          <w:szCs w:val="20"/>
          <w:lang w:val="fr-BE"/>
        </w:rPr>
      </w:pPr>
      <w:bookmarkStart w:id="0" w:name="_Hlk20294692"/>
      <w:r w:rsidRPr="00FD2008">
        <w:rPr>
          <w:sz w:val="20"/>
          <w:szCs w:val="20"/>
          <w:lang w:val="fr-BE"/>
        </w:rPr>
        <w:t xml:space="preserve">Ceux qui demandent à bénéficier d’une protection internationale (= demandeurs d’asile) reçoivent un accès automatique au marché du travail dès qu’ils sont depuis 4 mois en procédure.  Les conditions d’autorisation sont une matière fédérale.  Ceux qui demandent à bénéficier d’une protection internationale ont également droit, après 4 mois, aux services de formation professionnelle et de placement du VDAB.  </w:t>
      </w:r>
    </w:p>
    <w:bookmarkEnd w:id="0"/>
    <w:p w:rsidR="00542A1A" w:rsidRPr="00FD2008" w:rsidRDefault="00542A1A" w:rsidP="00E17794">
      <w:pPr>
        <w:pStyle w:val="ListParagraph"/>
        <w:numPr>
          <w:ilvl w:val="1"/>
          <w:numId w:val="43"/>
        </w:numPr>
        <w:spacing w:after="160" w:line="259" w:lineRule="auto"/>
        <w:ind w:left="709" w:hanging="425"/>
        <w:jc w:val="both"/>
        <w:rPr>
          <w:sz w:val="20"/>
          <w:szCs w:val="20"/>
          <w:lang w:val="fr-BE"/>
        </w:rPr>
      </w:pPr>
      <w:r w:rsidRPr="00FD2008">
        <w:rPr>
          <w:sz w:val="20"/>
          <w:szCs w:val="20"/>
          <w:lang w:val="fr-BE"/>
        </w:rPr>
        <w:t xml:space="preserve">2016-2017 : </w:t>
      </w:r>
      <w:hyperlink r:id="rId19" w:history="1">
        <w:r w:rsidRPr="00FD2008">
          <w:rPr>
            <w:rStyle w:val="Hyperlink"/>
            <w:sz w:val="20"/>
            <w:szCs w:val="20"/>
            <w:lang w:val="fr-BE"/>
          </w:rPr>
          <w:t xml:space="preserve"> Plan d’action du VDAB “Integratie door Werk”</w:t>
        </w:r>
      </w:hyperlink>
      <w:r w:rsidRPr="00FD2008">
        <w:rPr>
          <w:sz w:val="20"/>
          <w:szCs w:val="20"/>
          <w:lang w:val="fr-BE"/>
        </w:rPr>
        <w:t xml:space="preserve"> (« Intégration par le travail ») à la suite de l’accroissement de la migration des réfugiés. Point de départ : faciliter un accès au travail aussi rapide que possible. C’est pourquoi, on a renoncé, là où cela s’est avéré possible, aux trajets linéaires (langue - intégration civile - formation professionnelle) et on a misé sur des trajets combinés (au cours de la même période) ou intégrés (par exemple, langue et formation professionnelle). Le plan d’action est désormais intégré dans le fonctionnement régulier du VDAB.</w:t>
      </w:r>
    </w:p>
    <w:p w:rsidR="00542A1A" w:rsidRPr="00FD2008" w:rsidRDefault="00542A1A" w:rsidP="00E17794">
      <w:pPr>
        <w:pStyle w:val="ListParagraph"/>
        <w:numPr>
          <w:ilvl w:val="1"/>
          <w:numId w:val="43"/>
        </w:numPr>
        <w:spacing w:after="160" w:line="259" w:lineRule="auto"/>
        <w:ind w:left="709" w:hanging="425"/>
        <w:jc w:val="both"/>
        <w:rPr>
          <w:sz w:val="20"/>
          <w:szCs w:val="20"/>
          <w:lang w:val="fr-BE"/>
        </w:rPr>
      </w:pPr>
      <w:r w:rsidRPr="00FD2008">
        <w:rPr>
          <w:sz w:val="20"/>
          <w:szCs w:val="20"/>
          <w:lang w:val="fr-BE"/>
        </w:rPr>
        <w:t xml:space="preserve">Le projet FSE de Fedasil, du VDAB et de l’Agentschap Integratie en Inburgering (Agence Intégration et intégration civique) “Vroegtijdige arbeidsmarktintegratie van vluchtelingen” («Intégration précoce des réfugiés sur le marché du travail ») (2017-2019) a examiné comment favoriser l’intégration sur le marché du travail des personnes ayant demandé à bénéficier de la protection internationale par une meilleure collaboration entre les organisations concernées.  </w:t>
      </w:r>
    </w:p>
    <w:p w:rsidR="00542A1A" w:rsidRPr="00FD2008" w:rsidRDefault="00542A1A" w:rsidP="00E17794">
      <w:pPr>
        <w:pStyle w:val="ListParagraph"/>
        <w:numPr>
          <w:ilvl w:val="1"/>
          <w:numId w:val="43"/>
        </w:numPr>
        <w:spacing w:after="160" w:line="259" w:lineRule="auto"/>
        <w:ind w:left="709" w:hanging="425"/>
        <w:jc w:val="both"/>
        <w:rPr>
          <w:sz w:val="20"/>
          <w:szCs w:val="20"/>
          <w:lang w:val="fr-BE"/>
        </w:rPr>
      </w:pPr>
      <w:r w:rsidRPr="00FD2008">
        <w:rPr>
          <w:color w:val="000000"/>
          <w:sz w:val="20"/>
          <w:szCs w:val="20"/>
          <w:lang w:val="fr-BE"/>
        </w:rPr>
        <w:t>Le projet FSE 'Vluchtelingen en Ondernemerschap’ (Réfugiés et Entrepreneuriat’) (2016-2019) informe, soutient et accompagne les réfugiés vers l’entrepreneuriat en Flandre.  Ce service est mis en place dans les cinq provinces flamandes au départ d’un large partenariat de partenaires spécialisés.  </w:t>
      </w:r>
    </w:p>
    <w:p w:rsidR="00542A1A" w:rsidRPr="00FD2008" w:rsidRDefault="00542A1A" w:rsidP="00E17794">
      <w:pPr>
        <w:pStyle w:val="ListParagraph"/>
        <w:numPr>
          <w:ilvl w:val="1"/>
          <w:numId w:val="43"/>
        </w:numPr>
        <w:spacing w:after="160" w:line="259" w:lineRule="auto"/>
        <w:ind w:left="709" w:hanging="425"/>
        <w:jc w:val="both"/>
        <w:rPr>
          <w:sz w:val="20"/>
          <w:szCs w:val="20"/>
          <w:lang w:val="fr-BE"/>
        </w:rPr>
      </w:pPr>
      <w:r w:rsidRPr="00FD2008">
        <w:rPr>
          <w:color w:val="000000"/>
          <w:sz w:val="20"/>
          <w:szCs w:val="20"/>
          <w:lang w:val="fr-BE"/>
        </w:rPr>
        <w:t xml:space="preserve">Le projet FSE 'Vluchtelingen en Werk - Antwerpen en Gent' (Réfugiés et travail - Anvers et Gand (2016-2019) organise des initiatives d’insertion professionnelle des réfugiés dans les villes d’Anvers et de Gand au départ de larges partenariats urbains qui réunissent au minimum la ville, le VDAB, le CPAS et les Agences d’intégration et d’intégration civile. </w:t>
      </w:r>
    </w:p>
    <w:p w:rsidR="00542A1A" w:rsidRPr="00FD2008" w:rsidRDefault="00542A1A" w:rsidP="00E17794">
      <w:pPr>
        <w:jc w:val="both"/>
        <w:rPr>
          <w:sz w:val="20"/>
          <w:szCs w:val="20"/>
          <w:lang w:val="fr-BE"/>
        </w:rPr>
      </w:pPr>
      <w:r w:rsidRPr="00FD2008">
        <w:rPr>
          <w:sz w:val="20"/>
          <w:szCs w:val="20"/>
          <w:lang w:val="fr-BE"/>
        </w:rPr>
        <w:t xml:space="preserve">Le droit à un niveau de vie digne est également garanti par les prestations sociales.  Au niveau flamand, les mesures suivantes s’appliquent :  </w:t>
      </w:r>
    </w:p>
    <w:p w:rsidR="00542A1A" w:rsidRPr="00FD2008" w:rsidRDefault="002579C2" w:rsidP="00E17794">
      <w:pPr>
        <w:pStyle w:val="ListParagraph"/>
        <w:numPr>
          <w:ilvl w:val="0"/>
          <w:numId w:val="44"/>
        </w:numPr>
        <w:spacing w:after="160" w:line="259" w:lineRule="auto"/>
        <w:jc w:val="both"/>
        <w:rPr>
          <w:sz w:val="20"/>
          <w:szCs w:val="20"/>
          <w:lang w:val="fr-BE"/>
        </w:rPr>
      </w:pPr>
      <w:hyperlink r:id="rId20" w:history="1">
        <w:r w:rsidR="00542A1A" w:rsidRPr="00FD2008">
          <w:rPr>
            <w:rStyle w:val="Hyperlink"/>
            <w:sz w:val="20"/>
            <w:szCs w:val="20"/>
            <w:lang w:val="fr-BE"/>
          </w:rPr>
          <w:t>Allocations familiales</w:t>
        </w:r>
      </w:hyperlink>
      <w:r w:rsidR="00542A1A" w:rsidRPr="00FD2008">
        <w:rPr>
          <w:sz w:val="20"/>
          <w:szCs w:val="20"/>
          <w:lang w:val="fr-BE"/>
        </w:rPr>
        <w:t xml:space="preserve">: les enfants qui habitent en Région flamande et qui bénéficient eux-mêmes du statut de protection internationale (réfugié ou protection subsidiaire), sont des enfants donnant droit aux allocations familiales (le ‘Groeipakket’/ autorisés à séjourner plus de trois mois). Les enfants mineurs étrangers non accompagnés ouvrent également un droit aux allocations familiales dès leur inscription dans le registre d’attente, donc également lorsqu’ils sont en procédure d’asile et séjournent dans un centre d’accueil.  Pour les subventions scolaires qui sont intégrées dans les allocations familiales à partir de septembre 2019, ce sont les mêmes conditions de séjour qui s’appliquent.  </w:t>
      </w:r>
    </w:p>
    <w:p w:rsidR="00E17794" w:rsidRPr="00FD2008" w:rsidRDefault="00E17794" w:rsidP="00E17794">
      <w:pPr>
        <w:pStyle w:val="ListParagraph"/>
        <w:spacing w:after="160" w:line="259" w:lineRule="auto"/>
        <w:jc w:val="both"/>
        <w:rPr>
          <w:sz w:val="20"/>
          <w:szCs w:val="20"/>
          <w:lang w:val="fr-BE"/>
        </w:rPr>
      </w:pPr>
    </w:p>
    <w:p w:rsidR="00542A1A" w:rsidRPr="00FD2008" w:rsidRDefault="002579C2" w:rsidP="00E17794">
      <w:pPr>
        <w:pStyle w:val="ListParagraph"/>
        <w:numPr>
          <w:ilvl w:val="0"/>
          <w:numId w:val="44"/>
        </w:numPr>
        <w:spacing w:after="160" w:line="259" w:lineRule="auto"/>
        <w:jc w:val="both"/>
        <w:rPr>
          <w:sz w:val="20"/>
          <w:szCs w:val="20"/>
          <w:lang w:val="fr-BE"/>
        </w:rPr>
      </w:pPr>
      <w:hyperlink r:id="rId21" w:history="1">
        <w:r w:rsidR="00542A1A" w:rsidRPr="00FD2008">
          <w:rPr>
            <w:rStyle w:val="Hyperlink"/>
            <w:sz w:val="20"/>
            <w:szCs w:val="20"/>
            <w:lang w:val="fr-BE"/>
          </w:rPr>
          <w:t>Protection sociale flamande</w:t>
        </w:r>
      </w:hyperlink>
      <w:r w:rsidR="00542A1A" w:rsidRPr="00FD2008">
        <w:rPr>
          <w:sz w:val="20"/>
          <w:szCs w:val="20"/>
          <w:lang w:val="fr-BE"/>
        </w:rPr>
        <w:t xml:space="preserve"> : Les personnes bénéficiant d’un statut de protection internationale, qui habitent en Région flamande, doivent tout comme les autres habitants s’affilier, à partir de 26 ans, à la protection sociale flamande (« caisse de soins et prime de soins »). Après cinq ans de séjour ininterrompu avec le statut de réfugié ou la protection subsidiaire, ces personnes ont également droit aux allocations (quand elles remplissent bien sûr les autres conditions). Le séjour pendant la procédure d’asile n’est pas pris en compte pour le calcul des 5 ans.  </w:t>
      </w:r>
    </w:p>
    <w:p w:rsidR="00E17794" w:rsidRPr="00FD2008" w:rsidRDefault="00E17794" w:rsidP="00E17794">
      <w:pPr>
        <w:pStyle w:val="ListParagraph"/>
        <w:rPr>
          <w:sz w:val="20"/>
          <w:szCs w:val="20"/>
          <w:lang w:val="fr-BE"/>
        </w:rPr>
      </w:pPr>
    </w:p>
    <w:p w:rsidR="00542A1A" w:rsidRPr="00FD2008" w:rsidRDefault="002579C2" w:rsidP="00E17794">
      <w:pPr>
        <w:pStyle w:val="ListParagraph"/>
        <w:numPr>
          <w:ilvl w:val="0"/>
          <w:numId w:val="44"/>
        </w:numPr>
        <w:spacing w:after="160" w:line="259" w:lineRule="auto"/>
        <w:jc w:val="both"/>
        <w:rPr>
          <w:sz w:val="20"/>
          <w:szCs w:val="20"/>
          <w:lang w:val="fr-BE"/>
        </w:rPr>
      </w:pPr>
      <w:hyperlink r:id="rId22" w:history="1">
        <w:r w:rsidR="00542A1A" w:rsidRPr="00FD2008">
          <w:rPr>
            <w:rStyle w:val="Hyperlink"/>
            <w:sz w:val="20"/>
            <w:szCs w:val="20"/>
            <w:lang w:val="fr-BE"/>
          </w:rPr>
          <w:t>Allocations d’étude enseignement supérieur</w:t>
        </w:r>
      </w:hyperlink>
      <w:r w:rsidR="00955FF8" w:rsidRPr="00FD2008">
        <w:rPr>
          <w:sz w:val="20"/>
          <w:szCs w:val="20"/>
          <w:lang w:val="fr-BE"/>
        </w:rPr>
        <w:t xml:space="preserve"> : </w:t>
      </w:r>
      <w:r w:rsidR="00542A1A" w:rsidRPr="00FD2008">
        <w:rPr>
          <w:sz w:val="20"/>
          <w:szCs w:val="20"/>
          <w:lang w:val="fr-BE"/>
        </w:rPr>
        <w:t>Les personnes bénéficiant d’un statut de protection internationale au 31 décembre de l’année académique peuvent obtenir une allocation d’étude si elles remplissent les conditions générales applicables.</w:t>
      </w:r>
    </w:p>
    <w:p w:rsidR="00E17794" w:rsidRPr="00FD2008" w:rsidRDefault="00E17794" w:rsidP="00E17794">
      <w:pPr>
        <w:pStyle w:val="ListParagraph"/>
        <w:rPr>
          <w:sz w:val="20"/>
          <w:szCs w:val="20"/>
          <w:lang w:val="fr-BE"/>
        </w:rPr>
      </w:pPr>
    </w:p>
    <w:p w:rsidR="00E17794" w:rsidRPr="00FD2008" w:rsidRDefault="00E17794" w:rsidP="00E17794">
      <w:pPr>
        <w:pStyle w:val="ListParagraph"/>
        <w:spacing w:after="160" w:line="259" w:lineRule="auto"/>
        <w:jc w:val="both"/>
        <w:rPr>
          <w:sz w:val="20"/>
          <w:szCs w:val="20"/>
          <w:lang w:val="fr-BE"/>
        </w:rPr>
      </w:pPr>
    </w:p>
    <w:p w:rsidR="00542A1A" w:rsidRPr="00FD2008" w:rsidRDefault="00542A1A" w:rsidP="00E17794">
      <w:pPr>
        <w:pStyle w:val="ListParagraph"/>
        <w:numPr>
          <w:ilvl w:val="0"/>
          <w:numId w:val="44"/>
        </w:numPr>
        <w:spacing w:after="160" w:line="259" w:lineRule="auto"/>
        <w:jc w:val="both"/>
        <w:rPr>
          <w:sz w:val="20"/>
          <w:szCs w:val="20"/>
          <w:lang w:val="fr-BE"/>
        </w:rPr>
      </w:pPr>
      <w:r w:rsidRPr="00FD2008">
        <w:rPr>
          <w:sz w:val="20"/>
          <w:szCs w:val="20"/>
          <w:u w:val="single"/>
          <w:lang w:val="fr-BE"/>
        </w:rPr>
        <w:t>Dispositifs pour étudiants dans l’enseignement supérieur</w:t>
      </w:r>
      <w:r w:rsidRPr="00FD2008">
        <w:rPr>
          <w:sz w:val="20"/>
          <w:szCs w:val="20"/>
          <w:lang w:val="fr-BE"/>
        </w:rPr>
        <w:t xml:space="preserve"> :  Les demandeurs d’asile et les personnes bénéficiant d’un statut de protection internationale qui sont inscrits dans un établissement de l’enseignement supérieur avec un contrat de diplôme ou un contrat de crédits peuvent avoir accès aux dispositifs pour étudiants. Les établissements d’enseignement peuvent limiter cet accès dans leur plan politique, par exemple pour les personnes ayant un statut de séjour provisoire.  </w:t>
      </w:r>
    </w:p>
    <w:p w:rsidR="00E17794" w:rsidRPr="00FD2008" w:rsidRDefault="00E17794" w:rsidP="00E17794">
      <w:pPr>
        <w:pStyle w:val="ListParagraph"/>
        <w:spacing w:after="160" w:line="259" w:lineRule="auto"/>
        <w:jc w:val="both"/>
        <w:rPr>
          <w:sz w:val="20"/>
          <w:szCs w:val="20"/>
          <w:lang w:val="fr-BE"/>
        </w:rPr>
      </w:pPr>
    </w:p>
    <w:p w:rsidR="00542A1A" w:rsidRPr="00FD2008" w:rsidRDefault="002579C2" w:rsidP="00E17794">
      <w:pPr>
        <w:pStyle w:val="ListParagraph"/>
        <w:numPr>
          <w:ilvl w:val="0"/>
          <w:numId w:val="44"/>
        </w:numPr>
        <w:spacing w:after="160" w:line="259" w:lineRule="auto"/>
        <w:jc w:val="both"/>
        <w:rPr>
          <w:sz w:val="20"/>
          <w:szCs w:val="20"/>
          <w:lang w:val="fr-BE"/>
        </w:rPr>
      </w:pPr>
      <w:hyperlink r:id="rId23" w:history="1">
        <w:r w:rsidR="00542A1A" w:rsidRPr="00FD2008">
          <w:rPr>
            <w:rStyle w:val="Hyperlink"/>
            <w:sz w:val="20"/>
            <w:szCs w:val="20"/>
            <w:lang w:val="fr-BE"/>
          </w:rPr>
          <w:t>Aide aux personnes handicapées</w:t>
        </w:r>
      </w:hyperlink>
      <w:r w:rsidR="00542A1A" w:rsidRPr="00FD2008">
        <w:rPr>
          <w:sz w:val="20"/>
          <w:szCs w:val="20"/>
          <w:lang w:val="fr-BE"/>
        </w:rPr>
        <w:t xml:space="preserve"> : Les personnes bénéficiant du statut de protection internationale ont droit à l’intervention de la ‘Vlaams Agentschap voor Personen met een Handicap’ (Agence flamande pour les personnes handicapées). Elles sont dispensées des conditions de durée de séjour qui s’appliquent aux autres étrangers. </w:t>
      </w:r>
    </w:p>
    <w:p w:rsidR="00542A1A" w:rsidRPr="00FD2008" w:rsidRDefault="00542A1A" w:rsidP="00E17794">
      <w:pPr>
        <w:jc w:val="both"/>
        <w:rPr>
          <w:sz w:val="20"/>
          <w:szCs w:val="20"/>
          <w:lang w:val="fr-BE"/>
        </w:rPr>
      </w:pPr>
      <w:r w:rsidRPr="00FD2008">
        <w:rPr>
          <w:sz w:val="20"/>
          <w:szCs w:val="20"/>
          <w:lang w:val="fr-BE"/>
        </w:rPr>
        <w:t xml:space="preserve">Les personnes bénéficiant d’un statut de protection internationale doivent bien évidemment, dans tous les cas précités, remplir les autres conditions prévues dans les réglementations respectives.  </w:t>
      </w:r>
    </w:p>
    <w:p w:rsidR="00542A1A" w:rsidRPr="00FD2008" w:rsidRDefault="00542A1A" w:rsidP="00E17794">
      <w:pPr>
        <w:jc w:val="both"/>
        <w:rPr>
          <w:sz w:val="20"/>
          <w:szCs w:val="20"/>
          <w:lang w:val="fr-BE"/>
        </w:rPr>
      </w:pPr>
      <w:r w:rsidRPr="00FD2008">
        <w:rPr>
          <w:sz w:val="20"/>
          <w:szCs w:val="20"/>
          <w:lang w:val="fr-BE"/>
        </w:rPr>
        <w:t xml:space="preserve">Si les personnes bénéficiant d’un statut de protection internationale ne peuvent pas pourvoir à leur subsistance, elles peuvent également faire appel à l’aide sociale (matière fédérale). </w:t>
      </w:r>
    </w:p>
    <w:p w:rsidR="00542A1A" w:rsidRPr="00FD2008" w:rsidRDefault="00542A1A" w:rsidP="00E17794">
      <w:pPr>
        <w:jc w:val="both"/>
        <w:rPr>
          <w:sz w:val="20"/>
          <w:szCs w:val="20"/>
          <w:lang w:val="fr-BE"/>
        </w:rPr>
      </w:pPr>
      <w:r w:rsidRPr="00FD2008">
        <w:rPr>
          <w:sz w:val="20"/>
          <w:szCs w:val="20"/>
          <w:u w:val="single"/>
          <w:lang w:val="fr-BE"/>
        </w:rPr>
        <w:t>Accès au logement</w:t>
      </w:r>
    </w:p>
    <w:p w:rsidR="00542A1A" w:rsidRPr="00FD2008" w:rsidRDefault="00542A1A" w:rsidP="00E17794">
      <w:pPr>
        <w:jc w:val="both"/>
        <w:rPr>
          <w:sz w:val="20"/>
          <w:szCs w:val="20"/>
          <w:lang w:val="fr-BE"/>
        </w:rPr>
      </w:pPr>
      <w:r w:rsidRPr="00FD2008">
        <w:rPr>
          <w:sz w:val="20"/>
          <w:szCs w:val="20"/>
          <w:lang w:val="fr-BE"/>
        </w:rPr>
        <w:t xml:space="preserve">Il n’existe pas de mesures spécifiques pour les personnes bénéficiant d’un statut de protection internationale en ce qui concerne l’accès au logement.  Mais en 2016 et 2017, des moyens supplémentaires ont été mobilisés pour l’accompagnement au logement.  </w:t>
      </w:r>
    </w:p>
    <w:p w:rsidR="00542A1A" w:rsidRPr="00FD2008" w:rsidRDefault="00542A1A" w:rsidP="00E17794">
      <w:pPr>
        <w:pStyle w:val="ListParagraph"/>
        <w:numPr>
          <w:ilvl w:val="1"/>
          <w:numId w:val="45"/>
        </w:numPr>
        <w:spacing w:after="160" w:line="259" w:lineRule="auto"/>
        <w:ind w:left="284"/>
        <w:jc w:val="both"/>
        <w:rPr>
          <w:sz w:val="20"/>
          <w:szCs w:val="20"/>
          <w:u w:val="single"/>
          <w:lang w:val="fr-BE"/>
        </w:rPr>
      </w:pPr>
      <w:r w:rsidRPr="00FD2008">
        <w:rPr>
          <w:sz w:val="20"/>
          <w:szCs w:val="20"/>
          <w:lang w:val="fr-BE"/>
        </w:rPr>
        <w:t xml:space="preserve">Accès au logement social : Les personnes bénéficiant d’un statut de protection internationale peuvent se présenter pour un logement social ou auprès d’un office de location sociale mais elles n’ont pas la priorité sur d’autres candidats locataires. Les locataires dans un logement social doivent pouvoir prouver, 1 an après le début du bail de location, qu’ils ont obtenu le niveau A1 en néerlandais. </w:t>
      </w:r>
    </w:p>
    <w:p w:rsidR="00542A1A" w:rsidRPr="00FD2008" w:rsidRDefault="00542A1A" w:rsidP="00E17794">
      <w:pPr>
        <w:pStyle w:val="ListParagraph"/>
        <w:numPr>
          <w:ilvl w:val="1"/>
          <w:numId w:val="45"/>
        </w:numPr>
        <w:spacing w:after="160" w:line="259" w:lineRule="auto"/>
        <w:ind w:left="284"/>
        <w:jc w:val="both"/>
        <w:rPr>
          <w:sz w:val="20"/>
          <w:szCs w:val="20"/>
          <w:lang w:val="fr-BE"/>
        </w:rPr>
      </w:pPr>
      <w:r w:rsidRPr="00FD2008">
        <w:rPr>
          <w:sz w:val="20"/>
          <w:szCs w:val="20"/>
          <w:lang w:val="fr-BE"/>
        </w:rPr>
        <w:t xml:space="preserve">La prime à la location : tout comme d’autres candidats locataires, les personnes bénéficiant d’un statut de protection internationale peuvent, après avoir figuré pendant 4 ans sur la liste d’attente, obtenir une prime à la location à concurrence d’un tiers du loyer.  </w:t>
      </w:r>
    </w:p>
    <w:p w:rsidR="00542A1A" w:rsidRPr="00FD2008" w:rsidRDefault="00542A1A" w:rsidP="00E17794">
      <w:pPr>
        <w:pStyle w:val="ListParagraph"/>
        <w:numPr>
          <w:ilvl w:val="1"/>
          <w:numId w:val="45"/>
        </w:numPr>
        <w:spacing w:after="160" w:line="259" w:lineRule="auto"/>
        <w:ind w:left="284"/>
        <w:jc w:val="both"/>
        <w:rPr>
          <w:sz w:val="20"/>
          <w:szCs w:val="20"/>
          <w:lang w:val="fr-BE"/>
        </w:rPr>
      </w:pPr>
      <w:r w:rsidRPr="00FD2008">
        <w:rPr>
          <w:sz w:val="20"/>
          <w:szCs w:val="20"/>
          <w:lang w:val="fr-BE"/>
        </w:rPr>
        <w:t xml:space="preserve">La subvention à la location : les réfugiés reconnus et les personnes bénéficiant de la protection subsidiaire qui quittent l’institution d’accueil peuvent recevoir une subvention à la location ; celle-ci est liée à la prime d’installation pour les sans-abris versée par l’autorité fédérale. </w:t>
      </w:r>
    </w:p>
    <w:p w:rsidR="00542A1A" w:rsidRPr="00FD2008" w:rsidRDefault="00542A1A" w:rsidP="00E17794">
      <w:pPr>
        <w:pStyle w:val="ListParagraph"/>
        <w:numPr>
          <w:ilvl w:val="1"/>
          <w:numId w:val="45"/>
        </w:numPr>
        <w:spacing w:after="160" w:line="259" w:lineRule="auto"/>
        <w:ind w:left="284"/>
        <w:jc w:val="both"/>
        <w:rPr>
          <w:sz w:val="20"/>
          <w:szCs w:val="20"/>
          <w:lang w:val="fr-BE"/>
        </w:rPr>
      </w:pPr>
      <w:r w:rsidRPr="00FD2008">
        <w:rPr>
          <w:sz w:val="20"/>
          <w:szCs w:val="20"/>
          <w:lang w:val="fr-BE"/>
        </w:rPr>
        <w:t xml:space="preserve">Accueil des enfants mineurs étrangers non accompagnés :  Une partie des mineurs non accompagnés est accueillie dans l’aide spéciale à la jeunesse, il s’agit alors de personnes demandant à bénéficier de la protection internationale, de personnes ayant un statut de protection et de mineurs non accompagnés ayant fait l’objet d’une décision négative.  L’Agentschap Jongerenwelzijn (Agence Bien-être des jeunes) a conclu, en 2016, un accord de coopération avec Fedasil pour cofinancer 145 places dans l’aide spéciale à la jeunesse.  A côté de cela, cette agence a développé des formes alternatives d’accueil comme le placement en milieu familial et l’habitation autonome accompagnée.  </w:t>
      </w:r>
    </w:p>
    <w:p w:rsidR="00542A1A" w:rsidRPr="00FD2008" w:rsidRDefault="00542A1A" w:rsidP="00E17794">
      <w:pPr>
        <w:pStyle w:val="ListParagraph"/>
        <w:numPr>
          <w:ilvl w:val="1"/>
          <w:numId w:val="45"/>
        </w:numPr>
        <w:spacing w:after="160" w:line="259" w:lineRule="auto"/>
        <w:ind w:left="284"/>
        <w:jc w:val="both"/>
        <w:rPr>
          <w:sz w:val="20"/>
          <w:szCs w:val="20"/>
          <w:lang w:val="fr-BE"/>
        </w:rPr>
      </w:pPr>
      <w:r w:rsidRPr="00FD2008">
        <w:rPr>
          <w:sz w:val="20"/>
          <w:szCs w:val="20"/>
          <w:lang w:val="fr-BE"/>
        </w:rPr>
        <w:t xml:space="preserve">L’accompagnement au logement : les personnes bénéficiant d’un statut de protection internationale peuvent faire appel à l’accompagnement au logement et à l’accompagnement psychosocial dans les Centres d’aide sociale générale. Ces Centres ont été temporairement renforcés en 2016 et 2017 pour pouvoir apporter l’accompagnement approprié au nombre supplémentaire de personnes bénéficiant d’un statut de protection internationale. Les Centres d’aide sociale générale ont également conclu un accord de coopération avec les pouvoirs locaux dans le cadre de cet accompagnement au logement.  Dans différentes villes et communes, des citoyens se sont engagés par rapport à l’accompagnement au logement de personnes bénéficiant d’un statut de protection internationale, en collaboration ou non avec une organisation professionnelle. L’autorité flamande, Agence bien-être des jeunes, a financé une </w:t>
      </w:r>
      <w:hyperlink r:id="rId24" w:history="1">
        <w:r w:rsidRPr="00FD2008">
          <w:rPr>
            <w:rStyle w:val="Hyperlink"/>
            <w:sz w:val="20"/>
            <w:szCs w:val="20"/>
            <w:lang w:val="fr-BE"/>
          </w:rPr>
          <w:t>recherche sur ces pratiques</w:t>
        </w:r>
      </w:hyperlink>
      <w:r w:rsidRPr="00FD2008">
        <w:rPr>
          <w:sz w:val="20"/>
          <w:szCs w:val="20"/>
          <w:lang w:val="fr-BE"/>
        </w:rPr>
        <w:t xml:space="preserve"> qui a également généré des recommandations politiques - publication en 2019.  </w:t>
      </w:r>
    </w:p>
    <w:p w:rsidR="00542A1A" w:rsidRPr="00FD2008" w:rsidRDefault="00542A1A" w:rsidP="00E17794">
      <w:pPr>
        <w:ind w:left="-76"/>
        <w:jc w:val="both"/>
        <w:rPr>
          <w:sz w:val="20"/>
          <w:szCs w:val="20"/>
          <w:lang w:val="fr-BE"/>
        </w:rPr>
      </w:pPr>
      <w:r w:rsidRPr="00FD2008">
        <w:rPr>
          <w:sz w:val="20"/>
          <w:szCs w:val="20"/>
          <w:lang w:val="fr-FR"/>
        </w:rPr>
        <w:t>Plus d’informations sur les droits des demandeurs de la protection internationale et des personnes bénéficiant</w:t>
      </w:r>
      <w:r w:rsidRPr="00FD2008">
        <w:rPr>
          <w:sz w:val="20"/>
          <w:szCs w:val="20"/>
          <w:lang w:val="fr-BE"/>
        </w:rPr>
        <w:t xml:space="preserve"> d’un statut de protection : </w:t>
      </w:r>
      <w:hyperlink r:id="rId25" w:history="1">
        <w:r w:rsidRPr="00FD2008">
          <w:rPr>
            <w:rStyle w:val="Hyperlink"/>
            <w:sz w:val="20"/>
            <w:szCs w:val="20"/>
            <w:lang w:val="fr-BE"/>
          </w:rPr>
          <w:t>https://www.agii.be/nieuws/overzichtsdocument-traject-asielzoeker</w:t>
        </w:r>
      </w:hyperlink>
      <w:r w:rsidRPr="00FD2008">
        <w:rPr>
          <w:sz w:val="20"/>
          <w:szCs w:val="20"/>
          <w:lang w:val="fr-BE"/>
        </w:rPr>
        <w:t xml:space="preserve">  </w:t>
      </w:r>
    </w:p>
    <w:p w:rsidR="00F7627D" w:rsidRPr="00FD2008" w:rsidRDefault="00E322A2" w:rsidP="00F7627D">
      <w:pPr>
        <w:spacing w:after="0" w:line="276" w:lineRule="auto"/>
        <w:jc w:val="both"/>
        <w:rPr>
          <w:sz w:val="20"/>
          <w:szCs w:val="20"/>
          <w:lang w:val="fr-FR"/>
        </w:rPr>
      </w:pPr>
      <w:r w:rsidRPr="00FD2008">
        <w:rPr>
          <w:sz w:val="20"/>
          <w:szCs w:val="20"/>
          <w:lang w:val="fr-FR"/>
        </w:rPr>
        <w:lastRenderedPageBreak/>
        <w:t>xiv</w:t>
      </w:r>
      <w:r w:rsidR="00856EEB" w:rsidRPr="00FD2008">
        <w:rPr>
          <w:sz w:val="20"/>
          <w:szCs w:val="20"/>
          <w:lang w:val="fr-FR"/>
        </w:rPr>
        <w:t>.</w:t>
      </w:r>
    </w:p>
    <w:p w:rsidR="00F7627D" w:rsidRPr="00FD2008" w:rsidRDefault="00F7627D" w:rsidP="00F7627D">
      <w:pPr>
        <w:jc w:val="both"/>
        <w:rPr>
          <w:sz w:val="20"/>
          <w:szCs w:val="20"/>
          <w:lang w:val="fr-FR"/>
        </w:rPr>
      </w:pPr>
      <w:r w:rsidRPr="00FD2008">
        <w:rPr>
          <w:sz w:val="20"/>
          <w:szCs w:val="20"/>
          <w:lang w:val="fr-FR"/>
        </w:rPr>
        <w:t>Au niveau national, la CIMDD a adopté en 2017 une stratégie nationale composée d’une vision commune traduisant les ODD dans le contexte belge et de six chantiers d’action.</w:t>
      </w:r>
    </w:p>
    <w:p w:rsidR="00F7627D" w:rsidRPr="00FD2008" w:rsidRDefault="003060F3" w:rsidP="00F7627D">
      <w:pPr>
        <w:jc w:val="both"/>
        <w:rPr>
          <w:sz w:val="20"/>
          <w:szCs w:val="20"/>
          <w:lang w:val="fr-FR"/>
        </w:rPr>
      </w:pPr>
      <w:r w:rsidRPr="00FD2008">
        <w:rPr>
          <w:sz w:val="20"/>
          <w:szCs w:val="20"/>
          <w:lang w:val="fr-FR"/>
        </w:rPr>
        <w:t xml:space="preserve">Au niveau fédéral, la loi du </w:t>
      </w:r>
      <w:r w:rsidR="00F7627D" w:rsidRPr="00FD2008">
        <w:rPr>
          <w:sz w:val="20"/>
          <w:szCs w:val="20"/>
          <w:lang w:val="fr-FR"/>
        </w:rPr>
        <w:t>5 mai 1997 fixe la stratégie fédérale de développement durable autour de cycle</w:t>
      </w:r>
      <w:r w:rsidRPr="00FD2008">
        <w:rPr>
          <w:sz w:val="20"/>
          <w:szCs w:val="20"/>
          <w:lang w:val="fr-FR"/>
        </w:rPr>
        <w:t>s</w:t>
      </w:r>
      <w:r w:rsidR="00F7627D" w:rsidRPr="00FD2008">
        <w:rPr>
          <w:sz w:val="20"/>
          <w:szCs w:val="20"/>
          <w:lang w:val="fr-FR"/>
        </w:rPr>
        <w:t xml:space="preserve"> de plans fixés sur la durée d’une législature, d’un mécanisme de suivi, d’évaluation, de prospective et de participation de la société civile.</w:t>
      </w:r>
    </w:p>
    <w:p w:rsidR="008F6922" w:rsidRPr="00FD2008" w:rsidRDefault="008F6922" w:rsidP="00F7627D">
      <w:pPr>
        <w:jc w:val="both"/>
        <w:rPr>
          <w:sz w:val="20"/>
          <w:szCs w:val="20"/>
          <w:lang w:val="fr-FR"/>
        </w:rPr>
      </w:pPr>
      <w:r w:rsidRPr="00FD2008">
        <w:rPr>
          <w:sz w:val="20"/>
          <w:szCs w:val="20"/>
          <w:lang w:val="fr-FR"/>
        </w:rPr>
        <w:t>Le rapport fédéral sur le développement durable 2019, rédigé par le Bureau fédéral du Plan, présente un état de lieux et une évaluation de la situation existante et de la politique menée.</w:t>
      </w:r>
    </w:p>
    <w:p w:rsidR="008F6922" w:rsidRPr="00FD2008" w:rsidRDefault="008F6922" w:rsidP="00F7627D">
      <w:pPr>
        <w:jc w:val="both"/>
        <w:rPr>
          <w:sz w:val="20"/>
          <w:szCs w:val="20"/>
          <w:lang w:val="fr-FR"/>
        </w:rPr>
      </w:pPr>
      <w:r w:rsidRPr="00FD2008">
        <w:rPr>
          <w:sz w:val="20"/>
          <w:szCs w:val="20"/>
          <w:lang w:val="fr-FR"/>
        </w:rPr>
        <w:t>https://www.plan.be</w:t>
      </w:r>
    </w:p>
    <w:p w:rsidR="00F7627D" w:rsidRPr="00FD2008" w:rsidRDefault="00F7627D" w:rsidP="00F7627D">
      <w:pPr>
        <w:jc w:val="both"/>
        <w:rPr>
          <w:sz w:val="20"/>
          <w:szCs w:val="20"/>
          <w:lang w:val="fr-FR"/>
        </w:rPr>
      </w:pPr>
      <w:r w:rsidRPr="00FD2008">
        <w:rPr>
          <w:sz w:val="20"/>
          <w:szCs w:val="20"/>
          <w:lang w:val="fr-FR"/>
        </w:rPr>
        <w:t>Les Régions disposent de leurs propres stratégies régionales de même que la Communauté germanophone.</w:t>
      </w:r>
    </w:p>
    <w:p w:rsidR="00D13848" w:rsidRPr="008F3850" w:rsidRDefault="00F7627D" w:rsidP="00F7627D">
      <w:pPr>
        <w:jc w:val="both"/>
        <w:rPr>
          <w:sz w:val="20"/>
          <w:szCs w:val="20"/>
          <w:lang w:val="fr-BE"/>
        </w:rPr>
      </w:pPr>
      <w:r w:rsidRPr="008F3850">
        <w:rPr>
          <w:sz w:val="20"/>
          <w:szCs w:val="20"/>
          <w:lang w:val="fr-FR"/>
        </w:rPr>
        <w:t>xv</w:t>
      </w:r>
      <w:r w:rsidR="00856EEB" w:rsidRPr="008F3850">
        <w:rPr>
          <w:sz w:val="20"/>
          <w:szCs w:val="20"/>
          <w:lang w:val="fr-FR"/>
        </w:rPr>
        <w:t>.</w:t>
      </w:r>
      <w:r w:rsidR="00E17794" w:rsidRPr="008F3850">
        <w:rPr>
          <w:sz w:val="20"/>
          <w:szCs w:val="20"/>
          <w:lang w:val="fr-FR"/>
        </w:rPr>
        <w:br/>
      </w:r>
      <w:r w:rsidR="00D13848" w:rsidRPr="008F3850">
        <w:rPr>
          <w:sz w:val="20"/>
          <w:szCs w:val="20"/>
          <w:lang w:val="fr-BE"/>
        </w:rPr>
        <w:t>Par exemple, la mise en œuvre du PAN E&amp;DH (voir question 3)</w:t>
      </w:r>
      <w:r w:rsidR="00B91DAC" w:rsidRPr="008F3850">
        <w:rPr>
          <w:sz w:val="20"/>
          <w:szCs w:val="20"/>
          <w:lang w:val="fr-BE"/>
        </w:rPr>
        <w:t>;</w:t>
      </w:r>
      <w:r w:rsidR="00D13848" w:rsidRPr="008F3850">
        <w:rPr>
          <w:sz w:val="20"/>
          <w:szCs w:val="20"/>
          <w:lang w:val="fr-BE"/>
        </w:rPr>
        <w:t xml:space="preserve"> la publication d’un manuel pour la rédaction d’un plan d’action développement durable des services publics fédéraux orienté vers l’atteinte des ODD; la publication d’un manuel pour la rédaction d’un rapport d’activités suivant les lignes directrices du </w:t>
      </w:r>
      <w:r w:rsidR="00D13848" w:rsidRPr="008F3850">
        <w:rPr>
          <w:i/>
          <w:sz w:val="20"/>
          <w:szCs w:val="20"/>
          <w:lang w:val="fr-BE"/>
        </w:rPr>
        <w:t>Global Reporting Initiative</w:t>
      </w:r>
      <w:r w:rsidR="00D13848" w:rsidRPr="008F3850">
        <w:rPr>
          <w:sz w:val="20"/>
          <w:szCs w:val="20"/>
          <w:lang w:val="fr-BE"/>
        </w:rPr>
        <w:t>; le partenariat avec des secteurs économiques afin de veiller aux impacts sociaux et environnementaux dans les chaînes d’approvisionnement; la mise en œuvre de critères de développement durable dans les procédures d’achat des pouvoirs publics.</w:t>
      </w:r>
    </w:p>
    <w:p w:rsidR="00644C77" w:rsidRPr="008F3850" w:rsidRDefault="00471BAE" w:rsidP="009F3D13">
      <w:pPr>
        <w:jc w:val="both"/>
        <w:rPr>
          <w:sz w:val="20"/>
          <w:szCs w:val="20"/>
          <w:lang w:val="fr-BE"/>
        </w:rPr>
      </w:pPr>
      <w:r w:rsidRPr="008F3850">
        <w:rPr>
          <w:sz w:val="20"/>
          <w:szCs w:val="20"/>
          <w:lang w:val="fr-BE"/>
        </w:rPr>
        <w:t>x</w:t>
      </w:r>
      <w:r w:rsidR="002579C2" w:rsidRPr="008F3850">
        <w:rPr>
          <w:sz w:val="20"/>
          <w:szCs w:val="20"/>
          <w:lang w:val="fr-BE"/>
        </w:rPr>
        <w:t>vi.</w:t>
      </w:r>
      <w:r w:rsidR="002579C2" w:rsidRPr="008F3850">
        <w:rPr>
          <w:sz w:val="20"/>
          <w:szCs w:val="20"/>
          <w:lang w:val="fr-BE"/>
        </w:rPr>
        <w:br/>
      </w:r>
      <w:r w:rsidR="00644C77" w:rsidRPr="008F3850">
        <w:rPr>
          <w:sz w:val="20"/>
          <w:szCs w:val="20"/>
          <w:lang w:val="fr-BE"/>
        </w:rPr>
        <w:t>Tel est, par exemple, le cas de la Commission paritaire pour les employés de la sidérurgie et de la Commission paritaire pour le nettoyage.</w:t>
      </w:r>
    </w:p>
    <w:p w:rsidR="009F3D13" w:rsidRPr="00FD2008" w:rsidRDefault="009F3D13" w:rsidP="009F3D13">
      <w:pPr>
        <w:jc w:val="both"/>
        <w:rPr>
          <w:sz w:val="20"/>
          <w:szCs w:val="20"/>
          <w:lang w:val="fr-BE"/>
        </w:rPr>
      </w:pPr>
      <w:r w:rsidRPr="008F3850">
        <w:rPr>
          <w:sz w:val="20"/>
          <w:szCs w:val="20"/>
          <w:lang w:val="fr-FR"/>
        </w:rPr>
        <w:t>x</w:t>
      </w:r>
      <w:r w:rsidRPr="008F3850">
        <w:rPr>
          <w:sz w:val="20"/>
          <w:szCs w:val="20"/>
          <w:lang w:val="fr-BE"/>
        </w:rPr>
        <w:t>vi</w:t>
      </w:r>
      <w:r w:rsidR="00423477" w:rsidRPr="008F3850">
        <w:rPr>
          <w:sz w:val="20"/>
          <w:szCs w:val="20"/>
          <w:lang w:val="fr-BE"/>
        </w:rPr>
        <w:t>i</w:t>
      </w:r>
      <w:r w:rsidR="00856EEB" w:rsidRPr="008F3850">
        <w:rPr>
          <w:sz w:val="20"/>
          <w:szCs w:val="20"/>
          <w:lang w:val="fr-BE"/>
        </w:rPr>
        <w:t>.</w:t>
      </w:r>
      <w:r w:rsidRPr="008F3850">
        <w:rPr>
          <w:sz w:val="20"/>
          <w:szCs w:val="20"/>
          <w:lang w:val="fr-BE"/>
        </w:rPr>
        <w:t xml:space="preserve"> </w:t>
      </w:r>
      <w:r w:rsidR="00E17794" w:rsidRPr="008F3850">
        <w:rPr>
          <w:sz w:val="20"/>
          <w:szCs w:val="20"/>
          <w:lang w:val="fr-BE"/>
        </w:rPr>
        <w:br/>
      </w:r>
      <w:r w:rsidRPr="008F3850">
        <w:rPr>
          <w:sz w:val="20"/>
          <w:szCs w:val="20"/>
          <w:lang w:val="fr-BE"/>
        </w:rPr>
        <w:t>Le projet FAMI 2016-2018 garantit l'accompagnement des CPAS qui gèrent des projets FAMI. Un coordinateur organise des journées d'inspiration et élabore un réseau de partage de connaissance. Les réflexions de ce réseau de partage sont ensuite communiquées par le Service public fédéral de programmation (SPP) Intégration sociale auprès de tous les CPAS.</w:t>
      </w:r>
    </w:p>
    <w:p w:rsidR="00F7627D" w:rsidRPr="00FD2008" w:rsidRDefault="00F7627D" w:rsidP="00F7627D">
      <w:pPr>
        <w:spacing w:after="0"/>
        <w:jc w:val="both"/>
        <w:rPr>
          <w:rFonts w:cs="Times New Roman"/>
          <w:sz w:val="20"/>
          <w:szCs w:val="20"/>
          <w:lang w:val="fr-FR"/>
        </w:rPr>
      </w:pPr>
      <w:r w:rsidRPr="00FD2008">
        <w:rPr>
          <w:rFonts w:cs="Times New Roman"/>
          <w:sz w:val="20"/>
          <w:szCs w:val="20"/>
          <w:lang w:val="fr-FR"/>
        </w:rPr>
        <w:t>xvi</w:t>
      </w:r>
      <w:r w:rsidR="008F7855" w:rsidRPr="00FD2008">
        <w:rPr>
          <w:rFonts w:cs="Times New Roman"/>
          <w:sz w:val="20"/>
          <w:szCs w:val="20"/>
          <w:lang w:val="fr-FR"/>
        </w:rPr>
        <w:t>i</w:t>
      </w:r>
      <w:r w:rsidR="002C1075" w:rsidRPr="00FD2008">
        <w:rPr>
          <w:rFonts w:cs="Times New Roman"/>
          <w:sz w:val="20"/>
          <w:szCs w:val="20"/>
          <w:lang w:val="fr-FR"/>
        </w:rPr>
        <w:t>i</w:t>
      </w:r>
      <w:r w:rsidR="00856EEB" w:rsidRPr="00FD2008">
        <w:rPr>
          <w:rFonts w:cs="Times New Roman"/>
          <w:sz w:val="20"/>
          <w:szCs w:val="20"/>
          <w:lang w:val="fr-FR"/>
        </w:rPr>
        <w:t>.</w:t>
      </w:r>
      <w:r w:rsidR="00E17794" w:rsidRPr="00FD2008">
        <w:rPr>
          <w:rFonts w:cs="Times New Roman"/>
          <w:sz w:val="20"/>
          <w:szCs w:val="20"/>
          <w:lang w:val="fr-FR"/>
        </w:rPr>
        <w:br/>
      </w:r>
      <w:r w:rsidRPr="00FD2008">
        <w:rPr>
          <w:rFonts w:cs="Times New Roman"/>
          <w:sz w:val="20"/>
          <w:szCs w:val="20"/>
          <w:lang w:val="fr-FR"/>
        </w:rPr>
        <w:t xml:space="preserve">L’arrêté prévoit plusieurs principes directeurs. Tout d’abord, les partenaires sociaux pourront conclure des conventions collectives de travail (CCT) au niveau de l’entreprise ou du secteur. Ces CCT définiront les actions positives qui seraient engagées en vue d’optimiser l’accès au marché du travail pour ce public cible. En outre, les entreprises pourront développer un plan positif au moyen d’un acte d’adhésion. Les CCT, ainsi que les actes d’adhésion, seront soumis à l’accord du ministre de l’Emploi ce qui permet de renforcer leur sécurité juridique. </w:t>
      </w:r>
    </w:p>
    <w:p w:rsidR="00F7627D" w:rsidRPr="00FD2008" w:rsidRDefault="00F7627D" w:rsidP="00F7627D">
      <w:pPr>
        <w:spacing w:after="0"/>
        <w:jc w:val="both"/>
        <w:rPr>
          <w:rFonts w:cs="Times New Roman"/>
          <w:sz w:val="20"/>
          <w:szCs w:val="20"/>
          <w:lang w:val="fr-FR"/>
        </w:rPr>
      </w:pPr>
      <w:r w:rsidRPr="00FD2008">
        <w:rPr>
          <w:rFonts w:cs="Times New Roman"/>
          <w:sz w:val="20"/>
          <w:szCs w:val="20"/>
          <w:lang w:val="fr-FR"/>
        </w:rPr>
        <w:t>Enfin, les entreprises auront la possibilité d’introduire un plan d’action au niveau de l’entreprise. Cette introduction se fera à titre purement informatif et ne fait pas l’objet d’une procédure d’approbation. Les actions positives peuvent, par exemple, porter sur des bourses, programmes de formation, stages attribués à un groupe défavorisé ou à des groupes défavorisés.</w:t>
      </w:r>
    </w:p>
    <w:p w:rsidR="00F7627D" w:rsidRPr="00FD2008" w:rsidRDefault="00F7627D" w:rsidP="00F7627D">
      <w:pPr>
        <w:pStyle w:val="ListParagraph"/>
        <w:spacing w:after="0"/>
        <w:ind w:left="360"/>
        <w:jc w:val="both"/>
        <w:rPr>
          <w:rFonts w:cs="Times New Roman"/>
          <w:sz w:val="20"/>
          <w:szCs w:val="20"/>
          <w:lang w:val="fr-FR"/>
        </w:rPr>
      </w:pPr>
    </w:p>
    <w:p w:rsidR="00F7627D" w:rsidRPr="00FD2008" w:rsidRDefault="002C1075" w:rsidP="00F7627D">
      <w:pPr>
        <w:spacing w:after="0"/>
        <w:jc w:val="both"/>
        <w:rPr>
          <w:rFonts w:cs="Times New Roman"/>
          <w:sz w:val="20"/>
          <w:szCs w:val="20"/>
          <w:lang w:val="fr-FR"/>
        </w:rPr>
      </w:pPr>
      <w:r w:rsidRPr="00FD2008">
        <w:rPr>
          <w:rFonts w:cs="Times New Roman"/>
          <w:sz w:val="20"/>
          <w:szCs w:val="20"/>
          <w:lang w:val="fr-FR"/>
        </w:rPr>
        <w:t>xix</w:t>
      </w:r>
      <w:r w:rsidR="00856EEB" w:rsidRPr="00FD2008">
        <w:rPr>
          <w:rFonts w:cs="Times New Roman"/>
          <w:sz w:val="20"/>
          <w:szCs w:val="20"/>
          <w:lang w:val="fr-FR"/>
        </w:rPr>
        <w:t>.</w:t>
      </w:r>
    </w:p>
    <w:p w:rsidR="008B42E0" w:rsidRPr="00FD2008" w:rsidRDefault="008B42E0" w:rsidP="008B42E0">
      <w:pPr>
        <w:spacing w:after="0"/>
        <w:jc w:val="both"/>
        <w:rPr>
          <w:rFonts w:cs="Times New Roman"/>
          <w:sz w:val="20"/>
          <w:szCs w:val="20"/>
          <w:lang w:val="fr-FR"/>
        </w:rPr>
      </w:pPr>
      <w:r w:rsidRPr="00FD2008">
        <w:rPr>
          <w:rFonts w:cs="Times New Roman"/>
          <w:sz w:val="20"/>
          <w:szCs w:val="20"/>
          <w:lang w:val="fr-FR"/>
        </w:rPr>
        <w:t>En 2013, Unia a reçu 3</w:t>
      </w:r>
      <w:r w:rsidR="003060F3" w:rsidRPr="00FD2008">
        <w:rPr>
          <w:rFonts w:cs="Times New Roman"/>
          <w:sz w:val="20"/>
          <w:szCs w:val="20"/>
          <w:lang w:val="fr-FR"/>
        </w:rPr>
        <w:t>.</w:t>
      </w:r>
      <w:r w:rsidRPr="00FD2008">
        <w:rPr>
          <w:rFonts w:cs="Times New Roman"/>
          <w:sz w:val="20"/>
          <w:szCs w:val="20"/>
          <w:lang w:val="fr-FR"/>
        </w:rPr>
        <w:t>713 signalements, il en a reçu 4</w:t>
      </w:r>
      <w:r w:rsidR="003060F3" w:rsidRPr="00FD2008">
        <w:rPr>
          <w:rFonts w:cs="Times New Roman"/>
          <w:sz w:val="20"/>
          <w:szCs w:val="20"/>
          <w:lang w:val="fr-FR"/>
        </w:rPr>
        <w:t>.</w:t>
      </w:r>
      <w:r w:rsidRPr="00FD2008">
        <w:rPr>
          <w:rFonts w:cs="Times New Roman"/>
          <w:sz w:val="20"/>
          <w:szCs w:val="20"/>
          <w:lang w:val="fr-FR"/>
        </w:rPr>
        <w:t>627 en 2014, 4</w:t>
      </w:r>
      <w:r w:rsidR="003060F3" w:rsidRPr="00FD2008">
        <w:rPr>
          <w:rFonts w:cs="Times New Roman"/>
          <w:sz w:val="20"/>
          <w:szCs w:val="20"/>
          <w:lang w:val="fr-FR"/>
        </w:rPr>
        <w:t>.</w:t>
      </w:r>
      <w:r w:rsidRPr="00FD2008">
        <w:rPr>
          <w:rFonts w:cs="Times New Roman"/>
          <w:sz w:val="20"/>
          <w:szCs w:val="20"/>
          <w:lang w:val="fr-FR"/>
        </w:rPr>
        <w:t>554 en 2015, 5</w:t>
      </w:r>
      <w:r w:rsidR="003060F3" w:rsidRPr="00FD2008">
        <w:rPr>
          <w:rFonts w:cs="Times New Roman"/>
          <w:sz w:val="20"/>
          <w:szCs w:val="20"/>
          <w:lang w:val="fr-FR"/>
        </w:rPr>
        <w:t>.</w:t>
      </w:r>
      <w:r w:rsidRPr="00FD2008">
        <w:rPr>
          <w:rFonts w:cs="Times New Roman"/>
          <w:sz w:val="20"/>
          <w:szCs w:val="20"/>
          <w:lang w:val="fr-FR"/>
        </w:rPr>
        <w:t>619 en 2016, 6</w:t>
      </w:r>
      <w:r w:rsidR="003060F3" w:rsidRPr="00FD2008">
        <w:rPr>
          <w:rFonts w:cs="Times New Roman"/>
          <w:sz w:val="20"/>
          <w:szCs w:val="20"/>
          <w:lang w:val="fr-FR"/>
        </w:rPr>
        <w:t>.</w:t>
      </w:r>
      <w:r w:rsidRPr="00FD2008">
        <w:rPr>
          <w:rFonts w:cs="Times New Roman"/>
          <w:sz w:val="20"/>
          <w:szCs w:val="20"/>
          <w:lang w:val="fr-FR"/>
        </w:rPr>
        <w:t>601 en 2017 et 7</w:t>
      </w:r>
      <w:r w:rsidR="003060F3" w:rsidRPr="00FD2008">
        <w:rPr>
          <w:rFonts w:cs="Times New Roman"/>
          <w:sz w:val="20"/>
          <w:szCs w:val="20"/>
          <w:lang w:val="fr-FR"/>
        </w:rPr>
        <w:t>.</w:t>
      </w:r>
      <w:r w:rsidRPr="00FD2008">
        <w:rPr>
          <w:rFonts w:cs="Times New Roman"/>
          <w:sz w:val="20"/>
          <w:szCs w:val="20"/>
          <w:lang w:val="fr-FR"/>
        </w:rPr>
        <w:t xml:space="preserve">489 en 2018, ce qui correspond à une augmentation de 49.1% par rapport à la moyenne des 5 dernières années. Il ne s’agit ici que de situations qui ont été signalées à Unia par des individus, et non pas des dossiers ouverts ou des cas avérés de discrimination. </w:t>
      </w:r>
    </w:p>
    <w:p w:rsidR="008B42E0" w:rsidRPr="00FD2008" w:rsidRDefault="008B42E0" w:rsidP="008B42E0">
      <w:pPr>
        <w:spacing w:after="0" w:line="276" w:lineRule="auto"/>
        <w:jc w:val="both"/>
        <w:rPr>
          <w:rFonts w:cs="Times New Roman"/>
          <w:sz w:val="20"/>
          <w:szCs w:val="20"/>
          <w:lang w:val="fr-FR"/>
        </w:rPr>
      </w:pPr>
    </w:p>
    <w:p w:rsidR="008B42E0" w:rsidRPr="00FD2008" w:rsidRDefault="00377A02" w:rsidP="008B42E0">
      <w:pPr>
        <w:spacing w:after="0" w:line="276" w:lineRule="auto"/>
        <w:jc w:val="both"/>
        <w:rPr>
          <w:rFonts w:cs="Times New Roman"/>
          <w:sz w:val="20"/>
          <w:szCs w:val="20"/>
          <w:lang w:val="fr-FR"/>
        </w:rPr>
      </w:pPr>
      <w:r w:rsidRPr="00FD2008">
        <w:rPr>
          <w:rFonts w:cs="Times New Roman"/>
          <w:sz w:val="20"/>
          <w:szCs w:val="20"/>
          <w:lang w:val="fr-FR"/>
        </w:rPr>
        <w:t>En 2018</w:t>
      </w:r>
      <w:r w:rsidR="008B42E0" w:rsidRPr="00FD2008">
        <w:rPr>
          <w:rFonts w:cs="Times New Roman"/>
          <w:sz w:val="20"/>
          <w:szCs w:val="20"/>
          <w:lang w:val="fr-FR"/>
        </w:rPr>
        <w:t xml:space="preserve">, les domaines principalement concernés par les signalements sont ceux des catégories biens et services (24%), emploi (21.8%), médias/internet (15,8%), enseignement (10%) et vie en société (7,9%).  Sur les 5 dernières années, quatre domaines se démarquent à savoir les biens et services (+73,7%), l’emploi (+62,7%), l’enseignement (+89,6%) et les activités diverses (+84,3%). </w:t>
      </w:r>
    </w:p>
    <w:p w:rsidR="008B42E0" w:rsidRPr="00FD2008" w:rsidRDefault="008B42E0" w:rsidP="008B42E0">
      <w:pPr>
        <w:spacing w:after="0" w:line="276" w:lineRule="auto"/>
        <w:jc w:val="both"/>
        <w:rPr>
          <w:rFonts w:cs="Times New Roman"/>
          <w:sz w:val="20"/>
          <w:szCs w:val="20"/>
          <w:lang w:val="fr-FR"/>
        </w:rPr>
      </w:pPr>
      <w:r w:rsidRPr="00FD2008">
        <w:rPr>
          <w:rFonts w:cs="Times New Roman"/>
          <w:sz w:val="20"/>
          <w:szCs w:val="20"/>
          <w:lang w:val="fr-FR"/>
        </w:rPr>
        <w:lastRenderedPageBreak/>
        <w:t>Les critères principalement concernés en 2018 sont les critères dits “raciaux” (25%), le handicap (15,2%), la conviction religieuse ou philosophique (8,4%) et l’âge (5,1%).</w:t>
      </w:r>
    </w:p>
    <w:p w:rsidR="008B42E0" w:rsidRPr="00FD2008" w:rsidRDefault="008B42E0" w:rsidP="008B42E0">
      <w:pPr>
        <w:spacing w:after="0" w:line="276" w:lineRule="auto"/>
        <w:jc w:val="both"/>
        <w:rPr>
          <w:rFonts w:cs="Times New Roman"/>
          <w:sz w:val="20"/>
          <w:szCs w:val="20"/>
          <w:lang w:val="fr-FR"/>
        </w:rPr>
      </w:pPr>
    </w:p>
    <w:p w:rsidR="008B42E0" w:rsidRPr="00FD2008" w:rsidRDefault="008B42E0" w:rsidP="008B42E0">
      <w:pPr>
        <w:spacing w:after="0" w:line="276" w:lineRule="auto"/>
        <w:jc w:val="both"/>
        <w:rPr>
          <w:rFonts w:cs="Times New Roman"/>
          <w:sz w:val="20"/>
          <w:szCs w:val="20"/>
          <w:lang w:val="fr-FR"/>
        </w:rPr>
      </w:pPr>
      <w:r w:rsidRPr="00FD2008">
        <w:rPr>
          <w:rFonts w:cs="Times New Roman"/>
          <w:sz w:val="20"/>
          <w:szCs w:val="20"/>
          <w:lang w:val="fr-FR"/>
        </w:rPr>
        <w:t>En 2018, pour 7489 signalements, Unia s’estimait compétent dans 70.7% des cas. Ces dossiers pour lesquels Unia s’estime compétent donnent lieu à des ouvertures de dossiers. En 2018, 5292 dossiers ont été ouverts.</w:t>
      </w:r>
    </w:p>
    <w:p w:rsidR="008B42E0" w:rsidRDefault="00F7627D" w:rsidP="00477F94">
      <w:pPr>
        <w:spacing w:after="0" w:line="276" w:lineRule="auto"/>
        <w:jc w:val="both"/>
        <w:rPr>
          <w:rFonts w:cs="Times New Roman"/>
          <w:sz w:val="20"/>
          <w:szCs w:val="20"/>
          <w:lang w:val="fr-FR"/>
        </w:rPr>
      </w:pPr>
      <w:r w:rsidRPr="00FD2008">
        <w:rPr>
          <w:rFonts w:cs="Times New Roman"/>
          <w:sz w:val="20"/>
          <w:szCs w:val="20"/>
          <w:lang w:val="fr-FR"/>
        </w:rPr>
        <w:t>Toutes les données chiffrées de Unia :</w:t>
      </w:r>
      <w:r w:rsidR="008F6AFC" w:rsidRPr="00FD2008">
        <w:rPr>
          <w:rFonts w:cs="Times New Roman"/>
          <w:sz w:val="20"/>
          <w:szCs w:val="20"/>
          <w:lang w:val="fr-FR"/>
        </w:rPr>
        <w:tab/>
      </w:r>
      <w:r w:rsidR="008F6AFC" w:rsidRPr="00FD2008">
        <w:rPr>
          <w:rFonts w:cs="Times New Roman"/>
          <w:sz w:val="20"/>
          <w:szCs w:val="20"/>
          <w:lang w:val="fr-FR"/>
        </w:rPr>
        <w:br/>
      </w:r>
      <w:hyperlink r:id="rId26" w:history="1">
        <w:r w:rsidRPr="00FD2008">
          <w:rPr>
            <w:rFonts w:cs="Times New Roman"/>
            <w:sz w:val="20"/>
            <w:szCs w:val="20"/>
            <w:lang w:val="fr-BE"/>
          </w:rPr>
          <w:t>https://www.unia.be/files/Documenten/Jaarrapport/Rapport_chiffres_2017_DEF.pdf</w:t>
        </w:r>
      </w:hyperlink>
    </w:p>
    <w:p w:rsidR="00477F94" w:rsidRPr="00477F94" w:rsidRDefault="00477F94" w:rsidP="00477F94">
      <w:pPr>
        <w:spacing w:after="0" w:line="276" w:lineRule="auto"/>
        <w:jc w:val="both"/>
        <w:rPr>
          <w:rFonts w:cs="Times New Roman"/>
          <w:sz w:val="20"/>
          <w:szCs w:val="20"/>
          <w:lang w:val="fr-FR"/>
        </w:rPr>
      </w:pPr>
    </w:p>
    <w:p w:rsidR="00856EEB" w:rsidRPr="00351844" w:rsidRDefault="002C1075" w:rsidP="00BA35F0">
      <w:pPr>
        <w:pStyle w:val="NoSpacing"/>
        <w:jc w:val="both"/>
        <w:rPr>
          <w:iCs/>
          <w:sz w:val="20"/>
          <w:szCs w:val="20"/>
        </w:rPr>
      </w:pPr>
      <w:r w:rsidRPr="00351844">
        <w:rPr>
          <w:iCs/>
          <w:sz w:val="20"/>
          <w:szCs w:val="20"/>
        </w:rPr>
        <w:t>x</w:t>
      </w:r>
      <w:r w:rsidR="00856EEB" w:rsidRPr="00351844">
        <w:rPr>
          <w:iCs/>
          <w:sz w:val="20"/>
          <w:szCs w:val="20"/>
        </w:rPr>
        <w:t>x.</w:t>
      </w:r>
      <w:r w:rsidR="009A5CFA" w:rsidRPr="00351844">
        <w:rPr>
          <w:iCs/>
          <w:sz w:val="20"/>
          <w:szCs w:val="20"/>
        </w:rPr>
        <w:t xml:space="preserve"> </w:t>
      </w:r>
    </w:p>
    <w:p w:rsidR="00136739" w:rsidRDefault="009A5CFA" w:rsidP="00477F94">
      <w:pPr>
        <w:pStyle w:val="NoSpacing"/>
        <w:jc w:val="both"/>
        <w:rPr>
          <w:sz w:val="20"/>
          <w:szCs w:val="20"/>
        </w:rPr>
      </w:pPr>
      <w:r w:rsidRPr="00FD2008">
        <w:rPr>
          <w:sz w:val="20"/>
          <w:szCs w:val="20"/>
        </w:rPr>
        <w:t>La vidéo se concentrera sur le besoin en information et en soutien des jeunes présentant une condition intersexuée/DSD (Disorders/Differences of Sex Development) et leur famille. La brochure d'information accorde de l'attention aux intérêts, droits et responsabilités des différents groupes impliqués afin de garantir la participation et le bien-être du groupe cible et de poursuivre la sensibilisation de la société autour du thème d</w:t>
      </w:r>
      <w:r w:rsidR="00477F94">
        <w:rPr>
          <w:sz w:val="20"/>
          <w:szCs w:val="20"/>
        </w:rPr>
        <w:t>e la condition intersexuée/DSD.</w:t>
      </w:r>
    </w:p>
    <w:p w:rsidR="00477F94" w:rsidRPr="00477F94" w:rsidRDefault="00477F94" w:rsidP="00477F94">
      <w:pPr>
        <w:pStyle w:val="NoSpacing"/>
        <w:jc w:val="both"/>
        <w:rPr>
          <w:sz w:val="20"/>
          <w:szCs w:val="20"/>
        </w:rPr>
      </w:pPr>
    </w:p>
    <w:p w:rsidR="00E17794" w:rsidRPr="00477F94" w:rsidRDefault="00F7627D" w:rsidP="00477F94">
      <w:pPr>
        <w:jc w:val="both"/>
        <w:rPr>
          <w:sz w:val="20"/>
          <w:szCs w:val="20"/>
          <w:lang w:val="fr-FR"/>
        </w:rPr>
      </w:pPr>
      <w:r w:rsidRPr="00FD2008">
        <w:rPr>
          <w:rFonts w:eastAsia="Times New Roman" w:cs="Times New Roman"/>
          <w:color w:val="000000"/>
          <w:sz w:val="20"/>
          <w:szCs w:val="20"/>
          <w:lang w:val="fr-FR" w:eastAsia="fr-FR"/>
        </w:rPr>
        <w:t>xx</w:t>
      </w:r>
      <w:r w:rsidR="002C1075" w:rsidRPr="00FD2008">
        <w:rPr>
          <w:rFonts w:eastAsia="Times New Roman" w:cs="Times New Roman"/>
          <w:color w:val="000000"/>
          <w:sz w:val="20"/>
          <w:szCs w:val="20"/>
          <w:lang w:val="fr-FR" w:eastAsia="fr-FR"/>
        </w:rPr>
        <w:t>i</w:t>
      </w:r>
      <w:r w:rsidR="00856EEB" w:rsidRPr="00FD2008">
        <w:rPr>
          <w:rFonts w:eastAsia="Times New Roman" w:cs="Times New Roman"/>
          <w:color w:val="000000"/>
          <w:sz w:val="20"/>
          <w:szCs w:val="20"/>
          <w:lang w:val="fr-FR" w:eastAsia="fr-FR"/>
        </w:rPr>
        <w:t>.</w:t>
      </w:r>
      <w:r w:rsidR="00E17794" w:rsidRPr="00FD2008">
        <w:rPr>
          <w:rFonts w:eastAsia="Times New Roman" w:cs="Times New Roman"/>
          <w:color w:val="000000"/>
          <w:sz w:val="20"/>
          <w:szCs w:val="20"/>
          <w:lang w:val="fr-FR" w:eastAsia="fr-FR"/>
        </w:rPr>
        <w:br/>
      </w:r>
      <w:r w:rsidR="00CE1402" w:rsidRPr="00FD2008">
        <w:rPr>
          <w:sz w:val="20"/>
          <w:szCs w:val="20"/>
          <w:lang w:val="fr-FR"/>
        </w:rPr>
        <w:t xml:space="preserve">Le site </w:t>
      </w:r>
      <w:r w:rsidR="00CE1402" w:rsidRPr="00FD2008">
        <w:rPr>
          <w:sz w:val="20"/>
          <w:szCs w:val="20"/>
          <w:u w:val="single"/>
          <w:lang w:val="fr-FR"/>
        </w:rPr>
        <w:t>www.transgenderzorg.be</w:t>
      </w:r>
      <w:r w:rsidR="00CE1402" w:rsidRPr="00FD2008">
        <w:rPr>
          <w:sz w:val="20"/>
          <w:szCs w:val="20"/>
          <w:lang w:val="fr-FR"/>
        </w:rPr>
        <w:t xml:space="preserve"> contient des suggestions et des conseils pour une pratique de soins inclusive, ainsi que sur l’organisation d’un accueil adéquat des personnes transgenres. En outre, les points d’attention les plus importants portent sur les soins de santé en général et l’appui psychologique aux personnes transgenres et leur entourage. Les informations nécessaires pour une éventuelle référence médicale sont également présentes.</w:t>
      </w:r>
      <w:r w:rsidR="00E17794" w:rsidRPr="00FD2008">
        <w:rPr>
          <w:sz w:val="20"/>
          <w:szCs w:val="20"/>
          <w:lang w:val="fr-FR"/>
        </w:rPr>
        <w:t xml:space="preserve">  </w:t>
      </w:r>
    </w:p>
    <w:p w:rsidR="00F7627D" w:rsidRPr="00FD2008" w:rsidRDefault="00723A7C" w:rsidP="00F7627D">
      <w:pPr>
        <w:jc w:val="both"/>
        <w:rPr>
          <w:rFonts w:eastAsia="Times New Roman" w:cs="Times New Roman"/>
          <w:color w:val="000000"/>
          <w:sz w:val="20"/>
          <w:szCs w:val="20"/>
          <w:lang w:val="fr-FR" w:eastAsia="fr-FR"/>
        </w:rPr>
      </w:pPr>
      <w:r w:rsidRPr="00FD2008">
        <w:rPr>
          <w:rFonts w:eastAsia="Times New Roman" w:cs="Times New Roman"/>
          <w:color w:val="000000"/>
          <w:sz w:val="20"/>
          <w:szCs w:val="20"/>
          <w:lang w:val="fr-FR" w:eastAsia="fr-FR"/>
        </w:rPr>
        <w:t>xxi</w:t>
      </w:r>
      <w:r w:rsidR="002C1075" w:rsidRPr="00FD2008">
        <w:rPr>
          <w:rFonts w:eastAsia="Times New Roman" w:cs="Times New Roman"/>
          <w:color w:val="000000"/>
          <w:sz w:val="20"/>
          <w:szCs w:val="20"/>
          <w:lang w:val="fr-FR" w:eastAsia="fr-FR"/>
        </w:rPr>
        <w:t>i</w:t>
      </w:r>
      <w:r w:rsidR="00856EEB" w:rsidRPr="00FD2008">
        <w:rPr>
          <w:rFonts w:eastAsia="Times New Roman" w:cs="Times New Roman"/>
          <w:color w:val="000000"/>
          <w:sz w:val="20"/>
          <w:szCs w:val="20"/>
          <w:lang w:val="fr-FR" w:eastAsia="fr-FR"/>
        </w:rPr>
        <w:t>.</w:t>
      </w:r>
      <w:r w:rsidRPr="00FD2008">
        <w:rPr>
          <w:rFonts w:eastAsia="Times New Roman" w:cs="Times New Roman"/>
          <w:color w:val="000000"/>
          <w:sz w:val="20"/>
          <w:szCs w:val="20"/>
          <w:lang w:val="fr-FR" w:eastAsia="fr-FR"/>
        </w:rPr>
        <w:t xml:space="preserve">    </w:t>
      </w:r>
      <w:r w:rsidR="00E17794" w:rsidRPr="00FD2008">
        <w:rPr>
          <w:rFonts w:eastAsia="Times New Roman" w:cs="Times New Roman"/>
          <w:color w:val="000000"/>
          <w:sz w:val="20"/>
          <w:szCs w:val="20"/>
          <w:lang w:val="fr-FR" w:eastAsia="fr-FR"/>
        </w:rPr>
        <w:br/>
      </w:r>
      <w:r w:rsidR="00F7627D" w:rsidRPr="00FD2008">
        <w:rPr>
          <w:rFonts w:eastAsia="Times New Roman" w:cs="Times New Roman"/>
          <w:color w:val="000000"/>
          <w:sz w:val="20"/>
          <w:szCs w:val="20"/>
          <w:lang w:val="fr-FR" w:eastAsia="fr-FR"/>
        </w:rPr>
        <w:t>Trois sessions de deux après-midis ont été organisées </w:t>
      </w:r>
    </w:p>
    <w:p w:rsidR="00F7627D" w:rsidRPr="00FD2008" w:rsidRDefault="00F7627D" w:rsidP="00E17794">
      <w:pPr>
        <w:pStyle w:val="ListParagraph"/>
        <w:numPr>
          <w:ilvl w:val="0"/>
          <w:numId w:val="29"/>
        </w:numPr>
        <w:shd w:val="clear" w:color="auto" w:fill="FFFFFF"/>
        <w:spacing w:after="0"/>
        <w:jc w:val="both"/>
        <w:rPr>
          <w:rFonts w:eastAsia="Times New Roman" w:cs="Times New Roman"/>
          <w:color w:val="000000"/>
          <w:sz w:val="20"/>
          <w:szCs w:val="20"/>
          <w:lang w:val="fr-FR" w:eastAsia="fr-FR"/>
        </w:rPr>
      </w:pPr>
      <w:r w:rsidRPr="00FD2008">
        <w:rPr>
          <w:rFonts w:eastAsia="Times New Roman" w:cs="Times New Roman"/>
          <w:color w:val="000000"/>
          <w:sz w:val="20"/>
          <w:szCs w:val="20"/>
          <w:lang w:val="fr-FR" w:eastAsia="fr-FR"/>
        </w:rPr>
        <w:t>une à l’attention des services de l'Etat civil des communes bruxelloises, en lien direct avec la loi modifiée</w:t>
      </w:r>
    </w:p>
    <w:p w:rsidR="00F7627D" w:rsidRPr="00FD2008" w:rsidRDefault="00F7627D" w:rsidP="00E17794">
      <w:pPr>
        <w:pStyle w:val="ListParagraph"/>
        <w:numPr>
          <w:ilvl w:val="0"/>
          <w:numId w:val="29"/>
        </w:numPr>
        <w:shd w:val="clear" w:color="auto" w:fill="FFFFFF"/>
        <w:spacing w:after="0"/>
        <w:jc w:val="both"/>
        <w:rPr>
          <w:rFonts w:eastAsia="Times New Roman" w:cs="Times New Roman"/>
          <w:color w:val="000000"/>
          <w:sz w:val="20"/>
          <w:szCs w:val="20"/>
          <w:lang w:val="fr-FR" w:eastAsia="fr-FR"/>
        </w:rPr>
      </w:pPr>
      <w:r w:rsidRPr="00FD2008">
        <w:rPr>
          <w:rFonts w:eastAsia="Times New Roman" w:cs="Times New Roman"/>
          <w:color w:val="000000"/>
          <w:sz w:val="20"/>
          <w:szCs w:val="20"/>
          <w:lang w:val="fr-FR" w:eastAsia="fr-FR"/>
        </w:rPr>
        <w:t>une session plus générale, orientée sensibilisation, pour les autres services communaux et les CPAS</w:t>
      </w:r>
    </w:p>
    <w:p w:rsidR="00F7627D" w:rsidRPr="00FD2008" w:rsidRDefault="00F7627D" w:rsidP="00E17794">
      <w:pPr>
        <w:pStyle w:val="ListParagraph"/>
        <w:numPr>
          <w:ilvl w:val="0"/>
          <w:numId w:val="29"/>
        </w:numPr>
        <w:jc w:val="both"/>
        <w:rPr>
          <w:sz w:val="20"/>
          <w:szCs w:val="20"/>
          <w:lang w:val="fr-BE"/>
        </w:rPr>
      </w:pPr>
      <w:r w:rsidRPr="00FD2008">
        <w:rPr>
          <w:rFonts w:eastAsia="Times New Roman" w:cs="Times New Roman"/>
          <w:color w:val="000000"/>
          <w:sz w:val="20"/>
          <w:szCs w:val="20"/>
          <w:lang w:val="fr-FR" w:eastAsia="fr-FR"/>
        </w:rPr>
        <w:t>une session pour les zones de police de la Région de Bruxelles-Capitale (sensibilisation et lois anti-discrimination)</w:t>
      </w:r>
    </w:p>
    <w:p w:rsidR="00F7627D" w:rsidRPr="00FD2008" w:rsidRDefault="00F7627D" w:rsidP="00F7627D">
      <w:pPr>
        <w:jc w:val="both"/>
        <w:rPr>
          <w:sz w:val="20"/>
          <w:szCs w:val="20"/>
          <w:lang w:val="fr-BE"/>
        </w:rPr>
      </w:pPr>
      <w:r w:rsidRPr="00FD2008">
        <w:rPr>
          <w:sz w:val="20"/>
          <w:szCs w:val="20"/>
          <w:lang w:val="fr-BE"/>
        </w:rPr>
        <w:t>xx</w:t>
      </w:r>
      <w:r w:rsidR="00B55814" w:rsidRPr="00FD2008">
        <w:rPr>
          <w:sz w:val="20"/>
          <w:szCs w:val="20"/>
          <w:lang w:val="fr-BE"/>
        </w:rPr>
        <w:t>ii</w:t>
      </w:r>
      <w:r w:rsidR="006B7283" w:rsidRPr="00FD2008">
        <w:rPr>
          <w:sz w:val="20"/>
          <w:szCs w:val="20"/>
          <w:lang w:val="fr-BE"/>
        </w:rPr>
        <w:t>i</w:t>
      </w:r>
      <w:r w:rsidR="00856EEB" w:rsidRPr="00FD2008">
        <w:rPr>
          <w:sz w:val="20"/>
          <w:szCs w:val="20"/>
          <w:lang w:val="fr-BE"/>
        </w:rPr>
        <w:t>.</w:t>
      </w:r>
      <w:r w:rsidR="00E17794" w:rsidRPr="00FD2008">
        <w:rPr>
          <w:sz w:val="20"/>
          <w:szCs w:val="20"/>
          <w:lang w:val="fr-BE"/>
        </w:rPr>
        <w:br/>
      </w:r>
      <w:r w:rsidRPr="00FD2008">
        <w:rPr>
          <w:sz w:val="20"/>
          <w:szCs w:val="20"/>
          <w:lang w:val="fr-BE"/>
        </w:rPr>
        <w:t>Avec l‘appui d’ESF Vlaanderen (Fon</w:t>
      </w:r>
      <w:r w:rsidR="003060F3" w:rsidRPr="00FD2008">
        <w:rPr>
          <w:sz w:val="20"/>
          <w:szCs w:val="20"/>
          <w:lang w:val="fr-BE"/>
        </w:rPr>
        <w:t>ds soc</w:t>
      </w:r>
      <w:r w:rsidR="005F7D12" w:rsidRPr="00FD2008">
        <w:rPr>
          <w:sz w:val="20"/>
          <w:szCs w:val="20"/>
          <w:lang w:val="fr-BE"/>
        </w:rPr>
        <w:t>ial européen</w:t>
      </w:r>
      <w:r w:rsidR="003060F3" w:rsidRPr="00FD2008">
        <w:rPr>
          <w:sz w:val="20"/>
          <w:szCs w:val="20"/>
          <w:lang w:val="fr-BE"/>
        </w:rPr>
        <w:t xml:space="preserve"> en Région flamande</w:t>
      </w:r>
      <w:r w:rsidRPr="00FD2008">
        <w:rPr>
          <w:sz w:val="20"/>
          <w:szCs w:val="20"/>
          <w:lang w:val="fr-BE"/>
        </w:rPr>
        <w:t>), quatre projets sont en cours à Anvers, Gand et Bruxelles. Ces projets se concentrent spécifiquement sur le soutien apporté aux Roms dans leur recherche d’emploi ou de formati</w:t>
      </w:r>
      <w:r w:rsidR="003060F3" w:rsidRPr="00FD2008">
        <w:rPr>
          <w:sz w:val="20"/>
          <w:szCs w:val="20"/>
          <w:lang w:val="fr-BE"/>
        </w:rPr>
        <w:t>on, avec en parallèle également</w:t>
      </w:r>
      <w:r w:rsidRPr="00FD2008">
        <w:rPr>
          <w:sz w:val="20"/>
          <w:szCs w:val="20"/>
          <w:lang w:val="fr-BE"/>
        </w:rPr>
        <w:t xml:space="preserve"> une attention substantielle accordée aux éventuels prérequis. Les projets sont en cours durant la période 2018-2019 et sont subventionnés par ESF Vlaanderen (cofinancement européen et flamand). </w:t>
      </w:r>
    </w:p>
    <w:p w:rsidR="00F7627D" w:rsidRPr="00FD2008" w:rsidRDefault="00F7627D" w:rsidP="00F7627D">
      <w:pPr>
        <w:jc w:val="both"/>
        <w:rPr>
          <w:sz w:val="20"/>
          <w:szCs w:val="20"/>
          <w:lang w:val="fr-BE"/>
        </w:rPr>
      </w:pPr>
      <w:r w:rsidRPr="00FD2008">
        <w:rPr>
          <w:sz w:val="20"/>
          <w:szCs w:val="20"/>
          <w:lang w:val="fr-BE"/>
        </w:rPr>
        <w:t>Par ailleurs, d’autres appels sont également subventionnés par ESF Vlaanderen. Ces appels ne sont pas spécifiq</w:t>
      </w:r>
      <w:r w:rsidR="003060F3" w:rsidRPr="00FD2008">
        <w:rPr>
          <w:sz w:val="20"/>
          <w:szCs w:val="20"/>
          <w:lang w:val="fr-BE"/>
        </w:rPr>
        <w:t>uement axés sur ce groupe cible</w:t>
      </w:r>
      <w:r w:rsidRPr="00FD2008">
        <w:rPr>
          <w:sz w:val="20"/>
          <w:szCs w:val="20"/>
          <w:lang w:val="fr-BE"/>
        </w:rPr>
        <w:t xml:space="preserve"> mais s’adressent toutefois à de très nombreux Roms comme l’appel concernant l’accompagnement de groupes socialement vulnérables, avec des projets à Mortsel et Genk.</w:t>
      </w:r>
    </w:p>
    <w:p w:rsidR="00F7627D" w:rsidRPr="00FD2008" w:rsidRDefault="00F7627D" w:rsidP="00F7627D">
      <w:pPr>
        <w:jc w:val="both"/>
        <w:rPr>
          <w:iCs/>
          <w:sz w:val="20"/>
          <w:szCs w:val="20"/>
          <w:lang w:val="fr-FR"/>
        </w:rPr>
      </w:pPr>
      <w:r w:rsidRPr="00FD2008">
        <w:rPr>
          <w:sz w:val="20"/>
          <w:szCs w:val="20"/>
          <w:lang w:val="fr-BE"/>
        </w:rPr>
        <w:t>xxi</w:t>
      </w:r>
      <w:r w:rsidR="006B7283" w:rsidRPr="00FD2008">
        <w:rPr>
          <w:sz w:val="20"/>
          <w:szCs w:val="20"/>
          <w:lang w:val="fr-BE"/>
        </w:rPr>
        <w:t>v</w:t>
      </w:r>
      <w:r w:rsidR="00885F76" w:rsidRPr="00FD2008">
        <w:rPr>
          <w:sz w:val="20"/>
          <w:szCs w:val="20"/>
          <w:lang w:val="fr-BE"/>
        </w:rPr>
        <w:t>.</w:t>
      </w:r>
      <w:r w:rsidR="00E17794" w:rsidRPr="00FD2008">
        <w:rPr>
          <w:sz w:val="20"/>
          <w:szCs w:val="20"/>
          <w:lang w:val="fr-BE"/>
        </w:rPr>
        <w:br/>
      </w:r>
      <w:r w:rsidRPr="00FD2008">
        <w:rPr>
          <w:sz w:val="20"/>
          <w:szCs w:val="20"/>
          <w:lang w:val="fr-BE"/>
        </w:rPr>
        <w:t>Ce bilan socio-professionnel de minimum 4 heures a pour objectif d’orienter le primo-arrivant vers un dispositif d’insertion socioprofessionnelle adapté. Il se base sur la qualification, l’identification des compétences, le parcours professionnel et le besoin du primo-arrivant en tenant compte de l’articulation avec les besoins des filières des métiers en pénurie. A cet égard, une convention cadre a été conclue en 2017 entre le Forem, les Centres Régionaux d’Intégration (ci-après : CRI) et le Gouvernement wallon dans l’objectif d’assurer l’articulation entre le parcours d’intégration porté par les CRI et le dispositif d’insertion socioprofessionnelle porté par le Forem.</w:t>
      </w:r>
    </w:p>
    <w:p w:rsidR="00F7627D" w:rsidRPr="00FD2008" w:rsidRDefault="00F7627D" w:rsidP="00F7627D">
      <w:pPr>
        <w:jc w:val="both"/>
        <w:rPr>
          <w:sz w:val="20"/>
          <w:szCs w:val="20"/>
          <w:lang w:val="fr-BE"/>
        </w:rPr>
      </w:pPr>
      <w:r w:rsidRPr="00FD2008">
        <w:rPr>
          <w:sz w:val="20"/>
          <w:szCs w:val="20"/>
          <w:lang w:val="fr-BE"/>
        </w:rPr>
        <w:t xml:space="preserve">Des conventions de partenariat sont également déclinées localement entre les CRI et les divisions territoriales du Forem de manière à répondre aux besoins et réalités propres au territoire concerné. </w:t>
      </w:r>
    </w:p>
    <w:p w:rsidR="00E17794" w:rsidRPr="00FD2008" w:rsidRDefault="00E17794" w:rsidP="00F7627D">
      <w:pPr>
        <w:jc w:val="both"/>
        <w:rPr>
          <w:sz w:val="20"/>
          <w:szCs w:val="20"/>
          <w:lang w:val="fr-BE"/>
        </w:rPr>
      </w:pPr>
    </w:p>
    <w:p w:rsidR="00F7627D" w:rsidRPr="00FD2008" w:rsidRDefault="006B7283" w:rsidP="00F7627D">
      <w:pPr>
        <w:jc w:val="both"/>
        <w:rPr>
          <w:iCs/>
          <w:sz w:val="20"/>
          <w:szCs w:val="20"/>
          <w:lang w:val="fr-FR"/>
        </w:rPr>
      </w:pPr>
      <w:r w:rsidRPr="00FD2008">
        <w:rPr>
          <w:iCs/>
          <w:sz w:val="20"/>
          <w:szCs w:val="20"/>
          <w:lang w:val="fr-FR"/>
        </w:rPr>
        <w:lastRenderedPageBreak/>
        <w:t>xx</w:t>
      </w:r>
      <w:r w:rsidR="00C95A98" w:rsidRPr="00FD2008">
        <w:rPr>
          <w:iCs/>
          <w:sz w:val="20"/>
          <w:szCs w:val="20"/>
          <w:lang w:val="fr-FR"/>
        </w:rPr>
        <w:t>v</w:t>
      </w:r>
      <w:r w:rsidR="00885F76" w:rsidRPr="00FD2008">
        <w:rPr>
          <w:iCs/>
          <w:sz w:val="20"/>
          <w:szCs w:val="20"/>
          <w:lang w:val="fr-FR"/>
        </w:rPr>
        <w:t>.</w:t>
      </w:r>
      <w:r w:rsidR="00E17794" w:rsidRPr="00FD2008">
        <w:rPr>
          <w:iCs/>
          <w:sz w:val="20"/>
          <w:szCs w:val="20"/>
          <w:lang w:val="fr-FR"/>
        </w:rPr>
        <w:br/>
      </w:r>
      <w:r w:rsidR="00F7627D" w:rsidRPr="00FD2008">
        <w:rPr>
          <w:iCs/>
          <w:sz w:val="20"/>
          <w:szCs w:val="20"/>
          <w:lang w:val="fr-FR"/>
        </w:rPr>
        <w:t>Cette médiation à l’hôpital est organisée sur place et à distance par vidéoconférence. Une vingtaine de médiateurs interculturels (sur un total de 100 environ) sont régulièrement sollicités pour des patients roms provenant de Roumanie, de Bulgarie et des autres pays des Balkans.  Ces médiateurs interviennent également dans les centres de santé de quartier et les services médicaux des centres d’accueil des demandeurs d’asile (à distance uniquement). Les médiateurs interculturels qui travaillent avec des Roms ont participé au programme ROMED ainsi qu’au programme Equi-Health de l’OIM</w:t>
      </w:r>
      <w:r w:rsidR="001B3428" w:rsidRPr="00FD2008">
        <w:rPr>
          <w:iCs/>
          <w:sz w:val="20"/>
          <w:szCs w:val="20"/>
          <w:lang w:val="fr-FR"/>
        </w:rPr>
        <w:t xml:space="preserve"> (organisation internationale migration)</w:t>
      </w:r>
      <w:r w:rsidR="00F7627D" w:rsidRPr="00FD2008">
        <w:rPr>
          <w:iCs/>
          <w:sz w:val="20"/>
          <w:szCs w:val="20"/>
          <w:lang w:val="fr-FR"/>
        </w:rPr>
        <w:t xml:space="preserve">. </w:t>
      </w:r>
    </w:p>
    <w:p w:rsidR="00F7627D" w:rsidRPr="00FD2008" w:rsidRDefault="00C95A98" w:rsidP="00F7627D">
      <w:pPr>
        <w:jc w:val="both"/>
        <w:rPr>
          <w:iCs/>
          <w:sz w:val="20"/>
          <w:szCs w:val="20"/>
          <w:lang w:val="fr-FR"/>
        </w:rPr>
      </w:pPr>
      <w:r w:rsidRPr="00FD2008">
        <w:rPr>
          <w:iCs/>
          <w:sz w:val="20"/>
          <w:szCs w:val="20"/>
          <w:lang w:val="fr-FR"/>
        </w:rPr>
        <w:t>xxv</w:t>
      </w:r>
      <w:r w:rsidR="00540395" w:rsidRPr="00FD2008">
        <w:rPr>
          <w:iCs/>
          <w:sz w:val="20"/>
          <w:szCs w:val="20"/>
          <w:lang w:val="fr-FR"/>
        </w:rPr>
        <w:t>i</w:t>
      </w:r>
      <w:r w:rsidR="00885F76" w:rsidRPr="00FD2008">
        <w:rPr>
          <w:iCs/>
          <w:sz w:val="20"/>
          <w:szCs w:val="20"/>
          <w:lang w:val="fr-FR"/>
        </w:rPr>
        <w:t>.</w:t>
      </w:r>
      <w:r w:rsidR="00E17794" w:rsidRPr="00FD2008">
        <w:rPr>
          <w:iCs/>
          <w:sz w:val="20"/>
          <w:szCs w:val="20"/>
          <w:lang w:val="fr-FR"/>
        </w:rPr>
        <w:br/>
      </w:r>
      <w:r w:rsidR="00F7627D" w:rsidRPr="00FD2008">
        <w:rPr>
          <w:sz w:val="20"/>
          <w:szCs w:val="20"/>
          <w:lang w:val="fr-BE"/>
        </w:rPr>
        <w:t>Après concertation, l'équipe mobile de vaccination procède à la vaccination sur place. C'est totalement gratuit : il n'y a aucun coût associé à la vaccination ou aux vaccins de base, et aucune indemnité de déplacement ne doit être payée. L’équipe de vaccination mobile saisit également toutes les données dans Vaccinnet, afin que chaque médecin puisse consulter les données de vaccination de son patient ultérieurement. L'équipe est composée de collaborateurs de l'Institut provincial d'hygiène d'Anvers.</w:t>
      </w:r>
    </w:p>
    <w:p w:rsidR="00F7627D" w:rsidRPr="00FD2008" w:rsidRDefault="00C95A98" w:rsidP="00E17794">
      <w:pPr>
        <w:rPr>
          <w:sz w:val="20"/>
          <w:szCs w:val="20"/>
          <w:lang w:val="fr-BE"/>
        </w:rPr>
      </w:pPr>
      <w:r w:rsidRPr="00FD2008">
        <w:rPr>
          <w:iCs/>
          <w:sz w:val="20"/>
          <w:szCs w:val="20"/>
          <w:lang w:val="fr-FR"/>
        </w:rPr>
        <w:t>xx</w:t>
      </w:r>
      <w:r w:rsidR="00F7627D" w:rsidRPr="00FD2008">
        <w:rPr>
          <w:iCs/>
          <w:sz w:val="20"/>
          <w:szCs w:val="20"/>
          <w:lang w:val="fr-FR"/>
        </w:rPr>
        <w:t>v</w:t>
      </w:r>
      <w:r w:rsidRPr="00FD2008">
        <w:rPr>
          <w:iCs/>
          <w:sz w:val="20"/>
          <w:szCs w:val="20"/>
          <w:lang w:val="fr-FR"/>
        </w:rPr>
        <w:t>i</w:t>
      </w:r>
      <w:r w:rsidR="00540395" w:rsidRPr="00FD2008">
        <w:rPr>
          <w:iCs/>
          <w:sz w:val="20"/>
          <w:szCs w:val="20"/>
          <w:lang w:val="fr-FR"/>
        </w:rPr>
        <w:t>i</w:t>
      </w:r>
      <w:r w:rsidR="00885F76" w:rsidRPr="00FD2008">
        <w:rPr>
          <w:iCs/>
          <w:sz w:val="20"/>
          <w:szCs w:val="20"/>
          <w:lang w:val="fr-FR"/>
        </w:rPr>
        <w:t>.</w:t>
      </w:r>
      <w:r w:rsidR="00E17794" w:rsidRPr="00FD2008">
        <w:rPr>
          <w:iCs/>
          <w:sz w:val="20"/>
          <w:szCs w:val="20"/>
          <w:lang w:val="fr-FR"/>
        </w:rPr>
        <w:br/>
      </w:r>
      <w:r w:rsidR="00F7627D" w:rsidRPr="00FD2008">
        <w:rPr>
          <w:sz w:val="20"/>
          <w:szCs w:val="20"/>
          <w:lang w:val="fr-BE"/>
        </w:rPr>
        <w:t>Le Service Hygiène des Services du Collège réuni de la Commission Communautaire Commune (SCR) recherche des solutions à des situations préoccupantes d’hygiène et de médecine préventive (vaccination, sans-abrisme, précarité…). Le Groupe de travail SCR-ONE-Kind &amp; Gezin-Médecins du Monde a organisé 2 réunions fin 2017. Elles ont donné lieu à un brainstorm et à la mise en commun des ressources pour la vaccination des enfants Rom</w:t>
      </w:r>
      <w:r w:rsidR="003060F3" w:rsidRPr="00FD2008">
        <w:rPr>
          <w:sz w:val="20"/>
          <w:szCs w:val="20"/>
          <w:lang w:val="fr-BE"/>
        </w:rPr>
        <w:t>s</w:t>
      </w:r>
      <w:r w:rsidR="00F7627D" w:rsidRPr="00FD2008">
        <w:rPr>
          <w:sz w:val="20"/>
          <w:szCs w:val="20"/>
          <w:lang w:val="fr-BE"/>
        </w:rPr>
        <w:t xml:space="preserve"> et l’orientation vers des centres d’hébergement avec accompagnement médico-social (y compris scolarisation). Deux centres « social-santé » ont été ouverts par Médecins du Monde, avec un focus sur l’accès des publics les plus défavorisés, dont les Rom</w:t>
      </w:r>
      <w:r w:rsidR="003060F3" w:rsidRPr="00FD2008">
        <w:rPr>
          <w:sz w:val="20"/>
          <w:szCs w:val="20"/>
          <w:lang w:val="fr-BE"/>
        </w:rPr>
        <w:t>s</w:t>
      </w:r>
      <w:r w:rsidR="00F7627D" w:rsidRPr="00FD2008">
        <w:rPr>
          <w:sz w:val="20"/>
          <w:szCs w:val="20"/>
          <w:lang w:val="fr-BE"/>
        </w:rPr>
        <w:t>. Ces centres ont été valorisés dans le « Programme d’actions de lutte contre la pauvreté 2014-2019 » coordonné par la COCOM (Commission communautaire commune) sur le territoire de la Région de Bruxelles-Capitale. Dans le cadre de la Plateforme nationale belge pour les Rom</w:t>
      </w:r>
      <w:r w:rsidR="003060F3" w:rsidRPr="00FD2008">
        <w:rPr>
          <w:sz w:val="20"/>
          <w:szCs w:val="20"/>
          <w:lang w:val="fr-BE"/>
        </w:rPr>
        <w:t>s</w:t>
      </w:r>
      <w:r w:rsidR="00F7627D" w:rsidRPr="00FD2008">
        <w:rPr>
          <w:sz w:val="20"/>
          <w:szCs w:val="20"/>
          <w:lang w:val="fr-BE"/>
        </w:rPr>
        <w:t xml:space="preserve"> les SCR ont organisée une table ronde avec les stakeholders sur la thématique de l’entrée en trajet de soins primaire des populations Rom</w:t>
      </w:r>
      <w:r w:rsidR="003060F3" w:rsidRPr="00FD2008">
        <w:rPr>
          <w:sz w:val="20"/>
          <w:szCs w:val="20"/>
          <w:lang w:val="fr-BE"/>
        </w:rPr>
        <w:t>s</w:t>
      </w:r>
      <w:r w:rsidR="00F7627D" w:rsidRPr="00FD2008">
        <w:rPr>
          <w:sz w:val="20"/>
          <w:szCs w:val="20"/>
          <w:lang w:val="fr-BE"/>
        </w:rPr>
        <w:t>.</w:t>
      </w:r>
    </w:p>
    <w:p w:rsidR="00C95A98" w:rsidRPr="00FD2008" w:rsidRDefault="00C95A98" w:rsidP="00C95A98">
      <w:pPr>
        <w:spacing w:line="276" w:lineRule="auto"/>
        <w:jc w:val="both"/>
        <w:rPr>
          <w:sz w:val="20"/>
          <w:szCs w:val="20"/>
          <w:lang w:val="fr-BE"/>
        </w:rPr>
      </w:pPr>
      <w:r w:rsidRPr="00FD2008">
        <w:rPr>
          <w:sz w:val="20"/>
          <w:szCs w:val="20"/>
          <w:lang w:val="fr-BE"/>
        </w:rPr>
        <w:t>xxvii</w:t>
      </w:r>
      <w:r w:rsidR="00540395" w:rsidRPr="00FD2008">
        <w:rPr>
          <w:sz w:val="20"/>
          <w:szCs w:val="20"/>
          <w:lang w:val="fr-BE"/>
        </w:rPr>
        <w:t>i</w:t>
      </w:r>
      <w:r w:rsidR="00885F76" w:rsidRPr="00FD2008">
        <w:rPr>
          <w:sz w:val="20"/>
          <w:szCs w:val="20"/>
          <w:lang w:val="fr-BE"/>
        </w:rPr>
        <w:t>.</w:t>
      </w:r>
      <w:r w:rsidR="00E17794" w:rsidRPr="00FD2008">
        <w:rPr>
          <w:sz w:val="20"/>
          <w:szCs w:val="20"/>
          <w:lang w:val="fr-BE"/>
        </w:rPr>
        <w:br/>
      </w:r>
      <w:r w:rsidRPr="00FD2008">
        <w:rPr>
          <w:sz w:val="20"/>
          <w:szCs w:val="20"/>
          <w:lang w:val="fr-BE"/>
        </w:rPr>
        <w:t>En outre, la Région flamande prend des mesures pour lutter contre la mauvaise qualité du logement et subventionne des sites pour les habitants des caravan</w:t>
      </w:r>
      <w:r w:rsidR="003060F3" w:rsidRPr="00FD2008">
        <w:rPr>
          <w:sz w:val="20"/>
          <w:szCs w:val="20"/>
          <w:lang w:val="fr-BE"/>
        </w:rPr>
        <w:t xml:space="preserve">es. </w:t>
      </w:r>
      <w:r w:rsidR="00C92165" w:rsidRPr="00FD2008">
        <w:rPr>
          <w:sz w:val="20"/>
          <w:szCs w:val="20"/>
          <w:lang w:val="fr-BE"/>
        </w:rPr>
        <w:t>Plus d’info se trouve dans la réponse à la question 2.d.</w:t>
      </w:r>
    </w:p>
    <w:p w:rsidR="00F7627D" w:rsidRPr="00FD2008" w:rsidRDefault="00540395" w:rsidP="00F7627D">
      <w:pPr>
        <w:jc w:val="both"/>
        <w:rPr>
          <w:sz w:val="20"/>
          <w:szCs w:val="20"/>
          <w:lang w:val="fr-BE"/>
        </w:rPr>
      </w:pPr>
      <w:r w:rsidRPr="00FD2008">
        <w:rPr>
          <w:sz w:val="20"/>
          <w:szCs w:val="20"/>
          <w:lang w:val="fr-BE"/>
        </w:rPr>
        <w:t>xxix</w:t>
      </w:r>
      <w:r w:rsidR="00885F76" w:rsidRPr="00FD2008">
        <w:rPr>
          <w:sz w:val="20"/>
          <w:szCs w:val="20"/>
          <w:lang w:val="fr-BE"/>
        </w:rPr>
        <w:t>.</w:t>
      </w:r>
      <w:r w:rsidR="00E17794" w:rsidRPr="00FD2008">
        <w:rPr>
          <w:sz w:val="20"/>
          <w:szCs w:val="20"/>
          <w:lang w:val="fr-BE"/>
        </w:rPr>
        <w:br/>
      </w:r>
      <w:r w:rsidR="00F7627D" w:rsidRPr="00FD2008">
        <w:rPr>
          <w:sz w:val="20"/>
          <w:szCs w:val="20"/>
          <w:lang w:val="fr-BE"/>
        </w:rPr>
        <w:t>Les stewards de quartier bénéficient de la confiance du groupe cible, fournissent des informations, assurent la médiation, expliquent le message et facilitent l'accès aux services. Ils informent les fournisseurs de services sur les origines roms et donnent du support afin de faciliter l'accès à ces services de façon plus adaptée aux Roms.  Cependant, les médiateurs ne prennent pas en charge les tâches essentielles d'autres services.</w:t>
      </w:r>
    </w:p>
    <w:p w:rsidR="00253A22" w:rsidRPr="00FD2008" w:rsidRDefault="00253A22" w:rsidP="00253A22">
      <w:pPr>
        <w:spacing w:line="276" w:lineRule="auto"/>
        <w:jc w:val="both"/>
        <w:rPr>
          <w:sz w:val="20"/>
          <w:szCs w:val="20"/>
          <w:lang w:val="fr-BE"/>
        </w:rPr>
      </w:pPr>
      <w:r w:rsidRPr="00FD2008">
        <w:rPr>
          <w:sz w:val="20"/>
          <w:szCs w:val="20"/>
          <w:lang w:val="fr-BE"/>
        </w:rPr>
        <w:t>Depuis 2012, le gouvernement flamand alloue 800 000 euros par an à cette fin. Le but est que les projets ancrent l’expertise acquise en ce qui concerne la méthodologie développée d’ici 2020. Les villes d'Anvers, Gand, Sint-Niklaas et la Commission communautaire flamande ont été invitées à élaborer un plan détaillé en ce sens.</w:t>
      </w:r>
    </w:p>
    <w:p w:rsidR="00B018F7" w:rsidRPr="00FD2008" w:rsidRDefault="00540395" w:rsidP="00B018F7">
      <w:pPr>
        <w:spacing w:line="276" w:lineRule="auto"/>
        <w:jc w:val="both"/>
        <w:rPr>
          <w:sz w:val="20"/>
          <w:szCs w:val="20"/>
          <w:lang w:val="fr-BE"/>
        </w:rPr>
      </w:pPr>
      <w:r w:rsidRPr="00FD2008">
        <w:rPr>
          <w:sz w:val="20"/>
          <w:szCs w:val="20"/>
          <w:lang w:val="fr-BE"/>
        </w:rPr>
        <w:t>xx</w:t>
      </w:r>
      <w:r w:rsidR="00140574" w:rsidRPr="00FD2008">
        <w:rPr>
          <w:sz w:val="20"/>
          <w:szCs w:val="20"/>
          <w:lang w:val="fr-BE"/>
        </w:rPr>
        <w:t>x</w:t>
      </w:r>
      <w:r w:rsidR="00885F76" w:rsidRPr="00FD2008">
        <w:rPr>
          <w:sz w:val="20"/>
          <w:szCs w:val="20"/>
          <w:lang w:val="fr-BE"/>
        </w:rPr>
        <w:t>.</w:t>
      </w:r>
      <w:r w:rsidR="00E17794" w:rsidRPr="00FD2008">
        <w:rPr>
          <w:sz w:val="20"/>
          <w:szCs w:val="20"/>
          <w:lang w:val="fr-BE"/>
        </w:rPr>
        <w:br/>
      </w:r>
      <w:r w:rsidR="00B018F7" w:rsidRPr="00FD2008">
        <w:rPr>
          <w:sz w:val="20"/>
          <w:szCs w:val="20"/>
          <w:lang w:val="fr-BE"/>
        </w:rPr>
        <w:t>La médiation s’est notamment faite sur les axes suivants : médiation par rapport aux emplacements pour les caravanes; appui des usagers auprès des instances publiques, services communaux, écoles et autres partenaires sociaux; promotion de l’émancipation et d’une meilleure inclusion sociale des gens du voyage par l’accompagnement, la responsabilisation, l’orientation vers un projet de vie réaliste; médiation interculturelle.</w:t>
      </w:r>
      <w:r w:rsidR="00E17794" w:rsidRPr="00FD2008">
        <w:rPr>
          <w:sz w:val="20"/>
          <w:szCs w:val="20"/>
          <w:lang w:val="fr-BE"/>
        </w:rPr>
        <w:br/>
      </w:r>
      <w:r w:rsidR="00E17794" w:rsidRPr="00FD2008">
        <w:rPr>
          <w:sz w:val="20"/>
          <w:szCs w:val="20"/>
          <w:lang w:val="fr-BE"/>
        </w:rPr>
        <w:br/>
      </w:r>
      <w:r w:rsidR="00E17794" w:rsidRPr="00FD2008">
        <w:rPr>
          <w:sz w:val="20"/>
          <w:szCs w:val="20"/>
          <w:lang w:val="fr-BE"/>
        </w:rPr>
        <w:br/>
      </w:r>
      <w:r w:rsidR="00E17794" w:rsidRPr="00FD2008">
        <w:rPr>
          <w:sz w:val="20"/>
          <w:szCs w:val="20"/>
          <w:lang w:val="fr-BE"/>
        </w:rPr>
        <w:br/>
      </w:r>
    </w:p>
    <w:p w:rsidR="00710F84" w:rsidRPr="00FD2008" w:rsidRDefault="00710F84" w:rsidP="00710F84">
      <w:pPr>
        <w:jc w:val="both"/>
        <w:rPr>
          <w:rFonts w:eastAsia="Times New Roman" w:cs="Calibri"/>
          <w:color w:val="171717"/>
          <w:sz w:val="20"/>
          <w:szCs w:val="20"/>
          <w:lang w:val="fr" w:eastAsia="fr"/>
        </w:rPr>
      </w:pPr>
      <w:r w:rsidRPr="00FD2008">
        <w:rPr>
          <w:iCs/>
          <w:sz w:val="20"/>
          <w:szCs w:val="20"/>
          <w:lang w:val="fr-FR"/>
        </w:rPr>
        <w:lastRenderedPageBreak/>
        <w:t>x</w:t>
      </w:r>
      <w:r w:rsidR="000D316C" w:rsidRPr="00FD2008">
        <w:rPr>
          <w:iCs/>
          <w:sz w:val="20"/>
          <w:szCs w:val="20"/>
          <w:lang w:val="fr-FR"/>
        </w:rPr>
        <w:t>xx</w:t>
      </w:r>
      <w:r w:rsidR="00540395" w:rsidRPr="00FD2008">
        <w:rPr>
          <w:iCs/>
          <w:sz w:val="20"/>
          <w:szCs w:val="20"/>
          <w:lang w:val="fr-FR"/>
        </w:rPr>
        <w:t>i</w:t>
      </w:r>
      <w:r w:rsidR="00885F76" w:rsidRPr="00FD2008">
        <w:rPr>
          <w:iCs/>
          <w:sz w:val="20"/>
          <w:szCs w:val="20"/>
          <w:lang w:val="fr-FR"/>
        </w:rPr>
        <w:t>.</w:t>
      </w:r>
      <w:r w:rsidR="00E17794" w:rsidRPr="00FD2008">
        <w:rPr>
          <w:iCs/>
          <w:sz w:val="20"/>
          <w:szCs w:val="20"/>
          <w:lang w:val="fr-FR"/>
        </w:rPr>
        <w:br/>
      </w:r>
      <w:r w:rsidRPr="00FD2008">
        <w:rPr>
          <w:rFonts w:eastAsia="Times New Roman" w:cs="Calibri"/>
          <w:color w:val="171717"/>
          <w:sz w:val="20"/>
          <w:szCs w:val="20"/>
          <w:lang w:val="fr" w:eastAsia="fr"/>
        </w:rPr>
        <w:t>La réduction groupe cible pour les jeunes peu ou moyennement qualifiés est axée sur les jeunes ayant un bas salaire et vise surtout à faciliter l’entrée sur le marché du travail de ces jeunes plus faibles. Depuis le 1</w:t>
      </w:r>
      <w:r w:rsidRPr="00FD2008">
        <w:rPr>
          <w:rFonts w:eastAsia="Times New Roman" w:cs="Calibri"/>
          <w:color w:val="171717"/>
          <w:sz w:val="20"/>
          <w:szCs w:val="20"/>
          <w:vertAlign w:val="superscript"/>
          <w:lang w:val="fr" w:eastAsia="fr"/>
        </w:rPr>
        <w:t>er</w:t>
      </w:r>
      <w:r w:rsidRPr="00FD2008">
        <w:rPr>
          <w:rFonts w:eastAsia="Times New Roman" w:cs="Calibri"/>
          <w:color w:val="171717"/>
          <w:sz w:val="20"/>
          <w:szCs w:val="20"/>
          <w:lang w:val="fr" w:eastAsia="fr"/>
        </w:rPr>
        <w:t xml:space="preserve"> janvier 2019, les jeunes peu qualifiés sont même l’objet d’une exonération complète de cotisations patronales de sécurité sociale au cours des deux premières années qui suivent leur engagement. La réduction groupe cible pour les plus de 55 ans incite les employeurs à garder les travailleurs âgés plus longtemps au travail et/ou à en engager. L’incitant accru pour l’engagement de demandeurs d’emploi de plus de 55 ans, qui ont souvent des difficultés à retrouver du travail une fois qu’ils sont sans emploi, a été converti, depuis le 1</w:t>
      </w:r>
      <w:r w:rsidRPr="00FD2008">
        <w:rPr>
          <w:rFonts w:eastAsia="Times New Roman" w:cs="Calibri"/>
          <w:color w:val="171717"/>
          <w:sz w:val="20"/>
          <w:szCs w:val="20"/>
          <w:vertAlign w:val="superscript"/>
          <w:lang w:val="fr" w:eastAsia="fr"/>
        </w:rPr>
        <w:t>er</w:t>
      </w:r>
      <w:r w:rsidRPr="00FD2008">
        <w:rPr>
          <w:rFonts w:eastAsia="Times New Roman" w:cs="Calibri"/>
          <w:color w:val="171717"/>
          <w:sz w:val="20"/>
          <w:szCs w:val="20"/>
          <w:lang w:val="fr" w:eastAsia="fr"/>
        </w:rPr>
        <w:t xml:space="preserve"> janvier 2019, en une exonération complète des cotisations patronales. </w:t>
      </w:r>
    </w:p>
    <w:p w:rsidR="00710F84" w:rsidRDefault="00710F84" w:rsidP="00477F94">
      <w:pPr>
        <w:pStyle w:val="EndnoteText"/>
        <w:spacing w:line="276" w:lineRule="auto"/>
        <w:jc w:val="both"/>
        <w:rPr>
          <w:lang w:val="fr-FR"/>
        </w:rPr>
      </w:pPr>
      <w:r w:rsidRPr="00FD2008">
        <w:rPr>
          <w:rFonts w:eastAsia="Times New Roman" w:cs="Calibri"/>
          <w:color w:val="171717"/>
          <w:lang w:val="fr" w:eastAsia="fr"/>
        </w:rPr>
        <w:t xml:space="preserve">Les demandeurs d’emploi de plus de 50 ans ne bénéficient plus (contrairement à ce qui se faisait auparavant) d’un accompagnement adapté, mais bien du même accompagnement que les autres chômeurs, avec pour effet des chiffres de sortie et de satisfaction en hausse. </w:t>
      </w:r>
      <w:r w:rsidR="00477F94">
        <w:rPr>
          <w:lang w:val="fr-FR"/>
        </w:rPr>
        <w:t xml:space="preserve"> </w:t>
      </w:r>
    </w:p>
    <w:p w:rsidR="00477F94" w:rsidRPr="00FD2008" w:rsidRDefault="00477F94" w:rsidP="00477F94">
      <w:pPr>
        <w:pStyle w:val="EndnoteText"/>
        <w:spacing w:line="276" w:lineRule="auto"/>
        <w:jc w:val="both"/>
        <w:rPr>
          <w:lang w:val="fr-FR"/>
        </w:rPr>
      </w:pPr>
    </w:p>
    <w:p w:rsidR="00CD1205" w:rsidRPr="00FD2008" w:rsidRDefault="00CD1205" w:rsidP="00E17794">
      <w:pPr>
        <w:jc w:val="both"/>
        <w:rPr>
          <w:sz w:val="20"/>
          <w:szCs w:val="20"/>
          <w:lang w:val="fr-BE"/>
        </w:rPr>
      </w:pPr>
      <w:r w:rsidRPr="00FD2008">
        <w:rPr>
          <w:iCs/>
          <w:sz w:val="20"/>
          <w:szCs w:val="20"/>
          <w:lang w:val="fr-FR"/>
        </w:rPr>
        <w:t>xxxi</w:t>
      </w:r>
      <w:r w:rsidR="00540395" w:rsidRPr="00FD2008">
        <w:rPr>
          <w:iCs/>
          <w:sz w:val="20"/>
          <w:szCs w:val="20"/>
          <w:lang w:val="fr-FR"/>
        </w:rPr>
        <w:t>i</w:t>
      </w:r>
      <w:r w:rsidR="00885F76" w:rsidRPr="00FD2008">
        <w:rPr>
          <w:iCs/>
          <w:sz w:val="20"/>
          <w:szCs w:val="20"/>
          <w:lang w:val="fr-FR"/>
        </w:rPr>
        <w:t>.</w:t>
      </w:r>
      <w:r w:rsidR="00E17794" w:rsidRPr="00FD2008">
        <w:rPr>
          <w:iCs/>
          <w:sz w:val="20"/>
          <w:szCs w:val="20"/>
          <w:lang w:val="fr-FR"/>
        </w:rPr>
        <w:br/>
      </w:r>
      <w:r w:rsidRPr="00FD2008">
        <w:rPr>
          <w:sz w:val="20"/>
          <w:szCs w:val="20"/>
          <w:lang w:val="fr-BE"/>
        </w:rPr>
        <w:t xml:space="preserve">Il s’agit notamment de formations d’initiation au carrelage, d’auxiliaire de l’enfance, de pédicure médicale,… </w:t>
      </w:r>
    </w:p>
    <w:p w:rsidR="00E11C9F" w:rsidRPr="00AF1D48" w:rsidRDefault="003B2A2C" w:rsidP="00E17794">
      <w:pPr>
        <w:jc w:val="both"/>
        <w:rPr>
          <w:sz w:val="20"/>
          <w:szCs w:val="20"/>
          <w:lang w:val="fr-BE"/>
        </w:rPr>
      </w:pPr>
      <w:r w:rsidRPr="00FD2008">
        <w:rPr>
          <w:iCs/>
          <w:sz w:val="20"/>
          <w:szCs w:val="20"/>
          <w:lang w:val="fr-FR"/>
        </w:rPr>
        <w:t>xxxii</w:t>
      </w:r>
      <w:r w:rsidR="00030736" w:rsidRPr="00FD2008">
        <w:rPr>
          <w:iCs/>
          <w:sz w:val="20"/>
          <w:szCs w:val="20"/>
          <w:lang w:val="fr-FR"/>
        </w:rPr>
        <w:t>i</w:t>
      </w:r>
      <w:r w:rsidR="00885F76" w:rsidRPr="00FD2008">
        <w:rPr>
          <w:iCs/>
          <w:sz w:val="20"/>
          <w:szCs w:val="20"/>
          <w:lang w:val="fr-FR"/>
        </w:rPr>
        <w:t>.</w:t>
      </w:r>
      <w:r w:rsidR="00E17794" w:rsidRPr="00FD2008">
        <w:rPr>
          <w:iCs/>
          <w:sz w:val="20"/>
          <w:szCs w:val="20"/>
          <w:lang w:val="fr-FR"/>
        </w:rPr>
        <w:br/>
      </w:r>
      <w:r w:rsidRPr="00FD2008">
        <w:rPr>
          <w:sz w:val="20"/>
          <w:szCs w:val="20"/>
          <w:lang w:val="fr-BE"/>
        </w:rPr>
        <w:t>Ces actions donnent des résultats positifs avec une augmentation de participation aux formations ou stages en entreprise</w:t>
      </w:r>
      <w:r w:rsidR="00E11C9F" w:rsidRPr="00FD2008">
        <w:rPr>
          <w:sz w:val="20"/>
          <w:szCs w:val="20"/>
          <w:lang w:val="fr-BE"/>
        </w:rPr>
        <w:t xml:space="preserve">. Nombre de jeunes bruxellois en formation en 2014 : 2.003 ; jeunes en formation en 2018 : 2.281. Nombre de jeunes bruxellois en </w:t>
      </w:r>
      <w:r w:rsidR="00E11C9F" w:rsidRPr="00AF1D48">
        <w:rPr>
          <w:sz w:val="20"/>
          <w:szCs w:val="20"/>
          <w:lang w:val="fr-BE"/>
        </w:rPr>
        <w:t xml:space="preserve">stage ou formation en entreprise en 2014 : 1.003 ; en 2018 : 1.500. </w:t>
      </w:r>
    </w:p>
    <w:p w:rsidR="00E11C9F" w:rsidRPr="00FD2008" w:rsidRDefault="00E11C9F" w:rsidP="00E17794">
      <w:pPr>
        <w:pStyle w:val="NoSpacing"/>
        <w:jc w:val="both"/>
        <w:rPr>
          <w:color w:val="0000FF"/>
          <w:sz w:val="20"/>
          <w:szCs w:val="20"/>
          <w:u w:val="single"/>
        </w:rPr>
      </w:pPr>
      <w:r w:rsidRPr="00FD2008">
        <w:rPr>
          <w:sz w:val="20"/>
          <w:szCs w:val="20"/>
        </w:rPr>
        <w:t>Source : Tableau de bord interne – Garantie Jeunes, Relevé Annuel 2018, Bruxelles Formation.</w:t>
      </w:r>
    </w:p>
    <w:p w:rsidR="00A82028" w:rsidRPr="00AF1D48" w:rsidRDefault="003B2A2C" w:rsidP="00E17794">
      <w:pPr>
        <w:jc w:val="both"/>
        <w:rPr>
          <w:sz w:val="20"/>
          <w:szCs w:val="20"/>
          <w:lang w:val="fr-BE"/>
        </w:rPr>
      </w:pPr>
      <w:r w:rsidRPr="00FD2008">
        <w:rPr>
          <w:sz w:val="20"/>
          <w:szCs w:val="20"/>
          <w:lang w:val="fr-FR"/>
        </w:rPr>
        <w:t>et par conséquent ont contribué à la baisse du chômage des jeunes (30,8% en juillet 2013 contre 18,2% en juillet 2017).</w:t>
      </w:r>
      <w:r w:rsidR="00EB7395" w:rsidRPr="00FD2008">
        <w:rPr>
          <w:lang w:val="fr-FR"/>
        </w:rPr>
        <w:t xml:space="preserve"> </w:t>
      </w:r>
      <w:r w:rsidR="00EB7395" w:rsidRPr="00FD2008">
        <w:rPr>
          <w:sz w:val="20"/>
          <w:szCs w:val="20"/>
          <w:lang w:val="fr-FR"/>
        </w:rPr>
        <w:t xml:space="preserve">Statistiques View.brussels concernant la population active inoccupée. </w:t>
      </w:r>
      <w:hyperlink r:id="rId27" w:history="1">
        <w:r w:rsidR="00A82028" w:rsidRPr="00AF1D48">
          <w:rPr>
            <w:rStyle w:val="Hyperlink"/>
            <w:sz w:val="20"/>
            <w:szCs w:val="20"/>
            <w:lang w:val="fr-BE"/>
          </w:rPr>
          <w:t>https://press.actiris.be/bruxelles-en-6-ans-de-baisse-continue-le-chomage-des-jeunes-a-ete-divise-par-deux</w:t>
        </w:r>
      </w:hyperlink>
    </w:p>
    <w:p w:rsidR="0075080B" w:rsidRPr="00FD2008" w:rsidRDefault="00030736" w:rsidP="00F7627D">
      <w:pPr>
        <w:pStyle w:val="EndnoteText"/>
        <w:spacing w:line="276" w:lineRule="auto"/>
        <w:jc w:val="both"/>
        <w:rPr>
          <w:lang w:val="fr-FR"/>
        </w:rPr>
      </w:pPr>
      <w:r w:rsidRPr="00FD2008">
        <w:rPr>
          <w:lang w:val="fr-FR"/>
        </w:rPr>
        <w:t>xxxiv</w:t>
      </w:r>
      <w:r w:rsidR="00885F76" w:rsidRPr="00FD2008">
        <w:rPr>
          <w:lang w:val="fr-FR"/>
        </w:rPr>
        <w:t>.</w:t>
      </w:r>
      <w:r w:rsidR="0075080B" w:rsidRPr="00FD2008">
        <w:rPr>
          <w:lang w:val="fr-FR"/>
        </w:rPr>
        <w:t xml:space="preserve"> </w:t>
      </w:r>
    </w:p>
    <w:p w:rsidR="0075080B" w:rsidRPr="00FD2008" w:rsidRDefault="0075080B" w:rsidP="00F7627D">
      <w:pPr>
        <w:pStyle w:val="EndnoteText"/>
        <w:spacing w:line="276" w:lineRule="auto"/>
        <w:jc w:val="both"/>
        <w:rPr>
          <w:lang w:val="fr-FR"/>
        </w:rPr>
      </w:pPr>
      <w:r w:rsidRPr="00FD2008">
        <w:rPr>
          <w:lang w:val="fr-FR"/>
        </w:rPr>
        <w:t>La sensibilisation/communication des professionnels de la formation sur l’inclusion des personnes en situation de handicap (via la création et diffusion d’une capsule vidéo, de dépliants, d’organisation de séances d’informations ou encore via la présence du Phare à la Cité des Métiers); l’accessibilité des centres de formation pour les PMR et d’autres types de handicap; une implémentation d’un processus de traitement des besoins d’aménagements raisonnables et l’augmentation de l’offre de formations spécifiquement dédiées aux personnes en situation de handicap.</w:t>
      </w:r>
    </w:p>
    <w:p w:rsidR="0075080B" w:rsidRPr="00FD2008" w:rsidRDefault="0075080B" w:rsidP="00F7627D">
      <w:pPr>
        <w:pStyle w:val="EndnoteText"/>
        <w:spacing w:line="276" w:lineRule="auto"/>
        <w:jc w:val="both"/>
        <w:rPr>
          <w:lang w:val="fr-FR"/>
        </w:rPr>
      </w:pPr>
    </w:p>
    <w:p w:rsidR="00C77FD5" w:rsidRPr="00FD2008" w:rsidRDefault="00224A66" w:rsidP="00F7627D">
      <w:pPr>
        <w:pStyle w:val="EndnoteText"/>
        <w:spacing w:line="276" w:lineRule="auto"/>
        <w:jc w:val="both"/>
        <w:rPr>
          <w:lang w:val="fr-FR"/>
        </w:rPr>
      </w:pPr>
      <w:r w:rsidRPr="00FD2008">
        <w:rPr>
          <w:lang w:val="fr-FR"/>
        </w:rPr>
        <w:t>xxx</w:t>
      </w:r>
      <w:r w:rsidR="00C77FD5" w:rsidRPr="00FD2008">
        <w:rPr>
          <w:lang w:val="fr-FR"/>
        </w:rPr>
        <w:t>v</w:t>
      </w:r>
      <w:r w:rsidR="00885F76" w:rsidRPr="00FD2008">
        <w:rPr>
          <w:lang w:val="fr-FR"/>
        </w:rPr>
        <w:t>.</w:t>
      </w:r>
    </w:p>
    <w:p w:rsidR="00C77FD5" w:rsidRPr="00FD2008" w:rsidRDefault="00C77FD5" w:rsidP="00C77FD5">
      <w:pPr>
        <w:spacing w:line="276" w:lineRule="auto"/>
        <w:jc w:val="both"/>
        <w:rPr>
          <w:rFonts w:eastAsia="Times New Roman" w:cs="Calibri"/>
          <w:i/>
          <w:iCs/>
          <w:color w:val="171717"/>
          <w:sz w:val="20"/>
          <w:szCs w:val="20"/>
          <w:lang w:val="fr-BE" w:eastAsia="nl-BE"/>
        </w:rPr>
      </w:pPr>
      <w:r w:rsidRPr="00FD2008">
        <w:rPr>
          <w:rFonts w:eastAsia="Times New Roman" w:cs="Calibri"/>
          <w:i/>
          <w:iCs/>
          <w:color w:val="171717"/>
          <w:sz w:val="20"/>
          <w:szCs w:val="20"/>
          <w:lang w:val="fr" w:eastAsia="nl-BE"/>
        </w:rPr>
        <w:t>Taux d’occupation des personnes nées en dehors de l’UE (Région flamande)</w:t>
      </w:r>
    </w:p>
    <w:tbl>
      <w:tblPr>
        <w:tblW w:w="9136" w:type="dxa"/>
        <w:tblCellMar>
          <w:left w:w="70" w:type="dxa"/>
          <w:right w:w="70" w:type="dxa"/>
        </w:tblCellMar>
        <w:tblLook w:val="04A0" w:firstRow="1" w:lastRow="0" w:firstColumn="1" w:lastColumn="0" w:noHBand="0" w:noVBand="1"/>
      </w:tblPr>
      <w:tblGrid>
        <w:gridCol w:w="2098"/>
        <w:gridCol w:w="1173"/>
        <w:gridCol w:w="1173"/>
        <w:gridCol w:w="1173"/>
        <w:gridCol w:w="1173"/>
        <w:gridCol w:w="1173"/>
        <w:gridCol w:w="1173"/>
      </w:tblGrid>
      <w:tr w:rsidR="00C77FD5" w:rsidRPr="00FD2008" w:rsidTr="008D39F5">
        <w:trPr>
          <w:trHeight w:val="728"/>
        </w:trPr>
        <w:tc>
          <w:tcPr>
            <w:tcW w:w="2098" w:type="dxa"/>
            <w:tcBorders>
              <w:top w:val="single" w:sz="4" w:space="0" w:color="000000"/>
              <w:left w:val="single" w:sz="4" w:space="0" w:color="000000"/>
              <w:bottom w:val="single" w:sz="4" w:space="0" w:color="000000"/>
              <w:right w:val="single" w:sz="4" w:space="0" w:color="000000"/>
            </w:tcBorders>
            <w:shd w:val="clear" w:color="auto" w:fill="99CCFF"/>
            <w:vAlign w:val="bottom"/>
            <w:hideMark/>
          </w:tcPr>
          <w:p w:rsidR="00C77FD5" w:rsidRPr="00FD2008" w:rsidRDefault="00C77FD5" w:rsidP="008D39F5">
            <w:pPr>
              <w:spacing w:line="276" w:lineRule="auto"/>
              <w:jc w:val="both"/>
              <w:rPr>
                <w:rFonts w:eastAsia="Times New Roman" w:cs="Calibri"/>
                <w:color w:val="171717"/>
                <w:sz w:val="20"/>
                <w:szCs w:val="20"/>
                <w:lang w:val="fr-BE" w:eastAsia="nl-BE"/>
              </w:rPr>
            </w:pPr>
            <w:r w:rsidRPr="00FD2008">
              <w:rPr>
                <w:rFonts w:eastAsia="Times New Roman" w:cs="Calibri"/>
                <w:color w:val="171717"/>
                <w:sz w:val="20"/>
                <w:szCs w:val="20"/>
                <w:lang w:val="fr" w:eastAsia="nl-BE"/>
              </w:rPr>
              <w:t>Taux d’occupation des personnes nées en dehors de l’UE</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2013</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2014</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2015</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2016</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2017*</w:t>
            </w:r>
          </w:p>
        </w:tc>
        <w:tc>
          <w:tcPr>
            <w:tcW w:w="1173" w:type="dxa"/>
            <w:tcBorders>
              <w:top w:val="single" w:sz="4" w:space="0" w:color="000000"/>
              <w:left w:val="nil"/>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2018</w:t>
            </w:r>
          </w:p>
        </w:tc>
      </w:tr>
      <w:tr w:rsidR="00C77FD5" w:rsidRPr="00FD2008" w:rsidTr="008D39F5">
        <w:trPr>
          <w:trHeight w:val="268"/>
        </w:trPr>
        <w:tc>
          <w:tcPr>
            <w:tcW w:w="2098" w:type="dxa"/>
            <w:tcBorders>
              <w:top w:val="nil"/>
              <w:left w:val="single" w:sz="4" w:space="0" w:color="000000"/>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Total (20-64 ans)</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54,9</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53,3</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53,7</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53,0</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56,0</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color w:val="171717"/>
                <w:sz w:val="20"/>
                <w:szCs w:val="20"/>
                <w:lang w:val="en-GB" w:eastAsia="nl-BE"/>
              </w:rPr>
            </w:pPr>
            <w:r w:rsidRPr="00FD2008">
              <w:rPr>
                <w:rFonts w:eastAsia="Times New Roman" w:cs="Calibri"/>
                <w:color w:val="171717"/>
                <w:sz w:val="20"/>
                <w:szCs w:val="20"/>
                <w:lang w:val="en-GB" w:eastAsia="nl-BE"/>
              </w:rPr>
              <w:t>61,2</w:t>
            </w:r>
          </w:p>
        </w:tc>
      </w:tr>
      <w:tr w:rsidR="00C77FD5" w:rsidRPr="00FD2008" w:rsidTr="008D39F5">
        <w:trPr>
          <w:trHeight w:val="268"/>
        </w:trPr>
        <w:tc>
          <w:tcPr>
            <w:tcW w:w="2098" w:type="dxa"/>
            <w:tcBorders>
              <w:top w:val="nil"/>
              <w:left w:val="single" w:sz="4" w:space="0" w:color="000000"/>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Hommes</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64,6</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64,9</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62,6</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64,3</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68,0</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68,6</w:t>
            </w:r>
          </w:p>
        </w:tc>
      </w:tr>
      <w:tr w:rsidR="00C77FD5" w:rsidRPr="00FD2008" w:rsidTr="008D39F5">
        <w:trPr>
          <w:trHeight w:val="268"/>
        </w:trPr>
        <w:tc>
          <w:tcPr>
            <w:tcW w:w="2098" w:type="dxa"/>
            <w:tcBorders>
              <w:top w:val="nil"/>
              <w:left w:val="single" w:sz="4" w:space="0" w:color="000000"/>
              <w:bottom w:val="single" w:sz="4" w:space="0" w:color="000000"/>
              <w:right w:val="single" w:sz="4" w:space="0" w:color="000000"/>
            </w:tcBorders>
            <w:shd w:val="clear" w:color="auto" w:fill="99CCFF"/>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Femmes</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46,0</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42,6</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45,6</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42,6</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44,3</w:t>
            </w:r>
          </w:p>
        </w:tc>
        <w:tc>
          <w:tcPr>
            <w:tcW w:w="1173" w:type="dxa"/>
            <w:tcBorders>
              <w:top w:val="nil"/>
              <w:left w:val="nil"/>
              <w:bottom w:val="single" w:sz="4" w:space="0" w:color="000000"/>
              <w:right w:val="single" w:sz="4" w:space="0" w:color="000000"/>
            </w:tcBorders>
            <w:noWrap/>
            <w:vAlign w:val="bottom"/>
            <w:hideMark/>
          </w:tcPr>
          <w:p w:rsidR="00C77FD5" w:rsidRPr="00FD2008" w:rsidRDefault="00C77FD5" w:rsidP="008D39F5">
            <w:pPr>
              <w:spacing w:line="276" w:lineRule="auto"/>
              <w:jc w:val="both"/>
              <w:rPr>
                <w:rFonts w:eastAsia="Times New Roman" w:cs="Calibri"/>
                <w:i/>
                <w:iCs/>
                <w:color w:val="171717"/>
                <w:sz w:val="20"/>
                <w:szCs w:val="20"/>
                <w:lang w:val="en-GB" w:eastAsia="nl-BE"/>
              </w:rPr>
            </w:pPr>
            <w:r w:rsidRPr="00FD2008">
              <w:rPr>
                <w:rFonts w:eastAsia="Times New Roman" w:cs="Calibri"/>
                <w:i/>
                <w:iCs/>
                <w:color w:val="171717"/>
                <w:sz w:val="20"/>
                <w:szCs w:val="20"/>
                <w:lang w:val="en-GB" w:eastAsia="nl-BE"/>
              </w:rPr>
              <w:t>53,8</w:t>
            </w:r>
          </w:p>
        </w:tc>
      </w:tr>
    </w:tbl>
    <w:p w:rsidR="00C77FD5" w:rsidRPr="00FD2008" w:rsidRDefault="00C77FD5" w:rsidP="00C77FD5">
      <w:pPr>
        <w:spacing w:line="276" w:lineRule="auto"/>
        <w:jc w:val="both"/>
        <w:rPr>
          <w:rFonts w:eastAsia="Times New Roman" w:cs="Calibri"/>
          <w:i/>
          <w:color w:val="171717"/>
          <w:sz w:val="20"/>
          <w:szCs w:val="20"/>
          <w:lang w:val="en-US" w:eastAsia="nl-BE"/>
        </w:rPr>
      </w:pPr>
      <w:r w:rsidRPr="00FD2008">
        <w:rPr>
          <w:rFonts w:eastAsia="Times New Roman" w:cs="Calibri"/>
          <w:i/>
          <w:color w:val="171717"/>
          <w:sz w:val="20"/>
          <w:szCs w:val="20"/>
          <w:lang w:val="en-US" w:eastAsia="nl-BE"/>
        </w:rPr>
        <w:t>* Rupture de série</w:t>
      </w:r>
    </w:p>
    <w:p w:rsidR="00E17794" w:rsidRPr="00FD2008" w:rsidRDefault="00E17794" w:rsidP="00666CC4">
      <w:pPr>
        <w:pStyle w:val="EndnoteText"/>
        <w:spacing w:line="276" w:lineRule="auto"/>
        <w:jc w:val="both"/>
        <w:rPr>
          <w:lang w:val="fr-FR"/>
        </w:rPr>
      </w:pPr>
    </w:p>
    <w:p w:rsidR="00E17794" w:rsidRPr="00FD2008" w:rsidRDefault="00E17794" w:rsidP="00666CC4">
      <w:pPr>
        <w:pStyle w:val="EndnoteText"/>
        <w:spacing w:line="276" w:lineRule="auto"/>
        <w:jc w:val="both"/>
        <w:rPr>
          <w:lang w:val="fr-FR"/>
        </w:rPr>
      </w:pPr>
    </w:p>
    <w:p w:rsidR="00E17794" w:rsidRPr="00FD2008" w:rsidRDefault="00E17794" w:rsidP="00666CC4">
      <w:pPr>
        <w:pStyle w:val="EndnoteText"/>
        <w:spacing w:line="276" w:lineRule="auto"/>
        <w:jc w:val="both"/>
        <w:rPr>
          <w:lang w:val="fr-FR"/>
        </w:rPr>
      </w:pPr>
    </w:p>
    <w:p w:rsidR="00E17794" w:rsidRPr="00FD2008" w:rsidRDefault="00E17794" w:rsidP="00666CC4">
      <w:pPr>
        <w:pStyle w:val="EndnoteText"/>
        <w:spacing w:line="276" w:lineRule="auto"/>
        <w:jc w:val="both"/>
        <w:rPr>
          <w:lang w:val="fr-FR"/>
        </w:rPr>
      </w:pPr>
    </w:p>
    <w:p w:rsidR="00E17794" w:rsidRPr="00FD2008" w:rsidRDefault="00E17794" w:rsidP="00666CC4">
      <w:pPr>
        <w:pStyle w:val="EndnoteText"/>
        <w:spacing w:line="276" w:lineRule="auto"/>
        <w:jc w:val="both"/>
        <w:rPr>
          <w:lang w:val="fr-FR"/>
        </w:rPr>
      </w:pPr>
    </w:p>
    <w:p w:rsidR="00666CC4" w:rsidRPr="00FD2008" w:rsidRDefault="00666CC4" w:rsidP="00666CC4">
      <w:pPr>
        <w:pStyle w:val="EndnoteText"/>
        <w:spacing w:line="276" w:lineRule="auto"/>
        <w:jc w:val="both"/>
        <w:rPr>
          <w:lang w:val="fr-FR"/>
        </w:rPr>
      </w:pPr>
      <w:r w:rsidRPr="00FD2008">
        <w:rPr>
          <w:lang w:val="fr-FR"/>
        </w:rPr>
        <w:lastRenderedPageBreak/>
        <w:t>xxxv</w:t>
      </w:r>
      <w:r w:rsidR="00224A66" w:rsidRPr="00FD2008">
        <w:rPr>
          <w:lang w:val="fr-FR"/>
        </w:rPr>
        <w:t>i</w:t>
      </w:r>
      <w:r w:rsidR="00885F76" w:rsidRPr="00FD2008">
        <w:rPr>
          <w:lang w:val="fr-FR"/>
        </w:rPr>
        <w:t>.</w:t>
      </w:r>
    </w:p>
    <w:p w:rsidR="00666CC4" w:rsidRPr="00FD2008" w:rsidRDefault="00666CC4" w:rsidP="00666CC4">
      <w:pPr>
        <w:pStyle w:val="EndnoteText"/>
        <w:numPr>
          <w:ilvl w:val="0"/>
          <w:numId w:val="31"/>
        </w:numPr>
        <w:spacing w:line="276" w:lineRule="auto"/>
        <w:jc w:val="both"/>
        <w:rPr>
          <w:lang w:val="fr-FR"/>
        </w:rPr>
      </w:pPr>
      <w:r w:rsidRPr="00FD2008">
        <w:rPr>
          <w:lang w:val="fr-FR"/>
        </w:rPr>
        <w:t>La modernisation de l’enseignement secondaire, dans le cadre de laquelle les élèves choisissent de manière positive une certaine école et une orientation scolaire sur la base d’une compréhension, d’un intérêt et de capacités de l’élève et donc indépendamment du statut socio-économique et socio-culturel.</w:t>
      </w:r>
    </w:p>
    <w:p w:rsidR="00666CC4" w:rsidRPr="00FD2008" w:rsidRDefault="00666CC4" w:rsidP="00666CC4">
      <w:pPr>
        <w:pStyle w:val="EndnoteText"/>
        <w:numPr>
          <w:ilvl w:val="0"/>
          <w:numId w:val="31"/>
        </w:numPr>
        <w:spacing w:line="276" w:lineRule="auto"/>
        <w:jc w:val="both"/>
        <w:rPr>
          <w:lang w:val="fr-FR"/>
        </w:rPr>
      </w:pPr>
      <w:r w:rsidRPr="00FD2008">
        <w:rPr>
          <w:lang w:val="fr-FR"/>
        </w:rPr>
        <w:t>L’accompagnement des élèves a été réformé en accordant une grande attention à l’encadrement du parcours scolaire afin que les jeunes soient guidés vers la bonne orientation scolaire.</w:t>
      </w:r>
    </w:p>
    <w:p w:rsidR="00666CC4" w:rsidRPr="00FD2008" w:rsidRDefault="00666CC4" w:rsidP="00666CC4">
      <w:pPr>
        <w:pStyle w:val="EndnoteText"/>
        <w:numPr>
          <w:ilvl w:val="0"/>
          <w:numId w:val="31"/>
        </w:numPr>
        <w:spacing w:line="276" w:lineRule="auto"/>
        <w:jc w:val="both"/>
        <w:rPr>
          <w:lang w:val="fr-FR"/>
        </w:rPr>
      </w:pPr>
      <w:r w:rsidRPr="00FD2008">
        <w:rPr>
          <w:lang w:val="fr-FR"/>
        </w:rPr>
        <w:t>L’apprentissage dual implique que les jeunes, à partir de 15 ans, combinent l’apprentissage sur le terrain et la formation à l’école, de sorte à obtenir une qualification professionnelle et scolaire et à être mieux préparés pour le marché du travail. Il s’agit d’une forme d’apprentissage complète, à côté de l’enseignement secondaire de plein exercice. La différence réside dans le fait que, dans le cas de l’apprentissage dual, la majeure partie des aptitudes est acquises sur le terrain. À partir du 1</w:t>
      </w:r>
      <w:r w:rsidRPr="00FD2008">
        <w:rPr>
          <w:vertAlign w:val="superscript"/>
          <w:lang w:val="fr-FR"/>
        </w:rPr>
        <w:t>er</w:t>
      </w:r>
      <w:r w:rsidRPr="00FD2008">
        <w:rPr>
          <w:lang w:val="fr-FR"/>
        </w:rPr>
        <w:t xml:space="preserve"> septembre 2019, 186 écoles proposeront 79 filières scolaires en apprentissage dual. Il s’agit entre autres d’orientations comme aide-soignant, techniques d’électromécanique, gestion des espaces verts, textile, logistique et peinture.</w:t>
      </w:r>
    </w:p>
    <w:p w:rsidR="00666CC4" w:rsidRPr="00FD2008" w:rsidRDefault="00666CC4" w:rsidP="00666CC4">
      <w:pPr>
        <w:pStyle w:val="EndnoteText"/>
        <w:spacing w:line="276" w:lineRule="auto"/>
        <w:ind w:left="720"/>
        <w:jc w:val="both"/>
        <w:rPr>
          <w:lang w:val="fr-FR"/>
        </w:rPr>
      </w:pPr>
    </w:p>
    <w:p w:rsidR="00C77FD5" w:rsidRPr="00FD2008" w:rsidRDefault="00224A66" w:rsidP="00C77FD5">
      <w:pPr>
        <w:pStyle w:val="EndnoteText"/>
        <w:spacing w:line="276" w:lineRule="auto"/>
        <w:ind w:left="360"/>
        <w:jc w:val="both"/>
        <w:rPr>
          <w:lang w:val="fr-FR"/>
        </w:rPr>
      </w:pPr>
      <w:r w:rsidRPr="00FD2008">
        <w:rPr>
          <w:lang w:val="fr-FR"/>
        </w:rPr>
        <w:t>Le tableau en annexe 3</w:t>
      </w:r>
      <w:r w:rsidR="001A5087" w:rsidRPr="00FD2008">
        <w:rPr>
          <w:lang w:val="fr-FR"/>
        </w:rPr>
        <w:t xml:space="preserve"> reprend des chiffres relatifs aux élèves inscrits dans une forme d’enseignement professionnel. Il apparaît que le pourcentage d’élèves non belges augmente dans les formations professionnelles.</w:t>
      </w:r>
    </w:p>
    <w:p w:rsidR="00C77FD5" w:rsidRPr="00FD2008" w:rsidRDefault="00C77FD5" w:rsidP="00F7627D">
      <w:pPr>
        <w:pStyle w:val="EndnoteText"/>
        <w:spacing w:line="276" w:lineRule="auto"/>
        <w:jc w:val="both"/>
        <w:rPr>
          <w:lang w:val="fr-FR"/>
        </w:rPr>
      </w:pPr>
    </w:p>
    <w:p w:rsidR="00F7627D" w:rsidRPr="00FD2008" w:rsidRDefault="0047772A" w:rsidP="00F7627D">
      <w:pPr>
        <w:pStyle w:val="EndnoteText"/>
        <w:spacing w:line="276" w:lineRule="auto"/>
        <w:jc w:val="both"/>
        <w:rPr>
          <w:lang w:val="fr-FR"/>
        </w:rPr>
      </w:pPr>
      <w:r w:rsidRPr="00FD2008">
        <w:rPr>
          <w:lang w:val="fr-FR"/>
        </w:rPr>
        <w:t>xxx</w:t>
      </w:r>
      <w:r w:rsidR="003726D8" w:rsidRPr="00FD2008">
        <w:rPr>
          <w:lang w:val="fr-FR"/>
        </w:rPr>
        <w:t>v</w:t>
      </w:r>
      <w:r w:rsidRPr="00FD2008">
        <w:rPr>
          <w:lang w:val="fr-FR"/>
        </w:rPr>
        <w:t>i</w:t>
      </w:r>
      <w:r w:rsidR="00224A66" w:rsidRPr="00FD2008">
        <w:rPr>
          <w:lang w:val="fr-FR"/>
        </w:rPr>
        <w:t>i</w:t>
      </w:r>
      <w:r w:rsidR="00885F76" w:rsidRPr="00FD2008">
        <w:rPr>
          <w:lang w:val="fr-FR"/>
        </w:rPr>
        <w:t>.</w:t>
      </w:r>
    </w:p>
    <w:p w:rsidR="00F7627D" w:rsidRPr="00FD2008" w:rsidRDefault="00F7627D" w:rsidP="00F7627D">
      <w:pPr>
        <w:pStyle w:val="EndnoteText"/>
        <w:spacing w:line="276" w:lineRule="auto"/>
        <w:jc w:val="both"/>
        <w:rPr>
          <w:iCs/>
        </w:rPr>
      </w:pPr>
      <w:r w:rsidRPr="00FD2008">
        <w:rPr>
          <w:iCs/>
        </w:rPr>
        <w:t>L’objectif est de renforcer l’accueil, l’accompagnement, la formation et le soutien à la recherche d’emploi des primo-arrivants en âge de travailler. Le Forem est chargé de la mise en œuvre de cette dynamique en s’appuyant sur ses partenaires (voir ci-dessous) en matière d’insertion socioprofessionnelle.</w:t>
      </w:r>
      <w:r w:rsidRPr="00FD2008">
        <w:t xml:space="preserve"> </w:t>
      </w:r>
      <w:r w:rsidRPr="00FD2008">
        <w:rPr>
          <w:iCs/>
        </w:rPr>
        <w:t>Dans cette optique, des services primo-arrivants ont été créés dans chaque direction territoriale. Ce sont des plateformes multidisciplinaires qui s’articulent autour d’un noyau composé de conseillers et de formateurs en français langue étrangère. Elles sont pilotées</w:t>
      </w:r>
      <w:r w:rsidR="00230216" w:rsidRPr="00FD2008">
        <w:rPr>
          <w:iCs/>
        </w:rPr>
        <w:t xml:space="preserve"> par un chef de projet dédicacé</w:t>
      </w:r>
      <w:r w:rsidRPr="00FD2008">
        <w:rPr>
          <w:iCs/>
        </w:rPr>
        <w:t xml:space="preserve"> à cet effet.</w:t>
      </w:r>
    </w:p>
    <w:p w:rsidR="00F7627D" w:rsidRPr="00FD2008" w:rsidRDefault="00F7627D" w:rsidP="00F7627D">
      <w:pPr>
        <w:pStyle w:val="EndnoteText"/>
        <w:spacing w:line="276" w:lineRule="auto"/>
        <w:jc w:val="both"/>
        <w:rPr>
          <w:iCs/>
        </w:rPr>
      </w:pPr>
      <w:r w:rsidRPr="00FD2008">
        <w:rPr>
          <w:iCs/>
        </w:rPr>
        <w:t>Elles accueillent les personnes dès lors qu’elles s’inscrivent dans une démarche d’insertion vers l’emploi, coordonnent leur parcours sur la base d’un bilan socioprofessionnel et d’une identification de leurs compétences. Le dispositif intègre la validation des compétences, la formation de base ou la formatio</w:t>
      </w:r>
      <w:r w:rsidR="00230216" w:rsidRPr="00FD2008">
        <w:rPr>
          <w:iCs/>
        </w:rPr>
        <w:t>n à un métier, l’accompagnement</w:t>
      </w:r>
      <w:r w:rsidRPr="00FD2008">
        <w:rPr>
          <w:iCs/>
        </w:rPr>
        <w:t xml:space="preserve"> et le jobcoaching. Le dispositif tend ainsi à favoriser la fluidité et la cohérence des parcours en apportant des réponses adaptées aux besoins et profils des personnes.</w:t>
      </w:r>
    </w:p>
    <w:p w:rsidR="00F7627D" w:rsidRPr="00FD2008" w:rsidRDefault="00F7627D" w:rsidP="00F7627D">
      <w:pPr>
        <w:pStyle w:val="EndnoteText"/>
        <w:spacing w:line="276" w:lineRule="auto"/>
        <w:jc w:val="both"/>
        <w:rPr>
          <w:iCs/>
        </w:rPr>
      </w:pPr>
      <w:r w:rsidRPr="00FD2008">
        <w:rPr>
          <w:iCs/>
        </w:rPr>
        <w:t>Concernant l’identification des compétences, le Forem met en place un dispositif spécialement adapté pour les migrants. Un premier questionnaire est rempli par les migrants et celui-ci est analysé pour identifier les compétences à tester. Le processus d’évaluation porte sur les compétences linguistiques et professionnelles. Pour la reconnaissance des qualifications ou compétences, les personnes ont accès au consortium de validation des compétences.</w:t>
      </w:r>
    </w:p>
    <w:p w:rsidR="00F7627D" w:rsidRPr="00FD2008" w:rsidRDefault="00F7627D" w:rsidP="00F7627D">
      <w:pPr>
        <w:pStyle w:val="EndnoteText"/>
        <w:spacing w:line="276" w:lineRule="auto"/>
        <w:jc w:val="both"/>
      </w:pPr>
      <w:r w:rsidRPr="00FD2008">
        <w:t>En ce qui concerne les compétences linguistiques, le Forem assure la formation en langue française des demandeurs d’emploi allophones. Le coaching langue et la formation sont assurés par un formateur intégré au service primo-arrivants ou par un formateur d’un centre de formation de la direction territoriale. Le bilan linguistique s’appuie sur le cadre européen commun de référence pour les langues (CECRL) où les compétences de communication sont déclinées en 5 activités langagières : lire, écrire, écouter, parler en continu et en interaction. Les formations de français langue étrangère s’inscrivent dans une logique actionnelle où l’apprenant est un acteur social et professionnel. Tout au long de la formation, les activités visent l’insertion professionnelle. Par des méthodes variées et éprouvées, l’apprenant accède le plus rapidement possible à l'utilisation opérationnelle de la langue.</w:t>
      </w:r>
    </w:p>
    <w:p w:rsidR="00F7627D" w:rsidRPr="00FD2008" w:rsidRDefault="00F7627D" w:rsidP="00F7627D">
      <w:pPr>
        <w:pStyle w:val="EndnoteText"/>
        <w:spacing w:line="276" w:lineRule="auto"/>
        <w:jc w:val="both"/>
      </w:pPr>
      <w:r w:rsidRPr="00FD2008">
        <w:t>Les services primo-arrivants travaillent en étroite collaboration avec les Centres régionaux d’intégration dans le cadre du bilan socio-professionnel.</w:t>
      </w:r>
    </w:p>
    <w:p w:rsidR="00F7627D" w:rsidRPr="00FD2008" w:rsidRDefault="00F7627D" w:rsidP="001373A6">
      <w:pPr>
        <w:pStyle w:val="EndnoteText"/>
        <w:spacing w:line="276" w:lineRule="auto"/>
        <w:jc w:val="both"/>
      </w:pPr>
    </w:p>
    <w:p w:rsidR="00E17794" w:rsidRPr="00FD2008" w:rsidRDefault="00E17794" w:rsidP="001373A6">
      <w:pPr>
        <w:pStyle w:val="EndnoteText"/>
        <w:spacing w:line="276" w:lineRule="auto"/>
        <w:jc w:val="both"/>
      </w:pPr>
    </w:p>
    <w:p w:rsidR="001373A6" w:rsidRPr="00FD2008" w:rsidRDefault="001373A6" w:rsidP="001373A6">
      <w:pPr>
        <w:pStyle w:val="EndnoteText"/>
        <w:spacing w:line="276" w:lineRule="auto"/>
        <w:jc w:val="both"/>
      </w:pPr>
      <w:r w:rsidRPr="00FD2008">
        <w:lastRenderedPageBreak/>
        <w:t>xxxvii</w:t>
      </w:r>
      <w:r w:rsidR="00224A66" w:rsidRPr="00FD2008">
        <w:t>i</w:t>
      </w:r>
      <w:r w:rsidR="00885F76" w:rsidRPr="00FD2008">
        <w:t>.</w:t>
      </w:r>
    </w:p>
    <w:p w:rsidR="001373A6" w:rsidRPr="00FD2008" w:rsidRDefault="001373A6" w:rsidP="001373A6">
      <w:pPr>
        <w:spacing w:line="276" w:lineRule="auto"/>
        <w:jc w:val="both"/>
        <w:rPr>
          <w:iCs/>
          <w:sz w:val="20"/>
          <w:szCs w:val="20"/>
          <w:lang w:val="fr-BE"/>
        </w:rPr>
      </w:pPr>
      <w:r w:rsidRPr="00FD2008">
        <w:rPr>
          <w:iCs/>
          <w:sz w:val="20"/>
          <w:szCs w:val="20"/>
          <w:lang w:val="fr-BE"/>
        </w:rPr>
        <w:t>Inscription au Forem, orientation et identification de leurs compétences, formations et aide dans la recherche d’un emploi.</w:t>
      </w:r>
    </w:p>
    <w:p w:rsidR="00F7627D" w:rsidRPr="00FD2008" w:rsidRDefault="00F7627D" w:rsidP="00F7627D">
      <w:pPr>
        <w:pStyle w:val="EndnoteText"/>
        <w:spacing w:line="276" w:lineRule="auto"/>
        <w:jc w:val="both"/>
      </w:pPr>
      <w:r w:rsidRPr="00FD2008">
        <w:t>xxx</w:t>
      </w:r>
      <w:r w:rsidR="005C7069" w:rsidRPr="00FD2008">
        <w:t>ix</w:t>
      </w:r>
      <w:r w:rsidR="00885F76" w:rsidRPr="00FD2008">
        <w:t>.</w:t>
      </w:r>
    </w:p>
    <w:p w:rsidR="00F7627D" w:rsidRPr="00FD2008" w:rsidRDefault="00F7627D" w:rsidP="00F7627D">
      <w:pPr>
        <w:pStyle w:val="EndnoteText"/>
        <w:spacing w:line="276" w:lineRule="auto"/>
        <w:jc w:val="both"/>
      </w:pPr>
      <w:r w:rsidRPr="00FD2008">
        <w:rPr>
          <w:lang w:val="fr-FR"/>
        </w:rPr>
        <w:t>Depuis 2015 jusqu’à fin 2018 : 11.559 primo-arrivants se sont inscrits au Forem. Aujourd’hui 65% ont un dossier au passif pour des raisons diverses telles que travail, formation, radiations (non-renouvellement de l’inscription, titre de séjour périmé ou déménagement vers une autre région, essentiellement vers la Flandre), exclusions, suspensions.</w:t>
      </w:r>
      <w:r w:rsidRPr="00FD2008">
        <w:t xml:space="preserve"> </w:t>
      </w:r>
      <w:r w:rsidR="00E17794" w:rsidRPr="00FD2008">
        <w:tab/>
      </w:r>
      <w:r w:rsidRPr="00FD2008">
        <w:br/>
      </w:r>
      <w:r w:rsidRPr="00FD2008">
        <w:rPr>
          <w:lang w:val="fr-FR"/>
        </w:rPr>
        <w:t xml:space="preserve">En 2018, plus </w:t>
      </w:r>
      <w:r w:rsidR="00230216" w:rsidRPr="00FD2008">
        <w:rPr>
          <w:lang w:val="fr-FR"/>
        </w:rPr>
        <w:t xml:space="preserve">de </w:t>
      </w:r>
      <w:r w:rsidRPr="00FD2008">
        <w:rPr>
          <w:lang w:val="fr-FR"/>
        </w:rPr>
        <w:t>540 personnes ont bénéficié de séances collectives d’information sur le fonctionnement et l’offre de service du Forem. Certaines sont organisées en collaboration avec les Centres d’accueil (Fedasil, Croix-Rouge).</w:t>
      </w:r>
    </w:p>
    <w:p w:rsidR="00F7627D" w:rsidRPr="00FD2008" w:rsidRDefault="00F7627D" w:rsidP="00F7627D">
      <w:pPr>
        <w:pStyle w:val="EndnoteText"/>
        <w:spacing w:line="276" w:lineRule="auto"/>
        <w:jc w:val="both"/>
        <w:rPr>
          <w:lang w:val="fr-FR"/>
        </w:rPr>
      </w:pPr>
      <w:r w:rsidRPr="00FD2008">
        <w:rPr>
          <w:lang w:val="fr-FR"/>
        </w:rPr>
        <w:t>2</w:t>
      </w:r>
      <w:r w:rsidRPr="00FD2008">
        <w:rPr>
          <w:b/>
          <w:lang w:val="fr-FR"/>
        </w:rPr>
        <w:t>.</w:t>
      </w:r>
      <w:r w:rsidRPr="00FD2008">
        <w:rPr>
          <w:lang w:val="fr-FR"/>
        </w:rPr>
        <w:t>765 personnes ont bénéficié d’un accompagnement par un conseiller ‘migrants’. Environ 12</w:t>
      </w:r>
      <w:r w:rsidRPr="00FD2008">
        <w:rPr>
          <w:b/>
          <w:lang w:val="fr-FR"/>
        </w:rPr>
        <w:t>.</w:t>
      </w:r>
      <w:r w:rsidRPr="00FD2008">
        <w:rPr>
          <w:lang w:val="fr-FR"/>
        </w:rPr>
        <w:t>700 prestations à distance et/ou en vis-à-vis ont été réalisées. Les conseillers ont également adressé les personnes vers nos services de formation (414 adressages) et vers des partenaires externes (932 adressages). Plus de 1</w:t>
      </w:r>
      <w:r w:rsidRPr="00FD2008">
        <w:rPr>
          <w:b/>
          <w:lang w:val="fr-FR"/>
        </w:rPr>
        <w:t>.</w:t>
      </w:r>
      <w:r w:rsidRPr="00FD2008">
        <w:rPr>
          <w:lang w:val="fr-FR"/>
        </w:rPr>
        <w:t>250 personnes ont suivi une formation en interne ou chez un partenaire.</w:t>
      </w:r>
    </w:p>
    <w:p w:rsidR="00F7627D" w:rsidRPr="00FD2008" w:rsidRDefault="00F7627D" w:rsidP="00F7627D">
      <w:pPr>
        <w:spacing w:line="276" w:lineRule="auto"/>
        <w:jc w:val="both"/>
        <w:rPr>
          <w:sz w:val="20"/>
          <w:szCs w:val="20"/>
          <w:lang w:val="fr-FR"/>
        </w:rPr>
      </w:pPr>
      <w:r w:rsidRPr="00FD2008">
        <w:rPr>
          <w:sz w:val="20"/>
          <w:szCs w:val="20"/>
          <w:lang w:val="fr-FR"/>
        </w:rPr>
        <w:t>Nos conseillers ont réalisé près de 1</w:t>
      </w:r>
      <w:r w:rsidRPr="00FD2008">
        <w:rPr>
          <w:b/>
          <w:sz w:val="20"/>
          <w:szCs w:val="20"/>
          <w:lang w:val="fr-FR"/>
        </w:rPr>
        <w:t>.</w:t>
      </w:r>
      <w:r w:rsidRPr="00FD2008">
        <w:rPr>
          <w:sz w:val="20"/>
          <w:szCs w:val="20"/>
          <w:lang w:val="fr-FR"/>
        </w:rPr>
        <w:t>190 transmissions d’offres d’emploi et presque 800</w:t>
      </w:r>
      <w:r w:rsidRPr="00FD2008">
        <w:rPr>
          <w:b/>
          <w:sz w:val="20"/>
          <w:szCs w:val="20"/>
          <w:lang w:val="fr-FR"/>
        </w:rPr>
        <w:t xml:space="preserve"> </w:t>
      </w:r>
      <w:r w:rsidRPr="00FD2008">
        <w:rPr>
          <w:sz w:val="20"/>
          <w:szCs w:val="20"/>
          <w:lang w:val="fr-FR"/>
        </w:rPr>
        <w:t>personnes accompagnées ont connu une insertion dans la période de calcul (du 01/01 au 31/12/ 2018).</w:t>
      </w:r>
    </w:p>
    <w:p w:rsidR="003726D8" w:rsidRPr="00FD2008" w:rsidRDefault="005C7069" w:rsidP="003726D8">
      <w:pPr>
        <w:spacing w:line="276" w:lineRule="auto"/>
        <w:jc w:val="both"/>
        <w:rPr>
          <w:sz w:val="20"/>
          <w:szCs w:val="20"/>
          <w:lang w:val="fr-FR"/>
        </w:rPr>
      </w:pPr>
      <w:r w:rsidRPr="00FD2008">
        <w:rPr>
          <w:sz w:val="20"/>
          <w:szCs w:val="20"/>
          <w:lang w:val="fr-FR"/>
        </w:rPr>
        <w:t>xl</w:t>
      </w:r>
      <w:r w:rsidR="00885F76" w:rsidRPr="00FD2008">
        <w:rPr>
          <w:sz w:val="20"/>
          <w:szCs w:val="20"/>
          <w:lang w:val="fr-FR"/>
        </w:rPr>
        <w:t>.</w:t>
      </w:r>
      <w:r w:rsidR="00E17794" w:rsidRPr="00FD2008">
        <w:rPr>
          <w:sz w:val="20"/>
          <w:szCs w:val="20"/>
          <w:lang w:val="fr-FR"/>
        </w:rPr>
        <w:br/>
      </w:r>
      <w:r w:rsidR="003726D8" w:rsidRPr="00FD2008">
        <w:rPr>
          <w:sz w:val="20"/>
          <w:szCs w:val="20"/>
          <w:lang w:val="fr-FR"/>
        </w:rPr>
        <w:t>Déjà depuis 2012, Actiris a signé une convention de partenariat avec BON et le Ciré pour accompagner dans la démarche de demande d’équivalence de diplôme, les chercheurs d’emploi qui ont un diplôme obte</w:t>
      </w:r>
      <w:r w:rsidR="00230216" w:rsidRPr="00FD2008">
        <w:rPr>
          <w:sz w:val="20"/>
          <w:szCs w:val="20"/>
          <w:lang w:val="fr-FR"/>
        </w:rPr>
        <w:t>nu à l’étranger et ceci pour leur</w:t>
      </w:r>
      <w:r w:rsidR="003726D8" w:rsidRPr="00FD2008">
        <w:rPr>
          <w:sz w:val="20"/>
          <w:szCs w:val="20"/>
          <w:lang w:val="fr-FR"/>
        </w:rPr>
        <w:t xml:space="preserve"> permettre d’accéder plus facilement à un emploi (à leur niveau d’étude).</w:t>
      </w:r>
    </w:p>
    <w:p w:rsidR="00DE25DC" w:rsidRPr="00FD2008" w:rsidRDefault="00F35652" w:rsidP="00F7627D">
      <w:pPr>
        <w:pStyle w:val="EndnoteText"/>
        <w:spacing w:line="276" w:lineRule="auto"/>
        <w:jc w:val="both"/>
        <w:rPr>
          <w:lang w:val="fr-FR"/>
        </w:rPr>
      </w:pPr>
      <w:r w:rsidRPr="00FD2008">
        <w:rPr>
          <w:lang w:val="fr-FR"/>
        </w:rPr>
        <w:t>xl</w:t>
      </w:r>
      <w:r w:rsidR="005C7069" w:rsidRPr="00FD2008">
        <w:rPr>
          <w:lang w:val="fr-FR"/>
        </w:rPr>
        <w:t>i</w:t>
      </w:r>
      <w:r w:rsidR="00885F76" w:rsidRPr="00FD2008">
        <w:rPr>
          <w:lang w:val="fr-FR"/>
        </w:rPr>
        <w:t>.</w:t>
      </w:r>
    </w:p>
    <w:p w:rsidR="00561356" w:rsidRPr="00FD2008" w:rsidRDefault="00F35652" w:rsidP="00F7627D">
      <w:pPr>
        <w:pStyle w:val="EndnoteText"/>
        <w:spacing w:line="276" w:lineRule="auto"/>
        <w:jc w:val="both"/>
        <w:rPr>
          <w:lang w:val="fr-FR"/>
        </w:rPr>
      </w:pPr>
      <w:r w:rsidRPr="00FD2008">
        <w:rPr>
          <w:lang w:val="fr-FR"/>
        </w:rPr>
        <w:t>Actiris souhaite de cette manière orienter le plus rapidement possible ces chercheurs d'emploi vers des cours de néerlandais ou de français et répondre ainsi aux besoins des employeurs.</w:t>
      </w:r>
    </w:p>
    <w:p w:rsidR="00F35652" w:rsidRPr="00FD2008" w:rsidRDefault="002579C2" w:rsidP="00F35652">
      <w:pPr>
        <w:pStyle w:val="CommentText"/>
        <w:rPr>
          <w:lang w:val="fr-BE"/>
        </w:rPr>
      </w:pPr>
      <w:hyperlink r:id="rId28" w:history="1">
        <w:r w:rsidR="00F35652" w:rsidRPr="00FD2008">
          <w:rPr>
            <w:rStyle w:val="Hyperlink"/>
            <w:lang w:val="fr-BE"/>
          </w:rPr>
          <w:t>https://press.actiris.be/22-langues-pour-booster-lemploi</w:t>
        </w:r>
      </w:hyperlink>
    </w:p>
    <w:p w:rsidR="00DE25DC" w:rsidRPr="00FD2008" w:rsidRDefault="005D514B" w:rsidP="00F7627D">
      <w:pPr>
        <w:pStyle w:val="EndnoteText"/>
        <w:spacing w:line="276" w:lineRule="auto"/>
        <w:jc w:val="both"/>
        <w:rPr>
          <w:lang w:val="fr-FR"/>
        </w:rPr>
      </w:pPr>
      <w:r w:rsidRPr="00FD2008">
        <w:rPr>
          <w:lang w:val="fr-FR"/>
        </w:rPr>
        <w:t>xli</w:t>
      </w:r>
      <w:r w:rsidR="005C7069" w:rsidRPr="00FD2008">
        <w:rPr>
          <w:lang w:val="fr-FR"/>
        </w:rPr>
        <w:t>i</w:t>
      </w:r>
      <w:r w:rsidR="00885F76" w:rsidRPr="00FD2008">
        <w:rPr>
          <w:lang w:val="fr-FR"/>
        </w:rPr>
        <w:t>.</w:t>
      </w:r>
    </w:p>
    <w:p w:rsidR="00F7627D" w:rsidRPr="00FD2008" w:rsidRDefault="00F7627D" w:rsidP="00E17794">
      <w:pPr>
        <w:pStyle w:val="EndnoteText"/>
        <w:spacing w:line="276" w:lineRule="auto"/>
        <w:jc w:val="both"/>
        <w:rPr>
          <w:lang w:val="fr-FR"/>
        </w:rPr>
      </w:pPr>
      <w:r w:rsidRPr="00FD2008">
        <w:rPr>
          <w:lang w:val="fr-FR"/>
        </w:rPr>
        <w:t>Le but est de répondre à l’évolution des besoins des usagers, notamment en proposant un accompagnement personnalisé et un parcours cohérent, en plus de la formation linguistique, devant aider le chercheur d’emploi à accéder à une formation ou un emploi. Concrètement, cet espace s’organise autour de 3 actions : un test unique des compétences en vue d’une orientation vers une formation en langue, une attestation des compétences linguistiques ainsi que l’accompagnement et l’orientation de l’individu. La plus-value de cet espace est donc la garantie d’une orientation pensée et sécurisée, évitant les allers-retours entre les différents opérateurs de formation bruxellois. Le suivi simultané par un formateur en langue et un conseiller offre au chercheur d’emploi une meilleure vision de son projet professionnel et une reconnaissance des compétences acquises.</w:t>
      </w:r>
    </w:p>
    <w:p w:rsidR="00F7627D" w:rsidRPr="00FD2008" w:rsidRDefault="00F7627D" w:rsidP="00F7627D">
      <w:pPr>
        <w:pStyle w:val="EndnoteText"/>
        <w:spacing w:line="276" w:lineRule="auto"/>
        <w:ind w:left="360"/>
        <w:jc w:val="both"/>
        <w:rPr>
          <w:lang w:val="fr-FR"/>
        </w:rPr>
      </w:pPr>
    </w:p>
    <w:p w:rsidR="005D514B" w:rsidRPr="00FD2008" w:rsidRDefault="00672996" w:rsidP="00F7627D">
      <w:pPr>
        <w:pStyle w:val="EndnoteText"/>
        <w:spacing w:line="276" w:lineRule="auto"/>
        <w:jc w:val="both"/>
        <w:rPr>
          <w:lang w:val="fr-FR"/>
        </w:rPr>
      </w:pPr>
      <w:r w:rsidRPr="00FD2008">
        <w:rPr>
          <w:lang w:val="fr-FR"/>
        </w:rPr>
        <w:t>xlii</w:t>
      </w:r>
      <w:r w:rsidR="003920CC" w:rsidRPr="00FD2008">
        <w:rPr>
          <w:lang w:val="fr-FR"/>
        </w:rPr>
        <w:t>i</w:t>
      </w:r>
      <w:r w:rsidR="00885F76" w:rsidRPr="00FD2008">
        <w:rPr>
          <w:lang w:val="fr-FR"/>
        </w:rPr>
        <w:t>.</w:t>
      </w:r>
    </w:p>
    <w:p w:rsidR="005D514B" w:rsidRPr="00FD2008" w:rsidRDefault="00993911" w:rsidP="00F7627D">
      <w:pPr>
        <w:pStyle w:val="EndnoteText"/>
        <w:spacing w:line="276" w:lineRule="auto"/>
        <w:jc w:val="both"/>
        <w:rPr>
          <w:lang w:val="fr-FR"/>
        </w:rPr>
      </w:pPr>
      <w:r w:rsidRPr="00FD2008">
        <w:rPr>
          <w:lang w:val="fr-FR"/>
        </w:rPr>
        <w:t>Dans le cas d’un accident de travail ou d’une maladie professionnelle, des règles spécifiques sont d’application.</w:t>
      </w:r>
    </w:p>
    <w:p w:rsidR="00993911" w:rsidRPr="00FD2008" w:rsidRDefault="00993911" w:rsidP="004E6CC1">
      <w:pPr>
        <w:autoSpaceDE w:val="0"/>
        <w:autoSpaceDN w:val="0"/>
        <w:adjustRightInd w:val="0"/>
        <w:spacing w:after="0" w:line="240" w:lineRule="auto"/>
        <w:rPr>
          <w:lang w:val="fr-FR"/>
        </w:rPr>
      </w:pPr>
    </w:p>
    <w:p w:rsidR="00F7627D" w:rsidRPr="00FD2008" w:rsidRDefault="00DE25DC" w:rsidP="00F7627D">
      <w:pPr>
        <w:pStyle w:val="EndnoteText"/>
        <w:spacing w:line="276" w:lineRule="auto"/>
        <w:jc w:val="both"/>
        <w:rPr>
          <w:lang w:val="fr-FR"/>
        </w:rPr>
      </w:pPr>
      <w:r w:rsidRPr="00FD2008">
        <w:rPr>
          <w:lang w:val="fr-FR"/>
        </w:rPr>
        <w:t>x</w:t>
      </w:r>
      <w:r w:rsidR="003920CC" w:rsidRPr="00FD2008">
        <w:rPr>
          <w:lang w:val="fr-FR"/>
        </w:rPr>
        <w:t>liv</w:t>
      </w:r>
      <w:r w:rsidR="00885F76" w:rsidRPr="00FD2008">
        <w:rPr>
          <w:lang w:val="fr-FR"/>
        </w:rPr>
        <w:t>.</w:t>
      </w:r>
    </w:p>
    <w:p w:rsidR="00F7627D" w:rsidRPr="00FD2008" w:rsidRDefault="00F7627D" w:rsidP="00683C3D">
      <w:pPr>
        <w:pStyle w:val="EndnoteText"/>
        <w:numPr>
          <w:ilvl w:val="0"/>
          <w:numId w:val="32"/>
        </w:numPr>
        <w:spacing w:line="276" w:lineRule="auto"/>
        <w:jc w:val="both"/>
        <w:rPr>
          <w:lang w:val="fr-FR"/>
        </w:rPr>
      </w:pPr>
      <w:r w:rsidRPr="00FD2008">
        <w:rPr>
          <w:lang w:val="fr-FR"/>
        </w:rPr>
        <w:t>Pour les employés engagés pour une durée illimitée, pour une durée limitée d’au moins 3 mois ou pour une tâche clairement définie dont l’exécution requiert normalement une occupation d’au moins 3 mois, le salaire est garanti pendant les 30 premiers jours de l’incapacité de travail.</w:t>
      </w:r>
    </w:p>
    <w:p w:rsidR="00F7627D" w:rsidRPr="00FD2008" w:rsidRDefault="00F7627D" w:rsidP="00683C3D">
      <w:pPr>
        <w:pStyle w:val="EndnoteText"/>
        <w:numPr>
          <w:ilvl w:val="0"/>
          <w:numId w:val="32"/>
        </w:numPr>
        <w:spacing w:line="276" w:lineRule="auto"/>
        <w:jc w:val="both"/>
        <w:rPr>
          <w:lang w:val="fr-FR"/>
        </w:rPr>
      </w:pPr>
      <w:r w:rsidRPr="00FD2008">
        <w:rPr>
          <w:lang w:val="fr-FR"/>
        </w:rPr>
        <w:t>Pour les employés engagés pour une durée limitée de moins de 3 mois ou pour une tâche clairement définie dont l’exécution requiert normalement une occupation de moins de 3 mois, ceux-ci doivent être au service de l’entreprise pendant un mois sans interruption pour pouvoir revendiquer un salaire garanti et ils ne conservent le droit à rémunération qu’aux mêmes conditions que les ouvriers.</w:t>
      </w:r>
    </w:p>
    <w:p w:rsidR="00F7627D" w:rsidRPr="00FD2008" w:rsidRDefault="00F7627D" w:rsidP="00683C3D">
      <w:pPr>
        <w:pStyle w:val="EndnoteText"/>
        <w:numPr>
          <w:ilvl w:val="0"/>
          <w:numId w:val="32"/>
        </w:numPr>
        <w:spacing w:line="276" w:lineRule="auto"/>
        <w:jc w:val="both"/>
        <w:rPr>
          <w:lang w:val="fr-FR"/>
        </w:rPr>
      </w:pPr>
      <w:r w:rsidRPr="00FD2008">
        <w:rPr>
          <w:lang w:val="fr-FR"/>
        </w:rPr>
        <w:lastRenderedPageBreak/>
        <w:t>Pour les ouvriers, ils doivent être au service de l’entreprise pendant un mois sans interruption pour pouvoir revendiquer un salaire garanti. Le salaire est garanti pendant les 7 premiers jours. Ils perçoivent ensuite, pendant 7 jours, 85,88</w:t>
      </w:r>
      <w:r w:rsidR="00230216" w:rsidRPr="00FD2008">
        <w:rPr>
          <w:lang w:val="fr-FR"/>
        </w:rPr>
        <w:t>% de leur salaire normal. Du 15</w:t>
      </w:r>
      <w:r w:rsidR="00230216" w:rsidRPr="00FD2008">
        <w:rPr>
          <w:vertAlign w:val="superscript"/>
          <w:lang w:val="fr-FR"/>
        </w:rPr>
        <w:t>e</w:t>
      </w:r>
      <w:r w:rsidR="00230216" w:rsidRPr="00FD2008">
        <w:rPr>
          <w:lang w:val="fr-FR"/>
        </w:rPr>
        <w:t xml:space="preserve"> au 30</w:t>
      </w:r>
      <w:r w:rsidR="00230216" w:rsidRPr="00FD2008">
        <w:rPr>
          <w:vertAlign w:val="superscript"/>
          <w:lang w:val="fr-FR"/>
        </w:rPr>
        <w:t>e</w:t>
      </w:r>
      <w:r w:rsidRPr="00FD2008">
        <w:rPr>
          <w:lang w:val="fr-FR"/>
        </w:rPr>
        <w:t xml:space="preserve"> jour d’incapacité de travail, les ouvriers ont droit à un pourcentage de leur salaire. Celui-ci est aussi payé par l’employeur. Pendant cette dernière période, le salaire garanti est complété par une prestation de la mutualité.</w:t>
      </w:r>
    </w:p>
    <w:p w:rsidR="006F64CC" w:rsidRPr="00FD2008" w:rsidRDefault="006F64CC" w:rsidP="003E0D92">
      <w:pPr>
        <w:spacing w:after="0"/>
        <w:jc w:val="both"/>
        <w:rPr>
          <w:sz w:val="20"/>
          <w:szCs w:val="20"/>
          <w:lang w:val="fr-FR"/>
        </w:rPr>
      </w:pPr>
    </w:p>
    <w:p w:rsidR="003E0D92" w:rsidRPr="00FD2008" w:rsidRDefault="00C66A9B" w:rsidP="003E0D92">
      <w:pPr>
        <w:spacing w:after="0"/>
        <w:jc w:val="both"/>
        <w:rPr>
          <w:sz w:val="20"/>
          <w:szCs w:val="20"/>
          <w:lang w:val="fr-FR"/>
        </w:rPr>
      </w:pPr>
      <w:r w:rsidRPr="00FD2008">
        <w:rPr>
          <w:sz w:val="20"/>
          <w:szCs w:val="20"/>
          <w:lang w:val="fr-FR"/>
        </w:rPr>
        <w:t>xlv</w:t>
      </w:r>
      <w:r w:rsidR="00885F76" w:rsidRPr="00FD2008">
        <w:rPr>
          <w:sz w:val="20"/>
          <w:szCs w:val="20"/>
          <w:lang w:val="fr-FR"/>
        </w:rPr>
        <w:t>.</w:t>
      </w:r>
    </w:p>
    <w:p w:rsidR="003E0D92" w:rsidRPr="00FD2008" w:rsidRDefault="003E0D92" w:rsidP="003E0D92">
      <w:pPr>
        <w:spacing w:after="0"/>
        <w:jc w:val="both"/>
        <w:rPr>
          <w:sz w:val="20"/>
          <w:szCs w:val="20"/>
          <w:lang w:val="fr-FR"/>
        </w:rPr>
      </w:pPr>
      <w:r w:rsidRPr="00FD2008">
        <w:rPr>
          <w:rFonts w:cstheme="minorHAnsi"/>
          <w:sz w:val="20"/>
          <w:szCs w:val="20"/>
          <w:lang w:val="fr-FR"/>
        </w:rPr>
        <w:t>Incapacité de travail primaire :</w:t>
      </w:r>
    </w:p>
    <w:p w:rsidR="003E0D92" w:rsidRPr="00FD2008" w:rsidRDefault="003E0D92" w:rsidP="00E17794">
      <w:pPr>
        <w:pStyle w:val="EndnoteText"/>
        <w:numPr>
          <w:ilvl w:val="0"/>
          <w:numId w:val="32"/>
        </w:numPr>
        <w:spacing w:line="276" w:lineRule="auto"/>
        <w:jc w:val="both"/>
        <w:rPr>
          <w:lang w:val="fr-FR"/>
        </w:rPr>
      </w:pPr>
      <w:r w:rsidRPr="00FD2008">
        <w:rPr>
          <w:lang w:val="fr-FR"/>
        </w:rPr>
        <w:t>En 2015, le nombre de travailleurs salariés du secteur privé et les chômeurs qui sont en incapacité de travail depuis moins d’1 an (période dite d’incapacité primaire) s’élève à 3.770.762. Entre 2011 et 2015, la population assurée a diminué de 0,53 %, alors que la tendance était constamment à la hausse depuis de nombreuses années.</w:t>
      </w:r>
    </w:p>
    <w:p w:rsidR="003E0D92" w:rsidRPr="00FD2008" w:rsidRDefault="003E0D92" w:rsidP="00E17794">
      <w:pPr>
        <w:pStyle w:val="EndnoteText"/>
        <w:numPr>
          <w:ilvl w:val="0"/>
          <w:numId w:val="32"/>
        </w:numPr>
        <w:spacing w:line="276" w:lineRule="auto"/>
        <w:jc w:val="both"/>
        <w:rPr>
          <w:lang w:val="fr-FR"/>
        </w:rPr>
      </w:pPr>
      <w:r w:rsidRPr="00FD2008">
        <w:rPr>
          <w:lang w:val="fr-FR"/>
        </w:rPr>
        <w:t>En 2015, le nombre de travailleurs indépendants qui sont en incapacité de travail depuis moins d’1 an s’élève à 601.166. Depuis 2011, la population assurée augmente très légèrement d’année en année, avec tout de même une hausse plus marquée en 2015. Cette tendance à la hausse résulte principalement de l’augmentation du nombre de titulaires féminines (qui peut notamment s'expliquer par des facteurs tels que : le taux de participation croissant des femmes au marché du travail, le relèvement de l'âge de la pension des femmes, le vieillissement de la population).</w:t>
      </w:r>
    </w:p>
    <w:p w:rsidR="003E0D92" w:rsidRPr="00FD2008" w:rsidRDefault="003E0D92" w:rsidP="003E0D92">
      <w:pPr>
        <w:pStyle w:val="Heading2"/>
        <w:shd w:val="clear" w:color="auto" w:fill="FFFFFF"/>
        <w:spacing w:before="0" w:beforeAutospacing="0" w:after="0" w:afterAutospacing="0" w:line="276" w:lineRule="auto"/>
        <w:jc w:val="both"/>
        <w:rPr>
          <w:rFonts w:asciiTheme="minorHAnsi" w:hAnsiTheme="minorHAnsi" w:cstheme="minorHAnsi"/>
          <w:b w:val="0"/>
          <w:sz w:val="20"/>
          <w:szCs w:val="20"/>
          <w:lang w:val="fr-FR"/>
        </w:rPr>
      </w:pPr>
      <w:bookmarkStart w:id="1" w:name="_Toc15477696"/>
      <w:r w:rsidRPr="00FD2008">
        <w:rPr>
          <w:rFonts w:asciiTheme="minorHAnsi" w:hAnsiTheme="minorHAnsi" w:cstheme="minorHAnsi"/>
          <w:b w:val="0"/>
          <w:sz w:val="20"/>
          <w:szCs w:val="20"/>
          <w:lang w:val="fr-FR"/>
        </w:rPr>
        <w:t>Invalidité :</w:t>
      </w:r>
      <w:bookmarkEnd w:id="1"/>
    </w:p>
    <w:p w:rsidR="003E0D92" w:rsidRPr="00FD2008" w:rsidRDefault="003E0D92" w:rsidP="00E17794">
      <w:pPr>
        <w:pStyle w:val="EndnoteText"/>
        <w:numPr>
          <w:ilvl w:val="0"/>
          <w:numId w:val="32"/>
        </w:numPr>
        <w:spacing w:line="276" w:lineRule="auto"/>
        <w:jc w:val="both"/>
        <w:rPr>
          <w:lang w:val="fr-FR"/>
        </w:rPr>
      </w:pPr>
      <w:r w:rsidRPr="00FD2008">
        <w:rPr>
          <w:lang w:val="fr-FR"/>
        </w:rPr>
        <w:t>En 2015, le nombre de travailleurs salariés du secteur privé et les chômeurs qui sont en incapacité de travail depuis plus d’1 an (« période d’invalidité ») et qui s</w:t>
      </w:r>
      <w:r w:rsidR="00230216" w:rsidRPr="00FD2008">
        <w:rPr>
          <w:lang w:val="fr-FR"/>
        </w:rPr>
        <w:t>ont reconnus invalides par le</w:t>
      </w:r>
      <w:r w:rsidRPr="00FD2008">
        <w:rPr>
          <w:lang w:val="fr-FR"/>
        </w:rPr>
        <w:t xml:space="preserve"> Conseil médical de l'invalidité, s’élève à 346.971. Entre 2011 et 2015, le nombre d’invalides augmente et en particulier pour les titulaires féminines. L’augmentation moyenne annuelle est de 8,57 % pour les employées et de 7,67 % pour les ouvrières, contre 4,74 % </w:t>
      </w:r>
      <w:r w:rsidR="00230216" w:rsidRPr="00FD2008">
        <w:rPr>
          <w:lang w:val="fr-FR"/>
        </w:rPr>
        <w:t>pour les employés et 4,78 % pour</w:t>
      </w:r>
      <w:r w:rsidRPr="00FD2008">
        <w:rPr>
          <w:lang w:val="fr-FR"/>
        </w:rPr>
        <w:t xml:space="preserve"> les ouvriers. Cette évolution peut s'expliquer par des facteurs tels que : le relèvement de l'âge de la pension des femmes, le taux de participation croissant des femmes sur le marché du travail, le vieillissement de la population, de nouvelles pathologies.</w:t>
      </w:r>
    </w:p>
    <w:p w:rsidR="003E0D92" w:rsidRPr="00FD2008" w:rsidRDefault="003E0D92" w:rsidP="00E17794">
      <w:pPr>
        <w:pStyle w:val="EndnoteText"/>
        <w:numPr>
          <w:ilvl w:val="0"/>
          <w:numId w:val="32"/>
        </w:numPr>
        <w:spacing w:line="276" w:lineRule="auto"/>
        <w:jc w:val="both"/>
        <w:rPr>
          <w:lang w:val="fr-FR"/>
        </w:rPr>
      </w:pPr>
      <w:r w:rsidRPr="00FD2008">
        <w:rPr>
          <w:lang w:val="fr-FR"/>
        </w:rPr>
        <w:t xml:space="preserve">En 2015, le nombre de travailleurs indépendants qui sont en incapacité de travail depuis plus d’1 an et qui </w:t>
      </w:r>
      <w:r w:rsidR="00230216" w:rsidRPr="00FD2008">
        <w:rPr>
          <w:lang w:val="fr-FR"/>
        </w:rPr>
        <w:t>sont reconnus invalides par l</w:t>
      </w:r>
      <w:r w:rsidRPr="00FD2008">
        <w:rPr>
          <w:lang w:val="fr-FR"/>
        </w:rPr>
        <w:t>e Conseil médical de l'invalidité, s’élève à 23.437. Entre 2011 et 2015, le nombre d’invalides augmente de 15,37 % et cette augmentation est particulièrement marquée pour les titulaires féminines : +19,46 % pour les femmes, +13,01 % pour les hommes. Cette évolution peut s'expliquer par les mêmes facteurs tels que ceux cités ci-dessus pour les travailleurs salariés.</w:t>
      </w:r>
    </w:p>
    <w:p w:rsidR="00F7627D" w:rsidRPr="00FD2008" w:rsidRDefault="00F7627D" w:rsidP="00F7627D">
      <w:pPr>
        <w:pStyle w:val="EndnoteText"/>
        <w:spacing w:line="276" w:lineRule="auto"/>
        <w:jc w:val="both"/>
        <w:rPr>
          <w:lang w:val="fr-FR"/>
        </w:rPr>
      </w:pPr>
    </w:p>
    <w:p w:rsidR="00F7627D" w:rsidRPr="00FD2008" w:rsidRDefault="00C66A9B" w:rsidP="00F7627D">
      <w:pPr>
        <w:pStyle w:val="EndnoteText"/>
        <w:spacing w:line="276" w:lineRule="auto"/>
        <w:jc w:val="both"/>
        <w:rPr>
          <w:lang w:val="fr-FR"/>
        </w:rPr>
      </w:pPr>
      <w:r w:rsidRPr="00FD2008">
        <w:rPr>
          <w:lang w:val="fr-FR"/>
        </w:rPr>
        <w:t>xlv</w:t>
      </w:r>
      <w:r w:rsidR="003920CC" w:rsidRPr="00FD2008">
        <w:rPr>
          <w:lang w:val="fr-FR"/>
        </w:rPr>
        <w:t>i</w:t>
      </w:r>
      <w:r w:rsidR="00885F76" w:rsidRPr="00FD2008">
        <w:rPr>
          <w:lang w:val="fr-FR"/>
        </w:rPr>
        <w:t>.</w:t>
      </w:r>
    </w:p>
    <w:p w:rsidR="00F7627D" w:rsidRPr="00FD2008" w:rsidRDefault="00F7627D" w:rsidP="00683C3D">
      <w:pPr>
        <w:pStyle w:val="EndnoteText"/>
        <w:numPr>
          <w:ilvl w:val="0"/>
          <w:numId w:val="32"/>
        </w:numPr>
        <w:rPr>
          <w:lang w:val="fr-FR"/>
        </w:rPr>
      </w:pPr>
      <w:r w:rsidRPr="00FD2008">
        <w:rPr>
          <w:lang w:val="fr-FR"/>
        </w:rPr>
        <w:t>Plans d’actions droits de l’enfant en Communauté française et Région wallonne</w:t>
      </w:r>
    </w:p>
    <w:p w:rsidR="00F7627D" w:rsidRPr="00FD2008" w:rsidRDefault="00F7627D" w:rsidP="00683C3D">
      <w:pPr>
        <w:pStyle w:val="EndnoteText"/>
        <w:numPr>
          <w:ilvl w:val="0"/>
          <w:numId w:val="32"/>
        </w:numPr>
        <w:rPr>
          <w:lang w:val="fr-FR"/>
        </w:rPr>
      </w:pPr>
      <w:r w:rsidRPr="00FD2008">
        <w:rPr>
          <w:lang w:val="fr-FR"/>
        </w:rPr>
        <w:t xml:space="preserve">Plan de lutte contre la pauvreté et Plan de cohésion sociale (PCS) en Région wallonne </w:t>
      </w:r>
    </w:p>
    <w:p w:rsidR="00F7627D" w:rsidRPr="00FD2008" w:rsidRDefault="00F7627D" w:rsidP="00683C3D">
      <w:pPr>
        <w:pStyle w:val="EndnoteText"/>
        <w:numPr>
          <w:ilvl w:val="0"/>
          <w:numId w:val="32"/>
        </w:numPr>
        <w:rPr>
          <w:lang w:val="fr-FR"/>
        </w:rPr>
      </w:pPr>
      <w:r w:rsidRPr="00FD2008">
        <w:rPr>
          <w:lang w:val="fr-FR"/>
        </w:rPr>
        <w:t xml:space="preserve">Vlaams Actieplan Armoedebestrijding (VAPA) avec un accent sur la lutte contre la pauvreté infantile </w:t>
      </w:r>
    </w:p>
    <w:p w:rsidR="00F7627D" w:rsidRPr="00FD2008" w:rsidRDefault="00F7627D" w:rsidP="00683C3D">
      <w:pPr>
        <w:pStyle w:val="EndnoteText"/>
        <w:numPr>
          <w:ilvl w:val="0"/>
          <w:numId w:val="32"/>
        </w:numPr>
      </w:pPr>
      <w:r w:rsidRPr="00FD2008">
        <w:t>Vlaams Jeugd- en Kinderrechtenbeleidsplan</w:t>
      </w:r>
    </w:p>
    <w:p w:rsidR="00F7627D" w:rsidRPr="00FD2008" w:rsidRDefault="00F7627D" w:rsidP="00683C3D">
      <w:pPr>
        <w:pStyle w:val="EndnoteText"/>
        <w:numPr>
          <w:ilvl w:val="0"/>
          <w:numId w:val="32"/>
        </w:numPr>
        <w:spacing w:line="276" w:lineRule="auto"/>
        <w:jc w:val="both"/>
        <w:rPr>
          <w:lang w:val="fr-FR"/>
        </w:rPr>
      </w:pPr>
      <w:r w:rsidRPr="00FD2008">
        <w:rPr>
          <w:lang w:val="fr-FR"/>
        </w:rPr>
        <w:t>Plan bruxellois de lutte contre la pauvreté , Plan santé bruxellois dans lequel un focus est apporté sur les enfants qui vivent dans des familles précarisées</w:t>
      </w:r>
    </w:p>
    <w:p w:rsidR="00F7627D" w:rsidRPr="00FD2008" w:rsidRDefault="00F7627D" w:rsidP="00F7627D">
      <w:pPr>
        <w:pStyle w:val="EndnoteText"/>
        <w:spacing w:line="276" w:lineRule="auto"/>
        <w:jc w:val="both"/>
        <w:rPr>
          <w:lang w:val="fr-FR"/>
        </w:rPr>
      </w:pPr>
    </w:p>
    <w:p w:rsidR="00C66A9B" w:rsidRPr="00FD2008" w:rsidRDefault="00EF4AE5" w:rsidP="00F7627D">
      <w:pPr>
        <w:pStyle w:val="EndnoteText"/>
        <w:spacing w:line="276" w:lineRule="auto"/>
        <w:jc w:val="both"/>
        <w:rPr>
          <w:lang w:val="fr-FR"/>
        </w:rPr>
      </w:pPr>
      <w:r w:rsidRPr="00FD2008">
        <w:rPr>
          <w:lang w:val="fr-FR"/>
        </w:rPr>
        <w:t>xlvi</w:t>
      </w:r>
      <w:r w:rsidR="003920CC" w:rsidRPr="00FD2008">
        <w:rPr>
          <w:lang w:val="fr-FR"/>
        </w:rPr>
        <w:t>i</w:t>
      </w:r>
      <w:r w:rsidR="00885F76" w:rsidRPr="00FD2008">
        <w:rPr>
          <w:lang w:val="fr-FR"/>
        </w:rPr>
        <w:t>.</w:t>
      </w:r>
    </w:p>
    <w:p w:rsidR="00C66A9B" w:rsidRPr="00FD2008" w:rsidRDefault="00EF4AE5" w:rsidP="00F7627D">
      <w:pPr>
        <w:pStyle w:val="EndnoteText"/>
        <w:spacing w:line="276" w:lineRule="auto"/>
        <w:jc w:val="both"/>
        <w:rPr>
          <w:lang w:val="fr-FR"/>
        </w:rPr>
      </w:pPr>
      <w:r w:rsidRPr="00FD2008">
        <w:rPr>
          <w:lang w:val="fr-FR"/>
        </w:rPr>
        <w:t>Le taux de risque de pauvreté reste cependant à un niveau très préoccupant, de l’ordre de 26 % de la population, alors qu’en moyenne pour le pays, il est de 21 %.</w:t>
      </w:r>
    </w:p>
    <w:p w:rsidR="00885F76" w:rsidRPr="00FD2008" w:rsidRDefault="00885F76" w:rsidP="00F7627D">
      <w:pPr>
        <w:pStyle w:val="EndnoteText"/>
        <w:spacing w:line="276" w:lineRule="auto"/>
        <w:jc w:val="both"/>
        <w:rPr>
          <w:lang w:val="fr-FR"/>
        </w:rPr>
      </w:pPr>
    </w:p>
    <w:p w:rsidR="00177099" w:rsidRPr="00FD2008" w:rsidRDefault="00177099" w:rsidP="00F7627D">
      <w:pPr>
        <w:pStyle w:val="EndnoteText"/>
        <w:spacing w:line="276" w:lineRule="auto"/>
        <w:jc w:val="both"/>
        <w:rPr>
          <w:lang w:val="fr-FR"/>
        </w:rPr>
      </w:pPr>
      <w:r w:rsidRPr="00FD2008">
        <w:rPr>
          <w:lang w:val="fr-FR"/>
        </w:rPr>
        <w:t>xlvi</w:t>
      </w:r>
      <w:r w:rsidR="00E16BF1" w:rsidRPr="00FD2008">
        <w:rPr>
          <w:lang w:val="fr-FR"/>
        </w:rPr>
        <w:t>i</w:t>
      </w:r>
      <w:r w:rsidRPr="00FD2008">
        <w:rPr>
          <w:lang w:val="fr-FR"/>
        </w:rPr>
        <w:t>i</w:t>
      </w:r>
      <w:r w:rsidR="00885F76" w:rsidRPr="00FD2008">
        <w:rPr>
          <w:lang w:val="fr-FR"/>
        </w:rPr>
        <w:t>.</w:t>
      </w:r>
    </w:p>
    <w:p w:rsidR="00177099" w:rsidRPr="00FD2008" w:rsidRDefault="00177099" w:rsidP="00177099">
      <w:pPr>
        <w:spacing w:after="0" w:line="276" w:lineRule="auto"/>
        <w:jc w:val="both"/>
        <w:rPr>
          <w:rFonts w:cs="Times New Roman"/>
          <w:sz w:val="20"/>
          <w:szCs w:val="20"/>
          <w:lang w:val="fr-FR"/>
        </w:rPr>
      </w:pPr>
      <w:r w:rsidRPr="00FD2008">
        <w:rPr>
          <w:rFonts w:cs="Times New Roman"/>
          <w:sz w:val="20"/>
          <w:szCs w:val="20"/>
          <w:lang w:val="fr-FR"/>
        </w:rPr>
        <w:t>Un budget de 10 millions d’euros est prévu à l’horizon 2021 pour aider les écoles maternelles à tendre vers une gratuité totale.  Par ailleurs, le Gouvernement finance pour 2 ans un projet pilote de distribution de repas gratuits et de qualité nutritionnelle pour près de 4000 enfants dans les écoles maternelles à encadrement différencié.</w:t>
      </w:r>
    </w:p>
    <w:p w:rsidR="00EF4AE5" w:rsidRPr="00FD2008" w:rsidRDefault="00556D69" w:rsidP="00F7627D">
      <w:pPr>
        <w:pStyle w:val="EndnoteText"/>
        <w:spacing w:line="276" w:lineRule="auto"/>
        <w:jc w:val="both"/>
        <w:rPr>
          <w:lang w:val="fr-FR"/>
        </w:rPr>
      </w:pPr>
      <w:r w:rsidRPr="00FD2008">
        <w:rPr>
          <w:lang w:val="fr-FR"/>
        </w:rPr>
        <w:lastRenderedPageBreak/>
        <w:t>xlix</w:t>
      </w:r>
      <w:r w:rsidR="00885F76" w:rsidRPr="00FD2008">
        <w:rPr>
          <w:lang w:val="fr-FR"/>
        </w:rPr>
        <w:t>.</w:t>
      </w:r>
    </w:p>
    <w:p w:rsidR="00090E60" w:rsidRPr="00FD2008" w:rsidRDefault="00090E60" w:rsidP="00090E60">
      <w:pPr>
        <w:spacing w:after="0" w:line="276" w:lineRule="auto"/>
        <w:jc w:val="both"/>
        <w:rPr>
          <w:rFonts w:cs="Times New Roman"/>
          <w:sz w:val="20"/>
          <w:szCs w:val="20"/>
          <w:lang w:val="fr-FR"/>
        </w:rPr>
      </w:pPr>
      <w:r w:rsidRPr="00FD2008">
        <w:rPr>
          <w:rFonts w:cs="Times New Roman"/>
          <w:sz w:val="20"/>
          <w:szCs w:val="20"/>
          <w:lang w:val="fr-FR"/>
        </w:rPr>
        <w:t xml:space="preserve">Accueil de jour, accompagnement vers le logement, aide humanitaire, médiation, centres d’accueil d’hébergement d’urgence ; accompagnement administratif, social et budgétaire à domicile, … </w:t>
      </w:r>
    </w:p>
    <w:p w:rsidR="00090E60" w:rsidRPr="00FD2008" w:rsidRDefault="00090E60" w:rsidP="00F7627D">
      <w:pPr>
        <w:pStyle w:val="EndnoteText"/>
        <w:spacing w:line="276" w:lineRule="auto"/>
        <w:jc w:val="both"/>
        <w:rPr>
          <w:lang w:val="fr-FR"/>
        </w:rPr>
      </w:pPr>
    </w:p>
    <w:p w:rsidR="00885F76" w:rsidRPr="00FD2008" w:rsidRDefault="00556D69" w:rsidP="00F7627D">
      <w:pPr>
        <w:pStyle w:val="EndnoteText"/>
        <w:spacing w:line="276" w:lineRule="auto"/>
        <w:jc w:val="both"/>
        <w:rPr>
          <w:lang w:val="fr-FR"/>
        </w:rPr>
      </w:pPr>
      <w:r w:rsidRPr="00FD2008">
        <w:rPr>
          <w:lang w:val="fr-FR"/>
        </w:rPr>
        <w:t>l</w:t>
      </w:r>
      <w:r w:rsidR="00885F76" w:rsidRPr="00FD2008">
        <w:rPr>
          <w:lang w:val="fr-FR"/>
        </w:rPr>
        <w:t>.</w:t>
      </w:r>
    </w:p>
    <w:p w:rsidR="00F7627D" w:rsidRPr="00FD2008" w:rsidRDefault="00F7627D" w:rsidP="00F7627D">
      <w:pPr>
        <w:jc w:val="both"/>
        <w:rPr>
          <w:rFonts w:cs="Arial"/>
          <w:sz w:val="20"/>
          <w:szCs w:val="20"/>
          <w:lang w:val="fr-BE" w:eastAsia="nl-BE"/>
        </w:rPr>
      </w:pPr>
      <w:r w:rsidRPr="00FD2008">
        <w:rPr>
          <w:rFonts w:cs="Arial"/>
          <w:sz w:val="20"/>
          <w:szCs w:val="20"/>
          <w:lang w:val="fr-BE"/>
        </w:rPr>
        <w:t>Nombre d’enfants (âge 0-17) en situation de pauvreté monétaire (AROP – at risk of poverty) :</w:t>
      </w:r>
      <w:r w:rsidRPr="00FD2008">
        <w:rPr>
          <w:sz w:val="20"/>
          <w:szCs w:val="20"/>
          <w:lang w:val="fr-BE"/>
        </w:rPr>
        <w:t xml:space="preserve"> </w:t>
      </w:r>
    </w:p>
    <w:tbl>
      <w:tblPr>
        <w:tblStyle w:val="Onopgemaaktetabel310"/>
        <w:tblW w:w="0" w:type="auto"/>
        <w:tblLook w:val="04A0" w:firstRow="1" w:lastRow="0" w:firstColumn="1" w:lastColumn="0" w:noHBand="0" w:noVBand="1"/>
      </w:tblPr>
      <w:tblGrid>
        <w:gridCol w:w="1538"/>
        <w:gridCol w:w="875"/>
        <w:gridCol w:w="875"/>
        <w:gridCol w:w="875"/>
        <w:gridCol w:w="875"/>
        <w:gridCol w:w="875"/>
        <w:gridCol w:w="875"/>
        <w:gridCol w:w="875"/>
        <w:gridCol w:w="875"/>
      </w:tblGrid>
      <w:tr w:rsidR="00F7627D" w:rsidRPr="00FD2008" w:rsidTr="00384EC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rsidR="00F7627D" w:rsidRPr="00FD2008" w:rsidRDefault="00F7627D" w:rsidP="00384ECE">
            <w:pPr>
              <w:jc w:val="both"/>
              <w:rPr>
                <w:sz w:val="20"/>
                <w:szCs w:val="20"/>
                <w:lang w:val="fr-BE"/>
              </w:rPr>
            </w:pP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2010</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2011</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2012</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2013</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2014</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2015</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2016</w:t>
            </w:r>
            <w:r w:rsidRPr="00FD2008">
              <w:rPr>
                <w:sz w:val="20"/>
                <w:szCs w:val="20"/>
              </w:rPr>
              <w:t xml:space="preserve"> </w:t>
            </w:r>
          </w:p>
        </w:tc>
        <w:tc>
          <w:tcPr>
            <w:tcW w:w="0" w:type="auto"/>
            <w:hideMark/>
          </w:tcPr>
          <w:p w:rsidR="00F7627D" w:rsidRPr="00FD2008" w:rsidRDefault="00F7627D" w:rsidP="00384ECE">
            <w:pPr>
              <w:jc w:val="both"/>
              <w:cnfStyle w:val="100000000000" w:firstRow="1" w:lastRow="0" w:firstColumn="0" w:lastColumn="0" w:oddVBand="0" w:evenVBand="0" w:oddHBand="0" w:evenHBand="0" w:firstRowFirstColumn="0" w:firstRowLastColumn="0" w:lastRowFirstColumn="0" w:lastRowLastColumn="0"/>
              <w:rPr>
                <w:sz w:val="20"/>
                <w:szCs w:val="20"/>
              </w:rPr>
            </w:pPr>
            <w:r w:rsidRPr="00FD2008">
              <w:rPr>
                <w:rFonts w:cs="Arial"/>
                <w:b w:val="0"/>
                <w:bCs w:val="0"/>
                <w:sz w:val="20"/>
                <w:szCs w:val="20"/>
              </w:rPr>
              <w:t>2017</w:t>
            </w:r>
            <w:r w:rsidRPr="00FD2008">
              <w:rPr>
                <w:sz w:val="20"/>
                <w:szCs w:val="20"/>
              </w:rPr>
              <w:t xml:space="preserve"> </w:t>
            </w:r>
          </w:p>
        </w:tc>
      </w:tr>
      <w:tr w:rsidR="00F7627D" w:rsidRPr="00FD2008" w:rsidTr="00384E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Total (abs.)</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413.000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424.000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397.000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396.000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432.000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420.000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410.000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431.000</w:t>
            </w:r>
            <w:r w:rsidRPr="00FD2008">
              <w:rPr>
                <w:sz w:val="20"/>
                <w:szCs w:val="20"/>
              </w:rPr>
              <w:t xml:space="preserve"> </w:t>
            </w:r>
          </w:p>
        </w:tc>
      </w:tr>
      <w:tr w:rsidR="00F7627D" w:rsidRPr="00FD2008" w:rsidTr="00384ECE">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Hommes (abs.)</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203.000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218.000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209.000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203.000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230.000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218.000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190.000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205.000</w:t>
            </w:r>
            <w:r w:rsidRPr="00FD2008">
              <w:rPr>
                <w:sz w:val="20"/>
                <w:szCs w:val="20"/>
              </w:rPr>
              <w:t xml:space="preserve"> </w:t>
            </w:r>
          </w:p>
        </w:tc>
      </w:tr>
      <w:tr w:rsidR="00F7627D" w:rsidRPr="00FD2008" w:rsidTr="00384E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Femmes (abs.)</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210.000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206.000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188.000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193.000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202.000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202.000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220.000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226.000</w:t>
            </w:r>
            <w:r w:rsidRPr="00FD2008">
              <w:rPr>
                <w:sz w:val="20"/>
                <w:szCs w:val="20"/>
              </w:rPr>
              <w:t xml:space="preserve"> </w:t>
            </w:r>
          </w:p>
        </w:tc>
      </w:tr>
      <w:tr w:rsidR="00F7627D" w:rsidRPr="00FD2008" w:rsidTr="00384ECE">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Total (rel.)</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18.3%</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18.7%</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17.3%</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17.2%</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18.9%</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17.8%</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18.6%</w:t>
            </w:r>
            <w:r w:rsidRPr="00FD2008">
              <w:rPr>
                <w:sz w:val="20"/>
                <w:szCs w:val="20"/>
              </w:rPr>
              <w:t xml:space="preserve"> </w:t>
            </w:r>
          </w:p>
        </w:tc>
      </w:tr>
      <w:tr w:rsidR="00F7627D" w:rsidRPr="00FD2008" w:rsidTr="00384E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Hommes (rel.)</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17.5%</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18.6%</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17.9%</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17.0%</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19.5%</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18.3%</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16.2%</w:t>
            </w:r>
            <w:r w:rsidRPr="00FD2008">
              <w:rPr>
                <w:sz w:val="20"/>
                <w:szCs w:val="20"/>
              </w:rPr>
              <w:t xml:space="preserve"> </w:t>
            </w:r>
          </w:p>
        </w:tc>
        <w:tc>
          <w:tcPr>
            <w:tcW w:w="0" w:type="auto"/>
            <w:hideMark/>
          </w:tcPr>
          <w:p w:rsidR="00F7627D" w:rsidRPr="00FD2008" w:rsidRDefault="00F7627D" w:rsidP="00384ECE">
            <w:pPr>
              <w:jc w:val="both"/>
              <w:cnfStyle w:val="000000100000" w:firstRow="0" w:lastRow="0" w:firstColumn="0" w:lastColumn="0" w:oddVBand="0" w:evenVBand="0" w:oddHBand="1" w:evenHBand="0" w:firstRowFirstColumn="0" w:firstRowLastColumn="0" w:lastRowFirstColumn="0" w:lastRowLastColumn="0"/>
              <w:rPr>
                <w:sz w:val="20"/>
                <w:szCs w:val="20"/>
              </w:rPr>
            </w:pPr>
            <w:r w:rsidRPr="00FD2008">
              <w:rPr>
                <w:rFonts w:cs="Arial"/>
                <w:sz w:val="20"/>
                <w:szCs w:val="20"/>
              </w:rPr>
              <w:t>17.3%</w:t>
            </w:r>
            <w:r w:rsidRPr="00FD2008">
              <w:rPr>
                <w:sz w:val="20"/>
                <w:szCs w:val="20"/>
              </w:rPr>
              <w:t xml:space="preserve"> </w:t>
            </w:r>
          </w:p>
        </w:tc>
      </w:tr>
      <w:tr w:rsidR="00F7627D" w:rsidRPr="00FD2008" w:rsidTr="00384ECE">
        <w:tc>
          <w:tcPr>
            <w:cnfStyle w:val="001000000000" w:firstRow="0" w:lastRow="0" w:firstColumn="1" w:lastColumn="0" w:oddVBand="0" w:evenVBand="0" w:oddHBand="0" w:evenHBand="0" w:firstRowFirstColumn="0" w:firstRowLastColumn="0" w:lastRowFirstColumn="0" w:lastRowLastColumn="0"/>
            <w:tcW w:w="0" w:type="auto"/>
            <w:hideMark/>
          </w:tcPr>
          <w:p w:rsidR="00F7627D" w:rsidRPr="00FD2008" w:rsidRDefault="00F7627D" w:rsidP="00384ECE">
            <w:pPr>
              <w:jc w:val="both"/>
              <w:rPr>
                <w:sz w:val="20"/>
                <w:szCs w:val="20"/>
              </w:rPr>
            </w:pPr>
            <w:r w:rsidRPr="00FD2008">
              <w:rPr>
                <w:rFonts w:cs="Arial"/>
                <w:b w:val="0"/>
                <w:bCs w:val="0"/>
                <w:sz w:val="20"/>
                <w:szCs w:val="20"/>
              </w:rPr>
              <w:t>Femmes (rel.)</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19.0%</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18.7%</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16.6%</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17.3%</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18.2%</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17.8%</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19.6%</w:t>
            </w:r>
            <w:r w:rsidRPr="00FD2008">
              <w:rPr>
                <w:sz w:val="20"/>
                <w:szCs w:val="20"/>
              </w:rPr>
              <w:t xml:space="preserve"> </w:t>
            </w:r>
          </w:p>
        </w:tc>
        <w:tc>
          <w:tcPr>
            <w:tcW w:w="0" w:type="auto"/>
            <w:hideMark/>
          </w:tcPr>
          <w:p w:rsidR="00F7627D" w:rsidRPr="00FD2008" w:rsidRDefault="00F7627D" w:rsidP="00384ECE">
            <w:pPr>
              <w:jc w:val="both"/>
              <w:cnfStyle w:val="000000000000" w:firstRow="0" w:lastRow="0" w:firstColumn="0" w:lastColumn="0" w:oddVBand="0" w:evenVBand="0" w:oddHBand="0" w:evenHBand="0" w:firstRowFirstColumn="0" w:firstRowLastColumn="0" w:lastRowFirstColumn="0" w:lastRowLastColumn="0"/>
              <w:rPr>
                <w:sz w:val="20"/>
                <w:szCs w:val="20"/>
              </w:rPr>
            </w:pPr>
            <w:r w:rsidRPr="00FD2008">
              <w:rPr>
                <w:rFonts w:cs="Arial"/>
                <w:sz w:val="20"/>
                <w:szCs w:val="20"/>
              </w:rPr>
              <w:t>20.0%</w:t>
            </w:r>
          </w:p>
        </w:tc>
      </w:tr>
    </w:tbl>
    <w:p w:rsidR="00F7627D" w:rsidRPr="00FD2008" w:rsidRDefault="00F7627D" w:rsidP="00F7627D">
      <w:pPr>
        <w:pStyle w:val="NormalWeb"/>
        <w:jc w:val="both"/>
        <w:rPr>
          <w:rFonts w:asciiTheme="minorHAnsi" w:hAnsiTheme="minorHAnsi"/>
          <w:sz w:val="20"/>
          <w:szCs w:val="20"/>
          <w:lang w:val="fr-FR"/>
        </w:rPr>
      </w:pPr>
      <w:r w:rsidRPr="00FD2008">
        <w:rPr>
          <w:rFonts w:asciiTheme="minorHAnsi" w:hAnsiTheme="minorHAnsi" w:cs="Arial"/>
          <w:sz w:val="20"/>
          <w:szCs w:val="20"/>
          <w:lang w:val="fr-FR"/>
        </w:rPr>
        <w:t>Source : BE-SILC 2010 -2017, Statbel</w:t>
      </w:r>
      <w:r w:rsidRPr="00FD2008">
        <w:rPr>
          <w:rFonts w:asciiTheme="minorHAnsi" w:hAnsiTheme="minorHAnsi"/>
          <w:sz w:val="20"/>
          <w:szCs w:val="20"/>
          <w:lang w:val="fr-FR"/>
        </w:rPr>
        <w:t xml:space="preserve"> </w:t>
      </w:r>
    </w:p>
    <w:p w:rsidR="00F7627D" w:rsidRPr="00FD2008" w:rsidRDefault="00F7627D" w:rsidP="00F7627D">
      <w:pPr>
        <w:pStyle w:val="NormalWeb"/>
        <w:jc w:val="both"/>
        <w:rPr>
          <w:rFonts w:asciiTheme="minorHAnsi" w:hAnsiTheme="minorHAnsi" w:cs="Arial"/>
          <w:sz w:val="20"/>
          <w:szCs w:val="20"/>
          <w:lang w:val="fr-BE"/>
        </w:rPr>
      </w:pPr>
      <w:r w:rsidRPr="00FD2008">
        <w:rPr>
          <w:rFonts w:asciiTheme="minorHAnsi" w:hAnsiTheme="minorHAnsi" w:cs="Arial"/>
          <w:sz w:val="20"/>
          <w:szCs w:val="20"/>
          <w:lang w:val="fr-BE"/>
        </w:rPr>
        <w:t xml:space="preserve">Note: La taille de l’échantillon (0-17 ans) de l’enquête SILC est trop faible pour permettre une ventilation statistiquement fiable par région. </w:t>
      </w:r>
    </w:p>
    <w:p w:rsidR="00773C20" w:rsidRPr="00FD2008" w:rsidRDefault="009307A6" w:rsidP="00F7627D">
      <w:pPr>
        <w:pStyle w:val="EndnoteText"/>
        <w:spacing w:line="276" w:lineRule="auto"/>
        <w:jc w:val="both"/>
      </w:pPr>
      <w:r w:rsidRPr="00FD2008">
        <w:t>l</w:t>
      </w:r>
      <w:r w:rsidR="00A55D0A" w:rsidRPr="00FD2008">
        <w:t>i</w:t>
      </w:r>
      <w:r w:rsidR="00885F76" w:rsidRPr="00FD2008">
        <w:t>.</w:t>
      </w:r>
    </w:p>
    <w:p w:rsidR="00F7627D" w:rsidRPr="00FD2008" w:rsidRDefault="00F7627D" w:rsidP="00683C3D">
      <w:pPr>
        <w:pStyle w:val="Text1"/>
        <w:numPr>
          <w:ilvl w:val="0"/>
          <w:numId w:val="10"/>
        </w:numPr>
        <w:spacing w:before="0"/>
        <w:ind w:left="360"/>
        <w:jc w:val="both"/>
        <w:rPr>
          <w:rFonts w:asciiTheme="minorHAnsi" w:eastAsiaTheme="minorHAnsi" w:hAnsiTheme="minorHAnsi" w:cstheme="minorBidi"/>
        </w:rPr>
      </w:pPr>
      <w:r w:rsidRPr="00FD2008">
        <w:rPr>
          <w:rFonts w:asciiTheme="minorHAnsi" w:eastAsiaTheme="minorHAnsi" w:hAnsiTheme="minorHAnsi" w:cstheme="minorBidi"/>
        </w:rPr>
        <w:t>2014: 225.549 bénéficiaires</w:t>
      </w:r>
    </w:p>
    <w:p w:rsidR="00F7627D" w:rsidRPr="00FD2008" w:rsidRDefault="00F7627D" w:rsidP="00683C3D">
      <w:pPr>
        <w:pStyle w:val="Text1"/>
        <w:numPr>
          <w:ilvl w:val="0"/>
          <w:numId w:val="10"/>
        </w:numPr>
        <w:spacing w:before="0"/>
        <w:ind w:left="360"/>
        <w:jc w:val="both"/>
        <w:rPr>
          <w:rFonts w:asciiTheme="minorHAnsi" w:eastAsiaTheme="minorHAnsi" w:hAnsiTheme="minorHAnsi" w:cstheme="minorBidi"/>
        </w:rPr>
      </w:pPr>
      <w:r w:rsidRPr="00FD2008">
        <w:rPr>
          <w:rFonts w:asciiTheme="minorHAnsi" w:eastAsiaTheme="minorHAnsi" w:hAnsiTheme="minorHAnsi" w:cstheme="minorBidi"/>
        </w:rPr>
        <w:t>2015: 273.121 bénéficiaires [+17,42%]</w:t>
      </w:r>
    </w:p>
    <w:p w:rsidR="00F7627D" w:rsidRPr="00FD2008" w:rsidRDefault="00F7627D" w:rsidP="00683C3D">
      <w:pPr>
        <w:pStyle w:val="Text1"/>
        <w:numPr>
          <w:ilvl w:val="0"/>
          <w:numId w:val="10"/>
        </w:numPr>
        <w:spacing w:before="0"/>
        <w:ind w:left="360"/>
        <w:jc w:val="both"/>
        <w:rPr>
          <w:rFonts w:asciiTheme="minorHAnsi" w:eastAsiaTheme="minorHAnsi" w:hAnsiTheme="minorHAnsi" w:cstheme="minorBidi"/>
        </w:rPr>
      </w:pPr>
      <w:r w:rsidRPr="00FD2008">
        <w:rPr>
          <w:rFonts w:asciiTheme="minorHAnsi" w:eastAsiaTheme="minorHAnsi" w:hAnsiTheme="minorHAnsi" w:cstheme="minorBidi"/>
        </w:rPr>
        <w:t>2016: 300.526 bénéficiaires [+9,12%]</w:t>
      </w:r>
    </w:p>
    <w:p w:rsidR="00F7627D" w:rsidRPr="00FD2008" w:rsidRDefault="00F7627D" w:rsidP="00683C3D">
      <w:pPr>
        <w:pStyle w:val="Text1"/>
        <w:numPr>
          <w:ilvl w:val="0"/>
          <w:numId w:val="10"/>
        </w:numPr>
        <w:spacing w:before="0"/>
        <w:ind w:left="360"/>
        <w:jc w:val="both"/>
        <w:rPr>
          <w:rFonts w:asciiTheme="minorHAnsi" w:eastAsiaTheme="minorHAnsi" w:hAnsiTheme="minorHAnsi" w:cstheme="minorBidi"/>
        </w:rPr>
      </w:pPr>
      <w:r w:rsidRPr="00FD2008">
        <w:rPr>
          <w:rFonts w:asciiTheme="minorHAnsi" w:eastAsiaTheme="minorHAnsi" w:hAnsiTheme="minorHAnsi" w:cstheme="minorBidi"/>
        </w:rPr>
        <w:t xml:space="preserve">2017: 311.205 bénéficiaires [+3,43%] </w:t>
      </w:r>
    </w:p>
    <w:p w:rsidR="009307A6" w:rsidRPr="00FD2008" w:rsidRDefault="009307A6" w:rsidP="00F7627D">
      <w:pPr>
        <w:pStyle w:val="Text1"/>
        <w:spacing w:before="0"/>
        <w:jc w:val="both"/>
        <w:rPr>
          <w:rFonts w:asciiTheme="minorHAnsi" w:eastAsiaTheme="minorHAnsi" w:hAnsiTheme="minorHAnsi" w:cstheme="minorBidi"/>
        </w:rPr>
      </w:pPr>
    </w:p>
    <w:p w:rsidR="00F7627D" w:rsidRPr="00FD2008" w:rsidRDefault="00580F96" w:rsidP="00E17794">
      <w:pPr>
        <w:pStyle w:val="Text1"/>
        <w:spacing w:before="0"/>
        <w:jc w:val="both"/>
        <w:rPr>
          <w:rFonts w:asciiTheme="minorHAnsi" w:eastAsiaTheme="minorHAnsi" w:hAnsiTheme="minorHAnsi" w:cstheme="minorBidi"/>
        </w:rPr>
      </w:pPr>
      <w:r w:rsidRPr="00FD2008">
        <w:rPr>
          <w:rFonts w:asciiTheme="minorHAnsi" w:eastAsiaTheme="minorHAnsi" w:hAnsiTheme="minorHAnsi" w:cstheme="minorBidi"/>
        </w:rPr>
        <w:t>l</w:t>
      </w:r>
      <w:r w:rsidR="008325F8" w:rsidRPr="00FD2008">
        <w:rPr>
          <w:rFonts w:asciiTheme="minorHAnsi" w:eastAsiaTheme="minorHAnsi" w:hAnsiTheme="minorHAnsi" w:cstheme="minorBidi"/>
        </w:rPr>
        <w:t>i</w:t>
      </w:r>
      <w:r w:rsidR="00AE699A" w:rsidRPr="00FD2008">
        <w:rPr>
          <w:rFonts w:asciiTheme="minorHAnsi" w:eastAsiaTheme="minorHAnsi" w:hAnsiTheme="minorHAnsi" w:cstheme="minorBidi"/>
        </w:rPr>
        <w:t>i</w:t>
      </w:r>
      <w:r w:rsidR="00885F76" w:rsidRPr="00FD2008">
        <w:rPr>
          <w:rFonts w:asciiTheme="minorHAnsi" w:eastAsiaTheme="minorHAnsi" w:hAnsiTheme="minorHAnsi" w:cstheme="minorBidi"/>
        </w:rPr>
        <w:t>.</w:t>
      </w:r>
    </w:p>
    <w:p w:rsidR="00F7627D" w:rsidRPr="00FD2008" w:rsidRDefault="00F7627D" w:rsidP="00E17794">
      <w:pPr>
        <w:jc w:val="both"/>
        <w:rPr>
          <w:sz w:val="20"/>
          <w:szCs w:val="20"/>
          <w:lang w:val="fr-BE"/>
        </w:rPr>
      </w:pPr>
      <w:r w:rsidRPr="00FD2008">
        <w:rPr>
          <w:rFonts w:eastAsia="Times New Roman"/>
          <w:sz w:val="20"/>
          <w:szCs w:val="20"/>
          <w:lang w:val="fr-FR"/>
        </w:rPr>
        <w:t>45 % a un IMC trop élevé (3 à 64 ans)</w:t>
      </w:r>
      <w:r w:rsidR="00E17794" w:rsidRPr="00FD2008">
        <w:rPr>
          <w:rFonts w:eastAsia="Times New Roman"/>
          <w:sz w:val="20"/>
          <w:szCs w:val="20"/>
          <w:lang w:val="fr-FR"/>
        </w:rPr>
        <w:tab/>
      </w:r>
      <w:r w:rsidR="00E17794" w:rsidRPr="00FD2008">
        <w:rPr>
          <w:rFonts w:eastAsia="Times New Roman"/>
          <w:sz w:val="20"/>
          <w:szCs w:val="20"/>
          <w:lang w:val="fr-FR"/>
        </w:rPr>
        <w:br/>
      </w:r>
      <w:r w:rsidRPr="00FD2008">
        <w:rPr>
          <w:rFonts w:eastAsia="Times New Roman"/>
          <w:sz w:val="20"/>
          <w:szCs w:val="20"/>
          <w:lang w:val="fr-FR"/>
        </w:rPr>
        <w:t>29 % est en surpoids (3 à 64 ans)</w:t>
      </w:r>
      <w:r w:rsidR="00E17794" w:rsidRPr="00FD2008">
        <w:rPr>
          <w:rFonts w:eastAsia="Times New Roman"/>
          <w:sz w:val="20"/>
          <w:szCs w:val="20"/>
          <w:lang w:val="fr-FR"/>
        </w:rPr>
        <w:tab/>
      </w:r>
      <w:r w:rsidR="00E17794" w:rsidRPr="00FD2008">
        <w:rPr>
          <w:rFonts w:eastAsia="Times New Roman"/>
          <w:sz w:val="20"/>
          <w:szCs w:val="20"/>
          <w:lang w:val="fr-FR"/>
        </w:rPr>
        <w:br/>
        <w:t>16 % est obèse (3 à 64 ans)</w:t>
      </w:r>
      <w:r w:rsidR="00E17794" w:rsidRPr="00FD2008">
        <w:rPr>
          <w:rFonts w:eastAsia="Times New Roman"/>
          <w:sz w:val="20"/>
          <w:szCs w:val="20"/>
          <w:lang w:val="fr-FR"/>
        </w:rPr>
        <w:tab/>
      </w:r>
      <w:r w:rsidR="00E17794" w:rsidRPr="00FD2008">
        <w:rPr>
          <w:rFonts w:eastAsia="Times New Roman"/>
          <w:sz w:val="20"/>
          <w:szCs w:val="20"/>
          <w:lang w:val="fr-FR"/>
        </w:rPr>
        <w:br/>
      </w:r>
      <w:r w:rsidR="00E17794" w:rsidRPr="00FD2008">
        <w:rPr>
          <w:sz w:val="20"/>
          <w:szCs w:val="20"/>
          <w:lang w:val="fr-FR"/>
        </w:rPr>
        <w:t>Chez les jeunes (3 à 17 ans)</w:t>
      </w:r>
      <w:r w:rsidRPr="00FD2008">
        <w:rPr>
          <w:sz w:val="20"/>
          <w:szCs w:val="20"/>
          <w:lang w:val="fr-FR"/>
        </w:rPr>
        <w:t>:</w:t>
      </w:r>
      <w:r w:rsidR="00E17794" w:rsidRPr="00FD2008">
        <w:rPr>
          <w:sz w:val="20"/>
          <w:szCs w:val="20"/>
          <w:lang w:val="fr-FR"/>
        </w:rPr>
        <w:tab/>
      </w:r>
      <w:r w:rsidR="00E17794" w:rsidRPr="00FD2008">
        <w:rPr>
          <w:sz w:val="20"/>
          <w:szCs w:val="20"/>
          <w:lang w:val="fr-FR"/>
        </w:rPr>
        <w:br/>
      </w:r>
      <w:r w:rsidR="00E17794" w:rsidRPr="00FD2008">
        <w:rPr>
          <w:sz w:val="20"/>
          <w:szCs w:val="20"/>
          <w:lang w:val="fr-BE"/>
        </w:rPr>
        <w:t xml:space="preserve">- </w:t>
      </w:r>
      <w:r w:rsidRPr="00FD2008">
        <w:rPr>
          <w:sz w:val="20"/>
          <w:szCs w:val="20"/>
          <w:lang w:val="fr-BE"/>
        </w:rPr>
        <w:t>11 à 15 % sont en surpoids</w:t>
      </w:r>
      <w:r w:rsidR="00E17794" w:rsidRPr="00FD2008">
        <w:rPr>
          <w:sz w:val="20"/>
          <w:szCs w:val="20"/>
          <w:lang w:val="fr-BE"/>
        </w:rPr>
        <w:tab/>
      </w:r>
      <w:r w:rsidR="00E17794" w:rsidRPr="00FD2008">
        <w:rPr>
          <w:sz w:val="20"/>
          <w:szCs w:val="20"/>
          <w:lang w:val="fr-BE"/>
        </w:rPr>
        <w:br/>
        <w:t xml:space="preserve">- </w:t>
      </w:r>
      <w:r w:rsidRPr="00FD2008">
        <w:rPr>
          <w:sz w:val="20"/>
          <w:szCs w:val="20"/>
          <w:lang w:val="fr-BE"/>
        </w:rPr>
        <w:t>3 à 5 % souffrent d’obésité.</w:t>
      </w:r>
    </w:p>
    <w:p w:rsidR="00580F96" w:rsidRPr="00FD2008" w:rsidRDefault="00580F96" w:rsidP="00F7627D">
      <w:pPr>
        <w:pStyle w:val="Text1"/>
        <w:spacing w:before="0"/>
        <w:jc w:val="both"/>
        <w:rPr>
          <w:rFonts w:asciiTheme="minorHAnsi" w:eastAsiaTheme="minorHAnsi" w:hAnsiTheme="minorHAnsi" w:cstheme="minorBidi"/>
        </w:rPr>
      </w:pPr>
    </w:p>
    <w:p w:rsidR="00F7627D" w:rsidRPr="00FD2008" w:rsidRDefault="00580F96" w:rsidP="00F7627D">
      <w:pPr>
        <w:pStyle w:val="Text1"/>
        <w:spacing w:before="0"/>
        <w:jc w:val="both"/>
        <w:rPr>
          <w:rFonts w:asciiTheme="minorHAnsi" w:eastAsiaTheme="minorHAnsi" w:hAnsiTheme="minorHAnsi" w:cstheme="minorBidi"/>
        </w:rPr>
      </w:pPr>
      <w:r w:rsidRPr="00FD2008">
        <w:rPr>
          <w:rFonts w:asciiTheme="minorHAnsi" w:eastAsiaTheme="minorHAnsi" w:hAnsiTheme="minorHAnsi" w:cstheme="minorBidi"/>
        </w:rPr>
        <w:t>l</w:t>
      </w:r>
      <w:r w:rsidR="008325F8" w:rsidRPr="00FD2008">
        <w:rPr>
          <w:rFonts w:asciiTheme="minorHAnsi" w:eastAsiaTheme="minorHAnsi" w:hAnsiTheme="minorHAnsi" w:cstheme="minorBidi"/>
        </w:rPr>
        <w:t>i</w:t>
      </w:r>
      <w:r w:rsidR="00AE699A" w:rsidRPr="00FD2008">
        <w:rPr>
          <w:rFonts w:asciiTheme="minorHAnsi" w:eastAsiaTheme="minorHAnsi" w:hAnsiTheme="minorHAnsi" w:cstheme="minorBidi"/>
        </w:rPr>
        <w:t>i</w:t>
      </w:r>
      <w:r w:rsidR="008325F8" w:rsidRPr="00FD2008">
        <w:rPr>
          <w:rFonts w:asciiTheme="minorHAnsi" w:eastAsiaTheme="minorHAnsi" w:hAnsiTheme="minorHAnsi" w:cstheme="minorBidi"/>
        </w:rPr>
        <w:t>i</w:t>
      </w:r>
      <w:r w:rsidR="00885F76" w:rsidRPr="00FD2008">
        <w:rPr>
          <w:rFonts w:asciiTheme="minorHAnsi" w:eastAsiaTheme="minorHAnsi" w:hAnsiTheme="minorHAnsi" w:cstheme="minorBidi"/>
        </w:rPr>
        <w:t>.</w:t>
      </w:r>
    </w:p>
    <w:p w:rsidR="00580F96" w:rsidRPr="00FD2008" w:rsidRDefault="00580F96" w:rsidP="00580F96">
      <w:pPr>
        <w:jc w:val="both"/>
        <w:rPr>
          <w:sz w:val="20"/>
          <w:szCs w:val="20"/>
          <w:lang w:val="fr-FR"/>
        </w:rPr>
      </w:pPr>
      <w:r w:rsidRPr="00FD2008">
        <w:rPr>
          <w:sz w:val="20"/>
          <w:szCs w:val="20"/>
          <w:lang w:val="fr-FR"/>
        </w:rPr>
        <w:t>Les enfants souffrant d’obésité auront ainsi bientôt droit au remboursement de six séances de minimum 30 minutes, correspondant à une durée de traitement de six mois. Ces séances devront être prescrites par le médecin traitant. Environ 75.000 jeunes patients devraient bénéficier de cette mesure. </w:t>
      </w:r>
    </w:p>
    <w:p w:rsidR="00EA3FFE" w:rsidRPr="00FD2008" w:rsidRDefault="00F7627D" w:rsidP="00F7627D">
      <w:pPr>
        <w:jc w:val="both"/>
        <w:rPr>
          <w:sz w:val="20"/>
          <w:szCs w:val="20"/>
          <w:lang w:val="fr-FR"/>
        </w:rPr>
      </w:pPr>
      <w:r w:rsidRPr="00FD2008">
        <w:rPr>
          <w:sz w:val="20"/>
          <w:szCs w:val="20"/>
          <w:lang w:val="fr-FR"/>
        </w:rPr>
        <w:t>Les modalités exactes de ces remboursements seront déterminées par l’Inami</w:t>
      </w:r>
      <w:r w:rsidR="00EA3FFE" w:rsidRPr="00FD2008">
        <w:rPr>
          <w:sz w:val="20"/>
          <w:szCs w:val="20"/>
          <w:lang w:val="fr-FR"/>
        </w:rPr>
        <w:t xml:space="preserve"> dans les prochaines semaines. </w:t>
      </w:r>
    </w:p>
    <w:p w:rsidR="00F7627D" w:rsidRPr="00FD2008" w:rsidRDefault="002579C2" w:rsidP="00F7627D">
      <w:pPr>
        <w:jc w:val="both"/>
        <w:rPr>
          <w:sz w:val="20"/>
          <w:szCs w:val="20"/>
          <w:lang w:val="fr-FR"/>
        </w:rPr>
      </w:pPr>
      <w:hyperlink r:id="rId29" w:history="1">
        <w:r w:rsidR="00F7627D" w:rsidRPr="00FD2008">
          <w:rPr>
            <w:rStyle w:val="Hyperlink"/>
            <w:sz w:val="20"/>
            <w:szCs w:val="20"/>
            <w:lang w:val="fr-FR"/>
          </w:rPr>
          <w:t>https://www.maggiedeblock.be/fr/le-budget-des-soins-de-sante-2019-approuve-par-le-conseil-general-de-linami</w:t>
        </w:r>
      </w:hyperlink>
      <w:r w:rsidR="00F7627D" w:rsidRPr="00FD2008">
        <w:rPr>
          <w:sz w:val="20"/>
          <w:szCs w:val="20"/>
          <w:lang w:val="fr-FR"/>
        </w:rPr>
        <w:t xml:space="preserve"> </w:t>
      </w:r>
    </w:p>
    <w:p w:rsidR="00F7627D" w:rsidRPr="002579C2" w:rsidRDefault="00AE699A" w:rsidP="00F7627D">
      <w:pPr>
        <w:jc w:val="both"/>
        <w:rPr>
          <w:color w:val="333333"/>
          <w:sz w:val="20"/>
          <w:szCs w:val="20"/>
          <w:lang w:val="fr-FR"/>
        </w:rPr>
      </w:pPr>
      <w:r w:rsidRPr="00FD2008">
        <w:rPr>
          <w:sz w:val="20"/>
          <w:szCs w:val="20"/>
          <w:lang w:val="fr-FR"/>
        </w:rPr>
        <w:t>liv</w:t>
      </w:r>
      <w:r w:rsidR="00885F76" w:rsidRPr="00FD2008">
        <w:rPr>
          <w:sz w:val="20"/>
          <w:szCs w:val="20"/>
          <w:lang w:val="fr-FR"/>
        </w:rPr>
        <w:t>.</w:t>
      </w:r>
      <w:r w:rsidR="00E17794" w:rsidRPr="00FD2008">
        <w:rPr>
          <w:sz w:val="20"/>
          <w:szCs w:val="20"/>
          <w:lang w:val="fr-FR"/>
        </w:rPr>
        <w:br/>
      </w:r>
      <w:hyperlink r:id="rId30" w:history="1">
        <w:r w:rsidR="00F7627D" w:rsidRPr="002579C2">
          <w:rPr>
            <w:rStyle w:val="Hyperlink"/>
            <w:sz w:val="20"/>
            <w:szCs w:val="20"/>
            <w:lang w:val="fr-FR"/>
          </w:rPr>
          <w:t>https://www.deblock.belgium.be/fr/les-autorit%C3%A9s-et-le-secteur-alimentaire-main-dans-la-main-pour-une-diminution-de-5-des-calories-et</w:t>
        </w:r>
      </w:hyperlink>
      <w:r w:rsidR="00F7627D" w:rsidRPr="002579C2">
        <w:rPr>
          <w:color w:val="333333"/>
          <w:sz w:val="20"/>
          <w:szCs w:val="20"/>
          <w:lang w:val="fr-FR"/>
        </w:rPr>
        <w:t xml:space="preserve"> </w:t>
      </w:r>
    </w:p>
    <w:p w:rsidR="00F7627D" w:rsidRPr="00FD2008" w:rsidRDefault="00AE699A" w:rsidP="00F7627D">
      <w:pPr>
        <w:pStyle w:val="EndnoteText"/>
        <w:spacing w:line="276" w:lineRule="auto"/>
        <w:jc w:val="both"/>
        <w:rPr>
          <w:lang w:val="fr-FR"/>
        </w:rPr>
      </w:pPr>
      <w:r w:rsidRPr="00FD2008">
        <w:rPr>
          <w:lang w:val="fr-FR"/>
        </w:rPr>
        <w:t>l</w:t>
      </w:r>
      <w:r w:rsidR="00D57B81" w:rsidRPr="00FD2008">
        <w:rPr>
          <w:lang w:val="fr-FR"/>
        </w:rPr>
        <w:t>v</w:t>
      </w:r>
      <w:r w:rsidR="00885F76" w:rsidRPr="00FD2008">
        <w:rPr>
          <w:lang w:val="fr-FR"/>
        </w:rPr>
        <w:t>.</w:t>
      </w:r>
    </w:p>
    <w:p w:rsidR="00F7627D" w:rsidRPr="00FD2008" w:rsidRDefault="002579C2" w:rsidP="00F7627D">
      <w:pPr>
        <w:jc w:val="both"/>
        <w:rPr>
          <w:b/>
          <w:sz w:val="20"/>
          <w:szCs w:val="20"/>
          <w:lang w:val="fr-FR"/>
        </w:rPr>
      </w:pPr>
      <w:hyperlink r:id="rId31" w:history="1">
        <w:r w:rsidR="00F7627D" w:rsidRPr="00FD2008">
          <w:rPr>
            <w:rStyle w:val="Hyperlink"/>
            <w:sz w:val="20"/>
            <w:szCs w:val="20"/>
            <w:lang w:val="fr-FR"/>
          </w:rPr>
          <w:t>https://www.deblock.belgium.be/fr/l%C3%A9tiquetage-nutritionnel-nutri-score-sera-introduit-en-belgique</w:t>
        </w:r>
      </w:hyperlink>
      <w:r w:rsidR="00BB27C8" w:rsidRPr="00FD2008">
        <w:rPr>
          <w:rStyle w:val="Hyperlink"/>
          <w:sz w:val="20"/>
          <w:szCs w:val="20"/>
          <w:lang w:val="fr-FR"/>
        </w:rPr>
        <w:br/>
      </w:r>
      <w:r w:rsidR="00BB27C8" w:rsidRPr="00FD2008">
        <w:rPr>
          <w:rStyle w:val="Hyperlink"/>
          <w:sz w:val="20"/>
          <w:szCs w:val="20"/>
          <w:lang w:val="fr-FR"/>
        </w:rPr>
        <w:br/>
      </w:r>
      <w:r w:rsidR="00BB27C8" w:rsidRPr="00FD2008">
        <w:rPr>
          <w:rStyle w:val="Hyperlink"/>
          <w:sz w:val="20"/>
          <w:szCs w:val="20"/>
          <w:lang w:val="fr-FR"/>
        </w:rPr>
        <w:br/>
      </w:r>
      <w:r w:rsidR="00BB27C8" w:rsidRPr="00FD2008">
        <w:rPr>
          <w:rStyle w:val="Hyperlink"/>
          <w:sz w:val="20"/>
          <w:szCs w:val="20"/>
          <w:lang w:val="fr-FR"/>
        </w:rPr>
        <w:br/>
      </w:r>
    </w:p>
    <w:p w:rsidR="00F7627D" w:rsidRPr="00FD2008" w:rsidRDefault="00ED4EEC" w:rsidP="00F7627D">
      <w:pPr>
        <w:pStyle w:val="EndnoteText"/>
        <w:spacing w:line="276" w:lineRule="auto"/>
        <w:jc w:val="both"/>
        <w:rPr>
          <w:lang w:val="fr-FR"/>
        </w:rPr>
      </w:pPr>
      <w:r w:rsidRPr="00FD2008">
        <w:rPr>
          <w:lang w:val="fr-FR"/>
        </w:rPr>
        <w:lastRenderedPageBreak/>
        <w:t>lv</w:t>
      </w:r>
      <w:r w:rsidR="00F233B3" w:rsidRPr="00FD2008">
        <w:rPr>
          <w:lang w:val="fr-FR"/>
        </w:rPr>
        <w:t>i</w:t>
      </w:r>
      <w:r w:rsidR="00885F76" w:rsidRPr="00FD2008">
        <w:rPr>
          <w:lang w:val="fr-FR"/>
        </w:rPr>
        <w:t>.</w:t>
      </w:r>
    </w:p>
    <w:p w:rsidR="008B71C8" w:rsidRPr="00FD2008" w:rsidRDefault="008B71C8" w:rsidP="008B71C8">
      <w:pPr>
        <w:spacing w:line="276" w:lineRule="auto"/>
        <w:jc w:val="both"/>
        <w:rPr>
          <w:sz w:val="20"/>
          <w:szCs w:val="20"/>
          <w:lang w:val="fr-FR"/>
        </w:rPr>
      </w:pPr>
      <w:r w:rsidRPr="00FD2008">
        <w:rPr>
          <w:sz w:val="20"/>
          <w:szCs w:val="20"/>
          <w:lang w:val="fr"/>
        </w:rPr>
        <w:t xml:space="preserve">Le Vlaams Instituut Gezond Leven (VIGL) veut aider les gens à vivre sainement d’une manière accessible. L’autorité flamande et le VIGL ont conclu une convention de gestion « nourriture, mouvement, comportement sédentaire et sous-nutrition ». Cette convention contient différentes actions et méthodes pour promouvoir la santé. </w:t>
      </w:r>
      <w:r w:rsidRPr="00FD2008">
        <w:rPr>
          <w:sz w:val="20"/>
          <w:szCs w:val="20"/>
          <w:lang w:val="fr-FR"/>
        </w:rPr>
        <w:t xml:space="preserve">Ces actions peuvent conduire à un poids plus sain. </w:t>
      </w:r>
    </w:p>
    <w:p w:rsidR="008B71C8" w:rsidRPr="00FD2008" w:rsidRDefault="00BC7FF0" w:rsidP="00F7627D">
      <w:pPr>
        <w:pStyle w:val="EndnoteText"/>
        <w:spacing w:line="276" w:lineRule="auto"/>
        <w:jc w:val="both"/>
        <w:rPr>
          <w:lang w:val="fr-FR"/>
        </w:rPr>
      </w:pPr>
      <w:r w:rsidRPr="00FD2008">
        <w:rPr>
          <w:lang w:val="fr-FR"/>
        </w:rPr>
        <w:t xml:space="preserve">Eetexpert vzw </w:t>
      </w:r>
      <w:r w:rsidR="0018775F" w:rsidRPr="00FD2008">
        <w:rPr>
          <w:lang w:val="fr-FR"/>
        </w:rPr>
        <w:t>est un centre de c</w:t>
      </w:r>
      <w:r w:rsidR="008F39FD" w:rsidRPr="00FD2008">
        <w:rPr>
          <w:lang w:val="fr-FR"/>
        </w:rPr>
        <w:t>ompétence</w:t>
      </w:r>
      <w:r w:rsidRPr="00FD2008">
        <w:rPr>
          <w:lang w:val="fr-FR"/>
        </w:rPr>
        <w:t xml:space="preserve"> </w:t>
      </w:r>
      <w:r w:rsidR="008F39FD" w:rsidRPr="00FD2008">
        <w:rPr>
          <w:lang w:val="fr-FR"/>
        </w:rPr>
        <w:t>sur des problèmes alimentaires</w:t>
      </w:r>
      <w:r w:rsidRPr="00FD2008">
        <w:rPr>
          <w:lang w:val="fr-FR"/>
        </w:rPr>
        <w:t xml:space="preserve"> </w:t>
      </w:r>
      <w:r w:rsidR="008F39FD" w:rsidRPr="00FD2008">
        <w:rPr>
          <w:lang w:val="fr-FR"/>
        </w:rPr>
        <w:t>et pondéraux</w:t>
      </w:r>
      <w:r w:rsidRPr="00FD2008">
        <w:rPr>
          <w:lang w:val="fr-FR"/>
        </w:rPr>
        <w:t xml:space="preserve">. Eetexpert </w:t>
      </w:r>
      <w:r w:rsidR="002161F2" w:rsidRPr="00FD2008">
        <w:rPr>
          <w:lang w:val="fr-FR"/>
        </w:rPr>
        <w:t xml:space="preserve">s’occupe </w:t>
      </w:r>
      <w:r w:rsidRPr="00FD2008">
        <w:rPr>
          <w:lang w:val="fr-FR"/>
        </w:rPr>
        <w:t xml:space="preserve"> de </w:t>
      </w:r>
      <w:r w:rsidR="00D94DFA" w:rsidRPr="00FD2008">
        <w:rPr>
          <w:lang w:val="fr-FR"/>
        </w:rPr>
        <w:t>la prévention</w:t>
      </w:r>
      <w:r w:rsidRPr="00FD2008">
        <w:rPr>
          <w:lang w:val="fr-FR"/>
        </w:rPr>
        <w:t xml:space="preserve"> </w:t>
      </w:r>
      <w:r w:rsidR="00D94DFA" w:rsidRPr="00FD2008">
        <w:rPr>
          <w:lang w:val="fr-FR"/>
        </w:rPr>
        <w:t>de surpoids des citoyens (service d’assistance,</w:t>
      </w:r>
      <w:r w:rsidRPr="00FD2008">
        <w:rPr>
          <w:lang w:val="fr-FR"/>
        </w:rPr>
        <w:t xml:space="preserve"> fiche</w:t>
      </w:r>
      <w:r w:rsidR="00D94DFA" w:rsidRPr="00FD2008">
        <w:rPr>
          <w:lang w:val="fr-FR"/>
        </w:rPr>
        <w:t>s</w:t>
      </w:r>
      <w:r w:rsidRPr="00FD2008">
        <w:rPr>
          <w:lang w:val="fr-FR"/>
        </w:rPr>
        <w:t xml:space="preserve"> </w:t>
      </w:r>
      <w:r w:rsidR="00D94DFA" w:rsidRPr="00FD2008">
        <w:rPr>
          <w:lang w:val="fr-FR"/>
        </w:rPr>
        <w:t>informatives pour les parents,…</w:t>
      </w:r>
      <w:r w:rsidRPr="00FD2008">
        <w:rPr>
          <w:lang w:val="fr-FR"/>
        </w:rPr>
        <w:t xml:space="preserve">), </w:t>
      </w:r>
      <w:r w:rsidR="00D94DFA" w:rsidRPr="00FD2008">
        <w:rPr>
          <w:lang w:val="fr-FR"/>
        </w:rPr>
        <w:t>offre aux assistants sociaux des scénarios pa</w:t>
      </w:r>
      <w:r w:rsidRPr="00FD2008">
        <w:rPr>
          <w:lang w:val="fr-FR"/>
        </w:rPr>
        <w:t xml:space="preserve">r discipline, </w:t>
      </w:r>
      <w:r w:rsidR="00D94DFA" w:rsidRPr="00FD2008">
        <w:rPr>
          <w:lang w:val="fr-FR"/>
        </w:rPr>
        <w:t>une assistance c</w:t>
      </w:r>
      <w:r w:rsidR="0013630C" w:rsidRPr="00FD2008">
        <w:rPr>
          <w:lang w:val="fr-FR"/>
        </w:rPr>
        <w:t>ommunication, des formations et</w:t>
      </w:r>
      <w:r w:rsidRPr="00FD2008">
        <w:rPr>
          <w:lang w:val="fr-FR"/>
        </w:rPr>
        <w:t xml:space="preserve"> </w:t>
      </w:r>
      <w:r w:rsidR="00F35893" w:rsidRPr="00FD2008">
        <w:rPr>
          <w:lang w:val="fr-FR"/>
        </w:rPr>
        <w:t xml:space="preserve">il offre </w:t>
      </w:r>
      <w:r w:rsidR="00D94DFA" w:rsidRPr="00FD2008">
        <w:rPr>
          <w:lang w:val="fr-FR"/>
        </w:rPr>
        <w:t xml:space="preserve">aux fonctionnaires </w:t>
      </w:r>
      <w:r w:rsidR="00F35893" w:rsidRPr="00FD2008">
        <w:rPr>
          <w:lang w:val="fr-FR"/>
        </w:rPr>
        <w:t xml:space="preserve">une </w:t>
      </w:r>
      <w:r w:rsidR="0013630C" w:rsidRPr="00FD2008">
        <w:rPr>
          <w:lang w:val="fr-FR"/>
        </w:rPr>
        <w:t>information</w:t>
      </w:r>
      <w:r w:rsidRPr="00FD2008">
        <w:rPr>
          <w:lang w:val="fr-FR"/>
        </w:rPr>
        <w:t xml:space="preserve"> </w:t>
      </w:r>
      <w:r w:rsidR="0013630C" w:rsidRPr="00FD2008">
        <w:rPr>
          <w:lang w:val="fr-FR"/>
        </w:rPr>
        <w:t>sur une communication non-stigmatisante</w:t>
      </w:r>
      <w:r w:rsidRPr="00FD2008">
        <w:rPr>
          <w:lang w:val="fr-FR"/>
        </w:rPr>
        <w:t xml:space="preserve">, </w:t>
      </w:r>
      <w:r w:rsidR="0013630C" w:rsidRPr="00FD2008">
        <w:rPr>
          <w:lang w:val="fr-FR"/>
        </w:rPr>
        <w:t>des procédures</w:t>
      </w:r>
      <w:r w:rsidRPr="00FD2008">
        <w:rPr>
          <w:lang w:val="fr-FR"/>
        </w:rPr>
        <w:t xml:space="preserve"> </w:t>
      </w:r>
      <w:r w:rsidR="0013630C" w:rsidRPr="00FD2008">
        <w:rPr>
          <w:lang w:val="fr-FR"/>
        </w:rPr>
        <w:t>pour la prévention</w:t>
      </w:r>
      <w:r w:rsidRPr="00FD2008">
        <w:rPr>
          <w:lang w:val="fr-FR"/>
        </w:rPr>
        <w:t xml:space="preserve"> </w:t>
      </w:r>
      <w:r w:rsidR="0013630C" w:rsidRPr="00FD2008">
        <w:rPr>
          <w:lang w:val="fr-FR"/>
        </w:rPr>
        <w:t>de problèmes alimentaires et pondéraux des jeunes</w:t>
      </w:r>
      <w:r w:rsidR="00F35893" w:rsidRPr="00FD2008">
        <w:rPr>
          <w:lang w:val="fr-FR"/>
        </w:rPr>
        <w:t>).</w:t>
      </w:r>
      <w:r w:rsidRPr="00FD2008">
        <w:rPr>
          <w:lang w:val="fr-FR"/>
        </w:rPr>
        <w:t xml:space="preserve"> Eetexpert </w:t>
      </w:r>
      <w:r w:rsidR="00F35893" w:rsidRPr="00FD2008">
        <w:rPr>
          <w:lang w:val="fr-FR"/>
        </w:rPr>
        <w:t xml:space="preserve">s’engage au niveau flamand </w:t>
      </w:r>
      <w:r w:rsidRPr="00FD2008">
        <w:rPr>
          <w:lang w:val="fr-FR"/>
        </w:rPr>
        <w:t xml:space="preserve"> </w:t>
      </w:r>
      <w:r w:rsidR="00F35893" w:rsidRPr="00FD2008">
        <w:rPr>
          <w:lang w:val="fr-FR"/>
        </w:rPr>
        <w:t>de développer</w:t>
      </w:r>
      <w:r w:rsidRPr="00FD2008">
        <w:rPr>
          <w:lang w:val="fr-FR"/>
        </w:rPr>
        <w:t xml:space="preserve"> </w:t>
      </w:r>
      <w:r w:rsidR="00F35893" w:rsidRPr="00FD2008">
        <w:rPr>
          <w:lang w:val="fr-FR"/>
        </w:rPr>
        <w:t>une vision commune et une communication réfléchie concernant des problèmes alimentaires et pondéraux</w:t>
      </w:r>
      <w:r w:rsidRPr="00FD2008">
        <w:rPr>
          <w:lang w:val="fr-FR"/>
        </w:rPr>
        <w:t>.</w:t>
      </w:r>
    </w:p>
    <w:p w:rsidR="00BC7FF0" w:rsidRPr="00FD2008" w:rsidRDefault="00BC7FF0" w:rsidP="00F7627D">
      <w:pPr>
        <w:pStyle w:val="EndnoteText"/>
        <w:spacing w:line="276" w:lineRule="auto"/>
        <w:jc w:val="both"/>
        <w:rPr>
          <w:lang w:val="fr-FR"/>
        </w:rPr>
      </w:pPr>
    </w:p>
    <w:p w:rsidR="00F7627D" w:rsidRPr="00FD2008" w:rsidRDefault="00031212" w:rsidP="00F7627D">
      <w:pPr>
        <w:jc w:val="both"/>
        <w:rPr>
          <w:sz w:val="20"/>
          <w:szCs w:val="20"/>
          <w:lang w:val="fr-BE"/>
        </w:rPr>
      </w:pPr>
      <w:r w:rsidRPr="00FD2008">
        <w:rPr>
          <w:sz w:val="20"/>
          <w:szCs w:val="20"/>
          <w:lang w:val="fr-BE"/>
        </w:rPr>
        <w:t>lvi</w:t>
      </w:r>
      <w:r w:rsidR="00F233B3" w:rsidRPr="00FD2008">
        <w:rPr>
          <w:sz w:val="20"/>
          <w:szCs w:val="20"/>
          <w:lang w:val="fr-BE"/>
        </w:rPr>
        <w:t>i</w:t>
      </w:r>
      <w:r w:rsidR="00885F76" w:rsidRPr="00FD2008">
        <w:rPr>
          <w:sz w:val="20"/>
          <w:szCs w:val="20"/>
          <w:lang w:val="fr-BE"/>
        </w:rPr>
        <w:t>.</w:t>
      </w:r>
      <w:r w:rsidR="00BB27C8" w:rsidRPr="00FD2008">
        <w:rPr>
          <w:sz w:val="20"/>
          <w:szCs w:val="20"/>
          <w:lang w:val="fr-BE"/>
        </w:rPr>
        <w:br/>
      </w:r>
      <w:r w:rsidR="00F7627D" w:rsidRPr="00FD2008">
        <w:rPr>
          <w:sz w:val="20"/>
          <w:szCs w:val="20"/>
          <w:lang w:val="fr-BE"/>
        </w:rPr>
        <w:t xml:space="preserve">(1) Informer et orienter autant le bénéficiaire que le prestataire vers des choix alimentaires pour un état nutritionnel satisfaisant </w:t>
      </w:r>
    </w:p>
    <w:p w:rsidR="00F7627D" w:rsidRPr="00FD2008" w:rsidRDefault="00F7627D" w:rsidP="00F7627D">
      <w:pPr>
        <w:jc w:val="both"/>
        <w:rPr>
          <w:sz w:val="20"/>
          <w:szCs w:val="20"/>
          <w:lang w:val="fr-BE"/>
        </w:rPr>
      </w:pPr>
      <w:r w:rsidRPr="00FD2008">
        <w:rPr>
          <w:sz w:val="20"/>
          <w:szCs w:val="20"/>
          <w:lang w:val="fr-BE"/>
        </w:rPr>
        <w:t>(2) prévenir, dépister et prendre en charge la dénutrition et les troubles nutritionnels dans le système de soins et mode de vie dans les maisons de repos</w:t>
      </w:r>
    </w:p>
    <w:p w:rsidR="00F7627D" w:rsidRPr="00FD2008" w:rsidRDefault="00F7627D" w:rsidP="00F7627D">
      <w:pPr>
        <w:jc w:val="both"/>
        <w:rPr>
          <w:sz w:val="20"/>
          <w:szCs w:val="20"/>
          <w:lang w:val="fr-BE"/>
        </w:rPr>
      </w:pPr>
      <w:r w:rsidRPr="00FD2008">
        <w:rPr>
          <w:sz w:val="20"/>
          <w:szCs w:val="20"/>
          <w:lang w:val="fr-BE"/>
        </w:rPr>
        <w:t>(3) impliquer les professionnels, en toute complémentarité et cohérence</w:t>
      </w:r>
    </w:p>
    <w:p w:rsidR="00F7627D" w:rsidRPr="00FD2008" w:rsidRDefault="00F7627D" w:rsidP="00F7627D">
      <w:pPr>
        <w:jc w:val="both"/>
        <w:rPr>
          <w:sz w:val="20"/>
          <w:szCs w:val="20"/>
          <w:lang w:val="fr-BE"/>
        </w:rPr>
      </w:pPr>
      <w:r w:rsidRPr="00FD2008">
        <w:rPr>
          <w:sz w:val="20"/>
          <w:szCs w:val="20"/>
          <w:lang w:val="fr-BE"/>
        </w:rPr>
        <w:t>(4) mettre en place des systèmes de surveillance alimentaire et nutritionnelle des personnes âgées hébergées</w:t>
      </w:r>
    </w:p>
    <w:p w:rsidR="00F7627D" w:rsidRPr="00FD2008" w:rsidRDefault="00F7627D" w:rsidP="00F7627D">
      <w:pPr>
        <w:jc w:val="both"/>
        <w:rPr>
          <w:sz w:val="20"/>
          <w:szCs w:val="20"/>
          <w:lang w:val="fr-BE"/>
        </w:rPr>
      </w:pPr>
      <w:r w:rsidRPr="00FD2008">
        <w:rPr>
          <w:sz w:val="20"/>
          <w:szCs w:val="20"/>
          <w:lang w:val="fr-BE"/>
        </w:rPr>
        <w:t xml:space="preserve">(5) développer les outils pour faciliter l'application de la charte alimentaire de qualité  </w:t>
      </w:r>
    </w:p>
    <w:p w:rsidR="00F7627D" w:rsidRPr="00FD2008" w:rsidRDefault="00F7627D" w:rsidP="00F7627D">
      <w:pPr>
        <w:jc w:val="both"/>
        <w:rPr>
          <w:sz w:val="20"/>
          <w:szCs w:val="20"/>
          <w:lang w:val="fr-BE"/>
        </w:rPr>
      </w:pPr>
      <w:r w:rsidRPr="00FD2008">
        <w:rPr>
          <w:sz w:val="20"/>
          <w:szCs w:val="20"/>
          <w:lang w:val="fr-BE"/>
        </w:rPr>
        <w:t>(6) engager des mesures et actions destinées à des groupes spécifiques.</w:t>
      </w:r>
      <w:r w:rsidR="00BB27C8" w:rsidRPr="00FD2008">
        <w:rPr>
          <w:sz w:val="20"/>
          <w:szCs w:val="20"/>
          <w:lang w:val="fr-BE"/>
        </w:rPr>
        <w:tab/>
      </w:r>
      <w:r w:rsidR="00BB27C8" w:rsidRPr="00FD2008">
        <w:rPr>
          <w:sz w:val="20"/>
          <w:szCs w:val="20"/>
          <w:lang w:val="fr-BE"/>
        </w:rPr>
        <w:br/>
      </w:r>
    </w:p>
    <w:p w:rsidR="00B70B0E" w:rsidRPr="00FD2008" w:rsidRDefault="00B70B0E" w:rsidP="00647D18">
      <w:pPr>
        <w:spacing w:line="276" w:lineRule="auto"/>
        <w:jc w:val="both"/>
        <w:rPr>
          <w:sz w:val="20"/>
          <w:szCs w:val="20"/>
          <w:lang w:val="fr-FR"/>
        </w:rPr>
      </w:pPr>
      <w:r w:rsidRPr="00FD2008">
        <w:rPr>
          <w:sz w:val="20"/>
          <w:szCs w:val="20"/>
          <w:lang w:val="fr-FR"/>
        </w:rPr>
        <w:t>lvi</w:t>
      </w:r>
      <w:r w:rsidR="00031212" w:rsidRPr="00FD2008">
        <w:rPr>
          <w:sz w:val="20"/>
          <w:szCs w:val="20"/>
          <w:lang w:val="fr-FR"/>
        </w:rPr>
        <w:t>i</w:t>
      </w:r>
      <w:r w:rsidR="000A637C" w:rsidRPr="00FD2008">
        <w:rPr>
          <w:sz w:val="20"/>
          <w:szCs w:val="20"/>
          <w:lang w:val="fr-FR"/>
        </w:rPr>
        <w:t>i</w:t>
      </w:r>
      <w:r w:rsidR="00885F76" w:rsidRPr="00FD2008">
        <w:rPr>
          <w:sz w:val="20"/>
          <w:szCs w:val="20"/>
          <w:lang w:val="fr-FR"/>
        </w:rPr>
        <w:t>.</w:t>
      </w:r>
      <w:r w:rsidR="00BB27C8" w:rsidRPr="00FD2008">
        <w:rPr>
          <w:sz w:val="20"/>
          <w:szCs w:val="20"/>
          <w:lang w:val="fr-FR"/>
        </w:rPr>
        <w:br/>
      </w:r>
      <w:r w:rsidRPr="00FD2008">
        <w:rPr>
          <w:color w:val="000000"/>
          <w:sz w:val="20"/>
          <w:szCs w:val="20"/>
          <w:lang w:val="fr-FR"/>
        </w:rPr>
        <w:t>Il s’agit d’une aide exclusivement médicale qui couvre des soins tant préventifs que curatifs. Cette aide est accordée par les CPAS sur la base d’une enquête sociale. Le CPAS doit vérifier l’état d’indigence comme pour tout demandeur. </w:t>
      </w:r>
    </w:p>
    <w:p w:rsidR="00885F76" w:rsidRPr="00FD2008" w:rsidRDefault="00885750" w:rsidP="00F7627D">
      <w:pPr>
        <w:pStyle w:val="ListParagraph"/>
        <w:ind w:left="0"/>
        <w:jc w:val="both"/>
        <w:rPr>
          <w:sz w:val="20"/>
          <w:szCs w:val="20"/>
          <w:lang w:val="fr-BE"/>
        </w:rPr>
      </w:pPr>
      <w:r w:rsidRPr="00FD2008">
        <w:rPr>
          <w:sz w:val="20"/>
          <w:szCs w:val="20"/>
          <w:lang w:val="fr-BE"/>
        </w:rPr>
        <w:t>lix</w:t>
      </w:r>
      <w:r w:rsidR="00885F76" w:rsidRPr="00FD2008">
        <w:rPr>
          <w:sz w:val="20"/>
          <w:szCs w:val="20"/>
          <w:lang w:val="fr-BE"/>
        </w:rPr>
        <w:t>.</w:t>
      </w:r>
    </w:p>
    <w:p w:rsidR="00F7627D" w:rsidRPr="00FD2008" w:rsidRDefault="00F7627D" w:rsidP="00BB27C8">
      <w:pPr>
        <w:pStyle w:val="ListParagraph"/>
        <w:numPr>
          <w:ilvl w:val="0"/>
          <w:numId w:val="46"/>
        </w:numPr>
        <w:spacing w:after="160" w:line="264" w:lineRule="auto"/>
        <w:jc w:val="both"/>
        <w:rPr>
          <w:sz w:val="20"/>
          <w:szCs w:val="20"/>
          <w:lang w:val="fr-BE"/>
        </w:rPr>
      </w:pPr>
      <w:r w:rsidRPr="00FD2008">
        <w:rPr>
          <w:sz w:val="20"/>
          <w:szCs w:val="20"/>
          <w:lang w:val="fr"/>
        </w:rPr>
        <w:t>Tous les élèves ont le droit de s’inscrire dans l’école de leur choix. Indépendamment de leur origine, de leur langue ou de leur statut socio-économique, les parents peuvent choisir librement dans quelle école ils souhaitent inscrire leur</w:t>
      </w:r>
      <w:r w:rsidR="00EA3FFE" w:rsidRPr="00FD2008">
        <w:rPr>
          <w:sz w:val="20"/>
          <w:szCs w:val="20"/>
          <w:lang w:val="fr"/>
        </w:rPr>
        <w:t>(</w:t>
      </w:r>
      <w:r w:rsidRPr="00FD2008">
        <w:rPr>
          <w:sz w:val="20"/>
          <w:szCs w:val="20"/>
          <w:lang w:val="fr"/>
        </w:rPr>
        <w:t>s</w:t>
      </w:r>
      <w:r w:rsidR="00EA3FFE" w:rsidRPr="00FD2008">
        <w:rPr>
          <w:sz w:val="20"/>
          <w:szCs w:val="20"/>
          <w:lang w:val="fr"/>
        </w:rPr>
        <w:t>)</w:t>
      </w:r>
      <w:r w:rsidRPr="00FD2008">
        <w:rPr>
          <w:sz w:val="20"/>
          <w:szCs w:val="20"/>
          <w:lang w:val="fr"/>
        </w:rPr>
        <w:t xml:space="preserve"> enfant</w:t>
      </w:r>
      <w:r w:rsidR="00EA3FFE" w:rsidRPr="00FD2008">
        <w:rPr>
          <w:sz w:val="20"/>
          <w:szCs w:val="20"/>
          <w:lang w:val="fr"/>
        </w:rPr>
        <w:t>(</w:t>
      </w:r>
      <w:r w:rsidRPr="00FD2008">
        <w:rPr>
          <w:sz w:val="20"/>
          <w:szCs w:val="20"/>
          <w:lang w:val="fr"/>
        </w:rPr>
        <w:t>s</w:t>
      </w:r>
      <w:r w:rsidR="00EA3FFE" w:rsidRPr="00FD2008">
        <w:rPr>
          <w:sz w:val="20"/>
          <w:szCs w:val="20"/>
          <w:lang w:val="fr"/>
        </w:rPr>
        <w:t>)</w:t>
      </w:r>
      <w:r w:rsidRPr="00FD2008">
        <w:rPr>
          <w:sz w:val="20"/>
          <w:szCs w:val="20"/>
          <w:lang w:val="fr"/>
        </w:rPr>
        <w:t xml:space="preserve">. </w:t>
      </w:r>
    </w:p>
    <w:p w:rsidR="00F7627D" w:rsidRPr="00FD2008" w:rsidRDefault="00F7627D" w:rsidP="00BB27C8">
      <w:pPr>
        <w:pStyle w:val="ListParagraph"/>
        <w:numPr>
          <w:ilvl w:val="0"/>
          <w:numId w:val="46"/>
        </w:numPr>
        <w:jc w:val="both"/>
        <w:rPr>
          <w:sz w:val="20"/>
          <w:szCs w:val="20"/>
          <w:lang w:val="fr-BE"/>
        </w:rPr>
      </w:pPr>
      <w:r w:rsidRPr="00FD2008">
        <w:rPr>
          <w:sz w:val="20"/>
          <w:szCs w:val="20"/>
          <w:lang w:val="fr"/>
        </w:rPr>
        <w:t>Au moyen de la création de plateformes locales de concertation et de la Commission relative aux droits des élèves, l’autorité vise à garantir la protection juridique. Les plateformes locales de concertation aident à réaliser l’égalité des chances en matière d’enseignement et la Commission relative aux droits des élèves veille au respect des droits des élèves.</w:t>
      </w:r>
    </w:p>
    <w:p w:rsidR="00F7627D" w:rsidRPr="00FD2008" w:rsidRDefault="00F7627D" w:rsidP="00BB27C8">
      <w:pPr>
        <w:pStyle w:val="ListParagraph"/>
        <w:numPr>
          <w:ilvl w:val="0"/>
          <w:numId w:val="46"/>
        </w:numPr>
        <w:jc w:val="both"/>
        <w:rPr>
          <w:sz w:val="20"/>
          <w:szCs w:val="20"/>
          <w:lang w:val="fr-BE"/>
        </w:rPr>
      </w:pPr>
      <w:r w:rsidRPr="00FD2008">
        <w:rPr>
          <w:sz w:val="20"/>
          <w:szCs w:val="20"/>
          <w:lang w:val="fr"/>
        </w:rPr>
        <w:t>Sur la base du nombre d’élèves répondant aux indicateurs socio-économiques, une école reçoit un encadrement et des moyens de fonctionnement supplémentaires.</w:t>
      </w:r>
    </w:p>
    <w:p w:rsidR="00F7627D" w:rsidRPr="00FD2008" w:rsidRDefault="00F7627D" w:rsidP="00F7627D">
      <w:pPr>
        <w:pStyle w:val="ListParagraph"/>
        <w:ind w:left="0"/>
        <w:jc w:val="both"/>
        <w:rPr>
          <w:sz w:val="20"/>
          <w:szCs w:val="20"/>
          <w:lang w:val="fr-BE"/>
        </w:rPr>
      </w:pPr>
    </w:p>
    <w:p w:rsidR="00BE66CD" w:rsidRPr="00FD2008" w:rsidRDefault="00E9067E" w:rsidP="00F7627D">
      <w:pPr>
        <w:pStyle w:val="ListParagraph"/>
        <w:ind w:left="0"/>
        <w:jc w:val="both"/>
        <w:rPr>
          <w:sz w:val="20"/>
          <w:szCs w:val="20"/>
          <w:lang w:val="fr-BE"/>
        </w:rPr>
      </w:pPr>
      <w:r w:rsidRPr="00FD2008">
        <w:rPr>
          <w:sz w:val="20"/>
          <w:szCs w:val="20"/>
          <w:lang w:val="fr-BE"/>
        </w:rPr>
        <w:t>l</w:t>
      </w:r>
      <w:r w:rsidR="000834EA" w:rsidRPr="00FD2008">
        <w:rPr>
          <w:sz w:val="20"/>
          <w:szCs w:val="20"/>
          <w:lang w:val="fr-BE"/>
        </w:rPr>
        <w:t>x</w:t>
      </w:r>
      <w:r w:rsidR="00885F76" w:rsidRPr="00FD2008">
        <w:rPr>
          <w:sz w:val="20"/>
          <w:szCs w:val="20"/>
          <w:lang w:val="fr-BE"/>
        </w:rPr>
        <w:t>.</w:t>
      </w:r>
    </w:p>
    <w:p w:rsidR="00BE66CD" w:rsidRPr="00FD2008" w:rsidRDefault="00BE66CD" w:rsidP="00F7627D">
      <w:pPr>
        <w:pStyle w:val="ListParagraph"/>
        <w:ind w:left="0"/>
        <w:jc w:val="both"/>
        <w:rPr>
          <w:sz w:val="20"/>
          <w:szCs w:val="20"/>
          <w:lang w:val="fr-FR"/>
        </w:rPr>
      </w:pPr>
      <w:r w:rsidRPr="00FD2008">
        <w:rPr>
          <w:sz w:val="20"/>
          <w:szCs w:val="20"/>
          <w:lang w:val="fr-FR"/>
        </w:rPr>
        <w:t>Le contrat d’objectifs de l’école est auto-évalué annuellement par l’établissement, et tous les trois ans par le pouvoir régulateur.</w:t>
      </w:r>
    </w:p>
    <w:p w:rsidR="00BE66CD" w:rsidRPr="00FD2008" w:rsidRDefault="00BE66CD" w:rsidP="00F7627D">
      <w:pPr>
        <w:pStyle w:val="ListParagraph"/>
        <w:ind w:left="0"/>
        <w:jc w:val="both"/>
        <w:rPr>
          <w:sz w:val="20"/>
          <w:szCs w:val="20"/>
          <w:lang w:val="fr-BE"/>
        </w:rPr>
      </w:pPr>
    </w:p>
    <w:p w:rsidR="00BB27C8" w:rsidRPr="00FD2008" w:rsidRDefault="00BB27C8" w:rsidP="00F7627D">
      <w:pPr>
        <w:pStyle w:val="ListParagraph"/>
        <w:ind w:left="0"/>
        <w:jc w:val="both"/>
        <w:rPr>
          <w:sz w:val="20"/>
          <w:szCs w:val="20"/>
          <w:lang w:val="fr-BE"/>
        </w:rPr>
      </w:pPr>
    </w:p>
    <w:p w:rsidR="00BB27C8" w:rsidRPr="00FD2008" w:rsidRDefault="00BB27C8" w:rsidP="00F7627D">
      <w:pPr>
        <w:pStyle w:val="ListParagraph"/>
        <w:ind w:left="0"/>
        <w:jc w:val="both"/>
        <w:rPr>
          <w:sz w:val="20"/>
          <w:szCs w:val="20"/>
          <w:lang w:val="fr-BE"/>
        </w:rPr>
      </w:pPr>
    </w:p>
    <w:p w:rsidR="00BB27C8" w:rsidRPr="00FD2008" w:rsidRDefault="00BB27C8" w:rsidP="00F7627D">
      <w:pPr>
        <w:pStyle w:val="ListParagraph"/>
        <w:ind w:left="0"/>
        <w:jc w:val="both"/>
        <w:rPr>
          <w:sz w:val="20"/>
          <w:szCs w:val="20"/>
          <w:lang w:val="fr-BE"/>
        </w:rPr>
      </w:pPr>
    </w:p>
    <w:p w:rsidR="00BB27C8" w:rsidRPr="00FD2008" w:rsidRDefault="00BB27C8" w:rsidP="00F7627D">
      <w:pPr>
        <w:pStyle w:val="ListParagraph"/>
        <w:ind w:left="0"/>
        <w:jc w:val="both"/>
        <w:rPr>
          <w:sz w:val="20"/>
          <w:szCs w:val="20"/>
          <w:lang w:val="fr-BE"/>
        </w:rPr>
      </w:pPr>
    </w:p>
    <w:p w:rsidR="00BB27C8" w:rsidRPr="00FD2008" w:rsidRDefault="00BB27C8" w:rsidP="00F7627D">
      <w:pPr>
        <w:pStyle w:val="ListParagraph"/>
        <w:ind w:left="0"/>
        <w:jc w:val="both"/>
        <w:rPr>
          <w:sz w:val="20"/>
          <w:szCs w:val="20"/>
          <w:lang w:val="fr-BE"/>
        </w:rPr>
      </w:pPr>
    </w:p>
    <w:p w:rsidR="00F7627D" w:rsidRPr="00FD2008" w:rsidRDefault="000834EA" w:rsidP="00F7627D">
      <w:pPr>
        <w:pStyle w:val="ListParagraph"/>
        <w:ind w:left="0"/>
        <w:jc w:val="both"/>
        <w:rPr>
          <w:sz w:val="20"/>
          <w:szCs w:val="20"/>
          <w:lang w:val="fr-BE"/>
        </w:rPr>
      </w:pPr>
      <w:r w:rsidRPr="00FD2008">
        <w:rPr>
          <w:sz w:val="20"/>
          <w:szCs w:val="20"/>
          <w:lang w:val="fr-BE"/>
        </w:rPr>
        <w:lastRenderedPageBreak/>
        <w:t>l</w:t>
      </w:r>
      <w:r w:rsidR="005C10C4" w:rsidRPr="00FD2008">
        <w:rPr>
          <w:sz w:val="20"/>
          <w:szCs w:val="20"/>
          <w:lang w:val="fr-BE"/>
        </w:rPr>
        <w:t>x</w:t>
      </w:r>
      <w:r w:rsidR="00181B05" w:rsidRPr="00FD2008">
        <w:rPr>
          <w:sz w:val="20"/>
          <w:szCs w:val="20"/>
          <w:lang w:val="fr-BE"/>
        </w:rPr>
        <w:t>i</w:t>
      </w:r>
      <w:r w:rsidR="00885F76" w:rsidRPr="00FD2008">
        <w:rPr>
          <w:sz w:val="20"/>
          <w:szCs w:val="20"/>
          <w:lang w:val="fr-BE"/>
        </w:rPr>
        <w:t>.</w:t>
      </w:r>
    </w:p>
    <w:p w:rsidR="0050131D" w:rsidRPr="00FD2008" w:rsidRDefault="0050131D" w:rsidP="00BB27C8">
      <w:pPr>
        <w:pStyle w:val="ListParagraph"/>
        <w:numPr>
          <w:ilvl w:val="0"/>
          <w:numId w:val="46"/>
        </w:numPr>
        <w:jc w:val="both"/>
        <w:rPr>
          <w:sz w:val="20"/>
          <w:szCs w:val="20"/>
          <w:lang w:val="fr"/>
        </w:rPr>
      </w:pPr>
      <w:r w:rsidRPr="00FD2008">
        <w:rPr>
          <w:sz w:val="20"/>
          <w:szCs w:val="20"/>
          <w:lang w:val="fr"/>
        </w:rPr>
        <w:t xml:space="preserve">Monitoring, identification et coordination: l’autorité flamande fournit des sets de données au niveau de la Région flamande, au niveau des villes et communes et au niveau des écoles afin de mettre au point des actions locales ciblées sur la base de ces données et de donner forme à la politique scolaire. Dans chaque province et en Région de Bruxelles-Capitale, un coordinateur de réseau a été engagé, ayant pour tâche de mobiliser les partenaires de l’enseignement, du bien-être et du travail et de mettre au point et déployer un plan d’action local avec eux. </w:t>
      </w:r>
    </w:p>
    <w:p w:rsidR="0050131D" w:rsidRPr="00FD2008" w:rsidRDefault="0050131D" w:rsidP="00BB27C8">
      <w:pPr>
        <w:pStyle w:val="ListParagraph"/>
        <w:numPr>
          <w:ilvl w:val="0"/>
          <w:numId w:val="46"/>
        </w:numPr>
        <w:jc w:val="both"/>
        <w:rPr>
          <w:sz w:val="20"/>
          <w:szCs w:val="20"/>
          <w:lang w:val="fr"/>
        </w:rPr>
      </w:pPr>
      <w:r w:rsidRPr="00FD2008">
        <w:rPr>
          <w:sz w:val="20"/>
          <w:szCs w:val="20"/>
          <w:lang w:val="fr"/>
        </w:rPr>
        <w:t>Depuis novembre 2017, il y a une liaison des données entre l’enseignement et le VDAB, ce qui permet d’identifier en tant que hidden NEET les jeunes en décrochage scolaire qui ne sont pas inscrits au VDAB, qui ne travaillent pas et qui ne suivent pas un trajet d’enseignement. Le VDAB convoquent ces jeunes pour les activer.</w:t>
      </w:r>
    </w:p>
    <w:p w:rsidR="0050131D" w:rsidRPr="00FD2008" w:rsidRDefault="0050131D" w:rsidP="00BB27C8">
      <w:pPr>
        <w:pStyle w:val="ListParagraph"/>
        <w:numPr>
          <w:ilvl w:val="0"/>
          <w:numId w:val="46"/>
        </w:numPr>
        <w:jc w:val="both"/>
        <w:rPr>
          <w:sz w:val="20"/>
          <w:szCs w:val="20"/>
          <w:lang w:val="fr"/>
        </w:rPr>
      </w:pPr>
      <w:r w:rsidRPr="00FD2008">
        <w:rPr>
          <w:sz w:val="20"/>
          <w:szCs w:val="20"/>
          <w:lang w:val="fr"/>
        </w:rPr>
        <w:t>Prévention: l’autorité flamande encourage les écoles à créer un climat scolaire engageant, à utiliser des voies d’apprentissage flexibles, à miser fortement sur un accompagnement de qualité pour les élèves, à accroître le bien-être et l’implication, à investir dans l’intégrité à l’école (e.a. prévenir le harcèlement et d’autres formes de comportement inapproprié),...</w:t>
      </w:r>
    </w:p>
    <w:p w:rsidR="0050131D" w:rsidRPr="00FD2008" w:rsidRDefault="00EA3FFE" w:rsidP="00BB27C8">
      <w:pPr>
        <w:pStyle w:val="ListParagraph"/>
        <w:numPr>
          <w:ilvl w:val="0"/>
          <w:numId w:val="46"/>
        </w:numPr>
        <w:jc w:val="both"/>
        <w:rPr>
          <w:sz w:val="20"/>
          <w:szCs w:val="20"/>
          <w:lang w:val="fr"/>
        </w:rPr>
      </w:pPr>
      <w:r w:rsidRPr="00FD2008">
        <w:rPr>
          <w:sz w:val="20"/>
          <w:szCs w:val="20"/>
          <w:lang w:val="fr"/>
        </w:rPr>
        <w:t>Intervention: depuis le 1er</w:t>
      </w:r>
      <w:r w:rsidR="0050131D" w:rsidRPr="00FD2008">
        <w:rPr>
          <w:sz w:val="20"/>
          <w:szCs w:val="20"/>
          <w:lang w:val="fr"/>
        </w:rPr>
        <w:t xml:space="preserve"> septembre 2016, les écoles sont tenues de contacter leur centre pour l’accompagnement des élèves (centrum voor leerlingenbegeleiding - CLB) après 5 demi-jours d’absence problématique et de discuter et mettre en œuvre avec le CLB les mesures d’accompagnement pour l’élève qui sèche les cours. Les anciens time-outs courts ou longs ont été réformés au même moment pour devenir des parcours fluides et flexibles.</w:t>
      </w:r>
    </w:p>
    <w:p w:rsidR="0050131D" w:rsidRPr="00FD2008" w:rsidRDefault="0050131D" w:rsidP="00BB27C8">
      <w:pPr>
        <w:pStyle w:val="ListParagraph"/>
        <w:numPr>
          <w:ilvl w:val="0"/>
          <w:numId w:val="46"/>
        </w:numPr>
        <w:jc w:val="both"/>
        <w:rPr>
          <w:sz w:val="20"/>
          <w:szCs w:val="20"/>
          <w:lang w:val="fr"/>
        </w:rPr>
      </w:pPr>
      <w:r w:rsidRPr="00FD2008">
        <w:rPr>
          <w:sz w:val="20"/>
          <w:szCs w:val="20"/>
          <w:lang w:val="fr"/>
        </w:rPr>
        <w:t>Compensation: via le projet Erasmus+ G</w:t>
      </w:r>
      <w:r w:rsidR="00EA3FFE" w:rsidRPr="00FD2008">
        <w:rPr>
          <w:sz w:val="20"/>
          <w:szCs w:val="20"/>
          <w:lang w:val="fr"/>
        </w:rPr>
        <w:t>uidance for adult learners, il</w:t>
      </w:r>
      <w:r w:rsidRPr="00FD2008">
        <w:rPr>
          <w:sz w:val="20"/>
          <w:szCs w:val="20"/>
          <w:lang w:val="fr"/>
        </w:rPr>
        <w:t xml:space="preserve"> a</w:t>
      </w:r>
      <w:r w:rsidR="00EA3FFE" w:rsidRPr="00FD2008">
        <w:rPr>
          <w:sz w:val="20"/>
          <w:szCs w:val="20"/>
          <w:lang w:val="fr"/>
        </w:rPr>
        <w:t xml:space="preserve"> été</w:t>
      </w:r>
      <w:r w:rsidRPr="00FD2008">
        <w:rPr>
          <w:sz w:val="20"/>
          <w:szCs w:val="20"/>
          <w:lang w:val="fr"/>
        </w:rPr>
        <w:t xml:space="preserve"> examiné comment aider au mieux les adultes ayant une demande d’apprentissage. Ce projet visait surtout les jeunes en décrochage sco</w:t>
      </w:r>
      <w:r w:rsidR="008D13F8" w:rsidRPr="00FD2008">
        <w:rPr>
          <w:sz w:val="20"/>
          <w:szCs w:val="20"/>
          <w:lang w:val="fr"/>
        </w:rPr>
        <w:t>laire. En outre, l’investissement</w:t>
      </w:r>
      <w:r w:rsidRPr="00FD2008">
        <w:rPr>
          <w:sz w:val="20"/>
          <w:szCs w:val="20"/>
          <w:lang w:val="fr"/>
        </w:rPr>
        <w:t xml:space="preserve"> dans des trajets de formation qualifiante</w:t>
      </w:r>
      <w:r w:rsidR="008D13F8" w:rsidRPr="00FD2008">
        <w:rPr>
          <w:sz w:val="20"/>
          <w:szCs w:val="20"/>
          <w:lang w:val="fr"/>
        </w:rPr>
        <w:t xml:space="preserve"> continue</w:t>
      </w:r>
      <w:r w:rsidRPr="00FD2008">
        <w:rPr>
          <w:sz w:val="20"/>
          <w:szCs w:val="20"/>
          <w:lang w:val="fr"/>
        </w:rPr>
        <w:t xml:space="preserve"> conjointement avec le VDAB.</w:t>
      </w:r>
    </w:p>
    <w:p w:rsidR="0050131D" w:rsidRPr="00FD2008" w:rsidRDefault="0050131D" w:rsidP="0050131D">
      <w:pPr>
        <w:jc w:val="both"/>
        <w:rPr>
          <w:rFonts w:cstheme="minorHAnsi"/>
          <w:sz w:val="20"/>
          <w:szCs w:val="20"/>
          <w:lang w:val="fr-FR"/>
        </w:rPr>
      </w:pPr>
      <w:r w:rsidRPr="00FD2008">
        <w:rPr>
          <w:rFonts w:cstheme="minorHAnsi"/>
          <w:sz w:val="20"/>
          <w:szCs w:val="20"/>
          <w:lang w:val="fr-FR"/>
        </w:rPr>
        <w:t>Il semble que, ces dernières années, de plus en plus de jeunes, après avoir quitté l’école prématurément, se soient inscrits dans une filière de la deuxième chance afin d’obtenir un diplôme ou une qualification (partielle).</w:t>
      </w:r>
      <w:r w:rsidR="00C10B5A" w:rsidRPr="00FD2008">
        <w:rPr>
          <w:rFonts w:cstheme="minorHAnsi"/>
          <w:sz w:val="20"/>
          <w:szCs w:val="20"/>
          <w:lang w:val="fr-FR"/>
        </w:rPr>
        <w:br/>
      </w:r>
    </w:p>
    <w:p w:rsidR="0050131D" w:rsidRPr="00FD2008" w:rsidRDefault="005C10C4" w:rsidP="0050131D">
      <w:pPr>
        <w:pStyle w:val="Default"/>
        <w:spacing w:after="255"/>
        <w:jc w:val="both"/>
        <w:rPr>
          <w:rFonts w:asciiTheme="minorHAnsi" w:eastAsiaTheme="minorHAnsi" w:hAnsiTheme="minorHAnsi" w:cstheme="majorHAnsi"/>
          <w:color w:val="auto"/>
          <w:sz w:val="20"/>
          <w:szCs w:val="20"/>
          <w:lang w:val="fr-BE"/>
        </w:rPr>
      </w:pPr>
      <w:r w:rsidRPr="00FD2008">
        <w:rPr>
          <w:rFonts w:asciiTheme="minorHAnsi" w:eastAsiaTheme="minorHAnsi" w:hAnsiTheme="minorHAnsi" w:cstheme="majorHAnsi"/>
          <w:color w:val="auto"/>
          <w:sz w:val="20"/>
          <w:szCs w:val="20"/>
          <w:lang w:val="fr-BE"/>
        </w:rPr>
        <w:t>lx</w:t>
      </w:r>
      <w:r w:rsidR="000834EA" w:rsidRPr="00FD2008">
        <w:rPr>
          <w:rFonts w:asciiTheme="minorHAnsi" w:eastAsiaTheme="minorHAnsi" w:hAnsiTheme="minorHAnsi" w:cstheme="majorHAnsi"/>
          <w:color w:val="auto"/>
          <w:sz w:val="20"/>
          <w:szCs w:val="20"/>
          <w:lang w:val="fr-BE"/>
        </w:rPr>
        <w:t>i</w:t>
      </w:r>
      <w:r w:rsidR="00181B05" w:rsidRPr="00FD2008">
        <w:rPr>
          <w:rFonts w:asciiTheme="minorHAnsi" w:eastAsiaTheme="minorHAnsi" w:hAnsiTheme="minorHAnsi" w:cstheme="majorHAnsi"/>
          <w:color w:val="auto"/>
          <w:sz w:val="20"/>
          <w:szCs w:val="20"/>
          <w:lang w:val="fr-BE"/>
        </w:rPr>
        <w:t>i</w:t>
      </w:r>
      <w:r w:rsidR="00885F76" w:rsidRPr="00FD2008">
        <w:rPr>
          <w:rFonts w:asciiTheme="minorHAnsi" w:eastAsiaTheme="minorHAnsi" w:hAnsiTheme="minorHAnsi" w:cstheme="majorHAnsi"/>
          <w:color w:val="auto"/>
          <w:sz w:val="20"/>
          <w:szCs w:val="20"/>
          <w:lang w:val="fr-BE"/>
        </w:rPr>
        <w:t>.</w:t>
      </w:r>
    </w:p>
    <w:p w:rsidR="0050131D" w:rsidRPr="00FD2008" w:rsidRDefault="0050131D" w:rsidP="00BB27C8">
      <w:pPr>
        <w:pStyle w:val="Default"/>
        <w:numPr>
          <w:ilvl w:val="0"/>
          <w:numId w:val="47"/>
        </w:numPr>
        <w:spacing w:after="255"/>
        <w:jc w:val="both"/>
        <w:rPr>
          <w:rFonts w:asciiTheme="minorHAnsi" w:eastAsiaTheme="minorHAnsi" w:hAnsiTheme="minorHAnsi" w:cstheme="minorBidi"/>
          <w:color w:val="auto"/>
          <w:sz w:val="20"/>
          <w:szCs w:val="20"/>
          <w:lang w:val="fr"/>
        </w:rPr>
      </w:pPr>
      <w:r w:rsidRPr="00FD2008">
        <w:rPr>
          <w:rFonts w:asciiTheme="minorHAnsi" w:eastAsiaTheme="minorHAnsi" w:hAnsiTheme="minorHAnsi" w:cstheme="minorBidi"/>
          <w:color w:val="auto"/>
          <w:sz w:val="20"/>
          <w:szCs w:val="20"/>
          <w:lang w:val="fr"/>
        </w:rPr>
        <w:t>ligne 1 : dans le cadre des contrats d’objectifs, les écoles devront prévoir l’ensemble des mesures, dispositifs et partenariats permettant la lutte contre le décrochage scolaire ;  la prévention du décrochage devra associer le repérage précoce des comportements annonciateurs de décrochage et l’accompagnement rapide des élèves ; une meilleure prévention du décrochage au sein des écoles devra s’appuyer sur un Dispositif Interne d’Accrochage Scolaire (DIAS) ; le rôle des Centres Psycho-Médico-Sociaux (CPMS) comme acteurs de première ligne sera précisé dans le cadre de la redéfinition des missions de ces centres.</w:t>
      </w:r>
    </w:p>
    <w:p w:rsidR="0050131D" w:rsidRPr="00FD2008" w:rsidRDefault="0050131D" w:rsidP="00BB27C8">
      <w:pPr>
        <w:pStyle w:val="Default"/>
        <w:numPr>
          <w:ilvl w:val="0"/>
          <w:numId w:val="47"/>
        </w:numPr>
        <w:spacing w:after="255"/>
        <w:jc w:val="both"/>
        <w:rPr>
          <w:rFonts w:asciiTheme="minorHAnsi" w:eastAsiaTheme="minorHAnsi" w:hAnsiTheme="minorHAnsi" w:cstheme="minorBidi"/>
          <w:color w:val="auto"/>
          <w:sz w:val="20"/>
          <w:szCs w:val="20"/>
          <w:lang w:val="fr"/>
        </w:rPr>
      </w:pPr>
      <w:r w:rsidRPr="00FD2008">
        <w:rPr>
          <w:rFonts w:asciiTheme="minorHAnsi" w:eastAsiaTheme="minorHAnsi" w:hAnsiTheme="minorHAnsi" w:cstheme="minorBidi"/>
          <w:color w:val="auto"/>
          <w:sz w:val="20"/>
          <w:szCs w:val="20"/>
          <w:lang w:val="fr"/>
        </w:rPr>
        <w:t>ligne 2 : les missions des services de Médiation scolaire et des Equipes mobiles de l’administration de l’enseignement seront précisées en tant qu’intervenants de deuxième ligne (une fois le décrochage signalé). Les services de Médiation scolaire et des Equipes mobiles seront réorganisés au sein d’un service unique consacré au soutien des écoles.</w:t>
      </w:r>
    </w:p>
    <w:p w:rsidR="0050131D" w:rsidRPr="00FD2008" w:rsidRDefault="0050131D" w:rsidP="00BB27C8">
      <w:pPr>
        <w:pStyle w:val="Default"/>
        <w:numPr>
          <w:ilvl w:val="0"/>
          <w:numId w:val="47"/>
        </w:numPr>
        <w:spacing w:after="255"/>
        <w:jc w:val="both"/>
        <w:rPr>
          <w:rFonts w:asciiTheme="minorHAnsi" w:eastAsiaTheme="minorHAnsi" w:hAnsiTheme="minorHAnsi" w:cstheme="minorBidi"/>
          <w:color w:val="auto"/>
          <w:sz w:val="20"/>
          <w:szCs w:val="20"/>
          <w:lang w:val="fr"/>
        </w:rPr>
      </w:pPr>
      <w:r w:rsidRPr="00FD2008">
        <w:rPr>
          <w:rFonts w:asciiTheme="minorHAnsi" w:eastAsiaTheme="minorHAnsi" w:hAnsiTheme="minorHAnsi" w:cstheme="minorBidi"/>
          <w:color w:val="auto"/>
          <w:sz w:val="20"/>
          <w:szCs w:val="20"/>
          <w:lang w:val="fr"/>
        </w:rPr>
        <w:t>ligne 3 : les Services d’accrochage scolaire (SAS) agiront comme acteur</w:t>
      </w:r>
      <w:r w:rsidR="008D13F8" w:rsidRPr="00FD2008">
        <w:rPr>
          <w:rFonts w:asciiTheme="minorHAnsi" w:eastAsiaTheme="minorHAnsi" w:hAnsiTheme="minorHAnsi" w:cstheme="minorBidi"/>
          <w:color w:val="auto"/>
          <w:sz w:val="20"/>
          <w:szCs w:val="20"/>
          <w:lang w:val="fr"/>
        </w:rPr>
        <w:t>s</w:t>
      </w:r>
      <w:r w:rsidRPr="00FD2008">
        <w:rPr>
          <w:rFonts w:asciiTheme="minorHAnsi" w:eastAsiaTheme="minorHAnsi" w:hAnsiTheme="minorHAnsi" w:cstheme="minorBidi"/>
          <w:color w:val="auto"/>
          <w:sz w:val="20"/>
          <w:szCs w:val="20"/>
          <w:lang w:val="fr"/>
        </w:rPr>
        <w:t xml:space="preserve"> majeur</w:t>
      </w:r>
      <w:r w:rsidR="008D13F8" w:rsidRPr="00FD2008">
        <w:rPr>
          <w:rFonts w:asciiTheme="minorHAnsi" w:eastAsiaTheme="minorHAnsi" w:hAnsiTheme="minorHAnsi" w:cstheme="minorBidi"/>
          <w:color w:val="auto"/>
          <w:sz w:val="20"/>
          <w:szCs w:val="20"/>
          <w:lang w:val="fr"/>
        </w:rPr>
        <w:t>s</w:t>
      </w:r>
      <w:r w:rsidRPr="00FD2008">
        <w:rPr>
          <w:rFonts w:asciiTheme="minorHAnsi" w:eastAsiaTheme="minorHAnsi" w:hAnsiTheme="minorHAnsi" w:cstheme="minorBidi"/>
          <w:color w:val="auto"/>
          <w:sz w:val="20"/>
          <w:szCs w:val="20"/>
          <w:lang w:val="fr"/>
        </w:rPr>
        <w:t xml:space="preserve"> des services de troisième ligne. La nature des activités réalisées au sein des SAS, le mode de collaboration avec les écoles et les CPMS, seront revus en lien avec l’Aide à la Jeunesse. La question de places disponibles supplémentaires, du nombre de SAS et de leur répartition géographique sera étudiée. </w:t>
      </w:r>
    </w:p>
    <w:p w:rsidR="007D0B2C" w:rsidRPr="00FD2008" w:rsidRDefault="007D0B2C" w:rsidP="005C10C4">
      <w:pPr>
        <w:pStyle w:val="NoSpacing"/>
        <w:rPr>
          <w:sz w:val="20"/>
          <w:szCs w:val="20"/>
        </w:rPr>
      </w:pPr>
      <w:r w:rsidRPr="00FD2008">
        <w:rPr>
          <w:sz w:val="20"/>
          <w:szCs w:val="20"/>
        </w:rPr>
        <w:t>lxii</w:t>
      </w:r>
      <w:r w:rsidR="00A40820" w:rsidRPr="00FD2008">
        <w:rPr>
          <w:sz w:val="20"/>
          <w:szCs w:val="20"/>
        </w:rPr>
        <w:t>i</w:t>
      </w:r>
      <w:r w:rsidR="00885F76" w:rsidRPr="00FD2008">
        <w:rPr>
          <w:sz w:val="20"/>
          <w:szCs w:val="20"/>
        </w:rPr>
        <w:t>.</w:t>
      </w:r>
    </w:p>
    <w:p w:rsidR="00C10B5A" w:rsidRPr="00FD2008" w:rsidRDefault="007D0B2C" w:rsidP="00C10B5A">
      <w:pPr>
        <w:spacing w:line="276" w:lineRule="auto"/>
        <w:jc w:val="both"/>
        <w:rPr>
          <w:b/>
          <w:u w:val="single"/>
          <w:lang w:val="fr-FR"/>
        </w:rPr>
      </w:pPr>
      <w:r w:rsidRPr="00FD2008">
        <w:rPr>
          <w:rFonts w:cstheme="minorHAnsi"/>
          <w:sz w:val="20"/>
          <w:szCs w:val="20"/>
          <w:lang w:val="fr"/>
        </w:rPr>
        <w:t>Dans la période entre le lancement de la carte en Belgique, le 17 octobre 2017, et décembre 2018, 32.000 cartes ont été délivrées sur demande.</w:t>
      </w:r>
      <w:r w:rsidR="00C10B5A" w:rsidRPr="00FD2008">
        <w:rPr>
          <w:b/>
          <w:u w:val="single"/>
          <w:lang w:val="fr-FR"/>
        </w:rPr>
        <w:br w:type="page"/>
      </w:r>
    </w:p>
    <w:p w:rsidR="00D17D28" w:rsidRPr="00FD2008" w:rsidRDefault="00D17D28" w:rsidP="00D17D28">
      <w:pPr>
        <w:rPr>
          <w:b/>
          <w:u w:val="single"/>
          <w:lang w:val="fr-FR"/>
        </w:rPr>
      </w:pPr>
      <w:r w:rsidRPr="00FD2008">
        <w:rPr>
          <w:b/>
          <w:u w:val="single"/>
          <w:lang w:val="fr-FR"/>
        </w:rPr>
        <w:lastRenderedPageBreak/>
        <w:t>Notes de bas de pages</w:t>
      </w:r>
    </w:p>
    <w:p w:rsidR="003D6918" w:rsidRPr="00FD2008" w:rsidRDefault="00241FF7" w:rsidP="00241FF7">
      <w:pPr>
        <w:jc w:val="both"/>
        <w:rPr>
          <w:sz w:val="20"/>
          <w:szCs w:val="20"/>
          <w:lang w:val="fr-FR"/>
        </w:rPr>
      </w:pPr>
      <w:r w:rsidRPr="00FD2008">
        <w:rPr>
          <w:sz w:val="20"/>
          <w:szCs w:val="20"/>
          <w:lang w:val="fr-FR"/>
        </w:rPr>
        <w:t xml:space="preserve">1. </w:t>
      </w:r>
      <w:r w:rsidR="003D6918" w:rsidRPr="00FD2008">
        <w:rPr>
          <w:sz w:val="20"/>
          <w:szCs w:val="20"/>
          <w:lang w:val="fr-FR"/>
        </w:rPr>
        <w:t>Décret du 10/07/2008 portant le cadre de la politique flamande sur l’égalité des chances et de traitement</w:t>
      </w:r>
      <w:r w:rsidRPr="00FD2008">
        <w:rPr>
          <w:sz w:val="20"/>
          <w:szCs w:val="20"/>
          <w:lang w:val="fr-FR"/>
        </w:rPr>
        <w:t>.</w:t>
      </w:r>
    </w:p>
    <w:p w:rsidR="00241FF7" w:rsidRPr="002579C2" w:rsidRDefault="00241FF7" w:rsidP="00241FF7">
      <w:pPr>
        <w:rPr>
          <w:sz w:val="20"/>
          <w:szCs w:val="20"/>
          <w:lang w:val="fr-FR"/>
        </w:rPr>
      </w:pPr>
      <w:r w:rsidRPr="00FD2008">
        <w:rPr>
          <w:sz w:val="20"/>
          <w:szCs w:val="20"/>
          <w:lang w:val="fr-FR"/>
        </w:rPr>
        <w:t xml:space="preserve">2. </w:t>
      </w:r>
      <w:hyperlink r:id="rId32" w:history="1">
        <w:r w:rsidR="00E93883" w:rsidRPr="002579C2">
          <w:rPr>
            <w:rStyle w:val="Hyperlink"/>
            <w:sz w:val="20"/>
            <w:szCs w:val="20"/>
            <w:lang w:val="fr-FR"/>
          </w:rPr>
          <w:t>https://logement.brussels/actualites/pratiques-discriminatoires-a-la-location-les-resultats-de-letude</w:t>
        </w:r>
      </w:hyperlink>
    </w:p>
    <w:p w:rsidR="00E93883" w:rsidRPr="00FD2008" w:rsidRDefault="00E93883" w:rsidP="00C10B5A">
      <w:pPr>
        <w:jc w:val="both"/>
        <w:rPr>
          <w:sz w:val="20"/>
          <w:szCs w:val="20"/>
          <w:lang w:val="fr-FR"/>
        </w:rPr>
      </w:pPr>
      <w:r w:rsidRPr="00FD2008">
        <w:rPr>
          <w:sz w:val="20"/>
          <w:szCs w:val="20"/>
          <w:lang w:val="fr-FR"/>
        </w:rPr>
        <w:t>3. Ordonnance du 21 décembre 2018 modifiant le Code bruxellois du Logement afin de renforcer la lutte contre la discrimination dans l’accès au logement</w:t>
      </w:r>
      <w:r w:rsidR="00111EF4" w:rsidRPr="00FD2008">
        <w:rPr>
          <w:sz w:val="20"/>
          <w:szCs w:val="20"/>
          <w:lang w:val="fr-FR"/>
        </w:rPr>
        <w:t xml:space="preserve"> et son Arrêté d’exécution du Gouvernement de la Région de Bruxelles-Capitale portant exécution de l’ordonnance du 21 décembre 2018 modifiant le Code bruxellois du Logement afin de renforcer la lutte contre la discrimination dans l’accès au logement</w:t>
      </w:r>
      <w:r w:rsidR="00FC71AF" w:rsidRPr="00FD2008">
        <w:rPr>
          <w:sz w:val="20"/>
          <w:szCs w:val="20"/>
          <w:lang w:val="fr-FR"/>
        </w:rPr>
        <w:t>.</w:t>
      </w:r>
    </w:p>
    <w:p w:rsidR="003D6918" w:rsidRPr="00FD2008" w:rsidRDefault="00B5796E" w:rsidP="003D6918">
      <w:pPr>
        <w:rPr>
          <w:sz w:val="20"/>
          <w:szCs w:val="20"/>
          <w:lang w:val="fr-FR"/>
        </w:rPr>
      </w:pPr>
      <w:r w:rsidRPr="00FD2008">
        <w:rPr>
          <w:sz w:val="20"/>
          <w:szCs w:val="20"/>
          <w:lang w:val="fr-FR"/>
        </w:rPr>
        <w:t>4</w:t>
      </w:r>
      <w:r w:rsidR="003D6918" w:rsidRPr="00FD2008">
        <w:rPr>
          <w:sz w:val="20"/>
          <w:szCs w:val="20"/>
          <w:lang w:val="fr-FR"/>
        </w:rPr>
        <w:t>. A</w:t>
      </w:r>
      <w:r w:rsidR="003D6918" w:rsidRPr="00FD2008">
        <w:rPr>
          <w:sz w:val="20"/>
          <w:szCs w:val="20"/>
          <w:lang w:val="fr"/>
        </w:rPr>
        <w:t>rrêté relatif à l’énergie du 19 novembre 2010</w:t>
      </w:r>
      <w:r w:rsidR="00C10B5A" w:rsidRPr="00FD2008">
        <w:rPr>
          <w:sz w:val="20"/>
          <w:szCs w:val="20"/>
          <w:lang w:val="fr"/>
        </w:rPr>
        <w:t>.</w:t>
      </w:r>
    </w:p>
    <w:p w:rsidR="00D17D28" w:rsidRPr="00FD2008" w:rsidRDefault="00B5796E" w:rsidP="00C10B5A">
      <w:pPr>
        <w:jc w:val="both"/>
        <w:rPr>
          <w:sz w:val="20"/>
          <w:szCs w:val="20"/>
          <w:lang w:val="fr-FR"/>
        </w:rPr>
      </w:pPr>
      <w:r w:rsidRPr="00FD2008">
        <w:rPr>
          <w:sz w:val="20"/>
          <w:szCs w:val="20"/>
          <w:lang w:val="fr-FR"/>
        </w:rPr>
        <w:t>5</w:t>
      </w:r>
      <w:r w:rsidR="00D17D28" w:rsidRPr="00FD2008">
        <w:rPr>
          <w:sz w:val="20"/>
          <w:szCs w:val="20"/>
          <w:lang w:val="fr-FR"/>
        </w:rPr>
        <w:t>.</w:t>
      </w:r>
      <w:r w:rsidR="00C10B5A" w:rsidRPr="00FD2008">
        <w:rPr>
          <w:sz w:val="20"/>
          <w:szCs w:val="20"/>
          <w:lang w:val="fr-FR"/>
        </w:rPr>
        <w:t xml:space="preserve">  Rapport «</w:t>
      </w:r>
      <w:r w:rsidR="00D17D28" w:rsidRPr="00FD2008">
        <w:rPr>
          <w:sz w:val="20"/>
          <w:szCs w:val="20"/>
          <w:lang w:val="fr-FR"/>
        </w:rPr>
        <w:t xml:space="preserve">Note de synthèse des recommandations conjointes concernant la précarité hydrique </w:t>
      </w:r>
      <w:r w:rsidR="00C10B5A" w:rsidRPr="00FD2008">
        <w:rPr>
          <w:sz w:val="20"/>
          <w:szCs w:val="20"/>
          <w:lang w:val="fr-FR"/>
        </w:rPr>
        <w:t>en Région de Bruxelles-Capitale</w:t>
      </w:r>
      <w:r w:rsidR="00D17D28" w:rsidRPr="00FD2008">
        <w:rPr>
          <w:sz w:val="20"/>
          <w:szCs w:val="20"/>
          <w:lang w:val="fr-FR"/>
        </w:rPr>
        <w:t xml:space="preserve">» de la Fédération des services sociaux, </w:t>
      </w:r>
      <w:hyperlink r:id="rId33" w:history="1">
        <w:r w:rsidR="00D17D28" w:rsidRPr="00FD2008">
          <w:rPr>
            <w:rStyle w:val="Hyperlink"/>
            <w:sz w:val="20"/>
            <w:szCs w:val="20"/>
            <w:lang w:val="fr-FR"/>
          </w:rPr>
          <w:t>https://www.fdss.be/wp-content/uploads/Eau_Note-recapitulative-et-recommandations-Vivaqua_CASE_CAMD_final.pdf</w:t>
        </w:r>
      </w:hyperlink>
      <w:r w:rsidR="00D17D28" w:rsidRPr="00FD2008">
        <w:rPr>
          <w:sz w:val="20"/>
          <w:szCs w:val="20"/>
          <w:lang w:val="fr-FR"/>
        </w:rPr>
        <w:t>; Publi</w:t>
      </w:r>
      <w:r w:rsidR="00C10B5A" w:rsidRPr="00FD2008">
        <w:rPr>
          <w:sz w:val="20"/>
          <w:szCs w:val="20"/>
          <w:lang w:val="fr-FR"/>
        </w:rPr>
        <w:t>cation Fondation Roi Baudouin «</w:t>
      </w:r>
      <w:r w:rsidR="00D17D28" w:rsidRPr="00FD2008">
        <w:rPr>
          <w:sz w:val="20"/>
          <w:szCs w:val="20"/>
          <w:lang w:val="fr-FR"/>
        </w:rPr>
        <w:t>Préc</w:t>
      </w:r>
      <w:r w:rsidR="00C10B5A" w:rsidRPr="00FD2008">
        <w:rPr>
          <w:sz w:val="20"/>
          <w:szCs w:val="20"/>
          <w:lang w:val="fr-FR"/>
        </w:rPr>
        <w:t>arité hydrique en Belgique 2019</w:t>
      </w:r>
      <w:r w:rsidR="00D17D28" w:rsidRPr="00FD2008">
        <w:rPr>
          <w:sz w:val="20"/>
          <w:szCs w:val="20"/>
          <w:lang w:val="fr-FR"/>
        </w:rPr>
        <w:t xml:space="preserve">», </w:t>
      </w:r>
      <w:hyperlink r:id="rId34" w:history="1">
        <w:r w:rsidR="00D17D28" w:rsidRPr="00FD2008">
          <w:rPr>
            <w:rStyle w:val="Hyperlink"/>
            <w:sz w:val="20"/>
            <w:szCs w:val="20"/>
            <w:lang w:val="fr-FR"/>
          </w:rPr>
          <w:t>https://www.kbs-frb.be/fr/Activities/Publications/2019/20190320AJ</w:t>
        </w:r>
      </w:hyperlink>
      <w:r w:rsidR="00D17D28" w:rsidRPr="00FD2008">
        <w:rPr>
          <w:sz w:val="20"/>
          <w:szCs w:val="20"/>
          <w:lang w:val="fr-FR"/>
        </w:rPr>
        <w:t xml:space="preserve">  ; VIVAQUA, opérateur en charge de la production et la distribution d’eau potable dans la Région de Bruxelles-Capitale </w:t>
      </w:r>
      <w:hyperlink r:id="rId35" w:history="1">
        <w:r w:rsidR="00D17D28" w:rsidRPr="00FD2008">
          <w:rPr>
            <w:rStyle w:val="Hyperlink"/>
            <w:sz w:val="20"/>
            <w:szCs w:val="20"/>
            <w:lang w:val="fr-FR"/>
          </w:rPr>
          <w:t>https://www.vivaqua.be/fr</w:t>
        </w:r>
      </w:hyperlink>
      <w:r w:rsidR="00D17D28" w:rsidRPr="00FD2008">
        <w:rPr>
          <w:sz w:val="20"/>
          <w:szCs w:val="20"/>
          <w:lang w:val="fr-FR"/>
        </w:rPr>
        <w:t xml:space="preserve">  </w:t>
      </w:r>
    </w:p>
    <w:p w:rsidR="00D17D28" w:rsidRPr="00FD2008" w:rsidRDefault="00B5796E" w:rsidP="00C10B5A">
      <w:pPr>
        <w:jc w:val="both"/>
        <w:rPr>
          <w:sz w:val="20"/>
          <w:szCs w:val="20"/>
          <w:lang w:val="fr-FR"/>
        </w:rPr>
      </w:pPr>
      <w:r w:rsidRPr="00FD2008">
        <w:rPr>
          <w:sz w:val="20"/>
          <w:szCs w:val="20"/>
          <w:lang w:val="fr-FR"/>
        </w:rPr>
        <w:t>6</w:t>
      </w:r>
      <w:r w:rsidR="00D17D28" w:rsidRPr="00FD2008">
        <w:rPr>
          <w:sz w:val="20"/>
          <w:szCs w:val="20"/>
          <w:lang w:val="fr-FR"/>
        </w:rPr>
        <w:t xml:space="preserve">.  BRUGEL, Commission de régulation bruxelloise pour les marchés du gaz et de l’électricité, données portail open data régional: </w:t>
      </w:r>
      <w:hyperlink r:id="rId36" w:history="1">
        <w:r w:rsidR="00D17D28" w:rsidRPr="00FD2008">
          <w:rPr>
            <w:rStyle w:val="Hyperlink"/>
            <w:sz w:val="20"/>
            <w:szCs w:val="20"/>
            <w:lang w:val="fr-FR"/>
          </w:rPr>
          <w:t>http://opendatastore.brussels/fr/dataset/brugel-desactivations-deactiveringen</w:t>
        </w:r>
      </w:hyperlink>
      <w:r w:rsidR="00D17D28" w:rsidRPr="00FD2008">
        <w:rPr>
          <w:sz w:val="20"/>
          <w:szCs w:val="20"/>
          <w:lang w:val="fr-FR"/>
        </w:rPr>
        <w:t xml:space="preserve">; SIBELGA, gestionnaire des réseaux de distribution d'électricité et de gaz naturel pour les 19 communes de la Région de Bruxelles-Capitale, Rapports annuels </w:t>
      </w:r>
      <w:hyperlink r:id="rId37" w:history="1">
        <w:r w:rsidR="00D17D28" w:rsidRPr="00FD2008">
          <w:rPr>
            <w:rStyle w:val="Hyperlink"/>
            <w:sz w:val="20"/>
            <w:szCs w:val="20"/>
            <w:lang w:val="fr-FR"/>
          </w:rPr>
          <w:t>https://www.sibelga.be/fr/publications/rapports-annuels</w:t>
        </w:r>
      </w:hyperlink>
      <w:r w:rsidR="00D17D28" w:rsidRPr="00FD2008">
        <w:rPr>
          <w:sz w:val="20"/>
          <w:szCs w:val="20"/>
          <w:lang w:val="fr-FR"/>
        </w:rPr>
        <w:t xml:space="preserve">  </w:t>
      </w:r>
    </w:p>
    <w:p w:rsidR="00D17D28" w:rsidRPr="00FD2008" w:rsidRDefault="00355D82" w:rsidP="00C10B5A">
      <w:pPr>
        <w:jc w:val="both"/>
        <w:rPr>
          <w:sz w:val="20"/>
          <w:szCs w:val="20"/>
          <w:lang w:val="fr-FR"/>
        </w:rPr>
      </w:pPr>
      <w:r w:rsidRPr="00FD2008">
        <w:rPr>
          <w:sz w:val="20"/>
          <w:szCs w:val="20"/>
          <w:lang w:val="fr-FR"/>
        </w:rPr>
        <w:t>7</w:t>
      </w:r>
      <w:r w:rsidR="00D17D28" w:rsidRPr="00FD2008">
        <w:rPr>
          <w:sz w:val="20"/>
          <w:szCs w:val="20"/>
          <w:lang w:val="fr-FR"/>
        </w:rPr>
        <w:t xml:space="preserve">.  Centre public d’action sociale </w:t>
      </w:r>
      <w:hyperlink r:id="rId38" w:history="1">
        <w:r w:rsidR="00D17D28" w:rsidRPr="00FD2008">
          <w:rPr>
            <w:rStyle w:val="Hyperlink"/>
            <w:sz w:val="20"/>
            <w:szCs w:val="20"/>
            <w:lang w:val="fr-FR"/>
          </w:rPr>
          <w:t>https://www.belgium.be/fr/famille/aide_sociale/cpas</w:t>
        </w:r>
      </w:hyperlink>
      <w:r w:rsidR="00D17D28" w:rsidRPr="00FD2008">
        <w:rPr>
          <w:sz w:val="20"/>
          <w:szCs w:val="20"/>
          <w:lang w:val="fr-FR"/>
        </w:rPr>
        <w:t xml:space="preserve">  </w:t>
      </w:r>
    </w:p>
    <w:p w:rsidR="00D17D28" w:rsidRPr="00FD2008" w:rsidRDefault="00355D82" w:rsidP="00C10B5A">
      <w:pPr>
        <w:jc w:val="both"/>
        <w:rPr>
          <w:sz w:val="20"/>
          <w:szCs w:val="20"/>
          <w:lang w:val="fr-FR"/>
        </w:rPr>
      </w:pPr>
      <w:r w:rsidRPr="00FD2008">
        <w:rPr>
          <w:sz w:val="20"/>
          <w:szCs w:val="20"/>
          <w:lang w:val="fr-FR"/>
        </w:rPr>
        <w:t>8</w:t>
      </w:r>
      <w:r w:rsidR="00D17D28" w:rsidRPr="00FD2008">
        <w:rPr>
          <w:sz w:val="20"/>
          <w:szCs w:val="20"/>
          <w:lang w:val="fr-FR"/>
        </w:rPr>
        <w:t xml:space="preserve">.  </w:t>
      </w:r>
      <w:hyperlink r:id="rId39" w:history="1">
        <w:r w:rsidR="00D17D28" w:rsidRPr="00FD2008">
          <w:rPr>
            <w:rStyle w:val="Hyperlink"/>
            <w:sz w:val="20"/>
            <w:szCs w:val="20"/>
            <w:lang w:val="fr-FR"/>
          </w:rPr>
          <w:t>www.inforgazelec.be</w:t>
        </w:r>
      </w:hyperlink>
      <w:r w:rsidR="00D17D28" w:rsidRPr="00FD2008">
        <w:rPr>
          <w:sz w:val="20"/>
          <w:szCs w:val="20"/>
          <w:lang w:val="fr-FR"/>
        </w:rPr>
        <w:t xml:space="preserve">  </w:t>
      </w:r>
    </w:p>
    <w:p w:rsidR="00D17D28" w:rsidRPr="00FD2008" w:rsidRDefault="00355D82" w:rsidP="00D17D28">
      <w:pPr>
        <w:rPr>
          <w:rStyle w:val="Hyperlink"/>
          <w:sz w:val="20"/>
          <w:szCs w:val="20"/>
          <w:lang w:val="fr-FR"/>
        </w:rPr>
      </w:pPr>
      <w:r w:rsidRPr="00FD2008">
        <w:rPr>
          <w:sz w:val="20"/>
          <w:szCs w:val="20"/>
          <w:lang w:val="fr-FR"/>
        </w:rPr>
        <w:t>9</w:t>
      </w:r>
      <w:r w:rsidR="00D17D28" w:rsidRPr="00FD2008">
        <w:rPr>
          <w:sz w:val="20"/>
          <w:szCs w:val="20"/>
          <w:lang w:val="fr-FR"/>
        </w:rPr>
        <w:t xml:space="preserve">.  </w:t>
      </w:r>
      <w:hyperlink r:id="rId40" w:history="1">
        <w:r w:rsidR="00D17D28" w:rsidRPr="00FD2008">
          <w:rPr>
            <w:rStyle w:val="Hyperlink"/>
            <w:sz w:val="20"/>
            <w:szCs w:val="20"/>
            <w:lang w:val="fr-FR"/>
          </w:rPr>
          <w:t>www.socialenergie.be</w:t>
        </w:r>
      </w:hyperlink>
    </w:p>
    <w:p w:rsidR="005C4CAD" w:rsidRPr="00FD2008" w:rsidRDefault="00355D82" w:rsidP="00C10B5A">
      <w:pPr>
        <w:jc w:val="both"/>
        <w:rPr>
          <w:sz w:val="20"/>
          <w:szCs w:val="20"/>
          <w:lang w:val="fr-BE"/>
        </w:rPr>
      </w:pPr>
      <w:r w:rsidRPr="00FD2008">
        <w:rPr>
          <w:sz w:val="20"/>
          <w:szCs w:val="20"/>
          <w:lang w:val="fr-BE"/>
        </w:rPr>
        <w:t>10</w:t>
      </w:r>
      <w:r w:rsidR="005C4CAD" w:rsidRPr="00FD2008">
        <w:rPr>
          <w:sz w:val="20"/>
          <w:szCs w:val="20"/>
          <w:lang w:val="fr-BE"/>
        </w:rPr>
        <w:t>.</w:t>
      </w:r>
      <w:r w:rsidR="00BC0314" w:rsidRPr="00FD2008">
        <w:rPr>
          <w:sz w:val="20"/>
          <w:szCs w:val="20"/>
          <w:lang w:val="fr-FR"/>
        </w:rPr>
        <w:t xml:space="preserve"> Il faut être inscrit au registre de la population ou au registre des étrangers, ce qui signifie qu’il faut avoir un droit de séjour d’au moins 3 mois</w:t>
      </w:r>
      <w:r w:rsidR="00FC71AF" w:rsidRPr="00FD2008">
        <w:rPr>
          <w:sz w:val="20"/>
          <w:szCs w:val="20"/>
          <w:lang w:val="fr-FR"/>
        </w:rPr>
        <w:t>.</w:t>
      </w:r>
    </w:p>
    <w:p w:rsidR="00D17D28" w:rsidRPr="00FD2008" w:rsidRDefault="00355D82" w:rsidP="00D17D28">
      <w:pPr>
        <w:rPr>
          <w:sz w:val="20"/>
          <w:szCs w:val="20"/>
          <w:lang w:val="fr-BE"/>
        </w:rPr>
      </w:pPr>
      <w:r w:rsidRPr="00FD2008">
        <w:rPr>
          <w:sz w:val="20"/>
          <w:szCs w:val="20"/>
          <w:lang w:val="fr-BE"/>
        </w:rPr>
        <w:t>11</w:t>
      </w:r>
      <w:r w:rsidR="00D17D28" w:rsidRPr="00FD2008">
        <w:rPr>
          <w:sz w:val="20"/>
          <w:szCs w:val="20"/>
          <w:lang w:val="fr-BE"/>
        </w:rPr>
        <w:t xml:space="preserve">.  </w:t>
      </w:r>
      <w:hyperlink r:id="rId41" w:history="1">
        <w:r w:rsidR="00D17D28" w:rsidRPr="00FD2008">
          <w:rPr>
            <w:rStyle w:val="Hyperlink"/>
            <w:sz w:val="20"/>
            <w:szCs w:val="20"/>
            <w:lang w:val="fr-BE"/>
          </w:rPr>
          <w:t>https://www.wonenvlaanderen.be/woonbeleidsplan-vlaanderen</w:t>
        </w:r>
      </w:hyperlink>
      <w:r w:rsidR="00D17D28" w:rsidRPr="00FD2008">
        <w:rPr>
          <w:sz w:val="20"/>
          <w:szCs w:val="20"/>
          <w:lang w:val="fr-BE"/>
        </w:rPr>
        <w:t xml:space="preserve"> </w:t>
      </w:r>
    </w:p>
    <w:p w:rsidR="00BC0314" w:rsidRPr="00FD2008" w:rsidRDefault="00107DAE" w:rsidP="00C10B5A">
      <w:pPr>
        <w:jc w:val="both"/>
        <w:rPr>
          <w:sz w:val="20"/>
          <w:szCs w:val="20"/>
          <w:lang w:val="fr-FR"/>
        </w:rPr>
      </w:pPr>
      <w:r w:rsidRPr="00FD2008">
        <w:rPr>
          <w:sz w:val="20"/>
          <w:szCs w:val="20"/>
          <w:lang w:val="fr-FR"/>
        </w:rPr>
        <w:t>12</w:t>
      </w:r>
      <w:r w:rsidR="00BC0314" w:rsidRPr="00FD2008">
        <w:rPr>
          <w:sz w:val="20"/>
          <w:szCs w:val="20"/>
          <w:lang w:val="fr-FR"/>
        </w:rPr>
        <w:t>. Toute l’information sur Le PAN « Entreprises et droits de l’Homme » est disponible sur : https://www.developpementdurable.be/fr/themes/business-human-rights/cadre-politique.</w:t>
      </w:r>
    </w:p>
    <w:p w:rsidR="00D17D28" w:rsidRPr="00FD2008" w:rsidRDefault="00107DAE" w:rsidP="00C10B5A">
      <w:pPr>
        <w:jc w:val="both"/>
        <w:rPr>
          <w:sz w:val="20"/>
          <w:szCs w:val="20"/>
          <w:lang w:val="fr-FR"/>
        </w:rPr>
      </w:pPr>
      <w:r w:rsidRPr="00FD2008">
        <w:rPr>
          <w:sz w:val="20"/>
          <w:szCs w:val="20"/>
          <w:lang w:val="fr-FR"/>
        </w:rPr>
        <w:t>13</w:t>
      </w:r>
      <w:r w:rsidR="00D17D28" w:rsidRPr="00FD2008">
        <w:rPr>
          <w:sz w:val="20"/>
          <w:szCs w:val="20"/>
          <w:lang w:val="fr-FR"/>
        </w:rPr>
        <w:t>.</w:t>
      </w:r>
      <w:r w:rsidR="00C10B5A" w:rsidRPr="00FD2008">
        <w:rPr>
          <w:sz w:val="20"/>
          <w:szCs w:val="20"/>
          <w:lang w:val="fr-FR"/>
        </w:rPr>
        <w:t xml:space="preserve"> </w:t>
      </w:r>
      <w:r w:rsidR="00D17D28" w:rsidRPr="00FD2008">
        <w:rPr>
          <w:sz w:val="20"/>
          <w:szCs w:val="20"/>
          <w:lang w:val="fr-FR"/>
        </w:rPr>
        <w:t xml:space="preserve">La mise en œuvre du plan d’action sera évaluée annuellement au sein du groupe de travail «Responsabilité sociétale» de la Commission interdépartementale pour le Développement durable (CIDD). Sur la base de cette évaluation, un rapport d’avancement sera établi et publié sur le site </w:t>
      </w:r>
      <w:hyperlink r:id="rId42" w:history="1">
        <w:r w:rsidR="00D17D28" w:rsidRPr="00FD2008">
          <w:rPr>
            <w:rStyle w:val="Hyperlink"/>
            <w:sz w:val="20"/>
            <w:szCs w:val="20"/>
            <w:lang w:val="fr-FR"/>
          </w:rPr>
          <w:t>https://www.developpementdurable.be/fr/cidd/rapports</w:t>
        </w:r>
      </w:hyperlink>
      <w:r w:rsidR="00D17D28" w:rsidRPr="00FD2008">
        <w:rPr>
          <w:sz w:val="20"/>
          <w:szCs w:val="20"/>
          <w:lang w:val="fr-FR"/>
        </w:rPr>
        <w:t xml:space="preserve"> .</w:t>
      </w:r>
    </w:p>
    <w:p w:rsidR="00D17D28" w:rsidRPr="00FD2008" w:rsidRDefault="00D17D28" w:rsidP="00C10B5A">
      <w:pPr>
        <w:jc w:val="both"/>
        <w:rPr>
          <w:sz w:val="20"/>
          <w:szCs w:val="20"/>
          <w:lang w:val="fr-FR"/>
        </w:rPr>
      </w:pPr>
      <w:r w:rsidRPr="00FD2008">
        <w:rPr>
          <w:sz w:val="20"/>
          <w:szCs w:val="20"/>
          <w:lang w:val="fr-FR"/>
        </w:rPr>
        <w:t xml:space="preserve">Ce rapport sera également joint, en annexe, du rapport annuel de la CIDD adressé au Gouvernement, au Parlement et au Conseil fédéral du Développement durable. Celui-ci sera également transmis, à titre d'information, aux différents Conseils consultatifs qui ont été impliqués dans le cadre de la consultation relative à l’élaboration du présent Plan d'Action national. </w:t>
      </w:r>
    </w:p>
    <w:p w:rsidR="00D17D28" w:rsidRPr="00FD2008" w:rsidRDefault="00D17D28" w:rsidP="00C10B5A">
      <w:pPr>
        <w:jc w:val="both"/>
        <w:rPr>
          <w:sz w:val="20"/>
          <w:szCs w:val="20"/>
          <w:lang w:val="fr-FR"/>
        </w:rPr>
      </w:pPr>
      <w:r w:rsidRPr="00FD2008">
        <w:rPr>
          <w:sz w:val="20"/>
          <w:szCs w:val="20"/>
          <w:lang w:val="fr-FR"/>
        </w:rPr>
        <w:t>Une évaluation du  PAN  et  de  la  mise  en  œuvre  des  actions, conjointement  avec  les  parties  prenantes, est  prévue  dans  un délai de 3 ans à compter de l’approbation du plan d’action par le Gouvernement. Au moment de cette évaluation, il peut être décidé de modifier ou d’actualiser le plan d’action. Le « mapping » sera à ce moment-là également mis à jour le cas échéant. Si cela se révèle nécessaire, les parties prenantes seront impliquées lors de la mise en œuvre des actions (éventuellement par le biais des conseils consultatifs).</w:t>
      </w:r>
    </w:p>
    <w:p w:rsidR="003A4D50" w:rsidRPr="00FD2008" w:rsidRDefault="00A056F0" w:rsidP="00C10B5A">
      <w:pPr>
        <w:jc w:val="both"/>
        <w:rPr>
          <w:sz w:val="20"/>
          <w:szCs w:val="20"/>
          <w:lang w:val="fr-FR"/>
        </w:rPr>
      </w:pPr>
      <w:r w:rsidRPr="00FD2008">
        <w:rPr>
          <w:sz w:val="20"/>
          <w:szCs w:val="20"/>
          <w:lang w:val="fr-FR"/>
        </w:rPr>
        <w:t>14</w:t>
      </w:r>
      <w:r w:rsidR="003A4D50" w:rsidRPr="00FD2008">
        <w:rPr>
          <w:sz w:val="20"/>
          <w:szCs w:val="20"/>
          <w:lang w:val="fr-FR"/>
        </w:rPr>
        <w:t>. Le rap</w:t>
      </w:r>
      <w:r w:rsidR="00C10B5A" w:rsidRPr="00FD2008">
        <w:rPr>
          <w:sz w:val="20"/>
          <w:szCs w:val="20"/>
          <w:lang w:val="fr-FR"/>
        </w:rPr>
        <w:t>port complet est disponible sur</w:t>
      </w:r>
      <w:r w:rsidR="003A4D50" w:rsidRPr="00FD2008">
        <w:rPr>
          <w:sz w:val="20"/>
          <w:szCs w:val="20"/>
          <w:lang w:val="fr-FR"/>
        </w:rPr>
        <w:t>:</w:t>
      </w:r>
      <w:r w:rsidR="003A4D50" w:rsidRPr="00FD2008">
        <w:rPr>
          <w:sz w:val="20"/>
          <w:szCs w:val="20"/>
          <w:lang w:val="fr-BE"/>
        </w:rPr>
        <w:t xml:space="preserve"> </w:t>
      </w:r>
      <w:hyperlink r:id="rId43" w:history="1">
        <w:r w:rsidR="003A4D50" w:rsidRPr="00FD2008">
          <w:rPr>
            <w:rStyle w:val="Hyperlink"/>
            <w:sz w:val="20"/>
            <w:szCs w:val="20"/>
            <w:lang w:val="fr-FR"/>
          </w:rPr>
          <w:t>https://www.developpementdurable.be/fr/themes/business-human-rights/dialogue-des-parties-prenantes-pan</w:t>
        </w:r>
      </w:hyperlink>
    </w:p>
    <w:p w:rsidR="00D17D28" w:rsidRPr="002579C2" w:rsidRDefault="004B5419" w:rsidP="00C10B5A">
      <w:pPr>
        <w:jc w:val="both"/>
        <w:rPr>
          <w:sz w:val="20"/>
          <w:szCs w:val="20"/>
          <w:lang w:val="fr-FR"/>
        </w:rPr>
      </w:pPr>
      <w:r w:rsidRPr="00FD2008">
        <w:rPr>
          <w:sz w:val="20"/>
          <w:szCs w:val="20"/>
          <w:lang w:val="fr-FR"/>
        </w:rPr>
        <w:t>15</w:t>
      </w:r>
      <w:r w:rsidR="00D17D28" w:rsidRPr="00FD2008">
        <w:rPr>
          <w:sz w:val="20"/>
          <w:szCs w:val="20"/>
          <w:lang w:val="fr-FR"/>
        </w:rPr>
        <w:t xml:space="preserve">. </w:t>
      </w:r>
      <w:hyperlink r:id="rId44" w:history="1">
        <w:r w:rsidR="00D17D28" w:rsidRPr="002579C2">
          <w:rPr>
            <w:rStyle w:val="Hyperlink"/>
            <w:sz w:val="20"/>
            <w:szCs w:val="20"/>
            <w:lang w:val="fr-FR"/>
          </w:rPr>
          <w:t>https://ec.europa.eu/energy/en/topics/renewable-energy/biofuels/sustainability-criteria</w:t>
        </w:r>
      </w:hyperlink>
      <w:r w:rsidR="00D17D28" w:rsidRPr="002579C2">
        <w:rPr>
          <w:sz w:val="20"/>
          <w:szCs w:val="20"/>
          <w:lang w:val="fr-FR"/>
        </w:rPr>
        <w:t xml:space="preserve">           </w:t>
      </w:r>
    </w:p>
    <w:p w:rsidR="00D17D28" w:rsidRPr="00FD2008" w:rsidRDefault="004B5419" w:rsidP="00D17D28">
      <w:pPr>
        <w:rPr>
          <w:sz w:val="20"/>
          <w:szCs w:val="20"/>
          <w:lang w:val="fr-FR"/>
        </w:rPr>
      </w:pPr>
      <w:r w:rsidRPr="00FD2008">
        <w:rPr>
          <w:sz w:val="20"/>
          <w:szCs w:val="20"/>
          <w:lang w:val="fr-FR"/>
        </w:rPr>
        <w:lastRenderedPageBreak/>
        <w:t>16</w:t>
      </w:r>
      <w:r w:rsidR="00D17D28" w:rsidRPr="00FD2008">
        <w:rPr>
          <w:sz w:val="20"/>
          <w:szCs w:val="20"/>
          <w:lang w:val="fr-FR"/>
        </w:rPr>
        <w:t xml:space="preserve">.  </w:t>
      </w:r>
      <w:hyperlink r:id="rId45" w:history="1">
        <w:r w:rsidR="00D17D28" w:rsidRPr="00FD2008">
          <w:rPr>
            <w:rStyle w:val="Hyperlink"/>
            <w:sz w:val="20"/>
            <w:szCs w:val="20"/>
            <w:lang w:val="fr-FR"/>
          </w:rPr>
          <w:t>https://unfccc.int/topics/gender/workstreams/gender-action-plan</w:t>
        </w:r>
      </w:hyperlink>
      <w:r w:rsidR="00D17D28" w:rsidRPr="00FD2008">
        <w:rPr>
          <w:sz w:val="20"/>
          <w:szCs w:val="20"/>
          <w:lang w:val="fr-FR"/>
        </w:rPr>
        <w:t xml:space="preserve">  </w:t>
      </w:r>
    </w:p>
    <w:p w:rsidR="00D17D28" w:rsidRPr="00FD2008" w:rsidRDefault="004B5419" w:rsidP="00D17D28">
      <w:pPr>
        <w:rPr>
          <w:sz w:val="20"/>
          <w:szCs w:val="20"/>
          <w:lang w:val="fr-FR"/>
        </w:rPr>
      </w:pPr>
      <w:r w:rsidRPr="00FD2008">
        <w:rPr>
          <w:sz w:val="20"/>
          <w:szCs w:val="20"/>
          <w:lang w:val="fr-FR"/>
        </w:rPr>
        <w:t>17</w:t>
      </w:r>
      <w:r w:rsidR="00D17D28" w:rsidRPr="00FD2008">
        <w:rPr>
          <w:sz w:val="20"/>
          <w:szCs w:val="20"/>
          <w:lang w:val="fr-FR"/>
        </w:rPr>
        <w:t xml:space="preserve">.  </w:t>
      </w:r>
      <w:hyperlink r:id="rId46" w:history="1">
        <w:r w:rsidR="00D17D28" w:rsidRPr="00FD2008">
          <w:rPr>
            <w:rStyle w:val="Hyperlink"/>
            <w:sz w:val="20"/>
            <w:szCs w:val="20"/>
            <w:lang w:val="fr-FR"/>
          </w:rPr>
          <w:t>https://unfccc.int/10475</w:t>
        </w:r>
      </w:hyperlink>
      <w:r w:rsidR="00D17D28" w:rsidRPr="00FD2008">
        <w:rPr>
          <w:sz w:val="20"/>
          <w:szCs w:val="20"/>
          <w:lang w:val="fr-FR"/>
        </w:rPr>
        <w:t xml:space="preserve">   </w:t>
      </w:r>
    </w:p>
    <w:p w:rsidR="00D17D28" w:rsidRPr="00FD2008" w:rsidRDefault="004B5419" w:rsidP="00D17D28">
      <w:pPr>
        <w:rPr>
          <w:sz w:val="20"/>
          <w:szCs w:val="20"/>
          <w:lang w:val="fr-FR"/>
        </w:rPr>
      </w:pPr>
      <w:r w:rsidRPr="00FD2008">
        <w:rPr>
          <w:sz w:val="20"/>
          <w:szCs w:val="20"/>
          <w:lang w:val="fr-FR"/>
        </w:rPr>
        <w:t>18</w:t>
      </w:r>
      <w:r w:rsidR="00D17D28" w:rsidRPr="00FD2008">
        <w:rPr>
          <w:sz w:val="20"/>
          <w:szCs w:val="20"/>
          <w:lang w:val="fr-FR"/>
        </w:rPr>
        <w:t xml:space="preserve">. </w:t>
      </w:r>
      <w:hyperlink r:id="rId47" w:history="1">
        <w:r w:rsidR="00D17D28" w:rsidRPr="00FD2008">
          <w:rPr>
            <w:rStyle w:val="Hyperlink"/>
            <w:sz w:val="20"/>
            <w:szCs w:val="20"/>
            <w:lang w:val="fr-FR"/>
          </w:rPr>
          <w:t>https://cop24.gov.pl/presidency/initiatives/just-transition-declaration/</w:t>
        </w:r>
      </w:hyperlink>
      <w:r w:rsidR="00D17D28" w:rsidRPr="00FD2008">
        <w:rPr>
          <w:sz w:val="20"/>
          <w:szCs w:val="20"/>
          <w:lang w:val="fr-FR"/>
        </w:rPr>
        <w:t xml:space="preserve">   </w:t>
      </w:r>
    </w:p>
    <w:p w:rsidR="00D17D28" w:rsidRPr="00FD2008" w:rsidRDefault="00EA5E6D" w:rsidP="00D17D28">
      <w:pPr>
        <w:rPr>
          <w:sz w:val="20"/>
          <w:szCs w:val="20"/>
          <w:lang w:val="fr-FR"/>
        </w:rPr>
      </w:pPr>
      <w:r w:rsidRPr="00FD2008">
        <w:rPr>
          <w:sz w:val="20"/>
          <w:szCs w:val="20"/>
          <w:lang w:val="fr-FR"/>
        </w:rPr>
        <w:t>19</w:t>
      </w:r>
      <w:r w:rsidR="00D17D28" w:rsidRPr="00FD2008">
        <w:rPr>
          <w:sz w:val="20"/>
          <w:szCs w:val="20"/>
          <w:lang w:val="fr-FR"/>
        </w:rPr>
        <w:t xml:space="preserve">.  </w:t>
      </w:r>
      <w:r w:rsidR="00D17D28" w:rsidRPr="00FD2008">
        <w:rPr>
          <w:sz w:val="20"/>
          <w:szCs w:val="20"/>
          <w:lang w:val="fr-FR"/>
        </w:rPr>
        <w:fldChar w:fldCharType="begin"/>
      </w:r>
      <w:r w:rsidR="00D17D28" w:rsidRPr="00FD2008">
        <w:rPr>
          <w:sz w:val="20"/>
          <w:szCs w:val="20"/>
          <w:lang w:val="fr-FR"/>
        </w:rPr>
        <w:instrText xml:space="preserve"> HYPERLINK "https://unfccc.int/documents/185119 </w:instrText>
      </w:r>
    </w:p>
    <w:p w:rsidR="00D17D28" w:rsidRPr="00FD2008" w:rsidRDefault="00D17D28" w:rsidP="00D17D28">
      <w:pPr>
        <w:rPr>
          <w:rStyle w:val="Hyperlink"/>
          <w:sz w:val="20"/>
          <w:szCs w:val="20"/>
          <w:lang w:val="fr-FR"/>
        </w:rPr>
      </w:pPr>
      <w:r w:rsidRPr="00FD2008">
        <w:rPr>
          <w:sz w:val="20"/>
          <w:szCs w:val="20"/>
          <w:lang w:val="fr-FR"/>
        </w:rPr>
        <w:instrText xml:space="preserve">" </w:instrText>
      </w:r>
      <w:r w:rsidRPr="00FD2008">
        <w:rPr>
          <w:sz w:val="20"/>
          <w:szCs w:val="20"/>
          <w:lang w:val="fr-FR"/>
        </w:rPr>
        <w:fldChar w:fldCharType="separate"/>
      </w:r>
      <w:r w:rsidRPr="00FD2008">
        <w:rPr>
          <w:rStyle w:val="Hyperlink"/>
          <w:sz w:val="20"/>
          <w:szCs w:val="20"/>
          <w:lang w:val="fr-FR"/>
        </w:rPr>
        <w:t xml:space="preserve">https://unfccc.int/documents/185119 </w:t>
      </w:r>
    </w:p>
    <w:p w:rsidR="00340D9F" w:rsidRPr="00FD2008" w:rsidRDefault="00D17D28" w:rsidP="00340D9F">
      <w:pPr>
        <w:rPr>
          <w:sz w:val="20"/>
          <w:szCs w:val="20"/>
          <w:lang w:val="fr-FR"/>
        </w:rPr>
      </w:pPr>
      <w:r w:rsidRPr="00FD2008">
        <w:rPr>
          <w:sz w:val="20"/>
          <w:szCs w:val="20"/>
          <w:lang w:val="fr-FR"/>
        </w:rPr>
        <w:fldChar w:fldCharType="end"/>
      </w:r>
      <w:r w:rsidR="00340D9F" w:rsidRPr="00FD2008">
        <w:rPr>
          <w:sz w:val="20"/>
          <w:szCs w:val="20"/>
          <w:lang w:val="fr-FR"/>
        </w:rPr>
        <w:t xml:space="preserve">La paragraphe 11 de cette Déclaration se lit comme suit: </w:t>
      </w:r>
    </w:p>
    <w:p w:rsidR="00340D9F" w:rsidRPr="00FD2008" w:rsidRDefault="00C10B5A" w:rsidP="00C10B5A">
      <w:pPr>
        <w:jc w:val="both"/>
        <w:rPr>
          <w:sz w:val="20"/>
          <w:szCs w:val="20"/>
          <w:lang w:val="en-US"/>
        </w:rPr>
      </w:pPr>
      <w:r w:rsidRPr="00FD2008">
        <w:rPr>
          <w:sz w:val="20"/>
          <w:szCs w:val="20"/>
          <w:lang w:val="en-US"/>
        </w:rPr>
        <w:t>«</w:t>
      </w:r>
      <w:r w:rsidR="00340D9F" w:rsidRPr="00FD2008">
        <w:rPr>
          <w:sz w:val="20"/>
          <w:szCs w:val="20"/>
          <w:lang w:val="en-US"/>
        </w:rPr>
        <w:t>11. [The undersigned] INVITE the European Commission to examine, within three months upon the conclusion of the Talanoa Dialogue at COP24 in Katowice, options to increase in a balanced, transparent and equitable way the EU’s NDC, in relation to the NDCs of all Parties, so as to ensure its consistency with a long-term trajectory consistent with carbon neutrality, taking into account Member States’ national objectives, plans and strategies, as well as the impact of legislation adopted under the Clean Energy Package and other sector specific policies, in terms of reducing emissions and their economic and social effect.</w:t>
      </w:r>
      <w:r w:rsidRPr="00FD2008">
        <w:rPr>
          <w:sz w:val="20"/>
          <w:szCs w:val="20"/>
          <w:lang w:val="en-US"/>
        </w:rPr>
        <w:t>»</w:t>
      </w:r>
    </w:p>
    <w:p w:rsidR="00A52684" w:rsidRPr="00FD2008" w:rsidRDefault="00EA5E6D" w:rsidP="00C10B5A">
      <w:pPr>
        <w:jc w:val="both"/>
        <w:rPr>
          <w:sz w:val="20"/>
          <w:szCs w:val="20"/>
          <w:lang w:val="en-US"/>
        </w:rPr>
      </w:pPr>
      <w:r w:rsidRPr="00FD2008">
        <w:rPr>
          <w:sz w:val="20"/>
          <w:szCs w:val="20"/>
          <w:lang w:val="en-US"/>
        </w:rPr>
        <w:t>20</w:t>
      </w:r>
      <w:r w:rsidR="00C10B5A" w:rsidRPr="00FD2008">
        <w:rPr>
          <w:sz w:val="20"/>
          <w:szCs w:val="20"/>
          <w:lang w:val="en-US"/>
        </w:rPr>
        <w:t>.</w:t>
      </w:r>
      <w:hyperlink r:id="rId48" w:history="1">
        <w:r w:rsidR="00C10B5A" w:rsidRPr="00FD2008">
          <w:rPr>
            <w:rStyle w:val="Hyperlink"/>
            <w:sz w:val="20"/>
            <w:szCs w:val="20"/>
            <w:lang w:val="en-US"/>
          </w:rPr>
          <w:t>http://cdr.eionet.europa.eu/Converters/run_conversion?file=be/eu/mmr/art15_adaptation/envxgbhfq/MMR_National_adaptation_actions_-_art15__1.xml&amp;conv=586&amp;source=remote</w:t>
        </w:r>
      </w:hyperlink>
      <w:r w:rsidR="00A52684" w:rsidRPr="00FD2008">
        <w:rPr>
          <w:sz w:val="20"/>
          <w:szCs w:val="20"/>
          <w:lang w:val="en-US"/>
        </w:rPr>
        <w:t xml:space="preserve"> </w:t>
      </w:r>
    </w:p>
    <w:p w:rsidR="00175F62" w:rsidRPr="00FD2008" w:rsidRDefault="00175F62" w:rsidP="00C10B5A">
      <w:pPr>
        <w:jc w:val="both"/>
        <w:rPr>
          <w:sz w:val="20"/>
          <w:szCs w:val="20"/>
          <w:lang w:val="en-US"/>
        </w:rPr>
      </w:pPr>
      <w:r w:rsidRPr="00FD2008">
        <w:rPr>
          <w:sz w:val="20"/>
          <w:szCs w:val="20"/>
          <w:lang w:val="en-US"/>
        </w:rPr>
        <w:t>21. http://www.equal.brussels/plan-d-action-bruxellois-contre-le-racisme_fr_def_1pdf</w:t>
      </w:r>
    </w:p>
    <w:p w:rsidR="00D17D28" w:rsidRPr="00FD2008" w:rsidRDefault="00BE7945" w:rsidP="00C10B5A">
      <w:pPr>
        <w:jc w:val="both"/>
        <w:rPr>
          <w:sz w:val="20"/>
          <w:szCs w:val="20"/>
          <w:lang w:val="fr-FR"/>
        </w:rPr>
      </w:pPr>
      <w:r w:rsidRPr="00FD2008">
        <w:rPr>
          <w:sz w:val="20"/>
          <w:szCs w:val="20"/>
          <w:lang w:val="fr-FR"/>
        </w:rPr>
        <w:t>22</w:t>
      </w:r>
      <w:r w:rsidR="00D17D28" w:rsidRPr="00FD2008">
        <w:rPr>
          <w:sz w:val="20"/>
          <w:szCs w:val="20"/>
          <w:lang w:val="fr-FR"/>
        </w:rPr>
        <w:t xml:space="preserve">.  Le plan </w:t>
      </w:r>
      <w:r w:rsidRPr="00FD2008">
        <w:rPr>
          <w:sz w:val="20"/>
          <w:szCs w:val="20"/>
          <w:lang w:val="fr-FR"/>
        </w:rPr>
        <w:t xml:space="preserve">est disponible via </w:t>
      </w:r>
      <w:hyperlink r:id="rId49" w:history="1">
        <w:r w:rsidRPr="00FD2008">
          <w:rPr>
            <w:rStyle w:val="Hyperlink"/>
            <w:sz w:val="20"/>
            <w:szCs w:val="20"/>
            <w:lang w:val="fr-FR"/>
          </w:rPr>
          <w:t>www.lgbti.be</w:t>
        </w:r>
      </w:hyperlink>
    </w:p>
    <w:p w:rsidR="00D17D28" w:rsidRPr="002579C2" w:rsidRDefault="000F1AA3" w:rsidP="00C10B5A">
      <w:pPr>
        <w:jc w:val="both"/>
        <w:rPr>
          <w:sz w:val="20"/>
          <w:szCs w:val="20"/>
          <w:lang w:val="fr-FR"/>
        </w:rPr>
      </w:pPr>
      <w:r w:rsidRPr="00FD2008">
        <w:rPr>
          <w:sz w:val="20"/>
          <w:szCs w:val="20"/>
          <w:lang w:val="fr-FR"/>
        </w:rPr>
        <w:t>23</w:t>
      </w:r>
      <w:r w:rsidR="00D17D28" w:rsidRPr="00FD2008">
        <w:rPr>
          <w:sz w:val="20"/>
          <w:szCs w:val="20"/>
          <w:lang w:val="fr-FR"/>
        </w:rPr>
        <w:t xml:space="preserve">.  </w:t>
      </w:r>
      <w:hyperlink r:id="rId50" w:history="1">
        <w:r w:rsidR="00D17D28" w:rsidRPr="002579C2">
          <w:rPr>
            <w:rStyle w:val="Hyperlink"/>
            <w:sz w:val="20"/>
            <w:szCs w:val="20"/>
            <w:lang w:val="fr-FR"/>
          </w:rPr>
          <w:t>https://igvm-iefh.belgium.be/sites/default/files/downloads/cp_20181204.pdf</w:t>
        </w:r>
      </w:hyperlink>
      <w:r w:rsidR="00D17D28" w:rsidRPr="002579C2">
        <w:rPr>
          <w:sz w:val="20"/>
          <w:szCs w:val="20"/>
          <w:lang w:val="fr-FR"/>
        </w:rPr>
        <w:t xml:space="preserve"> </w:t>
      </w:r>
    </w:p>
    <w:p w:rsidR="00D17D28" w:rsidRPr="00FD2008" w:rsidRDefault="00BA35F0" w:rsidP="00C10B5A">
      <w:pPr>
        <w:jc w:val="both"/>
        <w:rPr>
          <w:sz w:val="20"/>
          <w:szCs w:val="20"/>
          <w:lang w:val="fr-FR"/>
        </w:rPr>
      </w:pPr>
      <w:r w:rsidRPr="00FD2008">
        <w:rPr>
          <w:sz w:val="20"/>
          <w:szCs w:val="20"/>
          <w:lang w:val="fr-FR"/>
        </w:rPr>
        <w:t>24</w:t>
      </w:r>
      <w:r w:rsidR="00D17D28" w:rsidRPr="00FD2008">
        <w:rPr>
          <w:sz w:val="20"/>
          <w:szCs w:val="20"/>
          <w:lang w:val="fr-FR"/>
        </w:rPr>
        <w:t xml:space="preserve">.  </w:t>
      </w:r>
      <w:hyperlink r:id="rId51" w:history="1">
        <w:r w:rsidR="00D17D28" w:rsidRPr="00FD2008">
          <w:rPr>
            <w:rStyle w:val="Hyperlink"/>
            <w:sz w:val="20"/>
            <w:szCs w:val="20"/>
            <w:lang w:val="fr-FR"/>
          </w:rPr>
          <w:t>www.transgenderinfo.be</w:t>
        </w:r>
      </w:hyperlink>
      <w:r w:rsidR="00D17D28" w:rsidRPr="00FD2008">
        <w:rPr>
          <w:sz w:val="20"/>
          <w:szCs w:val="20"/>
          <w:lang w:val="fr-FR"/>
        </w:rPr>
        <w:t xml:space="preserve">  </w:t>
      </w:r>
    </w:p>
    <w:p w:rsidR="00D17D28" w:rsidRPr="00FD2008" w:rsidRDefault="00CE1402" w:rsidP="00C10B5A">
      <w:pPr>
        <w:jc w:val="both"/>
        <w:rPr>
          <w:sz w:val="20"/>
          <w:szCs w:val="20"/>
          <w:lang w:val="fr-FR"/>
        </w:rPr>
      </w:pPr>
      <w:r w:rsidRPr="00FD2008">
        <w:rPr>
          <w:sz w:val="20"/>
          <w:szCs w:val="20"/>
          <w:lang w:val="fr-FR"/>
        </w:rPr>
        <w:t>25</w:t>
      </w:r>
      <w:r w:rsidR="00D17D28" w:rsidRPr="00FD2008">
        <w:rPr>
          <w:sz w:val="20"/>
          <w:szCs w:val="20"/>
          <w:lang w:val="fr-FR"/>
        </w:rPr>
        <w:t xml:space="preserve">.  </w:t>
      </w:r>
      <w:hyperlink r:id="rId52" w:history="1">
        <w:r w:rsidR="00D17D28" w:rsidRPr="00FD2008">
          <w:rPr>
            <w:rStyle w:val="Hyperlink"/>
            <w:sz w:val="20"/>
            <w:szCs w:val="20"/>
            <w:lang w:val="fr-FR"/>
          </w:rPr>
          <w:t>www.transgenderzorg.be</w:t>
        </w:r>
      </w:hyperlink>
      <w:r w:rsidR="00D17D28" w:rsidRPr="00FD2008">
        <w:rPr>
          <w:sz w:val="20"/>
          <w:szCs w:val="20"/>
          <w:lang w:val="fr-FR"/>
        </w:rPr>
        <w:t xml:space="preserve"> </w:t>
      </w:r>
    </w:p>
    <w:p w:rsidR="000A5F27" w:rsidRPr="00FD2008" w:rsidRDefault="000A5F27" w:rsidP="00C10B5A">
      <w:pPr>
        <w:jc w:val="both"/>
        <w:rPr>
          <w:rFonts w:eastAsia="Times New Roman" w:cs="Times New Roman"/>
          <w:color w:val="000000"/>
          <w:sz w:val="20"/>
          <w:szCs w:val="20"/>
          <w:lang w:val="fr-FR" w:eastAsia="fr-FR"/>
        </w:rPr>
      </w:pPr>
      <w:r w:rsidRPr="00FD2008">
        <w:rPr>
          <w:sz w:val="20"/>
          <w:szCs w:val="20"/>
          <w:lang w:val="fr-FR"/>
        </w:rPr>
        <w:t xml:space="preserve">26. </w:t>
      </w:r>
      <w:r w:rsidRPr="00FD2008">
        <w:rPr>
          <w:rFonts w:eastAsia="Times New Roman" w:cs="Times New Roman"/>
          <w:color w:val="000000"/>
          <w:sz w:val="20"/>
          <w:szCs w:val="20"/>
          <w:lang w:val="fr-FR" w:eastAsia="fr-FR"/>
        </w:rPr>
        <w:t>Une synthèse explicative des principales modifications apportées au décret est disponible sur le portail wallon de l’action sociale.</w:t>
      </w:r>
    </w:p>
    <w:p w:rsidR="00D17D28" w:rsidRPr="00FD2008" w:rsidRDefault="00723A7C" w:rsidP="00C10B5A">
      <w:pPr>
        <w:jc w:val="both"/>
        <w:rPr>
          <w:sz w:val="20"/>
          <w:szCs w:val="20"/>
          <w:lang w:val="fr-FR"/>
        </w:rPr>
      </w:pPr>
      <w:r w:rsidRPr="00FD2008">
        <w:rPr>
          <w:sz w:val="20"/>
          <w:szCs w:val="20"/>
          <w:lang w:val="fr-FR"/>
        </w:rPr>
        <w:t>27</w:t>
      </w:r>
      <w:r w:rsidR="00D17D28" w:rsidRPr="00FD2008">
        <w:rPr>
          <w:sz w:val="20"/>
          <w:szCs w:val="20"/>
          <w:lang w:val="fr-FR"/>
        </w:rPr>
        <w:t>.  Ordonnance du 16 novembre 2017 visant à lutter contre les discriminations en matière d’emploi en Région de Bruxelles-Capitale.</w:t>
      </w:r>
    </w:p>
    <w:p w:rsidR="00A95125" w:rsidRPr="00FD2008" w:rsidRDefault="00A95125" w:rsidP="00C10B5A">
      <w:pPr>
        <w:spacing w:line="276" w:lineRule="auto"/>
        <w:jc w:val="both"/>
        <w:rPr>
          <w:sz w:val="20"/>
          <w:szCs w:val="20"/>
          <w:lang w:val="fr-FR"/>
        </w:rPr>
      </w:pPr>
      <w:r w:rsidRPr="00FD2008">
        <w:rPr>
          <w:sz w:val="20"/>
          <w:szCs w:val="20"/>
          <w:lang w:val="fr-BE"/>
        </w:rPr>
        <w:t>28.</w:t>
      </w:r>
      <w:bookmarkStart w:id="2" w:name="_Hlk15551763"/>
      <w:r w:rsidRPr="00FD2008">
        <w:rPr>
          <w:sz w:val="20"/>
          <w:szCs w:val="20"/>
          <w:lang w:val="fr-BE"/>
        </w:rPr>
        <w:t xml:space="preserve"> </w:t>
      </w:r>
      <w:hyperlink r:id="rId53" w:history="1">
        <w:r w:rsidR="00C10B5A" w:rsidRPr="00FD2008">
          <w:rPr>
            <w:rStyle w:val="Hyperlink"/>
            <w:sz w:val="20"/>
            <w:szCs w:val="20"/>
            <w:lang w:val="fr-FR"/>
          </w:rPr>
          <w:t>https://www.leforem.be/entreprises/aides-financieres-fonds-experience-professionnelle.html</w:t>
        </w:r>
      </w:hyperlink>
      <w:r w:rsidR="00C10B5A" w:rsidRPr="00FD2008">
        <w:rPr>
          <w:sz w:val="20"/>
          <w:szCs w:val="20"/>
          <w:u w:val="single"/>
          <w:lang w:val="fr-FR"/>
        </w:rPr>
        <w:t xml:space="preserve"> </w:t>
      </w:r>
    </w:p>
    <w:bookmarkEnd w:id="2"/>
    <w:p w:rsidR="00BA5F7D" w:rsidRPr="00FD2008" w:rsidRDefault="00BA5F7D" w:rsidP="00C10B5A">
      <w:pPr>
        <w:jc w:val="both"/>
        <w:rPr>
          <w:sz w:val="20"/>
          <w:szCs w:val="20"/>
          <w:lang w:val="fr-FR"/>
        </w:rPr>
      </w:pPr>
      <w:r w:rsidRPr="00FD2008">
        <w:rPr>
          <w:sz w:val="20"/>
          <w:szCs w:val="20"/>
          <w:lang w:val="fr-FR"/>
        </w:rPr>
        <w:t>29. En 2013, les Etats membres de l’Union européenne se sont engagés à faciliter l’insertion des jeunes sur le marché du travail. Au niveau bruxellois, le but</w:t>
      </w:r>
      <w:r w:rsidR="005E3AD5" w:rsidRPr="00FD2008">
        <w:rPr>
          <w:sz w:val="20"/>
          <w:szCs w:val="20"/>
          <w:lang w:val="fr-FR"/>
        </w:rPr>
        <w:t xml:space="preserve"> est de garantir aux moins de 25</w:t>
      </w:r>
      <w:r w:rsidRPr="00FD2008">
        <w:rPr>
          <w:sz w:val="20"/>
          <w:szCs w:val="20"/>
          <w:lang w:val="fr-FR"/>
        </w:rPr>
        <w:t xml:space="preserve"> ans, dans les quatre mois qui suivent la fin des études ou la perte d’un emploi, une formation, un stage ou un emploi de qualité. Au niveau francophone à Bruxelles, cette action est menée au sein d’un partenariat entre Bruxelles Formation et Actiris.</w:t>
      </w:r>
    </w:p>
    <w:p w:rsidR="003B2A2C" w:rsidRPr="00FD2008" w:rsidRDefault="003B2A2C" w:rsidP="00C10B5A">
      <w:pPr>
        <w:jc w:val="both"/>
        <w:rPr>
          <w:sz w:val="20"/>
          <w:szCs w:val="20"/>
          <w:lang w:val="fr-FR"/>
        </w:rPr>
      </w:pPr>
      <w:r w:rsidRPr="00FD2008">
        <w:rPr>
          <w:sz w:val="20"/>
          <w:szCs w:val="20"/>
          <w:lang w:val="fr-FR"/>
        </w:rPr>
        <w:t>30. Tableau de bord interne – Garantie Jeunes, Relevé Annuel 2018, Bruxelles</w:t>
      </w:r>
      <w:r w:rsidR="00030736" w:rsidRPr="00FD2008">
        <w:rPr>
          <w:sz w:val="20"/>
          <w:szCs w:val="20"/>
          <w:lang w:val="fr-FR"/>
        </w:rPr>
        <w:t xml:space="preserve"> Formation. Ces informations s</w:t>
      </w:r>
      <w:r w:rsidRPr="00FD2008">
        <w:rPr>
          <w:sz w:val="20"/>
          <w:szCs w:val="20"/>
          <w:lang w:val="fr-FR"/>
        </w:rPr>
        <w:t>ont également consultables dans le Ra</w:t>
      </w:r>
      <w:r w:rsidR="00030736" w:rsidRPr="00FD2008">
        <w:rPr>
          <w:sz w:val="20"/>
          <w:szCs w:val="20"/>
          <w:lang w:val="fr-FR"/>
        </w:rPr>
        <w:t>pport Annuel 2018. Celui-ci est</w:t>
      </w:r>
      <w:r w:rsidRPr="00FD2008">
        <w:rPr>
          <w:sz w:val="20"/>
          <w:szCs w:val="20"/>
          <w:lang w:val="fr-FR"/>
        </w:rPr>
        <w:t xml:space="preserve"> disponib</w:t>
      </w:r>
      <w:r w:rsidR="00030736" w:rsidRPr="00FD2008">
        <w:rPr>
          <w:sz w:val="20"/>
          <w:szCs w:val="20"/>
          <w:lang w:val="fr-FR"/>
        </w:rPr>
        <w:t>le</w:t>
      </w:r>
      <w:r w:rsidRPr="00FD2008">
        <w:rPr>
          <w:sz w:val="20"/>
          <w:szCs w:val="20"/>
          <w:lang w:val="fr-FR"/>
        </w:rPr>
        <w:t xml:space="preserve"> sur le site internet de Bruxelles Formation.</w:t>
      </w:r>
    </w:p>
    <w:p w:rsidR="00723A7C" w:rsidRPr="00FD2008" w:rsidRDefault="00544761" w:rsidP="00C10B5A">
      <w:pPr>
        <w:jc w:val="both"/>
        <w:rPr>
          <w:sz w:val="20"/>
          <w:szCs w:val="20"/>
          <w:lang w:val="fr-FR"/>
        </w:rPr>
      </w:pPr>
      <w:r w:rsidRPr="00FD2008">
        <w:rPr>
          <w:sz w:val="20"/>
          <w:szCs w:val="20"/>
          <w:lang w:val="fr-FR"/>
        </w:rPr>
        <w:t xml:space="preserve">31.  </w:t>
      </w:r>
      <w:hyperlink r:id="rId54" w:history="1">
        <w:r w:rsidRPr="00FD2008">
          <w:rPr>
            <w:rStyle w:val="Hyperlink"/>
            <w:sz w:val="20"/>
            <w:szCs w:val="20"/>
            <w:lang w:val="fr-FR"/>
          </w:rPr>
          <w:t>https://www.bruxellesformation.brussels/publications/plan-formation-2020/</w:t>
        </w:r>
      </w:hyperlink>
    </w:p>
    <w:p w:rsidR="00A95125" w:rsidRPr="00FD2008" w:rsidRDefault="00AF0EA6" w:rsidP="00C10B5A">
      <w:pPr>
        <w:jc w:val="both"/>
        <w:rPr>
          <w:sz w:val="20"/>
          <w:szCs w:val="20"/>
          <w:lang w:val="fr-FR"/>
        </w:rPr>
      </w:pPr>
      <w:r w:rsidRPr="00FD2008">
        <w:rPr>
          <w:sz w:val="20"/>
          <w:szCs w:val="20"/>
          <w:lang w:val="fr-FR"/>
        </w:rPr>
        <w:t>32. En collaboration avec le Service du Phare, les opérateurs spécialisés dans la formation des personnes handicapées et les services d’accompagnement.</w:t>
      </w:r>
    </w:p>
    <w:p w:rsidR="00C46E4C" w:rsidRPr="00FD2008" w:rsidRDefault="00C46E4C" w:rsidP="00C10B5A">
      <w:pPr>
        <w:jc w:val="both"/>
        <w:rPr>
          <w:sz w:val="20"/>
          <w:szCs w:val="20"/>
          <w:lang w:val="fr-FR"/>
        </w:rPr>
      </w:pPr>
      <w:r w:rsidRPr="00FD2008">
        <w:rPr>
          <w:sz w:val="20"/>
          <w:szCs w:val="20"/>
          <w:lang w:val="fr-FR"/>
        </w:rPr>
        <w:t>33. Ligue Braille, CTV Médias, Info-Sourds et Alpha-Signes.</w:t>
      </w:r>
    </w:p>
    <w:p w:rsidR="00EB6786" w:rsidRPr="00FD2008" w:rsidRDefault="00EB6786" w:rsidP="00C10B5A">
      <w:pPr>
        <w:jc w:val="both"/>
        <w:rPr>
          <w:sz w:val="20"/>
          <w:szCs w:val="20"/>
          <w:lang w:val="fr-FR"/>
        </w:rPr>
      </w:pPr>
      <w:r w:rsidRPr="00FD2008">
        <w:rPr>
          <w:sz w:val="20"/>
          <w:szCs w:val="20"/>
          <w:lang w:val="fr-FR"/>
        </w:rPr>
        <w:t>34. Avec 45% de sorties vers le travail après 2 ans, la Flandre est en tête des chiffres européens. Par exemple, l’Allemagne enregistre 27%, la Suède 19% et le Danemark 32%.</w:t>
      </w:r>
    </w:p>
    <w:p w:rsidR="0064244C" w:rsidRPr="00FD2008" w:rsidRDefault="0064244C" w:rsidP="00C10B5A">
      <w:pPr>
        <w:jc w:val="both"/>
        <w:rPr>
          <w:sz w:val="20"/>
          <w:szCs w:val="20"/>
          <w:lang w:val="fr-FR"/>
        </w:rPr>
      </w:pPr>
      <w:r w:rsidRPr="00FD2008">
        <w:rPr>
          <w:sz w:val="20"/>
          <w:szCs w:val="20"/>
          <w:lang w:val="fr-FR"/>
        </w:rPr>
        <w:t>35. Bruxelles Formation, Rapport Annuel 2018.</w:t>
      </w:r>
      <w:r w:rsidR="00FD6651" w:rsidRPr="00FD2008">
        <w:rPr>
          <w:sz w:val="20"/>
          <w:szCs w:val="20"/>
          <w:lang w:val="fr-FR"/>
        </w:rPr>
        <w:t xml:space="preserve"> Celui-ci est disponible</w:t>
      </w:r>
      <w:r w:rsidRPr="00FD2008">
        <w:rPr>
          <w:sz w:val="20"/>
          <w:szCs w:val="20"/>
          <w:lang w:val="fr-FR"/>
        </w:rPr>
        <w:t xml:space="preserve"> sur le site internet de Bruxelles Formation.</w:t>
      </w:r>
    </w:p>
    <w:p w:rsidR="00561356" w:rsidRPr="00FD2008" w:rsidRDefault="00561356" w:rsidP="00C10B5A">
      <w:pPr>
        <w:jc w:val="both"/>
        <w:rPr>
          <w:sz w:val="20"/>
          <w:szCs w:val="20"/>
          <w:lang w:val="fr-FR"/>
        </w:rPr>
      </w:pPr>
      <w:r w:rsidRPr="00FD2008">
        <w:rPr>
          <w:sz w:val="20"/>
          <w:szCs w:val="20"/>
          <w:lang w:val="fr-FR"/>
        </w:rPr>
        <w:t>36. Actualisation d’un protocol entre les mêmes parties qui existait déjà depuis 2010.</w:t>
      </w:r>
    </w:p>
    <w:p w:rsidR="00D17D28" w:rsidRPr="00FD2008" w:rsidRDefault="00C212E9" w:rsidP="00D17D28">
      <w:pPr>
        <w:rPr>
          <w:sz w:val="20"/>
          <w:szCs w:val="20"/>
          <w:lang w:val="fr-FR"/>
        </w:rPr>
      </w:pPr>
      <w:r w:rsidRPr="00FD2008">
        <w:rPr>
          <w:sz w:val="20"/>
          <w:szCs w:val="20"/>
          <w:lang w:val="fr-FR"/>
        </w:rPr>
        <w:lastRenderedPageBreak/>
        <w:t>37</w:t>
      </w:r>
      <w:r w:rsidR="00D17D28" w:rsidRPr="00FD2008">
        <w:rPr>
          <w:sz w:val="20"/>
          <w:szCs w:val="20"/>
          <w:lang w:val="fr-FR"/>
        </w:rPr>
        <w:t>. Notamment par l’augmentation du nombre de formateurs (de 3 à 11).</w:t>
      </w:r>
    </w:p>
    <w:p w:rsidR="00C212E9" w:rsidRPr="00FD2008" w:rsidRDefault="00C212E9" w:rsidP="00C212E9">
      <w:pPr>
        <w:rPr>
          <w:sz w:val="20"/>
          <w:szCs w:val="20"/>
          <w:lang w:val="fr-FR"/>
        </w:rPr>
      </w:pPr>
      <w:r w:rsidRPr="00FD2008">
        <w:rPr>
          <w:sz w:val="20"/>
          <w:szCs w:val="20"/>
          <w:lang w:val="fr-FR"/>
        </w:rPr>
        <w:t>38</w:t>
      </w:r>
      <w:r w:rsidR="00D17D28" w:rsidRPr="00FD2008">
        <w:rPr>
          <w:sz w:val="20"/>
          <w:szCs w:val="20"/>
          <w:lang w:val="fr-FR"/>
        </w:rPr>
        <w:t>. Chiffres fournis par le Service Études &amp; Statistiques de Bruxelles Formation.</w:t>
      </w:r>
    </w:p>
    <w:p w:rsidR="00C212E9" w:rsidRPr="00FD2008" w:rsidRDefault="00C212E9" w:rsidP="00C10B5A">
      <w:pPr>
        <w:jc w:val="both"/>
        <w:rPr>
          <w:rStyle w:val="Hyperlink"/>
          <w:color w:val="auto"/>
          <w:sz w:val="20"/>
          <w:szCs w:val="20"/>
          <w:lang w:val="fr-FR"/>
        </w:rPr>
      </w:pPr>
      <w:r w:rsidRPr="00FD2008">
        <w:rPr>
          <w:sz w:val="20"/>
          <w:szCs w:val="20"/>
          <w:lang w:val="fr-FR"/>
        </w:rPr>
        <w:t xml:space="preserve">39. </w:t>
      </w:r>
      <w:hyperlink r:id="rId55" w:history="1">
        <w:r w:rsidR="00C10B5A" w:rsidRPr="00FD2008">
          <w:rPr>
            <w:rStyle w:val="Hyperlink"/>
            <w:sz w:val="20"/>
            <w:szCs w:val="20"/>
            <w:lang w:val="fr-FR"/>
          </w:rPr>
          <w:t>http://uva-aias.net/nl/ictwss</w:t>
        </w:r>
      </w:hyperlink>
      <w:r w:rsidR="00C10B5A" w:rsidRPr="00FD2008">
        <w:rPr>
          <w:sz w:val="20"/>
          <w:szCs w:val="20"/>
          <w:lang w:val="fr-FR"/>
        </w:rPr>
        <w:t xml:space="preserve"> </w:t>
      </w:r>
    </w:p>
    <w:p w:rsidR="00E824B2" w:rsidRPr="00FD2008" w:rsidRDefault="00C212E9" w:rsidP="00C10B5A">
      <w:pPr>
        <w:pStyle w:val="Heading2"/>
        <w:jc w:val="both"/>
        <w:rPr>
          <w:rFonts w:asciiTheme="minorHAnsi" w:hAnsiTheme="minorHAnsi"/>
          <w:b w:val="0"/>
          <w:bCs w:val="0"/>
          <w:color w:val="0000FF"/>
          <w:sz w:val="20"/>
          <w:szCs w:val="20"/>
          <w:u w:val="single"/>
          <w:lang w:val="fr-FR"/>
        </w:rPr>
      </w:pPr>
      <w:r w:rsidRPr="00FD2008">
        <w:rPr>
          <w:rFonts w:asciiTheme="minorHAnsi" w:hAnsiTheme="minorHAnsi"/>
          <w:b w:val="0"/>
          <w:bCs w:val="0"/>
          <w:sz w:val="20"/>
          <w:szCs w:val="20"/>
          <w:lang w:val="fr-FR"/>
        </w:rPr>
        <w:t>40</w:t>
      </w:r>
      <w:r w:rsidR="00E824B2" w:rsidRPr="00FD2008">
        <w:rPr>
          <w:rFonts w:asciiTheme="minorHAnsi" w:hAnsiTheme="minorHAnsi"/>
          <w:b w:val="0"/>
          <w:bCs w:val="0"/>
          <w:sz w:val="20"/>
          <w:szCs w:val="20"/>
          <w:lang w:val="fr-FR"/>
        </w:rPr>
        <w:t>.</w:t>
      </w:r>
      <w:hyperlink r:id="rId56" w:history="1">
        <w:r w:rsidR="00E824B2" w:rsidRPr="00FD2008">
          <w:rPr>
            <w:rStyle w:val="Hyperlink"/>
            <w:rFonts w:asciiTheme="minorHAnsi" w:hAnsiTheme="minorHAnsi"/>
            <w:b w:val="0"/>
            <w:bCs w:val="0"/>
            <w:sz w:val="20"/>
            <w:szCs w:val="20"/>
            <w:lang w:val="fr-FR"/>
          </w:rPr>
          <w:t>https://www.onem.be/sites/default/files/assets/publications/Etudes/2019/2019-07-04_Limitation_droit_allocations_insertio_FR.pdf</w:t>
        </w:r>
      </w:hyperlink>
      <w:r w:rsidR="004E6CC1" w:rsidRPr="00FD2008">
        <w:rPr>
          <w:rStyle w:val="Hyperlink"/>
          <w:rFonts w:asciiTheme="minorHAnsi" w:hAnsiTheme="minorHAnsi"/>
          <w:b w:val="0"/>
          <w:bCs w:val="0"/>
          <w:sz w:val="20"/>
          <w:szCs w:val="20"/>
          <w:lang w:val="fr-FR"/>
        </w:rPr>
        <w:t xml:space="preserve"> </w:t>
      </w:r>
      <w:r w:rsidR="004E6CC1" w:rsidRPr="00FD2008">
        <w:rPr>
          <w:rStyle w:val="Hyperlink"/>
          <w:rFonts w:asciiTheme="minorHAnsi" w:hAnsiTheme="minorHAnsi"/>
          <w:b w:val="0"/>
          <w:bCs w:val="0"/>
          <w:color w:val="auto"/>
          <w:sz w:val="20"/>
          <w:szCs w:val="20"/>
          <w:lang w:val="fr-FR"/>
        </w:rPr>
        <w:t>(</w:t>
      </w:r>
      <w:r w:rsidR="004E6CC1" w:rsidRPr="00FD2008">
        <w:rPr>
          <w:rStyle w:val="Hyperlink"/>
          <w:rFonts w:asciiTheme="minorHAnsi" w:hAnsiTheme="minorHAnsi"/>
          <w:b w:val="0"/>
          <w:bCs w:val="0"/>
          <w:color w:val="auto"/>
          <w:sz w:val="20"/>
          <w:szCs w:val="20"/>
          <w:u w:val="none"/>
          <w:lang w:val="fr-FR"/>
        </w:rPr>
        <w:t>pag 16 et 17).</w:t>
      </w:r>
    </w:p>
    <w:p w:rsidR="006E315E" w:rsidRPr="002579C2" w:rsidRDefault="006E315E" w:rsidP="00C10B5A">
      <w:pPr>
        <w:jc w:val="both"/>
        <w:rPr>
          <w:sz w:val="20"/>
          <w:szCs w:val="20"/>
          <w:lang w:val="fr-FR"/>
        </w:rPr>
      </w:pPr>
      <w:r w:rsidRPr="00FD2008">
        <w:rPr>
          <w:sz w:val="20"/>
          <w:szCs w:val="20"/>
          <w:lang w:val="fr-FR"/>
        </w:rPr>
        <w:t xml:space="preserve">41. </w:t>
      </w:r>
      <w:hyperlink r:id="rId57" w:history="1">
        <w:r w:rsidR="00AA45F9" w:rsidRPr="002579C2">
          <w:rPr>
            <w:rStyle w:val="Hyperlink"/>
            <w:sz w:val="20"/>
            <w:szCs w:val="20"/>
            <w:lang w:val="fr-FR"/>
          </w:rPr>
          <w:t>https://www.onem.be/fr/documentation/bar%C3%A8mes/chomage-complet</w:t>
        </w:r>
      </w:hyperlink>
    </w:p>
    <w:p w:rsidR="00D17D28" w:rsidRPr="00FD2008" w:rsidRDefault="00AA45F9" w:rsidP="00C10B5A">
      <w:pPr>
        <w:jc w:val="both"/>
        <w:rPr>
          <w:sz w:val="20"/>
          <w:szCs w:val="20"/>
          <w:lang w:val="fr-FR"/>
        </w:rPr>
      </w:pPr>
      <w:r w:rsidRPr="00FD2008">
        <w:rPr>
          <w:sz w:val="20"/>
          <w:szCs w:val="20"/>
          <w:lang w:val="fr-FR"/>
        </w:rPr>
        <w:t>42</w:t>
      </w:r>
      <w:r w:rsidR="00D17D28" w:rsidRPr="00FD2008">
        <w:rPr>
          <w:sz w:val="20"/>
          <w:szCs w:val="20"/>
          <w:lang w:val="fr-FR"/>
        </w:rPr>
        <w:t>. Loi du 6 juillet 2017 portant simplification, harmonisation, informatisation et modernisation de dispositions de droit civil et de procédure civile ainsi que du notariat, et portant diverses mesures en matière de justice.</w:t>
      </w:r>
    </w:p>
    <w:p w:rsidR="00D17D28" w:rsidRPr="00FD2008" w:rsidRDefault="00AA45F9" w:rsidP="00C10B5A">
      <w:pPr>
        <w:jc w:val="both"/>
        <w:rPr>
          <w:sz w:val="20"/>
          <w:szCs w:val="20"/>
          <w:lang w:val="fr-FR"/>
        </w:rPr>
      </w:pPr>
      <w:r w:rsidRPr="00FD2008">
        <w:rPr>
          <w:sz w:val="20"/>
          <w:szCs w:val="20"/>
          <w:lang w:val="fr-FR"/>
        </w:rPr>
        <w:t>43</w:t>
      </w:r>
      <w:r w:rsidR="00D17D28" w:rsidRPr="00FD2008">
        <w:rPr>
          <w:sz w:val="20"/>
          <w:szCs w:val="20"/>
          <w:lang w:val="fr-FR"/>
        </w:rPr>
        <w:t>. La disposition légale stipule que la concertation peut exclusivement être organisée soit en vue de protéger l'intégrité physique et psychique de la personne ou de tiers, soit en vue de prévenir les délits visés au Titre Iter du Livre II du Code pénal ou les délits commis dans le cadre d'une organisation criminelle, telle qu'elle est définie à l'article 324bis du Code pénal. Une concertation de cas ne peut être aménagée que soit par une législation (une loi, un décret, une ordonnance), soit par une autorisation motivée du procureur du Roi. La législation ou l'autorisation motivée du procureur du Roi déterminent au moins qui peut participer à la concertation, avec quelle finalité et selon quelles modalités la concertation aura lieu.</w:t>
      </w:r>
    </w:p>
    <w:p w:rsidR="00D17D28" w:rsidRPr="00FD2008" w:rsidRDefault="00AA45F9" w:rsidP="00C10B5A">
      <w:pPr>
        <w:jc w:val="both"/>
        <w:rPr>
          <w:sz w:val="20"/>
          <w:szCs w:val="20"/>
          <w:lang w:val="fr-FR"/>
        </w:rPr>
      </w:pPr>
      <w:r w:rsidRPr="00FD2008">
        <w:rPr>
          <w:sz w:val="20"/>
          <w:szCs w:val="20"/>
          <w:lang w:val="fr-FR"/>
        </w:rPr>
        <w:t>44</w:t>
      </w:r>
      <w:r w:rsidR="00D17D28" w:rsidRPr="00FD2008">
        <w:rPr>
          <w:sz w:val="20"/>
          <w:szCs w:val="20"/>
          <w:lang w:val="fr-FR"/>
        </w:rPr>
        <w:t>. Loi du 17 mai 2017 modifiant le Code d'instruction criminelle en vue de promouvoir la lutte contre le terrorisme.</w:t>
      </w:r>
    </w:p>
    <w:p w:rsidR="00755D5B" w:rsidRPr="00FD2008" w:rsidRDefault="00755D5B" w:rsidP="00C10B5A">
      <w:pPr>
        <w:pStyle w:val="FootnoteText"/>
        <w:jc w:val="both"/>
        <w:rPr>
          <w:bCs/>
          <w:color w:val="000000"/>
          <w:lang w:val="fr-BE"/>
        </w:rPr>
      </w:pPr>
      <w:r w:rsidRPr="00FD2008">
        <w:rPr>
          <w:lang w:val="fr-FR"/>
        </w:rPr>
        <w:t>45. Arrêté royal modifiant l’arrêté royal du 28 mai 2003 relatif à la surveillance de la santé des travailleurs en ce qui concerne la réintégration des travailleurs en incapacité de travail (</w:t>
      </w:r>
      <w:hyperlink r:id="rId58" w:history="1">
        <w:r w:rsidRPr="00FD2008">
          <w:rPr>
            <w:rStyle w:val="Hyperlink"/>
            <w:bCs/>
            <w:lang w:val="fr-BE"/>
          </w:rPr>
          <w:t>http://www.ejustice.just.fgov.be/cgi_loi/change_lg.pl?language=fr&amp;la=F&amp;cn=2016102808&amp;table_name=loi</w:t>
        </w:r>
      </w:hyperlink>
      <w:r w:rsidRPr="00FD2008">
        <w:rPr>
          <w:bCs/>
          <w:color w:val="000000"/>
          <w:lang w:val="fr-BE"/>
        </w:rPr>
        <w:t xml:space="preserve">). Pour plus d’information, voir : </w:t>
      </w:r>
      <w:hyperlink r:id="rId59" w:history="1">
        <w:r w:rsidRPr="00FD2008">
          <w:rPr>
            <w:rStyle w:val="Hyperlink"/>
            <w:bCs/>
            <w:lang w:val="fr-BE"/>
          </w:rPr>
          <w:t>http://www.emploi.belgique.be/defaultTab.aspx?id=45586</w:t>
        </w:r>
      </w:hyperlink>
      <w:r w:rsidRPr="00FD2008">
        <w:rPr>
          <w:bCs/>
          <w:color w:val="000000"/>
          <w:lang w:val="fr-BE"/>
        </w:rPr>
        <w:t xml:space="preserve"> </w:t>
      </w:r>
    </w:p>
    <w:p w:rsidR="00755D5B" w:rsidRPr="00FD2008" w:rsidRDefault="00755D5B" w:rsidP="00C10B5A">
      <w:pPr>
        <w:pStyle w:val="FootnoteText"/>
        <w:jc w:val="both"/>
        <w:rPr>
          <w:lang w:val="fr-BE"/>
        </w:rPr>
      </w:pPr>
    </w:p>
    <w:p w:rsidR="00755D5B" w:rsidRPr="00FD2008" w:rsidRDefault="00755D5B" w:rsidP="00C10B5A">
      <w:pPr>
        <w:pStyle w:val="FootnoteText"/>
        <w:jc w:val="both"/>
        <w:rPr>
          <w:lang w:val="fr-BE"/>
        </w:rPr>
      </w:pPr>
      <w:r w:rsidRPr="00FD2008">
        <w:rPr>
          <w:lang w:val="fr-BE"/>
        </w:rPr>
        <w:t xml:space="preserve">46. Pour plus d’information, voir : </w:t>
      </w:r>
      <w:hyperlink r:id="rId60" w:history="1">
        <w:r w:rsidRPr="00FD2008">
          <w:rPr>
            <w:rStyle w:val="Hyperlink"/>
            <w:lang w:val="fr-BE"/>
          </w:rPr>
          <w:t>http://www.emploi.belgique.be/moduleDefault.aspx?id=47772</w:t>
        </w:r>
      </w:hyperlink>
      <w:r w:rsidRPr="00FD2008">
        <w:rPr>
          <w:lang w:val="fr-BE"/>
        </w:rPr>
        <w:t xml:space="preserve"> </w:t>
      </w:r>
    </w:p>
    <w:p w:rsidR="00C10B5A" w:rsidRPr="00FD2008" w:rsidRDefault="00C10B5A" w:rsidP="00C10B5A">
      <w:pPr>
        <w:pStyle w:val="FootnoteText"/>
        <w:jc w:val="both"/>
        <w:rPr>
          <w:lang w:val="fr-BE"/>
        </w:rPr>
      </w:pPr>
    </w:p>
    <w:p w:rsidR="00D17D28" w:rsidRPr="00FD2008" w:rsidRDefault="00471BAE" w:rsidP="00D17D28">
      <w:pPr>
        <w:rPr>
          <w:sz w:val="20"/>
          <w:szCs w:val="20"/>
          <w:lang w:val="fr-BE"/>
        </w:rPr>
      </w:pPr>
      <w:r>
        <w:rPr>
          <w:sz w:val="20"/>
          <w:szCs w:val="20"/>
          <w:lang w:val="fr-BE"/>
        </w:rPr>
        <w:t>47</w:t>
      </w:r>
      <w:r w:rsidR="00D17D28" w:rsidRPr="00FD2008">
        <w:rPr>
          <w:sz w:val="20"/>
          <w:szCs w:val="20"/>
          <w:lang w:val="fr-BE"/>
        </w:rPr>
        <w:t xml:space="preserve">. </w:t>
      </w:r>
      <w:hyperlink r:id="rId61" w:history="1">
        <w:r w:rsidR="00D17D28" w:rsidRPr="00FD2008">
          <w:rPr>
            <w:rStyle w:val="Hyperlink"/>
            <w:sz w:val="20"/>
            <w:szCs w:val="20"/>
            <w:lang w:val="fr-BE"/>
          </w:rPr>
          <w:t>http://actionsociale.wallonie.be/seulavecenfant</w:t>
        </w:r>
      </w:hyperlink>
    </w:p>
    <w:p w:rsidR="009E2DFB" w:rsidRPr="00FD2008" w:rsidRDefault="00471BAE" w:rsidP="000B7F26">
      <w:pPr>
        <w:spacing w:line="276" w:lineRule="auto"/>
        <w:jc w:val="both"/>
        <w:rPr>
          <w:sz w:val="20"/>
          <w:szCs w:val="20"/>
          <w:lang w:val="fr-BE"/>
        </w:rPr>
      </w:pPr>
      <w:r>
        <w:rPr>
          <w:sz w:val="20"/>
          <w:szCs w:val="20"/>
          <w:lang w:val="fr-BE"/>
        </w:rPr>
        <w:t>48</w:t>
      </w:r>
      <w:r w:rsidR="009E2DFB" w:rsidRPr="00FD2008">
        <w:rPr>
          <w:sz w:val="20"/>
          <w:szCs w:val="20"/>
          <w:lang w:val="fr-BE"/>
        </w:rPr>
        <w:t xml:space="preserve">. Dans ces Programmes nationaux de réforme (PNR), la Belgique fait annuellement rapport sur les réformes structurelles entreprises, notamment celles pour atteindre les objectifs de la stratégie Europe 2020. Pour plus d’information, voir : </w:t>
      </w:r>
      <w:hyperlink r:id="rId62" w:history="1">
        <w:r w:rsidR="009E2DFB" w:rsidRPr="00FD2008">
          <w:rPr>
            <w:rStyle w:val="Hyperlink"/>
            <w:sz w:val="20"/>
            <w:szCs w:val="20"/>
            <w:lang w:val="fr-BE"/>
          </w:rPr>
          <w:t>http://www.be2020.eu/publications/publication.php?lang=fr</w:t>
        </w:r>
      </w:hyperlink>
    </w:p>
    <w:p w:rsidR="002C321E" w:rsidRPr="00FD2008" w:rsidRDefault="00471BAE" w:rsidP="00FD2008">
      <w:pPr>
        <w:pStyle w:val="NoSpacing"/>
        <w:jc w:val="both"/>
        <w:rPr>
          <w:sz w:val="20"/>
          <w:szCs w:val="20"/>
        </w:rPr>
      </w:pPr>
      <w:r>
        <w:rPr>
          <w:sz w:val="20"/>
          <w:szCs w:val="20"/>
        </w:rPr>
        <w:t>49</w:t>
      </w:r>
      <w:r w:rsidR="009E2DFB" w:rsidRPr="00FD2008">
        <w:rPr>
          <w:sz w:val="20"/>
          <w:szCs w:val="20"/>
        </w:rPr>
        <w:t xml:space="preserve">. Le </w:t>
      </w:r>
      <w:r w:rsidR="009E2DFB" w:rsidRPr="00FD2008">
        <w:rPr>
          <w:i/>
          <w:iCs/>
          <w:sz w:val="20"/>
          <w:szCs w:val="20"/>
        </w:rPr>
        <w:t>Service de lutte contre la pauvreté, la précarité et l’exclusion sociale</w:t>
      </w:r>
      <w:r w:rsidR="009E2DFB" w:rsidRPr="00FD2008">
        <w:rPr>
          <w:sz w:val="20"/>
          <w:szCs w:val="20"/>
        </w:rPr>
        <w:t xml:space="preserve">, créé en 1998, est un service interfédéral dont la mission de lutte contre la pauvreté est définie en termes de droits de l’homme. Il évalue l’exercice effectif des droits fondamentaux en matière de pauvreté, tant en matières fédérale que communautaire et régionale, en concertation avec des acteurs de terrain. Ses analyses et recommandations – sur la base de processus de concertation de deux ans - sont reprises dans ses Rapports bisannuels. Pour plus d’information, voir : </w:t>
      </w:r>
      <w:hyperlink r:id="rId63" w:history="1">
        <w:r w:rsidR="009E2DFB" w:rsidRPr="00FD2008">
          <w:rPr>
            <w:rStyle w:val="Hyperlink"/>
            <w:sz w:val="20"/>
            <w:szCs w:val="20"/>
          </w:rPr>
          <w:t>https://www.luttepauvrete.be/publication/du-service/rapport-bisannuel/</w:t>
        </w:r>
      </w:hyperlink>
      <w:r w:rsidR="009E2DFB" w:rsidRPr="00FD2008">
        <w:rPr>
          <w:sz w:val="20"/>
          <w:szCs w:val="20"/>
        </w:rPr>
        <w:t>.</w:t>
      </w:r>
      <w:r w:rsidR="002C321E" w:rsidRPr="00FD2008">
        <w:rPr>
          <w:sz w:val="20"/>
          <w:szCs w:val="20"/>
        </w:rPr>
        <w:t xml:space="preserve"> Le Rapport bisannuel 2018-2019 se fonde sur une concertation intitulée ‘Durabilité et pauvreté’. Les droits de l’homme ont servi comme base à la réflexion, les Objectifs de Développement Durable comme cadre.</w:t>
      </w:r>
    </w:p>
    <w:p w:rsidR="009E2DFB" w:rsidRPr="00FD2008" w:rsidRDefault="009E2DFB" w:rsidP="009423D3">
      <w:pPr>
        <w:pStyle w:val="NoSpacing"/>
        <w:jc w:val="both"/>
        <w:rPr>
          <w:sz w:val="20"/>
          <w:szCs w:val="20"/>
        </w:rPr>
      </w:pPr>
    </w:p>
    <w:p w:rsidR="000B7F26" w:rsidRPr="00FD2008" w:rsidRDefault="00471BAE" w:rsidP="009423D3">
      <w:pPr>
        <w:spacing w:line="276" w:lineRule="auto"/>
        <w:jc w:val="both"/>
        <w:rPr>
          <w:sz w:val="20"/>
          <w:szCs w:val="20"/>
          <w:lang w:val="fr"/>
        </w:rPr>
      </w:pPr>
      <w:r>
        <w:rPr>
          <w:sz w:val="20"/>
          <w:szCs w:val="20"/>
          <w:lang w:val="fr-BE"/>
        </w:rPr>
        <w:t>50</w:t>
      </w:r>
      <w:r w:rsidR="00D17D28" w:rsidRPr="00FD2008">
        <w:rPr>
          <w:sz w:val="20"/>
          <w:szCs w:val="20"/>
          <w:lang w:val="fr-BE"/>
        </w:rPr>
        <w:t>.</w:t>
      </w:r>
      <w:r w:rsidR="000B7F26" w:rsidRPr="00FD2008">
        <w:rPr>
          <w:sz w:val="20"/>
          <w:szCs w:val="20"/>
          <w:lang w:val="fr"/>
        </w:rPr>
        <w:t xml:space="preserve"> La politique de la Communauté flamande est conforme aux recommandations de </w:t>
      </w:r>
      <w:r w:rsidR="000B7F26" w:rsidRPr="00FD2008">
        <w:rPr>
          <w:i/>
          <w:sz w:val="20"/>
          <w:szCs w:val="20"/>
          <w:lang w:val="fr"/>
        </w:rPr>
        <w:t xml:space="preserve">Northern Health </w:t>
      </w:r>
      <w:r w:rsidR="000B7F26" w:rsidRPr="00FD2008">
        <w:rPr>
          <w:sz w:val="20"/>
          <w:szCs w:val="20"/>
          <w:lang w:val="fr"/>
        </w:rPr>
        <w:t xml:space="preserve">au sujet de la prévention de l’obésité (Northern Health 2012) et de la </w:t>
      </w:r>
      <w:r w:rsidR="000B7F26" w:rsidRPr="00FD2008">
        <w:rPr>
          <w:i/>
          <w:sz w:val="20"/>
          <w:szCs w:val="20"/>
          <w:lang w:val="fr"/>
        </w:rPr>
        <w:t>Ottawa Charter</w:t>
      </w:r>
      <w:r w:rsidR="000B7F26" w:rsidRPr="00FD2008">
        <w:rPr>
          <w:sz w:val="20"/>
          <w:szCs w:val="20"/>
          <w:lang w:val="fr"/>
        </w:rPr>
        <w:t xml:space="preserve"> concernant la promotion de la santé (OMS 1986).</w:t>
      </w:r>
    </w:p>
    <w:p w:rsidR="00D17D28" w:rsidRPr="00FD2008" w:rsidRDefault="00D17D28" w:rsidP="009423D3">
      <w:pPr>
        <w:jc w:val="both"/>
        <w:rPr>
          <w:sz w:val="20"/>
          <w:szCs w:val="20"/>
          <w:lang w:val="fr-BE"/>
        </w:rPr>
      </w:pPr>
      <w:r w:rsidRPr="00FD2008">
        <w:rPr>
          <w:sz w:val="20"/>
          <w:szCs w:val="20"/>
          <w:lang w:val="fr-BE"/>
        </w:rPr>
        <w:t xml:space="preserve">Pour fixer des priorités dans le cadre de la politique préventive en matière de santé, l’autorité flamande travaille sur la base d’objectifs sanitaires. Il s’agit d’objectifs spécifiques, mesurables et généralement acceptés que l’on veut concrétiser dans une certaine période afin de réaliser un gain pour la santé au niveau de la population. L’autorité flamande a commencé ce travail en 1998, à l’instar de l’Organisation mondiale de la Santé et compte aujourd’hui cinq objectifs sanitaires. L’objectif « vivre plus sainement » a été approuvé le 8 septembre 2017 par le Gouvernement flamand et ratifié par le Parlement flamand le 10 janvier 2018. </w:t>
      </w:r>
    </w:p>
    <w:p w:rsidR="00D17D28" w:rsidRPr="002579C2" w:rsidRDefault="00471BAE" w:rsidP="00D17D28">
      <w:pPr>
        <w:rPr>
          <w:rStyle w:val="Hyperlink"/>
          <w:sz w:val="20"/>
          <w:szCs w:val="20"/>
          <w:lang w:val="fr-BE"/>
        </w:rPr>
      </w:pPr>
      <w:r>
        <w:rPr>
          <w:sz w:val="20"/>
          <w:szCs w:val="20"/>
          <w:lang w:val="fr-BE"/>
        </w:rPr>
        <w:lastRenderedPageBreak/>
        <w:t>51</w:t>
      </w:r>
      <w:r w:rsidR="00D17D28" w:rsidRPr="00FD2008">
        <w:rPr>
          <w:sz w:val="20"/>
          <w:szCs w:val="20"/>
          <w:lang w:val="fr-BE"/>
        </w:rPr>
        <w:t xml:space="preserve">. </w:t>
      </w:r>
      <w:r w:rsidR="000B7F26" w:rsidRPr="00FD2008">
        <w:rPr>
          <w:sz w:val="20"/>
          <w:szCs w:val="20"/>
          <w:lang w:val="fr-BE"/>
        </w:rPr>
        <w:t xml:space="preserve"> </w:t>
      </w:r>
      <w:hyperlink r:id="rId64" w:history="1">
        <w:r w:rsidR="000B7F26" w:rsidRPr="002579C2">
          <w:rPr>
            <w:rStyle w:val="Hyperlink"/>
            <w:sz w:val="20"/>
            <w:szCs w:val="20"/>
            <w:lang w:val="fr-BE"/>
          </w:rPr>
          <w:t>https://www.zorg-en-gezondheid.be/gezondheidsindicatoren-de-vlaming-leeft-gezonder-in-2025</w:t>
        </w:r>
      </w:hyperlink>
    </w:p>
    <w:p w:rsidR="005B5BA5" w:rsidRPr="00FD2008" w:rsidRDefault="00471BAE" w:rsidP="00D17D28">
      <w:pPr>
        <w:rPr>
          <w:sz w:val="20"/>
          <w:szCs w:val="20"/>
          <w:lang w:val="fr-BE"/>
        </w:rPr>
      </w:pPr>
      <w:r>
        <w:rPr>
          <w:rStyle w:val="Hyperlink"/>
          <w:color w:val="auto"/>
          <w:sz w:val="20"/>
          <w:szCs w:val="20"/>
          <w:u w:val="none"/>
          <w:lang w:val="fr-BE"/>
        </w:rPr>
        <w:t>52</w:t>
      </w:r>
      <w:r w:rsidR="005B5BA5" w:rsidRPr="00FD2008">
        <w:rPr>
          <w:rStyle w:val="Hyperlink"/>
          <w:color w:val="auto"/>
          <w:sz w:val="20"/>
          <w:szCs w:val="20"/>
          <w:u w:val="none"/>
          <w:lang w:val="fr-BE"/>
        </w:rPr>
        <w:t xml:space="preserve">. </w:t>
      </w:r>
      <w:r w:rsidR="005B5BA5" w:rsidRPr="00FD2008">
        <w:rPr>
          <w:sz w:val="20"/>
          <w:szCs w:val="20"/>
          <w:lang w:val="fr-BE"/>
        </w:rPr>
        <w:t xml:space="preserve"> </w:t>
      </w:r>
      <w:hyperlink r:id="rId65" w:history="1">
        <w:r w:rsidR="005B5BA5" w:rsidRPr="00FD2008">
          <w:rPr>
            <w:rStyle w:val="Hyperlink"/>
            <w:sz w:val="20"/>
            <w:szCs w:val="20"/>
            <w:lang w:val="fr-BE"/>
          </w:rPr>
          <w:t>http://www.egalite.cfwb.be/index.php?id=18743</w:t>
        </w:r>
      </w:hyperlink>
      <w:r w:rsidR="005B5BA5" w:rsidRPr="00FD2008">
        <w:rPr>
          <w:sz w:val="20"/>
          <w:szCs w:val="20"/>
          <w:lang w:val="fr-BE"/>
        </w:rPr>
        <w:t xml:space="preserve">  </w:t>
      </w:r>
    </w:p>
    <w:p w:rsidR="00D17D28" w:rsidRPr="002579C2" w:rsidRDefault="00471BAE" w:rsidP="00D17D28">
      <w:pPr>
        <w:rPr>
          <w:sz w:val="20"/>
          <w:szCs w:val="20"/>
          <w:lang w:val="fr-BE"/>
        </w:rPr>
      </w:pPr>
      <w:r>
        <w:rPr>
          <w:sz w:val="20"/>
          <w:szCs w:val="20"/>
          <w:lang w:val="fr-BE"/>
        </w:rPr>
        <w:t>53</w:t>
      </w:r>
      <w:r w:rsidR="00D17D28" w:rsidRPr="00FD2008">
        <w:rPr>
          <w:sz w:val="20"/>
          <w:szCs w:val="20"/>
          <w:lang w:val="fr-BE"/>
        </w:rPr>
        <w:t xml:space="preserve">. </w:t>
      </w:r>
      <w:hyperlink r:id="rId66" w:history="1">
        <w:r w:rsidR="009423D3" w:rsidRPr="002579C2">
          <w:rPr>
            <w:rStyle w:val="Hyperlink"/>
            <w:sz w:val="20"/>
            <w:szCs w:val="20"/>
            <w:lang w:val="fr-BE"/>
          </w:rPr>
          <w:t>http://www.sociaalcultureel.be/jeugd/jeugd_kinderrechtenbeleid_doc/diversiteit/180221-MP%20DIVERSITEIT-A4-spreads-DEF.pdf</w:t>
        </w:r>
      </w:hyperlink>
      <w:r w:rsidR="00D17D28" w:rsidRPr="002579C2">
        <w:rPr>
          <w:sz w:val="20"/>
          <w:szCs w:val="20"/>
          <w:lang w:val="fr-BE"/>
        </w:rPr>
        <w:t xml:space="preserve">  </w:t>
      </w:r>
    </w:p>
    <w:p w:rsidR="00D17D28" w:rsidRPr="002579C2" w:rsidRDefault="00471BAE" w:rsidP="00D17D28">
      <w:pPr>
        <w:rPr>
          <w:sz w:val="20"/>
          <w:szCs w:val="20"/>
          <w:lang w:val="fr-BE"/>
        </w:rPr>
      </w:pPr>
      <w:r>
        <w:rPr>
          <w:sz w:val="20"/>
          <w:szCs w:val="20"/>
          <w:lang w:val="fr-BE"/>
        </w:rPr>
        <w:t>54</w:t>
      </w:r>
      <w:r w:rsidR="00D17D28" w:rsidRPr="00FD2008">
        <w:rPr>
          <w:sz w:val="20"/>
          <w:szCs w:val="20"/>
          <w:lang w:val="fr-BE"/>
        </w:rPr>
        <w:t xml:space="preserve">. </w:t>
      </w:r>
      <w:hyperlink r:id="rId67" w:history="1">
        <w:r w:rsidR="00D17D28" w:rsidRPr="002579C2">
          <w:rPr>
            <w:rStyle w:val="Hyperlink"/>
            <w:sz w:val="20"/>
            <w:szCs w:val="20"/>
            <w:lang w:val="fr-BE"/>
          </w:rPr>
          <w:t>https://cjsm.be/jeugd/themas/diversiteit-het-jeugdwerk/bruggenbouwers-binnen-en-naar-het-jeugdwerk</w:t>
        </w:r>
      </w:hyperlink>
      <w:r w:rsidR="00D17D28" w:rsidRPr="002579C2">
        <w:rPr>
          <w:sz w:val="20"/>
          <w:szCs w:val="20"/>
          <w:lang w:val="fr-BE"/>
        </w:rPr>
        <w:t xml:space="preserve">   </w:t>
      </w:r>
    </w:p>
    <w:p w:rsidR="00D17D28" w:rsidRPr="002579C2" w:rsidRDefault="00471BAE" w:rsidP="00D17D28">
      <w:pPr>
        <w:spacing w:line="240" w:lineRule="auto"/>
        <w:rPr>
          <w:sz w:val="20"/>
          <w:szCs w:val="20"/>
          <w:lang w:val="fr-BE"/>
        </w:rPr>
      </w:pPr>
      <w:r>
        <w:rPr>
          <w:sz w:val="20"/>
          <w:szCs w:val="20"/>
          <w:lang w:val="fr-BE"/>
        </w:rPr>
        <w:t>55</w:t>
      </w:r>
      <w:r w:rsidR="00D17D28" w:rsidRPr="00FD2008">
        <w:rPr>
          <w:sz w:val="20"/>
          <w:szCs w:val="20"/>
          <w:lang w:val="fr-BE"/>
        </w:rPr>
        <w:t xml:space="preserve">. </w:t>
      </w:r>
      <w:hyperlink r:id="rId68" w:history="1">
        <w:r w:rsidR="00D17D28" w:rsidRPr="002579C2">
          <w:rPr>
            <w:rStyle w:val="Hyperlink"/>
            <w:sz w:val="20"/>
            <w:szCs w:val="20"/>
            <w:lang w:val="fr-BE"/>
          </w:rPr>
          <w:t>https://cjsm.be/jeugd/sites/cjsm.jeugd/files/public/181019_projecten-sociale-integratie.pdf</w:t>
        </w:r>
      </w:hyperlink>
      <w:r w:rsidR="00D17D28" w:rsidRPr="002579C2">
        <w:rPr>
          <w:sz w:val="20"/>
          <w:szCs w:val="20"/>
          <w:lang w:val="fr-BE"/>
        </w:rPr>
        <w:t>;</w:t>
      </w:r>
    </w:p>
    <w:p w:rsidR="00D17D28" w:rsidRPr="002579C2" w:rsidRDefault="00471BAE" w:rsidP="00D17D28">
      <w:pPr>
        <w:spacing w:line="240" w:lineRule="auto"/>
        <w:rPr>
          <w:sz w:val="20"/>
          <w:szCs w:val="20"/>
          <w:lang w:val="fr-BE"/>
        </w:rPr>
      </w:pPr>
      <w:r>
        <w:rPr>
          <w:sz w:val="20"/>
          <w:szCs w:val="20"/>
          <w:lang w:val="fr-BE"/>
        </w:rPr>
        <w:t>56</w:t>
      </w:r>
      <w:r w:rsidR="00D17D28" w:rsidRPr="00FD2008">
        <w:rPr>
          <w:sz w:val="20"/>
          <w:szCs w:val="20"/>
          <w:lang w:val="fr-BE"/>
        </w:rPr>
        <w:t xml:space="preserve">. </w:t>
      </w:r>
      <w:hyperlink r:id="rId69" w:history="1">
        <w:r w:rsidR="00D17D28" w:rsidRPr="002579C2">
          <w:rPr>
            <w:rStyle w:val="Hyperlink"/>
            <w:sz w:val="20"/>
            <w:szCs w:val="20"/>
            <w:lang w:val="fr-BE"/>
          </w:rPr>
          <w:t>http://www.sociaalcultureel.be/doc/Doc_SCVW/2017/171219%20Decreet%207%20juli%202017.pdf</w:t>
        </w:r>
      </w:hyperlink>
      <w:r w:rsidR="00D17D28" w:rsidRPr="002579C2">
        <w:rPr>
          <w:sz w:val="20"/>
          <w:szCs w:val="20"/>
          <w:lang w:val="fr-BE"/>
        </w:rPr>
        <w:t xml:space="preserve">; </w:t>
      </w:r>
      <w:hyperlink r:id="rId70" w:history="1">
        <w:r w:rsidR="00D17D28" w:rsidRPr="002579C2">
          <w:rPr>
            <w:rStyle w:val="Hyperlink"/>
            <w:sz w:val="20"/>
            <w:szCs w:val="20"/>
            <w:lang w:val="fr-BE"/>
          </w:rPr>
          <w:t>https://codex.vlaanderen.be/Zoeken/Document.aspx?DID=1028103&amp;param=inhoud</w:t>
        </w:r>
      </w:hyperlink>
      <w:r w:rsidR="00D17D28" w:rsidRPr="002579C2">
        <w:rPr>
          <w:sz w:val="20"/>
          <w:szCs w:val="20"/>
          <w:lang w:val="fr-BE"/>
        </w:rPr>
        <w:t xml:space="preserve">; </w:t>
      </w:r>
      <w:hyperlink r:id="rId71" w:history="1">
        <w:r w:rsidR="00D17D28" w:rsidRPr="002579C2">
          <w:rPr>
            <w:rStyle w:val="Hyperlink"/>
            <w:sz w:val="20"/>
            <w:szCs w:val="20"/>
            <w:lang w:val="fr-BE"/>
          </w:rPr>
          <w:t>https://codex.vlaanderen.be/Zoeken/Document.aspx?DID=1024099&amp;param=informatie</w:t>
        </w:r>
      </w:hyperlink>
      <w:r w:rsidR="00D17D28" w:rsidRPr="002579C2">
        <w:rPr>
          <w:sz w:val="20"/>
          <w:szCs w:val="20"/>
          <w:lang w:val="fr-BE"/>
        </w:rPr>
        <w:t xml:space="preserve">.   </w:t>
      </w:r>
    </w:p>
    <w:p w:rsidR="00D17D28" w:rsidRPr="002579C2" w:rsidRDefault="00471BAE" w:rsidP="00D17D28">
      <w:pPr>
        <w:rPr>
          <w:sz w:val="20"/>
          <w:szCs w:val="20"/>
          <w:lang w:val="fr-BE"/>
        </w:rPr>
      </w:pPr>
      <w:r>
        <w:rPr>
          <w:sz w:val="20"/>
          <w:szCs w:val="20"/>
          <w:lang w:val="fr-BE"/>
        </w:rPr>
        <w:t>57</w:t>
      </w:r>
      <w:r w:rsidR="009423D3" w:rsidRPr="002579C2">
        <w:rPr>
          <w:sz w:val="20"/>
          <w:szCs w:val="20"/>
          <w:lang w:val="fr-BE"/>
        </w:rPr>
        <w:t>.</w:t>
      </w:r>
      <w:hyperlink r:id="rId72" w:history="1">
        <w:r w:rsidR="009423D3" w:rsidRPr="002579C2">
          <w:rPr>
            <w:rStyle w:val="Hyperlink"/>
            <w:sz w:val="20"/>
            <w:szCs w:val="20"/>
            <w:lang w:val="fr-BE"/>
          </w:rPr>
          <w:t>http://www.sociaalcultureel.be/doc/Doc_PART/2014/20140509_geco%C3%B6rdineerde%20versie%20participatiedecreet.pdf</w:t>
        </w:r>
      </w:hyperlink>
      <w:r w:rsidR="00D17D28" w:rsidRPr="002579C2">
        <w:rPr>
          <w:sz w:val="20"/>
          <w:szCs w:val="20"/>
          <w:lang w:val="fr-BE"/>
        </w:rPr>
        <w:t xml:space="preserve">  </w:t>
      </w:r>
      <w:bookmarkStart w:id="3" w:name="_GoBack"/>
      <w:bookmarkEnd w:id="3"/>
    </w:p>
    <w:p w:rsidR="00D17D28" w:rsidRPr="00FD2008" w:rsidRDefault="00471BAE" w:rsidP="00D17D28">
      <w:pPr>
        <w:rPr>
          <w:sz w:val="20"/>
          <w:szCs w:val="20"/>
          <w:lang w:val="fr-BE"/>
        </w:rPr>
      </w:pPr>
      <w:r>
        <w:rPr>
          <w:sz w:val="20"/>
          <w:szCs w:val="20"/>
          <w:lang w:val="fr-BE"/>
        </w:rPr>
        <w:t>58</w:t>
      </w:r>
      <w:r w:rsidR="00D17D28" w:rsidRPr="00FD2008">
        <w:rPr>
          <w:sz w:val="20"/>
          <w:szCs w:val="20"/>
          <w:lang w:val="fr-BE"/>
        </w:rPr>
        <w:t xml:space="preserve">. </w:t>
      </w:r>
      <w:hyperlink r:id="rId73" w:history="1">
        <w:r w:rsidR="00D17D28" w:rsidRPr="00FD2008">
          <w:rPr>
            <w:rStyle w:val="Hyperlink"/>
            <w:sz w:val="20"/>
            <w:szCs w:val="20"/>
            <w:lang w:val="fr-BE"/>
          </w:rPr>
          <w:t>http://www.gelijkekansen.be/Hetbeleid/Gelijkekansenbeleid.aspx</w:t>
        </w:r>
      </w:hyperlink>
      <w:r w:rsidR="00D17D28" w:rsidRPr="00FD2008">
        <w:rPr>
          <w:sz w:val="20"/>
          <w:szCs w:val="20"/>
          <w:lang w:val="fr-BE"/>
        </w:rPr>
        <w:t xml:space="preserve">  </w:t>
      </w:r>
    </w:p>
    <w:p w:rsidR="009423D3" w:rsidRPr="00FD2008" w:rsidRDefault="009423D3" w:rsidP="00F4159D">
      <w:pPr>
        <w:rPr>
          <w:lang w:val="fr-BE"/>
        </w:rPr>
      </w:pPr>
      <w:r w:rsidRPr="00FD2008">
        <w:rPr>
          <w:lang w:val="fr-BE"/>
        </w:rPr>
        <w:br w:type="page"/>
      </w:r>
    </w:p>
    <w:p w:rsidR="00F4159D" w:rsidRPr="00FD2008" w:rsidRDefault="00F4159D" w:rsidP="00F4159D">
      <w:pPr>
        <w:rPr>
          <w:b/>
          <w:sz w:val="24"/>
          <w:szCs w:val="24"/>
        </w:rPr>
      </w:pPr>
      <w:r w:rsidRPr="00FD2008">
        <w:rPr>
          <w:b/>
          <w:sz w:val="24"/>
          <w:szCs w:val="24"/>
        </w:rPr>
        <w:lastRenderedPageBreak/>
        <w:t>Sigles et abréviations</w:t>
      </w:r>
    </w:p>
    <w:p w:rsidR="00F4159D" w:rsidRPr="00FD2008" w:rsidRDefault="00F4159D" w:rsidP="00F4159D">
      <w:pPr>
        <w:pStyle w:val="NoSpacing"/>
        <w:rPr>
          <w:sz w:val="20"/>
          <w:szCs w:val="20"/>
          <w:lang w:val="nl-BE"/>
        </w:rPr>
      </w:pPr>
      <w:r w:rsidRPr="00FD2008">
        <w:rPr>
          <w:sz w:val="20"/>
          <w:szCs w:val="20"/>
          <w:lang w:val="nl-BE"/>
        </w:rPr>
        <w:t>ABAD</w:t>
      </w:r>
      <w:r w:rsidRPr="00FD2008">
        <w:rPr>
          <w:sz w:val="20"/>
          <w:szCs w:val="20"/>
          <w:lang w:val="nl-BE"/>
        </w:rPr>
        <w:tab/>
      </w:r>
      <w:r w:rsidRPr="00FD2008">
        <w:rPr>
          <w:sz w:val="20"/>
          <w:szCs w:val="20"/>
          <w:lang w:val="nl-BE"/>
        </w:rPr>
        <w:tab/>
        <w:t>Actieplan ter bestrijding van arbeidsgerelateerde discriminatie</w:t>
      </w:r>
    </w:p>
    <w:p w:rsidR="00F4159D" w:rsidRPr="00FD2008" w:rsidRDefault="00F4159D" w:rsidP="00F4159D">
      <w:pPr>
        <w:pStyle w:val="NoSpacing"/>
        <w:rPr>
          <w:sz w:val="20"/>
          <w:szCs w:val="20"/>
        </w:rPr>
      </w:pPr>
      <w:r w:rsidRPr="00FD2008">
        <w:rPr>
          <w:sz w:val="20"/>
          <w:szCs w:val="20"/>
          <w:lang w:val="nl-BE"/>
        </w:rPr>
        <w:tab/>
      </w:r>
      <w:r w:rsidRPr="00FD2008">
        <w:rPr>
          <w:sz w:val="20"/>
          <w:szCs w:val="20"/>
          <w:lang w:val="nl-BE"/>
        </w:rPr>
        <w:tab/>
      </w:r>
      <w:r w:rsidRPr="00FD2008">
        <w:rPr>
          <w:sz w:val="20"/>
          <w:szCs w:val="20"/>
        </w:rPr>
        <w:t>(Plan d’action pour la lutte contre les discriminations liées au travail)</w:t>
      </w:r>
    </w:p>
    <w:p w:rsidR="00F4159D" w:rsidRPr="00FD2008" w:rsidRDefault="008B38D8" w:rsidP="00F4159D">
      <w:pPr>
        <w:pStyle w:val="NoSpacing"/>
        <w:rPr>
          <w:sz w:val="20"/>
          <w:szCs w:val="20"/>
        </w:rPr>
      </w:pPr>
      <w:r w:rsidRPr="00FD2008">
        <w:rPr>
          <w:sz w:val="20"/>
          <w:szCs w:val="20"/>
        </w:rPr>
        <w:t>Actiris</w:t>
      </w:r>
      <w:r w:rsidRPr="00FD2008">
        <w:rPr>
          <w:sz w:val="20"/>
          <w:szCs w:val="20"/>
        </w:rPr>
        <w:tab/>
      </w:r>
      <w:r w:rsidRPr="00FD2008">
        <w:rPr>
          <w:sz w:val="20"/>
          <w:szCs w:val="20"/>
        </w:rPr>
        <w:tab/>
        <w:t>Service public de l’emploi pour la Région de Bruxelles-Capitale</w:t>
      </w:r>
    </w:p>
    <w:p w:rsidR="008B38D8" w:rsidRPr="00FD2008" w:rsidRDefault="008B38D8" w:rsidP="008B38D8">
      <w:pPr>
        <w:pStyle w:val="NoSpacing"/>
        <w:rPr>
          <w:sz w:val="20"/>
          <w:szCs w:val="20"/>
          <w:lang w:val="fr-FR"/>
        </w:rPr>
      </w:pPr>
      <w:r w:rsidRPr="00FD2008">
        <w:rPr>
          <w:sz w:val="20"/>
          <w:szCs w:val="20"/>
          <w:lang w:val="fr-FR"/>
        </w:rPr>
        <w:t>AII</w:t>
      </w:r>
      <w:r w:rsidRPr="00FD2008">
        <w:rPr>
          <w:sz w:val="20"/>
          <w:szCs w:val="20"/>
          <w:lang w:val="fr-FR"/>
        </w:rPr>
        <w:tab/>
      </w:r>
      <w:r w:rsidRPr="00FD2008">
        <w:rPr>
          <w:sz w:val="20"/>
          <w:szCs w:val="20"/>
          <w:lang w:val="fr-FR"/>
        </w:rPr>
        <w:tab/>
        <w:t>Agence de l’Intégration et de l’Insertion civique</w:t>
      </w:r>
    </w:p>
    <w:p w:rsidR="00F4159D" w:rsidRPr="00FD2008" w:rsidRDefault="00F4159D" w:rsidP="00F4159D">
      <w:pPr>
        <w:pStyle w:val="NoSpacing"/>
        <w:rPr>
          <w:sz w:val="20"/>
          <w:szCs w:val="20"/>
          <w:lang w:val="en-US"/>
        </w:rPr>
      </w:pPr>
      <w:r w:rsidRPr="00FD2008">
        <w:rPr>
          <w:sz w:val="20"/>
          <w:szCs w:val="20"/>
          <w:lang w:val="en-US"/>
        </w:rPr>
        <w:t>AIS</w:t>
      </w:r>
      <w:r w:rsidRPr="00FD2008">
        <w:rPr>
          <w:sz w:val="20"/>
          <w:szCs w:val="20"/>
          <w:lang w:val="en-US"/>
        </w:rPr>
        <w:tab/>
      </w:r>
      <w:r w:rsidRPr="00FD2008">
        <w:rPr>
          <w:sz w:val="20"/>
          <w:szCs w:val="20"/>
          <w:lang w:val="en-US"/>
        </w:rPr>
        <w:tab/>
        <w:t>Agence immobilières sociales</w:t>
      </w:r>
    </w:p>
    <w:p w:rsidR="00F4159D" w:rsidRPr="00FD2008" w:rsidRDefault="00F4159D" w:rsidP="00F4159D">
      <w:pPr>
        <w:pStyle w:val="NoSpacing"/>
        <w:rPr>
          <w:sz w:val="20"/>
          <w:szCs w:val="20"/>
          <w:lang w:val="en-US"/>
        </w:rPr>
      </w:pPr>
      <w:r w:rsidRPr="00FD2008">
        <w:rPr>
          <w:sz w:val="20"/>
          <w:szCs w:val="20"/>
          <w:lang w:val="en-US"/>
        </w:rPr>
        <w:t>AROP</w:t>
      </w:r>
      <w:r w:rsidRPr="00FD2008">
        <w:rPr>
          <w:sz w:val="20"/>
          <w:szCs w:val="20"/>
          <w:lang w:val="en-US"/>
        </w:rPr>
        <w:tab/>
      </w:r>
      <w:r w:rsidRPr="00FD2008">
        <w:rPr>
          <w:sz w:val="20"/>
          <w:szCs w:val="20"/>
          <w:lang w:val="en-US"/>
        </w:rPr>
        <w:tab/>
        <w:t>At risk of poverty</w:t>
      </w:r>
    </w:p>
    <w:p w:rsidR="00973810" w:rsidRPr="00FD2008" w:rsidRDefault="00973810" w:rsidP="00F4159D">
      <w:pPr>
        <w:pStyle w:val="NoSpacing"/>
        <w:rPr>
          <w:sz w:val="20"/>
          <w:szCs w:val="20"/>
          <w:lang w:val="fr-FR"/>
        </w:rPr>
      </w:pPr>
      <w:r w:rsidRPr="00FD2008">
        <w:rPr>
          <w:sz w:val="20"/>
          <w:szCs w:val="20"/>
          <w:lang w:val="fr-FR"/>
        </w:rPr>
        <w:t>ASBL</w:t>
      </w:r>
      <w:r w:rsidRPr="00FD2008">
        <w:rPr>
          <w:sz w:val="20"/>
          <w:szCs w:val="20"/>
          <w:lang w:val="fr-FR"/>
        </w:rPr>
        <w:tab/>
      </w:r>
      <w:r w:rsidRPr="00FD2008">
        <w:rPr>
          <w:sz w:val="20"/>
          <w:szCs w:val="20"/>
          <w:lang w:val="fr-FR"/>
        </w:rPr>
        <w:tab/>
        <w:t>Association sans but lucratif</w:t>
      </w:r>
    </w:p>
    <w:p w:rsidR="00F4159D" w:rsidRPr="00FD2008" w:rsidRDefault="00F4159D" w:rsidP="00F4159D">
      <w:pPr>
        <w:pStyle w:val="NoSpacing"/>
        <w:rPr>
          <w:sz w:val="20"/>
          <w:szCs w:val="20"/>
        </w:rPr>
      </w:pPr>
      <w:r w:rsidRPr="00FD2008">
        <w:rPr>
          <w:sz w:val="20"/>
          <w:szCs w:val="20"/>
        </w:rPr>
        <w:t>AVIQ</w:t>
      </w:r>
      <w:r w:rsidRPr="00FD2008">
        <w:rPr>
          <w:sz w:val="20"/>
          <w:szCs w:val="20"/>
        </w:rPr>
        <w:tab/>
      </w:r>
      <w:r w:rsidRPr="00FD2008">
        <w:rPr>
          <w:sz w:val="20"/>
          <w:szCs w:val="20"/>
        </w:rPr>
        <w:tab/>
        <w:t>Agence pour une vie de qualité</w:t>
      </w:r>
    </w:p>
    <w:p w:rsidR="00F4159D" w:rsidRPr="00FD2008" w:rsidRDefault="00F4159D" w:rsidP="00F4159D">
      <w:pPr>
        <w:pStyle w:val="NoSpacing"/>
        <w:rPr>
          <w:sz w:val="20"/>
          <w:szCs w:val="20"/>
        </w:rPr>
      </w:pPr>
      <w:r w:rsidRPr="00FD2008">
        <w:rPr>
          <w:sz w:val="20"/>
          <w:szCs w:val="20"/>
        </w:rPr>
        <w:t>BIT</w:t>
      </w:r>
      <w:r w:rsidRPr="00FD2008">
        <w:rPr>
          <w:sz w:val="20"/>
          <w:szCs w:val="20"/>
        </w:rPr>
        <w:tab/>
      </w:r>
      <w:r w:rsidRPr="00FD2008">
        <w:rPr>
          <w:sz w:val="20"/>
          <w:szCs w:val="20"/>
        </w:rPr>
        <w:tab/>
        <w:t>Bureau international du travail</w:t>
      </w:r>
    </w:p>
    <w:p w:rsidR="00F4159D" w:rsidRPr="00FD2008" w:rsidRDefault="00F4159D" w:rsidP="00F4159D">
      <w:pPr>
        <w:pStyle w:val="NoSpacing"/>
        <w:rPr>
          <w:sz w:val="20"/>
          <w:szCs w:val="20"/>
        </w:rPr>
      </w:pPr>
      <w:r w:rsidRPr="00FD2008">
        <w:rPr>
          <w:sz w:val="20"/>
          <w:szCs w:val="20"/>
        </w:rPr>
        <w:t>BNB</w:t>
      </w:r>
      <w:r w:rsidRPr="00FD2008">
        <w:rPr>
          <w:sz w:val="20"/>
          <w:szCs w:val="20"/>
        </w:rPr>
        <w:tab/>
      </w:r>
      <w:r w:rsidRPr="00FD2008">
        <w:rPr>
          <w:sz w:val="20"/>
          <w:szCs w:val="20"/>
        </w:rPr>
        <w:tab/>
        <w:t xml:space="preserve">Banque nationale de </w:t>
      </w:r>
      <w:r w:rsidR="00973810" w:rsidRPr="00FD2008">
        <w:rPr>
          <w:sz w:val="20"/>
          <w:szCs w:val="20"/>
        </w:rPr>
        <w:t>Belgique</w:t>
      </w:r>
    </w:p>
    <w:p w:rsidR="00973810" w:rsidRPr="00FD2008" w:rsidRDefault="00973810" w:rsidP="00F4159D">
      <w:pPr>
        <w:pStyle w:val="NoSpacing"/>
        <w:rPr>
          <w:sz w:val="20"/>
          <w:szCs w:val="20"/>
        </w:rPr>
      </w:pPr>
      <w:r w:rsidRPr="00FD2008">
        <w:rPr>
          <w:sz w:val="20"/>
          <w:szCs w:val="20"/>
        </w:rPr>
        <w:t>BON</w:t>
      </w:r>
      <w:r w:rsidRPr="00FD2008">
        <w:rPr>
          <w:sz w:val="20"/>
          <w:szCs w:val="20"/>
        </w:rPr>
        <w:tab/>
      </w:r>
      <w:r w:rsidRPr="00FD2008">
        <w:rPr>
          <w:sz w:val="20"/>
          <w:szCs w:val="20"/>
        </w:rPr>
        <w:tab/>
        <w:t>Agence d’intégration</w:t>
      </w:r>
    </w:p>
    <w:p w:rsidR="00F4159D" w:rsidRPr="00FD2008" w:rsidRDefault="00F4159D" w:rsidP="00F4159D">
      <w:pPr>
        <w:pStyle w:val="NoSpacing"/>
        <w:rPr>
          <w:sz w:val="20"/>
          <w:szCs w:val="20"/>
        </w:rPr>
      </w:pPr>
      <w:r w:rsidRPr="00FD2008">
        <w:rPr>
          <w:sz w:val="20"/>
          <w:szCs w:val="20"/>
        </w:rPr>
        <w:t>CCNUCC</w:t>
      </w:r>
      <w:r w:rsidR="00F509FA" w:rsidRPr="00FD2008">
        <w:rPr>
          <w:sz w:val="20"/>
          <w:szCs w:val="20"/>
        </w:rPr>
        <w:tab/>
      </w:r>
      <w:r w:rsidRPr="00FD2008">
        <w:rPr>
          <w:sz w:val="20"/>
          <w:szCs w:val="20"/>
        </w:rPr>
        <w:tab/>
        <w:t>Convention-cadre des Nations Unies sur les changements climatiques</w:t>
      </w:r>
    </w:p>
    <w:p w:rsidR="00F4159D" w:rsidRPr="00FD2008" w:rsidRDefault="00F4159D" w:rsidP="00F4159D">
      <w:pPr>
        <w:pStyle w:val="NoSpacing"/>
        <w:rPr>
          <w:sz w:val="20"/>
          <w:szCs w:val="20"/>
        </w:rPr>
      </w:pPr>
      <w:r w:rsidRPr="00FD2008">
        <w:rPr>
          <w:sz w:val="20"/>
          <w:szCs w:val="20"/>
        </w:rPr>
        <w:t>CCT</w:t>
      </w:r>
      <w:r w:rsidRPr="00FD2008">
        <w:rPr>
          <w:sz w:val="20"/>
          <w:szCs w:val="20"/>
        </w:rPr>
        <w:tab/>
      </w:r>
      <w:r w:rsidRPr="00FD2008">
        <w:rPr>
          <w:sz w:val="20"/>
          <w:szCs w:val="20"/>
        </w:rPr>
        <w:tab/>
        <w:t>Convention collective de travail</w:t>
      </w:r>
    </w:p>
    <w:p w:rsidR="00F4159D" w:rsidRPr="00FD2008" w:rsidRDefault="00F4159D" w:rsidP="00F4159D">
      <w:pPr>
        <w:pStyle w:val="NoSpacing"/>
        <w:rPr>
          <w:sz w:val="20"/>
          <w:szCs w:val="20"/>
        </w:rPr>
      </w:pPr>
      <w:r w:rsidRPr="00FD2008">
        <w:rPr>
          <w:sz w:val="20"/>
          <w:szCs w:val="20"/>
        </w:rPr>
        <w:t>CDN</w:t>
      </w:r>
      <w:r w:rsidRPr="00FD2008">
        <w:rPr>
          <w:sz w:val="20"/>
          <w:szCs w:val="20"/>
        </w:rPr>
        <w:tab/>
      </w:r>
      <w:r w:rsidRPr="00FD2008">
        <w:rPr>
          <w:sz w:val="20"/>
          <w:szCs w:val="20"/>
        </w:rPr>
        <w:tab/>
        <w:t>Contribution déterminée au niveau national</w:t>
      </w:r>
    </w:p>
    <w:p w:rsidR="008B38D8" w:rsidRPr="00FD2008" w:rsidRDefault="008B38D8" w:rsidP="00F4159D">
      <w:pPr>
        <w:pStyle w:val="NoSpacing"/>
        <w:rPr>
          <w:sz w:val="20"/>
          <w:szCs w:val="20"/>
        </w:rPr>
      </w:pPr>
      <w:r w:rsidRPr="00FD2008">
        <w:rPr>
          <w:sz w:val="20"/>
          <w:szCs w:val="20"/>
        </w:rPr>
        <w:t>CECRL</w:t>
      </w:r>
      <w:r w:rsidRPr="00FD2008">
        <w:rPr>
          <w:sz w:val="20"/>
          <w:szCs w:val="20"/>
        </w:rPr>
        <w:tab/>
      </w:r>
      <w:r w:rsidRPr="00FD2008">
        <w:rPr>
          <w:sz w:val="20"/>
          <w:szCs w:val="20"/>
        </w:rPr>
        <w:tab/>
        <w:t>Cadre européen commun de référence pour les langues</w:t>
      </w:r>
    </w:p>
    <w:p w:rsidR="00F4159D" w:rsidRPr="00FD2008" w:rsidRDefault="00F4159D" w:rsidP="00F4159D">
      <w:pPr>
        <w:pStyle w:val="NoSpacing"/>
        <w:rPr>
          <w:sz w:val="20"/>
          <w:szCs w:val="20"/>
        </w:rPr>
      </w:pPr>
      <w:r w:rsidRPr="00FD2008">
        <w:rPr>
          <w:sz w:val="20"/>
          <w:szCs w:val="20"/>
        </w:rPr>
        <w:t>CEDH</w:t>
      </w:r>
      <w:r w:rsidRPr="00FD2008">
        <w:rPr>
          <w:sz w:val="20"/>
          <w:szCs w:val="20"/>
        </w:rPr>
        <w:tab/>
      </w:r>
      <w:r w:rsidRPr="00FD2008">
        <w:rPr>
          <w:sz w:val="20"/>
          <w:szCs w:val="20"/>
        </w:rPr>
        <w:tab/>
        <w:t>Cour européenne des droits de l’homme</w:t>
      </w:r>
    </w:p>
    <w:p w:rsidR="00F4159D" w:rsidRPr="00FD2008" w:rsidRDefault="00F4159D" w:rsidP="00F4159D">
      <w:pPr>
        <w:pStyle w:val="NoSpacing"/>
        <w:rPr>
          <w:sz w:val="20"/>
          <w:szCs w:val="20"/>
        </w:rPr>
      </w:pPr>
      <w:r w:rsidRPr="00FD2008">
        <w:rPr>
          <w:sz w:val="20"/>
          <w:szCs w:val="20"/>
        </w:rPr>
        <w:t>CIDD</w:t>
      </w:r>
      <w:r w:rsidRPr="00FD2008">
        <w:rPr>
          <w:sz w:val="20"/>
          <w:szCs w:val="20"/>
        </w:rPr>
        <w:tab/>
      </w:r>
      <w:r w:rsidRPr="00FD2008">
        <w:rPr>
          <w:sz w:val="20"/>
          <w:szCs w:val="20"/>
        </w:rPr>
        <w:tab/>
        <w:t>Commission interdépartementale pour le développement durable</w:t>
      </w:r>
    </w:p>
    <w:p w:rsidR="00F4159D" w:rsidRPr="00FD2008" w:rsidRDefault="00F4159D" w:rsidP="00F4159D">
      <w:pPr>
        <w:pStyle w:val="NoSpacing"/>
        <w:rPr>
          <w:sz w:val="20"/>
          <w:szCs w:val="20"/>
        </w:rPr>
      </w:pPr>
      <w:r w:rsidRPr="00FD2008">
        <w:rPr>
          <w:sz w:val="20"/>
          <w:szCs w:val="20"/>
        </w:rPr>
        <w:t>CIMDD</w:t>
      </w:r>
      <w:r w:rsidRPr="00FD2008">
        <w:rPr>
          <w:sz w:val="20"/>
          <w:szCs w:val="20"/>
        </w:rPr>
        <w:tab/>
      </w:r>
      <w:r w:rsidRPr="00FD2008">
        <w:rPr>
          <w:sz w:val="20"/>
          <w:szCs w:val="20"/>
        </w:rPr>
        <w:tab/>
        <w:t>Conférence interministérielle pour le développement durable</w:t>
      </w:r>
    </w:p>
    <w:p w:rsidR="00F4159D" w:rsidRPr="00FD2008" w:rsidRDefault="00F4159D" w:rsidP="00F4159D">
      <w:pPr>
        <w:pStyle w:val="NoSpacing"/>
        <w:rPr>
          <w:sz w:val="20"/>
          <w:szCs w:val="20"/>
          <w:lang w:val="fr-FR"/>
        </w:rPr>
      </w:pPr>
      <w:r w:rsidRPr="00FD2008">
        <w:rPr>
          <w:sz w:val="20"/>
          <w:szCs w:val="20"/>
          <w:lang w:val="fr-FR"/>
        </w:rPr>
        <w:t>CISP</w:t>
      </w:r>
      <w:r w:rsidRPr="00FD2008">
        <w:rPr>
          <w:sz w:val="20"/>
          <w:szCs w:val="20"/>
          <w:lang w:val="fr-FR"/>
        </w:rPr>
        <w:tab/>
      </w:r>
      <w:r w:rsidRPr="00FD2008">
        <w:rPr>
          <w:sz w:val="20"/>
          <w:szCs w:val="20"/>
          <w:lang w:val="fr-FR"/>
        </w:rPr>
        <w:tab/>
        <w:t>Centre d’insertion socioprofessionnelle</w:t>
      </w:r>
    </w:p>
    <w:p w:rsidR="00E5000C" w:rsidRPr="00FD2008" w:rsidRDefault="00E5000C" w:rsidP="00F4159D">
      <w:pPr>
        <w:pStyle w:val="NoSpacing"/>
        <w:rPr>
          <w:sz w:val="20"/>
          <w:szCs w:val="20"/>
          <w:lang w:val="fr-FR"/>
        </w:rPr>
      </w:pPr>
      <w:r w:rsidRPr="00FD2008">
        <w:rPr>
          <w:sz w:val="20"/>
          <w:szCs w:val="20"/>
          <w:lang w:val="fr-FR"/>
        </w:rPr>
        <w:t>CLAC</w:t>
      </w:r>
      <w:r w:rsidRPr="00FD2008">
        <w:rPr>
          <w:sz w:val="20"/>
          <w:szCs w:val="20"/>
          <w:lang w:val="fr-FR"/>
        </w:rPr>
        <w:tab/>
      </w:r>
      <w:r w:rsidRPr="00FD2008">
        <w:rPr>
          <w:sz w:val="20"/>
          <w:szCs w:val="20"/>
          <w:lang w:val="fr-FR"/>
        </w:rPr>
        <w:tab/>
        <w:t>Commission locale d’avis de coupure</w:t>
      </w:r>
    </w:p>
    <w:p w:rsidR="00F4159D" w:rsidRPr="00FD2008" w:rsidRDefault="00F4159D" w:rsidP="00F4159D">
      <w:pPr>
        <w:pStyle w:val="NoSpacing"/>
        <w:rPr>
          <w:sz w:val="20"/>
          <w:szCs w:val="20"/>
          <w:lang w:val="fr-FR"/>
        </w:rPr>
      </w:pPr>
      <w:r w:rsidRPr="00FD2008">
        <w:rPr>
          <w:sz w:val="20"/>
          <w:szCs w:val="20"/>
          <w:lang w:val="fr-FR"/>
        </w:rPr>
        <w:t>CLB</w:t>
      </w:r>
      <w:r w:rsidRPr="00FD2008">
        <w:rPr>
          <w:sz w:val="20"/>
          <w:szCs w:val="20"/>
          <w:lang w:val="fr-FR"/>
        </w:rPr>
        <w:tab/>
      </w:r>
      <w:r w:rsidRPr="00FD2008">
        <w:rPr>
          <w:sz w:val="20"/>
          <w:szCs w:val="20"/>
          <w:lang w:val="fr-FR"/>
        </w:rPr>
        <w:tab/>
        <w:t>Centrum voor leerlingenbegeleiding</w:t>
      </w:r>
    </w:p>
    <w:p w:rsidR="00F4159D" w:rsidRPr="00FD2008" w:rsidRDefault="00F4159D" w:rsidP="00F4159D">
      <w:pPr>
        <w:pStyle w:val="NoSpacing"/>
        <w:rPr>
          <w:sz w:val="20"/>
          <w:szCs w:val="20"/>
        </w:rPr>
      </w:pPr>
      <w:r w:rsidRPr="00FD2008">
        <w:rPr>
          <w:sz w:val="20"/>
          <w:szCs w:val="20"/>
          <w:lang w:val="fr-FR"/>
        </w:rPr>
        <w:tab/>
      </w:r>
      <w:r w:rsidRPr="00FD2008">
        <w:rPr>
          <w:sz w:val="20"/>
          <w:szCs w:val="20"/>
          <w:lang w:val="fr-FR"/>
        </w:rPr>
        <w:tab/>
      </w:r>
      <w:r w:rsidR="0056184F" w:rsidRPr="00FD2008">
        <w:rPr>
          <w:sz w:val="20"/>
          <w:szCs w:val="20"/>
        </w:rPr>
        <w:t>(Centre d’</w:t>
      </w:r>
      <w:r w:rsidRPr="00FD2008">
        <w:rPr>
          <w:sz w:val="20"/>
          <w:szCs w:val="20"/>
        </w:rPr>
        <w:t>encadrement pédagogique des élèves)</w:t>
      </w:r>
    </w:p>
    <w:p w:rsidR="0015411D" w:rsidRPr="00FD2008" w:rsidRDefault="0015411D" w:rsidP="00F4159D">
      <w:pPr>
        <w:pStyle w:val="NoSpacing"/>
        <w:rPr>
          <w:sz w:val="20"/>
          <w:szCs w:val="20"/>
        </w:rPr>
      </w:pPr>
      <w:r w:rsidRPr="00FD2008">
        <w:rPr>
          <w:sz w:val="20"/>
          <w:szCs w:val="20"/>
        </w:rPr>
        <w:t>CNT</w:t>
      </w:r>
      <w:r w:rsidRPr="00FD2008">
        <w:rPr>
          <w:sz w:val="20"/>
          <w:szCs w:val="20"/>
        </w:rPr>
        <w:tab/>
      </w:r>
      <w:r w:rsidRPr="00FD2008">
        <w:rPr>
          <w:sz w:val="20"/>
          <w:szCs w:val="20"/>
        </w:rPr>
        <w:tab/>
        <w:t>Conseil national du Travail</w:t>
      </w:r>
    </w:p>
    <w:p w:rsidR="00F4159D" w:rsidRPr="00FD2008" w:rsidRDefault="00F4159D" w:rsidP="00F4159D">
      <w:pPr>
        <w:pStyle w:val="NoSpacing"/>
        <w:rPr>
          <w:sz w:val="20"/>
          <w:szCs w:val="20"/>
        </w:rPr>
      </w:pPr>
      <w:r w:rsidRPr="00FD2008">
        <w:rPr>
          <w:sz w:val="20"/>
          <w:szCs w:val="20"/>
        </w:rPr>
        <w:t>COCOF</w:t>
      </w:r>
      <w:r w:rsidRPr="00FD2008">
        <w:rPr>
          <w:sz w:val="20"/>
          <w:szCs w:val="20"/>
        </w:rPr>
        <w:tab/>
      </w:r>
      <w:r w:rsidRPr="00FD2008">
        <w:rPr>
          <w:sz w:val="20"/>
          <w:szCs w:val="20"/>
        </w:rPr>
        <w:tab/>
        <w:t>Commission communautaire française</w:t>
      </w:r>
    </w:p>
    <w:p w:rsidR="00F4159D" w:rsidRPr="00FD2008" w:rsidRDefault="00F4159D" w:rsidP="00F4159D">
      <w:pPr>
        <w:pStyle w:val="NoSpacing"/>
        <w:rPr>
          <w:sz w:val="20"/>
          <w:szCs w:val="20"/>
        </w:rPr>
      </w:pPr>
      <w:r w:rsidRPr="00FD2008">
        <w:rPr>
          <w:sz w:val="20"/>
          <w:szCs w:val="20"/>
        </w:rPr>
        <w:t>COCOM</w:t>
      </w:r>
      <w:r w:rsidRPr="00FD2008">
        <w:rPr>
          <w:sz w:val="20"/>
          <w:szCs w:val="20"/>
        </w:rPr>
        <w:tab/>
      </w:r>
      <w:r w:rsidR="00F509FA" w:rsidRPr="00FD2008">
        <w:rPr>
          <w:sz w:val="20"/>
          <w:szCs w:val="20"/>
        </w:rPr>
        <w:tab/>
      </w:r>
      <w:r w:rsidRPr="00FD2008">
        <w:rPr>
          <w:sz w:val="20"/>
          <w:szCs w:val="20"/>
        </w:rPr>
        <w:t>Commission communautaire commune</w:t>
      </w:r>
    </w:p>
    <w:p w:rsidR="00F4159D" w:rsidRPr="00FD2008" w:rsidRDefault="00F4159D" w:rsidP="00F4159D">
      <w:pPr>
        <w:pStyle w:val="NoSpacing"/>
        <w:rPr>
          <w:sz w:val="20"/>
          <w:szCs w:val="20"/>
        </w:rPr>
      </w:pPr>
      <w:r w:rsidRPr="00FD2008">
        <w:rPr>
          <w:sz w:val="20"/>
          <w:szCs w:val="20"/>
        </w:rPr>
        <w:t>COMEOS</w:t>
      </w:r>
      <w:r w:rsidRPr="00FD2008">
        <w:rPr>
          <w:sz w:val="20"/>
          <w:szCs w:val="20"/>
        </w:rPr>
        <w:tab/>
        <w:t>Fédération pour le commerce et les services</w:t>
      </w:r>
    </w:p>
    <w:p w:rsidR="00F4159D" w:rsidRPr="00FD2008" w:rsidRDefault="00F4159D" w:rsidP="00F4159D">
      <w:pPr>
        <w:pStyle w:val="NoSpacing"/>
        <w:rPr>
          <w:sz w:val="20"/>
          <w:szCs w:val="20"/>
        </w:rPr>
      </w:pPr>
      <w:r w:rsidRPr="00FD2008">
        <w:rPr>
          <w:sz w:val="20"/>
          <w:szCs w:val="20"/>
        </w:rPr>
        <w:t>CPAS</w:t>
      </w:r>
      <w:r w:rsidRPr="00FD2008">
        <w:rPr>
          <w:sz w:val="20"/>
          <w:szCs w:val="20"/>
        </w:rPr>
        <w:tab/>
      </w:r>
      <w:r w:rsidRPr="00FD2008">
        <w:rPr>
          <w:sz w:val="20"/>
          <w:szCs w:val="20"/>
        </w:rPr>
        <w:tab/>
        <w:t>Centre public d’action sociale</w:t>
      </w:r>
    </w:p>
    <w:p w:rsidR="0056184F" w:rsidRPr="00FD2008" w:rsidRDefault="0056184F" w:rsidP="00F4159D">
      <w:pPr>
        <w:pStyle w:val="NoSpacing"/>
        <w:rPr>
          <w:sz w:val="20"/>
          <w:szCs w:val="20"/>
        </w:rPr>
      </w:pPr>
      <w:r w:rsidRPr="00FD2008">
        <w:rPr>
          <w:sz w:val="20"/>
          <w:szCs w:val="20"/>
        </w:rPr>
        <w:t>CPMS</w:t>
      </w:r>
      <w:r w:rsidRPr="00FD2008">
        <w:rPr>
          <w:sz w:val="20"/>
          <w:szCs w:val="20"/>
        </w:rPr>
        <w:tab/>
      </w:r>
      <w:r w:rsidRPr="00FD2008">
        <w:rPr>
          <w:sz w:val="20"/>
          <w:szCs w:val="20"/>
        </w:rPr>
        <w:tab/>
        <w:t>Centre psycho-médico-social</w:t>
      </w:r>
    </w:p>
    <w:p w:rsidR="00A43FC8" w:rsidRPr="00FD2008" w:rsidRDefault="00A43FC8" w:rsidP="00F4159D">
      <w:pPr>
        <w:pStyle w:val="NoSpacing"/>
        <w:rPr>
          <w:sz w:val="20"/>
          <w:szCs w:val="20"/>
        </w:rPr>
      </w:pPr>
      <w:r w:rsidRPr="00FD2008">
        <w:rPr>
          <w:sz w:val="20"/>
          <w:szCs w:val="20"/>
        </w:rPr>
        <w:t>CRI</w:t>
      </w:r>
      <w:r w:rsidRPr="00FD2008">
        <w:rPr>
          <w:sz w:val="20"/>
          <w:szCs w:val="20"/>
        </w:rPr>
        <w:tab/>
      </w:r>
      <w:r w:rsidRPr="00FD2008">
        <w:rPr>
          <w:sz w:val="20"/>
          <w:szCs w:val="20"/>
        </w:rPr>
        <w:tab/>
        <w:t>Centres régionaux d’intégration</w:t>
      </w:r>
    </w:p>
    <w:p w:rsidR="00F4159D" w:rsidRPr="00FD2008" w:rsidRDefault="00F4159D" w:rsidP="00F4159D">
      <w:pPr>
        <w:pStyle w:val="NoSpacing"/>
        <w:rPr>
          <w:sz w:val="20"/>
          <w:szCs w:val="20"/>
          <w:lang w:val="fr-FR"/>
        </w:rPr>
      </w:pPr>
      <w:r w:rsidRPr="00FD2008">
        <w:rPr>
          <w:sz w:val="20"/>
          <w:szCs w:val="20"/>
          <w:lang w:val="fr-FR"/>
        </w:rPr>
        <w:t>CV</w:t>
      </w:r>
      <w:r w:rsidRPr="00FD2008">
        <w:rPr>
          <w:sz w:val="20"/>
          <w:szCs w:val="20"/>
          <w:lang w:val="fr-FR"/>
        </w:rPr>
        <w:tab/>
      </w:r>
      <w:r w:rsidRPr="00FD2008">
        <w:rPr>
          <w:sz w:val="20"/>
          <w:szCs w:val="20"/>
          <w:lang w:val="fr-FR"/>
        </w:rPr>
        <w:tab/>
        <w:t>Curriculum vitae</w:t>
      </w:r>
    </w:p>
    <w:p w:rsidR="0015411D" w:rsidRPr="00FD2008" w:rsidRDefault="0015411D" w:rsidP="00F4159D">
      <w:pPr>
        <w:pStyle w:val="NoSpacing"/>
        <w:rPr>
          <w:sz w:val="20"/>
          <w:szCs w:val="20"/>
          <w:lang w:val="fr-FR"/>
        </w:rPr>
      </w:pPr>
      <w:r w:rsidRPr="00FD2008">
        <w:rPr>
          <w:sz w:val="20"/>
          <w:szCs w:val="20"/>
          <w:lang w:val="fr-FR"/>
        </w:rPr>
        <w:t>DASPA</w:t>
      </w:r>
      <w:r w:rsidRPr="00FD2008">
        <w:rPr>
          <w:sz w:val="20"/>
          <w:szCs w:val="20"/>
          <w:lang w:val="fr-FR"/>
        </w:rPr>
        <w:tab/>
      </w:r>
      <w:r w:rsidRPr="00FD2008">
        <w:rPr>
          <w:sz w:val="20"/>
          <w:szCs w:val="20"/>
          <w:lang w:val="fr-FR"/>
        </w:rPr>
        <w:tab/>
        <w:t>Dispositif d’accueil et de scolarisation des élèves Primo-Arrivants et Assimilés</w:t>
      </w:r>
    </w:p>
    <w:p w:rsidR="0056184F" w:rsidRPr="00FD2008" w:rsidRDefault="0056184F" w:rsidP="00F4159D">
      <w:pPr>
        <w:pStyle w:val="NoSpacing"/>
        <w:rPr>
          <w:sz w:val="20"/>
          <w:szCs w:val="20"/>
          <w:lang w:val="fr-FR"/>
        </w:rPr>
      </w:pPr>
      <w:r w:rsidRPr="00FD2008">
        <w:rPr>
          <w:sz w:val="20"/>
          <w:szCs w:val="20"/>
          <w:lang w:val="fr-FR"/>
        </w:rPr>
        <w:t>DE</w:t>
      </w:r>
      <w:r w:rsidRPr="00FD2008">
        <w:rPr>
          <w:sz w:val="20"/>
          <w:szCs w:val="20"/>
          <w:lang w:val="fr-FR"/>
        </w:rPr>
        <w:tab/>
      </w:r>
      <w:r w:rsidRPr="00FD2008">
        <w:rPr>
          <w:sz w:val="20"/>
          <w:szCs w:val="20"/>
          <w:lang w:val="fr-FR"/>
        </w:rPr>
        <w:tab/>
        <w:t>Demandeur d’emploi</w:t>
      </w:r>
    </w:p>
    <w:p w:rsidR="0056184F" w:rsidRPr="00FD2008" w:rsidRDefault="0056184F" w:rsidP="00F4159D">
      <w:pPr>
        <w:pStyle w:val="NoSpacing"/>
        <w:rPr>
          <w:sz w:val="20"/>
          <w:szCs w:val="20"/>
          <w:lang w:val="fr-FR"/>
        </w:rPr>
      </w:pPr>
      <w:r w:rsidRPr="00FD2008">
        <w:rPr>
          <w:sz w:val="20"/>
          <w:szCs w:val="20"/>
          <w:lang w:val="fr-FR"/>
        </w:rPr>
        <w:t>DIAS</w:t>
      </w:r>
      <w:r w:rsidRPr="00FD2008">
        <w:rPr>
          <w:sz w:val="20"/>
          <w:szCs w:val="20"/>
          <w:lang w:val="fr-FR"/>
        </w:rPr>
        <w:tab/>
      </w:r>
      <w:r w:rsidRPr="00FD2008">
        <w:rPr>
          <w:sz w:val="20"/>
          <w:szCs w:val="20"/>
          <w:lang w:val="fr-FR"/>
        </w:rPr>
        <w:tab/>
        <w:t>Dispositif Interne d’Accrochage Scolaire</w:t>
      </w:r>
    </w:p>
    <w:p w:rsidR="00E5000C" w:rsidRPr="00FD2008" w:rsidRDefault="00E5000C" w:rsidP="00F4159D">
      <w:pPr>
        <w:pStyle w:val="NoSpacing"/>
        <w:rPr>
          <w:sz w:val="20"/>
          <w:szCs w:val="20"/>
          <w:lang w:val="en-US"/>
        </w:rPr>
      </w:pPr>
      <w:r w:rsidRPr="00FD2008">
        <w:rPr>
          <w:sz w:val="20"/>
          <w:szCs w:val="20"/>
          <w:lang w:val="en-US"/>
        </w:rPr>
        <w:t>DSD</w:t>
      </w:r>
      <w:r w:rsidRPr="00FD2008">
        <w:rPr>
          <w:sz w:val="20"/>
          <w:szCs w:val="20"/>
          <w:lang w:val="en-US"/>
        </w:rPr>
        <w:tab/>
      </w:r>
      <w:r w:rsidRPr="00FD2008">
        <w:rPr>
          <w:sz w:val="20"/>
          <w:szCs w:val="20"/>
          <w:lang w:val="en-US"/>
        </w:rPr>
        <w:tab/>
        <w:t>Disorders/differences of sex development</w:t>
      </w:r>
    </w:p>
    <w:p w:rsidR="00F4159D" w:rsidRPr="00FD2008" w:rsidRDefault="00F4159D" w:rsidP="00F4159D">
      <w:pPr>
        <w:pStyle w:val="NoSpacing"/>
        <w:rPr>
          <w:sz w:val="20"/>
          <w:szCs w:val="20"/>
        </w:rPr>
      </w:pPr>
      <w:r w:rsidRPr="00FD2008">
        <w:rPr>
          <w:sz w:val="20"/>
          <w:szCs w:val="20"/>
        </w:rPr>
        <w:t>ECE</w:t>
      </w:r>
      <w:r w:rsidRPr="00FD2008">
        <w:rPr>
          <w:sz w:val="20"/>
          <w:szCs w:val="20"/>
        </w:rPr>
        <w:tab/>
      </w:r>
      <w:r w:rsidRPr="00FD2008">
        <w:rPr>
          <w:sz w:val="20"/>
          <w:szCs w:val="20"/>
        </w:rPr>
        <w:tab/>
        <w:t>Egalité des chances en enseignement</w:t>
      </w:r>
    </w:p>
    <w:p w:rsidR="00F4159D" w:rsidRPr="00FD2008" w:rsidRDefault="00F4159D" w:rsidP="00F4159D">
      <w:pPr>
        <w:pStyle w:val="NoSpacing"/>
        <w:rPr>
          <w:sz w:val="20"/>
          <w:szCs w:val="20"/>
        </w:rPr>
      </w:pPr>
      <w:r w:rsidRPr="00FD2008">
        <w:rPr>
          <w:sz w:val="20"/>
          <w:szCs w:val="20"/>
        </w:rPr>
        <w:t>EOL</w:t>
      </w:r>
      <w:r w:rsidRPr="00FD2008">
        <w:rPr>
          <w:sz w:val="20"/>
          <w:szCs w:val="20"/>
        </w:rPr>
        <w:tab/>
      </w:r>
      <w:r w:rsidRPr="00FD2008">
        <w:rPr>
          <w:sz w:val="20"/>
          <w:szCs w:val="20"/>
        </w:rPr>
        <w:tab/>
        <w:t>Espaces d’orientation en langues</w:t>
      </w:r>
    </w:p>
    <w:p w:rsidR="0056184F" w:rsidRPr="002579C2" w:rsidRDefault="0056184F" w:rsidP="00F4159D">
      <w:pPr>
        <w:pStyle w:val="NoSpacing"/>
        <w:rPr>
          <w:sz w:val="20"/>
          <w:szCs w:val="20"/>
        </w:rPr>
      </w:pPr>
      <w:r w:rsidRPr="002579C2">
        <w:rPr>
          <w:sz w:val="20"/>
          <w:szCs w:val="20"/>
        </w:rPr>
        <w:t>ESF Vlaanderen</w:t>
      </w:r>
      <w:r w:rsidRPr="002579C2">
        <w:rPr>
          <w:sz w:val="20"/>
          <w:szCs w:val="20"/>
        </w:rPr>
        <w:tab/>
        <w:t>Europees Sociaal Fonds Vlaanderen</w:t>
      </w:r>
    </w:p>
    <w:p w:rsidR="0056184F" w:rsidRPr="00FD2008" w:rsidRDefault="0056184F" w:rsidP="00F4159D">
      <w:pPr>
        <w:pStyle w:val="NoSpacing"/>
        <w:rPr>
          <w:sz w:val="20"/>
          <w:szCs w:val="20"/>
          <w:lang w:val="fr-FR"/>
        </w:rPr>
      </w:pPr>
      <w:r w:rsidRPr="002579C2">
        <w:rPr>
          <w:sz w:val="20"/>
          <w:szCs w:val="20"/>
        </w:rPr>
        <w:tab/>
      </w:r>
      <w:r w:rsidRPr="002579C2">
        <w:rPr>
          <w:sz w:val="20"/>
          <w:szCs w:val="20"/>
        </w:rPr>
        <w:tab/>
      </w:r>
      <w:r w:rsidRPr="00FD2008">
        <w:rPr>
          <w:sz w:val="20"/>
          <w:szCs w:val="20"/>
          <w:lang w:val="fr-FR"/>
        </w:rPr>
        <w:t>(fonds social européen en Région flamande)</w:t>
      </w:r>
    </w:p>
    <w:p w:rsidR="009128BF" w:rsidRPr="00FD2008" w:rsidRDefault="009128BF" w:rsidP="00F4159D">
      <w:pPr>
        <w:pStyle w:val="NoSpacing"/>
        <w:rPr>
          <w:sz w:val="20"/>
          <w:szCs w:val="20"/>
        </w:rPr>
      </w:pPr>
      <w:r w:rsidRPr="00FD2008">
        <w:rPr>
          <w:sz w:val="20"/>
          <w:szCs w:val="20"/>
        </w:rPr>
        <w:t>ETP</w:t>
      </w:r>
      <w:r w:rsidRPr="00FD2008">
        <w:rPr>
          <w:sz w:val="20"/>
          <w:szCs w:val="20"/>
        </w:rPr>
        <w:tab/>
      </w:r>
      <w:r w:rsidRPr="00FD2008">
        <w:rPr>
          <w:sz w:val="20"/>
          <w:szCs w:val="20"/>
        </w:rPr>
        <w:tab/>
        <w:t>Equivalent temps plein</w:t>
      </w:r>
    </w:p>
    <w:p w:rsidR="00F4159D" w:rsidRPr="00FD2008" w:rsidRDefault="00F4159D" w:rsidP="00F4159D">
      <w:pPr>
        <w:pStyle w:val="NoSpacing"/>
        <w:rPr>
          <w:sz w:val="20"/>
          <w:szCs w:val="20"/>
        </w:rPr>
      </w:pPr>
      <w:r w:rsidRPr="00FD2008">
        <w:rPr>
          <w:sz w:val="20"/>
          <w:szCs w:val="20"/>
        </w:rPr>
        <w:t>FAMI</w:t>
      </w:r>
      <w:r w:rsidRPr="00FD2008">
        <w:rPr>
          <w:sz w:val="20"/>
          <w:szCs w:val="20"/>
        </w:rPr>
        <w:tab/>
      </w:r>
      <w:r w:rsidRPr="00FD2008">
        <w:rPr>
          <w:sz w:val="20"/>
          <w:szCs w:val="20"/>
        </w:rPr>
        <w:tab/>
        <w:t>Fonds Asile, Migration et Intégration</w:t>
      </w:r>
    </w:p>
    <w:p w:rsidR="00F4159D" w:rsidRPr="00FD2008" w:rsidRDefault="00F4159D" w:rsidP="00F4159D">
      <w:pPr>
        <w:pStyle w:val="NoSpacing"/>
        <w:rPr>
          <w:sz w:val="20"/>
          <w:szCs w:val="20"/>
        </w:rPr>
      </w:pPr>
      <w:r w:rsidRPr="00FD2008">
        <w:rPr>
          <w:sz w:val="20"/>
          <w:szCs w:val="20"/>
        </w:rPr>
        <w:t>FEDASIL</w:t>
      </w:r>
      <w:r w:rsidRPr="00FD2008">
        <w:rPr>
          <w:sz w:val="20"/>
          <w:szCs w:val="20"/>
        </w:rPr>
        <w:tab/>
      </w:r>
      <w:r w:rsidR="00F509FA" w:rsidRPr="00FD2008">
        <w:rPr>
          <w:sz w:val="20"/>
          <w:szCs w:val="20"/>
        </w:rPr>
        <w:tab/>
      </w:r>
      <w:r w:rsidRPr="00FD2008">
        <w:rPr>
          <w:sz w:val="20"/>
          <w:szCs w:val="20"/>
        </w:rPr>
        <w:t>Agence fédérale pour l’accueil des demandeurs d’asile</w:t>
      </w:r>
    </w:p>
    <w:p w:rsidR="00F4159D" w:rsidRPr="00FD2008" w:rsidRDefault="00F4159D" w:rsidP="00F4159D">
      <w:pPr>
        <w:pStyle w:val="NoSpacing"/>
        <w:rPr>
          <w:sz w:val="20"/>
          <w:szCs w:val="20"/>
        </w:rPr>
      </w:pPr>
      <w:r w:rsidRPr="00FD2008">
        <w:rPr>
          <w:sz w:val="20"/>
          <w:szCs w:val="20"/>
        </w:rPr>
        <w:t>FEVIA</w:t>
      </w:r>
      <w:r w:rsidRPr="00FD2008">
        <w:rPr>
          <w:sz w:val="20"/>
          <w:szCs w:val="20"/>
        </w:rPr>
        <w:tab/>
      </w:r>
      <w:r w:rsidRPr="00FD2008">
        <w:rPr>
          <w:sz w:val="20"/>
          <w:szCs w:val="20"/>
        </w:rPr>
        <w:tab/>
        <w:t>Fédération de l’industrie alimentaire belge</w:t>
      </w:r>
    </w:p>
    <w:p w:rsidR="00F4159D" w:rsidRPr="00FD2008" w:rsidRDefault="00F4159D" w:rsidP="00F4159D">
      <w:pPr>
        <w:pStyle w:val="NoSpacing"/>
        <w:rPr>
          <w:sz w:val="20"/>
          <w:szCs w:val="20"/>
        </w:rPr>
      </w:pPr>
      <w:r w:rsidRPr="00FD2008">
        <w:rPr>
          <w:sz w:val="20"/>
          <w:szCs w:val="20"/>
        </w:rPr>
        <w:t>FJC</w:t>
      </w:r>
      <w:r w:rsidRPr="00FD2008">
        <w:rPr>
          <w:sz w:val="20"/>
          <w:szCs w:val="20"/>
        </w:rPr>
        <w:tab/>
      </w:r>
      <w:r w:rsidRPr="00FD2008">
        <w:rPr>
          <w:sz w:val="20"/>
          <w:szCs w:val="20"/>
        </w:rPr>
        <w:tab/>
        <w:t>Family Justice Centre</w:t>
      </w:r>
    </w:p>
    <w:p w:rsidR="00F4159D" w:rsidRPr="00FD2008" w:rsidRDefault="00F4159D" w:rsidP="00F4159D">
      <w:pPr>
        <w:pStyle w:val="NoSpacing"/>
        <w:rPr>
          <w:sz w:val="20"/>
          <w:szCs w:val="20"/>
        </w:rPr>
      </w:pPr>
      <w:r w:rsidRPr="00FD2008">
        <w:rPr>
          <w:sz w:val="20"/>
          <w:szCs w:val="20"/>
        </w:rPr>
        <w:t>FLE VAL</w:t>
      </w:r>
      <w:r w:rsidRPr="00FD2008">
        <w:rPr>
          <w:sz w:val="20"/>
          <w:szCs w:val="20"/>
        </w:rPr>
        <w:tab/>
      </w:r>
      <w:r w:rsidRPr="00FD2008">
        <w:rPr>
          <w:sz w:val="20"/>
          <w:szCs w:val="20"/>
        </w:rPr>
        <w:tab/>
        <w:t>Français langue étrangère</w:t>
      </w:r>
    </w:p>
    <w:p w:rsidR="00F4159D" w:rsidRPr="00FD2008" w:rsidRDefault="00F4159D" w:rsidP="00F4159D">
      <w:pPr>
        <w:pStyle w:val="NoSpacing"/>
        <w:rPr>
          <w:sz w:val="20"/>
          <w:szCs w:val="20"/>
        </w:rPr>
      </w:pPr>
      <w:r w:rsidRPr="00FD2008">
        <w:rPr>
          <w:sz w:val="20"/>
          <w:szCs w:val="20"/>
        </w:rPr>
        <w:t>Forem</w:t>
      </w:r>
      <w:r w:rsidRPr="00FD2008">
        <w:rPr>
          <w:sz w:val="20"/>
          <w:szCs w:val="20"/>
        </w:rPr>
        <w:tab/>
      </w:r>
      <w:r w:rsidRPr="00FD2008">
        <w:rPr>
          <w:sz w:val="20"/>
          <w:szCs w:val="20"/>
        </w:rPr>
        <w:tab/>
        <w:t>Service public wallon de l’emploi et de la formation</w:t>
      </w:r>
    </w:p>
    <w:p w:rsidR="00524D9C" w:rsidRPr="00FD2008" w:rsidRDefault="00F4159D" w:rsidP="00F4159D">
      <w:pPr>
        <w:pStyle w:val="NoSpacing"/>
        <w:rPr>
          <w:sz w:val="20"/>
          <w:szCs w:val="20"/>
        </w:rPr>
      </w:pPr>
      <w:r w:rsidRPr="00FD2008">
        <w:rPr>
          <w:sz w:val="20"/>
          <w:szCs w:val="20"/>
        </w:rPr>
        <w:t>FSE</w:t>
      </w:r>
      <w:r w:rsidRPr="00FD2008">
        <w:rPr>
          <w:sz w:val="20"/>
          <w:szCs w:val="20"/>
        </w:rPr>
        <w:tab/>
      </w:r>
      <w:r w:rsidRPr="00FD2008">
        <w:rPr>
          <w:sz w:val="20"/>
          <w:szCs w:val="20"/>
        </w:rPr>
        <w:tab/>
        <w:t>Fonds social européen</w:t>
      </w:r>
    </w:p>
    <w:p w:rsidR="00F4159D" w:rsidRPr="00FD2008" w:rsidRDefault="00F4159D" w:rsidP="00F4159D">
      <w:pPr>
        <w:pStyle w:val="NoSpacing"/>
        <w:rPr>
          <w:sz w:val="20"/>
          <w:szCs w:val="20"/>
        </w:rPr>
      </w:pPr>
      <w:r w:rsidRPr="00FD2008">
        <w:rPr>
          <w:sz w:val="20"/>
          <w:szCs w:val="20"/>
        </w:rPr>
        <w:t>GIEC</w:t>
      </w:r>
      <w:r w:rsidRPr="00FD2008">
        <w:rPr>
          <w:sz w:val="20"/>
          <w:szCs w:val="20"/>
        </w:rPr>
        <w:tab/>
      </w:r>
      <w:r w:rsidRPr="00FD2008">
        <w:rPr>
          <w:sz w:val="20"/>
          <w:szCs w:val="20"/>
        </w:rPr>
        <w:tab/>
        <w:t>Groupe d’exp</w:t>
      </w:r>
      <w:r w:rsidR="0056184F" w:rsidRPr="00FD2008">
        <w:rPr>
          <w:sz w:val="20"/>
          <w:szCs w:val="20"/>
        </w:rPr>
        <w:t>erts intergouvernemental sur l’é</w:t>
      </w:r>
      <w:r w:rsidRPr="00FD2008">
        <w:rPr>
          <w:sz w:val="20"/>
          <w:szCs w:val="20"/>
        </w:rPr>
        <w:t>volution du climat</w:t>
      </w:r>
    </w:p>
    <w:p w:rsidR="00F4159D" w:rsidRPr="00FD2008" w:rsidRDefault="00F4159D" w:rsidP="00F4159D">
      <w:pPr>
        <w:pStyle w:val="NoSpacing"/>
        <w:rPr>
          <w:sz w:val="20"/>
          <w:szCs w:val="20"/>
          <w:lang w:val="nl-BE"/>
        </w:rPr>
      </w:pPr>
      <w:r w:rsidRPr="00FD2008">
        <w:rPr>
          <w:sz w:val="20"/>
          <w:szCs w:val="20"/>
          <w:lang w:val="nl-BE"/>
        </w:rPr>
        <w:t>GO !</w:t>
      </w:r>
      <w:r w:rsidRPr="00FD2008">
        <w:rPr>
          <w:sz w:val="20"/>
          <w:szCs w:val="20"/>
          <w:lang w:val="nl-BE"/>
        </w:rPr>
        <w:tab/>
      </w:r>
      <w:r w:rsidRPr="00FD2008">
        <w:rPr>
          <w:sz w:val="20"/>
          <w:szCs w:val="20"/>
          <w:lang w:val="nl-BE"/>
        </w:rPr>
        <w:tab/>
        <w:t>Onderwijs van de Vlaamse Gemeenschap</w:t>
      </w:r>
    </w:p>
    <w:p w:rsidR="00F4159D" w:rsidRPr="00FD2008" w:rsidRDefault="00F4159D" w:rsidP="00F4159D">
      <w:pPr>
        <w:pStyle w:val="NoSpacing"/>
        <w:rPr>
          <w:sz w:val="20"/>
          <w:szCs w:val="20"/>
        </w:rPr>
      </w:pPr>
      <w:r w:rsidRPr="00FD2008">
        <w:rPr>
          <w:sz w:val="20"/>
          <w:szCs w:val="20"/>
          <w:lang w:val="nl-BE"/>
        </w:rPr>
        <w:tab/>
      </w:r>
      <w:r w:rsidRPr="00FD2008">
        <w:rPr>
          <w:sz w:val="20"/>
          <w:szCs w:val="20"/>
          <w:lang w:val="nl-BE"/>
        </w:rPr>
        <w:tab/>
      </w:r>
      <w:r w:rsidRPr="00FD2008">
        <w:rPr>
          <w:sz w:val="20"/>
          <w:szCs w:val="20"/>
        </w:rPr>
        <w:t>(Enseignement de la communauté flamande)</w:t>
      </w:r>
    </w:p>
    <w:p w:rsidR="00F4159D" w:rsidRPr="00FD2008" w:rsidRDefault="00BF7D9B" w:rsidP="00F4159D">
      <w:pPr>
        <w:pStyle w:val="NoSpacing"/>
        <w:rPr>
          <w:sz w:val="20"/>
          <w:szCs w:val="20"/>
        </w:rPr>
      </w:pPr>
      <w:r w:rsidRPr="00FD2008">
        <w:rPr>
          <w:sz w:val="20"/>
          <w:szCs w:val="20"/>
        </w:rPr>
        <w:t>GRAP</w:t>
      </w:r>
      <w:r w:rsidR="00F4159D" w:rsidRPr="00FD2008">
        <w:rPr>
          <w:sz w:val="20"/>
          <w:szCs w:val="20"/>
        </w:rPr>
        <w:t>A</w:t>
      </w:r>
      <w:r w:rsidR="00F4159D" w:rsidRPr="00FD2008">
        <w:rPr>
          <w:sz w:val="20"/>
          <w:szCs w:val="20"/>
        </w:rPr>
        <w:tab/>
      </w:r>
      <w:r w:rsidR="00F509FA" w:rsidRPr="00FD2008">
        <w:rPr>
          <w:sz w:val="20"/>
          <w:szCs w:val="20"/>
        </w:rPr>
        <w:tab/>
      </w:r>
      <w:r w:rsidR="00F4159D" w:rsidRPr="00FD2008">
        <w:rPr>
          <w:sz w:val="20"/>
          <w:szCs w:val="20"/>
        </w:rPr>
        <w:t>Gara</w:t>
      </w:r>
      <w:r w:rsidR="0056184F" w:rsidRPr="00FD2008">
        <w:rPr>
          <w:sz w:val="20"/>
          <w:szCs w:val="20"/>
        </w:rPr>
        <w:t>ntie de revenus</w:t>
      </w:r>
      <w:r w:rsidR="00F4159D" w:rsidRPr="00FD2008">
        <w:rPr>
          <w:sz w:val="20"/>
          <w:szCs w:val="20"/>
        </w:rPr>
        <w:t xml:space="preserve"> aux personnes âgées</w:t>
      </w:r>
    </w:p>
    <w:p w:rsidR="0056184F" w:rsidRPr="00FD2008" w:rsidRDefault="0056184F" w:rsidP="00F4159D">
      <w:pPr>
        <w:pStyle w:val="NoSpacing"/>
        <w:rPr>
          <w:sz w:val="20"/>
          <w:szCs w:val="20"/>
          <w:lang w:val="nl-NL"/>
        </w:rPr>
      </w:pPr>
      <w:r w:rsidRPr="00FD2008">
        <w:rPr>
          <w:sz w:val="20"/>
          <w:szCs w:val="20"/>
          <w:lang w:val="nl-NL"/>
        </w:rPr>
        <w:t>GRI</w:t>
      </w:r>
      <w:r w:rsidRPr="00FD2008">
        <w:rPr>
          <w:sz w:val="20"/>
          <w:szCs w:val="20"/>
          <w:lang w:val="nl-NL"/>
        </w:rPr>
        <w:tab/>
      </w:r>
      <w:r w:rsidRPr="00FD2008">
        <w:rPr>
          <w:sz w:val="20"/>
          <w:szCs w:val="20"/>
          <w:lang w:val="nl-NL"/>
        </w:rPr>
        <w:tab/>
        <w:t>Global Reporting Initiative</w:t>
      </w:r>
    </w:p>
    <w:p w:rsidR="00F4159D" w:rsidRPr="00FD2008" w:rsidRDefault="00F4159D" w:rsidP="00F4159D">
      <w:pPr>
        <w:pStyle w:val="NoSpacing"/>
        <w:rPr>
          <w:sz w:val="20"/>
          <w:szCs w:val="20"/>
          <w:lang w:val="nl-NL"/>
        </w:rPr>
      </w:pPr>
      <w:r w:rsidRPr="00FD2008">
        <w:rPr>
          <w:sz w:val="20"/>
          <w:szCs w:val="20"/>
          <w:lang w:val="nl-NL"/>
        </w:rPr>
        <w:t>IBO</w:t>
      </w:r>
      <w:r w:rsidRPr="00FD2008">
        <w:rPr>
          <w:sz w:val="20"/>
          <w:szCs w:val="20"/>
          <w:lang w:val="nl-NL"/>
        </w:rPr>
        <w:tab/>
      </w:r>
      <w:r w:rsidRPr="00FD2008">
        <w:rPr>
          <w:sz w:val="20"/>
          <w:szCs w:val="20"/>
          <w:lang w:val="nl-NL"/>
        </w:rPr>
        <w:tab/>
        <w:t>Individuele beroepspleiding</w:t>
      </w:r>
    </w:p>
    <w:p w:rsidR="00F4159D" w:rsidRPr="00FD2008" w:rsidRDefault="00F4159D" w:rsidP="00F4159D">
      <w:pPr>
        <w:pStyle w:val="NoSpacing"/>
        <w:rPr>
          <w:sz w:val="20"/>
          <w:szCs w:val="20"/>
        </w:rPr>
      </w:pPr>
      <w:r w:rsidRPr="00FD2008">
        <w:rPr>
          <w:sz w:val="20"/>
          <w:szCs w:val="20"/>
          <w:lang w:val="nl-NL"/>
        </w:rPr>
        <w:tab/>
      </w:r>
      <w:r w:rsidRPr="00FD2008">
        <w:rPr>
          <w:sz w:val="20"/>
          <w:szCs w:val="20"/>
          <w:lang w:val="nl-NL"/>
        </w:rPr>
        <w:tab/>
      </w:r>
      <w:r w:rsidRPr="00FD2008">
        <w:rPr>
          <w:sz w:val="20"/>
          <w:szCs w:val="20"/>
        </w:rPr>
        <w:t>(FPI : formation professionnelle individuelle)</w:t>
      </w:r>
    </w:p>
    <w:p w:rsidR="00F4159D" w:rsidRPr="00FD2008" w:rsidRDefault="00F4159D" w:rsidP="00F4159D">
      <w:pPr>
        <w:pStyle w:val="NoSpacing"/>
        <w:rPr>
          <w:sz w:val="20"/>
          <w:szCs w:val="20"/>
        </w:rPr>
      </w:pPr>
      <w:r w:rsidRPr="00FD2008">
        <w:rPr>
          <w:sz w:val="20"/>
          <w:szCs w:val="20"/>
        </w:rPr>
        <w:t>ICN</w:t>
      </w:r>
      <w:r w:rsidRPr="00FD2008">
        <w:rPr>
          <w:sz w:val="20"/>
          <w:szCs w:val="20"/>
        </w:rPr>
        <w:tab/>
      </w:r>
      <w:r w:rsidRPr="00FD2008">
        <w:rPr>
          <w:sz w:val="20"/>
          <w:szCs w:val="20"/>
        </w:rPr>
        <w:tab/>
        <w:t>Institut des comptes nationaux</w:t>
      </w:r>
    </w:p>
    <w:p w:rsidR="00F4159D" w:rsidRPr="00FD2008" w:rsidRDefault="00F4159D" w:rsidP="00F4159D">
      <w:pPr>
        <w:pStyle w:val="NoSpacing"/>
        <w:rPr>
          <w:sz w:val="20"/>
          <w:szCs w:val="20"/>
        </w:rPr>
      </w:pPr>
      <w:r w:rsidRPr="00FD2008">
        <w:rPr>
          <w:sz w:val="20"/>
          <w:szCs w:val="20"/>
        </w:rPr>
        <w:t>IFDD</w:t>
      </w:r>
      <w:r w:rsidRPr="00FD2008">
        <w:rPr>
          <w:sz w:val="20"/>
          <w:szCs w:val="20"/>
        </w:rPr>
        <w:tab/>
      </w:r>
      <w:r w:rsidRPr="00FD2008">
        <w:rPr>
          <w:sz w:val="20"/>
          <w:szCs w:val="20"/>
        </w:rPr>
        <w:tab/>
        <w:t>Institut fédéral pour le développement durable</w:t>
      </w:r>
    </w:p>
    <w:p w:rsidR="00F4159D" w:rsidRPr="00FD2008" w:rsidRDefault="00F4159D" w:rsidP="00F4159D">
      <w:pPr>
        <w:pStyle w:val="NoSpacing"/>
        <w:rPr>
          <w:sz w:val="20"/>
          <w:szCs w:val="20"/>
          <w:lang w:val="fr-FR"/>
        </w:rPr>
      </w:pPr>
      <w:r w:rsidRPr="00FD2008">
        <w:rPr>
          <w:sz w:val="20"/>
          <w:szCs w:val="20"/>
          <w:lang w:val="fr-FR"/>
        </w:rPr>
        <w:lastRenderedPageBreak/>
        <w:t>ILUC</w:t>
      </w:r>
      <w:r w:rsidRPr="00FD2008">
        <w:rPr>
          <w:sz w:val="20"/>
          <w:szCs w:val="20"/>
          <w:lang w:val="fr-FR"/>
        </w:rPr>
        <w:tab/>
      </w:r>
      <w:r w:rsidRPr="00FD2008">
        <w:rPr>
          <w:sz w:val="20"/>
          <w:szCs w:val="20"/>
          <w:lang w:val="fr-FR"/>
        </w:rPr>
        <w:tab/>
        <w:t>Indirect Land Use Change</w:t>
      </w:r>
    </w:p>
    <w:p w:rsidR="00F4159D" w:rsidRPr="00FD2008" w:rsidRDefault="00F4159D" w:rsidP="00F4159D">
      <w:pPr>
        <w:pStyle w:val="NoSpacing"/>
        <w:rPr>
          <w:sz w:val="20"/>
          <w:szCs w:val="20"/>
        </w:rPr>
      </w:pPr>
      <w:r w:rsidRPr="00FD2008">
        <w:rPr>
          <w:sz w:val="20"/>
          <w:szCs w:val="20"/>
        </w:rPr>
        <w:t xml:space="preserve">IMC </w:t>
      </w:r>
      <w:r w:rsidRPr="00FD2008">
        <w:rPr>
          <w:sz w:val="20"/>
          <w:szCs w:val="20"/>
        </w:rPr>
        <w:tab/>
      </w:r>
      <w:r w:rsidRPr="00FD2008">
        <w:rPr>
          <w:sz w:val="20"/>
          <w:szCs w:val="20"/>
        </w:rPr>
        <w:tab/>
        <w:t>Indice de masse corporelle</w:t>
      </w:r>
    </w:p>
    <w:p w:rsidR="00F4159D" w:rsidRPr="00FD2008" w:rsidRDefault="00F4159D" w:rsidP="00F4159D">
      <w:pPr>
        <w:pStyle w:val="NoSpacing"/>
        <w:rPr>
          <w:sz w:val="20"/>
          <w:szCs w:val="20"/>
        </w:rPr>
      </w:pPr>
      <w:r w:rsidRPr="00FD2008">
        <w:rPr>
          <w:sz w:val="20"/>
          <w:szCs w:val="20"/>
        </w:rPr>
        <w:t>INAMI</w:t>
      </w:r>
      <w:r w:rsidRPr="00FD2008">
        <w:rPr>
          <w:sz w:val="20"/>
          <w:szCs w:val="20"/>
        </w:rPr>
        <w:tab/>
      </w:r>
      <w:r w:rsidRPr="00FD2008">
        <w:rPr>
          <w:sz w:val="20"/>
          <w:szCs w:val="20"/>
        </w:rPr>
        <w:tab/>
        <w:t>Institut national d’assurance maladie-invalidité</w:t>
      </w:r>
    </w:p>
    <w:p w:rsidR="0056184F" w:rsidRPr="00FD2008" w:rsidRDefault="0056184F" w:rsidP="00F4159D">
      <w:pPr>
        <w:pStyle w:val="NoSpacing"/>
        <w:rPr>
          <w:sz w:val="20"/>
          <w:szCs w:val="20"/>
        </w:rPr>
      </w:pPr>
      <w:r w:rsidRPr="00FD2008">
        <w:rPr>
          <w:sz w:val="20"/>
          <w:szCs w:val="20"/>
        </w:rPr>
        <w:t>IPI</w:t>
      </w:r>
      <w:r w:rsidRPr="00FD2008">
        <w:rPr>
          <w:sz w:val="20"/>
          <w:szCs w:val="20"/>
        </w:rPr>
        <w:tab/>
      </w:r>
      <w:r w:rsidRPr="00FD2008">
        <w:rPr>
          <w:sz w:val="20"/>
          <w:szCs w:val="20"/>
        </w:rPr>
        <w:tab/>
        <w:t>Institut professionnel des agents immobiliers</w:t>
      </w:r>
    </w:p>
    <w:p w:rsidR="00F4159D" w:rsidRPr="00FD2008" w:rsidRDefault="00F4159D" w:rsidP="00F4159D">
      <w:pPr>
        <w:pStyle w:val="NoSpacing"/>
        <w:rPr>
          <w:sz w:val="20"/>
          <w:szCs w:val="20"/>
        </w:rPr>
      </w:pPr>
      <w:r w:rsidRPr="00FD2008">
        <w:rPr>
          <w:sz w:val="20"/>
          <w:szCs w:val="20"/>
        </w:rPr>
        <w:t>ISP</w:t>
      </w:r>
      <w:r w:rsidRPr="00FD2008">
        <w:rPr>
          <w:sz w:val="20"/>
          <w:szCs w:val="20"/>
        </w:rPr>
        <w:tab/>
      </w:r>
      <w:r w:rsidRPr="00FD2008">
        <w:rPr>
          <w:sz w:val="20"/>
          <w:szCs w:val="20"/>
        </w:rPr>
        <w:tab/>
        <w:t>Institut scientifique belge de santé publique</w:t>
      </w:r>
    </w:p>
    <w:p w:rsidR="00F4159D" w:rsidRPr="00FD2008" w:rsidRDefault="0056184F" w:rsidP="00F4159D">
      <w:pPr>
        <w:pStyle w:val="NoSpacing"/>
        <w:rPr>
          <w:sz w:val="20"/>
          <w:szCs w:val="20"/>
        </w:rPr>
      </w:pPr>
      <w:r w:rsidRPr="00FD2008">
        <w:rPr>
          <w:sz w:val="20"/>
          <w:szCs w:val="20"/>
        </w:rPr>
        <w:t>LGBTI</w:t>
      </w:r>
      <w:r w:rsidRPr="00FD2008">
        <w:rPr>
          <w:sz w:val="20"/>
          <w:szCs w:val="20"/>
        </w:rPr>
        <w:tab/>
      </w:r>
      <w:r w:rsidRPr="00FD2008">
        <w:rPr>
          <w:sz w:val="20"/>
          <w:szCs w:val="20"/>
        </w:rPr>
        <w:tab/>
        <w:t>Lesbie</w:t>
      </w:r>
      <w:r w:rsidR="00F4159D" w:rsidRPr="00FD2008">
        <w:rPr>
          <w:sz w:val="20"/>
          <w:szCs w:val="20"/>
        </w:rPr>
        <w:t>n</w:t>
      </w:r>
      <w:r w:rsidRPr="00FD2008">
        <w:rPr>
          <w:sz w:val="20"/>
          <w:szCs w:val="20"/>
        </w:rPr>
        <w:t>nes, gay, bisexue</w:t>
      </w:r>
      <w:r w:rsidR="00F4159D" w:rsidRPr="00FD2008">
        <w:rPr>
          <w:sz w:val="20"/>
          <w:szCs w:val="20"/>
        </w:rPr>
        <w:t>l</w:t>
      </w:r>
      <w:r w:rsidRPr="00FD2008">
        <w:rPr>
          <w:sz w:val="20"/>
          <w:szCs w:val="20"/>
        </w:rPr>
        <w:t>les, transgen</w:t>
      </w:r>
      <w:r w:rsidR="00F4159D" w:rsidRPr="00FD2008">
        <w:rPr>
          <w:sz w:val="20"/>
          <w:szCs w:val="20"/>
        </w:rPr>
        <w:t>r</w:t>
      </w:r>
      <w:r w:rsidRPr="00FD2008">
        <w:rPr>
          <w:sz w:val="20"/>
          <w:szCs w:val="20"/>
        </w:rPr>
        <w:t xml:space="preserve">e et </w:t>
      </w:r>
      <w:r w:rsidR="00F4159D" w:rsidRPr="00FD2008">
        <w:rPr>
          <w:sz w:val="20"/>
          <w:szCs w:val="20"/>
        </w:rPr>
        <w:t xml:space="preserve"> intersex</w:t>
      </w:r>
      <w:r w:rsidRPr="00FD2008">
        <w:rPr>
          <w:sz w:val="20"/>
          <w:szCs w:val="20"/>
        </w:rPr>
        <w:t>es</w:t>
      </w:r>
    </w:p>
    <w:p w:rsidR="00F4159D" w:rsidRPr="00FD2008" w:rsidRDefault="00F4159D" w:rsidP="00F4159D">
      <w:pPr>
        <w:pStyle w:val="NoSpacing"/>
        <w:rPr>
          <w:sz w:val="20"/>
          <w:szCs w:val="20"/>
        </w:rPr>
      </w:pPr>
      <w:r w:rsidRPr="00FD2008">
        <w:rPr>
          <w:sz w:val="20"/>
          <w:szCs w:val="20"/>
        </w:rPr>
        <w:t>MENA</w:t>
      </w:r>
      <w:r w:rsidRPr="00FD2008">
        <w:rPr>
          <w:sz w:val="20"/>
          <w:szCs w:val="20"/>
        </w:rPr>
        <w:tab/>
      </w:r>
      <w:r w:rsidRPr="00FD2008">
        <w:rPr>
          <w:sz w:val="20"/>
          <w:szCs w:val="20"/>
        </w:rPr>
        <w:tab/>
        <w:t>Mineur étranger non accompagné</w:t>
      </w:r>
    </w:p>
    <w:p w:rsidR="00F4159D" w:rsidRPr="00FD2008" w:rsidRDefault="00F4159D" w:rsidP="00F4159D">
      <w:pPr>
        <w:pStyle w:val="NoSpacing"/>
        <w:rPr>
          <w:sz w:val="20"/>
          <w:szCs w:val="20"/>
        </w:rPr>
      </w:pPr>
      <w:r w:rsidRPr="00FD2008">
        <w:rPr>
          <w:sz w:val="20"/>
          <w:szCs w:val="20"/>
        </w:rPr>
        <w:t>MIRE</w:t>
      </w:r>
      <w:r w:rsidRPr="00FD2008">
        <w:rPr>
          <w:sz w:val="20"/>
          <w:szCs w:val="20"/>
        </w:rPr>
        <w:tab/>
      </w:r>
      <w:r w:rsidRPr="00FD2008">
        <w:rPr>
          <w:sz w:val="20"/>
          <w:szCs w:val="20"/>
        </w:rPr>
        <w:tab/>
        <w:t>Mission régionale pour l’emploi</w:t>
      </w:r>
    </w:p>
    <w:p w:rsidR="00F4159D" w:rsidRPr="00FD2008" w:rsidRDefault="00F4159D" w:rsidP="00F4159D">
      <w:pPr>
        <w:pStyle w:val="NoSpacing"/>
        <w:rPr>
          <w:sz w:val="20"/>
          <w:szCs w:val="20"/>
        </w:rPr>
      </w:pPr>
      <w:r w:rsidRPr="00FD2008">
        <w:rPr>
          <w:sz w:val="20"/>
          <w:szCs w:val="20"/>
        </w:rPr>
        <w:t>MIRIAM</w:t>
      </w:r>
      <w:r w:rsidRPr="00FD2008">
        <w:rPr>
          <w:sz w:val="20"/>
          <w:szCs w:val="20"/>
        </w:rPr>
        <w:tab/>
      </w:r>
      <w:r w:rsidR="00F509FA" w:rsidRPr="00FD2008">
        <w:rPr>
          <w:sz w:val="20"/>
          <w:szCs w:val="20"/>
        </w:rPr>
        <w:tab/>
      </w:r>
      <w:r w:rsidRPr="00FD2008">
        <w:rPr>
          <w:sz w:val="20"/>
          <w:szCs w:val="20"/>
        </w:rPr>
        <w:t xml:space="preserve">Projet d’empowerment de femmes en situation de monoparentalité bénéficiaires d’un </w:t>
      </w:r>
    </w:p>
    <w:p w:rsidR="00F4159D" w:rsidRPr="00FD2008" w:rsidRDefault="00F4159D" w:rsidP="00F4159D">
      <w:pPr>
        <w:pStyle w:val="NoSpacing"/>
        <w:rPr>
          <w:sz w:val="20"/>
          <w:szCs w:val="20"/>
        </w:rPr>
      </w:pPr>
      <w:r w:rsidRPr="00FD2008">
        <w:rPr>
          <w:sz w:val="20"/>
          <w:szCs w:val="20"/>
        </w:rPr>
        <w:tab/>
      </w:r>
      <w:r w:rsidRPr="00FD2008">
        <w:rPr>
          <w:sz w:val="20"/>
          <w:szCs w:val="20"/>
        </w:rPr>
        <w:tab/>
        <w:t>Revenu d’intégration</w:t>
      </w:r>
    </w:p>
    <w:p w:rsidR="00545379" w:rsidRPr="00FD2008" w:rsidRDefault="00545379" w:rsidP="00F4159D">
      <w:pPr>
        <w:pStyle w:val="NoSpacing"/>
        <w:rPr>
          <w:sz w:val="20"/>
          <w:szCs w:val="20"/>
        </w:rPr>
      </w:pPr>
      <w:r w:rsidRPr="00FD2008">
        <w:rPr>
          <w:sz w:val="20"/>
          <w:szCs w:val="20"/>
        </w:rPr>
        <w:t>MMPP</w:t>
      </w:r>
      <w:r w:rsidRPr="00FD2008">
        <w:rPr>
          <w:sz w:val="20"/>
          <w:szCs w:val="20"/>
        </w:rPr>
        <w:tab/>
      </w:r>
      <w:r w:rsidRPr="00FD2008">
        <w:rPr>
          <w:sz w:val="20"/>
          <w:szCs w:val="20"/>
        </w:rPr>
        <w:tab/>
        <w:t>Problèmes médicaux, mentaux, psychiques, psychiatriques</w:t>
      </w:r>
    </w:p>
    <w:p w:rsidR="00F4159D" w:rsidRPr="00FD2008" w:rsidRDefault="00F4159D" w:rsidP="00F4159D">
      <w:pPr>
        <w:pStyle w:val="NoSpacing"/>
        <w:rPr>
          <w:sz w:val="20"/>
          <w:szCs w:val="20"/>
        </w:rPr>
      </w:pPr>
      <w:r w:rsidRPr="00FD2008">
        <w:rPr>
          <w:sz w:val="20"/>
          <w:szCs w:val="20"/>
        </w:rPr>
        <w:t>NCSI</w:t>
      </w:r>
      <w:r w:rsidRPr="00FD2008">
        <w:rPr>
          <w:sz w:val="20"/>
          <w:szCs w:val="20"/>
        </w:rPr>
        <w:tab/>
      </w:r>
      <w:r w:rsidRPr="00FD2008">
        <w:rPr>
          <w:sz w:val="20"/>
          <w:szCs w:val="20"/>
        </w:rPr>
        <w:tab/>
        <w:t>Note-cadre sécurité intégrale</w:t>
      </w:r>
    </w:p>
    <w:p w:rsidR="00F4159D" w:rsidRPr="00FD2008" w:rsidRDefault="00F4159D" w:rsidP="00F4159D">
      <w:pPr>
        <w:pStyle w:val="NoSpacing"/>
        <w:rPr>
          <w:sz w:val="20"/>
          <w:szCs w:val="20"/>
          <w:lang w:val="fr-FR"/>
        </w:rPr>
      </w:pPr>
      <w:r w:rsidRPr="00FD2008">
        <w:rPr>
          <w:sz w:val="20"/>
          <w:szCs w:val="20"/>
          <w:lang w:val="fr-FR"/>
        </w:rPr>
        <w:t>NDC</w:t>
      </w:r>
      <w:r w:rsidRPr="00FD2008">
        <w:rPr>
          <w:sz w:val="20"/>
          <w:szCs w:val="20"/>
          <w:lang w:val="fr-FR"/>
        </w:rPr>
        <w:tab/>
      </w:r>
      <w:r w:rsidRPr="00FD2008">
        <w:rPr>
          <w:sz w:val="20"/>
          <w:szCs w:val="20"/>
          <w:lang w:val="fr-FR"/>
        </w:rPr>
        <w:tab/>
        <w:t>National Democratic Congres</w:t>
      </w:r>
    </w:p>
    <w:p w:rsidR="00F4159D" w:rsidRPr="00FD2008" w:rsidRDefault="00F4159D" w:rsidP="00F4159D">
      <w:pPr>
        <w:pStyle w:val="NoSpacing"/>
        <w:rPr>
          <w:sz w:val="20"/>
          <w:szCs w:val="20"/>
          <w:lang w:val="en-GB"/>
        </w:rPr>
      </w:pPr>
      <w:r w:rsidRPr="00FD2008">
        <w:rPr>
          <w:sz w:val="20"/>
          <w:szCs w:val="20"/>
          <w:lang w:val="en-GB"/>
        </w:rPr>
        <w:t>NEET</w:t>
      </w:r>
      <w:r w:rsidRPr="00FD2008">
        <w:rPr>
          <w:sz w:val="20"/>
          <w:szCs w:val="20"/>
          <w:lang w:val="en-GB"/>
        </w:rPr>
        <w:tab/>
      </w:r>
      <w:r w:rsidRPr="00FD2008">
        <w:rPr>
          <w:sz w:val="20"/>
          <w:szCs w:val="20"/>
          <w:lang w:val="en-GB"/>
        </w:rPr>
        <w:tab/>
        <w:t>not in education, employment or training</w:t>
      </w:r>
    </w:p>
    <w:p w:rsidR="00F4159D" w:rsidRPr="00FD2008" w:rsidRDefault="00F4159D" w:rsidP="00F4159D">
      <w:pPr>
        <w:pStyle w:val="NoSpacing"/>
        <w:rPr>
          <w:sz w:val="20"/>
          <w:szCs w:val="20"/>
          <w:lang w:val="fr-FR"/>
        </w:rPr>
      </w:pPr>
      <w:r w:rsidRPr="00FD2008">
        <w:rPr>
          <w:sz w:val="20"/>
          <w:szCs w:val="20"/>
          <w:lang w:val="fr-FR"/>
        </w:rPr>
        <w:t>NTU</w:t>
      </w:r>
      <w:r w:rsidRPr="00FD2008">
        <w:rPr>
          <w:sz w:val="20"/>
          <w:szCs w:val="20"/>
          <w:lang w:val="fr-FR"/>
        </w:rPr>
        <w:tab/>
      </w:r>
      <w:r w:rsidRPr="00FD2008">
        <w:rPr>
          <w:sz w:val="20"/>
          <w:szCs w:val="20"/>
          <w:lang w:val="fr-FR"/>
        </w:rPr>
        <w:tab/>
        <w:t>non-take-up</w:t>
      </w:r>
    </w:p>
    <w:p w:rsidR="00F4159D" w:rsidRPr="00FD2008" w:rsidRDefault="00F4159D" w:rsidP="00F4159D">
      <w:pPr>
        <w:pStyle w:val="NoSpacing"/>
        <w:rPr>
          <w:sz w:val="20"/>
          <w:szCs w:val="20"/>
        </w:rPr>
      </w:pPr>
      <w:r w:rsidRPr="00FD2008">
        <w:rPr>
          <w:sz w:val="20"/>
          <w:szCs w:val="20"/>
        </w:rPr>
        <w:t>ODD</w:t>
      </w:r>
      <w:r w:rsidRPr="00FD2008">
        <w:rPr>
          <w:sz w:val="20"/>
          <w:szCs w:val="20"/>
        </w:rPr>
        <w:tab/>
      </w:r>
      <w:r w:rsidRPr="00FD2008">
        <w:rPr>
          <w:sz w:val="20"/>
          <w:szCs w:val="20"/>
        </w:rPr>
        <w:tab/>
        <w:t>Objectifs de développement durable</w:t>
      </w:r>
    </w:p>
    <w:p w:rsidR="00024F10" w:rsidRPr="00FD2008" w:rsidRDefault="00024F10" w:rsidP="00F4159D">
      <w:pPr>
        <w:pStyle w:val="NoSpacing"/>
        <w:rPr>
          <w:sz w:val="20"/>
          <w:szCs w:val="20"/>
        </w:rPr>
      </w:pPr>
      <w:r w:rsidRPr="00FD2008">
        <w:rPr>
          <w:sz w:val="20"/>
          <w:szCs w:val="20"/>
        </w:rPr>
        <w:t>OIM</w:t>
      </w:r>
      <w:r w:rsidRPr="00FD2008">
        <w:rPr>
          <w:sz w:val="20"/>
          <w:szCs w:val="20"/>
        </w:rPr>
        <w:tab/>
      </w:r>
      <w:r w:rsidRPr="00FD2008">
        <w:rPr>
          <w:sz w:val="20"/>
          <w:szCs w:val="20"/>
        </w:rPr>
        <w:tab/>
        <w:t>Organisation internationale migration</w:t>
      </w:r>
    </w:p>
    <w:p w:rsidR="0056184F" w:rsidRPr="00FD2008" w:rsidRDefault="0056184F" w:rsidP="00F4159D">
      <w:pPr>
        <w:pStyle w:val="NoSpacing"/>
        <w:rPr>
          <w:sz w:val="20"/>
          <w:szCs w:val="20"/>
        </w:rPr>
      </w:pPr>
      <w:r w:rsidRPr="00FD2008">
        <w:rPr>
          <w:sz w:val="20"/>
          <w:szCs w:val="20"/>
        </w:rPr>
        <w:t>OIP</w:t>
      </w:r>
      <w:r w:rsidRPr="00FD2008">
        <w:rPr>
          <w:sz w:val="20"/>
          <w:szCs w:val="20"/>
        </w:rPr>
        <w:tab/>
      </w:r>
      <w:r w:rsidRPr="00FD2008">
        <w:rPr>
          <w:sz w:val="20"/>
          <w:szCs w:val="20"/>
        </w:rPr>
        <w:tab/>
        <w:t>Opérateur immobilier public</w:t>
      </w:r>
    </w:p>
    <w:p w:rsidR="00F4159D" w:rsidRPr="00FD2008" w:rsidRDefault="00F4159D" w:rsidP="00F4159D">
      <w:pPr>
        <w:pStyle w:val="NoSpacing"/>
        <w:rPr>
          <w:sz w:val="20"/>
          <w:szCs w:val="20"/>
        </w:rPr>
      </w:pPr>
      <w:r w:rsidRPr="00FD2008">
        <w:rPr>
          <w:sz w:val="20"/>
          <w:szCs w:val="20"/>
        </w:rPr>
        <w:t>ONE</w:t>
      </w:r>
      <w:r w:rsidRPr="00FD2008">
        <w:rPr>
          <w:sz w:val="20"/>
          <w:szCs w:val="20"/>
        </w:rPr>
        <w:tab/>
      </w:r>
      <w:r w:rsidRPr="00FD2008">
        <w:rPr>
          <w:sz w:val="20"/>
          <w:szCs w:val="20"/>
        </w:rPr>
        <w:tab/>
        <w:t>Office de la naissance et de l’enfance</w:t>
      </w:r>
    </w:p>
    <w:p w:rsidR="00A43FC8" w:rsidRPr="00FD2008" w:rsidRDefault="00A43FC8" w:rsidP="00F4159D">
      <w:pPr>
        <w:pStyle w:val="NoSpacing"/>
        <w:rPr>
          <w:sz w:val="20"/>
          <w:szCs w:val="20"/>
        </w:rPr>
      </w:pPr>
      <w:r w:rsidRPr="00FD2008">
        <w:rPr>
          <w:sz w:val="20"/>
          <w:szCs w:val="20"/>
        </w:rPr>
        <w:t>ONEM</w:t>
      </w:r>
      <w:r w:rsidRPr="00FD2008">
        <w:rPr>
          <w:sz w:val="20"/>
          <w:szCs w:val="20"/>
        </w:rPr>
        <w:tab/>
      </w:r>
      <w:r w:rsidRPr="00FD2008">
        <w:rPr>
          <w:sz w:val="20"/>
          <w:szCs w:val="20"/>
        </w:rPr>
        <w:tab/>
        <w:t>Office national de l’emploi</w:t>
      </w:r>
    </w:p>
    <w:p w:rsidR="00F4159D" w:rsidRPr="00FD2008" w:rsidRDefault="00F4159D" w:rsidP="00F4159D">
      <w:pPr>
        <w:pStyle w:val="NoSpacing"/>
        <w:rPr>
          <w:sz w:val="20"/>
          <w:szCs w:val="20"/>
        </w:rPr>
      </w:pPr>
      <w:r w:rsidRPr="00FD2008">
        <w:rPr>
          <w:sz w:val="20"/>
          <w:szCs w:val="20"/>
        </w:rPr>
        <w:t>PAN</w:t>
      </w:r>
      <w:r w:rsidRPr="00FD2008">
        <w:rPr>
          <w:sz w:val="20"/>
          <w:szCs w:val="20"/>
        </w:rPr>
        <w:tab/>
      </w:r>
      <w:r w:rsidRPr="00FD2008">
        <w:rPr>
          <w:sz w:val="20"/>
          <w:szCs w:val="20"/>
        </w:rPr>
        <w:tab/>
        <w:t>Plan d’action</w:t>
      </w:r>
      <w:r w:rsidR="009112F5" w:rsidRPr="00FD2008">
        <w:rPr>
          <w:sz w:val="20"/>
          <w:szCs w:val="20"/>
        </w:rPr>
        <w:t>s national</w:t>
      </w:r>
    </w:p>
    <w:p w:rsidR="00F4159D" w:rsidRPr="00FD2008" w:rsidRDefault="00F4159D" w:rsidP="00F4159D">
      <w:pPr>
        <w:pStyle w:val="NoSpacing"/>
        <w:rPr>
          <w:sz w:val="20"/>
          <w:szCs w:val="20"/>
        </w:rPr>
      </w:pPr>
      <w:r w:rsidRPr="00FD2008">
        <w:rPr>
          <w:sz w:val="20"/>
          <w:szCs w:val="20"/>
        </w:rPr>
        <w:t>PCNR</w:t>
      </w:r>
      <w:r w:rsidRPr="00FD2008">
        <w:rPr>
          <w:sz w:val="20"/>
          <w:szCs w:val="20"/>
        </w:rPr>
        <w:tab/>
      </w:r>
      <w:r w:rsidRPr="00FD2008">
        <w:rPr>
          <w:sz w:val="20"/>
          <w:szCs w:val="20"/>
        </w:rPr>
        <w:tab/>
        <w:t>Point de contact national belge</w:t>
      </w:r>
    </w:p>
    <w:p w:rsidR="00F4159D" w:rsidRPr="00FD2008" w:rsidRDefault="00F4159D" w:rsidP="00F4159D">
      <w:pPr>
        <w:pStyle w:val="NoSpacing"/>
        <w:rPr>
          <w:sz w:val="20"/>
          <w:szCs w:val="20"/>
          <w:lang w:val="nl-BE"/>
        </w:rPr>
      </w:pPr>
      <w:r w:rsidRPr="00FD2008">
        <w:rPr>
          <w:sz w:val="20"/>
          <w:szCs w:val="20"/>
          <w:lang w:val="nl-BE"/>
        </w:rPr>
        <w:t>PCS</w:t>
      </w:r>
      <w:r w:rsidRPr="00FD2008">
        <w:rPr>
          <w:sz w:val="20"/>
          <w:szCs w:val="20"/>
          <w:lang w:val="nl-BE"/>
        </w:rPr>
        <w:tab/>
      </w:r>
      <w:r w:rsidRPr="00FD2008">
        <w:rPr>
          <w:sz w:val="20"/>
          <w:szCs w:val="20"/>
          <w:lang w:val="nl-BE"/>
        </w:rPr>
        <w:tab/>
        <w:t>Plan de cohésion sociale</w:t>
      </w:r>
    </w:p>
    <w:p w:rsidR="00F4159D" w:rsidRPr="00FD2008" w:rsidRDefault="00F4159D" w:rsidP="00F4159D">
      <w:pPr>
        <w:pStyle w:val="NoSpacing"/>
        <w:rPr>
          <w:sz w:val="20"/>
          <w:szCs w:val="20"/>
          <w:lang w:val="nl-BE"/>
        </w:rPr>
      </w:pPr>
      <w:r w:rsidRPr="00FD2008">
        <w:rPr>
          <w:sz w:val="20"/>
          <w:szCs w:val="20"/>
          <w:lang w:val="nl-BE"/>
        </w:rPr>
        <w:t>PDPO</w:t>
      </w:r>
      <w:r w:rsidRPr="00FD2008">
        <w:rPr>
          <w:sz w:val="20"/>
          <w:szCs w:val="20"/>
          <w:lang w:val="nl-BE"/>
        </w:rPr>
        <w:tab/>
      </w:r>
      <w:r w:rsidRPr="00FD2008">
        <w:rPr>
          <w:sz w:val="20"/>
          <w:szCs w:val="20"/>
          <w:lang w:val="nl-BE"/>
        </w:rPr>
        <w:tab/>
        <w:t>Programma voor plattelandsontwikkeling</w:t>
      </w:r>
    </w:p>
    <w:p w:rsidR="00F4159D" w:rsidRPr="00FD2008" w:rsidRDefault="00F4159D" w:rsidP="00F4159D">
      <w:pPr>
        <w:pStyle w:val="NoSpacing"/>
        <w:rPr>
          <w:sz w:val="20"/>
          <w:szCs w:val="20"/>
        </w:rPr>
      </w:pPr>
      <w:r w:rsidRPr="00FD2008">
        <w:rPr>
          <w:sz w:val="20"/>
          <w:szCs w:val="20"/>
          <w:lang w:val="nl-BE"/>
        </w:rPr>
        <w:tab/>
      </w:r>
      <w:r w:rsidRPr="00FD2008">
        <w:rPr>
          <w:sz w:val="20"/>
          <w:szCs w:val="20"/>
          <w:lang w:val="nl-BE"/>
        </w:rPr>
        <w:tab/>
      </w:r>
      <w:r w:rsidRPr="00FD2008">
        <w:rPr>
          <w:sz w:val="20"/>
          <w:szCs w:val="20"/>
        </w:rPr>
        <w:t>(programme développement rural)</w:t>
      </w:r>
    </w:p>
    <w:p w:rsidR="0056184F" w:rsidRPr="00FD2008" w:rsidRDefault="0056184F" w:rsidP="00F4159D">
      <w:pPr>
        <w:pStyle w:val="NoSpacing"/>
        <w:rPr>
          <w:sz w:val="20"/>
          <w:szCs w:val="20"/>
        </w:rPr>
      </w:pPr>
      <w:r w:rsidRPr="00FD2008">
        <w:rPr>
          <w:sz w:val="20"/>
          <w:szCs w:val="20"/>
        </w:rPr>
        <w:t>PDR</w:t>
      </w:r>
      <w:r w:rsidRPr="00FD2008">
        <w:rPr>
          <w:sz w:val="20"/>
          <w:szCs w:val="20"/>
        </w:rPr>
        <w:tab/>
      </w:r>
      <w:r w:rsidRPr="00FD2008">
        <w:rPr>
          <w:sz w:val="20"/>
          <w:szCs w:val="20"/>
        </w:rPr>
        <w:tab/>
        <w:t>Programme de développement rural</w:t>
      </w:r>
    </w:p>
    <w:p w:rsidR="0056184F" w:rsidRPr="00FD2008" w:rsidRDefault="0056184F" w:rsidP="00F4159D">
      <w:pPr>
        <w:pStyle w:val="NoSpacing"/>
        <w:rPr>
          <w:sz w:val="20"/>
          <w:szCs w:val="20"/>
        </w:rPr>
      </w:pPr>
      <w:r w:rsidRPr="00FD2008">
        <w:rPr>
          <w:sz w:val="20"/>
          <w:szCs w:val="20"/>
        </w:rPr>
        <w:t>PFI</w:t>
      </w:r>
      <w:r w:rsidRPr="00FD2008">
        <w:rPr>
          <w:sz w:val="20"/>
          <w:szCs w:val="20"/>
        </w:rPr>
        <w:tab/>
      </w:r>
      <w:r w:rsidRPr="00FD2008">
        <w:rPr>
          <w:sz w:val="20"/>
          <w:szCs w:val="20"/>
        </w:rPr>
        <w:tab/>
        <w:t>Plan Formation Insertion</w:t>
      </w:r>
    </w:p>
    <w:p w:rsidR="0056184F" w:rsidRPr="00FD2008" w:rsidRDefault="0056184F" w:rsidP="00F4159D">
      <w:pPr>
        <w:pStyle w:val="NoSpacing"/>
        <w:rPr>
          <w:sz w:val="20"/>
          <w:szCs w:val="20"/>
        </w:rPr>
      </w:pPr>
      <w:r w:rsidRPr="00FD2008">
        <w:rPr>
          <w:sz w:val="20"/>
          <w:szCs w:val="20"/>
        </w:rPr>
        <w:t>PHARE</w:t>
      </w:r>
      <w:r w:rsidRPr="00FD2008">
        <w:rPr>
          <w:sz w:val="20"/>
          <w:szCs w:val="20"/>
        </w:rPr>
        <w:tab/>
      </w:r>
      <w:r w:rsidRPr="00FD2008">
        <w:rPr>
          <w:sz w:val="20"/>
          <w:szCs w:val="20"/>
        </w:rPr>
        <w:tab/>
        <w:t>Personne handicapée autonomie recherché</w:t>
      </w:r>
    </w:p>
    <w:p w:rsidR="00F4159D" w:rsidRPr="00FD2008" w:rsidRDefault="008C2B5A" w:rsidP="00F4159D">
      <w:pPr>
        <w:pStyle w:val="NoSpacing"/>
        <w:rPr>
          <w:sz w:val="20"/>
          <w:szCs w:val="20"/>
        </w:rPr>
      </w:pPr>
      <w:r w:rsidRPr="00FD2008">
        <w:rPr>
          <w:sz w:val="20"/>
          <w:szCs w:val="20"/>
        </w:rPr>
        <w:t>PIB</w:t>
      </w:r>
      <w:r w:rsidRPr="00FD2008">
        <w:rPr>
          <w:sz w:val="20"/>
          <w:szCs w:val="20"/>
        </w:rPr>
        <w:tab/>
      </w:r>
      <w:r w:rsidRPr="00FD2008">
        <w:rPr>
          <w:sz w:val="20"/>
          <w:szCs w:val="20"/>
        </w:rPr>
        <w:tab/>
        <w:t>Produi</w:t>
      </w:r>
      <w:r w:rsidR="00F4159D" w:rsidRPr="00FD2008">
        <w:rPr>
          <w:sz w:val="20"/>
          <w:szCs w:val="20"/>
        </w:rPr>
        <w:t>t intérieur brut</w:t>
      </w:r>
    </w:p>
    <w:p w:rsidR="00384ECE" w:rsidRPr="00FD2008" w:rsidRDefault="00384ECE" w:rsidP="00F4159D">
      <w:pPr>
        <w:pStyle w:val="NoSpacing"/>
        <w:rPr>
          <w:sz w:val="20"/>
          <w:szCs w:val="20"/>
        </w:rPr>
      </w:pPr>
      <w:r w:rsidRPr="00FD2008">
        <w:rPr>
          <w:sz w:val="20"/>
          <w:szCs w:val="20"/>
        </w:rPr>
        <w:t>PLCP</w:t>
      </w:r>
      <w:r w:rsidRPr="00FD2008">
        <w:rPr>
          <w:sz w:val="20"/>
          <w:szCs w:val="20"/>
        </w:rPr>
        <w:tab/>
      </w:r>
      <w:r w:rsidRPr="00FD2008">
        <w:rPr>
          <w:sz w:val="20"/>
          <w:szCs w:val="20"/>
        </w:rPr>
        <w:tab/>
        <w:t xml:space="preserve">Plan wallon de lutte contre </w:t>
      </w:r>
      <w:r w:rsidR="003B240B" w:rsidRPr="00FD2008">
        <w:rPr>
          <w:sz w:val="20"/>
          <w:szCs w:val="20"/>
        </w:rPr>
        <w:t>la pauvreté</w:t>
      </w:r>
    </w:p>
    <w:p w:rsidR="00F4159D" w:rsidRPr="00FD2008" w:rsidRDefault="008C2B5A" w:rsidP="00F4159D">
      <w:pPr>
        <w:pStyle w:val="NoSpacing"/>
        <w:rPr>
          <w:sz w:val="20"/>
          <w:szCs w:val="20"/>
        </w:rPr>
      </w:pPr>
      <w:r w:rsidRPr="00FD2008">
        <w:rPr>
          <w:sz w:val="20"/>
          <w:szCs w:val="20"/>
        </w:rPr>
        <w:t>PMR</w:t>
      </w:r>
      <w:r w:rsidRPr="00FD2008">
        <w:rPr>
          <w:sz w:val="20"/>
          <w:szCs w:val="20"/>
        </w:rPr>
        <w:tab/>
      </w:r>
      <w:r w:rsidRPr="00FD2008">
        <w:rPr>
          <w:sz w:val="20"/>
          <w:szCs w:val="20"/>
        </w:rPr>
        <w:tab/>
        <w:t>Personne à mobilité réduite</w:t>
      </w:r>
    </w:p>
    <w:p w:rsidR="00F4159D" w:rsidRPr="00FD2008" w:rsidRDefault="00F4159D" w:rsidP="00F4159D">
      <w:pPr>
        <w:pStyle w:val="NoSpacing"/>
        <w:rPr>
          <w:sz w:val="20"/>
          <w:szCs w:val="20"/>
        </w:rPr>
      </w:pPr>
      <w:r w:rsidRPr="00FD2008">
        <w:rPr>
          <w:sz w:val="20"/>
          <w:szCs w:val="20"/>
        </w:rPr>
        <w:t>PNEC</w:t>
      </w:r>
      <w:r w:rsidRPr="00FD2008">
        <w:rPr>
          <w:sz w:val="20"/>
          <w:szCs w:val="20"/>
        </w:rPr>
        <w:tab/>
      </w:r>
      <w:r w:rsidRPr="00FD2008">
        <w:rPr>
          <w:sz w:val="20"/>
          <w:szCs w:val="20"/>
        </w:rPr>
        <w:tab/>
        <w:t>Plan national énergie &amp; climat</w:t>
      </w:r>
    </w:p>
    <w:p w:rsidR="00F4159D" w:rsidRPr="00FD2008" w:rsidRDefault="00F4159D" w:rsidP="00F4159D">
      <w:pPr>
        <w:pStyle w:val="NoSpacing"/>
        <w:rPr>
          <w:sz w:val="20"/>
          <w:szCs w:val="20"/>
        </w:rPr>
      </w:pPr>
      <w:r w:rsidRPr="00FD2008">
        <w:rPr>
          <w:sz w:val="20"/>
          <w:szCs w:val="20"/>
        </w:rPr>
        <w:t>PNS</w:t>
      </w:r>
      <w:r w:rsidRPr="00FD2008">
        <w:rPr>
          <w:sz w:val="20"/>
          <w:szCs w:val="20"/>
        </w:rPr>
        <w:tab/>
      </w:r>
      <w:r w:rsidRPr="00FD2008">
        <w:rPr>
          <w:sz w:val="20"/>
          <w:szCs w:val="20"/>
        </w:rPr>
        <w:tab/>
        <w:t>Plan national de sécurité</w:t>
      </w:r>
    </w:p>
    <w:p w:rsidR="00F4159D" w:rsidRPr="00FD2008" w:rsidRDefault="00F4159D" w:rsidP="00F4159D">
      <w:pPr>
        <w:pStyle w:val="NoSpacing"/>
        <w:rPr>
          <w:sz w:val="20"/>
          <w:szCs w:val="20"/>
        </w:rPr>
      </w:pPr>
      <w:r w:rsidRPr="00FD2008">
        <w:rPr>
          <w:sz w:val="20"/>
          <w:szCs w:val="20"/>
        </w:rPr>
        <w:t>PV</w:t>
      </w:r>
      <w:r w:rsidRPr="00FD2008">
        <w:rPr>
          <w:sz w:val="20"/>
          <w:szCs w:val="20"/>
        </w:rPr>
        <w:tab/>
      </w:r>
      <w:r w:rsidRPr="00FD2008">
        <w:rPr>
          <w:sz w:val="20"/>
          <w:szCs w:val="20"/>
        </w:rPr>
        <w:tab/>
        <w:t>Procès-verbal</w:t>
      </w:r>
    </w:p>
    <w:p w:rsidR="00F4159D" w:rsidRPr="00FD2008" w:rsidRDefault="00F4159D" w:rsidP="00F4159D">
      <w:pPr>
        <w:pStyle w:val="NoSpacing"/>
        <w:rPr>
          <w:sz w:val="20"/>
          <w:szCs w:val="20"/>
        </w:rPr>
      </w:pPr>
      <w:r w:rsidRPr="00FD2008">
        <w:rPr>
          <w:sz w:val="20"/>
          <w:szCs w:val="20"/>
        </w:rPr>
        <w:t>PWNS</w:t>
      </w:r>
      <w:r w:rsidRPr="00FD2008">
        <w:rPr>
          <w:sz w:val="20"/>
          <w:szCs w:val="20"/>
        </w:rPr>
        <w:tab/>
      </w:r>
      <w:r w:rsidRPr="00FD2008">
        <w:rPr>
          <w:sz w:val="20"/>
          <w:szCs w:val="20"/>
        </w:rPr>
        <w:tab/>
        <w:t>Plan wallon nutrition-santé</w:t>
      </w:r>
    </w:p>
    <w:p w:rsidR="00F4159D" w:rsidRPr="00FD2008" w:rsidRDefault="00F4159D" w:rsidP="00F4159D">
      <w:pPr>
        <w:pStyle w:val="NoSpacing"/>
        <w:rPr>
          <w:sz w:val="20"/>
          <w:szCs w:val="20"/>
          <w:lang w:val="fr-FR"/>
        </w:rPr>
      </w:pPr>
      <w:r w:rsidRPr="00FD2008">
        <w:rPr>
          <w:sz w:val="20"/>
          <w:szCs w:val="20"/>
          <w:lang w:val="fr-FR"/>
        </w:rPr>
        <w:t>RIS</w:t>
      </w:r>
      <w:r w:rsidRPr="00FD2008">
        <w:rPr>
          <w:sz w:val="20"/>
          <w:szCs w:val="20"/>
          <w:lang w:val="fr-FR"/>
        </w:rPr>
        <w:tab/>
      </w:r>
      <w:r w:rsidRPr="00FD2008">
        <w:rPr>
          <w:sz w:val="20"/>
          <w:szCs w:val="20"/>
          <w:lang w:val="fr-FR"/>
        </w:rPr>
        <w:tab/>
        <w:t>Revenu d’intégration sociale</w:t>
      </w:r>
    </w:p>
    <w:p w:rsidR="008C2B5A" w:rsidRPr="00FD2008" w:rsidRDefault="008C2B5A" w:rsidP="00F4159D">
      <w:pPr>
        <w:pStyle w:val="NoSpacing"/>
        <w:rPr>
          <w:sz w:val="20"/>
          <w:szCs w:val="20"/>
          <w:lang w:val="fr-FR"/>
        </w:rPr>
      </w:pPr>
      <w:r w:rsidRPr="00FD2008">
        <w:rPr>
          <w:sz w:val="20"/>
          <w:szCs w:val="20"/>
          <w:lang w:val="fr-FR"/>
        </w:rPr>
        <w:t>SAS</w:t>
      </w:r>
      <w:r w:rsidRPr="00FD2008">
        <w:rPr>
          <w:sz w:val="20"/>
          <w:szCs w:val="20"/>
          <w:lang w:val="fr-FR"/>
        </w:rPr>
        <w:tab/>
      </w:r>
      <w:r w:rsidRPr="00FD2008">
        <w:rPr>
          <w:sz w:val="20"/>
          <w:szCs w:val="20"/>
          <w:lang w:val="fr-FR"/>
        </w:rPr>
        <w:tab/>
        <w:t>Service d’accrochage scolaire</w:t>
      </w:r>
    </w:p>
    <w:p w:rsidR="008C2B5A" w:rsidRPr="00FD2008" w:rsidRDefault="008C2B5A" w:rsidP="00F4159D">
      <w:pPr>
        <w:pStyle w:val="NoSpacing"/>
        <w:rPr>
          <w:sz w:val="20"/>
          <w:szCs w:val="20"/>
          <w:lang w:val="fr-FR"/>
        </w:rPr>
      </w:pPr>
      <w:r w:rsidRPr="00FD2008">
        <w:rPr>
          <w:sz w:val="20"/>
          <w:szCs w:val="20"/>
          <w:lang w:val="fr-FR"/>
        </w:rPr>
        <w:t>SCR</w:t>
      </w:r>
      <w:r w:rsidRPr="00FD2008">
        <w:rPr>
          <w:sz w:val="20"/>
          <w:szCs w:val="20"/>
          <w:lang w:val="fr-FR"/>
        </w:rPr>
        <w:tab/>
      </w:r>
      <w:r w:rsidRPr="00FD2008">
        <w:rPr>
          <w:sz w:val="20"/>
          <w:szCs w:val="20"/>
          <w:lang w:val="fr-FR"/>
        </w:rPr>
        <w:tab/>
        <w:t>Services du Collège réuni de la Commission communautaire commune</w:t>
      </w:r>
    </w:p>
    <w:p w:rsidR="008C2B5A" w:rsidRPr="00FD2008" w:rsidRDefault="008C2B5A" w:rsidP="00F4159D">
      <w:pPr>
        <w:pStyle w:val="NoSpacing"/>
        <w:rPr>
          <w:sz w:val="20"/>
          <w:szCs w:val="20"/>
          <w:lang w:val="fr-FR"/>
        </w:rPr>
      </w:pPr>
      <w:r w:rsidRPr="00FD2008">
        <w:rPr>
          <w:sz w:val="20"/>
          <w:szCs w:val="20"/>
          <w:lang w:val="fr-FR"/>
        </w:rPr>
        <w:t>SDG</w:t>
      </w:r>
      <w:r w:rsidRPr="00FD2008">
        <w:rPr>
          <w:sz w:val="20"/>
          <w:szCs w:val="20"/>
          <w:lang w:val="fr-FR"/>
        </w:rPr>
        <w:tab/>
      </w:r>
      <w:r w:rsidRPr="00FD2008">
        <w:rPr>
          <w:sz w:val="20"/>
          <w:szCs w:val="20"/>
          <w:lang w:val="fr-FR"/>
        </w:rPr>
        <w:tab/>
        <w:t>Sustainable development goal</w:t>
      </w:r>
    </w:p>
    <w:p w:rsidR="008C2B5A" w:rsidRPr="00FD2008" w:rsidRDefault="008C2B5A" w:rsidP="00F4159D">
      <w:pPr>
        <w:pStyle w:val="NoSpacing"/>
        <w:rPr>
          <w:sz w:val="20"/>
          <w:szCs w:val="20"/>
          <w:lang w:val="fr-FR"/>
        </w:rPr>
      </w:pPr>
      <w:r w:rsidRPr="00FD2008">
        <w:rPr>
          <w:sz w:val="20"/>
          <w:szCs w:val="20"/>
          <w:lang w:val="fr-FR"/>
        </w:rPr>
        <w:t>SISP</w:t>
      </w:r>
      <w:r w:rsidRPr="00FD2008">
        <w:rPr>
          <w:sz w:val="20"/>
          <w:szCs w:val="20"/>
          <w:lang w:val="fr-FR"/>
        </w:rPr>
        <w:tab/>
      </w:r>
      <w:r w:rsidRPr="00FD2008">
        <w:rPr>
          <w:sz w:val="20"/>
          <w:szCs w:val="20"/>
          <w:lang w:val="fr-FR"/>
        </w:rPr>
        <w:tab/>
        <w:t>Société immobilière de service public</w:t>
      </w:r>
    </w:p>
    <w:p w:rsidR="00F4159D" w:rsidRPr="00FD2008" w:rsidRDefault="00F4159D" w:rsidP="00F4159D">
      <w:pPr>
        <w:pStyle w:val="NoSpacing"/>
        <w:rPr>
          <w:sz w:val="20"/>
          <w:szCs w:val="20"/>
        </w:rPr>
      </w:pPr>
      <w:r w:rsidRPr="00FD2008">
        <w:rPr>
          <w:sz w:val="20"/>
          <w:szCs w:val="20"/>
        </w:rPr>
        <w:t>SLS</w:t>
      </w:r>
      <w:r w:rsidRPr="00FD2008">
        <w:rPr>
          <w:sz w:val="20"/>
          <w:szCs w:val="20"/>
        </w:rPr>
        <w:tab/>
      </w:r>
      <w:r w:rsidRPr="00FD2008">
        <w:rPr>
          <w:sz w:val="20"/>
          <w:szCs w:val="20"/>
        </w:rPr>
        <w:tab/>
        <w:t>Société de logements sociaux</w:t>
      </w:r>
    </w:p>
    <w:p w:rsidR="00F4159D" w:rsidRPr="00FD2008" w:rsidRDefault="00F4159D" w:rsidP="00F4159D">
      <w:pPr>
        <w:pStyle w:val="NoSpacing"/>
        <w:rPr>
          <w:sz w:val="20"/>
          <w:szCs w:val="20"/>
        </w:rPr>
      </w:pPr>
      <w:r w:rsidRPr="00FD2008">
        <w:rPr>
          <w:sz w:val="20"/>
          <w:szCs w:val="20"/>
        </w:rPr>
        <w:t>SPF</w:t>
      </w:r>
      <w:r w:rsidRPr="00FD2008">
        <w:rPr>
          <w:sz w:val="20"/>
          <w:szCs w:val="20"/>
        </w:rPr>
        <w:tab/>
      </w:r>
      <w:r w:rsidRPr="00FD2008">
        <w:rPr>
          <w:sz w:val="20"/>
          <w:szCs w:val="20"/>
        </w:rPr>
        <w:tab/>
        <w:t>Service public fédéral</w:t>
      </w:r>
    </w:p>
    <w:p w:rsidR="00F4159D" w:rsidRPr="00FD2008" w:rsidRDefault="00F4159D" w:rsidP="00F4159D">
      <w:pPr>
        <w:pStyle w:val="NoSpacing"/>
        <w:rPr>
          <w:sz w:val="20"/>
          <w:szCs w:val="20"/>
        </w:rPr>
      </w:pPr>
      <w:r w:rsidRPr="00FD2008">
        <w:rPr>
          <w:sz w:val="20"/>
          <w:szCs w:val="20"/>
        </w:rPr>
        <w:t>SPF ETCS</w:t>
      </w:r>
      <w:r w:rsidRPr="00FD2008">
        <w:rPr>
          <w:sz w:val="20"/>
          <w:szCs w:val="20"/>
        </w:rPr>
        <w:tab/>
        <w:t xml:space="preserve">Service public fédéral Emploi, </w:t>
      </w:r>
      <w:r w:rsidR="008C2B5A" w:rsidRPr="00FD2008">
        <w:rPr>
          <w:sz w:val="20"/>
          <w:szCs w:val="20"/>
        </w:rPr>
        <w:t>Travail, C</w:t>
      </w:r>
      <w:r w:rsidRPr="00FD2008">
        <w:rPr>
          <w:sz w:val="20"/>
          <w:szCs w:val="20"/>
        </w:rPr>
        <w:t>oncertation sociale</w:t>
      </w:r>
    </w:p>
    <w:p w:rsidR="008C2B5A" w:rsidRPr="00FD2008" w:rsidRDefault="008C2B5A" w:rsidP="00F4159D">
      <w:pPr>
        <w:pStyle w:val="NoSpacing"/>
        <w:rPr>
          <w:sz w:val="20"/>
          <w:szCs w:val="20"/>
        </w:rPr>
      </w:pPr>
      <w:r w:rsidRPr="00FD2008">
        <w:rPr>
          <w:sz w:val="20"/>
          <w:szCs w:val="20"/>
        </w:rPr>
        <w:t>SPP</w:t>
      </w:r>
      <w:r w:rsidRPr="00FD2008">
        <w:rPr>
          <w:sz w:val="20"/>
          <w:szCs w:val="20"/>
        </w:rPr>
        <w:tab/>
      </w:r>
      <w:r w:rsidRPr="00FD2008">
        <w:rPr>
          <w:sz w:val="20"/>
          <w:szCs w:val="20"/>
        </w:rPr>
        <w:tab/>
        <w:t>Service public fédéral de programmation</w:t>
      </w:r>
    </w:p>
    <w:p w:rsidR="00F4159D" w:rsidRPr="00FD2008" w:rsidRDefault="00F4159D" w:rsidP="00F4159D">
      <w:pPr>
        <w:pStyle w:val="NoSpacing"/>
        <w:rPr>
          <w:sz w:val="20"/>
          <w:szCs w:val="20"/>
        </w:rPr>
      </w:pPr>
      <w:r w:rsidRPr="00FD2008">
        <w:rPr>
          <w:sz w:val="20"/>
          <w:szCs w:val="20"/>
        </w:rPr>
        <w:t>SSE</w:t>
      </w:r>
      <w:r w:rsidRPr="00FD2008">
        <w:rPr>
          <w:sz w:val="20"/>
          <w:szCs w:val="20"/>
        </w:rPr>
        <w:tab/>
      </w:r>
      <w:r w:rsidRPr="00FD2008">
        <w:rPr>
          <w:sz w:val="20"/>
          <w:szCs w:val="20"/>
        </w:rPr>
        <w:tab/>
        <w:t>Statut socioéconomique des élèves</w:t>
      </w:r>
    </w:p>
    <w:p w:rsidR="00EA274D" w:rsidRPr="00FD2008" w:rsidRDefault="00EA274D" w:rsidP="00F4159D">
      <w:pPr>
        <w:pStyle w:val="NoSpacing"/>
        <w:rPr>
          <w:sz w:val="20"/>
          <w:szCs w:val="20"/>
        </w:rPr>
      </w:pPr>
      <w:r w:rsidRPr="00FD2008">
        <w:rPr>
          <w:sz w:val="20"/>
          <w:szCs w:val="20"/>
        </w:rPr>
        <w:t>SYG</w:t>
      </w:r>
      <w:r w:rsidRPr="00FD2008">
        <w:rPr>
          <w:sz w:val="20"/>
          <w:szCs w:val="20"/>
        </w:rPr>
        <w:tab/>
      </w:r>
      <w:r w:rsidRPr="00FD2008">
        <w:rPr>
          <w:sz w:val="20"/>
          <w:szCs w:val="20"/>
        </w:rPr>
        <w:tab/>
        <w:t>Service Youth Guarantee</w:t>
      </w:r>
    </w:p>
    <w:p w:rsidR="00F4159D" w:rsidRPr="00FD2008" w:rsidRDefault="00F4159D" w:rsidP="00F4159D">
      <w:pPr>
        <w:pStyle w:val="NoSpacing"/>
        <w:rPr>
          <w:sz w:val="20"/>
          <w:szCs w:val="20"/>
        </w:rPr>
      </w:pPr>
      <w:r w:rsidRPr="00FD2008">
        <w:rPr>
          <w:sz w:val="20"/>
          <w:szCs w:val="20"/>
        </w:rPr>
        <w:t>TIP</w:t>
      </w:r>
      <w:r w:rsidRPr="00FD2008">
        <w:rPr>
          <w:sz w:val="20"/>
          <w:szCs w:val="20"/>
        </w:rPr>
        <w:tab/>
      </w:r>
      <w:r w:rsidRPr="00FD2008">
        <w:rPr>
          <w:sz w:val="20"/>
          <w:szCs w:val="20"/>
        </w:rPr>
        <w:tab/>
        <w:t>Point info transgenre</w:t>
      </w:r>
    </w:p>
    <w:p w:rsidR="00F4159D" w:rsidRPr="00FD2008" w:rsidRDefault="00F4159D" w:rsidP="00F4159D">
      <w:pPr>
        <w:pStyle w:val="NoSpacing"/>
        <w:rPr>
          <w:sz w:val="20"/>
          <w:szCs w:val="20"/>
          <w:lang w:val="fr-FR"/>
        </w:rPr>
      </w:pPr>
      <w:r w:rsidRPr="00FD2008">
        <w:rPr>
          <w:sz w:val="20"/>
          <w:szCs w:val="20"/>
          <w:lang w:val="fr-FR"/>
        </w:rPr>
        <w:t>UE</w:t>
      </w:r>
      <w:r w:rsidRPr="00FD2008">
        <w:rPr>
          <w:sz w:val="20"/>
          <w:szCs w:val="20"/>
          <w:lang w:val="fr-FR"/>
        </w:rPr>
        <w:tab/>
      </w:r>
      <w:r w:rsidRPr="00FD2008">
        <w:rPr>
          <w:sz w:val="20"/>
          <w:szCs w:val="20"/>
          <w:lang w:val="fr-FR"/>
        </w:rPr>
        <w:tab/>
        <w:t>Union européenne</w:t>
      </w:r>
    </w:p>
    <w:p w:rsidR="00F4159D" w:rsidRPr="00FD2008" w:rsidRDefault="00F4159D" w:rsidP="00F4159D">
      <w:pPr>
        <w:pStyle w:val="NoSpacing"/>
        <w:rPr>
          <w:sz w:val="20"/>
          <w:szCs w:val="20"/>
          <w:lang w:val="fr-FR"/>
        </w:rPr>
      </w:pPr>
      <w:r w:rsidRPr="00FD2008">
        <w:rPr>
          <w:sz w:val="20"/>
          <w:szCs w:val="20"/>
          <w:lang w:val="fr-FR"/>
        </w:rPr>
        <w:t>UNIA</w:t>
      </w:r>
      <w:r w:rsidRPr="00FD2008">
        <w:rPr>
          <w:sz w:val="20"/>
          <w:szCs w:val="20"/>
          <w:lang w:val="fr-FR"/>
        </w:rPr>
        <w:tab/>
      </w:r>
      <w:r w:rsidRPr="00FD2008">
        <w:rPr>
          <w:sz w:val="20"/>
          <w:szCs w:val="20"/>
          <w:lang w:val="fr-FR"/>
        </w:rPr>
        <w:tab/>
        <w:t>Interfederaal Gelijkekansencentrum</w:t>
      </w:r>
    </w:p>
    <w:p w:rsidR="00F4159D" w:rsidRPr="00FD2008" w:rsidRDefault="008C2B5A" w:rsidP="00F4159D">
      <w:pPr>
        <w:pStyle w:val="NoSpacing"/>
        <w:ind w:left="708" w:firstLine="708"/>
        <w:rPr>
          <w:sz w:val="20"/>
          <w:szCs w:val="20"/>
          <w:lang w:val="fr-FR"/>
        </w:rPr>
      </w:pPr>
      <w:r w:rsidRPr="00FD2008">
        <w:rPr>
          <w:sz w:val="20"/>
          <w:szCs w:val="20"/>
          <w:lang w:val="fr-FR"/>
        </w:rPr>
        <w:t>(Centre interfédéral pour l’égalité des chances</w:t>
      </w:r>
      <w:r w:rsidR="00F4159D" w:rsidRPr="00FD2008">
        <w:rPr>
          <w:sz w:val="20"/>
          <w:szCs w:val="20"/>
          <w:lang w:val="fr-FR"/>
        </w:rPr>
        <w:t>)</w:t>
      </w:r>
    </w:p>
    <w:p w:rsidR="00A43FC8" w:rsidRPr="00FD2008" w:rsidRDefault="00A43FC8" w:rsidP="00A43FC8">
      <w:pPr>
        <w:pStyle w:val="NoSpacing"/>
        <w:rPr>
          <w:sz w:val="20"/>
          <w:szCs w:val="20"/>
          <w:lang w:val="nl-BE"/>
        </w:rPr>
      </w:pPr>
      <w:r w:rsidRPr="00FD2008">
        <w:rPr>
          <w:sz w:val="20"/>
          <w:szCs w:val="20"/>
          <w:lang w:val="nl-BE"/>
        </w:rPr>
        <w:t>UZ</w:t>
      </w:r>
      <w:r w:rsidRPr="00FD2008">
        <w:rPr>
          <w:sz w:val="20"/>
          <w:szCs w:val="20"/>
          <w:lang w:val="nl-BE"/>
        </w:rPr>
        <w:tab/>
      </w:r>
      <w:r w:rsidRPr="00FD2008">
        <w:rPr>
          <w:sz w:val="20"/>
          <w:szCs w:val="20"/>
          <w:lang w:val="nl-BE"/>
        </w:rPr>
        <w:tab/>
        <w:t>Universitair ziekenhuis</w:t>
      </w:r>
    </w:p>
    <w:p w:rsidR="00A43FC8" w:rsidRPr="00FD2008" w:rsidRDefault="00A43FC8" w:rsidP="00A43FC8">
      <w:pPr>
        <w:pStyle w:val="NoSpacing"/>
        <w:rPr>
          <w:sz w:val="20"/>
          <w:szCs w:val="20"/>
          <w:lang w:val="nl-BE"/>
        </w:rPr>
      </w:pPr>
      <w:r w:rsidRPr="00FD2008">
        <w:rPr>
          <w:sz w:val="20"/>
          <w:szCs w:val="20"/>
          <w:lang w:val="nl-BE"/>
        </w:rPr>
        <w:tab/>
      </w:r>
      <w:r w:rsidRPr="00FD2008">
        <w:rPr>
          <w:sz w:val="20"/>
          <w:szCs w:val="20"/>
          <w:lang w:val="nl-BE"/>
        </w:rPr>
        <w:tab/>
        <w:t>(Hôpital universitair)</w:t>
      </w:r>
    </w:p>
    <w:p w:rsidR="00F4159D" w:rsidRPr="00FD2008" w:rsidRDefault="00F4159D" w:rsidP="00F4159D">
      <w:pPr>
        <w:pStyle w:val="NoSpacing"/>
        <w:rPr>
          <w:sz w:val="20"/>
          <w:szCs w:val="20"/>
          <w:lang w:val="nl-BE"/>
        </w:rPr>
      </w:pPr>
      <w:r w:rsidRPr="00FD2008">
        <w:rPr>
          <w:sz w:val="20"/>
          <w:szCs w:val="20"/>
          <w:lang w:val="nl-BE"/>
        </w:rPr>
        <w:t>VAPA</w:t>
      </w:r>
      <w:r w:rsidRPr="00FD2008">
        <w:rPr>
          <w:sz w:val="20"/>
          <w:szCs w:val="20"/>
          <w:lang w:val="nl-BE"/>
        </w:rPr>
        <w:tab/>
      </w:r>
      <w:r w:rsidRPr="00FD2008">
        <w:rPr>
          <w:sz w:val="20"/>
          <w:szCs w:val="20"/>
          <w:lang w:val="nl-BE"/>
        </w:rPr>
        <w:tab/>
        <w:t>Vlaams actieplan armoedebestrijding</w:t>
      </w:r>
    </w:p>
    <w:p w:rsidR="00F4159D" w:rsidRPr="00FD2008" w:rsidRDefault="00F4159D" w:rsidP="00F4159D">
      <w:pPr>
        <w:pStyle w:val="NoSpacing"/>
        <w:rPr>
          <w:sz w:val="20"/>
          <w:szCs w:val="20"/>
          <w:lang w:val="nl-BE"/>
        </w:rPr>
      </w:pPr>
      <w:r w:rsidRPr="00FD2008">
        <w:rPr>
          <w:sz w:val="20"/>
          <w:szCs w:val="20"/>
          <w:lang w:val="nl-BE"/>
        </w:rPr>
        <w:tab/>
      </w:r>
      <w:r w:rsidRPr="00FD2008">
        <w:rPr>
          <w:sz w:val="20"/>
          <w:szCs w:val="20"/>
          <w:lang w:val="nl-BE"/>
        </w:rPr>
        <w:tab/>
        <w:t>(Plan d’action flamand de lutte contre la pauvreté)</w:t>
      </w:r>
    </w:p>
    <w:p w:rsidR="00F4159D" w:rsidRPr="00FD2008" w:rsidRDefault="00F4159D" w:rsidP="00F4159D">
      <w:pPr>
        <w:pStyle w:val="NoSpacing"/>
        <w:rPr>
          <w:sz w:val="20"/>
          <w:szCs w:val="20"/>
          <w:lang w:val="nl-BE"/>
        </w:rPr>
      </w:pPr>
      <w:r w:rsidRPr="00FD2008">
        <w:rPr>
          <w:sz w:val="20"/>
          <w:szCs w:val="20"/>
          <w:lang w:val="nl-BE"/>
        </w:rPr>
        <w:t>VDAB</w:t>
      </w:r>
      <w:r w:rsidRPr="00FD2008">
        <w:rPr>
          <w:sz w:val="20"/>
          <w:szCs w:val="20"/>
          <w:lang w:val="nl-BE"/>
        </w:rPr>
        <w:tab/>
      </w:r>
      <w:r w:rsidRPr="00FD2008">
        <w:rPr>
          <w:sz w:val="20"/>
          <w:szCs w:val="20"/>
          <w:lang w:val="nl-BE"/>
        </w:rPr>
        <w:tab/>
        <w:t>Vlaamse Dienst voor arbeidsbemiddeling en beroepsopleiding</w:t>
      </w:r>
    </w:p>
    <w:p w:rsidR="00F4159D" w:rsidRPr="00FD2008" w:rsidRDefault="00F4159D" w:rsidP="00F4159D">
      <w:pPr>
        <w:pStyle w:val="NoSpacing"/>
        <w:rPr>
          <w:sz w:val="20"/>
          <w:szCs w:val="20"/>
        </w:rPr>
      </w:pPr>
      <w:r w:rsidRPr="00FD2008">
        <w:rPr>
          <w:sz w:val="20"/>
          <w:szCs w:val="20"/>
          <w:lang w:val="nl-BE"/>
        </w:rPr>
        <w:tab/>
      </w:r>
      <w:r w:rsidRPr="00FD2008">
        <w:rPr>
          <w:sz w:val="20"/>
          <w:szCs w:val="20"/>
          <w:lang w:val="nl-BE"/>
        </w:rPr>
        <w:tab/>
      </w:r>
      <w:r w:rsidRPr="00FD2008">
        <w:rPr>
          <w:sz w:val="20"/>
          <w:szCs w:val="20"/>
        </w:rPr>
        <w:t>(</w:t>
      </w:r>
      <w:r w:rsidR="008C2B5A" w:rsidRPr="00FD2008">
        <w:rPr>
          <w:sz w:val="20"/>
          <w:szCs w:val="20"/>
        </w:rPr>
        <w:t xml:space="preserve">Service </w:t>
      </w:r>
      <w:r w:rsidRPr="00FD2008">
        <w:rPr>
          <w:sz w:val="20"/>
          <w:szCs w:val="20"/>
        </w:rPr>
        <w:t>flamand</w:t>
      </w:r>
      <w:r w:rsidR="008C2B5A" w:rsidRPr="00FD2008">
        <w:rPr>
          <w:sz w:val="20"/>
          <w:szCs w:val="20"/>
        </w:rPr>
        <w:t xml:space="preserve"> de l’emploi et de la formation</w:t>
      </w:r>
      <w:r w:rsidRPr="00FD2008">
        <w:rPr>
          <w:sz w:val="20"/>
          <w:szCs w:val="20"/>
        </w:rPr>
        <w:t>)</w:t>
      </w:r>
    </w:p>
    <w:p w:rsidR="00F4159D" w:rsidRPr="00FD2008" w:rsidRDefault="00F4159D" w:rsidP="00F4159D">
      <w:pPr>
        <w:pStyle w:val="NoSpacing"/>
        <w:rPr>
          <w:sz w:val="20"/>
          <w:szCs w:val="20"/>
          <w:lang w:val="nl-BE"/>
        </w:rPr>
      </w:pPr>
      <w:r w:rsidRPr="00FD2008">
        <w:rPr>
          <w:sz w:val="20"/>
          <w:szCs w:val="20"/>
          <w:lang w:val="nl-BE"/>
        </w:rPr>
        <w:t>VIGL</w:t>
      </w:r>
      <w:r w:rsidRPr="00FD2008">
        <w:rPr>
          <w:sz w:val="20"/>
          <w:szCs w:val="20"/>
          <w:lang w:val="nl-BE"/>
        </w:rPr>
        <w:tab/>
      </w:r>
      <w:r w:rsidRPr="00FD2008">
        <w:rPr>
          <w:sz w:val="20"/>
          <w:szCs w:val="20"/>
          <w:lang w:val="nl-BE"/>
        </w:rPr>
        <w:tab/>
        <w:t>Vlaams instituut gezond leven</w:t>
      </w:r>
    </w:p>
    <w:p w:rsidR="00F4159D" w:rsidRPr="00FD2008" w:rsidRDefault="00F4159D" w:rsidP="00F4159D">
      <w:pPr>
        <w:pStyle w:val="NoSpacing"/>
        <w:rPr>
          <w:sz w:val="20"/>
          <w:szCs w:val="20"/>
          <w:lang w:val="nl-BE"/>
        </w:rPr>
      </w:pPr>
      <w:r w:rsidRPr="00FD2008">
        <w:rPr>
          <w:sz w:val="20"/>
          <w:szCs w:val="20"/>
          <w:lang w:val="nl-BE"/>
        </w:rPr>
        <w:lastRenderedPageBreak/>
        <w:tab/>
      </w:r>
      <w:r w:rsidRPr="00FD2008">
        <w:rPr>
          <w:sz w:val="20"/>
          <w:szCs w:val="20"/>
          <w:lang w:val="nl-BE"/>
        </w:rPr>
        <w:tab/>
        <w:t>(Institut flamand vivre sainement)</w:t>
      </w:r>
    </w:p>
    <w:p w:rsidR="00F4159D" w:rsidRPr="00FD2008" w:rsidRDefault="00F4159D" w:rsidP="00F4159D">
      <w:pPr>
        <w:pStyle w:val="NoSpacing"/>
        <w:rPr>
          <w:sz w:val="20"/>
          <w:szCs w:val="20"/>
          <w:lang w:val="nl-BE"/>
        </w:rPr>
      </w:pPr>
      <w:r w:rsidRPr="00FD2008">
        <w:rPr>
          <w:sz w:val="20"/>
          <w:szCs w:val="20"/>
          <w:lang w:val="nl-BE"/>
        </w:rPr>
        <w:t>VOP</w:t>
      </w:r>
      <w:r w:rsidRPr="00FD2008">
        <w:rPr>
          <w:sz w:val="20"/>
          <w:szCs w:val="20"/>
          <w:lang w:val="nl-BE"/>
        </w:rPr>
        <w:tab/>
      </w:r>
      <w:r w:rsidRPr="00FD2008">
        <w:rPr>
          <w:sz w:val="20"/>
          <w:szCs w:val="20"/>
          <w:lang w:val="nl-BE"/>
        </w:rPr>
        <w:tab/>
        <w:t>Vlaamse ondersteuningspremie</w:t>
      </w:r>
    </w:p>
    <w:p w:rsidR="00F4159D" w:rsidRPr="00FD2008" w:rsidRDefault="00F4159D" w:rsidP="00F4159D">
      <w:pPr>
        <w:pStyle w:val="NoSpacing"/>
        <w:rPr>
          <w:sz w:val="20"/>
          <w:szCs w:val="20"/>
          <w:lang w:val="nl-BE"/>
        </w:rPr>
      </w:pPr>
      <w:r w:rsidRPr="00FD2008">
        <w:rPr>
          <w:sz w:val="20"/>
          <w:szCs w:val="20"/>
          <w:lang w:val="nl-BE"/>
        </w:rPr>
        <w:tab/>
      </w:r>
      <w:r w:rsidRPr="00FD2008">
        <w:rPr>
          <w:sz w:val="20"/>
          <w:szCs w:val="20"/>
          <w:lang w:val="nl-BE"/>
        </w:rPr>
        <w:tab/>
        <w:t>(prime de soutien flamand)</w:t>
      </w:r>
    </w:p>
    <w:p w:rsidR="00F4159D" w:rsidRPr="00FD2008" w:rsidRDefault="00E5000C" w:rsidP="00F4159D">
      <w:pPr>
        <w:pStyle w:val="NoSpacing"/>
        <w:rPr>
          <w:sz w:val="20"/>
          <w:szCs w:val="20"/>
          <w:lang w:val="nl-BE"/>
        </w:rPr>
      </w:pPr>
      <w:r w:rsidRPr="00FD2008">
        <w:rPr>
          <w:sz w:val="20"/>
          <w:szCs w:val="20"/>
          <w:lang w:val="nl-BE"/>
        </w:rPr>
        <w:t>VREG</w:t>
      </w:r>
      <w:r w:rsidRPr="00FD2008">
        <w:rPr>
          <w:sz w:val="20"/>
          <w:szCs w:val="20"/>
          <w:lang w:val="nl-BE"/>
        </w:rPr>
        <w:tab/>
      </w:r>
      <w:r w:rsidRPr="00FD2008">
        <w:rPr>
          <w:sz w:val="20"/>
          <w:szCs w:val="20"/>
          <w:lang w:val="nl-BE"/>
        </w:rPr>
        <w:tab/>
        <w:t>Vlaamse Regulator van de Elektriciteits- en gasmarkt</w:t>
      </w:r>
    </w:p>
    <w:p w:rsidR="00E5000C" w:rsidRPr="00FD2008" w:rsidRDefault="00E5000C" w:rsidP="00F4159D">
      <w:pPr>
        <w:pStyle w:val="NoSpacing"/>
        <w:rPr>
          <w:sz w:val="20"/>
          <w:szCs w:val="20"/>
          <w:lang w:val="fr-FR"/>
        </w:rPr>
      </w:pPr>
      <w:r w:rsidRPr="00FD2008">
        <w:rPr>
          <w:sz w:val="20"/>
          <w:szCs w:val="20"/>
          <w:lang w:val="nl-BE"/>
        </w:rPr>
        <w:tab/>
      </w:r>
      <w:r w:rsidRPr="00FD2008">
        <w:rPr>
          <w:sz w:val="20"/>
          <w:szCs w:val="20"/>
          <w:lang w:val="nl-BE"/>
        </w:rPr>
        <w:tab/>
      </w:r>
      <w:r w:rsidRPr="00FD2008">
        <w:rPr>
          <w:sz w:val="20"/>
          <w:szCs w:val="20"/>
          <w:lang w:val="fr-FR"/>
        </w:rPr>
        <w:t>(Régulation de l’Electricité et du Gaz)</w:t>
      </w:r>
    </w:p>
    <w:p w:rsidR="00F4159D" w:rsidRPr="00FD2008" w:rsidRDefault="00F4159D" w:rsidP="00F4159D">
      <w:pPr>
        <w:pStyle w:val="NoSpacing"/>
        <w:rPr>
          <w:sz w:val="20"/>
          <w:szCs w:val="20"/>
          <w:lang w:val="fr-FR"/>
        </w:rPr>
      </w:pPr>
    </w:p>
    <w:p w:rsidR="00F4159D" w:rsidRPr="00FD2008" w:rsidRDefault="00F4159D" w:rsidP="00F4159D">
      <w:pPr>
        <w:pStyle w:val="NoSpacing"/>
        <w:rPr>
          <w:sz w:val="20"/>
          <w:szCs w:val="20"/>
          <w:lang w:val="fr-FR"/>
        </w:rPr>
      </w:pPr>
    </w:p>
    <w:p w:rsidR="00F4159D" w:rsidRPr="00FD2008" w:rsidRDefault="00F4159D" w:rsidP="00F4159D">
      <w:pPr>
        <w:pStyle w:val="NoSpacing"/>
        <w:rPr>
          <w:sz w:val="20"/>
          <w:szCs w:val="20"/>
          <w:lang w:val="fr-FR"/>
        </w:rPr>
      </w:pPr>
    </w:p>
    <w:p w:rsidR="00F4159D" w:rsidRPr="00FD2008" w:rsidRDefault="00F4159D" w:rsidP="00F4159D">
      <w:pPr>
        <w:pStyle w:val="NoSpacing"/>
        <w:rPr>
          <w:sz w:val="20"/>
          <w:szCs w:val="20"/>
          <w:lang w:val="fr-FR"/>
        </w:rPr>
      </w:pPr>
    </w:p>
    <w:p w:rsidR="00F4159D" w:rsidRPr="00FD2008" w:rsidRDefault="00F4159D" w:rsidP="00F4159D">
      <w:pPr>
        <w:pStyle w:val="NoSpacing"/>
        <w:rPr>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40"/>
          <w:szCs w:val="40"/>
          <w:lang w:val="fr-FR"/>
        </w:rPr>
      </w:pPr>
      <w:r w:rsidRPr="00FD2008">
        <w:rPr>
          <w:b/>
          <w:sz w:val="20"/>
          <w:szCs w:val="20"/>
          <w:lang w:val="fr-FR"/>
        </w:rPr>
        <w:br w:type="page"/>
      </w:r>
    </w:p>
    <w:p w:rsidR="002E3343" w:rsidRPr="00FD2008" w:rsidRDefault="00024F10" w:rsidP="002E3343">
      <w:pPr>
        <w:pStyle w:val="Heading2"/>
        <w:rPr>
          <w:rFonts w:asciiTheme="minorHAnsi" w:hAnsiTheme="minorHAnsi"/>
          <w:lang w:val="fr-FR"/>
        </w:rPr>
      </w:pPr>
      <w:bookmarkStart w:id="4" w:name="_Ref13752031"/>
      <w:r w:rsidRPr="00FD2008">
        <w:rPr>
          <w:rFonts w:asciiTheme="minorHAnsi" w:hAnsiTheme="minorHAnsi"/>
          <w:lang w:val="fr-FR"/>
        </w:rPr>
        <w:lastRenderedPageBreak/>
        <w:t>Annexe 1</w:t>
      </w:r>
      <w:r w:rsidR="002E3343" w:rsidRPr="00FD2008">
        <w:rPr>
          <w:rFonts w:asciiTheme="minorHAnsi" w:hAnsiTheme="minorHAnsi"/>
          <w:lang w:val="fr-FR"/>
        </w:rPr>
        <w:t xml:space="preserve"> – Question 2</w:t>
      </w:r>
      <w:bookmarkEnd w:id="4"/>
    </w:p>
    <w:p w:rsidR="002E3343" w:rsidRPr="00FD2008" w:rsidRDefault="002E3343" w:rsidP="002E3343">
      <w:pPr>
        <w:rPr>
          <w:b/>
          <w:sz w:val="20"/>
          <w:szCs w:val="20"/>
          <w:lang w:val="fr-FR"/>
        </w:rPr>
      </w:pPr>
      <w:r w:rsidRPr="00FD2008">
        <w:rPr>
          <w:b/>
          <w:sz w:val="20"/>
          <w:szCs w:val="20"/>
          <w:lang w:val="fr"/>
        </w:rPr>
        <w:t>Nombre de logements sociaux locatifs</w:t>
      </w:r>
      <w:r w:rsidR="004D5BFE" w:rsidRPr="00FD2008">
        <w:rPr>
          <w:b/>
          <w:sz w:val="20"/>
          <w:szCs w:val="20"/>
          <w:lang w:val="fr"/>
        </w:rPr>
        <w:t xml:space="preserve"> en Région flamande</w:t>
      </w:r>
    </w:p>
    <w:tbl>
      <w:tblPr>
        <w:tblStyle w:val="TableGrid"/>
        <w:tblW w:w="0" w:type="auto"/>
        <w:tblInd w:w="-113" w:type="dxa"/>
        <w:tblLook w:val="04A0" w:firstRow="1" w:lastRow="0" w:firstColumn="1" w:lastColumn="0" w:noHBand="0" w:noVBand="1"/>
      </w:tblPr>
      <w:tblGrid>
        <w:gridCol w:w="4606"/>
        <w:gridCol w:w="4569"/>
      </w:tblGrid>
      <w:tr w:rsidR="002E3343" w:rsidRPr="002579C2" w:rsidTr="009423D3">
        <w:tc>
          <w:tcPr>
            <w:tcW w:w="917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3343" w:rsidRPr="00FD2008" w:rsidRDefault="002E3343" w:rsidP="002E3343">
            <w:pPr>
              <w:rPr>
                <w:sz w:val="20"/>
                <w:szCs w:val="20"/>
                <w:lang w:val="fr-BE"/>
              </w:rPr>
            </w:pPr>
            <w:r w:rsidRPr="00FD2008">
              <w:rPr>
                <w:sz w:val="20"/>
                <w:szCs w:val="20"/>
                <w:lang w:val="fr"/>
              </w:rPr>
              <w:t>Nombre de logements sociaux locatifs - Sociétés de logements sociaux (SLS)</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2012</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146.882</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2013</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147.549</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2014</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148.704</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2015</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150.470</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2016</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153.312</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2017</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154.584</w:t>
            </w:r>
          </w:p>
        </w:tc>
      </w:tr>
      <w:tr w:rsidR="002E3343" w:rsidRPr="002579C2" w:rsidTr="002E3343">
        <w:tc>
          <w:tcPr>
            <w:tcW w:w="917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3343" w:rsidRPr="00FD2008" w:rsidRDefault="002E3343" w:rsidP="002E3343">
            <w:pPr>
              <w:rPr>
                <w:sz w:val="20"/>
                <w:szCs w:val="20"/>
                <w:lang w:val="fr-FR"/>
              </w:rPr>
            </w:pPr>
            <w:r w:rsidRPr="00FD2008">
              <w:rPr>
                <w:sz w:val="20"/>
                <w:szCs w:val="20"/>
                <w:lang w:val="fr-FR"/>
              </w:rPr>
              <w:t>Nombre de logements sociaux locatifs - Agences immobilières sociales (AIS)</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2012</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6.401</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2013</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7.025</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2014</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7.792</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2015</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8.350</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2016</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9.143</w:t>
            </w:r>
          </w:p>
        </w:tc>
      </w:tr>
      <w:tr w:rsidR="002E3343" w:rsidRPr="00FD2008" w:rsidTr="009423D3">
        <w:tc>
          <w:tcPr>
            <w:tcW w:w="460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Fin 2017</w:t>
            </w:r>
          </w:p>
        </w:tc>
        <w:tc>
          <w:tcPr>
            <w:tcW w:w="456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lang w:bidi="en-US"/>
              </w:rPr>
              <w:t>10.008</w:t>
            </w:r>
          </w:p>
        </w:tc>
      </w:tr>
    </w:tbl>
    <w:p w:rsidR="002E3343" w:rsidRPr="00FD2008" w:rsidRDefault="002E3343" w:rsidP="002E3343">
      <w:pPr>
        <w:spacing w:before="240"/>
        <w:rPr>
          <w:b/>
          <w:sz w:val="20"/>
          <w:szCs w:val="20"/>
        </w:rPr>
      </w:pPr>
      <w:r w:rsidRPr="00FD2008">
        <w:rPr>
          <w:b/>
          <w:sz w:val="20"/>
          <w:szCs w:val="20"/>
        </w:rPr>
        <w:t>Nombre de candidats-locataires:</w:t>
      </w:r>
    </w:p>
    <w:tbl>
      <w:tblPr>
        <w:tblStyle w:val="TableGrid"/>
        <w:tblW w:w="0" w:type="auto"/>
        <w:tblInd w:w="-113" w:type="dxa"/>
        <w:tblLook w:val="04A0" w:firstRow="1" w:lastRow="0" w:firstColumn="1" w:lastColumn="0" w:noHBand="0" w:noVBand="1"/>
      </w:tblPr>
      <w:tblGrid>
        <w:gridCol w:w="3085"/>
        <w:gridCol w:w="11"/>
        <w:gridCol w:w="3096"/>
        <w:gridCol w:w="12"/>
      </w:tblGrid>
      <w:tr w:rsidR="002E3343" w:rsidRPr="002579C2" w:rsidTr="002E3343">
        <w:trPr>
          <w:gridAfter w:val="1"/>
          <w:wAfter w:w="12" w:type="dxa"/>
        </w:trPr>
        <w:tc>
          <w:tcPr>
            <w:tcW w:w="61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3343" w:rsidRPr="00FD2008" w:rsidRDefault="002E3343" w:rsidP="002E3343">
            <w:pPr>
              <w:rPr>
                <w:sz w:val="20"/>
                <w:szCs w:val="20"/>
                <w:lang w:val="fr-FR"/>
              </w:rPr>
            </w:pPr>
            <w:r w:rsidRPr="00FD2008">
              <w:rPr>
                <w:sz w:val="20"/>
                <w:szCs w:val="20"/>
                <w:lang w:val="fr-FR"/>
              </w:rPr>
              <w:t>Nombre de locataires sur liste d’attente - SLS</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2012</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107.090</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2013</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104.976</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2014</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120.504</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2015</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117.681</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2016</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137.177</w:t>
            </w:r>
          </w:p>
        </w:tc>
      </w:tr>
      <w:tr w:rsidR="002E3343" w:rsidRPr="00FD2008" w:rsidTr="002E3343">
        <w:trPr>
          <w:gridAfter w:val="1"/>
          <w:wAfter w:w="12" w:type="dxa"/>
        </w:trPr>
        <w:tc>
          <w:tcPr>
            <w:tcW w:w="3096" w:type="dxa"/>
            <w:gridSpan w:val="2"/>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Fin 2017</w:t>
            </w:r>
          </w:p>
        </w:tc>
        <w:tc>
          <w:tcPr>
            <w:tcW w:w="3096"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lang w:bidi="en-US"/>
              </w:rPr>
              <w:t>135.500</w:t>
            </w:r>
          </w:p>
        </w:tc>
      </w:tr>
      <w:tr w:rsidR="002E3343" w:rsidRPr="002579C2" w:rsidTr="002E3343">
        <w:tc>
          <w:tcPr>
            <w:tcW w:w="62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3343" w:rsidRPr="00FD2008" w:rsidRDefault="002E3343" w:rsidP="002E3343">
            <w:pPr>
              <w:rPr>
                <w:sz w:val="20"/>
                <w:szCs w:val="20"/>
                <w:lang w:val="fr-FR"/>
              </w:rPr>
            </w:pPr>
            <w:r w:rsidRPr="00FD2008">
              <w:rPr>
                <w:sz w:val="20"/>
                <w:szCs w:val="20"/>
                <w:lang w:val="fr-FR"/>
              </w:rPr>
              <w:t>Nombre de locataires sur liste d’attente - AIS</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2012</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26.552</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2013</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25.310</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2014</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34.684</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2015</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32.813</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Fin 2016</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rPr>
            </w:pPr>
            <w:r w:rsidRPr="00FD2008">
              <w:rPr>
                <w:sz w:val="20"/>
                <w:szCs w:val="20"/>
              </w:rPr>
              <w:t>45.060</w:t>
            </w:r>
          </w:p>
        </w:tc>
      </w:tr>
      <w:tr w:rsidR="002E3343" w:rsidRPr="00FD2008" w:rsidTr="002E3343">
        <w:tc>
          <w:tcPr>
            <w:tcW w:w="3085"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Fin 2017</w:t>
            </w:r>
          </w:p>
        </w:tc>
        <w:tc>
          <w:tcPr>
            <w:tcW w:w="3119" w:type="dxa"/>
            <w:gridSpan w:val="3"/>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lang w:bidi="en-US"/>
              </w:rPr>
              <w:t>46.449</w:t>
            </w:r>
          </w:p>
        </w:tc>
      </w:tr>
    </w:tbl>
    <w:p w:rsidR="002E3343" w:rsidRPr="00FD2008" w:rsidRDefault="002E3343" w:rsidP="002E3343">
      <w:pPr>
        <w:spacing w:before="240"/>
        <w:rPr>
          <w:b/>
          <w:sz w:val="20"/>
          <w:szCs w:val="20"/>
          <w:lang w:val="fr-BE"/>
        </w:rPr>
      </w:pPr>
      <w:r w:rsidRPr="00FD2008">
        <w:rPr>
          <w:b/>
          <w:sz w:val="20"/>
          <w:szCs w:val="20"/>
          <w:lang w:val="fr"/>
        </w:rPr>
        <w:t>Temps d’attente moyen pour les candidats-locataires:</w:t>
      </w:r>
    </w:p>
    <w:tbl>
      <w:tblPr>
        <w:tblStyle w:val="TableGrid"/>
        <w:tblW w:w="0" w:type="auto"/>
        <w:tblInd w:w="-113" w:type="dxa"/>
        <w:tblLook w:val="04A0" w:firstRow="1" w:lastRow="0" w:firstColumn="1" w:lastColumn="0" w:noHBand="0" w:noVBand="1"/>
      </w:tblPr>
      <w:tblGrid>
        <w:gridCol w:w="4219"/>
        <w:gridCol w:w="991"/>
        <w:gridCol w:w="991"/>
        <w:gridCol w:w="991"/>
        <w:gridCol w:w="991"/>
        <w:gridCol w:w="992"/>
      </w:tblGrid>
      <w:tr w:rsidR="002E3343" w:rsidRPr="00FD2008" w:rsidTr="002E3343">
        <w:tc>
          <w:tcPr>
            <w:tcW w:w="4219" w:type="dxa"/>
            <w:tcBorders>
              <w:top w:val="single" w:sz="4" w:space="0" w:color="auto"/>
              <w:left w:val="single" w:sz="4" w:space="0" w:color="auto"/>
              <w:bottom w:val="single" w:sz="4" w:space="0" w:color="auto"/>
              <w:right w:val="single" w:sz="4" w:space="0" w:color="auto"/>
            </w:tcBorders>
          </w:tcPr>
          <w:p w:rsidR="002E3343" w:rsidRPr="00FD2008" w:rsidRDefault="002E3343" w:rsidP="002E3343">
            <w:pPr>
              <w:rPr>
                <w:sz w:val="20"/>
                <w:szCs w:val="20"/>
                <w:lang w:val="fr-BE"/>
              </w:rPr>
            </w:pP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2017</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2016</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2015</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2014</w:t>
            </w:r>
          </w:p>
        </w:tc>
        <w:tc>
          <w:tcPr>
            <w:tcW w:w="992"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2013</w:t>
            </w:r>
          </w:p>
        </w:tc>
      </w:tr>
      <w:tr w:rsidR="002E3343" w:rsidRPr="00FD2008" w:rsidTr="002E3343">
        <w:tc>
          <w:tcPr>
            <w:tcW w:w="4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3343" w:rsidRPr="00FD2008" w:rsidRDefault="002E3343" w:rsidP="002E3343">
            <w:pPr>
              <w:rPr>
                <w:sz w:val="20"/>
                <w:szCs w:val="20"/>
                <w:lang w:val="fr-FR" w:bidi="en-US"/>
              </w:rPr>
            </w:pPr>
            <w:r w:rsidRPr="00FD2008">
              <w:rPr>
                <w:sz w:val="20"/>
                <w:szCs w:val="20"/>
                <w:lang w:val="fr-FR"/>
              </w:rPr>
              <w:t>Temps d’attente attribution d’un logement SLS (en jours)</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1.198</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1.131</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1.160</w:t>
            </w:r>
          </w:p>
        </w:tc>
        <w:tc>
          <w:tcPr>
            <w:tcW w:w="99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1.125</w:t>
            </w:r>
          </w:p>
        </w:tc>
        <w:tc>
          <w:tcPr>
            <w:tcW w:w="992"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rPr>
                <w:sz w:val="20"/>
                <w:szCs w:val="20"/>
                <w:lang w:bidi="en-US"/>
              </w:rPr>
            </w:pPr>
            <w:r w:rsidRPr="00FD2008">
              <w:rPr>
                <w:sz w:val="20"/>
                <w:szCs w:val="20"/>
              </w:rPr>
              <w:t>1.080</w:t>
            </w:r>
          </w:p>
        </w:tc>
      </w:tr>
    </w:tbl>
    <w:p w:rsidR="002E3343" w:rsidRPr="00FD2008" w:rsidRDefault="002E3343" w:rsidP="002E3343">
      <w:pPr>
        <w:rPr>
          <w:sz w:val="20"/>
          <w:szCs w:val="20"/>
        </w:rPr>
      </w:pPr>
    </w:p>
    <w:tbl>
      <w:tblPr>
        <w:tblStyle w:val="TableGrid"/>
        <w:tblW w:w="0" w:type="auto"/>
        <w:tblInd w:w="-113" w:type="dxa"/>
        <w:tblLook w:val="04A0" w:firstRow="1" w:lastRow="0" w:firstColumn="1" w:lastColumn="0" w:noHBand="0" w:noVBand="1"/>
      </w:tblPr>
      <w:tblGrid>
        <w:gridCol w:w="803"/>
        <w:gridCol w:w="803"/>
        <w:gridCol w:w="804"/>
        <w:gridCol w:w="804"/>
        <w:gridCol w:w="804"/>
        <w:gridCol w:w="718"/>
        <w:gridCol w:w="704"/>
        <w:gridCol w:w="704"/>
        <w:gridCol w:w="704"/>
        <w:gridCol w:w="704"/>
        <w:gridCol w:w="718"/>
        <w:gridCol w:w="1131"/>
      </w:tblGrid>
      <w:tr w:rsidR="002E3343" w:rsidRPr="002579C2" w:rsidTr="002E3343">
        <w:trPr>
          <w:trHeight w:val="330"/>
        </w:trPr>
        <w:tc>
          <w:tcPr>
            <w:tcW w:w="917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rsidR="002E3343" w:rsidRPr="00FD2008" w:rsidRDefault="002E3343" w:rsidP="002E3343">
            <w:pPr>
              <w:rPr>
                <w:bCs/>
                <w:sz w:val="20"/>
                <w:szCs w:val="20"/>
                <w:lang w:val="fr-FR"/>
              </w:rPr>
            </w:pPr>
            <w:r w:rsidRPr="00FD2008">
              <w:rPr>
                <w:sz w:val="20"/>
                <w:szCs w:val="20"/>
                <w:lang w:val="fr-FR"/>
              </w:rPr>
              <w:t>Ventilation temps d’attente pour un logement SLS (attribution en 2017)</w:t>
            </w:r>
          </w:p>
        </w:tc>
      </w:tr>
      <w:tr w:rsidR="002E3343" w:rsidRPr="00FD2008" w:rsidTr="002E3343">
        <w:trPr>
          <w:trHeight w:val="330"/>
        </w:trPr>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sz w:val="20"/>
                <w:szCs w:val="20"/>
              </w:rPr>
              <w:t>&lt; 1 an</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1jaar</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2jaar</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3jaar</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4jaar</w:t>
            </w:r>
          </w:p>
        </w:tc>
        <w:tc>
          <w:tcPr>
            <w:tcW w:w="728"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5jaar</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6jaar</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7jaar</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8jaar</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9jaar</w:t>
            </w:r>
          </w:p>
        </w:tc>
        <w:tc>
          <w:tcPr>
            <w:tcW w:w="69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10jaar</w:t>
            </w:r>
          </w:p>
        </w:tc>
        <w:tc>
          <w:tcPr>
            <w:tcW w:w="1148"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&gt;10jaar</w:t>
            </w:r>
          </w:p>
        </w:tc>
      </w:tr>
      <w:tr w:rsidR="002E3343" w:rsidRPr="00FD2008" w:rsidTr="002E3343">
        <w:trPr>
          <w:trHeight w:val="330"/>
        </w:trPr>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15,71%</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19,06%</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13,24%</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11,24%</w:t>
            </w:r>
          </w:p>
        </w:tc>
        <w:tc>
          <w:tcPr>
            <w:tcW w:w="77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10,68%</w:t>
            </w:r>
          </w:p>
        </w:tc>
        <w:tc>
          <w:tcPr>
            <w:tcW w:w="728"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8,71%</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9,47%</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4,36%</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2,77%</w:t>
            </w:r>
          </w:p>
        </w:tc>
        <w:tc>
          <w:tcPr>
            <w:tcW w:w="68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1,61%</w:t>
            </w:r>
          </w:p>
        </w:tc>
        <w:tc>
          <w:tcPr>
            <w:tcW w:w="69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1,27%</w:t>
            </w:r>
          </w:p>
        </w:tc>
        <w:tc>
          <w:tcPr>
            <w:tcW w:w="1148"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1,88%</w:t>
            </w:r>
          </w:p>
        </w:tc>
      </w:tr>
    </w:tbl>
    <w:p w:rsidR="002E3343" w:rsidRPr="00FD2008" w:rsidRDefault="002E3343" w:rsidP="002E3343">
      <w:pPr>
        <w:rPr>
          <w:sz w:val="20"/>
          <w:szCs w:val="20"/>
        </w:rPr>
      </w:pPr>
    </w:p>
    <w:tbl>
      <w:tblPr>
        <w:tblStyle w:val="TableGrid"/>
        <w:tblW w:w="0" w:type="auto"/>
        <w:tblInd w:w="-113" w:type="dxa"/>
        <w:tblLook w:val="04A0" w:firstRow="1" w:lastRow="0" w:firstColumn="1" w:lastColumn="0" w:noHBand="0" w:noVBand="1"/>
      </w:tblPr>
      <w:tblGrid>
        <w:gridCol w:w="813"/>
        <w:gridCol w:w="814"/>
        <w:gridCol w:w="770"/>
        <w:gridCol w:w="771"/>
        <w:gridCol w:w="771"/>
        <w:gridCol w:w="723"/>
        <w:gridCol w:w="712"/>
        <w:gridCol w:w="712"/>
        <w:gridCol w:w="712"/>
        <w:gridCol w:w="712"/>
        <w:gridCol w:w="727"/>
        <w:gridCol w:w="1164"/>
      </w:tblGrid>
      <w:tr w:rsidR="002E3343" w:rsidRPr="002579C2" w:rsidTr="002E3343">
        <w:trPr>
          <w:trHeight w:val="330"/>
        </w:trPr>
        <w:tc>
          <w:tcPr>
            <w:tcW w:w="9175"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rsidR="002E3343" w:rsidRPr="00FD2008" w:rsidRDefault="002E3343" w:rsidP="002E3343">
            <w:pPr>
              <w:rPr>
                <w:bCs/>
                <w:sz w:val="20"/>
                <w:szCs w:val="20"/>
                <w:lang w:val="fr-FR"/>
              </w:rPr>
            </w:pPr>
            <w:r w:rsidRPr="00FD2008">
              <w:rPr>
                <w:sz w:val="20"/>
                <w:szCs w:val="20"/>
                <w:lang w:val="fr-FR"/>
              </w:rPr>
              <w:t>Ventilation temps d’attente pour un logement AIS (tous les locataires)</w:t>
            </w:r>
          </w:p>
        </w:tc>
      </w:tr>
      <w:tr w:rsidR="002E3343" w:rsidRPr="00FD2008" w:rsidTr="002E3343">
        <w:trPr>
          <w:trHeight w:val="330"/>
        </w:trPr>
        <w:tc>
          <w:tcPr>
            <w:tcW w:w="77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sz w:val="20"/>
                <w:szCs w:val="20"/>
              </w:rPr>
              <w:t>&lt; 1 an</w:t>
            </w:r>
          </w:p>
        </w:tc>
        <w:tc>
          <w:tcPr>
            <w:tcW w:w="77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1jaar</w:t>
            </w:r>
          </w:p>
        </w:tc>
        <w:tc>
          <w:tcPr>
            <w:tcW w:w="77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2jaar</w:t>
            </w:r>
          </w:p>
        </w:tc>
        <w:tc>
          <w:tcPr>
            <w:tcW w:w="77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3jaar</w:t>
            </w:r>
          </w:p>
        </w:tc>
        <w:tc>
          <w:tcPr>
            <w:tcW w:w="77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4jaar</w:t>
            </w:r>
          </w:p>
        </w:tc>
        <w:tc>
          <w:tcPr>
            <w:tcW w:w="724"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5jaar</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6jaar</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7jaar</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8jaar</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9jaar</w:t>
            </w:r>
          </w:p>
        </w:tc>
        <w:tc>
          <w:tcPr>
            <w:tcW w:w="69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10jaar</w:t>
            </w:r>
          </w:p>
        </w:tc>
        <w:tc>
          <w:tcPr>
            <w:tcW w:w="116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bCs/>
                <w:sz w:val="20"/>
                <w:szCs w:val="20"/>
              </w:rPr>
            </w:pPr>
            <w:r w:rsidRPr="00FD2008">
              <w:rPr>
                <w:bCs/>
                <w:sz w:val="20"/>
                <w:szCs w:val="20"/>
              </w:rPr>
              <w:t>&gt;10jaar</w:t>
            </w:r>
          </w:p>
        </w:tc>
      </w:tr>
      <w:tr w:rsidR="002E3343" w:rsidRPr="00FD2008" w:rsidTr="002E3343">
        <w:trPr>
          <w:trHeight w:val="330"/>
        </w:trPr>
        <w:tc>
          <w:tcPr>
            <w:tcW w:w="77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64,16%</w:t>
            </w:r>
          </w:p>
        </w:tc>
        <w:tc>
          <w:tcPr>
            <w:tcW w:w="775"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18,79%</w:t>
            </w:r>
          </w:p>
        </w:tc>
        <w:tc>
          <w:tcPr>
            <w:tcW w:w="771"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7,28%</w:t>
            </w:r>
          </w:p>
        </w:tc>
        <w:tc>
          <w:tcPr>
            <w:tcW w:w="77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3,35%</w:t>
            </w:r>
          </w:p>
        </w:tc>
        <w:tc>
          <w:tcPr>
            <w:tcW w:w="77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1,38%</w:t>
            </w:r>
          </w:p>
        </w:tc>
        <w:tc>
          <w:tcPr>
            <w:tcW w:w="724"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0,66%</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0,37%</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0,17%</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0,09%</w:t>
            </w:r>
          </w:p>
        </w:tc>
        <w:tc>
          <w:tcPr>
            <w:tcW w:w="68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0,07%</w:t>
            </w:r>
          </w:p>
        </w:tc>
        <w:tc>
          <w:tcPr>
            <w:tcW w:w="692"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0,01%</w:t>
            </w:r>
          </w:p>
        </w:tc>
        <w:tc>
          <w:tcPr>
            <w:tcW w:w="1166" w:type="dxa"/>
            <w:tcBorders>
              <w:top w:val="single" w:sz="4" w:space="0" w:color="auto"/>
              <w:left w:val="single" w:sz="4" w:space="0" w:color="auto"/>
              <w:bottom w:val="single" w:sz="4" w:space="0" w:color="auto"/>
              <w:right w:val="single" w:sz="4" w:space="0" w:color="auto"/>
            </w:tcBorders>
            <w:noWrap/>
            <w:hideMark/>
          </w:tcPr>
          <w:p w:rsidR="002E3343" w:rsidRPr="00FD2008" w:rsidRDefault="002E3343" w:rsidP="002E3343">
            <w:pPr>
              <w:rPr>
                <w:sz w:val="20"/>
                <w:szCs w:val="20"/>
              </w:rPr>
            </w:pPr>
            <w:r w:rsidRPr="00FD2008">
              <w:rPr>
                <w:sz w:val="20"/>
                <w:szCs w:val="20"/>
              </w:rPr>
              <w:t>0,01%</w:t>
            </w:r>
          </w:p>
        </w:tc>
      </w:tr>
    </w:tbl>
    <w:p w:rsidR="002E3343" w:rsidRPr="00FD2008" w:rsidRDefault="002E3343" w:rsidP="002E3343">
      <w:pPr>
        <w:rPr>
          <w:highlight w:val="yellow"/>
          <w:lang w:val="fr-BE"/>
        </w:rPr>
        <w:sectPr w:rsidR="002E3343" w:rsidRPr="00FD2008" w:rsidSect="002E3343">
          <w:headerReference w:type="even" r:id="rId74"/>
          <w:headerReference w:type="default" r:id="rId75"/>
          <w:footerReference w:type="even" r:id="rId76"/>
          <w:footerReference w:type="default" r:id="rId77"/>
          <w:headerReference w:type="first" r:id="rId78"/>
          <w:footerReference w:type="first" r:id="rId79"/>
          <w:pgSz w:w="11906" w:h="16838"/>
          <w:pgMar w:top="1417" w:right="1417" w:bottom="1417" w:left="1417" w:header="708" w:footer="708" w:gutter="0"/>
          <w:cols w:space="708"/>
          <w:docGrid w:linePitch="360"/>
        </w:sectPr>
      </w:pPr>
    </w:p>
    <w:p w:rsidR="000F7ED6" w:rsidRPr="00FD2008" w:rsidRDefault="000F7ED6" w:rsidP="000F7ED6">
      <w:pPr>
        <w:pStyle w:val="Heading2"/>
        <w:rPr>
          <w:rFonts w:asciiTheme="minorHAnsi" w:hAnsiTheme="minorHAnsi"/>
          <w:lang w:val="fr-BE"/>
        </w:rPr>
      </w:pPr>
      <w:bookmarkStart w:id="5" w:name="_Ref13752100"/>
      <w:bookmarkStart w:id="6" w:name="_Ref13752156"/>
      <w:r w:rsidRPr="00FD2008">
        <w:rPr>
          <w:rFonts w:asciiTheme="minorHAnsi" w:hAnsiTheme="minorHAnsi"/>
          <w:lang w:val="fr-BE"/>
        </w:rPr>
        <w:lastRenderedPageBreak/>
        <w:t>Annexe 2 – Question 1</w:t>
      </w:r>
      <w:bookmarkEnd w:id="5"/>
      <w:r w:rsidRPr="00FD2008">
        <w:rPr>
          <w:rFonts w:asciiTheme="minorHAnsi" w:hAnsiTheme="minorHAnsi"/>
          <w:lang w:val="fr-BE"/>
        </w:rPr>
        <w:t>2</w:t>
      </w:r>
    </w:p>
    <w:p w:rsidR="000F7ED6" w:rsidRPr="00FD2008" w:rsidRDefault="000F7ED6" w:rsidP="000F7ED6">
      <w:pPr>
        <w:jc w:val="center"/>
        <w:rPr>
          <w:lang w:val="fr-BE"/>
        </w:rPr>
      </w:pPr>
    </w:p>
    <w:tbl>
      <w:tblPr>
        <w:tblW w:w="13180" w:type="dxa"/>
        <w:tblInd w:w="-5" w:type="dxa"/>
        <w:tblCellMar>
          <w:left w:w="70" w:type="dxa"/>
          <w:right w:w="70" w:type="dxa"/>
        </w:tblCellMar>
        <w:tblLook w:val="04A0" w:firstRow="1" w:lastRow="0" w:firstColumn="1" w:lastColumn="0" w:noHBand="0" w:noVBand="1"/>
      </w:tblPr>
      <w:tblGrid>
        <w:gridCol w:w="2520"/>
        <w:gridCol w:w="1320"/>
        <w:gridCol w:w="3100"/>
        <w:gridCol w:w="546"/>
        <w:gridCol w:w="1440"/>
        <w:gridCol w:w="1440"/>
        <w:gridCol w:w="1440"/>
        <w:gridCol w:w="1440"/>
      </w:tblGrid>
      <w:tr w:rsidR="000F7ED6" w:rsidRPr="00FD2008" w:rsidTr="0018775F">
        <w:trPr>
          <w:trHeight w:val="315"/>
        </w:trPr>
        <w:tc>
          <w:tcPr>
            <w:tcW w:w="252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3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58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eastAsia="nl-BE"/>
              </w:rPr>
            </w:pPr>
            <w:r w:rsidRPr="00FD2008">
              <w:rPr>
                <w:rFonts w:eastAsia="Times New Roman" w:cs="Arial"/>
                <w:b/>
                <w:bCs/>
                <w:sz w:val="24"/>
                <w:szCs w:val="24"/>
                <w:lang w:eastAsia="nl-BE"/>
              </w:rPr>
              <w:t>Taux de chômage</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02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de 20 à 64 ans</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4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90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EUROSTAT, Statbel, Enquête sur les forces de travail, calculs : SPF ETCS</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27/03/19</w:t>
            </w:r>
          </w:p>
        </w:tc>
        <w:tc>
          <w:tcPr>
            <w:tcW w:w="4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52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32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340" w:type="dxa"/>
            <w:gridSpan w:val="6"/>
            <w:tcBorders>
              <w:top w:val="nil"/>
              <w:left w:val="nil"/>
              <w:bottom w:val="single" w:sz="4" w:space="0" w:color="auto"/>
              <w:right w:val="single" w:sz="4" w:space="0" w:color="000000"/>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r>
      <w:tr w:rsidR="000F7ED6" w:rsidRPr="002579C2" w:rsidTr="0018775F">
        <w:trPr>
          <w:trHeight w:val="255"/>
        </w:trPr>
        <w:tc>
          <w:tcPr>
            <w:tcW w:w="25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val="fr-FR" w:eastAsia="nl-BE"/>
              </w:rPr>
            </w:pPr>
          </w:p>
        </w:tc>
        <w:tc>
          <w:tcPr>
            <w:tcW w:w="1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3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4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r>
      <w:tr w:rsidR="000F7ED6" w:rsidRPr="00FD2008" w:rsidTr="0018775F">
        <w:trPr>
          <w:trHeight w:val="255"/>
        </w:trPr>
        <w:tc>
          <w:tcPr>
            <w:tcW w:w="25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3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48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4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c>
          <w:tcPr>
            <w:tcW w:w="144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2018</w:t>
            </w:r>
          </w:p>
        </w:tc>
      </w:tr>
      <w:tr w:rsidR="000F7ED6" w:rsidRPr="00FD2008" w:rsidTr="0018775F">
        <w:trPr>
          <w:trHeight w:val="255"/>
        </w:trPr>
        <w:tc>
          <w:tcPr>
            <w:tcW w:w="252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BELGIQUE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b/>
                <w:bCs/>
                <w:sz w:val="20"/>
                <w:szCs w:val="20"/>
                <w:lang w:eastAsia="nl-BE"/>
              </w:rPr>
            </w:pPr>
            <w:r w:rsidRPr="00FD2008">
              <w:rPr>
                <w:rFonts w:eastAsia="Times New Roman" w:cs="Arial"/>
                <w:b/>
                <w:bCs/>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b/>
                <w:bCs/>
                <w:sz w:val="20"/>
                <w:szCs w:val="20"/>
                <w:lang w:eastAsia="nl-BE"/>
              </w:rPr>
            </w:pPr>
            <w:r w:rsidRPr="00FD2008">
              <w:rPr>
                <w:rFonts w:eastAsia="Times New Roman" w:cs="Arial"/>
                <w:b/>
                <w:bCs/>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b/>
                <w:bCs/>
                <w:sz w:val="20"/>
                <w:szCs w:val="20"/>
                <w:lang w:eastAsia="nl-BE"/>
              </w:rPr>
            </w:pPr>
            <w:r w:rsidRPr="00FD2008">
              <w:rPr>
                <w:rFonts w:eastAsia="Times New Roman" w:cs="Arial"/>
                <w:b/>
                <w:bCs/>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b/>
                <w:bCs/>
                <w:sz w:val="20"/>
                <w:szCs w:val="20"/>
                <w:lang w:eastAsia="nl-BE"/>
              </w:rPr>
            </w:pPr>
            <w:r w:rsidRPr="00FD2008">
              <w:rPr>
                <w:rFonts w:eastAsia="Times New Roman" w:cs="Arial"/>
                <w:b/>
                <w:bCs/>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b/>
                <w:bCs/>
                <w:sz w:val="20"/>
                <w:szCs w:val="20"/>
                <w:lang w:eastAsia="nl-BE"/>
              </w:rPr>
            </w:pPr>
            <w:r w:rsidRPr="00FD2008">
              <w:rPr>
                <w:rFonts w:eastAsia="Times New Roman" w:cs="Arial"/>
                <w:b/>
                <w:bCs/>
                <w:sz w:val="20"/>
                <w:szCs w:val="20"/>
                <w:lang w:eastAsia="nl-BE"/>
              </w:rPr>
              <w:t>5,8</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sexe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Homme</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Femme</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région</w:t>
            </w:r>
          </w:p>
        </w:tc>
        <w:tc>
          <w:tcPr>
            <w:tcW w:w="4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 flamande</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 wallonne</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 de Bruxelles-Capitale</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13,1</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classe d'âge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15,8</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niveau de qualification</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nationalité</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Belge</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Non UE-28</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 pays de naissance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Non UE-28</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5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Chômage de longue durée</w:t>
            </w:r>
          </w:p>
        </w:tc>
        <w:tc>
          <w:tcPr>
            <w:tcW w:w="1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Taux</w:t>
            </w:r>
          </w:p>
        </w:tc>
        <w:tc>
          <w:tcPr>
            <w:tcW w:w="3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r>
      <w:tr w:rsidR="000F7ED6" w:rsidRPr="00FD2008" w:rsidTr="0018775F">
        <w:trPr>
          <w:trHeight w:val="255"/>
        </w:trPr>
        <w:tc>
          <w:tcPr>
            <w:tcW w:w="252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420" w:type="dxa"/>
            <w:gridSpan w:val="2"/>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Part dans le total</w:t>
            </w:r>
          </w:p>
        </w:tc>
        <w:tc>
          <w:tcPr>
            <w:tcW w:w="48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46,1</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50,2</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51,9</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51,5</w:t>
            </w:r>
          </w:p>
        </w:tc>
        <w:tc>
          <w:tcPr>
            <w:tcW w:w="144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50,0</w:t>
            </w:r>
          </w:p>
        </w:tc>
      </w:tr>
    </w:tbl>
    <w:p w:rsidR="000F7ED6" w:rsidRPr="00FD2008" w:rsidRDefault="000F7ED6" w:rsidP="000F7ED6">
      <w:pPr>
        <w:rPr>
          <w:lang w:val="fr-BE"/>
        </w:rPr>
      </w:pPr>
    </w:p>
    <w:p w:rsidR="000F7ED6" w:rsidRPr="00FD2008" w:rsidRDefault="000F7ED6" w:rsidP="000F7ED6">
      <w:pPr>
        <w:rPr>
          <w:rFonts w:eastAsia="Times New Roman" w:cs="Arial"/>
          <w:b/>
          <w:bCs/>
          <w:sz w:val="24"/>
          <w:szCs w:val="24"/>
          <w:lang w:eastAsia="nl-BE"/>
        </w:rPr>
      </w:pPr>
    </w:p>
    <w:p w:rsidR="000F7ED6" w:rsidRPr="00FD2008" w:rsidRDefault="000F7ED6" w:rsidP="000F7ED6">
      <w:pPr>
        <w:rPr>
          <w:rFonts w:eastAsia="Times New Roman" w:cs="Arial"/>
          <w:b/>
          <w:bCs/>
          <w:sz w:val="24"/>
          <w:szCs w:val="24"/>
          <w:lang w:eastAsia="nl-BE"/>
        </w:rPr>
      </w:pPr>
    </w:p>
    <w:p w:rsidR="000F7ED6" w:rsidRPr="00FD2008" w:rsidRDefault="000F7ED6" w:rsidP="000F7ED6">
      <w:pPr>
        <w:rPr>
          <w:rFonts w:eastAsia="Times New Roman" w:cs="Arial"/>
          <w:b/>
          <w:bCs/>
          <w:sz w:val="24"/>
          <w:szCs w:val="24"/>
          <w:lang w:eastAsia="nl-BE"/>
        </w:rPr>
      </w:pPr>
    </w:p>
    <w:p w:rsidR="000F7ED6" w:rsidRPr="00FD2008" w:rsidRDefault="000F7ED6" w:rsidP="000F7ED6">
      <w:pPr>
        <w:rPr>
          <w:rFonts w:eastAsia="Times New Roman" w:cs="Arial"/>
          <w:b/>
          <w:bCs/>
          <w:sz w:val="24"/>
          <w:szCs w:val="24"/>
          <w:lang w:eastAsia="nl-BE"/>
        </w:rPr>
      </w:pPr>
    </w:p>
    <w:p w:rsidR="000F7ED6" w:rsidRPr="00FD2008" w:rsidRDefault="000F7ED6" w:rsidP="000F7ED6">
      <w:pPr>
        <w:rPr>
          <w:rFonts w:eastAsia="Times New Roman" w:cs="Arial"/>
          <w:b/>
          <w:bCs/>
          <w:sz w:val="24"/>
          <w:szCs w:val="24"/>
          <w:lang w:eastAsia="nl-BE"/>
        </w:rPr>
      </w:pPr>
    </w:p>
    <w:p w:rsidR="000F7ED6" w:rsidRPr="00FD2008" w:rsidRDefault="000F7ED6" w:rsidP="000F7ED6">
      <w:pPr>
        <w:rPr>
          <w:lang w:val="fr-BE"/>
        </w:rPr>
      </w:pPr>
      <w:r w:rsidRPr="00FD2008">
        <w:rPr>
          <w:lang w:val="fr-BE"/>
        </w:rPr>
        <w:br w:type="page"/>
      </w:r>
    </w:p>
    <w:tbl>
      <w:tblPr>
        <w:tblW w:w="12500" w:type="dxa"/>
        <w:tblInd w:w="-5" w:type="dxa"/>
        <w:tblCellMar>
          <w:left w:w="70" w:type="dxa"/>
          <w:right w:w="70" w:type="dxa"/>
        </w:tblCellMar>
        <w:tblLook w:val="04A0" w:firstRow="1" w:lastRow="0" w:firstColumn="1" w:lastColumn="0" w:noHBand="0" w:noVBand="1"/>
      </w:tblPr>
      <w:tblGrid>
        <w:gridCol w:w="2140"/>
        <w:gridCol w:w="1660"/>
        <w:gridCol w:w="1500"/>
        <w:gridCol w:w="1440"/>
        <w:gridCol w:w="1440"/>
        <w:gridCol w:w="1440"/>
        <w:gridCol w:w="1440"/>
        <w:gridCol w:w="1440"/>
      </w:tblGrid>
      <w:tr w:rsidR="000F7ED6" w:rsidRPr="00FD2008" w:rsidTr="0018775F">
        <w:trPr>
          <w:trHeight w:val="255"/>
        </w:trPr>
        <w:tc>
          <w:tcPr>
            <w:tcW w:w="21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6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IDC01</w:t>
            </w:r>
          </w:p>
        </w:tc>
        <w:tc>
          <w:tcPr>
            <w:tcW w:w="15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31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31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eastAsia="nl-BE"/>
              </w:rPr>
            </w:pPr>
            <w:r w:rsidRPr="00FD2008">
              <w:rPr>
                <w:rFonts w:eastAsia="Times New Roman" w:cs="Arial"/>
                <w:b/>
                <w:bCs/>
                <w:sz w:val="24"/>
                <w:szCs w:val="24"/>
                <w:lang w:eastAsia="nl-BE"/>
              </w:rPr>
              <w:t>Taux de chômage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PA1-C3</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31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31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31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748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EUROSTAT, Statbel, Enquête sur les forces de travail, calculs : SPF ETCS</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27/03/19</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1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0360" w:type="dxa"/>
            <w:gridSpan w:val="7"/>
            <w:tcBorders>
              <w:top w:val="nil"/>
              <w:left w:val="nil"/>
              <w:bottom w:val="single" w:sz="4" w:space="0" w:color="auto"/>
              <w:right w:val="single" w:sz="4" w:space="0" w:color="000000"/>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r>
      <w:tr w:rsidR="000F7ED6" w:rsidRPr="002579C2"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val="fr-FR"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r>
      <w:tr w:rsidR="000F7ED6" w:rsidRPr="002579C2"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7200" w:type="dxa"/>
            <w:gridSpan w:val="5"/>
            <w:tcBorders>
              <w:top w:val="single" w:sz="4" w:space="0" w:color="auto"/>
              <w:left w:val="single" w:sz="4" w:space="0" w:color="auto"/>
              <w:bottom w:val="nil"/>
              <w:right w:val="single" w:sz="4" w:space="0" w:color="000000"/>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Population active de 20 à 64 ans</w:t>
            </w:r>
          </w:p>
        </w:tc>
      </w:tr>
      <w:tr w:rsidR="000F7ED6" w:rsidRPr="00FD2008"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2018</w:t>
            </w:r>
          </w:p>
        </w:tc>
      </w:tr>
      <w:tr w:rsidR="000F7ED6" w:rsidRPr="00FD2008" w:rsidTr="0018775F">
        <w:trPr>
          <w:trHeight w:val="255"/>
        </w:trPr>
        <w:tc>
          <w:tcPr>
            <w:tcW w:w="21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8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14,3</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13,1</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1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44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r>
      <w:tr w:rsidR="000F7ED6" w:rsidRPr="002579C2"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7200" w:type="dxa"/>
            <w:gridSpan w:val="5"/>
            <w:tcBorders>
              <w:top w:val="single" w:sz="4" w:space="0" w:color="auto"/>
              <w:left w:val="single" w:sz="4" w:space="0" w:color="auto"/>
              <w:bottom w:val="nil"/>
              <w:right w:val="single" w:sz="4" w:space="0" w:color="000000"/>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Population active de 15 à 64 ans</w:t>
            </w:r>
          </w:p>
        </w:tc>
      </w:tr>
      <w:tr w:rsidR="000F7ED6" w:rsidRPr="00FD2008" w:rsidTr="0018775F">
        <w:trPr>
          <w:trHeight w:val="255"/>
        </w:trPr>
        <w:tc>
          <w:tcPr>
            <w:tcW w:w="2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p>
        </w:tc>
        <w:tc>
          <w:tcPr>
            <w:tcW w:w="16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5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2018</w:t>
            </w:r>
          </w:p>
        </w:tc>
      </w:tr>
      <w:tr w:rsidR="000F7ED6" w:rsidRPr="00FD2008" w:rsidTr="0018775F">
        <w:trPr>
          <w:trHeight w:val="255"/>
        </w:trPr>
        <w:tc>
          <w:tcPr>
            <w:tcW w:w="21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8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14,5</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70"/>
        </w:trPr>
        <w:tc>
          <w:tcPr>
            <w:tcW w:w="2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1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44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3200" w:type="dxa"/>
        <w:tblCellMar>
          <w:left w:w="70" w:type="dxa"/>
          <w:right w:w="70" w:type="dxa"/>
        </w:tblCellMar>
        <w:tblLook w:val="04A0" w:firstRow="1" w:lastRow="0" w:firstColumn="1" w:lastColumn="0" w:noHBand="0" w:noVBand="1"/>
      </w:tblPr>
      <w:tblGrid>
        <w:gridCol w:w="2600"/>
        <w:gridCol w:w="1200"/>
        <w:gridCol w:w="1140"/>
        <w:gridCol w:w="1060"/>
        <w:gridCol w:w="1440"/>
        <w:gridCol w:w="1440"/>
        <w:gridCol w:w="1440"/>
        <w:gridCol w:w="1440"/>
        <w:gridCol w:w="1440"/>
      </w:tblGrid>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IDC02</w:t>
            </w:r>
          </w:p>
        </w:tc>
        <w:tc>
          <w:tcPr>
            <w:tcW w:w="11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484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classe d'âge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PA1c-C11</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340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23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0600" w:type="dxa"/>
            <w:gridSpan w:val="8"/>
            <w:tcBorders>
              <w:top w:val="nil"/>
              <w:left w:val="nil"/>
              <w:bottom w:val="nil"/>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28/03/19</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9160" w:type="dxa"/>
            <w:gridSpan w:val="7"/>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c>
          <w:tcPr>
            <w:tcW w:w="14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600" w:type="dxa"/>
            <w:gridSpan w:val="8"/>
            <w:tcBorders>
              <w:top w:val="nil"/>
              <w:left w:val="nil"/>
              <w:bottom w:val="single" w:sz="4" w:space="0" w:color="auto"/>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r>
    </w:tbl>
    <w:p w:rsidR="000F7ED6" w:rsidRPr="00FD2008" w:rsidRDefault="000F7ED6" w:rsidP="000F7ED6">
      <w:pPr>
        <w:rPr>
          <w:lang w:val="fr-BE"/>
        </w:rPr>
      </w:pPr>
    </w:p>
    <w:tbl>
      <w:tblPr>
        <w:tblW w:w="13200" w:type="dxa"/>
        <w:tblCellMar>
          <w:left w:w="70" w:type="dxa"/>
          <w:right w:w="70" w:type="dxa"/>
        </w:tblCellMar>
        <w:tblLook w:val="04A0" w:firstRow="1" w:lastRow="0" w:firstColumn="1" w:lastColumn="0" w:noHBand="0" w:noVBand="1"/>
      </w:tblPr>
      <w:tblGrid>
        <w:gridCol w:w="2600"/>
        <w:gridCol w:w="1200"/>
        <w:gridCol w:w="1140"/>
        <w:gridCol w:w="1060"/>
        <w:gridCol w:w="1440"/>
        <w:gridCol w:w="1440"/>
        <w:gridCol w:w="1440"/>
        <w:gridCol w:w="1440"/>
        <w:gridCol w:w="1440"/>
      </w:tblGrid>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c>
          <w:tcPr>
            <w:tcW w:w="14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2018</w:t>
            </w:r>
          </w:p>
        </w:tc>
      </w:tr>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8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20,8</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 (2)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12,4</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20 - 29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16,6</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30 - 54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4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4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4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44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2920" w:type="dxa"/>
        <w:tblCellMar>
          <w:left w:w="70" w:type="dxa"/>
          <w:right w:w="70" w:type="dxa"/>
        </w:tblCellMar>
        <w:tblLook w:val="04A0" w:firstRow="1" w:lastRow="0" w:firstColumn="1" w:lastColumn="0" w:noHBand="0" w:noVBand="1"/>
      </w:tblPr>
      <w:tblGrid>
        <w:gridCol w:w="2340"/>
        <w:gridCol w:w="1440"/>
        <w:gridCol w:w="1100"/>
        <w:gridCol w:w="940"/>
        <w:gridCol w:w="1420"/>
        <w:gridCol w:w="1420"/>
        <w:gridCol w:w="1420"/>
        <w:gridCol w:w="1420"/>
        <w:gridCol w:w="1420"/>
      </w:tblGrid>
      <w:tr w:rsidR="000F7ED6" w:rsidRPr="00FD2008" w:rsidTr="0018775F">
        <w:trPr>
          <w:trHeight w:val="255"/>
        </w:trPr>
        <w:tc>
          <w:tcPr>
            <w:tcW w:w="23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IDC03</w:t>
            </w:r>
          </w:p>
        </w:tc>
        <w:tc>
          <w:tcPr>
            <w:tcW w:w="11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632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niveau de qualification</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PA1-C3</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348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490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de 15 à 64 ans</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2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774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25/02/19</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774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l'introduction de la classification ISCED 2011</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3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160" w:type="dxa"/>
            <w:gridSpan w:val="7"/>
            <w:tcBorders>
              <w:top w:val="nil"/>
              <w:left w:val="nil"/>
              <w:bottom w:val="single" w:sz="4" w:space="0" w:color="auto"/>
              <w:right w:val="nil"/>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(2) Rupture de série suite à une réforme profonde de l'enquête et à l'introduction du panel rotatif</w:t>
            </w:r>
          </w:p>
        </w:tc>
        <w:tc>
          <w:tcPr>
            <w:tcW w:w="1420" w:type="dxa"/>
            <w:tcBorders>
              <w:top w:val="nil"/>
              <w:left w:val="nil"/>
              <w:bottom w:val="single" w:sz="4" w:space="0" w:color="auto"/>
              <w:right w:val="single" w:sz="4" w:space="0" w:color="auto"/>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bl>
    <w:p w:rsidR="000F7ED6" w:rsidRPr="00FD2008" w:rsidRDefault="000F7ED6" w:rsidP="000F7ED6">
      <w:pPr>
        <w:rPr>
          <w:lang w:val="fr-BE"/>
        </w:rPr>
      </w:pPr>
    </w:p>
    <w:tbl>
      <w:tblPr>
        <w:tblW w:w="12920" w:type="dxa"/>
        <w:tblCellMar>
          <w:left w:w="70" w:type="dxa"/>
          <w:right w:w="70" w:type="dxa"/>
        </w:tblCellMar>
        <w:tblLook w:val="04A0" w:firstRow="1" w:lastRow="0" w:firstColumn="1" w:lastColumn="0" w:noHBand="0" w:noVBand="1"/>
      </w:tblPr>
      <w:tblGrid>
        <w:gridCol w:w="2340"/>
        <w:gridCol w:w="1440"/>
        <w:gridCol w:w="1100"/>
        <w:gridCol w:w="940"/>
        <w:gridCol w:w="1420"/>
        <w:gridCol w:w="1420"/>
        <w:gridCol w:w="1420"/>
        <w:gridCol w:w="1420"/>
        <w:gridCol w:w="1420"/>
      </w:tblGrid>
      <w:tr w:rsidR="000F7ED6" w:rsidRPr="00FD2008" w:rsidTr="0018775F">
        <w:trPr>
          <w:trHeight w:val="255"/>
        </w:trPr>
        <w:tc>
          <w:tcPr>
            <w:tcW w:w="23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val="fr-FR"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2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 (1)</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(2)</w:t>
            </w:r>
          </w:p>
        </w:tc>
      </w:tr>
      <w:tr w:rsidR="000F7ED6" w:rsidRPr="00FD2008" w:rsidTr="0018775F">
        <w:trPr>
          <w:trHeight w:val="255"/>
        </w:trPr>
        <w:tc>
          <w:tcPr>
            <w:tcW w:w="23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8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27,8</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17,9</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14,4</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Faible</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15,2</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Moyen</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Elevé</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r>
      <w:tr w:rsidR="000F7ED6" w:rsidRPr="00FD2008" w:rsidTr="0018775F">
        <w:trPr>
          <w:trHeight w:val="255"/>
        </w:trPr>
        <w:tc>
          <w:tcPr>
            <w:tcW w:w="2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r>
      <w:tr w:rsidR="000F7ED6" w:rsidRPr="00FD2008" w:rsidTr="0018775F">
        <w:trPr>
          <w:trHeight w:val="255"/>
        </w:trPr>
        <w:tc>
          <w:tcPr>
            <w:tcW w:w="23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42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2898" w:type="dxa"/>
        <w:tblCellMar>
          <w:left w:w="70" w:type="dxa"/>
          <w:right w:w="70" w:type="dxa"/>
        </w:tblCellMar>
        <w:tblLook w:val="04A0" w:firstRow="1" w:lastRow="0" w:firstColumn="1" w:lastColumn="0" w:noHBand="0" w:noVBand="1"/>
      </w:tblPr>
      <w:tblGrid>
        <w:gridCol w:w="1898"/>
        <w:gridCol w:w="1720"/>
        <w:gridCol w:w="2320"/>
        <w:gridCol w:w="2320"/>
        <w:gridCol w:w="2320"/>
        <w:gridCol w:w="2320"/>
      </w:tblGrid>
      <w:tr w:rsidR="000F7ED6" w:rsidRPr="00FD2008" w:rsidTr="0018775F">
        <w:trPr>
          <w:trHeight w:val="255"/>
        </w:trPr>
        <w:tc>
          <w:tcPr>
            <w:tcW w:w="1898"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7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IDC04</w:t>
            </w:r>
          </w:p>
        </w:tc>
        <w:tc>
          <w:tcPr>
            <w:tcW w:w="23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province</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ses provinces</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696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de 15 à 64 ans, points de pourcentage</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696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Statbel, Enquête sur les forces de travail, calculs : SPF ETCS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898"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07/03/19</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1898" w:type="dxa"/>
            <w:tcBorders>
              <w:top w:val="nil"/>
              <w:left w:val="single" w:sz="4" w:space="0" w:color="auto"/>
              <w:bottom w:val="nil"/>
              <w:right w:val="nil"/>
            </w:tcBorders>
            <w:shd w:val="clear" w:color="000000" w:fill="C0C0C0"/>
            <w:noWrap/>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280" w:type="dxa"/>
            <w:gridSpan w:val="4"/>
            <w:vMerge w:val="restart"/>
            <w:tcBorders>
              <w:top w:val="nil"/>
              <w:left w:val="nil"/>
              <w:bottom w:val="nil"/>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(1) Rupture de série suite à une réforme profonde de l'enquête et à l'introduction du panel rotatif. Les données 2017 ne peuvent donc pas être comparées aux données 2016. </w:t>
            </w:r>
          </w:p>
        </w:tc>
      </w:tr>
      <w:tr w:rsidR="000F7ED6" w:rsidRPr="002579C2" w:rsidTr="0018775F">
        <w:trPr>
          <w:trHeight w:val="255"/>
        </w:trPr>
        <w:tc>
          <w:tcPr>
            <w:tcW w:w="1898" w:type="dxa"/>
            <w:tcBorders>
              <w:top w:val="nil"/>
              <w:left w:val="single" w:sz="4" w:space="0" w:color="auto"/>
              <w:bottom w:val="nil"/>
              <w:right w:val="nil"/>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7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280" w:type="dxa"/>
            <w:gridSpan w:val="4"/>
            <w:vMerge/>
            <w:tcBorders>
              <w:top w:val="nil"/>
              <w:left w:val="nil"/>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1898" w:type="dxa"/>
            <w:tcBorders>
              <w:top w:val="nil"/>
              <w:left w:val="single" w:sz="4" w:space="0" w:color="auto"/>
              <w:bottom w:val="single" w:sz="4" w:space="0" w:color="auto"/>
              <w:right w:val="nil"/>
            </w:tcBorders>
            <w:shd w:val="clear" w:color="000000" w:fill="C0C0C0"/>
            <w:noWrap/>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72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280" w:type="dxa"/>
            <w:gridSpan w:val="4"/>
            <w:tcBorders>
              <w:top w:val="nil"/>
              <w:left w:val="nil"/>
              <w:bottom w:val="single" w:sz="4" w:space="0" w:color="auto"/>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(2) Avec un taux de chômage supérieur à 150% de la moyenne nationale</w:t>
            </w:r>
          </w:p>
        </w:tc>
      </w:tr>
    </w:tbl>
    <w:p w:rsidR="000F7ED6" w:rsidRPr="00FD2008" w:rsidRDefault="000F7ED6" w:rsidP="000F7ED6">
      <w:pPr>
        <w:rPr>
          <w:lang w:val="fr-BE"/>
        </w:rPr>
      </w:pPr>
    </w:p>
    <w:tbl>
      <w:tblPr>
        <w:tblW w:w="12860" w:type="dxa"/>
        <w:tblCellMar>
          <w:left w:w="70" w:type="dxa"/>
          <w:right w:w="70" w:type="dxa"/>
        </w:tblCellMar>
        <w:tblLook w:val="04A0" w:firstRow="1" w:lastRow="0" w:firstColumn="1" w:lastColumn="0" w:noHBand="0" w:noVBand="1"/>
      </w:tblPr>
      <w:tblGrid>
        <w:gridCol w:w="1860"/>
        <w:gridCol w:w="1720"/>
        <w:gridCol w:w="2320"/>
        <w:gridCol w:w="2320"/>
        <w:gridCol w:w="2320"/>
        <w:gridCol w:w="2320"/>
      </w:tblGrid>
      <w:tr w:rsidR="000F7ED6" w:rsidRPr="002579C2" w:rsidTr="0018775F">
        <w:trPr>
          <w:trHeight w:val="765"/>
        </w:trPr>
        <w:tc>
          <w:tcPr>
            <w:tcW w:w="1860" w:type="dxa"/>
            <w:tcBorders>
              <w:top w:val="nil"/>
              <w:left w:val="nil"/>
              <w:bottom w:val="nil"/>
              <w:right w:val="nil"/>
            </w:tcBorders>
            <w:shd w:val="clear" w:color="auto" w:fill="auto"/>
            <w:vAlign w:val="bottom"/>
            <w:hideMark/>
          </w:tcPr>
          <w:p w:rsidR="000F7ED6" w:rsidRPr="00FD2008" w:rsidRDefault="000F7ED6" w:rsidP="0018775F">
            <w:pPr>
              <w:spacing w:after="0" w:line="240" w:lineRule="auto"/>
              <w:rPr>
                <w:rFonts w:eastAsia="Times New Roman" w:cs="Times New Roman"/>
                <w:sz w:val="24"/>
                <w:szCs w:val="24"/>
                <w:lang w:val="fr-FR" w:eastAsia="nl-BE"/>
              </w:rPr>
            </w:pPr>
          </w:p>
        </w:tc>
        <w:tc>
          <w:tcPr>
            <w:tcW w:w="1720" w:type="dxa"/>
            <w:tcBorders>
              <w:top w:val="nil"/>
              <w:left w:val="nil"/>
              <w:bottom w:val="nil"/>
              <w:right w:val="nil"/>
            </w:tcBorders>
            <w:shd w:val="clear" w:color="auto" w:fill="auto"/>
            <w:vAlign w:val="bottom"/>
            <w:hideMark/>
          </w:tcPr>
          <w:p w:rsidR="000F7ED6" w:rsidRPr="00FD2008" w:rsidRDefault="000F7ED6" w:rsidP="0018775F">
            <w:pPr>
              <w:spacing w:after="0" w:line="240" w:lineRule="auto"/>
              <w:jc w:val="center"/>
              <w:rPr>
                <w:rFonts w:eastAsia="Times New Roman" w:cs="Times New Roman"/>
                <w:sz w:val="20"/>
                <w:szCs w:val="20"/>
                <w:lang w:val="fr-FR" w:eastAsia="nl-BE"/>
              </w:rPr>
            </w:pPr>
          </w:p>
        </w:tc>
        <w:tc>
          <w:tcPr>
            <w:tcW w:w="2320" w:type="dxa"/>
            <w:tcBorders>
              <w:top w:val="single" w:sz="4" w:space="0" w:color="auto"/>
              <w:left w:val="single" w:sz="4" w:space="0" w:color="auto"/>
              <w:bottom w:val="single" w:sz="4" w:space="0" w:color="auto"/>
              <w:right w:val="nil"/>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Taux de chômage en 2017</w:t>
            </w:r>
          </w:p>
        </w:tc>
        <w:tc>
          <w:tcPr>
            <w:tcW w:w="2320" w:type="dxa"/>
            <w:tcBorders>
              <w:top w:val="single" w:sz="4" w:space="0" w:color="auto"/>
              <w:left w:val="nil"/>
              <w:bottom w:val="single" w:sz="4" w:space="0" w:color="auto"/>
              <w:right w:val="nil"/>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Différence par rapport à 2016 (1)</w:t>
            </w:r>
          </w:p>
        </w:tc>
        <w:tc>
          <w:tcPr>
            <w:tcW w:w="2320" w:type="dxa"/>
            <w:tcBorders>
              <w:top w:val="single" w:sz="4" w:space="0" w:color="auto"/>
              <w:left w:val="nil"/>
              <w:bottom w:val="single" w:sz="4" w:space="0" w:color="auto"/>
              <w:right w:val="nil"/>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Pourcentage de la moyenne nationale</w:t>
            </w:r>
          </w:p>
        </w:tc>
        <w:tc>
          <w:tcPr>
            <w:tcW w:w="2320" w:type="dxa"/>
            <w:tcBorders>
              <w:top w:val="single" w:sz="4" w:space="0" w:color="auto"/>
              <w:left w:val="nil"/>
              <w:bottom w:val="single" w:sz="4" w:space="0" w:color="auto"/>
              <w:right w:val="single" w:sz="4" w:space="0" w:color="auto"/>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Chômage en pourcentage du chômage total</w:t>
            </w:r>
          </w:p>
        </w:tc>
      </w:tr>
      <w:tr w:rsidR="000F7ED6" w:rsidRPr="002579C2" w:rsidTr="0018775F">
        <w:trPr>
          <w:trHeight w:val="255"/>
        </w:trPr>
        <w:tc>
          <w:tcPr>
            <w:tcW w:w="186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val="fr-FR" w:eastAsia="nl-BE"/>
              </w:rPr>
            </w:pPr>
            <w:r w:rsidRPr="00FD2008">
              <w:rPr>
                <w:rFonts w:eastAsia="Times New Roman" w:cs="Arial"/>
                <w:b/>
                <w:bCs/>
                <w:sz w:val="20"/>
                <w:szCs w:val="20"/>
                <w:lang w:val="fr-FR" w:eastAsia="nl-BE"/>
              </w:rPr>
              <w:t> </w:t>
            </w:r>
          </w:p>
        </w:tc>
        <w:tc>
          <w:tcPr>
            <w:tcW w:w="17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val="fr-FR" w:eastAsia="nl-BE"/>
              </w:rPr>
            </w:pPr>
            <w:r w:rsidRPr="00FD2008">
              <w:rPr>
                <w:rFonts w:eastAsia="Times New Roman" w:cs="Arial"/>
                <w:b/>
                <w:bCs/>
                <w:sz w:val="20"/>
                <w:szCs w:val="20"/>
                <w:lang w:val="fr-FR"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val="fr-FR" w:eastAsia="nl-BE"/>
              </w:rPr>
            </w:pPr>
            <w:r w:rsidRPr="00FD2008">
              <w:rPr>
                <w:rFonts w:eastAsia="Times New Roman" w:cs="Arial"/>
                <w:b/>
                <w:bCs/>
                <w:sz w:val="20"/>
                <w:szCs w:val="20"/>
                <w:lang w:val="fr-FR"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val="fr-FR" w:eastAsia="nl-BE"/>
              </w:rPr>
            </w:pPr>
            <w:r w:rsidRPr="00FD2008">
              <w:rPr>
                <w:rFonts w:eastAsia="Times New Roman" w:cs="Arial"/>
                <w:b/>
                <w:bCs/>
                <w:sz w:val="20"/>
                <w:szCs w:val="20"/>
                <w:lang w:val="fr-FR"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val="fr-FR" w:eastAsia="nl-BE"/>
              </w:rPr>
            </w:pPr>
            <w:r w:rsidRPr="00FD2008">
              <w:rPr>
                <w:rFonts w:eastAsia="Times New Roman" w:cs="Arial"/>
                <w:b/>
                <w:bCs/>
                <w:sz w:val="20"/>
                <w:szCs w:val="20"/>
                <w:lang w:val="fr-FR" w:eastAsia="nl-BE"/>
              </w:rPr>
              <w:t> </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val="fr-FR" w:eastAsia="nl-BE"/>
              </w:rPr>
            </w:pPr>
            <w:r w:rsidRPr="00FD2008">
              <w:rPr>
                <w:rFonts w:eastAsia="Times New Roman" w:cs="Arial"/>
                <w:b/>
                <w:bCs/>
                <w:sz w:val="20"/>
                <w:szCs w:val="20"/>
                <w:lang w:val="fr-FR" w:eastAsia="nl-BE"/>
              </w:rPr>
              <w:t> </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BELGIQUE</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7,1</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100,0</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100,0</w:t>
            </w:r>
          </w:p>
        </w:tc>
      </w:tr>
      <w:tr w:rsidR="000F7ED6" w:rsidRPr="00FD2008" w:rsidTr="0018775F">
        <w:trPr>
          <w:trHeight w:val="255"/>
        </w:trPr>
        <w:tc>
          <w:tcPr>
            <w:tcW w:w="3580" w:type="dxa"/>
            <w:gridSpan w:val="2"/>
            <w:tcBorders>
              <w:top w:val="nil"/>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150% de la moyenne nationale</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10,7</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150,0</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580" w:type="dxa"/>
            <w:gridSpan w:val="2"/>
            <w:tcBorders>
              <w:top w:val="nil"/>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REGION FLAMANDE</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4,4</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61,4</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36,4</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Anvers</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5,9</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82,3</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13,6</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Limbourg</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4,1</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57,3</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4,6</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Flandre orientale</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3,4</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48,0</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6,6</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Brabant flamand</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4,7</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65,8</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6,9</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Flandre occidentale</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3,2</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45,0</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4,8</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580" w:type="dxa"/>
            <w:gridSpan w:val="2"/>
            <w:tcBorders>
              <w:top w:val="nil"/>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REGION WALLONNE</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9,8</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137,2</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41,2</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Brabant wallon</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7,7</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107,2</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3,9</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Hainaut</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11,5</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161,0</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17,2</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Liège</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10,6</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148,5</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13,3</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Luxembourg</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6,7</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94,2</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2,4</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Namur</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7,5</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104,9</w:t>
            </w: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4,4</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23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580" w:type="dxa"/>
            <w:gridSpan w:val="2"/>
            <w:tcBorders>
              <w:top w:val="nil"/>
              <w:left w:val="single" w:sz="4" w:space="0" w:color="auto"/>
              <w:bottom w:val="single" w:sz="4" w:space="0" w:color="auto"/>
              <w:right w:val="single" w:sz="4" w:space="0" w:color="000000"/>
            </w:tcBorders>
            <w:shd w:val="clear" w:color="000000" w:fill="C0C0C0"/>
            <w:noWrap/>
            <w:vAlign w:val="bottom"/>
            <w:hideMark/>
          </w:tcPr>
          <w:p w:rsidR="000F7ED6" w:rsidRPr="00FD2008" w:rsidRDefault="000F7ED6" w:rsidP="0018775F">
            <w:pPr>
              <w:spacing w:after="0" w:line="240" w:lineRule="auto"/>
              <w:rPr>
                <w:rFonts w:eastAsia="Times New Roman" w:cs="Arial"/>
                <w:b/>
                <w:bCs/>
                <w:sz w:val="20"/>
                <w:szCs w:val="20"/>
                <w:lang w:eastAsia="nl-BE"/>
              </w:rPr>
            </w:pPr>
            <w:r w:rsidRPr="00FD2008">
              <w:rPr>
                <w:rFonts w:eastAsia="Times New Roman" w:cs="Arial"/>
                <w:b/>
                <w:bCs/>
                <w:sz w:val="20"/>
                <w:szCs w:val="20"/>
                <w:lang w:eastAsia="nl-BE"/>
              </w:rPr>
              <w:t>REGION DE BRUXELLES-CAPITALE</w:t>
            </w:r>
          </w:p>
        </w:tc>
        <w:tc>
          <w:tcPr>
            <w:tcW w:w="23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15,0</w:t>
            </w:r>
          </w:p>
        </w:tc>
        <w:tc>
          <w:tcPr>
            <w:tcW w:w="23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w:t>
            </w:r>
          </w:p>
        </w:tc>
        <w:tc>
          <w:tcPr>
            <w:tcW w:w="23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210,1</w:t>
            </w:r>
          </w:p>
        </w:tc>
        <w:tc>
          <w:tcPr>
            <w:tcW w:w="232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r w:rsidRPr="00FD2008">
              <w:rPr>
                <w:rFonts w:eastAsia="Times New Roman" w:cs="Arial"/>
                <w:b/>
                <w:bCs/>
                <w:sz w:val="20"/>
                <w:szCs w:val="20"/>
                <w:lang w:eastAsia="nl-BE"/>
              </w:rPr>
              <w:t>22,4</w:t>
            </w:r>
          </w:p>
        </w:tc>
      </w:tr>
      <w:tr w:rsidR="000F7ED6" w:rsidRPr="00FD2008" w:rsidTr="0018775F">
        <w:trPr>
          <w:trHeight w:val="255"/>
        </w:trPr>
        <w:tc>
          <w:tcPr>
            <w:tcW w:w="18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b/>
                <w:bCs/>
                <w:sz w:val="20"/>
                <w:szCs w:val="20"/>
                <w:lang w:eastAsia="nl-BE"/>
              </w:rPr>
            </w:pPr>
          </w:p>
        </w:tc>
        <w:tc>
          <w:tcPr>
            <w:tcW w:w="17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23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r>
      <w:tr w:rsidR="000F7ED6" w:rsidRPr="002579C2" w:rsidTr="0018775F">
        <w:trPr>
          <w:trHeight w:val="510"/>
        </w:trPr>
        <w:tc>
          <w:tcPr>
            <w:tcW w:w="18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Times New Roman"/>
                <w:sz w:val="20"/>
                <w:szCs w:val="20"/>
                <w:lang w:eastAsia="nl-BE"/>
              </w:rPr>
            </w:pPr>
          </w:p>
        </w:tc>
        <w:tc>
          <w:tcPr>
            <w:tcW w:w="17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single" w:sz="4" w:space="0" w:color="auto"/>
              <w:left w:val="nil"/>
              <w:bottom w:val="single" w:sz="4" w:space="0" w:color="auto"/>
              <w:right w:val="nil"/>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Nombre de provinces touchées (2) /nombre total de provinces</w:t>
            </w:r>
          </w:p>
        </w:tc>
        <w:tc>
          <w:tcPr>
            <w:tcW w:w="4640" w:type="dxa"/>
            <w:gridSpan w:val="2"/>
            <w:tcBorders>
              <w:top w:val="single" w:sz="4" w:space="0" w:color="auto"/>
              <w:left w:val="nil"/>
              <w:bottom w:val="single" w:sz="4" w:space="0" w:color="auto"/>
              <w:right w:val="single" w:sz="4" w:space="0" w:color="000000"/>
            </w:tcBorders>
            <w:shd w:val="clear" w:color="000000" w:fill="C0C0C0"/>
            <w:vAlign w:val="center"/>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Pourcentage moyen de la moyenne nationale pour les provinces concernées (2)</w:t>
            </w:r>
          </w:p>
        </w:tc>
      </w:tr>
      <w:tr w:rsidR="000F7ED6" w:rsidRPr="002579C2" w:rsidTr="0018775F">
        <w:trPr>
          <w:trHeight w:val="255"/>
        </w:trPr>
        <w:tc>
          <w:tcPr>
            <w:tcW w:w="186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 </w:t>
            </w:r>
          </w:p>
        </w:tc>
        <w:tc>
          <w:tcPr>
            <w:tcW w:w="17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 </w:t>
            </w:r>
          </w:p>
        </w:tc>
        <w:tc>
          <w:tcPr>
            <w:tcW w:w="4640" w:type="dxa"/>
            <w:gridSpan w:val="2"/>
            <w:tcBorders>
              <w:top w:val="single" w:sz="4" w:space="0" w:color="auto"/>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 </w:t>
            </w:r>
          </w:p>
        </w:tc>
        <w:tc>
          <w:tcPr>
            <w:tcW w:w="4640" w:type="dxa"/>
            <w:gridSpan w:val="2"/>
            <w:tcBorders>
              <w:top w:val="single" w:sz="4" w:space="0" w:color="auto"/>
              <w:left w:val="nil"/>
              <w:bottom w:val="nil"/>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w:t>
            </w:r>
          </w:p>
        </w:tc>
        <w:tc>
          <w:tcPr>
            <w:tcW w:w="464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2/11</w:t>
            </w:r>
          </w:p>
        </w:tc>
        <w:tc>
          <w:tcPr>
            <w:tcW w:w="4640" w:type="dxa"/>
            <w:gridSpan w:val="2"/>
            <w:tcBorders>
              <w:top w:val="nil"/>
              <w:left w:val="nil"/>
              <w:bottom w:val="nil"/>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185,5</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2/11</w:t>
            </w:r>
          </w:p>
        </w:tc>
        <w:tc>
          <w:tcPr>
            <w:tcW w:w="4640" w:type="dxa"/>
            <w:gridSpan w:val="2"/>
            <w:tcBorders>
              <w:top w:val="nil"/>
              <w:left w:val="nil"/>
              <w:bottom w:val="nil"/>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182,7</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3/11</w:t>
            </w:r>
          </w:p>
        </w:tc>
        <w:tc>
          <w:tcPr>
            <w:tcW w:w="4640" w:type="dxa"/>
            <w:gridSpan w:val="2"/>
            <w:tcBorders>
              <w:top w:val="nil"/>
              <w:left w:val="nil"/>
              <w:bottom w:val="nil"/>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171,9</w:t>
            </w:r>
          </w:p>
        </w:tc>
      </w:tr>
      <w:tr w:rsidR="000F7ED6" w:rsidRPr="00FD2008" w:rsidTr="0018775F">
        <w:trPr>
          <w:trHeight w:val="255"/>
        </w:trPr>
        <w:tc>
          <w:tcPr>
            <w:tcW w:w="18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7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2/11</w:t>
            </w:r>
          </w:p>
        </w:tc>
        <w:tc>
          <w:tcPr>
            <w:tcW w:w="4640" w:type="dxa"/>
            <w:gridSpan w:val="2"/>
            <w:tcBorders>
              <w:top w:val="nil"/>
              <w:left w:val="nil"/>
              <w:bottom w:val="nil"/>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193,7</w:t>
            </w:r>
          </w:p>
        </w:tc>
      </w:tr>
      <w:tr w:rsidR="000F7ED6" w:rsidRPr="00FD2008" w:rsidTr="0018775F">
        <w:trPr>
          <w:trHeight w:val="255"/>
        </w:trPr>
        <w:tc>
          <w:tcPr>
            <w:tcW w:w="186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72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4640"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2/11</w:t>
            </w:r>
          </w:p>
        </w:tc>
        <w:tc>
          <w:tcPr>
            <w:tcW w:w="4640" w:type="dxa"/>
            <w:gridSpan w:val="2"/>
            <w:tcBorders>
              <w:top w:val="nil"/>
              <w:left w:val="nil"/>
              <w:bottom w:val="single" w:sz="4" w:space="0" w:color="auto"/>
              <w:right w:val="single" w:sz="4" w:space="0" w:color="000000"/>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191,8</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3560" w:type="dxa"/>
        <w:tblCellMar>
          <w:left w:w="70" w:type="dxa"/>
          <w:right w:w="70" w:type="dxa"/>
        </w:tblCellMar>
        <w:tblLook w:val="04A0" w:firstRow="1" w:lastRow="0" w:firstColumn="1" w:lastColumn="0" w:noHBand="0" w:noVBand="1"/>
      </w:tblPr>
      <w:tblGrid>
        <w:gridCol w:w="3140"/>
        <w:gridCol w:w="1060"/>
        <w:gridCol w:w="3180"/>
        <w:gridCol w:w="580"/>
        <w:gridCol w:w="1120"/>
        <w:gridCol w:w="1120"/>
        <w:gridCol w:w="1120"/>
        <w:gridCol w:w="1120"/>
        <w:gridCol w:w="1120"/>
      </w:tblGrid>
      <w:tr w:rsidR="000F7ED6" w:rsidRPr="00FD2008" w:rsidTr="0018775F">
        <w:trPr>
          <w:trHeight w:val="255"/>
        </w:trPr>
        <w:tc>
          <w:tcPr>
            <w:tcW w:w="3140" w:type="dxa"/>
            <w:tcBorders>
              <w:top w:val="single" w:sz="4" w:space="0" w:color="auto"/>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06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IDC05</w:t>
            </w:r>
          </w:p>
        </w:tc>
        <w:tc>
          <w:tcPr>
            <w:tcW w:w="5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31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b/>
                <w:bCs/>
                <w:sz w:val="24"/>
                <w:szCs w:val="24"/>
                <w:lang w:eastAsia="nl-BE"/>
              </w:rPr>
            </w:pPr>
            <w:r w:rsidRPr="00FD2008">
              <w:rPr>
                <w:rFonts w:eastAsia="Times New Roman" w:cs="Arial"/>
                <w:b/>
                <w:bCs/>
                <w:sz w:val="24"/>
                <w:szCs w:val="24"/>
                <w:lang w:eastAsia="nl-BE"/>
              </w:rPr>
              <w:t>Chômage de longue durée</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76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PA2b-S7, PA2b-S8, PA3-O1, PA4.1-S1</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8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de 15 à 64 ans</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360" w:type="dxa"/>
            <w:gridSpan w:val="7"/>
            <w:tcBorders>
              <w:top w:val="nil"/>
              <w:left w:val="nil"/>
              <w:bottom w:val="nil"/>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r>
      <w:tr w:rsidR="000F7ED6" w:rsidRPr="00FD2008"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18/03/19</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360" w:type="dxa"/>
            <w:gridSpan w:val="7"/>
            <w:tcBorders>
              <w:top w:val="nil"/>
              <w:left w:val="nil"/>
              <w:bottom w:val="nil"/>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(1) Source : Statbel, Enquête sur les forces de travail, calculs : SPF ETCS </w:t>
            </w:r>
          </w:p>
        </w:tc>
      </w:tr>
      <w:tr w:rsidR="000F7ED6" w:rsidRPr="00FD2008" w:rsidTr="0018775F">
        <w:trPr>
          <w:trHeight w:val="255"/>
        </w:trPr>
        <w:tc>
          <w:tcPr>
            <w:tcW w:w="314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318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Source : EUROSTAT</w:t>
            </w:r>
          </w:p>
        </w:tc>
        <w:tc>
          <w:tcPr>
            <w:tcW w:w="58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140"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360" w:type="dxa"/>
            <w:gridSpan w:val="7"/>
            <w:tcBorders>
              <w:top w:val="nil"/>
              <w:left w:val="nil"/>
              <w:bottom w:val="single" w:sz="4" w:space="0" w:color="auto"/>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(3) Rupture de série suite à une réforme profonde de l'enquête et à l'introduction du panel rotatif</w:t>
            </w:r>
          </w:p>
        </w:tc>
      </w:tr>
    </w:tbl>
    <w:p w:rsidR="000F7ED6" w:rsidRPr="00FD2008" w:rsidRDefault="000F7ED6" w:rsidP="000F7ED6">
      <w:pPr>
        <w:rPr>
          <w:lang w:val="fr-FR"/>
        </w:rPr>
      </w:pPr>
    </w:p>
    <w:tbl>
      <w:tblPr>
        <w:tblW w:w="13560" w:type="dxa"/>
        <w:tblCellMar>
          <w:left w:w="70" w:type="dxa"/>
          <w:right w:w="70" w:type="dxa"/>
        </w:tblCellMar>
        <w:tblLook w:val="04A0" w:firstRow="1" w:lastRow="0" w:firstColumn="1" w:lastColumn="0" w:noHBand="0" w:noVBand="1"/>
      </w:tblPr>
      <w:tblGrid>
        <w:gridCol w:w="3140"/>
        <w:gridCol w:w="1060"/>
        <w:gridCol w:w="3180"/>
        <w:gridCol w:w="580"/>
        <w:gridCol w:w="1120"/>
        <w:gridCol w:w="1120"/>
        <w:gridCol w:w="1120"/>
        <w:gridCol w:w="1120"/>
        <w:gridCol w:w="1120"/>
      </w:tblGrid>
      <w:tr w:rsidR="000F7ED6" w:rsidRPr="00FD2008" w:rsidTr="0018775F">
        <w:trPr>
          <w:trHeight w:val="255"/>
        </w:trPr>
        <w:tc>
          <w:tcPr>
            <w:tcW w:w="31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val="fr-FR" w:eastAsia="nl-BE"/>
              </w:rPr>
            </w:pPr>
          </w:p>
        </w:tc>
        <w:tc>
          <w:tcPr>
            <w:tcW w:w="10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3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5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12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1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1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1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12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(3)</w:t>
            </w:r>
          </w:p>
        </w:tc>
      </w:tr>
      <w:tr w:rsidR="000F7ED6" w:rsidRPr="00FD2008" w:rsidTr="0018775F">
        <w:trPr>
          <w:trHeight w:val="255"/>
        </w:trPr>
        <w:tc>
          <w:tcPr>
            <w:tcW w:w="31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 (1)</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42,2</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35,7</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39,5</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34,7</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35,2</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 (1)</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55,6</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59,4</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55,8</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42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 (1)</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62,1</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60,7</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60,7</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56,2</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 (1)</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52,3</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52,0</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50,6</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51,5</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50,0</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 (2)</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52,2</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50,9</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45,5</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47,3</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50,9</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46,3</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51,7</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51,6</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48,8</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 (2)</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Taux de chômage de longue durée</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Part dans le chômage total</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47,6</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48,9</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47,0</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45,5</w:t>
            </w:r>
          </w:p>
        </w:tc>
      </w:tr>
      <w:tr w:rsidR="000F7ED6" w:rsidRPr="00FD2008" w:rsidTr="0018775F">
        <w:trPr>
          <w:trHeight w:val="255"/>
        </w:trPr>
        <w:tc>
          <w:tcPr>
            <w:tcW w:w="31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1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49,1</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48,0</w:t>
            </w: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46,6</w:t>
            </w:r>
          </w:p>
        </w:tc>
        <w:tc>
          <w:tcPr>
            <w:tcW w:w="11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44,7</w:t>
            </w:r>
          </w:p>
        </w:tc>
      </w:tr>
      <w:tr w:rsidR="000F7ED6" w:rsidRPr="00FD2008" w:rsidTr="0018775F">
        <w:trPr>
          <w:trHeight w:val="255"/>
        </w:trPr>
        <w:tc>
          <w:tcPr>
            <w:tcW w:w="31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1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12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47,3</w:t>
            </w:r>
          </w:p>
        </w:tc>
        <w:tc>
          <w:tcPr>
            <w:tcW w:w="11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49,6</w:t>
            </w:r>
          </w:p>
        </w:tc>
        <w:tc>
          <w:tcPr>
            <w:tcW w:w="11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48,5</w:t>
            </w:r>
          </w:p>
        </w:tc>
        <w:tc>
          <w:tcPr>
            <w:tcW w:w="11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46,8</w:t>
            </w:r>
          </w:p>
        </w:tc>
        <w:tc>
          <w:tcPr>
            <w:tcW w:w="112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45,1</w:t>
            </w:r>
          </w:p>
        </w:tc>
      </w:tr>
    </w:tbl>
    <w:p w:rsidR="000F7ED6" w:rsidRPr="00FD2008" w:rsidRDefault="000F7ED6" w:rsidP="000F7ED6">
      <w:pPr>
        <w:rPr>
          <w:lang w:val="fr-BE"/>
        </w:rPr>
      </w:pPr>
    </w:p>
    <w:tbl>
      <w:tblPr>
        <w:tblW w:w="12760" w:type="dxa"/>
        <w:tblCellMar>
          <w:left w:w="70" w:type="dxa"/>
          <w:right w:w="70" w:type="dxa"/>
        </w:tblCellMar>
        <w:tblLook w:val="04A0" w:firstRow="1" w:lastRow="0" w:firstColumn="1" w:lastColumn="0" w:noHBand="0" w:noVBand="1"/>
      </w:tblPr>
      <w:tblGrid>
        <w:gridCol w:w="2600"/>
        <w:gridCol w:w="1200"/>
        <w:gridCol w:w="1780"/>
        <w:gridCol w:w="580"/>
        <w:gridCol w:w="1320"/>
        <w:gridCol w:w="1320"/>
        <w:gridCol w:w="1320"/>
        <w:gridCol w:w="1320"/>
        <w:gridCol w:w="1320"/>
      </w:tblGrid>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lang w:val="fr-BE"/>
              </w:rPr>
              <w:br w:type="page"/>
            </w:r>
            <w:r w:rsidRPr="00FD2008">
              <w:rPr>
                <w:rFonts w:eastAsia="Times New Roman" w:cs="Arial"/>
                <w:sz w:val="20"/>
                <w:szCs w:val="20"/>
                <w:lang w:eastAsia="nl-BE"/>
              </w:rPr>
              <w:t>Tableau</w:t>
            </w:r>
          </w:p>
        </w:tc>
        <w:tc>
          <w:tcPr>
            <w:tcW w:w="120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IDC06</w:t>
            </w:r>
          </w:p>
        </w:tc>
        <w:tc>
          <w:tcPr>
            <w:tcW w:w="5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single" w:sz="4" w:space="0" w:color="auto"/>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6320" w:type="dxa"/>
            <w:gridSpan w:val="5"/>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Chômage de longue durée selon la classe d'âge</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6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PA1c-C12, PA3-S1, PA3-S2</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Région</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6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000" w:type="dxa"/>
            <w:gridSpan w:val="4"/>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du même groupe d'âge</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960" w:type="dxa"/>
            <w:gridSpan w:val="7"/>
            <w:tcBorders>
              <w:top w:val="nil"/>
              <w:left w:val="nil"/>
              <w:bottom w:val="nil"/>
              <w:right w:val="single" w:sz="4" w:space="0" w:color="000000"/>
            </w:tcBorders>
            <w:shd w:val="clear" w:color="000000" w:fill="BFBFBF"/>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18/03/19</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2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640" w:type="dxa"/>
            <w:gridSpan w:val="6"/>
            <w:tcBorders>
              <w:top w:val="nil"/>
              <w:left w:val="nil"/>
              <w:bottom w:val="nil"/>
              <w:right w:val="nil"/>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 Incertain</w:t>
            </w:r>
          </w:p>
        </w:tc>
        <w:tc>
          <w:tcPr>
            <w:tcW w:w="132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960" w:type="dxa"/>
            <w:gridSpan w:val="7"/>
            <w:tcBorders>
              <w:top w:val="nil"/>
              <w:left w:val="nil"/>
              <w:bottom w:val="single" w:sz="4" w:space="0" w:color="auto"/>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(2) Rupture de série suite à une réforme profonde de l'enquête et à l'introduction du panel rotatif</w:t>
            </w:r>
          </w:p>
        </w:tc>
      </w:tr>
    </w:tbl>
    <w:p w:rsidR="000F7ED6" w:rsidRPr="00FD2008" w:rsidRDefault="000F7ED6" w:rsidP="000F7ED6">
      <w:pPr>
        <w:rPr>
          <w:lang w:val="fr-FR"/>
        </w:rPr>
      </w:pPr>
    </w:p>
    <w:tbl>
      <w:tblPr>
        <w:tblW w:w="13540" w:type="dxa"/>
        <w:tblCellMar>
          <w:left w:w="70" w:type="dxa"/>
          <w:right w:w="70" w:type="dxa"/>
        </w:tblCellMar>
        <w:tblLook w:val="04A0" w:firstRow="1" w:lastRow="0" w:firstColumn="1" w:lastColumn="0" w:noHBand="0" w:noVBand="1"/>
      </w:tblPr>
      <w:tblGrid>
        <w:gridCol w:w="2600"/>
        <w:gridCol w:w="360"/>
        <w:gridCol w:w="840"/>
        <w:gridCol w:w="80"/>
        <w:gridCol w:w="1700"/>
        <w:gridCol w:w="580"/>
        <w:gridCol w:w="900"/>
        <w:gridCol w:w="420"/>
        <w:gridCol w:w="160"/>
        <w:gridCol w:w="1160"/>
        <w:gridCol w:w="20"/>
        <w:gridCol w:w="1180"/>
        <w:gridCol w:w="120"/>
        <w:gridCol w:w="1060"/>
        <w:gridCol w:w="260"/>
        <w:gridCol w:w="920"/>
        <w:gridCol w:w="400"/>
        <w:gridCol w:w="780"/>
      </w:tblGrid>
      <w:tr w:rsidR="000F7ED6" w:rsidRPr="00FD2008" w:rsidTr="00FD1ABA">
        <w:trPr>
          <w:gridAfter w:val="1"/>
          <w:wAfter w:w="780" w:type="dxa"/>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val="fr-FR" w:eastAsia="nl-BE"/>
              </w:rPr>
            </w:pPr>
          </w:p>
        </w:tc>
        <w:tc>
          <w:tcPr>
            <w:tcW w:w="120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78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5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320" w:type="dxa"/>
            <w:gridSpan w:val="2"/>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320" w:type="dxa"/>
            <w:gridSpan w:val="2"/>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320" w:type="dxa"/>
            <w:gridSpan w:val="3"/>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320" w:type="dxa"/>
            <w:gridSpan w:val="2"/>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320"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(2)</w:t>
            </w:r>
          </w:p>
        </w:tc>
      </w:tr>
      <w:tr w:rsidR="000F7ED6" w:rsidRPr="00FD2008" w:rsidTr="00FD1ABA">
        <w:trPr>
          <w:gridAfter w:val="1"/>
          <w:wAfter w:w="780" w:type="dxa"/>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xml:space="preserve"> 3,0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 (1)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 (1)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 (1)</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 (1)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 (1)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 (1)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 (1)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12,4</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 (1)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 (1)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5,3</w:t>
            </w:r>
          </w:p>
        </w:tc>
      </w:tr>
      <w:tr w:rsidR="000F7ED6" w:rsidRPr="00FD2008" w:rsidTr="00FD1ABA">
        <w:trPr>
          <w:gridAfter w:val="1"/>
          <w:wAfter w:w="780" w:type="dxa"/>
          <w:trHeight w:val="255"/>
        </w:trPr>
        <w:tc>
          <w:tcPr>
            <w:tcW w:w="3800" w:type="dxa"/>
            <w:gridSpan w:val="3"/>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REGION DE BRUXELLES-CAPITALE</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 (1)</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14,5</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  (1)</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11,5</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25 - 64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xml:space="preserve">55 - 64 ans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25 - 64 ans</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xml:space="preserve">55 - 64 ans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r>
      <w:tr w:rsidR="000F7ED6" w:rsidRPr="00FD2008" w:rsidTr="00FD1ABA">
        <w:trPr>
          <w:gridAfter w:val="1"/>
          <w:wAfter w:w="780" w:type="dxa"/>
          <w:trHeight w:val="255"/>
        </w:trPr>
        <w:tc>
          <w:tcPr>
            <w:tcW w:w="26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20"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c>
          <w:tcPr>
            <w:tcW w:w="1320" w:type="dxa"/>
            <w:gridSpan w:val="3"/>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3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320"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FD1ABA">
        <w:trPr>
          <w:gridAfter w:val="1"/>
          <w:wAfter w:w="780" w:type="dxa"/>
          <w:trHeight w:val="255"/>
        </w:trPr>
        <w:tc>
          <w:tcPr>
            <w:tcW w:w="2600"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gridSpan w:val="2"/>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780" w:type="dxa"/>
            <w:gridSpan w:val="2"/>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58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20" w:type="dxa"/>
            <w:gridSpan w:val="2"/>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320"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320" w:type="dxa"/>
            <w:gridSpan w:val="3"/>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320"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1320" w:type="dxa"/>
            <w:gridSpan w:val="2"/>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r>
      <w:tr w:rsidR="000F7ED6" w:rsidRPr="00FD2008" w:rsidTr="00FD1ABA">
        <w:trPr>
          <w:trHeight w:val="255"/>
        </w:trPr>
        <w:tc>
          <w:tcPr>
            <w:tcW w:w="2960" w:type="dxa"/>
            <w:gridSpan w:val="2"/>
            <w:tcBorders>
              <w:top w:val="single" w:sz="4" w:space="0" w:color="auto"/>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lastRenderedPageBreak/>
              <w:t>Tableau</w:t>
            </w:r>
          </w:p>
        </w:tc>
        <w:tc>
          <w:tcPr>
            <w:tcW w:w="920" w:type="dxa"/>
            <w:gridSpan w:val="2"/>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IDC07</w:t>
            </w:r>
          </w:p>
        </w:tc>
        <w:tc>
          <w:tcPr>
            <w:tcW w:w="580" w:type="dxa"/>
            <w:gridSpan w:val="2"/>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single" w:sz="4" w:space="0" w:color="auto"/>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2579C2" w:rsidTr="00FD1ABA">
        <w:trPr>
          <w:trHeight w:val="31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Titre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4940" w:type="dxa"/>
            <w:gridSpan w:val="7"/>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Ratio du chômage par classe d'âge</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r>
      <w:tr w:rsidR="000F7ED6" w:rsidRPr="00FD2008"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N° SEE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PA1b-S4</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FD2008"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Statut professionnel</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2579C2"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Région</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Le royaume, ses régions et l'UE</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r>
      <w:tr w:rsidR="000F7ED6" w:rsidRPr="002579C2"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Unité statistique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6120" w:type="dxa"/>
            <w:gridSpan w:val="8"/>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ratio en % de la population totale du même groupe d'âge</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r>
      <w:tr w:rsidR="000F7ED6" w:rsidRPr="00FD2008"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Période de référence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FD2008"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Périodicité</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Statistique annuelle</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2579C2"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Source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9660" w:type="dxa"/>
            <w:gridSpan w:val="14"/>
            <w:tcBorders>
              <w:top w:val="nil"/>
              <w:left w:val="nil"/>
              <w:bottom w:val="nil"/>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r>
      <w:tr w:rsidR="000F7ED6" w:rsidRPr="00FD2008"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Dernière adaptation</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3180"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18/03/19</w:t>
            </w:r>
          </w:p>
        </w:tc>
        <w:tc>
          <w:tcPr>
            <w:tcW w:w="5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r>
      <w:tr w:rsidR="000F7ED6" w:rsidRPr="002579C2" w:rsidTr="00FD1ABA">
        <w:trPr>
          <w:trHeight w:val="255"/>
        </w:trPr>
        <w:tc>
          <w:tcPr>
            <w:tcW w:w="2960" w:type="dxa"/>
            <w:gridSpan w:val="2"/>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Remarque</w:t>
            </w:r>
          </w:p>
        </w:tc>
        <w:tc>
          <w:tcPr>
            <w:tcW w:w="920"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eastAsia="nl-BE"/>
              </w:rPr>
            </w:pPr>
            <w:r w:rsidRPr="00FD2008">
              <w:rPr>
                <w:rFonts w:eastAsia="Times New Roman" w:cs="Times New Roman"/>
                <w:color w:val="000000"/>
                <w:lang w:eastAsia="nl-BE"/>
              </w:rPr>
              <w:t> </w:t>
            </w:r>
          </w:p>
        </w:tc>
        <w:tc>
          <w:tcPr>
            <w:tcW w:w="8480" w:type="dxa"/>
            <w:gridSpan w:val="12"/>
            <w:tcBorders>
              <w:top w:val="nil"/>
              <w:left w:val="nil"/>
              <w:bottom w:val="nil"/>
              <w:right w:val="nil"/>
            </w:tcBorders>
            <w:shd w:val="clear" w:color="000000" w:fill="BFBFBF"/>
            <w:vAlign w:val="center"/>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c>
          <w:tcPr>
            <w:tcW w:w="1180" w:type="dxa"/>
            <w:gridSpan w:val="2"/>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r>
      <w:tr w:rsidR="000F7ED6" w:rsidRPr="00FD2008" w:rsidTr="00FD1ABA">
        <w:trPr>
          <w:trHeight w:val="255"/>
        </w:trPr>
        <w:tc>
          <w:tcPr>
            <w:tcW w:w="2960" w:type="dxa"/>
            <w:gridSpan w:val="2"/>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920" w:type="dxa"/>
            <w:gridSpan w:val="2"/>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Times New Roman"/>
                <w:color w:val="000000"/>
                <w:lang w:val="fr-FR" w:eastAsia="nl-BE"/>
              </w:rPr>
            </w:pPr>
            <w:r w:rsidRPr="00FD2008">
              <w:rPr>
                <w:rFonts w:eastAsia="Times New Roman" w:cs="Times New Roman"/>
                <w:color w:val="000000"/>
                <w:lang w:val="fr-FR" w:eastAsia="nl-BE"/>
              </w:rPr>
              <w:t> </w:t>
            </w:r>
          </w:p>
        </w:tc>
        <w:tc>
          <w:tcPr>
            <w:tcW w:w="9660" w:type="dxa"/>
            <w:gridSpan w:val="14"/>
            <w:tcBorders>
              <w:top w:val="nil"/>
              <w:left w:val="nil"/>
              <w:bottom w:val="single" w:sz="4" w:space="0" w:color="auto"/>
              <w:right w:val="single" w:sz="4" w:space="0" w:color="000000"/>
            </w:tcBorders>
            <w:shd w:val="clear" w:color="000000" w:fill="BFBFBF"/>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r>
    </w:tbl>
    <w:p w:rsidR="000F7ED6" w:rsidRPr="00FD2008" w:rsidRDefault="000F7ED6" w:rsidP="000F7ED6">
      <w:pPr>
        <w:rPr>
          <w:lang w:val="fr-BE"/>
        </w:rPr>
      </w:pPr>
    </w:p>
    <w:tbl>
      <w:tblPr>
        <w:tblW w:w="13540" w:type="dxa"/>
        <w:tblCellMar>
          <w:left w:w="70" w:type="dxa"/>
          <w:right w:w="70" w:type="dxa"/>
        </w:tblCellMar>
        <w:tblLook w:val="04A0" w:firstRow="1" w:lastRow="0" w:firstColumn="1" w:lastColumn="0" w:noHBand="0" w:noVBand="1"/>
      </w:tblPr>
      <w:tblGrid>
        <w:gridCol w:w="2960"/>
        <w:gridCol w:w="920"/>
        <w:gridCol w:w="3180"/>
        <w:gridCol w:w="580"/>
        <w:gridCol w:w="1180"/>
        <w:gridCol w:w="1180"/>
        <w:gridCol w:w="1180"/>
        <w:gridCol w:w="1180"/>
        <w:gridCol w:w="1180"/>
      </w:tblGrid>
      <w:tr w:rsidR="000F7ED6" w:rsidRPr="00FD2008" w:rsidTr="0018775F">
        <w:trPr>
          <w:trHeight w:val="255"/>
        </w:trPr>
        <w:tc>
          <w:tcPr>
            <w:tcW w:w="29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9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3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5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2013</w:t>
            </w:r>
          </w:p>
        </w:tc>
        <w:tc>
          <w:tcPr>
            <w:tcW w:w="118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2014</w:t>
            </w:r>
          </w:p>
        </w:tc>
        <w:tc>
          <w:tcPr>
            <w:tcW w:w="118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18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18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r>
      <w:tr w:rsidR="000F7ED6" w:rsidRPr="00FD2008" w:rsidTr="0018775F">
        <w:trPr>
          <w:trHeight w:val="255"/>
        </w:trPr>
        <w:tc>
          <w:tcPr>
            <w:tcW w:w="296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4,5</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3,6</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25 - 74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2,8</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2,6</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2,6</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Ratio (15 - 24) / (25 - 74)</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25 - 74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lastRenderedPageBreak/>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Ratio (15 - 24) / (25 - 74)</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388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9,2</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 (2)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5,8 (2)</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25 - 74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10,6</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Ratio (15 - 24) / (25 - 74)</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0,9</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 (2)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0,7 (2)</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0,8</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6,2</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4,6</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25 - 74 ans</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4,5</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Ratio (15 - 24) / (25 - 74)</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w:t>
            </w:r>
          </w:p>
        </w:tc>
      </w:tr>
      <w:tr w:rsidR="000F7ED6" w:rsidRPr="00FD2008" w:rsidTr="0018775F">
        <w:trPr>
          <w:trHeight w:val="255"/>
        </w:trPr>
        <w:tc>
          <w:tcPr>
            <w:tcW w:w="296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8,5</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lastRenderedPageBreak/>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9,3</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25 - 74 ans</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6,0</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4,4</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4,6</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Ratio (15 - 24) / (25 - 74)</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H</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r>
      <w:tr w:rsidR="000F7ED6" w:rsidRPr="00FD2008" w:rsidTr="0018775F">
        <w:trPr>
          <w:trHeight w:val="255"/>
        </w:trPr>
        <w:tc>
          <w:tcPr>
            <w:tcW w:w="296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F</w:t>
            </w:r>
          </w:p>
        </w:tc>
        <w:tc>
          <w:tcPr>
            <w:tcW w:w="118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c>
          <w:tcPr>
            <w:tcW w:w="118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w:t>
            </w:r>
          </w:p>
        </w:tc>
      </w:tr>
      <w:tr w:rsidR="000F7ED6" w:rsidRPr="00FD2008" w:rsidTr="0018775F">
        <w:trPr>
          <w:trHeight w:val="255"/>
        </w:trPr>
        <w:tc>
          <w:tcPr>
            <w:tcW w:w="2960"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2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318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58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color w:val="000000"/>
                <w:sz w:val="20"/>
                <w:szCs w:val="20"/>
                <w:lang w:eastAsia="nl-BE"/>
              </w:rPr>
            </w:pPr>
            <w:r w:rsidRPr="00FD2008">
              <w:rPr>
                <w:rFonts w:eastAsia="Times New Roman" w:cs="Arial"/>
                <w:color w:val="000000"/>
                <w:sz w:val="20"/>
                <w:szCs w:val="20"/>
                <w:lang w:eastAsia="nl-BE"/>
              </w:rPr>
              <w:t>T</w:t>
            </w:r>
          </w:p>
        </w:tc>
        <w:tc>
          <w:tcPr>
            <w:tcW w:w="118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w:t>
            </w:r>
          </w:p>
        </w:tc>
        <w:tc>
          <w:tcPr>
            <w:tcW w:w="118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c>
          <w:tcPr>
            <w:tcW w:w="118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2100" w:type="dxa"/>
        <w:tblCellMar>
          <w:left w:w="70" w:type="dxa"/>
          <w:right w:w="70" w:type="dxa"/>
        </w:tblCellMar>
        <w:tblLook w:val="04A0" w:firstRow="1" w:lastRow="0" w:firstColumn="1" w:lastColumn="0" w:noHBand="0" w:noVBand="1"/>
      </w:tblPr>
      <w:tblGrid>
        <w:gridCol w:w="1200"/>
        <w:gridCol w:w="1100"/>
        <w:gridCol w:w="1300"/>
        <w:gridCol w:w="1300"/>
        <w:gridCol w:w="1300"/>
        <w:gridCol w:w="1300"/>
        <w:gridCol w:w="700"/>
        <w:gridCol w:w="1300"/>
        <w:gridCol w:w="1300"/>
        <w:gridCol w:w="1300"/>
      </w:tblGrid>
      <w:tr w:rsidR="000F7ED6" w:rsidRPr="00FD2008" w:rsidTr="0018775F">
        <w:trPr>
          <w:trHeight w:val="255"/>
        </w:trPr>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IDC08</w:t>
            </w:r>
          </w:p>
        </w:tc>
        <w:tc>
          <w:tcPr>
            <w:tcW w:w="11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490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nationalité</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3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PA1-C3, PA1d-C5</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60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490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de 20 à 64 ans</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2016 - 2017</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30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750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26/02/19</w:t>
            </w:r>
          </w:p>
        </w:tc>
        <w:tc>
          <w:tcPr>
            <w:tcW w:w="11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620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Nationaux = personnes ayant la nationalité du pays de résidence</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750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Immigrés = personnes d'une nationalité autre que celle du pays de résidence</w:t>
            </w:r>
          </w:p>
        </w:tc>
        <w:tc>
          <w:tcPr>
            <w:tcW w:w="7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12100" w:type="dxa"/>
            <w:gridSpan w:val="10"/>
            <w:tcBorders>
              <w:top w:val="nil"/>
              <w:left w:val="nil"/>
              <w:bottom w:val="nil"/>
              <w:right w:val="single" w:sz="4" w:space="0" w:color="000000"/>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Immigrés récents = personnes d'une nationalité autre que celle du pays de résidence et résidant dans ce pays depuis 5 ans ou moins</w:t>
            </w:r>
          </w:p>
        </w:tc>
      </w:tr>
      <w:tr w:rsidR="000F7ED6" w:rsidRPr="002579C2" w:rsidTr="0018775F">
        <w:trPr>
          <w:trHeight w:val="255"/>
        </w:trPr>
        <w:tc>
          <w:tcPr>
            <w:tcW w:w="9500" w:type="dxa"/>
            <w:gridSpan w:val="8"/>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Ces chiffres sont à interpréter avec prudence du fait de la faible représentation dans l'échantillon.</w:t>
            </w:r>
          </w:p>
        </w:tc>
        <w:tc>
          <w:tcPr>
            <w:tcW w:w="1300" w:type="dxa"/>
            <w:tcBorders>
              <w:top w:val="nil"/>
              <w:left w:val="nil"/>
              <w:bottom w:val="nil"/>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9500" w:type="dxa"/>
            <w:gridSpan w:val="8"/>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c>
          <w:tcPr>
            <w:tcW w:w="1300" w:type="dxa"/>
            <w:tcBorders>
              <w:top w:val="nil"/>
              <w:left w:val="nil"/>
              <w:bottom w:val="nil"/>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00" w:type="dxa"/>
            <w:tcBorders>
              <w:top w:val="nil"/>
              <w:left w:val="nil"/>
              <w:bottom w:val="nil"/>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c>
          <w:tcPr>
            <w:tcW w:w="11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single" w:sz="4" w:space="0" w:color="auto"/>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bl>
    <w:p w:rsidR="000F7ED6" w:rsidRPr="00FD2008" w:rsidRDefault="000F7ED6" w:rsidP="000F7ED6">
      <w:pPr>
        <w:rPr>
          <w:lang w:val="fr-BE"/>
        </w:rPr>
      </w:pPr>
    </w:p>
    <w:tbl>
      <w:tblPr>
        <w:tblW w:w="12100" w:type="dxa"/>
        <w:tblCellMar>
          <w:left w:w="70" w:type="dxa"/>
          <w:right w:w="70" w:type="dxa"/>
        </w:tblCellMar>
        <w:tblLook w:val="04A0" w:firstRow="1" w:lastRow="0" w:firstColumn="1" w:lastColumn="0" w:noHBand="0" w:noVBand="1"/>
      </w:tblPr>
      <w:tblGrid>
        <w:gridCol w:w="1200"/>
        <w:gridCol w:w="1100"/>
        <w:gridCol w:w="1378"/>
        <w:gridCol w:w="884"/>
        <w:gridCol w:w="1509"/>
        <w:gridCol w:w="1664"/>
        <w:gridCol w:w="186"/>
        <w:gridCol w:w="1065"/>
        <w:gridCol w:w="1509"/>
        <w:gridCol w:w="1664"/>
      </w:tblGrid>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800" w:type="dxa"/>
            <w:gridSpan w:val="8"/>
            <w:tcBorders>
              <w:top w:val="single" w:sz="4" w:space="0" w:color="auto"/>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2017 (1)</w:t>
            </w: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78"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057"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w:t>
            </w:r>
          </w:p>
        </w:tc>
        <w:tc>
          <w:tcPr>
            <w:tcW w:w="127"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4238" w:type="dxa"/>
            <w:gridSpan w:val="3"/>
            <w:tcBorders>
              <w:top w:val="nil"/>
              <w:left w:val="nil"/>
              <w:bottom w:val="nil"/>
              <w:right w:val="single" w:sz="4" w:space="0" w:color="000000"/>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 récents</w:t>
            </w: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78"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Nationaux</w:t>
            </w:r>
          </w:p>
        </w:tc>
        <w:tc>
          <w:tcPr>
            <w:tcW w:w="884"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509"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664"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c>
          <w:tcPr>
            <w:tcW w:w="127"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509"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664" w:type="dxa"/>
            <w:tcBorders>
              <w:top w:val="nil"/>
              <w:left w:val="nil"/>
              <w:bottom w:val="single" w:sz="4" w:space="0" w:color="auto"/>
              <w:right w:val="single" w:sz="4" w:space="0" w:color="auto"/>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r>
      <w:tr w:rsidR="000F7ED6" w:rsidRPr="00FD2008" w:rsidTr="0018775F">
        <w:trPr>
          <w:trHeight w:val="255"/>
        </w:trPr>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13,5</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22,0</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15,2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31,5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20,0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23,7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30,9</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34,5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17,8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 (2)</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27,5</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30,6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14,4</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25,9</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24,5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34,8</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14,6</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39,6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 (2)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29,1</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29,6 (2)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24,5</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24,3</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26,0</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14,1</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 (2)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32,7</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25,0</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13,9</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27,1</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17,5</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13,2</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22,8</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r>
      <w:tr w:rsidR="000F7ED6" w:rsidRPr="00FD2008" w:rsidTr="0018775F">
        <w:trPr>
          <w:trHeight w:val="255"/>
        </w:trPr>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884"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509"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16,3</w:t>
            </w:r>
          </w:p>
        </w:tc>
        <w:tc>
          <w:tcPr>
            <w:tcW w:w="1664"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27"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509"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w:t>
            </w:r>
          </w:p>
        </w:tc>
        <w:tc>
          <w:tcPr>
            <w:tcW w:w="1664"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800" w:type="dxa"/>
            <w:gridSpan w:val="8"/>
            <w:tcBorders>
              <w:top w:val="single" w:sz="4" w:space="0" w:color="auto"/>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2016</w:t>
            </w: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78"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057" w:type="dxa"/>
            <w:gridSpan w:val="3"/>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w:t>
            </w:r>
          </w:p>
        </w:tc>
        <w:tc>
          <w:tcPr>
            <w:tcW w:w="127"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4238" w:type="dxa"/>
            <w:gridSpan w:val="3"/>
            <w:tcBorders>
              <w:top w:val="nil"/>
              <w:left w:val="nil"/>
              <w:bottom w:val="nil"/>
              <w:right w:val="single" w:sz="4" w:space="0" w:color="000000"/>
            </w:tcBorders>
            <w:shd w:val="clear" w:color="000000" w:fill="BFBFBF"/>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 récents</w:t>
            </w:r>
          </w:p>
        </w:tc>
      </w:tr>
      <w:tr w:rsidR="000F7ED6" w:rsidRPr="00FD2008" w:rsidTr="0018775F">
        <w:trPr>
          <w:trHeight w:val="255"/>
        </w:trPr>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11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78"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Nationaux</w:t>
            </w:r>
          </w:p>
        </w:tc>
        <w:tc>
          <w:tcPr>
            <w:tcW w:w="884"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509"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664"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c>
          <w:tcPr>
            <w:tcW w:w="127"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509"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664" w:type="dxa"/>
            <w:tcBorders>
              <w:top w:val="nil"/>
              <w:left w:val="nil"/>
              <w:bottom w:val="single" w:sz="4" w:space="0" w:color="auto"/>
              <w:right w:val="single" w:sz="4" w:space="0" w:color="auto"/>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r>
      <w:tr w:rsidR="000F7ED6" w:rsidRPr="00FD2008" w:rsidTr="0018775F">
        <w:trPr>
          <w:trHeight w:val="255"/>
        </w:trPr>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29,6</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17,4</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22,9</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34,8</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21,1</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31,7</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18,4</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28,1</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14,3</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42,1</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33,2</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16,3</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30,1</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39,2</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16,6</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29,3</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26,5</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30,7</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37,3</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20,0</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29,8</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30,4</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27,0</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15,5</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30,6</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27,5</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14,6</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35,8</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19,3</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32,6</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16,6</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20,6</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r>
      <w:tr w:rsidR="000F7ED6" w:rsidRPr="00FD2008" w:rsidTr="0018775F">
        <w:trPr>
          <w:trHeight w:val="255"/>
        </w:trPr>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7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c>
          <w:tcPr>
            <w:tcW w:w="88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19,0</w:t>
            </w:r>
          </w:p>
        </w:tc>
        <w:tc>
          <w:tcPr>
            <w:tcW w:w="1664"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14,4</w:t>
            </w:r>
          </w:p>
        </w:tc>
        <w:tc>
          <w:tcPr>
            <w:tcW w:w="127"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06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509"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23,7</w:t>
            </w:r>
          </w:p>
        </w:tc>
        <w:tc>
          <w:tcPr>
            <w:tcW w:w="1664"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15,5</w:t>
            </w:r>
          </w:p>
        </w:tc>
      </w:tr>
      <w:tr w:rsidR="000F7ED6" w:rsidRPr="00FD2008" w:rsidTr="0018775F">
        <w:trPr>
          <w:trHeight w:val="255"/>
        </w:trPr>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0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78"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884"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509"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c>
          <w:tcPr>
            <w:tcW w:w="1664"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c>
          <w:tcPr>
            <w:tcW w:w="127"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6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509"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664"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4713" w:type="dxa"/>
        <w:tblCellMar>
          <w:left w:w="70" w:type="dxa"/>
          <w:right w:w="70" w:type="dxa"/>
        </w:tblCellMar>
        <w:tblLook w:val="04A0" w:firstRow="1" w:lastRow="0" w:firstColumn="1" w:lastColumn="0" w:noHBand="0" w:noVBand="1"/>
      </w:tblPr>
      <w:tblGrid>
        <w:gridCol w:w="2600"/>
        <w:gridCol w:w="903"/>
        <w:gridCol w:w="947"/>
        <w:gridCol w:w="1370"/>
        <w:gridCol w:w="1370"/>
        <w:gridCol w:w="1360"/>
        <w:gridCol w:w="1360"/>
        <w:gridCol w:w="740"/>
        <w:gridCol w:w="1360"/>
        <w:gridCol w:w="1360"/>
        <w:gridCol w:w="1360"/>
      </w:tblGrid>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886"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IDC09</w:t>
            </w:r>
          </w:p>
        </w:tc>
        <w:tc>
          <w:tcPr>
            <w:tcW w:w="947"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5933"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pays de naissance</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886"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PA1d-C6</w:t>
            </w:r>
          </w:p>
        </w:tc>
        <w:tc>
          <w:tcPr>
            <w:tcW w:w="947"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886"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7"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3203"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4573"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en % de la population active de 20 à 64 ans</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833"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2016 - 2017</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833"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7293"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886"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26/02/19</w:t>
            </w:r>
          </w:p>
        </w:tc>
        <w:tc>
          <w:tcPr>
            <w:tcW w:w="947"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4573"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Natifs = personnes nées dans le pays de résidence</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5933"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Immigrés = personnes nées hors du pays de résidence</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7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753" w:type="dxa"/>
            <w:gridSpan w:val="9"/>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Immigrés récents = personnes nées hors du pays de résidence et résidant dans ce pays depuis 5 ans ou moins</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393" w:type="dxa"/>
            <w:gridSpan w:val="8"/>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Ces chiffres sont à interpréter avec prudence du fait de la faible représentation dans l'échantillon.</w:t>
            </w:r>
          </w:p>
        </w:tc>
        <w:tc>
          <w:tcPr>
            <w:tcW w:w="1360" w:type="dxa"/>
            <w:tcBorders>
              <w:top w:val="nil"/>
              <w:left w:val="nil"/>
              <w:bottom w:val="nil"/>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393" w:type="dxa"/>
            <w:gridSpan w:val="8"/>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c>
          <w:tcPr>
            <w:tcW w:w="1360" w:type="dxa"/>
            <w:tcBorders>
              <w:top w:val="nil"/>
              <w:left w:val="nil"/>
              <w:bottom w:val="nil"/>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33" w:type="dxa"/>
            <w:gridSpan w:val="2"/>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c>
          <w:tcPr>
            <w:tcW w:w="137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7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74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single" w:sz="4" w:space="0" w:color="auto"/>
            </w:tcBorders>
            <w:shd w:val="clear" w:color="000000" w:fill="C0C0C0"/>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bl>
    <w:p w:rsidR="000F7ED6" w:rsidRPr="00FD2008" w:rsidRDefault="000F7ED6" w:rsidP="000F7ED6">
      <w:pPr>
        <w:rPr>
          <w:lang w:val="fr-BE"/>
        </w:rPr>
      </w:pPr>
    </w:p>
    <w:tbl>
      <w:tblPr>
        <w:tblW w:w="14680" w:type="dxa"/>
        <w:tblCellMar>
          <w:left w:w="70" w:type="dxa"/>
          <w:right w:w="70" w:type="dxa"/>
        </w:tblCellMar>
        <w:tblLook w:val="04A0" w:firstRow="1" w:lastRow="0" w:firstColumn="1" w:lastColumn="0" w:noHBand="0" w:noVBand="1"/>
      </w:tblPr>
      <w:tblGrid>
        <w:gridCol w:w="2600"/>
        <w:gridCol w:w="880"/>
        <w:gridCol w:w="940"/>
        <w:gridCol w:w="890"/>
        <w:gridCol w:w="1000"/>
        <w:gridCol w:w="1675"/>
        <w:gridCol w:w="1848"/>
        <w:gridCol w:w="186"/>
        <w:gridCol w:w="1183"/>
        <w:gridCol w:w="1675"/>
        <w:gridCol w:w="1848"/>
      </w:tblGrid>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260" w:type="dxa"/>
            <w:gridSpan w:val="8"/>
            <w:tcBorders>
              <w:top w:val="single" w:sz="4" w:space="0" w:color="auto"/>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2017 (1)</w:t>
            </w: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9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523"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w:t>
            </w:r>
          </w:p>
        </w:tc>
        <w:tc>
          <w:tcPr>
            <w:tcW w:w="141"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4706" w:type="dxa"/>
            <w:gridSpan w:val="3"/>
            <w:tcBorders>
              <w:top w:val="nil"/>
              <w:left w:val="nil"/>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 récents</w:t>
            </w: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9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Natifs</w:t>
            </w:r>
          </w:p>
        </w:tc>
        <w:tc>
          <w:tcPr>
            <w:tcW w:w="10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675"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848"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c>
          <w:tcPr>
            <w:tcW w:w="141"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675"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848"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r>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19,5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12,4</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30,1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19,6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23,0</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20,6</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17,0</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26,4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19,1</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23,8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 (2)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8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29,4 (2)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13,5</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21,9</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23,7</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18,0</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 (2)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27,5</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17,0</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23,4</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18,7</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21,3</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w:t>
            </w:r>
          </w:p>
        </w:tc>
        <w:tc>
          <w:tcPr>
            <w:tcW w:w="100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67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w:t>
            </w:r>
          </w:p>
        </w:tc>
        <w:tc>
          <w:tcPr>
            <w:tcW w:w="1848"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41"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67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w:t>
            </w:r>
          </w:p>
        </w:tc>
        <w:tc>
          <w:tcPr>
            <w:tcW w:w="1848"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13,5</w:t>
            </w: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260" w:type="dxa"/>
            <w:gridSpan w:val="8"/>
            <w:tcBorders>
              <w:top w:val="single" w:sz="4" w:space="0" w:color="auto"/>
              <w:left w:val="single" w:sz="4" w:space="0" w:color="auto"/>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2016</w:t>
            </w: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9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523"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w:t>
            </w:r>
          </w:p>
        </w:tc>
        <w:tc>
          <w:tcPr>
            <w:tcW w:w="141"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4706" w:type="dxa"/>
            <w:gridSpan w:val="3"/>
            <w:tcBorders>
              <w:top w:val="nil"/>
              <w:left w:val="nil"/>
              <w:bottom w:val="nil"/>
              <w:right w:val="single" w:sz="4" w:space="0" w:color="000000"/>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Immigrés récents</w:t>
            </w:r>
          </w:p>
        </w:tc>
      </w:tr>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center"/>
              <w:rPr>
                <w:rFonts w:eastAsia="Times New Roman" w:cs="Arial"/>
                <w:sz w:val="20"/>
                <w:szCs w:val="20"/>
                <w:lang w:eastAsia="nl-BE"/>
              </w:rPr>
            </w:pPr>
          </w:p>
        </w:tc>
        <w:tc>
          <w:tcPr>
            <w:tcW w:w="8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9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89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Natifs</w:t>
            </w:r>
          </w:p>
        </w:tc>
        <w:tc>
          <w:tcPr>
            <w:tcW w:w="10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675"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848"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c>
          <w:tcPr>
            <w:tcW w:w="141"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UE-28</w:t>
            </w:r>
          </w:p>
        </w:tc>
        <w:tc>
          <w:tcPr>
            <w:tcW w:w="1675"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Non UE-28</w:t>
            </w:r>
          </w:p>
        </w:tc>
        <w:tc>
          <w:tcPr>
            <w:tcW w:w="1848"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UE+Non UE</w:t>
            </w:r>
          </w:p>
        </w:tc>
      </w:tr>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15,4</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29,3</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12,4</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29,0</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23,3</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16,5</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11,4</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21,5</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22,5</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36,0</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8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26,7</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27,5</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27,9</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13,8</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19,3</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21,0</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15,8</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30,5</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21,4</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15,4</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30,3</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19,0</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30,4</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89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0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w:t>
            </w:r>
          </w:p>
        </w:tc>
        <w:tc>
          <w:tcPr>
            <w:tcW w:w="1848"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13,1</w:t>
            </w:r>
          </w:p>
        </w:tc>
        <w:tc>
          <w:tcPr>
            <w:tcW w:w="141"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p>
        </w:tc>
        <w:tc>
          <w:tcPr>
            <w:tcW w:w="1183"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w:t>
            </w:r>
          </w:p>
        </w:tc>
        <w:tc>
          <w:tcPr>
            <w:tcW w:w="1675"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24,2</w:t>
            </w:r>
          </w:p>
        </w:tc>
        <w:tc>
          <w:tcPr>
            <w:tcW w:w="1848"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17,4</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4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89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00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w:t>
            </w:r>
          </w:p>
        </w:tc>
        <w:tc>
          <w:tcPr>
            <w:tcW w:w="167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16,2</w:t>
            </w:r>
          </w:p>
        </w:tc>
        <w:tc>
          <w:tcPr>
            <w:tcW w:w="1848"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1"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83"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675"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21,8</w:t>
            </w:r>
          </w:p>
        </w:tc>
        <w:tc>
          <w:tcPr>
            <w:tcW w:w="1848"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r>
    </w:tbl>
    <w:p w:rsidR="000F7ED6" w:rsidRDefault="000F7ED6" w:rsidP="000F7ED6">
      <w:pPr>
        <w:rPr>
          <w:lang w:val="fr-BE"/>
        </w:rPr>
      </w:pPr>
    </w:p>
    <w:p w:rsidR="00FD1ABA" w:rsidRDefault="00FD1ABA" w:rsidP="000F7ED6">
      <w:pPr>
        <w:rPr>
          <w:lang w:val="fr-BE"/>
        </w:rPr>
      </w:pPr>
    </w:p>
    <w:p w:rsidR="00FD1ABA" w:rsidRPr="00FD2008" w:rsidRDefault="00FD1ABA" w:rsidP="000F7ED6">
      <w:pPr>
        <w:rPr>
          <w:lang w:val="fr-BE"/>
        </w:rPr>
      </w:pPr>
    </w:p>
    <w:tbl>
      <w:tblPr>
        <w:tblW w:w="12660" w:type="dxa"/>
        <w:tblCellMar>
          <w:left w:w="0" w:type="dxa"/>
          <w:right w:w="0" w:type="dxa"/>
        </w:tblCellMar>
        <w:tblLook w:val="04A0" w:firstRow="1" w:lastRow="0" w:firstColumn="1" w:lastColumn="0" w:noHBand="0" w:noVBand="1"/>
      </w:tblPr>
      <w:tblGrid>
        <w:gridCol w:w="1470"/>
        <w:gridCol w:w="1470"/>
        <w:gridCol w:w="1200"/>
        <w:gridCol w:w="1420"/>
        <w:gridCol w:w="1420"/>
        <w:gridCol w:w="1420"/>
        <w:gridCol w:w="1420"/>
        <w:gridCol w:w="1420"/>
        <w:gridCol w:w="1420"/>
      </w:tblGrid>
      <w:tr w:rsidR="000F7ED6" w:rsidRPr="00FD2008" w:rsidTr="0018775F">
        <w:trPr>
          <w:trHeight w:val="255"/>
        </w:trPr>
        <w:tc>
          <w:tcPr>
            <w:tcW w:w="2940" w:type="dxa"/>
            <w:gridSpan w:val="2"/>
            <w:tcBorders>
              <w:top w:val="single" w:sz="4" w:space="0" w:color="auto"/>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lastRenderedPageBreak/>
              <w:t>Tableau</w:t>
            </w:r>
          </w:p>
        </w:tc>
        <w:tc>
          <w:tcPr>
            <w:tcW w:w="120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IDC10</w:t>
            </w:r>
          </w:p>
        </w:tc>
        <w:tc>
          <w:tcPr>
            <w:tcW w:w="142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142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142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142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1420" w:type="dxa"/>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1420" w:type="dxa"/>
            <w:tcBorders>
              <w:top w:val="single" w:sz="4" w:space="0" w:color="auto"/>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2579C2" w:rsidTr="0018775F">
        <w:trPr>
          <w:trHeight w:val="31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Titre</w:t>
            </w:r>
          </w:p>
        </w:tc>
        <w:tc>
          <w:tcPr>
            <w:tcW w:w="0" w:type="auto"/>
            <w:gridSpan w:val="4"/>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b/>
                <w:bCs/>
                <w:sz w:val="24"/>
                <w:szCs w:val="24"/>
                <w:lang w:val="fr-FR"/>
              </w:rPr>
            </w:pPr>
            <w:r w:rsidRPr="00FD2008">
              <w:rPr>
                <w:rFonts w:cs="Arial"/>
                <w:b/>
                <w:bCs/>
                <w:lang w:val="fr-FR"/>
              </w:rPr>
              <w:t>Taux de chômage - Données administratives</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N° SEE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Statut professionnel</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2579C2"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Région</w:t>
            </w:r>
          </w:p>
        </w:tc>
        <w:tc>
          <w:tcPr>
            <w:tcW w:w="0" w:type="auto"/>
            <w:gridSpan w:val="2"/>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Le royaume et ses régions</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r>
      <w:tr w:rsidR="000F7ED6" w:rsidRPr="002579C2"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Unité statistique</w:t>
            </w:r>
          </w:p>
        </w:tc>
        <w:tc>
          <w:tcPr>
            <w:tcW w:w="0" w:type="auto"/>
            <w:gridSpan w:val="3"/>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en % de la population active de 15 à 64 ans</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Période de référence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2013 - 2017</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Périodicité</w:t>
            </w:r>
          </w:p>
        </w:tc>
        <w:tc>
          <w:tcPr>
            <w:tcW w:w="0" w:type="auto"/>
            <w:gridSpan w:val="2"/>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Statistique annuelle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2579C2"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Source</w:t>
            </w:r>
          </w:p>
        </w:tc>
        <w:tc>
          <w:tcPr>
            <w:tcW w:w="9720" w:type="dxa"/>
            <w:gridSpan w:val="7"/>
            <w:tcBorders>
              <w:top w:val="nil"/>
              <w:left w:val="nil"/>
              <w:bottom w:val="nil"/>
              <w:right w:val="single" w:sz="4" w:space="0" w:color="000000"/>
            </w:tcBorders>
            <w:shd w:val="clear" w:color="000000" w:fill="C0C0C0"/>
            <w:tcMar>
              <w:top w:w="15" w:type="dxa"/>
              <w:left w:w="15" w:type="dxa"/>
              <w:bottom w:w="0" w:type="dxa"/>
              <w:right w:w="15" w:type="dxa"/>
            </w:tcMar>
            <w:hideMark/>
          </w:tcPr>
          <w:p w:rsidR="000F7ED6" w:rsidRPr="00FD2008" w:rsidRDefault="000F7ED6" w:rsidP="0018775F">
            <w:pPr>
              <w:rPr>
                <w:rFonts w:cs="Arial"/>
                <w:sz w:val="20"/>
                <w:szCs w:val="20"/>
                <w:lang w:val="fr-FR"/>
              </w:rPr>
            </w:pPr>
            <w:r w:rsidRPr="00FD2008">
              <w:rPr>
                <w:rFonts w:cs="Arial"/>
                <w:sz w:val="20"/>
                <w:szCs w:val="20"/>
                <w:lang w:val="fr-FR"/>
              </w:rPr>
              <w:t>VDAB, Forem, ADG, Actiris, BNB, Statbel, Enquête sur les forces de travail, calculs : SPF ETCS</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Dernière adaptation</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26/02/19</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r w:rsidR="000F7ED6" w:rsidRPr="002579C2"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Remarque</w:t>
            </w:r>
          </w:p>
        </w:tc>
        <w:tc>
          <w:tcPr>
            <w:tcW w:w="9720" w:type="dxa"/>
            <w:gridSpan w:val="7"/>
            <w:vMerge w:val="restart"/>
            <w:tcBorders>
              <w:top w:val="nil"/>
              <w:left w:val="nil"/>
              <w:bottom w:val="nil"/>
              <w:right w:val="single" w:sz="4" w:space="0" w:color="000000"/>
            </w:tcBorders>
            <w:shd w:val="clear" w:color="000000" w:fill="C0C0C0"/>
            <w:tcMar>
              <w:top w:w="15" w:type="dxa"/>
              <w:left w:w="15" w:type="dxa"/>
              <w:bottom w:w="0" w:type="dxa"/>
              <w:right w:w="15" w:type="dxa"/>
            </w:tcMar>
            <w:hideMark/>
          </w:tcPr>
          <w:p w:rsidR="000F7ED6" w:rsidRPr="00FD2008" w:rsidRDefault="000F7ED6" w:rsidP="0018775F">
            <w:pPr>
              <w:rPr>
                <w:rFonts w:cs="Arial"/>
                <w:sz w:val="20"/>
                <w:szCs w:val="20"/>
                <w:lang w:val="fr-FR"/>
              </w:rPr>
            </w:pPr>
            <w:r w:rsidRPr="00FD2008">
              <w:rPr>
                <w:rFonts w:cs="Arial"/>
                <w:sz w:val="20"/>
                <w:szCs w:val="20"/>
                <w:lang w:val="fr-FR"/>
              </w:rPr>
              <w:t>Ces données peuvent différer des données que publient les services de placement en raison d'une différence dans la population active utilisée comme dénominateur.</w:t>
            </w:r>
          </w:p>
        </w:tc>
      </w:tr>
      <w:tr w:rsidR="000F7ED6" w:rsidRPr="002579C2"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gridSpan w:val="7"/>
            <w:vMerge/>
            <w:tcBorders>
              <w:top w:val="nil"/>
              <w:left w:val="nil"/>
              <w:bottom w:val="nil"/>
              <w:right w:val="nil"/>
            </w:tcBorders>
            <w:vAlign w:val="center"/>
            <w:hideMark/>
          </w:tcPr>
          <w:p w:rsidR="000F7ED6" w:rsidRPr="00FD2008" w:rsidRDefault="000F7ED6" w:rsidP="0018775F">
            <w:pPr>
              <w:rPr>
                <w:rFonts w:cs="Arial"/>
                <w:sz w:val="20"/>
                <w:szCs w:val="20"/>
                <w:lang w:val="fr-FR"/>
              </w:rPr>
            </w:pPr>
          </w:p>
        </w:tc>
      </w:tr>
      <w:tr w:rsidR="000F7ED6" w:rsidRPr="00FD2008" w:rsidTr="0018775F">
        <w:trPr>
          <w:trHeight w:val="255"/>
        </w:trPr>
        <w:tc>
          <w:tcPr>
            <w:tcW w:w="0" w:type="auto"/>
            <w:tcBorders>
              <w:top w:val="nil"/>
              <w:left w:val="single" w:sz="4" w:space="0" w:color="auto"/>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lang w:val="fr-FR"/>
              </w:rPr>
            </w:pPr>
            <w:r w:rsidRPr="00FD2008">
              <w:rPr>
                <w:rFonts w:cs="Arial"/>
                <w:sz w:val="20"/>
                <w:szCs w:val="20"/>
                <w:lang w:val="fr-FR"/>
              </w:rPr>
              <w:t> </w:t>
            </w:r>
          </w:p>
        </w:tc>
        <w:tc>
          <w:tcPr>
            <w:tcW w:w="0" w:type="auto"/>
            <w:gridSpan w:val="2"/>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(1) Chiffre provisoire</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r>
    </w:tbl>
    <w:p w:rsidR="000F7ED6" w:rsidRPr="00FD2008" w:rsidRDefault="000F7ED6" w:rsidP="000F7ED6">
      <w:pPr>
        <w:rPr>
          <w:lang w:val="fr-BE"/>
        </w:rPr>
      </w:pPr>
      <w:r w:rsidRPr="00FD2008">
        <w:rPr>
          <w:lang w:val="fr-BE"/>
        </w:rPr>
        <w:t xml:space="preserve"> </w:t>
      </w:r>
    </w:p>
    <w:tbl>
      <w:tblPr>
        <w:tblW w:w="12660" w:type="dxa"/>
        <w:tblCellMar>
          <w:left w:w="0" w:type="dxa"/>
          <w:right w:w="0" w:type="dxa"/>
        </w:tblCellMar>
        <w:tblLook w:val="04A0" w:firstRow="1" w:lastRow="0" w:firstColumn="1" w:lastColumn="0" w:noHBand="0" w:noVBand="1"/>
      </w:tblPr>
      <w:tblGrid>
        <w:gridCol w:w="340"/>
        <w:gridCol w:w="2600"/>
        <w:gridCol w:w="1200"/>
        <w:gridCol w:w="1420"/>
        <w:gridCol w:w="1420"/>
        <w:gridCol w:w="1420"/>
        <w:gridCol w:w="1420"/>
        <w:gridCol w:w="1420"/>
        <w:gridCol w:w="1420"/>
      </w:tblGrid>
      <w:tr w:rsidR="000F7ED6" w:rsidRPr="00FD2008" w:rsidTr="0018775F">
        <w:trPr>
          <w:trHeight w:val="255"/>
        </w:trPr>
        <w:tc>
          <w:tcPr>
            <w:tcW w:w="340" w:type="dxa"/>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tc>
        <w:tc>
          <w:tcPr>
            <w:tcW w:w="2600" w:type="dxa"/>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rPr>
                <w:sz w:val="20"/>
                <w:szCs w:val="20"/>
              </w:rPr>
            </w:pPr>
          </w:p>
        </w:tc>
        <w:tc>
          <w:tcPr>
            <w:tcW w:w="1200" w:type="dxa"/>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rPr>
                <w:sz w:val="20"/>
                <w:szCs w:val="20"/>
              </w:rPr>
            </w:pPr>
          </w:p>
        </w:tc>
        <w:tc>
          <w:tcPr>
            <w:tcW w:w="1420" w:type="dxa"/>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rPr>
                <w:sz w:val="20"/>
                <w:szCs w:val="20"/>
              </w:rPr>
            </w:pPr>
          </w:p>
        </w:tc>
        <w:tc>
          <w:tcPr>
            <w:tcW w:w="1420" w:type="dxa"/>
            <w:tcBorders>
              <w:top w:val="single" w:sz="4" w:space="0" w:color="auto"/>
              <w:left w:val="single" w:sz="4" w:space="0" w:color="auto"/>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2013</w:t>
            </w:r>
          </w:p>
        </w:tc>
        <w:tc>
          <w:tcPr>
            <w:tcW w:w="1420" w:type="dxa"/>
            <w:tcBorders>
              <w:top w:val="single" w:sz="4" w:space="0" w:color="auto"/>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2014</w:t>
            </w:r>
          </w:p>
        </w:tc>
        <w:tc>
          <w:tcPr>
            <w:tcW w:w="1420" w:type="dxa"/>
            <w:tcBorders>
              <w:top w:val="single" w:sz="4" w:space="0" w:color="auto"/>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2015</w:t>
            </w:r>
          </w:p>
        </w:tc>
        <w:tc>
          <w:tcPr>
            <w:tcW w:w="1420" w:type="dxa"/>
            <w:tcBorders>
              <w:top w:val="single" w:sz="4" w:space="0" w:color="auto"/>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2016</w:t>
            </w:r>
          </w:p>
        </w:tc>
        <w:tc>
          <w:tcPr>
            <w:tcW w:w="1420" w:type="dxa"/>
            <w:tcBorders>
              <w:top w:val="single" w:sz="4" w:space="0" w:color="auto"/>
              <w:left w:val="nil"/>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2017</w:t>
            </w:r>
          </w:p>
        </w:tc>
      </w:tr>
      <w:tr w:rsidR="000F7ED6" w:rsidRPr="00FD2008" w:rsidTr="0018775F">
        <w:trPr>
          <w:trHeight w:val="255"/>
        </w:trPr>
        <w:tc>
          <w:tcPr>
            <w:tcW w:w="0" w:type="auto"/>
            <w:tcBorders>
              <w:top w:val="single" w:sz="4" w:space="0" w:color="auto"/>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single" w:sz="4" w:space="0" w:color="auto"/>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REGION FLAMANDE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H</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7,5</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7,0</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F</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7,5</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7,0</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T</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7,5</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7,0</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 </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lastRenderedPageBreak/>
              <w:t>REGION WALLONNE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H</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15,7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14,3</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14,1 (1)</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F</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14,9</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14,4 (1)</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T</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14,6</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14,2 (1)</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 </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gridSpan w:val="2"/>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DONT COMMUNAUTE GERMANOPHONE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H</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7,7</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7,2</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F</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8,7</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8,1</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T</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8,2</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7,6</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 </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r>
      <w:tr w:rsidR="000F7ED6" w:rsidRPr="00FD2008" w:rsidTr="0018775F">
        <w:trPr>
          <w:trHeight w:val="255"/>
        </w:trPr>
        <w:tc>
          <w:tcPr>
            <w:tcW w:w="0" w:type="auto"/>
            <w:gridSpan w:val="3"/>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REGION DE BRUXELLES-CAPITALE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H</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18,4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17,1</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16,0</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F</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18,1</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17,4</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T</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20,4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18,8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17,6</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16,6</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 </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sz w:val="20"/>
                <w:szCs w:val="20"/>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 </w:t>
            </w:r>
          </w:p>
        </w:tc>
      </w:tr>
      <w:tr w:rsidR="000F7ED6" w:rsidRPr="00FD2008" w:rsidTr="0018775F">
        <w:trPr>
          <w:trHeight w:val="255"/>
        </w:trPr>
        <w:tc>
          <w:tcPr>
            <w:tcW w:w="0" w:type="auto"/>
            <w:gridSpan w:val="2"/>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BELGIQUE</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H</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10,7</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10,1 (1)</w:t>
            </w:r>
          </w:p>
        </w:tc>
      </w:tr>
      <w:tr w:rsidR="000F7ED6" w:rsidRPr="00FD2008" w:rsidTr="0018775F">
        <w:trPr>
          <w:trHeight w:val="255"/>
        </w:trPr>
        <w:tc>
          <w:tcPr>
            <w:tcW w:w="0" w:type="auto"/>
            <w:tcBorders>
              <w:top w:val="nil"/>
              <w:left w:val="single" w:sz="4" w:space="0" w:color="auto"/>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nil"/>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F</w:t>
            </w:r>
          </w:p>
        </w:tc>
        <w:tc>
          <w:tcPr>
            <w:tcW w:w="0" w:type="auto"/>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11,0</w:t>
            </w: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10,4 (1)</w:t>
            </w:r>
          </w:p>
        </w:tc>
      </w:tr>
      <w:tr w:rsidR="000F7ED6" w:rsidRPr="00FD2008" w:rsidTr="0018775F">
        <w:trPr>
          <w:trHeight w:val="255"/>
        </w:trPr>
        <w:tc>
          <w:tcPr>
            <w:tcW w:w="0" w:type="auto"/>
            <w:tcBorders>
              <w:top w:val="nil"/>
              <w:left w:val="single" w:sz="4" w:space="0" w:color="auto"/>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rPr>
                <w:rFonts w:cs="Arial"/>
                <w:sz w:val="20"/>
                <w:szCs w:val="20"/>
              </w:rPr>
            </w:pPr>
            <w:r w:rsidRPr="00FD2008">
              <w:rPr>
                <w:rFonts w:cs="Arial"/>
                <w:sz w:val="20"/>
                <w:szCs w:val="20"/>
              </w:rPr>
              <w:t> </w:t>
            </w:r>
          </w:p>
        </w:tc>
        <w:tc>
          <w:tcPr>
            <w:tcW w:w="0" w:type="auto"/>
            <w:tcBorders>
              <w:top w:val="nil"/>
              <w:left w:val="nil"/>
              <w:bottom w:val="single" w:sz="4" w:space="0" w:color="auto"/>
              <w:right w:val="nil"/>
            </w:tcBorders>
            <w:shd w:val="clear" w:color="000000" w:fill="C0C0C0"/>
            <w:noWrap/>
            <w:tcMar>
              <w:top w:w="15" w:type="dxa"/>
              <w:left w:w="15" w:type="dxa"/>
              <w:bottom w:w="0" w:type="dxa"/>
              <w:right w:w="15" w:type="dxa"/>
            </w:tcMar>
            <w:vAlign w:val="bottom"/>
            <w:hideMark/>
          </w:tcPr>
          <w:p w:rsidR="000F7ED6" w:rsidRPr="00FD2008" w:rsidRDefault="000F7ED6" w:rsidP="0018775F">
            <w:pPr>
              <w:jc w:val="center"/>
              <w:rPr>
                <w:rFonts w:cs="Arial"/>
                <w:sz w:val="20"/>
                <w:szCs w:val="20"/>
              </w:rPr>
            </w:pPr>
            <w:r w:rsidRPr="00FD2008">
              <w:rPr>
                <w:rFonts w:cs="Arial"/>
                <w:sz w:val="20"/>
                <w:szCs w:val="20"/>
              </w:rPr>
              <w:t>T</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11,1</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11,5</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11,5</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7ED6" w:rsidRPr="00FD2008" w:rsidRDefault="000F7ED6" w:rsidP="0018775F">
            <w:pPr>
              <w:jc w:val="right"/>
              <w:rPr>
                <w:rFonts w:cs="Arial"/>
                <w:sz w:val="20"/>
                <w:szCs w:val="20"/>
              </w:rPr>
            </w:pPr>
            <w:r w:rsidRPr="00FD2008">
              <w:rPr>
                <w:rFonts w:cs="Arial"/>
                <w:sz w:val="20"/>
                <w:szCs w:val="20"/>
              </w:rPr>
              <w:t>10,2 (1)</w:t>
            </w:r>
          </w:p>
        </w:tc>
      </w:tr>
    </w:tbl>
    <w:p w:rsidR="000F7ED6" w:rsidRPr="00FD2008" w:rsidRDefault="000F7ED6" w:rsidP="000F7ED6">
      <w:pPr>
        <w:rPr>
          <w:lang w:val="fr-BE"/>
        </w:rPr>
      </w:pPr>
      <w:r w:rsidRPr="00FD2008">
        <w:rPr>
          <w:lang w:val="fr-BE"/>
        </w:rPr>
        <w:t xml:space="preserve"> </w:t>
      </w:r>
      <w:r w:rsidRPr="00FD2008">
        <w:rPr>
          <w:lang w:val="fr-BE"/>
        </w:rPr>
        <w:br w:type="page"/>
      </w:r>
    </w:p>
    <w:tbl>
      <w:tblPr>
        <w:tblW w:w="13480" w:type="dxa"/>
        <w:tblCellMar>
          <w:left w:w="70" w:type="dxa"/>
          <w:right w:w="70" w:type="dxa"/>
        </w:tblCellMar>
        <w:tblLook w:val="04A0" w:firstRow="1" w:lastRow="0" w:firstColumn="1" w:lastColumn="0" w:noHBand="0" w:noVBand="1"/>
      </w:tblPr>
      <w:tblGrid>
        <w:gridCol w:w="2600"/>
        <w:gridCol w:w="1200"/>
        <w:gridCol w:w="1420"/>
        <w:gridCol w:w="1160"/>
        <w:gridCol w:w="1420"/>
        <w:gridCol w:w="1420"/>
        <w:gridCol w:w="1420"/>
        <w:gridCol w:w="1420"/>
        <w:gridCol w:w="1420"/>
      </w:tblGrid>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IDC11</w:t>
            </w:r>
          </w:p>
        </w:tc>
        <w:tc>
          <w:tcPr>
            <w:tcW w:w="11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26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par classe d'âge - Données administratives</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5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et ses régions</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58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80" w:type="dxa"/>
            <w:gridSpan w:val="7"/>
            <w:tcBorders>
              <w:top w:val="nil"/>
              <w:left w:val="nil"/>
              <w:bottom w:val="nil"/>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VDAB, Forem, ADG, Actiris, BNB, Statbel, Enquête sur les forces de travail, calculs : SPF ETCS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26/02/19</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80" w:type="dxa"/>
            <w:gridSpan w:val="7"/>
            <w:vMerge w:val="restart"/>
            <w:tcBorders>
              <w:top w:val="nil"/>
              <w:left w:val="nil"/>
              <w:bottom w:val="single" w:sz="4" w:space="0" w:color="000000"/>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Ce tableau doit être interprété avec prudence, en particulier pour la catégorie d'âge la plus jeune : les taux mentionnés réflètent le rapport entre le nombre de chômeurs et la somme des chômeurs et des travailleurs (et donc pas la population totale). D'un côté, beaucoup de jeunes s'inscrivent comme demandeur d'emploi immédiatement après leurs études, de l'autre côté le nombre total de jeunes sur le marché de l'emploi est relativement limité, ce qui peut causer un taux de chômage élevé.</w:t>
            </w: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680" w:type="dxa"/>
            <w:gridSpan w:val="7"/>
            <w:vMerge/>
            <w:tcBorders>
              <w:top w:val="nil"/>
              <w:left w:val="nil"/>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680" w:type="dxa"/>
            <w:gridSpan w:val="7"/>
            <w:vMerge/>
            <w:tcBorders>
              <w:top w:val="nil"/>
              <w:left w:val="nil"/>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680" w:type="dxa"/>
            <w:gridSpan w:val="7"/>
            <w:vMerge/>
            <w:tcBorders>
              <w:top w:val="nil"/>
              <w:left w:val="nil"/>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680" w:type="dxa"/>
            <w:gridSpan w:val="7"/>
            <w:vMerge/>
            <w:tcBorders>
              <w:top w:val="nil"/>
              <w:left w:val="nil"/>
              <w:bottom w:val="single" w:sz="4" w:space="0" w:color="auto"/>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bl>
    <w:p w:rsidR="000F7ED6" w:rsidRPr="00FD2008" w:rsidRDefault="000F7ED6" w:rsidP="000F7ED6">
      <w:pPr>
        <w:rPr>
          <w:lang w:val="fr-FR"/>
        </w:rPr>
      </w:pPr>
    </w:p>
    <w:tbl>
      <w:tblPr>
        <w:tblW w:w="13480" w:type="dxa"/>
        <w:tblCellMar>
          <w:left w:w="70" w:type="dxa"/>
          <w:right w:w="70" w:type="dxa"/>
        </w:tblCellMar>
        <w:tblLook w:val="04A0" w:firstRow="1" w:lastRow="0" w:firstColumn="1" w:lastColumn="0" w:noHBand="0" w:noVBand="1"/>
      </w:tblPr>
      <w:tblGrid>
        <w:gridCol w:w="2600"/>
        <w:gridCol w:w="1200"/>
        <w:gridCol w:w="1420"/>
        <w:gridCol w:w="1160"/>
        <w:gridCol w:w="1420"/>
        <w:gridCol w:w="1420"/>
        <w:gridCol w:w="1420"/>
        <w:gridCol w:w="1420"/>
        <w:gridCol w:w="1420"/>
      </w:tblGrid>
      <w:tr w:rsidR="000F7ED6" w:rsidRPr="00FD2008" w:rsidTr="0018775F">
        <w:trPr>
          <w:trHeight w:val="255"/>
        </w:trPr>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val="fr-FR" w:eastAsia="nl-BE"/>
              </w:rPr>
            </w:pPr>
          </w:p>
        </w:tc>
        <w:tc>
          <w:tcPr>
            <w:tcW w:w="12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1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val="fr-FR" w:eastAsia="nl-BE"/>
              </w:rPr>
            </w:pPr>
          </w:p>
        </w:tc>
        <w:tc>
          <w:tcPr>
            <w:tcW w:w="142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4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4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4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42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w:t>
            </w:r>
          </w:p>
        </w:tc>
      </w:tr>
      <w:tr w:rsidR="000F7ED6" w:rsidRPr="00FD2008" w:rsidTr="0018775F">
        <w:trPr>
          <w:trHeight w:val="255"/>
        </w:trPr>
        <w:tc>
          <w:tcPr>
            <w:tcW w:w="26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14,1</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18,8</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25 - 54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35,8</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36,8</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36,3</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25 - 54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11,8</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16,5</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8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25 - 54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16,0</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19,3</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18,0</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15 - 24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27,1</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24,7</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23,8</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25,4</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20,8</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25 - 54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55 - 64 ans</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11,6</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11,2</w:t>
            </w:r>
          </w:p>
        </w:tc>
      </w:tr>
      <w:tr w:rsidR="000F7ED6" w:rsidRPr="00FD2008" w:rsidTr="0018775F">
        <w:trPr>
          <w:trHeight w:val="255"/>
        </w:trPr>
        <w:tc>
          <w:tcPr>
            <w:tcW w:w="26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42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w:t>
            </w:r>
          </w:p>
        </w:tc>
        <w:tc>
          <w:tcPr>
            <w:tcW w:w="14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w:t>
            </w:r>
          </w:p>
        </w:tc>
        <w:tc>
          <w:tcPr>
            <w:tcW w:w="14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r>
      <w:tr w:rsidR="000F7ED6" w:rsidRPr="00FD2008" w:rsidTr="0018775F">
        <w:trPr>
          <w:trHeight w:val="255"/>
        </w:trPr>
        <w:tc>
          <w:tcPr>
            <w:tcW w:w="26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2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2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42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12,7</w:t>
            </w:r>
          </w:p>
        </w:tc>
        <w:tc>
          <w:tcPr>
            <w:tcW w:w="14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w:t>
            </w:r>
          </w:p>
        </w:tc>
        <w:tc>
          <w:tcPr>
            <w:tcW w:w="142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w:t>
            </w:r>
          </w:p>
        </w:tc>
      </w:tr>
    </w:tbl>
    <w:p w:rsidR="000F7ED6" w:rsidRPr="00FD2008" w:rsidRDefault="00FD1ABA" w:rsidP="000F7ED6">
      <w:pPr>
        <w:rPr>
          <w:lang w:val="fr-BE"/>
        </w:rPr>
      </w:pPr>
      <w:r>
        <w:rPr>
          <w:lang w:val="fr-BE"/>
        </w:rPr>
        <w:br/>
      </w:r>
      <w:r>
        <w:rPr>
          <w:lang w:val="fr-BE"/>
        </w:rPr>
        <w:br/>
      </w:r>
    </w:p>
    <w:tbl>
      <w:tblPr>
        <w:tblW w:w="14220" w:type="dxa"/>
        <w:tblCellMar>
          <w:left w:w="70" w:type="dxa"/>
          <w:right w:w="70" w:type="dxa"/>
        </w:tblCellMar>
        <w:tblLook w:val="04A0" w:firstRow="1" w:lastRow="0" w:firstColumn="1" w:lastColumn="0" w:noHBand="0" w:noVBand="1"/>
      </w:tblPr>
      <w:tblGrid>
        <w:gridCol w:w="2940"/>
        <w:gridCol w:w="1440"/>
        <w:gridCol w:w="1980"/>
        <w:gridCol w:w="1060"/>
        <w:gridCol w:w="1360"/>
        <w:gridCol w:w="1360"/>
        <w:gridCol w:w="1360"/>
        <w:gridCol w:w="1360"/>
        <w:gridCol w:w="1360"/>
      </w:tblGrid>
      <w:tr w:rsidR="000F7ED6" w:rsidRPr="00FD2008" w:rsidTr="0018775F">
        <w:trPr>
          <w:trHeight w:val="255"/>
        </w:trPr>
        <w:tc>
          <w:tcPr>
            <w:tcW w:w="29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IDC12</w:t>
            </w:r>
          </w:p>
        </w:tc>
        <w:tc>
          <w:tcPr>
            <w:tcW w:w="10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8480" w:type="dxa"/>
            <w:gridSpan w:val="6"/>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Chômage selon la durée d'inoccupation - Données administratives</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0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Demandeurs d'emploi inoccupés</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0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et ses régions</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Personnes physiques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30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VDAB, Forem, ADG, Actiris</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26/02/19</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44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bl>
    <w:p w:rsidR="000F7ED6" w:rsidRPr="00FD2008" w:rsidRDefault="000F7ED6" w:rsidP="000F7ED6">
      <w:pPr>
        <w:rPr>
          <w:lang w:val="fr-BE"/>
        </w:rPr>
      </w:pPr>
    </w:p>
    <w:tbl>
      <w:tblPr>
        <w:tblW w:w="14220" w:type="dxa"/>
        <w:tblCellMar>
          <w:left w:w="70" w:type="dxa"/>
          <w:right w:w="70" w:type="dxa"/>
        </w:tblCellMar>
        <w:tblLook w:val="04A0" w:firstRow="1" w:lastRow="0" w:firstColumn="1" w:lastColumn="0" w:noHBand="0" w:noVBand="1"/>
      </w:tblPr>
      <w:tblGrid>
        <w:gridCol w:w="340"/>
        <w:gridCol w:w="2600"/>
        <w:gridCol w:w="1440"/>
        <w:gridCol w:w="1980"/>
        <w:gridCol w:w="1060"/>
        <w:gridCol w:w="1360"/>
        <w:gridCol w:w="1360"/>
        <w:gridCol w:w="1360"/>
        <w:gridCol w:w="1360"/>
        <w:gridCol w:w="1360"/>
      </w:tblGrid>
      <w:tr w:rsidR="000F7ED6" w:rsidRPr="00FD2008" w:rsidTr="0018775F">
        <w:trPr>
          <w:trHeight w:val="255"/>
        </w:trPr>
        <w:tc>
          <w:tcPr>
            <w:tcW w:w="3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26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98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0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36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36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36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36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w:t>
            </w:r>
          </w:p>
        </w:tc>
      </w:tr>
      <w:tr w:rsidR="000F7ED6" w:rsidRPr="00FD2008" w:rsidTr="0018775F">
        <w:trPr>
          <w:trHeight w:val="255"/>
        </w:trPr>
        <w:tc>
          <w:tcPr>
            <w:tcW w:w="34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Moins de 6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45.426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44.798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43.631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40.244</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38.273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42.607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42.950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41.036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37.772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35.983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88.032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87.748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84.666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78.016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74.256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6 et 11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22.453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23.069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21.630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20.610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19.259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18.797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18.825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18.310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16.760</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41.250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42.961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40.455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38.920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36.019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12 et 23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21.629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23.617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22.698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21.633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19.852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16.792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18.501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18.359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18.105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16.956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38.421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42.118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41.057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39.738</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36.808</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24 mois ou plus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29.738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33.689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37.360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37.919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36.401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24.459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26.834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29.390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30.187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29.192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54.198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60.522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66.748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68.106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65.593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Total</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119.246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125.173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125.318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120.406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113.785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102.655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108.176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107.609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104.373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98.891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221.901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233.349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232.927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224.779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212.676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REGION WALLONNE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Moins de 6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36.793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34.909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36.035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33.960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31.241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36.907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35.168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39.678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33.496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30.939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73.700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70.078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75.713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67.456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62.180</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6 et 11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21.006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21.236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16.423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17.650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17.505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19.906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19.862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14.887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17.068</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16.558</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40.912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41.097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31.310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34.718</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34.063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12 et 23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23.085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25.075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23.026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20.249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19.745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21.243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22.146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20.645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18.447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18.527</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44.327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47.220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43.671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38.696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38.272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24 mois ou plus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48.683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50.512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50.123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47.759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45.023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45.249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45.182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42.917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39.483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37.215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94.033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95.694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93.040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87.242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82.239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Total</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129.566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131.732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125.607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119.047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113.515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123.406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122.357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118.127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108.494</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103.239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252.972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254.089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243.734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227.541</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216.754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40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DONT COMMUNAUTE GERMANOPHONE</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Moins de 6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440</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1.063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948</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6 et 11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210</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449</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12 et 23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393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24 mois ou plus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454</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Total</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1.424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1.463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1.452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1.405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1.351</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2.876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2.967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2.812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2.753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2.567</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4380" w:type="dxa"/>
            <w:gridSpan w:val="3"/>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Moins de 6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13.356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13.052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12.084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12.028</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11.700</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12.052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12.189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11.378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11.367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10.955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25.408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25.241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23.462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23.395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22.655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6 et 11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8.044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7.849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6.913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6.573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6.191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6.973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7.018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6.479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6.074</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5.666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15.017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14.866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13.392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12.647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11.856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12 et 23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10.048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10.116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9.106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7.831</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7.362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8.871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8.705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8.090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7.320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6.963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18.919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18.822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17.197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15.152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14.325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24 mois ou plus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26.493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27.335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26.492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25.022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23.771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23.592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24.072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22.670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21.605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20.784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50.085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51.407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49.161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46.627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44.555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Total</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57.940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58.351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54.595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51.454</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49.024</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51.489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51.985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48.617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46.366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44.368</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109.429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110.336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103.212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97.820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93.392</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94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Moins de 6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95.069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92.759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91.750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86.232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81.213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91.009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90.307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92.092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82.635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77.877</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186.077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183.067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183.841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168.867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159.091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6 et 11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51.242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52.154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44.966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44.833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42.955</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45.438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46.772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40.191</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41.452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38.983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96.680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98.924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85.157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86.285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81.939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Entre 12 et 23 mois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54.509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58.808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54.830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49.713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46.959</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46.685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49.352</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47.094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43.872</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42.446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101.194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108.160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101.925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93.586</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89.406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24 mois ou plus</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104.509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111.536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113.975</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110.700</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105.196</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92.964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96.088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94.977</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91.275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87.191</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197.474</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207.623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208.949</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201.975</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192.387</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Total</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305.328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315.256</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305.520</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290.907</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276.323</w:t>
            </w:r>
          </w:p>
        </w:tc>
      </w:tr>
      <w:tr w:rsidR="000F7ED6" w:rsidRPr="00FD2008" w:rsidTr="0018775F">
        <w:trPr>
          <w:trHeight w:val="255"/>
        </w:trPr>
        <w:tc>
          <w:tcPr>
            <w:tcW w:w="34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360" w:type="dxa"/>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276.098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282.518</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274.353</w:t>
            </w:r>
          </w:p>
        </w:tc>
        <w:tc>
          <w:tcPr>
            <w:tcW w:w="13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259.233</w:t>
            </w:r>
          </w:p>
        </w:tc>
        <w:tc>
          <w:tcPr>
            <w:tcW w:w="136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246.498</w:t>
            </w:r>
          </w:p>
        </w:tc>
      </w:tr>
      <w:tr w:rsidR="000F7ED6" w:rsidRPr="00FD2008" w:rsidTr="0018775F">
        <w:trPr>
          <w:trHeight w:val="255"/>
        </w:trPr>
        <w:tc>
          <w:tcPr>
            <w:tcW w:w="34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60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44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98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0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360" w:type="dxa"/>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581.426</w:t>
            </w:r>
          </w:p>
        </w:tc>
        <w:tc>
          <w:tcPr>
            <w:tcW w:w="136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597.774</w:t>
            </w:r>
          </w:p>
        </w:tc>
        <w:tc>
          <w:tcPr>
            <w:tcW w:w="136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579.873</w:t>
            </w:r>
          </w:p>
        </w:tc>
        <w:tc>
          <w:tcPr>
            <w:tcW w:w="136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550.140</w:t>
            </w:r>
          </w:p>
        </w:tc>
        <w:tc>
          <w:tcPr>
            <w:tcW w:w="136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522.821</w:t>
            </w:r>
          </w:p>
        </w:tc>
      </w:tr>
    </w:tbl>
    <w:p w:rsidR="000F7ED6" w:rsidRPr="00FD2008" w:rsidRDefault="000F7ED6" w:rsidP="000F7ED6">
      <w:pPr>
        <w:rPr>
          <w:lang w:val="fr-BE"/>
        </w:rPr>
      </w:pPr>
    </w:p>
    <w:p w:rsidR="000F7ED6" w:rsidRPr="00FD2008" w:rsidRDefault="000F7ED6" w:rsidP="000F7ED6">
      <w:pPr>
        <w:rPr>
          <w:lang w:val="fr-BE"/>
        </w:rPr>
      </w:pPr>
      <w:r w:rsidRPr="00FD2008">
        <w:rPr>
          <w:lang w:val="fr-BE"/>
        </w:rPr>
        <w:br w:type="page"/>
      </w:r>
    </w:p>
    <w:tbl>
      <w:tblPr>
        <w:tblW w:w="13665" w:type="dxa"/>
        <w:tblInd w:w="-5" w:type="dxa"/>
        <w:tblCellMar>
          <w:left w:w="70" w:type="dxa"/>
          <w:right w:w="70" w:type="dxa"/>
        </w:tblCellMar>
        <w:tblLook w:val="04A0" w:firstRow="1" w:lastRow="0" w:firstColumn="1" w:lastColumn="0" w:noHBand="0" w:noVBand="1"/>
      </w:tblPr>
      <w:tblGrid>
        <w:gridCol w:w="3220"/>
        <w:gridCol w:w="680"/>
        <w:gridCol w:w="280"/>
        <w:gridCol w:w="840"/>
        <w:gridCol w:w="580"/>
        <w:gridCol w:w="760"/>
        <w:gridCol w:w="200"/>
        <w:gridCol w:w="1261"/>
        <w:gridCol w:w="279"/>
        <w:gridCol w:w="1182"/>
        <w:gridCol w:w="358"/>
        <w:gridCol w:w="1103"/>
        <w:gridCol w:w="437"/>
        <w:gridCol w:w="1024"/>
        <w:gridCol w:w="516"/>
        <w:gridCol w:w="945"/>
      </w:tblGrid>
      <w:tr w:rsidR="000F7ED6" w:rsidRPr="00FD2008" w:rsidTr="0018775F">
        <w:trPr>
          <w:trHeight w:val="255"/>
        </w:trPr>
        <w:tc>
          <w:tcPr>
            <w:tcW w:w="322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lastRenderedPageBreak/>
              <w:t>Tableau</w:t>
            </w:r>
          </w:p>
        </w:tc>
        <w:tc>
          <w:tcPr>
            <w:tcW w:w="96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IDP12</w:t>
            </w:r>
          </w:p>
        </w:tc>
        <w:tc>
          <w:tcPr>
            <w:tcW w:w="142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7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trHeight w:val="31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Titre</w:t>
            </w:r>
          </w:p>
        </w:tc>
        <w:tc>
          <w:tcPr>
            <w:tcW w:w="4601" w:type="dxa"/>
            <w:gridSpan w:val="7"/>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Taux de chômage des âgés</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N° SEE</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PA1.C3</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Statut professionnel</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Région</w:t>
            </w:r>
          </w:p>
        </w:tc>
        <w:tc>
          <w:tcPr>
            <w:tcW w:w="314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Le royaume, ses régions et l'UE</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Unité statistique</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en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Période de référence</w:t>
            </w:r>
          </w:p>
        </w:tc>
        <w:tc>
          <w:tcPr>
            <w:tcW w:w="238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Périodicité</w:t>
            </w:r>
          </w:p>
        </w:tc>
        <w:tc>
          <w:tcPr>
            <w:tcW w:w="238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Statistique annuelle</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Source</w:t>
            </w:r>
          </w:p>
        </w:tc>
        <w:tc>
          <w:tcPr>
            <w:tcW w:w="10445" w:type="dxa"/>
            <w:gridSpan w:val="15"/>
            <w:tcBorders>
              <w:top w:val="nil"/>
              <w:left w:val="nil"/>
              <w:bottom w:val="nil"/>
              <w:right w:val="single" w:sz="4" w:space="0" w:color="000000"/>
            </w:tcBorders>
            <w:shd w:val="clear" w:color="000000" w:fill="C0C0C0"/>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xml:space="preserve">EUROSTAT, Statbel, Enquête sur les forces de travail, calculs : SPF ETCS </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Dernière adaptation</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29/03/19</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Remarque</w:t>
            </w:r>
          </w:p>
        </w:tc>
        <w:tc>
          <w:tcPr>
            <w:tcW w:w="8984" w:type="dxa"/>
            <w:gridSpan w:val="1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L'absence de certaines données est due à une trop faible représentation dans l'échantillon.</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2579C2"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8984" w:type="dxa"/>
            <w:gridSpan w:val="1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(1) Rupture de série suite à une réforme profonde de l'enquête et à l'introduction du panel rotatif</w:t>
            </w:r>
          </w:p>
        </w:tc>
        <w:tc>
          <w:tcPr>
            <w:tcW w:w="1461"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FD2008" w:rsidTr="0018775F">
        <w:trPr>
          <w:trHeight w:val="255"/>
        </w:trPr>
        <w:tc>
          <w:tcPr>
            <w:tcW w:w="322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0445" w:type="dxa"/>
            <w:gridSpan w:val="15"/>
            <w:tcBorders>
              <w:top w:val="nil"/>
              <w:left w:val="nil"/>
              <w:bottom w:val="single" w:sz="4" w:space="0" w:color="auto"/>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r>
      <w:tr w:rsidR="000F7ED6" w:rsidRPr="00FD2008" w:rsidTr="0018775F">
        <w:trPr>
          <w:trHeight w:val="285"/>
        </w:trPr>
        <w:tc>
          <w:tcPr>
            <w:tcW w:w="32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r w:rsidRPr="00FD2008">
              <w:rPr>
                <w:lang w:val="fr-BE"/>
              </w:rPr>
              <w:tab/>
            </w:r>
          </w:p>
        </w:tc>
        <w:tc>
          <w:tcPr>
            <w:tcW w:w="96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20"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76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461" w:type="dxa"/>
            <w:gridSpan w:val="2"/>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2014</w:t>
            </w:r>
          </w:p>
        </w:tc>
        <w:tc>
          <w:tcPr>
            <w:tcW w:w="1461" w:type="dxa"/>
            <w:gridSpan w:val="2"/>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2015</w:t>
            </w:r>
          </w:p>
        </w:tc>
        <w:tc>
          <w:tcPr>
            <w:tcW w:w="1461" w:type="dxa"/>
            <w:gridSpan w:val="2"/>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2016</w:t>
            </w:r>
          </w:p>
        </w:tc>
        <w:tc>
          <w:tcPr>
            <w:tcW w:w="1461" w:type="dxa"/>
            <w:gridSpan w:val="2"/>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2017 (1)</w:t>
            </w:r>
          </w:p>
        </w:tc>
        <w:tc>
          <w:tcPr>
            <w:tcW w:w="1461"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2018</w:t>
            </w:r>
          </w:p>
        </w:tc>
      </w:tr>
      <w:tr w:rsidR="000F7ED6" w:rsidRPr="00FD2008" w:rsidTr="0018775F">
        <w:trPr>
          <w:trHeight w:val="285"/>
        </w:trPr>
        <w:tc>
          <w:tcPr>
            <w:tcW w:w="322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REGION FLAMANDE</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2,8</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3,6</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3,1</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2,9</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2,3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2,6</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2,1</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4,0</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60 - 64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4,3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3,2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2,0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3,9</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p w:rsidR="00FD1ABA" w:rsidRPr="00FD2008" w:rsidRDefault="00FD1ABA" w:rsidP="0018775F">
            <w:pPr>
              <w:spacing w:after="0" w:line="240" w:lineRule="auto"/>
              <w:rPr>
                <w:rFonts w:eastAsia="Times New Roman" w:cs="Arial"/>
                <w:color w:val="000000"/>
                <w:lang w:eastAsia="nl-BE"/>
              </w:rPr>
            </w:pP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REGION WALLONNE</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7,1</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r>
      <w:tr w:rsidR="000F7ED6" w:rsidRPr="00FD2008" w:rsidTr="0018775F">
        <w:trPr>
          <w:trHeight w:val="25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7,1</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5,0</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60 - 64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5,3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4180" w:type="dxa"/>
            <w:gridSpan w:val="3"/>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18,7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12,8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15,8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8,5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18,2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19,8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17,6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14,5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9,6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16,8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13,3</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12,0</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17,4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14,8</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10,7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8,4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15,0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14,9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11,6</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60 - 64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12,1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7,9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lastRenderedPageBreak/>
              <w:t>BELGIQUE</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4,1</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3,0</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3,6</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5,4</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4,8</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4,4</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3,3</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3,9</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60 - 64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5,1</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4,7 (2)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3,9 (2)</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3,9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4,6</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6,0</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5,8</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55 - 59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8,3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7,0</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6,1</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50 - 59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6,4</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5,8</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 </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Times New Roman"/>
                <w:sz w:val="20"/>
                <w:szCs w:val="20"/>
                <w:lang w:eastAsia="nl-BE"/>
              </w:rPr>
            </w:pP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60 - 64 ans</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H</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7,3</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7,2</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6,8</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6,0</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F</w:t>
            </w:r>
          </w:p>
        </w:tc>
        <w:tc>
          <w:tcPr>
            <w:tcW w:w="1461" w:type="dxa"/>
            <w:gridSpan w:val="2"/>
            <w:tcBorders>
              <w:top w:val="nil"/>
              <w:left w:val="single" w:sz="4" w:space="0" w:color="auto"/>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5,9</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5,7</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5,5</w:t>
            </w:r>
          </w:p>
        </w:tc>
        <w:tc>
          <w:tcPr>
            <w:tcW w:w="1461" w:type="dxa"/>
            <w:gridSpan w:val="2"/>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5,2</w:t>
            </w:r>
          </w:p>
        </w:tc>
        <w:tc>
          <w:tcPr>
            <w:tcW w:w="1461" w:type="dxa"/>
            <w:gridSpan w:val="2"/>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trHeight w:val="285"/>
        </w:trPr>
        <w:tc>
          <w:tcPr>
            <w:tcW w:w="322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960" w:type="dxa"/>
            <w:gridSpan w:val="2"/>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1420" w:type="dxa"/>
            <w:gridSpan w:val="2"/>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lang w:eastAsia="nl-BE"/>
              </w:rPr>
            </w:pPr>
            <w:r w:rsidRPr="00FD2008">
              <w:rPr>
                <w:rFonts w:eastAsia="Times New Roman" w:cs="Arial"/>
                <w:color w:val="000000"/>
                <w:lang w:eastAsia="nl-BE"/>
              </w:rPr>
              <w:t> </w:t>
            </w:r>
          </w:p>
        </w:tc>
        <w:tc>
          <w:tcPr>
            <w:tcW w:w="760" w:type="dxa"/>
            <w:tcBorders>
              <w:top w:val="nil"/>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center"/>
              <w:rPr>
                <w:rFonts w:eastAsia="Times New Roman" w:cs="Arial"/>
                <w:color w:val="000000"/>
                <w:lang w:eastAsia="nl-BE"/>
              </w:rPr>
            </w:pPr>
            <w:r w:rsidRPr="00FD2008">
              <w:rPr>
                <w:rFonts w:eastAsia="Times New Roman" w:cs="Arial"/>
                <w:color w:val="000000"/>
                <w:lang w:eastAsia="nl-BE"/>
              </w:rPr>
              <w:t>T</w:t>
            </w:r>
          </w:p>
        </w:tc>
        <w:tc>
          <w:tcPr>
            <w:tcW w:w="1461" w:type="dxa"/>
            <w:gridSpan w:val="2"/>
            <w:tcBorders>
              <w:top w:val="nil"/>
              <w:left w:val="single" w:sz="4" w:space="0" w:color="auto"/>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6,7</w:t>
            </w:r>
          </w:p>
        </w:tc>
        <w:tc>
          <w:tcPr>
            <w:tcW w:w="1461"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6,6</w:t>
            </w:r>
          </w:p>
        </w:tc>
        <w:tc>
          <w:tcPr>
            <w:tcW w:w="1461"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6,3</w:t>
            </w:r>
          </w:p>
        </w:tc>
        <w:tc>
          <w:tcPr>
            <w:tcW w:w="1461" w:type="dxa"/>
            <w:gridSpan w:val="2"/>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5,6</w:t>
            </w:r>
          </w:p>
        </w:tc>
        <w:tc>
          <w:tcPr>
            <w:tcW w:w="1461" w:type="dxa"/>
            <w:gridSpan w:val="2"/>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color w:val="000000"/>
                <w:sz w:val="20"/>
                <w:szCs w:val="20"/>
                <w:lang w:eastAsia="nl-BE"/>
              </w:rPr>
            </w:pPr>
            <w:r w:rsidRPr="00FD2008">
              <w:rPr>
                <w:rFonts w:eastAsia="Times New Roman" w:cs="Arial"/>
                <w:color w:val="000000"/>
                <w:sz w:val="20"/>
                <w:szCs w:val="20"/>
                <w:lang w:eastAsia="nl-BE"/>
              </w:rPr>
              <w:t>:</w:t>
            </w:r>
          </w:p>
        </w:tc>
      </w:tr>
      <w:tr w:rsidR="000F7ED6" w:rsidRPr="00FD2008" w:rsidTr="0018775F">
        <w:trPr>
          <w:gridAfter w:val="1"/>
          <w:wAfter w:w="945" w:type="dxa"/>
          <w:trHeight w:val="285"/>
        </w:trPr>
        <w:tc>
          <w:tcPr>
            <w:tcW w:w="3900" w:type="dxa"/>
            <w:gridSpan w:val="2"/>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lastRenderedPageBreak/>
              <w:t>Tableau</w:t>
            </w:r>
          </w:p>
        </w:tc>
        <w:tc>
          <w:tcPr>
            <w:tcW w:w="112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IDP13</w:t>
            </w:r>
          </w:p>
        </w:tc>
        <w:tc>
          <w:tcPr>
            <w:tcW w:w="1540" w:type="dxa"/>
            <w:gridSpan w:val="3"/>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gridAfter w:val="1"/>
          <w:wAfter w:w="945" w:type="dxa"/>
          <w:trHeight w:val="31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Titre</w:t>
            </w:r>
          </w:p>
        </w:tc>
        <w:tc>
          <w:tcPr>
            <w:tcW w:w="5740" w:type="dxa"/>
            <w:gridSpan w:val="9"/>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Part du chômage de longue durée des âgés</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FD2008"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N° SEE</w:t>
            </w:r>
          </w:p>
        </w:tc>
        <w:tc>
          <w:tcPr>
            <w:tcW w:w="11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PA1c-C13</w:t>
            </w:r>
          </w:p>
        </w:tc>
        <w:tc>
          <w:tcPr>
            <w:tcW w:w="154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Statut professionnel</w:t>
            </w:r>
          </w:p>
        </w:tc>
        <w:tc>
          <w:tcPr>
            <w:tcW w:w="11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Région</w:t>
            </w:r>
          </w:p>
        </w:tc>
        <w:tc>
          <w:tcPr>
            <w:tcW w:w="4200" w:type="dxa"/>
            <w:gridSpan w:val="7"/>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Le royaume, ses régions et l'UE</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2579C2"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Unité statistique</w:t>
            </w:r>
          </w:p>
        </w:tc>
        <w:tc>
          <w:tcPr>
            <w:tcW w:w="4200" w:type="dxa"/>
            <w:gridSpan w:val="7"/>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en % des chômeurs de 55 à 64 ans</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r>
      <w:tr w:rsidR="000F7ED6" w:rsidRPr="00FD2008"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Période de référence</w:t>
            </w:r>
          </w:p>
        </w:tc>
        <w:tc>
          <w:tcPr>
            <w:tcW w:w="11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2013 - 2017</w:t>
            </w:r>
          </w:p>
        </w:tc>
        <w:tc>
          <w:tcPr>
            <w:tcW w:w="154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FD2008"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Périodicité</w:t>
            </w:r>
          </w:p>
        </w:tc>
        <w:tc>
          <w:tcPr>
            <w:tcW w:w="2660" w:type="dxa"/>
            <w:gridSpan w:val="5"/>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Statistique annuelle</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Source</w:t>
            </w:r>
          </w:p>
        </w:tc>
        <w:tc>
          <w:tcPr>
            <w:tcW w:w="8820" w:type="dxa"/>
            <w:gridSpan w:val="13"/>
            <w:tcBorders>
              <w:top w:val="nil"/>
              <w:left w:val="nil"/>
              <w:bottom w:val="nil"/>
              <w:right w:val="single" w:sz="4" w:space="0" w:color="000000"/>
            </w:tcBorders>
            <w:shd w:val="clear" w:color="000000" w:fill="C0C0C0"/>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xml:space="preserve">EUROSTAT, Statbel, Enquête sur les forces de travail, calculs : SPF ETCS </w:t>
            </w:r>
          </w:p>
        </w:tc>
      </w:tr>
      <w:tr w:rsidR="000F7ED6" w:rsidRPr="00FD2008" w:rsidTr="0018775F">
        <w:trPr>
          <w:gridAfter w:val="1"/>
          <w:wAfter w:w="945" w:type="dxa"/>
          <w:trHeight w:val="28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Dernière adaptation</w:t>
            </w:r>
          </w:p>
        </w:tc>
        <w:tc>
          <w:tcPr>
            <w:tcW w:w="112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19/03/19</w:t>
            </w:r>
          </w:p>
        </w:tc>
        <w:tc>
          <w:tcPr>
            <w:tcW w:w="154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c>
          <w:tcPr>
            <w:tcW w:w="1540" w:type="dxa"/>
            <w:gridSpan w:val="2"/>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 </w:t>
            </w:r>
          </w:p>
        </w:tc>
      </w:tr>
      <w:tr w:rsidR="000F7ED6" w:rsidRPr="002579C2" w:rsidTr="0018775F">
        <w:trPr>
          <w:gridAfter w:val="1"/>
          <w:wAfter w:w="945" w:type="dxa"/>
          <w:trHeight w:val="255"/>
        </w:trPr>
        <w:tc>
          <w:tcPr>
            <w:tcW w:w="3900" w:type="dxa"/>
            <w:gridSpan w:val="2"/>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Remarque</w:t>
            </w:r>
          </w:p>
        </w:tc>
        <w:tc>
          <w:tcPr>
            <w:tcW w:w="8820" w:type="dxa"/>
            <w:gridSpan w:val="13"/>
            <w:tcBorders>
              <w:top w:val="nil"/>
              <w:left w:val="nil"/>
              <w:bottom w:val="nil"/>
              <w:right w:val="single" w:sz="4" w:space="0" w:color="000000"/>
            </w:tcBorders>
            <w:shd w:val="clear" w:color="000000" w:fill="C0C0C0"/>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r>
      <w:tr w:rsidR="000F7ED6" w:rsidRPr="00FD2008" w:rsidTr="0018775F">
        <w:trPr>
          <w:gridAfter w:val="1"/>
          <w:wAfter w:w="945" w:type="dxa"/>
          <w:trHeight w:val="255"/>
        </w:trPr>
        <w:tc>
          <w:tcPr>
            <w:tcW w:w="3900" w:type="dxa"/>
            <w:gridSpan w:val="2"/>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 </w:t>
            </w:r>
          </w:p>
        </w:tc>
        <w:tc>
          <w:tcPr>
            <w:tcW w:w="1120" w:type="dxa"/>
            <w:gridSpan w:val="2"/>
            <w:tcBorders>
              <w:top w:val="nil"/>
              <w:left w:val="nil"/>
              <w:bottom w:val="single" w:sz="4" w:space="0" w:color="auto"/>
              <w:right w:val="nil"/>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c>
          <w:tcPr>
            <w:tcW w:w="1540" w:type="dxa"/>
            <w:gridSpan w:val="3"/>
            <w:tcBorders>
              <w:top w:val="nil"/>
              <w:left w:val="nil"/>
              <w:bottom w:val="single" w:sz="4" w:space="0" w:color="auto"/>
              <w:right w:val="nil"/>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gridSpan w:val="2"/>
            <w:tcBorders>
              <w:top w:val="nil"/>
              <w:left w:val="nil"/>
              <w:bottom w:val="single" w:sz="4" w:space="0" w:color="auto"/>
              <w:right w:val="nil"/>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gridSpan w:val="2"/>
            <w:tcBorders>
              <w:top w:val="nil"/>
              <w:left w:val="nil"/>
              <w:bottom w:val="single" w:sz="4" w:space="0" w:color="auto"/>
              <w:right w:val="nil"/>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gridSpan w:val="2"/>
            <w:tcBorders>
              <w:top w:val="nil"/>
              <w:left w:val="nil"/>
              <w:bottom w:val="single" w:sz="4" w:space="0" w:color="auto"/>
              <w:right w:val="nil"/>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gridSpan w:val="2"/>
            <w:tcBorders>
              <w:top w:val="nil"/>
              <w:left w:val="nil"/>
              <w:bottom w:val="single" w:sz="4" w:space="0" w:color="auto"/>
              <w:right w:val="single" w:sz="4" w:space="0" w:color="auto"/>
            </w:tcBorders>
            <w:shd w:val="clear" w:color="000000" w:fill="C0C0C0"/>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bl>
    <w:p w:rsidR="000F7ED6" w:rsidRPr="00FD2008" w:rsidRDefault="000F7ED6" w:rsidP="000F7ED6">
      <w:pPr>
        <w:rPr>
          <w:lang w:val="fr-BE"/>
        </w:rPr>
      </w:pPr>
    </w:p>
    <w:tbl>
      <w:tblPr>
        <w:tblW w:w="12720" w:type="dxa"/>
        <w:tblCellMar>
          <w:left w:w="70" w:type="dxa"/>
          <w:right w:w="70" w:type="dxa"/>
        </w:tblCellMar>
        <w:tblLook w:val="04A0" w:firstRow="1" w:lastRow="0" w:firstColumn="1" w:lastColumn="0" w:noHBand="0" w:noVBand="1"/>
      </w:tblPr>
      <w:tblGrid>
        <w:gridCol w:w="3900"/>
        <w:gridCol w:w="1120"/>
        <w:gridCol w:w="1540"/>
        <w:gridCol w:w="1540"/>
        <w:gridCol w:w="1540"/>
        <w:gridCol w:w="1540"/>
        <w:gridCol w:w="1540"/>
      </w:tblGrid>
      <w:tr w:rsidR="000F7ED6" w:rsidRPr="00FD2008" w:rsidTr="0018775F">
        <w:trPr>
          <w:trHeight w:val="285"/>
        </w:trPr>
        <w:tc>
          <w:tcPr>
            <w:tcW w:w="39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11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2013</w:t>
            </w:r>
          </w:p>
        </w:tc>
        <w:tc>
          <w:tcPr>
            <w:tcW w:w="15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5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54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54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r>
      <w:tr w:rsidR="000F7ED6" w:rsidRPr="00FD2008" w:rsidTr="0018775F">
        <w:trPr>
          <w:trHeight w:val="285"/>
        </w:trPr>
        <w:tc>
          <w:tcPr>
            <w:tcW w:w="39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60,2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57,8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72,1</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75,1</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63,2 (2)</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68,5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59,2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68,8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75,6</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58,1</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64,2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58,5</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70,8</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75,3</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60,2</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74,5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78,0</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77,0</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75,9</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80,9</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75,5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80,5</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83,2 (2)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76,6</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80,1</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75,0</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79,1</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79,6</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76,3</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80,5</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 (1)</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72,4</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80,4</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86,6</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82,5</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86,8</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80,4</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76,3</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80,4</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83,6</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81,7</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83,6</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xml:space="preserve">BELGIQUE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68,5</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72,3</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76,9</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77,5</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76,2</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73,6</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71,0</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75,5</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76,9</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67,5</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70,7</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71,8</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76,3</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77,3</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71,9</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UE-28</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60,0</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63,3</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63,8</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63,3</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61,0</w:t>
            </w:r>
          </w:p>
        </w:tc>
      </w:tr>
      <w:tr w:rsidR="000F7ED6" w:rsidRPr="00FD2008" w:rsidTr="0018775F">
        <w:trPr>
          <w:trHeight w:val="285"/>
        </w:trPr>
        <w:tc>
          <w:tcPr>
            <w:tcW w:w="39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61,2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63,2</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62,7</w:t>
            </w:r>
          </w:p>
        </w:tc>
        <w:tc>
          <w:tcPr>
            <w:tcW w:w="154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62,3</w:t>
            </w:r>
          </w:p>
        </w:tc>
        <w:tc>
          <w:tcPr>
            <w:tcW w:w="154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60,4</w:t>
            </w:r>
          </w:p>
        </w:tc>
      </w:tr>
      <w:tr w:rsidR="000F7ED6" w:rsidRPr="00FD2008" w:rsidTr="0018775F">
        <w:trPr>
          <w:trHeight w:val="285"/>
        </w:trPr>
        <w:tc>
          <w:tcPr>
            <w:tcW w:w="39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12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5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60,5</w:t>
            </w:r>
          </w:p>
        </w:tc>
        <w:tc>
          <w:tcPr>
            <w:tcW w:w="15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63,2</w:t>
            </w:r>
          </w:p>
        </w:tc>
        <w:tc>
          <w:tcPr>
            <w:tcW w:w="15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63,3</w:t>
            </w:r>
          </w:p>
        </w:tc>
        <w:tc>
          <w:tcPr>
            <w:tcW w:w="154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62,9</w:t>
            </w:r>
          </w:p>
        </w:tc>
        <w:tc>
          <w:tcPr>
            <w:tcW w:w="154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60,8</w:t>
            </w:r>
          </w:p>
        </w:tc>
      </w:tr>
    </w:tbl>
    <w:p w:rsidR="000F7ED6" w:rsidRPr="00FD2008" w:rsidRDefault="000F7ED6" w:rsidP="000F7ED6">
      <w:pPr>
        <w:rPr>
          <w:lang w:val="fr-BE"/>
        </w:rPr>
      </w:pPr>
    </w:p>
    <w:tbl>
      <w:tblPr>
        <w:tblW w:w="22372" w:type="dxa"/>
        <w:tblCellMar>
          <w:left w:w="70" w:type="dxa"/>
          <w:right w:w="70" w:type="dxa"/>
        </w:tblCellMar>
        <w:tblLook w:val="04A0" w:firstRow="1" w:lastRow="0" w:firstColumn="1" w:lastColumn="0" w:noHBand="0" w:noVBand="1"/>
      </w:tblPr>
      <w:tblGrid>
        <w:gridCol w:w="2200"/>
        <w:gridCol w:w="8512"/>
        <w:gridCol w:w="1300"/>
        <w:gridCol w:w="960"/>
        <w:gridCol w:w="1880"/>
        <w:gridCol w:w="1880"/>
        <w:gridCol w:w="1880"/>
        <w:gridCol w:w="1880"/>
        <w:gridCol w:w="1880"/>
      </w:tblGrid>
      <w:tr w:rsidR="000F7ED6" w:rsidRPr="00FD2008" w:rsidTr="0018775F">
        <w:trPr>
          <w:trHeight w:val="255"/>
        </w:trPr>
        <w:tc>
          <w:tcPr>
            <w:tcW w:w="2200" w:type="dxa"/>
            <w:tcBorders>
              <w:top w:val="single" w:sz="4" w:space="0" w:color="auto"/>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Tableau</w:t>
            </w:r>
          </w:p>
        </w:tc>
        <w:tc>
          <w:tcPr>
            <w:tcW w:w="8512"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IDQ07</w:t>
            </w:r>
          </w:p>
        </w:tc>
        <w:tc>
          <w:tcPr>
            <w:tcW w:w="130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single" w:sz="4" w:space="0" w:color="auto"/>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single" w:sz="4" w:space="0" w:color="auto"/>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9812"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b/>
                <w:bCs/>
                <w:sz w:val="20"/>
                <w:szCs w:val="20"/>
                <w:lang w:val="fr-FR" w:eastAsia="nl-BE"/>
              </w:rPr>
            </w:pPr>
            <w:r w:rsidRPr="00FD2008">
              <w:rPr>
                <w:rFonts w:eastAsia="Times New Roman" w:cs="Arial"/>
                <w:b/>
                <w:bCs/>
                <w:sz w:val="20"/>
                <w:szCs w:val="20"/>
                <w:lang w:val="fr-FR" w:eastAsia="nl-BE"/>
              </w:rPr>
              <w:t>Taux de chômage des jeunes</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8512"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PA1-C3, PA1b-S2, PA1b-C4</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en-US" w:eastAsia="nl-BE"/>
              </w:rPr>
            </w:pPr>
            <w:r w:rsidRPr="00FD2008">
              <w:rPr>
                <w:rFonts w:eastAsia="Times New Roman" w:cs="Arial"/>
                <w:sz w:val="20"/>
                <w:szCs w:val="20"/>
                <w:lang w:val="en-US"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8512"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9812"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8512"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 %</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8512"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9812" w:type="dxa"/>
            <w:gridSpan w:val="2"/>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14532" w:type="dxa"/>
            <w:gridSpan w:val="5"/>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8512"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29/03/19</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8512"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val="fr-FR" w:eastAsia="nl-BE"/>
              </w:rPr>
            </w:pPr>
            <w:r w:rsidRPr="00FD2008">
              <w:rPr>
                <w:rFonts w:eastAsia="Times New Roman" w:cs="Arial"/>
                <w:color w:val="000000"/>
                <w:sz w:val="20"/>
                <w:szCs w:val="20"/>
                <w:lang w:val="fr-FR" w:eastAsia="nl-BE"/>
              </w:rPr>
              <w:t>(1) Rupture de série suite à une réforme profonde de l'enquête et à l'introduction du panel rotatif</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8512"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color w:val="000000"/>
                <w:sz w:val="20"/>
                <w:szCs w:val="20"/>
                <w:lang w:eastAsia="nl-BE"/>
              </w:rPr>
            </w:pPr>
            <w:r w:rsidRPr="00FD2008">
              <w:rPr>
                <w:rFonts w:eastAsia="Times New Roman" w:cs="Arial"/>
                <w:color w:val="000000"/>
                <w:sz w:val="20"/>
                <w:szCs w:val="20"/>
                <w:lang w:eastAsia="nl-BE"/>
              </w:rPr>
              <w:t>(2) Incertain</w:t>
            </w:r>
          </w:p>
        </w:tc>
        <w:tc>
          <w:tcPr>
            <w:tcW w:w="130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96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80" w:type="dxa"/>
            <w:tcBorders>
              <w:top w:val="nil"/>
              <w:left w:val="nil"/>
              <w:bottom w:val="nil"/>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20172" w:type="dxa"/>
            <w:gridSpan w:val="8"/>
            <w:vMerge w:val="restart"/>
            <w:tcBorders>
              <w:top w:val="nil"/>
              <w:left w:val="nil"/>
              <w:bottom w:val="nil"/>
              <w:right w:val="single" w:sz="4" w:space="0" w:color="000000"/>
            </w:tcBorders>
            <w:shd w:val="clear" w:color="000000" w:fill="BFBFBF"/>
            <w:vAlign w:val="bottom"/>
            <w:hideMark/>
          </w:tcPr>
          <w:p w:rsidR="000F7ED6" w:rsidRPr="00FD2008" w:rsidRDefault="000F7ED6" w:rsidP="0018775F">
            <w:pPr>
              <w:spacing w:after="0" w:line="240" w:lineRule="auto"/>
              <w:rPr>
                <w:rFonts w:eastAsia="Times New Roman" w:cs="Arial"/>
                <w:sz w:val="16"/>
                <w:szCs w:val="16"/>
                <w:lang w:val="fr-FR" w:eastAsia="nl-BE"/>
              </w:rPr>
            </w:pPr>
            <w:r w:rsidRPr="00FD2008">
              <w:rPr>
                <w:rFonts w:eastAsia="Times New Roman" w:cs="Arial"/>
                <w:sz w:val="16"/>
                <w:szCs w:val="16"/>
                <w:lang w:val="fr-FR" w:eastAsia="nl-BE"/>
              </w:rPr>
              <w:t xml:space="preserve">Ce tableau doit être interprété avec prudence. En effet, le taux de chômage reflète le rapport entre le nombre de chômeurs et la somme des chômeurs et des travailleurs. </w:t>
            </w:r>
          </w:p>
          <w:p w:rsidR="000F7ED6" w:rsidRPr="00FD2008" w:rsidRDefault="000F7ED6" w:rsidP="0018775F">
            <w:pPr>
              <w:spacing w:after="0" w:line="240" w:lineRule="auto"/>
              <w:rPr>
                <w:rFonts w:eastAsia="Times New Roman" w:cs="Arial"/>
                <w:sz w:val="16"/>
                <w:szCs w:val="16"/>
                <w:lang w:val="fr-FR" w:eastAsia="nl-BE"/>
              </w:rPr>
            </w:pPr>
            <w:r w:rsidRPr="00FD2008">
              <w:rPr>
                <w:rFonts w:eastAsia="Times New Roman" w:cs="Arial"/>
                <w:sz w:val="16"/>
                <w:szCs w:val="16"/>
                <w:lang w:val="fr-FR" w:eastAsia="nl-BE"/>
              </w:rPr>
              <w:t xml:space="preserve">Or, le nombre total de jeunes de 15 à 24 ans sur le marché de l'emploi est relativement limité, ce qui peut causer un taux de chômage élevé. Le ratio du chômage </w:t>
            </w:r>
          </w:p>
          <w:p w:rsidR="000F7ED6" w:rsidRPr="00FD2008" w:rsidRDefault="000F7ED6" w:rsidP="0018775F">
            <w:pPr>
              <w:spacing w:after="0" w:line="240" w:lineRule="auto"/>
              <w:rPr>
                <w:rFonts w:eastAsia="Times New Roman" w:cs="Arial"/>
                <w:sz w:val="16"/>
                <w:szCs w:val="16"/>
                <w:lang w:val="fr-FR" w:eastAsia="nl-BE"/>
              </w:rPr>
            </w:pPr>
            <w:r w:rsidRPr="00FD2008">
              <w:rPr>
                <w:rFonts w:eastAsia="Times New Roman" w:cs="Arial"/>
                <w:sz w:val="16"/>
                <w:szCs w:val="16"/>
                <w:lang w:val="fr-FR" w:eastAsia="nl-BE"/>
              </w:rPr>
              <w:t>(rapport entre le nombre de chômeurs et la population totale - IDQ08) donne une meilleure image du chômage des jeunes.</w:t>
            </w: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20172" w:type="dxa"/>
            <w:gridSpan w:val="8"/>
            <w:vMerge/>
            <w:tcBorders>
              <w:top w:val="nil"/>
              <w:left w:val="single" w:sz="4" w:space="0" w:color="auto"/>
              <w:bottom w:val="nil"/>
              <w:right w:val="nil"/>
            </w:tcBorders>
            <w:vAlign w:val="center"/>
            <w:hideMark/>
          </w:tcPr>
          <w:p w:rsidR="000F7ED6" w:rsidRPr="00FD2008" w:rsidRDefault="000F7ED6" w:rsidP="0018775F">
            <w:pPr>
              <w:spacing w:after="0" w:line="240" w:lineRule="auto"/>
              <w:rPr>
                <w:rFonts w:eastAsia="Times New Roman" w:cs="Arial"/>
                <w:sz w:val="16"/>
                <w:szCs w:val="16"/>
                <w:lang w:val="fr-FR" w:eastAsia="nl-BE"/>
              </w:rPr>
            </w:pPr>
          </w:p>
        </w:tc>
      </w:tr>
      <w:tr w:rsidR="000F7ED6" w:rsidRPr="002579C2" w:rsidTr="0018775F">
        <w:trPr>
          <w:trHeight w:val="255"/>
        </w:trPr>
        <w:tc>
          <w:tcPr>
            <w:tcW w:w="2200" w:type="dxa"/>
            <w:tcBorders>
              <w:top w:val="nil"/>
              <w:left w:val="single" w:sz="4" w:space="0" w:color="auto"/>
              <w:bottom w:val="nil"/>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20172" w:type="dxa"/>
            <w:gridSpan w:val="8"/>
            <w:vMerge/>
            <w:tcBorders>
              <w:top w:val="nil"/>
              <w:left w:val="single" w:sz="4" w:space="0" w:color="auto"/>
              <w:bottom w:val="nil"/>
              <w:right w:val="nil"/>
            </w:tcBorders>
            <w:vAlign w:val="center"/>
            <w:hideMark/>
          </w:tcPr>
          <w:p w:rsidR="000F7ED6" w:rsidRPr="00FD2008" w:rsidRDefault="000F7ED6" w:rsidP="0018775F">
            <w:pPr>
              <w:spacing w:after="0" w:line="240" w:lineRule="auto"/>
              <w:rPr>
                <w:rFonts w:eastAsia="Times New Roman" w:cs="Arial"/>
                <w:sz w:val="16"/>
                <w:szCs w:val="16"/>
                <w:lang w:val="fr-FR" w:eastAsia="nl-BE"/>
              </w:rPr>
            </w:pPr>
          </w:p>
        </w:tc>
      </w:tr>
      <w:tr w:rsidR="000F7ED6" w:rsidRPr="002579C2" w:rsidTr="0018775F">
        <w:trPr>
          <w:trHeight w:val="255"/>
        </w:trPr>
        <w:tc>
          <w:tcPr>
            <w:tcW w:w="2200" w:type="dxa"/>
            <w:tcBorders>
              <w:top w:val="nil"/>
              <w:left w:val="single" w:sz="4" w:space="0" w:color="auto"/>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6412" w:type="dxa"/>
            <w:gridSpan w:val="6"/>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16"/>
                <w:szCs w:val="16"/>
                <w:lang w:val="fr-FR" w:eastAsia="nl-BE"/>
              </w:rPr>
            </w:pPr>
            <w:r w:rsidRPr="00FD2008">
              <w:rPr>
                <w:rFonts w:eastAsia="Times New Roman" w:cs="Arial"/>
                <w:sz w:val="16"/>
                <w:szCs w:val="16"/>
                <w:lang w:val="fr-FR" w:eastAsia="nl-BE"/>
              </w:rPr>
              <w:t>L'absence de certaines données est due à une trop faible représentation dans l'échantillon.</w:t>
            </w:r>
          </w:p>
        </w:tc>
        <w:tc>
          <w:tcPr>
            <w:tcW w:w="1880" w:type="dxa"/>
            <w:tcBorders>
              <w:top w:val="nil"/>
              <w:left w:val="nil"/>
              <w:bottom w:val="single" w:sz="4" w:space="0" w:color="auto"/>
              <w:right w:val="nil"/>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80" w:type="dxa"/>
            <w:tcBorders>
              <w:top w:val="nil"/>
              <w:left w:val="nil"/>
              <w:bottom w:val="single" w:sz="4" w:space="0" w:color="auto"/>
              <w:right w:val="single" w:sz="4" w:space="0" w:color="auto"/>
            </w:tcBorders>
            <w:shd w:val="clear" w:color="000000" w:fill="BFBFBF"/>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bl>
    <w:p w:rsidR="000F7ED6" w:rsidRPr="00FD2008" w:rsidRDefault="000F7ED6" w:rsidP="000F7ED6">
      <w:pPr>
        <w:rPr>
          <w:lang w:val="fr-BE"/>
        </w:rPr>
        <w:sectPr w:rsidR="000F7ED6" w:rsidRPr="00FD2008" w:rsidSect="000F7ED6">
          <w:pgSz w:w="16838" w:h="11906" w:orient="landscape"/>
          <w:pgMar w:top="1417" w:right="1417" w:bottom="1417" w:left="1417" w:header="708" w:footer="708" w:gutter="0"/>
          <w:cols w:space="708"/>
          <w:docGrid w:linePitch="360"/>
        </w:sectPr>
      </w:pPr>
      <w:r w:rsidRPr="00FD2008">
        <w:rPr>
          <w:noProof/>
          <w:lang w:val="en-US"/>
        </w:rPr>
        <w:lastRenderedPageBreak/>
        <w:drawing>
          <wp:anchor distT="0" distB="0" distL="114300" distR="114300" simplePos="0" relativeHeight="251661312" behindDoc="0" locked="0" layoutInCell="1" allowOverlap="1" wp14:anchorId="6B896DAF" wp14:editId="1241CAC3">
            <wp:simplePos x="0" y="0"/>
            <wp:positionH relativeFrom="margin">
              <wp:posOffset>186055</wp:posOffset>
            </wp:positionH>
            <wp:positionV relativeFrom="paragraph">
              <wp:posOffset>347345</wp:posOffset>
            </wp:positionV>
            <wp:extent cx="8710930" cy="5406088"/>
            <wp:effectExtent l="0" t="0" r="0" b="4445"/>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710930" cy="5406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2008">
        <w:rPr>
          <w:lang w:val="fr-BE"/>
        </w:rPr>
        <w:br/>
      </w:r>
    </w:p>
    <w:tbl>
      <w:tblPr>
        <w:tblW w:w="14420" w:type="dxa"/>
        <w:tblCellMar>
          <w:left w:w="70" w:type="dxa"/>
          <w:right w:w="70" w:type="dxa"/>
        </w:tblCellMar>
        <w:tblLook w:val="04A0" w:firstRow="1" w:lastRow="0" w:firstColumn="1" w:lastColumn="0" w:noHBand="0" w:noVBand="1"/>
      </w:tblPr>
      <w:tblGrid>
        <w:gridCol w:w="3700"/>
        <w:gridCol w:w="1620"/>
        <w:gridCol w:w="1820"/>
        <w:gridCol w:w="1820"/>
        <w:gridCol w:w="1820"/>
        <w:gridCol w:w="1820"/>
        <w:gridCol w:w="1820"/>
      </w:tblGrid>
      <w:tr w:rsidR="000F7ED6" w:rsidRPr="00FD2008" w:rsidTr="0018775F">
        <w:trPr>
          <w:trHeight w:val="255"/>
        </w:trPr>
        <w:tc>
          <w:tcPr>
            <w:tcW w:w="37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Tableau</w:t>
            </w:r>
          </w:p>
        </w:tc>
        <w:tc>
          <w:tcPr>
            <w:tcW w:w="16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IDQ08</w:t>
            </w:r>
          </w:p>
        </w:tc>
        <w:tc>
          <w:tcPr>
            <w:tcW w:w="18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single" w:sz="4" w:space="0" w:color="auto"/>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31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Titre</w:t>
            </w:r>
          </w:p>
        </w:tc>
        <w:tc>
          <w:tcPr>
            <w:tcW w:w="5260" w:type="dxa"/>
            <w:gridSpan w:val="3"/>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b/>
                <w:bCs/>
                <w:sz w:val="24"/>
                <w:szCs w:val="24"/>
                <w:lang w:val="fr-FR" w:eastAsia="nl-BE"/>
              </w:rPr>
            </w:pPr>
            <w:r w:rsidRPr="00FD2008">
              <w:rPr>
                <w:rFonts w:eastAsia="Times New Roman" w:cs="Arial"/>
                <w:b/>
                <w:bCs/>
                <w:sz w:val="24"/>
                <w:szCs w:val="24"/>
                <w:lang w:val="fr-FR" w:eastAsia="nl-BE"/>
              </w:rPr>
              <w:t>Ratio du chômage des jeunes</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N° SEE</w:t>
            </w:r>
          </w:p>
        </w:tc>
        <w:tc>
          <w:tcPr>
            <w:tcW w:w="34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PA1b-S3, PA1b-C5</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Statut professionnel</w:t>
            </w:r>
          </w:p>
        </w:tc>
        <w:tc>
          <w:tcPr>
            <w:tcW w:w="16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Région</w:t>
            </w:r>
          </w:p>
        </w:tc>
        <w:tc>
          <w:tcPr>
            <w:tcW w:w="34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royaume, ses régions et l'UE</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Unité statistique</w:t>
            </w:r>
          </w:p>
        </w:tc>
        <w:tc>
          <w:tcPr>
            <w:tcW w:w="16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en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Période de référence</w:t>
            </w:r>
          </w:p>
        </w:tc>
        <w:tc>
          <w:tcPr>
            <w:tcW w:w="16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2014 - 2018</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Périodicité</w:t>
            </w:r>
          </w:p>
        </w:tc>
        <w:tc>
          <w:tcPr>
            <w:tcW w:w="3440" w:type="dxa"/>
            <w:gridSpan w:val="2"/>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Statistique annuelle</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Source</w:t>
            </w:r>
          </w:p>
        </w:tc>
        <w:tc>
          <w:tcPr>
            <w:tcW w:w="7080" w:type="dxa"/>
            <w:gridSpan w:val="4"/>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xml:space="preserve">EUROSTAT, Statbel, Enquête sur les forces de travail, calculs : SPF ETCS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Dernière adaptation</w:t>
            </w:r>
          </w:p>
        </w:tc>
        <w:tc>
          <w:tcPr>
            <w:tcW w:w="16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28/03/19</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Remarque</w:t>
            </w:r>
          </w:p>
        </w:tc>
        <w:tc>
          <w:tcPr>
            <w:tcW w:w="10720" w:type="dxa"/>
            <w:gridSpan w:val="6"/>
            <w:vMerge w:val="restart"/>
            <w:tcBorders>
              <w:top w:val="nil"/>
              <w:left w:val="nil"/>
              <w:bottom w:val="nil"/>
              <w:right w:val="single" w:sz="4" w:space="0" w:color="000000"/>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Le taux de chômage reflète le rapport entre le nombre de chômeurs et la somme des chômeurs et des travailleurs. Or, le nombre total de jeunes de 15 à 24 ans sur le marché de l'emploi est relativement limité, ce qui peut causer un taux de chômage élevé. Le ratio du chômage (rapport entre le nombre de chômeurs et la population totale) donne une meilleure image du chômage des jeunes.</w:t>
            </w: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720" w:type="dxa"/>
            <w:gridSpan w:val="6"/>
            <w:vMerge/>
            <w:tcBorders>
              <w:top w:val="nil"/>
              <w:left w:val="single" w:sz="4" w:space="0" w:color="auto"/>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720" w:type="dxa"/>
            <w:gridSpan w:val="6"/>
            <w:vMerge/>
            <w:tcBorders>
              <w:top w:val="nil"/>
              <w:left w:val="single" w:sz="4" w:space="0" w:color="auto"/>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720" w:type="dxa"/>
            <w:gridSpan w:val="6"/>
            <w:vMerge/>
            <w:tcBorders>
              <w:top w:val="nil"/>
              <w:left w:val="single" w:sz="4" w:space="0" w:color="auto"/>
              <w:bottom w:val="nil"/>
              <w:right w:val="nil"/>
            </w:tcBorders>
            <w:vAlign w:val="center"/>
            <w:hideMark/>
          </w:tcPr>
          <w:p w:rsidR="000F7ED6" w:rsidRPr="00FD2008" w:rsidRDefault="000F7ED6" w:rsidP="0018775F">
            <w:pPr>
              <w:spacing w:after="0" w:line="240" w:lineRule="auto"/>
              <w:rPr>
                <w:rFonts w:eastAsia="Times New Roman" w:cs="Arial"/>
                <w:sz w:val="20"/>
                <w:szCs w:val="20"/>
                <w:lang w:val="fr-FR" w:eastAsia="nl-BE"/>
              </w:rPr>
            </w:pPr>
          </w:p>
        </w:tc>
      </w:tr>
      <w:tr w:rsidR="000F7ED6" w:rsidRPr="002579C2"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0720" w:type="dxa"/>
            <w:gridSpan w:val="6"/>
            <w:tcBorders>
              <w:top w:val="nil"/>
              <w:left w:val="nil"/>
              <w:bottom w:val="nil"/>
              <w:right w:val="single" w:sz="4" w:space="0" w:color="000000"/>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(1) Rupture de série suite à une réforme profonde de l'enquête et à l'introduction du panel rotatif</w:t>
            </w:r>
          </w:p>
        </w:tc>
      </w:tr>
      <w:tr w:rsidR="000F7ED6" w:rsidRPr="00FD2008" w:rsidTr="0018775F">
        <w:trPr>
          <w:trHeight w:val="255"/>
        </w:trPr>
        <w:tc>
          <w:tcPr>
            <w:tcW w:w="37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val="fr-FR" w:eastAsia="nl-BE"/>
              </w:rPr>
            </w:pPr>
            <w:r w:rsidRPr="00FD2008">
              <w:rPr>
                <w:rFonts w:eastAsia="Times New Roman" w:cs="Arial"/>
                <w:sz w:val="20"/>
                <w:szCs w:val="20"/>
                <w:lang w:val="fr-FR" w:eastAsia="nl-BE"/>
              </w:rPr>
              <w:t> </w:t>
            </w:r>
          </w:p>
        </w:tc>
        <w:tc>
          <w:tcPr>
            <w:tcW w:w="1620" w:type="dxa"/>
            <w:tcBorders>
              <w:top w:val="nil"/>
              <w:left w:val="nil"/>
              <w:bottom w:val="single" w:sz="4" w:space="0" w:color="auto"/>
              <w:right w:val="nil"/>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(2) Incertain</w:t>
            </w:r>
          </w:p>
        </w:tc>
        <w:tc>
          <w:tcPr>
            <w:tcW w:w="1820" w:type="dxa"/>
            <w:tcBorders>
              <w:top w:val="nil"/>
              <w:left w:val="nil"/>
              <w:bottom w:val="single" w:sz="4" w:space="0" w:color="auto"/>
              <w:right w:val="nil"/>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single" w:sz="4" w:space="0" w:color="auto"/>
              <w:right w:val="nil"/>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single" w:sz="4" w:space="0" w:color="auto"/>
              <w:right w:val="nil"/>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single" w:sz="4" w:space="0" w:color="auto"/>
              <w:right w:val="nil"/>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single" w:sz="4" w:space="0" w:color="auto"/>
              <w:right w:val="single" w:sz="4" w:space="0" w:color="auto"/>
            </w:tcBorders>
            <w:shd w:val="clear" w:color="000000" w:fill="C0C0C0"/>
            <w:vAlign w:val="center"/>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bl>
    <w:p w:rsidR="000F7ED6" w:rsidRPr="00FD2008" w:rsidRDefault="000F7ED6" w:rsidP="000F7ED6">
      <w:pPr>
        <w:rPr>
          <w:b/>
          <w:highlight w:val="yellow"/>
          <w:u w:val="single"/>
          <w:lang w:val="fr-BE"/>
        </w:rPr>
      </w:pPr>
    </w:p>
    <w:tbl>
      <w:tblPr>
        <w:tblW w:w="14420" w:type="dxa"/>
        <w:tblCellMar>
          <w:left w:w="70" w:type="dxa"/>
          <w:right w:w="70" w:type="dxa"/>
        </w:tblCellMar>
        <w:tblLook w:val="04A0" w:firstRow="1" w:lastRow="0" w:firstColumn="1" w:lastColumn="0" w:noHBand="0" w:noVBand="1"/>
      </w:tblPr>
      <w:tblGrid>
        <w:gridCol w:w="3700"/>
        <w:gridCol w:w="1620"/>
        <w:gridCol w:w="1820"/>
        <w:gridCol w:w="1820"/>
        <w:gridCol w:w="1820"/>
        <w:gridCol w:w="1820"/>
        <w:gridCol w:w="1820"/>
      </w:tblGrid>
      <w:tr w:rsidR="000F7ED6" w:rsidRPr="00FD2008" w:rsidTr="0018775F">
        <w:trPr>
          <w:trHeight w:val="255"/>
        </w:trPr>
        <w:tc>
          <w:tcPr>
            <w:tcW w:w="370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4"/>
                <w:szCs w:val="24"/>
                <w:lang w:eastAsia="nl-BE"/>
              </w:rPr>
            </w:pPr>
          </w:p>
        </w:tc>
        <w:tc>
          <w:tcPr>
            <w:tcW w:w="16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single" w:sz="4" w:space="0" w:color="auto"/>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2014</w:t>
            </w:r>
          </w:p>
        </w:tc>
        <w:tc>
          <w:tcPr>
            <w:tcW w:w="18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2015</w:t>
            </w:r>
          </w:p>
        </w:tc>
        <w:tc>
          <w:tcPr>
            <w:tcW w:w="18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2016</w:t>
            </w:r>
          </w:p>
        </w:tc>
        <w:tc>
          <w:tcPr>
            <w:tcW w:w="1820" w:type="dxa"/>
            <w:tcBorders>
              <w:top w:val="single" w:sz="4" w:space="0" w:color="auto"/>
              <w:left w:val="nil"/>
              <w:bottom w:val="single" w:sz="4" w:space="0" w:color="auto"/>
              <w:right w:val="nil"/>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2017 (1)</w:t>
            </w:r>
          </w:p>
        </w:tc>
        <w:tc>
          <w:tcPr>
            <w:tcW w:w="1820" w:type="dxa"/>
            <w:tcBorders>
              <w:top w:val="single" w:sz="4" w:space="0" w:color="auto"/>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2018</w:t>
            </w:r>
          </w:p>
        </w:tc>
      </w:tr>
      <w:tr w:rsidR="000F7ED6" w:rsidRPr="00FD2008" w:rsidTr="0018775F">
        <w:trPr>
          <w:trHeight w:val="255"/>
        </w:trPr>
        <w:tc>
          <w:tcPr>
            <w:tcW w:w="3700" w:type="dxa"/>
            <w:tcBorders>
              <w:top w:val="single" w:sz="4" w:space="0" w:color="auto"/>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single" w:sz="4" w:space="0" w:color="auto"/>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FLAMANDE</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5,5</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4,5</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4,9</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3,2</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3,6</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3,3</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5,2</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4,4</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4,0</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3,7</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WALLONNE</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8,0</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5,9</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8,8</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5,6</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REGION DE BRUXELLES-CAPITALE</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13,7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9,9</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8,9</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9,2</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8,2</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7,2</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7,9</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5,8 (2)</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 (2)</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10,4</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8,4</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7,5</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6,8</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BELGIQUE</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6,2</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5,1</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4,6</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4,2</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lastRenderedPageBreak/>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6,6</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5,7</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5,4</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4,7</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rPr>
                <w:rFonts w:eastAsia="Times New Roman" w:cs="Times New Roman"/>
                <w:sz w:val="20"/>
                <w:szCs w:val="20"/>
                <w:lang w:eastAsia="nl-BE"/>
              </w:rPr>
            </w:pP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UE-28</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H</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10,2</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7,7</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3700" w:type="dxa"/>
            <w:tcBorders>
              <w:top w:val="nil"/>
              <w:left w:val="single" w:sz="4" w:space="0" w:color="auto"/>
              <w:bottom w:val="nil"/>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nil"/>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F</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8,3</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7,6</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nil"/>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6,3</w:t>
            </w:r>
          </w:p>
        </w:tc>
        <w:tc>
          <w:tcPr>
            <w:tcW w:w="1820" w:type="dxa"/>
            <w:tcBorders>
              <w:top w:val="nil"/>
              <w:left w:val="nil"/>
              <w:bottom w:val="nil"/>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r w:rsidR="000F7ED6" w:rsidRPr="00FD2008" w:rsidTr="0018775F">
        <w:trPr>
          <w:trHeight w:val="255"/>
        </w:trPr>
        <w:tc>
          <w:tcPr>
            <w:tcW w:w="3700" w:type="dxa"/>
            <w:tcBorders>
              <w:top w:val="nil"/>
              <w:left w:val="single" w:sz="4" w:space="0" w:color="auto"/>
              <w:bottom w:val="single" w:sz="4" w:space="0" w:color="auto"/>
              <w:right w:val="nil"/>
            </w:tcBorders>
            <w:shd w:val="clear" w:color="000000" w:fill="C0C0C0"/>
            <w:noWrap/>
            <w:vAlign w:val="bottom"/>
            <w:hideMark/>
          </w:tcPr>
          <w:p w:rsidR="000F7ED6" w:rsidRPr="00FD2008" w:rsidRDefault="000F7ED6" w:rsidP="0018775F">
            <w:pPr>
              <w:spacing w:after="0" w:line="240" w:lineRule="auto"/>
              <w:rPr>
                <w:rFonts w:eastAsia="Times New Roman" w:cs="Arial"/>
                <w:sz w:val="20"/>
                <w:szCs w:val="20"/>
                <w:lang w:eastAsia="nl-BE"/>
              </w:rPr>
            </w:pPr>
            <w:r w:rsidRPr="00FD2008">
              <w:rPr>
                <w:rFonts w:eastAsia="Times New Roman" w:cs="Arial"/>
                <w:sz w:val="20"/>
                <w:szCs w:val="20"/>
                <w:lang w:eastAsia="nl-BE"/>
              </w:rPr>
              <w:t> </w:t>
            </w:r>
          </w:p>
        </w:tc>
        <w:tc>
          <w:tcPr>
            <w:tcW w:w="1620" w:type="dxa"/>
            <w:tcBorders>
              <w:top w:val="nil"/>
              <w:left w:val="nil"/>
              <w:bottom w:val="single" w:sz="4" w:space="0" w:color="auto"/>
              <w:right w:val="single" w:sz="4" w:space="0" w:color="auto"/>
            </w:tcBorders>
            <w:shd w:val="clear" w:color="000000" w:fill="C0C0C0"/>
            <w:noWrap/>
            <w:vAlign w:val="bottom"/>
            <w:hideMark/>
          </w:tcPr>
          <w:p w:rsidR="000F7ED6" w:rsidRPr="00FD2008" w:rsidRDefault="000F7ED6" w:rsidP="0018775F">
            <w:pPr>
              <w:spacing w:after="0" w:line="240" w:lineRule="auto"/>
              <w:jc w:val="center"/>
              <w:rPr>
                <w:rFonts w:eastAsia="Times New Roman" w:cs="Arial"/>
                <w:sz w:val="20"/>
                <w:szCs w:val="20"/>
                <w:lang w:eastAsia="nl-BE"/>
              </w:rPr>
            </w:pPr>
            <w:r w:rsidRPr="00FD2008">
              <w:rPr>
                <w:rFonts w:eastAsia="Times New Roman" w:cs="Arial"/>
                <w:sz w:val="20"/>
                <w:szCs w:val="20"/>
                <w:lang w:eastAsia="nl-BE"/>
              </w:rPr>
              <w:t>T</w:t>
            </w:r>
          </w:p>
        </w:tc>
        <w:tc>
          <w:tcPr>
            <w:tcW w:w="18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9,3</w:t>
            </w:r>
          </w:p>
        </w:tc>
        <w:tc>
          <w:tcPr>
            <w:tcW w:w="18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8,5</w:t>
            </w:r>
          </w:p>
        </w:tc>
        <w:tc>
          <w:tcPr>
            <w:tcW w:w="18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7,8</w:t>
            </w:r>
          </w:p>
        </w:tc>
        <w:tc>
          <w:tcPr>
            <w:tcW w:w="1820" w:type="dxa"/>
            <w:tcBorders>
              <w:top w:val="nil"/>
              <w:left w:val="nil"/>
              <w:bottom w:val="single" w:sz="4" w:space="0" w:color="auto"/>
              <w:right w:val="nil"/>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7,0</w:t>
            </w:r>
          </w:p>
        </w:tc>
        <w:tc>
          <w:tcPr>
            <w:tcW w:w="1820" w:type="dxa"/>
            <w:tcBorders>
              <w:top w:val="nil"/>
              <w:left w:val="nil"/>
              <w:bottom w:val="single" w:sz="4" w:space="0" w:color="auto"/>
              <w:right w:val="single" w:sz="4" w:space="0" w:color="auto"/>
            </w:tcBorders>
            <w:shd w:val="clear" w:color="auto" w:fill="auto"/>
            <w:noWrap/>
            <w:vAlign w:val="bottom"/>
            <w:hideMark/>
          </w:tcPr>
          <w:p w:rsidR="000F7ED6" w:rsidRPr="00FD2008" w:rsidRDefault="000F7ED6" w:rsidP="0018775F">
            <w:pPr>
              <w:spacing w:after="0" w:line="240" w:lineRule="auto"/>
              <w:jc w:val="right"/>
              <w:rPr>
                <w:rFonts w:eastAsia="Times New Roman" w:cs="Arial"/>
                <w:sz w:val="20"/>
                <w:szCs w:val="20"/>
                <w:lang w:eastAsia="nl-BE"/>
              </w:rPr>
            </w:pPr>
            <w:r w:rsidRPr="00FD2008">
              <w:rPr>
                <w:rFonts w:eastAsia="Times New Roman" w:cs="Arial"/>
                <w:sz w:val="20"/>
                <w:szCs w:val="20"/>
                <w:lang w:eastAsia="nl-BE"/>
              </w:rPr>
              <w:t>:</w:t>
            </w:r>
          </w:p>
        </w:tc>
      </w:tr>
    </w:tbl>
    <w:p w:rsidR="000F7ED6" w:rsidRPr="00FD2008" w:rsidRDefault="000F7ED6" w:rsidP="000F7ED6">
      <w:pPr>
        <w:jc w:val="center"/>
        <w:rPr>
          <w:b/>
          <w:highlight w:val="yellow"/>
          <w:u w:val="single"/>
          <w:lang w:val="fr-BE"/>
        </w:rPr>
      </w:pPr>
      <w:r w:rsidRPr="00FD2008">
        <w:rPr>
          <w:b/>
          <w:highlight w:val="yellow"/>
          <w:u w:val="single"/>
          <w:lang w:val="fr-BE"/>
        </w:rPr>
        <w:br/>
      </w:r>
    </w:p>
    <w:p w:rsidR="000F7ED6" w:rsidRPr="00FD2008" w:rsidRDefault="000F7ED6">
      <w:pPr>
        <w:rPr>
          <w:rFonts w:eastAsia="Times New Roman" w:cs="Times New Roman"/>
          <w:b/>
          <w:bCs/>
          <w:sz w:val="24"/>
          <w:szCs w:val="36"/>
          <w:lang w:eastAsia="nl-BE"/>
        </w:rPr>
      </w:pPr>
      <w:r w:rsidRPr="00FD2008">
        <w:br w:type="page"/>
      </w:r>
    </w:p>
    <w:p w:rsidR="000F7ED6" w:rsidRPr="00FD2008" w:rsidRDefault="000F7ED6" w:rsidP="002E3343">
      <w:pPr>
        <w:pStyle w:val="Heading2"/>
        <w:rPr>
          <w:rFonts w:asciiTheme="minorHAnsi" w:hAnsiTheme="minorHAnsi"/>
        </w:rPr>
      </w:pPr>
    </w:p>
    <w:p w:rsidR="002E3343" w:rsidRPr="00FD2008" w:rsidRDefault="000F7ED6" w:rsidP="002E3343">
      <w:pPr>
        <w:pStyle w:val="Heading2"/>
        <w:rPr>
          <w:rFonts w:asciiTheme="minorHAnsi" w:hAnsiTheme="minorHAnsi"/>
          <w:lang w:val="fr-FR"/>
        </w:rPr>
      </w:pPr>
      <w:r w:rsidRPr="00FD2008">
        <w:rPr>
          <w:rFonts w:asciiTheme="minorHAnsi" w:hAnsiTheme="minorHAnsi"/>
          <w:lang w:val="fr-FR"/>
        </w:rPr>
        <w:t>Annexe 3</w:t>
      </w:r>
      <w:r w:rsidR="002E3343" w:rsidRPr="00FD2008">
        <w:rPr>
          <w:rFonts w:asciiTheme="minorHAnsi" w:hAnsiTheme="minorHAnsi"/>
          <w:lang w:val="fr-FR"/>
        </w:rPr>
        <w:t xml:space="preserve"> – Question 13</w:t>
      </w:r>
      <w:bookmarkEnd w:id="6"/>
    </w:p>
    <w:p w:rsidR="002E3343" w:rsidRPr="00FD2008" w:rsidRDefault="002E3343" w:rsidP="002E3343">
      <w:pPr>
        <w:pStyle w:val="BodyText"/>
        <w:rPr>
          <w:rFonts w:asciiTheme="minorHAnsi" w:hAnsiTheme="minorHAnsi"/>
          <w:b/>
          <w:sz w:val="22"/>
          <w:szCs w:val="22"/>
          <w:highlight w:val="yellow"/>
          <w:u w:val="single"/>
          <w:lang w:val="fr-FR"/>
        </w:rPr>
      </w:pPr>
    </w:p>
    <w:p w:rsidR="002E3343" w:rsidRPr="00FD2008" w:rsidRDefault="00895949" w:rsidP="002E3343">
      <w:pPr>
        <w:rPr>
          <w:sz w:val="20"/>
          <w:szCs w:val="20"/>
          <w:u w:val="single"/>
          <w:lang w:val="fr-FR"/>
        </w:rPr>
      </w:pPr>
      <w:bookmarkStart w:id="7" w:name="_Toc12437226"/>
      <w:r w:rsidRPr="00FD2008">
        <w:rPr>
          <w:sz w:val="20"/>
          <w:szCs w:val="20"/>
          <w:u w:val="single"/>
          <w:lang w:val="fr-FR"/>
        </w:rPr>
        <w:t>Evolution des élèves de l’école</w:t>
      </w:r>
      <w:r w:rsidR="002E3343" w:rsidRPr="00FD2008">
        <w:rPr>
          <w:sz w:val="20"/>
          <w:szCs w:val="20"/>
          <w:u w:val="single"/>
          <w:lang w:val="fr-FR"/>
        </w:rPr>
        <w:t xml:space="preserve"> secundair</w:t>
      </w:r>
      <w:r w:rsidRPr="00FD2008">
        <w:rPr>
          <w:sz w:val="20"/>
          <w:szCs w:val="20"/>
          <w:u w:val="single"/>
          <w:lang w:val="fr-FR"/>
        </w:rPr>
        <w:t>e en Communauté flamande par nationalité (Belg/non</w:t>
      </w:r>
      <w:r w:rsidR="002E3343" w:rsidRPr="00FD2008">
        <w:rPr>
          <w:sz w:val="20"/>
          <w:szCs w:val="20"/>
          <w:u w:val="single"/>
          <w:lang w:val="fr-FR"/>
        </w:rPr>
        <w:t>-</w:t>
      </w:r>
      <w:r w:rsidRPr="00FD2008">
        <w:rPr>
          <w:sz w:val="20"/>
          <w:szCs w:val="20"/>
          <w:u w:val="single"/>
          <w:lang w:val="fr-FR"/>
        </w:rPr>
        <w:t>Belg) et</w:t>
      </w:r>
      <w:r w:rsidR="002E3343" w:rsidRPr="00FD2008">
        <w:rPr>
          <w:sz w:val="20"/>
          <w:szCs w:val="20"/>
          <w:u w:val="single"/>
          <w:lang w:val="fr-FR"/>
        </w:rPr>
        <w:t xml:space="preserve"> </w:t>
      </w:r>
      <w:bookmarkEnd w:id="7"/>
      <w:r w:rsidRPr="00FD2008">
        <w:rPr>
          <w:sz w:val="20"/>
          <w:szCs w:val="20"/>
          <w:u w:val="single"/>
          <w:lang w:val="fr-FR"/>
        </w:rPr>
        <w:t>sexe</w:t>
      </w:r>
    </w:p>
    <w:tbl>
      <w:tblPr>
        <w:tblW w:w="14241" w:type="dxa"/>
        <w:tblCellMar>
          <w:left w:w="70" w:type="dxa"/>
          <w:right w:w="70" w:type="dxa"/>
        </w:tblCellMar>
        <w:tblLook w:val="04A0" w:firstRow="1" w:lastRow="0" w:firstColumn="1" w:lastColumn="0" w:noHBand="0" w:noVBand="1"/>
      </w:tblPr>
      <w:tblGrid>
        <w:gridCol w:w="1473"/>
        <w:gridCol w:w="806"/>
        <w:gridCol w:w="806"/>
        <w:gridCol w:w="944"/>
        <w:gridCol w:w="806"/>
        <w:gridCol w:w="806"/>
        <w:gridCol w:w="860"/>
        <w:gridCol w:w="860"/>
        <w:gridCol w:w="860"/>
        <w:gridCol w:w="860"/>
        <w:gridCol w:w="860"/>
        <w:gridCol w:w="860"/>
        <w:gridCol w:w="860"/>
        <w:gridCol w:w="860"/>
        <w:gridCol w:w="860"/>
        <w:gridCol w:w="860"/>
      </w:tblGrid>
      <w:tr w:rsidR="002E3343" w:rsidRPr="002579C2" w:rsidTr="002E3343">
        <w:trPr>
          <w:trHeight w:val="255"/>
        </w:trPr>
        <w:tc>
          <w:tcPr>
            <w:tcW w:w="5641" w:type="dxa"/>
            <w:gridSpan w:val="6"/>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r w:rsidRPr="00FD2008">
              <w:rPr>
                <w:rFonts w:eastAsia="Times New Roman" w:cs="Calibri"/>
                <w:b/>
                <w:bCs/>
                <w:sz w:val="20"/>
                <w:szCs w:val="20"/>
                <w:lang w:val="fr" w:eastAsia="fr"/>
              </w:rPr>
              <w:t>Enseignement secondaire ordinaire de plein exercice - enseignement technique et professionnel</w:t>
            </w: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Belges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83.403</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67.106</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150.509</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83.657</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66.397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150.054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83.311</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64.748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148.059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81.924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62.710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144.634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80.194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60.922</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141.116</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Non belges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6.889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5.274</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12.163</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7.399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5.766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13.165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7.807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6.163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13.970</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8.229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6.334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14.563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8.527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6.526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15.053</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Total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90.292</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72.380</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162.672</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91.056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72.163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163.219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91.118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70.911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162.029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90.153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69.044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159.197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88.721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67.448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156.169</w:t>
            </w: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94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r w:rsidR="002E3343" w:rsidRPr="002579C2" w:rsidTr="002E3343">
        <w:trPr>
          <w:trHeight w:val="255"/>
        </w:trPr>
        <w:tc>
          <w:tcPr>
            <w:tcW w:w="4029" w:type="dxa"/>
            <w:gridSpan w:val="4"/>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r w:rsidRPr="00FD2008">
              <w:rPr>
                <w:rFonts w:eastAsia="Times New Roman" w:cs="Calibri"/>
                <w:b/>
                <w:bCs/>
                <w:sz w:val="20"/>
                <w:szCs w:val="20"/>
                <w:lang w:val="fr" w:eastAsia="fr"/>
              </w:rPr>
              <w:t>Enseignement secondaire professionnel à temps partiel</w:t>
            </w: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Belges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4.527</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2.373</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6.900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4.571</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2.364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6.935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4.517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2.343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6.860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4.512</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2.277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6.789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4.420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2.178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6.598</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Non belges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1.460</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507</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1.967</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1.339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533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1.872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1.319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575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1.894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1.438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637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2.075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1.708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674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2.382</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Total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5.987</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2.880</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8.867</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5.910</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2.897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8.807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5.836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2.918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8.754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5.950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2.914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8.864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6.128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2.852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8.980</w:t>
            </w: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94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r w:rsidR="002E3343" w:rsidRPr="002579C2" w:rsidTr="002E3343">
        <w:trPr>
          <w:trHeight w:val="255"/>
        </w:trPr>
        <w:tc>
          <w:tcPr>
            <w:tcW w:w="4835" w:type="dxa"/>
            <w:gridSpan w:val="5"/>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r w:rsidRPr="00FD2008">
              <w:rPr>
                <w:rFonts w:eastAsia="Times New Roman" w:cs="Calibri"/>
                <w:b/>
                <w:bCs/>
                <w:sz w:val="20"/>
                <w:szCs w:val="20"/>
                <w:lang w:val="fr" w:eastAsia="fr"/>
              </w:rPr>
              <w:t>Enseignement secondaire spécial - forme de formation 3</w:t>
            </w: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Belges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6.260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3.591</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9.851</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6.120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3.473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9.593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5.887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3.254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9.141</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5.513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3.035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8.548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5.278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2.886</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8.164</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Non belges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1.014</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581</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1.595</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1.029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612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1.641</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956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585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1.541</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904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559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913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556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1.469</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Total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7.274</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4.172</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11.446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7.149</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4.085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11.234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6.843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3.839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10.682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6.417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3.594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10.011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6.191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3.442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9.633</w:t>
            </w: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p>
        </w:tc>
        <w:tc>
          <w:tcPr>
            <w:tcW w:w="806" w:type="dxa"/>
            <w:tcBorders>
              <w:top w:val="nil"/>
              <w:left w:val="nil"/>
              <w:bottom w:val="nil"/>
              <w:right w:val="nil"/>
            </w:tcBorders>
            <w:shd w:val="clear" w:color="auto" w:fill="auto"/>
            <w:noWrap/>
            <w:vAlign w:val="bottom"/>
            <w:hideMark/>
          </w:tcPr>
          <w:p w:rsidR="002E3343" w:rsidRDefault="002E3343" w:rsidP="002E3343">
            <w:pPr>
              <w:spacing w:after="0" w:line="240" w:lineRule="auto"/>
              <w:rPr>
                <w:rFonts w:eastAsia="Times New Roman" w:cs="Times New Roman"/>
                <w:sz w:val="20"/>
                <w:szCs w:val="20"/>
                <w:lang w:eastAsia="nl-BE"/>
              </w:rPr>
            </w:pPr>
          </w:p>
          <w:p w:rsidR="00FD1ABA" w:rsidRDefault="00FD1ABA" w:rsidP="002E3343">
            <w:pPr>
              <w:spacing w:after="0" w:line="240" w:lineRule="auto"/>
              <w:rPr>
                <w:rFonts w:eastAsia="Times New Roman" w:cs="Times New Roman"/>
                <w:sz w:val="20"/>
                <w:szCs w:val="20"/>
                <w:lang w:eastAsia="nl-BE"/>
              </w:rPr>
            </w:pPr>
          </w:p>
          <w:p w:rsidR="00FD1ABA" w:rsidRDefault="00FD1ABA" w:rsidP="002E3343">
            <w:pPr>
              <w:spacing w:after="0" w:line="240" w:lineRule="auto"/>
              <w:rPr>
                <w:rFonts w:eastAsia="Times New Roman" w:cs="Times New Roman"/>
                <w:sz w:val="20"/>
                <w:szCs w:val="20"/>
                <w:lang w:eastAsia="nl-BE"/>
              </w:rPr>
            </w:pPr>
          </w:p>
          <w:p w:rsidR="00FD1ABA" w:rsidRDefault="00FD1ABA" w:rsidP="002E3343">
            <w:pPr>
              <w:spacing w:after="0" w:line="240" w:lineRule="auto"/>
              <w:rPr>
                <w:rFonts w:eastAsia="Times New Roman" w:cs="Times New Roman"/>
                <w:sz w:val="20"/>
                <w:szCs w:val="20"/>
                <w:lang w:eastAsia="nl-BE"/>
              </w:rPr>
            </w:pPr>
          </w:p>
          <w:p w:rsidR="00FD1ABA" w:rsidRPr="00FD2008" w:rsidRDefault="00FD1ABA"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94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r w:rsidR="002E3343" w:rsidRPr="002579C2" w:rsidTr="002E3343">
        <w:trPr>
          <w:trHeight w:val="255"/>
        </w:trPr>
        <w:tc>
          <w:tcPr>
            <w:tcW w:w="7361" w:type="dxa"/>
            <w:gridSpan w:val="8"/>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r w:rsidRPr="00FD2008">
              <w:rPr>
                <w:rFonts w:eastAsia="Times New Roman" w:cs="Calibri"/>
                <w:b/>
                <w:bCs/>
                <w:sz w:val="20"/>
                <w:szCs w:val="20"/>
                <w:lang w:val="fr" w:eastAsia="fr"/>
              </w:rPr>
              <w:lastRenderedPageBreak/>
              <w:t>Enseignement secondaire spécial - forme de formation 4 - enseignement technique et professionnel</w:t>
            </w: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val="fr" w:eastAsia="fr"/>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Belges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535</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117</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652</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586</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130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716</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673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827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793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175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968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909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209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1.118</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val="fr" w:eastAsia="fr"/>
              </w:rPr>
              <w:t>Non belges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21</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27</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30</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39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12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48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57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60</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val="fr" w:eastAsia="fr"/>
              </w:rPr>
              <w:t>68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val="fr" w:eastAsia="fr"/>
              </w:rPr>
              <w:t>Total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556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123</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679</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616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139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755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716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166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882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841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184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1.025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969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217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val="fr" w:eastAsia="fr"/>
              </w:rPr>
              <w:t>1.186</w:t>
            </w:r>
          </w:p>
        </w:tc>
      </w:tr>
      <w:tr w:rsidR="002E3343" w:rsidRPr="00FD1ABA" w:rsidTr="002E3343">
        <w:trPr>
          <w:trHeight w:val="255"/>
        </w:trPr>
        <w:tc>
          <w:tcPr>
            <w:tcW w:w="4835" w:type="dxa"/>
            <w:gridSpan w:val="5"/>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val="fr" w:eastAsia="fr"/>
              </w:rPr>
            </w:pPr>
            <w:r w:rsidRPr="00FD2008">
              <w:rPr>
                <w:rFonts w:eastAsia="Times New Roman" w:cs="Calibri"/>
                <w:sz w:val="20"/>
                <w:szCs w:val="20"/>
                <w:lang w:val="fr" w:eastAsia="fr"/>
              </w:rPr>
              <w:t>Source: Dataloep Inscriptions enseignement secondaire</w:t>
            </w:r>
          </w:p>
          <w:p w:rsidR="00B07B8D" w:rsidRPr="00FD2008" w:rsidRDefault="00B07B8D" w:rsidP="002E3343">
            <w:pPr>
              <w:spacing w:after="0" w:line="240" w:lineRule="auto"/>
              <w:rPr>
                <w:rFonts w:eastAsia="Times New Roman" w:cs="Calibri"/>
                <w:sz w:val="20"/>
                <w:szCs w:val="20"/>
                <w:lang w:val="fr-BE"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BE" w:eastAsia="nl-BE"/>
              </w:rPr>
            </w:pPr>
          </w:p>
        </w:tc>
      </w:tr>
      <w:tr w:rsidR="002E3343" w:rsidRPr="002579C2" w:rsidTr="002E3343">
        <w:trPr>
          <w:trHeight w:val="255"/>
        </w:trPr>
        <w:tc>
          <w:tcPr>
            <w:tcW w:w="5641" w:type="dxa"/>
            <w:gridSpan w:val="6"/>
            <w:tcBorders>
              <w:top w:val="nil"/>
              <w:left w:val="nil"/>
              <w:bottom w:val="nil"/>
              <w:right w:val="nil"/>
            </w:tcBorders>
            <w:shd w:val="clear" w:color="auto" w:fill="auto"/>
            <w:noWrap/>
            <w:vAlign w:val="bottom"/>
            <w:hideMark/>
          </w:tcPr>
          <w:p w:rsidR="002E3343" w:rsidRPr="00FD2008" w:rsidRDefault="00B225F1" w:rsidP="002E3343">
            <w:pPr>
              <w:spacing w:after="0" w:line="240" w:lineRule="auto"/>
              <w:rPr>
                <w:rFonts w:eastAsia="Times New Roman" w:cs="Calibri"/>
                <w:b/>
                <w:bCs/>
                <w:sz w:val="20"/>
                <w:szCs w:val="20"/>
                <w:lang w:val="fr-FR" w:eastAsia="nl-BE"/>
              </w:rPr>
            </w:pPr>
            <w:r w:rsidRPr="00FD2008">
              <w:rPr>
                <w:rFonts w:eastAsia="Times New Roman" w:cs="Calibri"/>
                <w:b/>
                <w:bCs/>
                <w:sz w:val="20"/>
                <w:szCs w:val="20"/>
                <w:lang w:val="fr" w:eastAsia="fr"/>
              </w:rPr>
              <w:t xml:space="preserve">Enseignement secondaire ordinaire de plein exercice - enseignement technique </w:t>
            </w:r>
          </w:p>
          <w:p w:rsidR="00B225F1" w:rsidRPr="00FD2008" w:rsidRDefault="00B225F1" w:rsidP="002E3343">
            <w:pPr>
              <w:spacing w:after="0" w:line="240" w:lineRule="auto"/>
              <w:rPr>
                <w:rFonts w:eastAsia="Times New Roman" w:cs="Calibri"/>
                <w:b/>
                <w:bCs/>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Belg</w:t>
            </w:r>
            <w:r w:rsidR="00B225F1" w:rsidRPr="00FD2008">
              <w:rPr>
                <w:rFonts w:eastAsia="Times New Roman" w:cs="Calibri"/>
                <w:sz w:val="20"/>
                <w:szCs w:val="20"/>
                <w:lang w:eastAsia="nl-BE"/>
              </w:rPr>
              <w:t>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83.403</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67.106</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150.509</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83.657</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66.397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150.054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83.311</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64.748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148.059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81.924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62.710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144.634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80.194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60.922</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141.116</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Non Belges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6.889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5.274</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12.163</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7.399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5.766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13.165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7.807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6.163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13.970</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8.229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6.334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14.563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8.527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6.526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15.053</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Tota</w:t>
            </w:r>
            <w:r w:rsidR="002E3343" w:rsidRPr="00FD2008">
              <w:rPr>
                <w:rFonts w:eastAsia="Times New Roman" w:cs="Calibri"/>
                <w:b/>
                <w:bCs/>
                <w:sz w:val="20"/>
                <w:szCs w:val="20"/>
                <w:lang w:eastAsia="nl-BE"/>
              </w:rPr>
              <w:t>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90.292</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72.380</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162.672</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91.056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72.163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163.219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91.118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70.911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162.029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90.153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69.044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159.197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88.721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67.448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156.169</w:t>
            </w: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94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r w:rsidR="002E3343" w:rsidRPr="002579C2" w:rsidTr="002E3343">
        <w:trPr>
          <w:trHeight w:val="255"/>
        </w:trPr>
        <w:tc>
          <w:tcPr>
            <w:tcW w:w="4029" w:type="dxa"/>
            <w:gridSpan w:val="4"/>
            <w:tcBorders>
              <w:top w:val="nil"/>
              <w:left w:val="nil"/>
              <w:bottom w:val="nil"/>
              <w:right w:val="nil"/>
            </w:tcBorders>
            <w:shd w:val="clear" w:color="auto" w:fill="auto"/>
            <w:noWrap/>
            <w:vAlign w:val="bottom"/>
            <w:hideMark/>
          </w:tcPr>
          <w:p w:rsidR="002E3343" w:rsidRPr="00FD2008" w:rsidRDefault="00B07B8D" w:rsidP="002E3343">
            <w:pPr>
              <w:spacing w:after="0" w:line="240" w:lineRule="auto"/>
              <w:rPr>
                <w:rFonts w:eastAsia="Times New Roman" w:cs="Calibri"/>
                <w:b/>
                <w:bCs/>
                <w:sz w:val="20"/>
                <w:szCs w:val="20"/>
                <w:lang w:val="fr-FR" w:eastAsia="nl-BE"/>
              </w:rPr>
            </w:pPr>
            <w:r w:rsidRPr="00FD2008">
              <w:rPr>
                <w:rFonts w:eastAsia="Times New Roman" w:cs="Calibri"/>
                <w:b/>
                <w:bCs/>
                <w:sz w:val="20"/>
                <w:szCs w:val="20"/>
                <w:lang w:val="fr-FR" w:eastAsia="nl-BE"/>
              </w:rPr>
              <w:t>Enseignement secondaire professionnel à temps partiel</w:t>
            </w: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FR"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Belg</w:t>
            </w:r>
            <w:r w:rsidR="00B225F1" w:rsidRPr="00FD2008">
              <w:rPr>
                <w:rFonts w:eastAsia="Times New Roman" w:cs="Calibri"/>
                <w:sz w:val="20"/>
                <w:szCs w:val="20"/>
                <w:lang w:eastAsia="nl-BE"/>
              </w:rPr>
              <w:t>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4.527</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2.373</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6.900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4.571</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2.364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6.935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4.517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2.343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6.860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4.512</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2.277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6.789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4.420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2.178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6.598</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 xml:space="preserve">Non </w:t>
            </w:r>
            <w:r w:rsidR="002E3343" w:rsidRPr="00FD2008">
              <w:rPr>
                <w:rFonts w:eastAsia="Times New Roman" w:cs="Calibri"/>
                <w:sz w:val="20"/>
                <w:szCs w:val="20"/>
                <w:lang w:eastAsia="nl-BE"/>
              </w:rPr>
              <w:t>Belg</w:t>
            </w:r>
            <w:r w:rsidRPr="00FD2008">
              <w:rPr>
                <w:rFonts w:eastAsia="Times New Roman" w:cs="Calibri"/>
                <w:sz w:val="20"/>
                <w:szCs w:val="20"/>
                <w:lang w:eastAsia="nl-BE"/>
              </w:rPr>
              <w:t>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1.460</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507</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1.967</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1.339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533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1.872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1.319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575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1.894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1.438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637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2.075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1.708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674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2.382</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Tot</w:t>
            </w:r>
            <w:r w:rsidR="002E3343" w:rsidRPr="00FD2008">
              <w:rPr>
                <w:rFonts w:eastAsia="Times New Roman" w:cs="Calibri"/>
                <w:b/>
                <w:bCs/>
                <w:sz w:val="20"/>
                <w:szCs w:val="20"/>
                <w:lang w:eastAsia="nl-BE"/>
              </w:rPr>
              <w: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5.987</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2.880</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8.867</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5.910</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2.897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8.807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5.836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2.918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8.754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5.950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2.914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8.864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6.128</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2.852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8.980</w:t>
            </w: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94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r w:rsidR="002E3343" w:rsidRPr="002579C2" w:rsidTr="002E3343">
        <w:trPr>
          <w:trHeight w:val="255"/>
        </w:trPr>
        <w:tc>
          <w:tcPr>
            <w:tcW w:w="4835" w:type="dxa"/>
            <w:gridSpan w:val="5"/>
            <w:tcBorders>
              <w:top w:val="nil"/>
              <w:left w:val="nil"/>
              <w:bottom w:val="nil"/>
              <w:right w:val="nil"/>
            </w:tcBorders>
            <w:shd w:val="clear" w:color="auto" w:fill="auto"/>
            <w:noWrap/>
            <w:vAlign w:val="bottom"/>
            <w:hideMark/>
          </w:tcPr>
          <w:p w:rsidR="002E3343" w:rsidRPr="00FD2008" w:rsidRDefault="00B07B8D" w:rsidP="002E3343">
            <w:pPr>
              <w:spacing w:after="0" w:line="240" w:lineRule="auto"/>
              <w:rPr>
                <w:rFonts w:eastAsia="Times New Roman" w:cs="Calibri"/>
                <w:b/>
                <w:bCs/>
                <w:sz w:val="20"/>
                <w:szCs w:val="20"/>
                <w:lang w:val="fr-FR" w:eastAsia="nl-BE"/>
              </w:rPr>
            </w:pPr>
            <w:r w:rsidRPr="00FD2008">
              <w:rPr>
                <w:rFonts w:eastAsia="Times New Roman" w:cs="Calibri"/>
                <w:b/>
                <w:bCs/>
                <w:sz w:val="20"/>
                <w:szCs w:val="20"/>
                <w:lang w:val="fr-FR" w:eastAsia="nl-BE"/>
              </w:rPr>
              <w:t>Enseignement secondiare spécial</w:t>
            </w:r>
            <w:r w:rsidR="00B225F1" w:rsidRPr="00FD2008">
              <w:rPr>
                <w:rFonts w:eastAsia="Times New Roman" w:cs="Calibri"/>
                <w:b/>
                <w:bCs/>
                <w:sz w:val="20"/>
                <w:szCs w:val="20"/>
                <w:lang w:val="fr-FR" w:eastAsia="nl-BE"/>
              </w:rPr>
              <w:t>– forme de formation</w:t>
            </w:r>
            <w:r w:rsidR="002E3343" w:rsidRPr="00FD2008">
              <w:rPr>
                <w:rFonts w:eastAsia="Times New Roman" w:cs="Calibri"/>
                <w:b/>
                <w:bCs/>
                <w:sz w:val="20"/>
                <w:szCs w:val="20"/>
                <w:lang w:val="fr-FR" w:eastAsia="nl-BE"/>
              </w:rPr>
              <w:t xml:space="preserve"> 3</w:t>
            </w: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FR" w:eastAsia="nl-BE"/>
              </w:rPr>
            </w:pPr>
          </w:p>
          <w:p w:rsidR="00B07B8D" w:rsidRPr="00FD2008" w:rsidRDefault="00B07B8D" w:rsidP="002E3343">
            <w:pPr>
              <w:spacing w:after="0" w:line="240" w:lineRule="auto"/>
              <w:rPr>
                <w:rFonts w:eastAsia="Times New Roman" w:cs="Calibri"/>
                <w:b/>
                <w:bCs/>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p w:rsidR="00B07B8D" w:rsidRPr="00FD2008" w:rsidRDefault="00B07B8D" w:rsidP="002E3343">
            <w:pPr>
              <w:spacing w:after="0" w:line="240" w:lineRule="auto"/>
              <w:rPr>
                <w:rFonts w:eastAsia="Times New Roman" w:cs="Times New Roman"/>
                <w:sz w:val="20"/>
                <w:szCs w:val="20"/>
                <w:lang w:val="fr-FR"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Belg</w:t>
            </w:r>
            <w:r w:rsidR="00B225F1" w:rsidRPr="00FD2008">
              <w:rPr>
                <w:rFonts w:eastAsia="Times New Roman" w:cs="Calibri"/>
                <w:sz w:val="20"/>
                <w:szCs w:val="20"/>
                <w:lang w:eastAsia="nl-BE"/>
              </w:rPr>
              <w:t>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6.260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3.591</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9.851</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6.120</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3.473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9.593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5.887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3.254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9.141</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5.513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3.035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8.548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5.278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2.886</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8.164</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 xml:space="preserve">Non </w:t>
            </w:r>
            <w:r w:rsidR="002E3343" w:rsidRPr="00FD2008">
              <w:rPr>
                <w:rFonts w:eastAsia="Times New Roman" w:cs="Calibri"/>
                <w:sz w:val="20"/>
                <w:szCs w:val="20"/>
                <w:lang w:eastAsia="nl-BE"/>
              </w:rPr>
              <w:t>Belg</w:t>
            </w:r>
            <w:r w:rsidRPr="00FD2008">
              <w:rPr>
                <w:rFonts w:eastAsia="Times New Roman" w:cs="Calibri"/>
                <w:sz w:val="20"/>
                <w:szCs w:val="20"/>
                <w:lang w:eastAsia="nl-BE"/>
              </w:rPr>
              <w:t>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1.014</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581</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1.595</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1.029</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612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1.641</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956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585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1.541</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904</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559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1.463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913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556</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1.469</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Tota</w:t>
            </w:r>
            <w:r w:rsidR="002E3343" w:rsidRPr="00FD2008">
              <w:rPr>
                <w:rFonts w:eastAsia="Times New Roman" w:cs="Calibri"/>
                <w:b/>
                <w:bCs/>
                <w:sz w:val="20"/>
                <w:szCs w:val="20"/>
                <w:lang w:eastAsia="nl-BE"/>
              </w:rPr>
              <w:t>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7.274</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4.172</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11.446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7.149</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4.085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11.234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6.843</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3.839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10.682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6.417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3.594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10.011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6.191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3.442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9.633</w:t>
            </w:r>
          </w:p>
        </w:tc>
      </w:tr>
      <w:tr w:rsidR="002E3343" w:rsidRPr="002579C2" w:rsidTr="002E3343">
        <w:trPr>
          <w:trHeight w:val="255"/>
        </w:trPr>
        <w:tc>
          <w:tcPr>
            <w:tcW w:w="7361" w:type="dxa"/>
            <w:gridSpan w:val="8"/>
            <w:tcBorders>
              <w:top w:val="nil"/>
              <w:left w:val="nil"/>
              <w:bottom w:val="nil"/>
              <w:right w:val="nil"/>
            </w:tcBorders>
            <w:shd w:val="clear" w:color="auto" w:fill="auto"/>
            <w:noWrap/>
            <w:vAlign w:val="bottom"/>
            <w:hideMark/>
          </w:tcPr>
          <w:p w:rsidR="002E3343" w:rsidRPr="00FD2008" w:rsidRDefault="00B07B8D" w:rsidP="002E3343">
            <w:pPr>
              <w:spacing w:after="0" w:line="240" w:lineRule="auto"/>
              <w:rPr>
                <w:rFonts w:eastAsia="Times New Roman" w:cs="Calibri"/>
                <w:b/>
                <w:bCs/>
                <w:sz w:val="20"/>
                <w:szCs w:val="20"/>
                <w:lang w:val="fr-FR" w:eastAsia="nl-BE"/>
              </w:rPr>
            </w:pPr>
            <w:r w:rsidRPr="00FD2008">
              <w:rPr>
                <w:rFonts w:eastAsia="Times New Roman" w:cs="Calibri"/>
                <w:b/>
                <w:bCs/>
                <w:sz w:val="20"/>
                <w:szCs w:val="20"/>
                <w:lang w:val="fr-FR" w:eastAsia="nl-BE"/>
              </w:rPr>
              <w:lastRenderedPageBreak/>
              <w:t>Enseignement secondaire spécial</w:t>
            </w:r>
            <w:r w:rsidR="00B225F1" w:rsidRPr="00FD2008">
              <w:rPr>
                <w:rFonts w:eastAsia="Times New Roman" w:cs="Calibri"/>
                <w:b/>
                <w:bCs/>
                <w:sz w:val="20"/>
                <w:szCs w:val="20"/>
                <w:lang w:val="fr-FR" w:eastAsia="nl-BE"/>
              </w:rPr>
              <w:t xml:space="preserve"> – forme de formation</w:t>
            </w:r>
            <w:r w:rsidRPr="00FD2008">
              <w:rPr>
                <w:rFonts w:eastAsia="Times New Roman" w:cs="Calibri"/>
                <w:b/>
                <w:bCs/>
                <w:sz w:val="20"/>
                <w:szCs w:val="20"/>
                <w:lang w:val="fr-FR" w:eastAsia="nl-BE"/>
              </w:rPr>
              <w:t xml:space="preserve"> 4 - </w:t>
            </w:r>
            <w:r w:rsidR="002E3343" w:rsidRPr="00FD2008">
              <w:rPr>
                <w:rFonts w:eastAsia="Times New Roman" w:cs="Calibri"/>
                <w:b/>
                <w:bCs/>
                <w:sz w:val="20"/>
                <w:szCs w:val="20"/>
                <w:lang w:val="fr-FR" w:eastAsia="nl-BE"/>
              </w:rPr>
              <w:t xml:space="preserve"> T</w:t>
            </w:r>
            <w:r w:rsidRPr="00FD2008">
              <w:rPr>
                <w:rFonts w:eastAsia="Times New Roman" w:cs="Calibri"/>
                <w:b/>
                <w:bCs/>
                <w:sz w:val="20"/>
                <w:szCs w:val="20"/>
                <w:lang w:val="fr-FR" w:eastAsia="nl-BE"/>
              </w:rPr>
              <w:t>echnique</w:t>
            </w:r>
            <w:r w:rsidR="002E3343" w:rsidRPr="00FD2008">
              <w:rPr>
                <w:rFonts w:eastAsia="Times New Roman" w:cs="Calibri"/>
                <w:b/>
                <w:bCs/>
                <w:sz w:val="20"/>
                <w:szCs w:val="20"/>
                <w:lang w:val="fr-FR" w:eastAsia="nl-BE"/>
              </w:rPr>
              <w:t xml:space="preserve"> e</w:t>
            </w:r>
            <w:r w:rsidRPr="00FD2008">
              <w:rPr>
                <w:rFonts w:eastAsia="Times New Roman" w:cs="Calibri"/>
                <w:b/>
                <w:bCs/>
                <w:sz w:val="20"/>
                <w:szCs w:val="20"/>
                <w:lang w:val="fr-FR" w:eastAsia="nl-BE"/>
              </w:rPr>
              <w:t>t</w:t>
            </w:r>
            <w:r w:rsidR="002E3343" w:rsidRPr="00FD2008">
              <w:rPr>
                <w:rFonts w:eastAsia="Times New Roman" w:cs="Calibri"/>
                <w:b/>
                <w:bCs/>
                <w:sz w:val="20"/>
                <w:szCs w:val="20"/>
                <w:lang w:val="fr-FR" w:eastAsia="nl-BE"/>
              </w:rPr>
              <w:t xml:space="preserve"> </w:t>
            </w:r>
            <w:r w:rsidRPr="00FD2008">
              <w:rPr>
                <w:rFonts w:eastAsia="Times New Roman" w:cs="Calibri"/>
                <w:b/>
                <w:bCs/>
                <w:sz w:val="20"/>
                <w:szCs w:val="20"/>
                <w:lang w:val="fr-FR" w:eastAsia="nl-BE"/>
              </w:rPr>
              <w:t>professionnel</w:t>
            </w: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b/>
                <w:bCs/>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r>
      <w:tr w:rsidR="002E3343" w:rsidRPr="00FD2008" w:rsidTr="002E3343">
        <w:trPr>
          <w:trHeight w:val="255"/>
        </w:trPr>
        <w:tc>
          <w:tcPr>
            <w:tcW w:w="147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val="fr-FR" w:eastAsia="nl-BE"/>
              </w:rPr>
            </w:pPr>
          </w:p>
        </w:tc>
        <w:tc>
          <w:tcPr>
            <w:tcW w:w="2556"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2013-2014</w:t>
            </w:r>
          </w:p>
        </w:tc>
        <w:tc>
          <w:tcPr>
            <w:tcW w:w="2472"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2014-2015</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2015-2016</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2016-2017</w:t>
            </w:r>
          </w:p>
        </w:tc>
        <w:tc>
          <w:tcPr>
            <w:tcW w:w="2580" w:type="dxa"/>
            <w:gridSpan w:val="3"/>
            <w:tcBorders>
              <w:top w:val="single" w:sz="4" w:space="0" w:color="auto"/>
              <w:left w:val="nil"/>
              <w:bottom w:val="single" w:sz="4" w:space="0" w:color="auto"/>
              <w:right w:val="single" w:sz="4" w:space="0" w:color="000000"/>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2017-2018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Nationalité</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944"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06"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M</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B225F1"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F</w:t>
            </w:r>
          </w:p>
        </w:tc>
        <w:tc>
          <w:tcPr>
            <w:tcW w:w="860" w:type="dxa"/>
            <w:tcBorders>
              <w:top w:val="single" w:sz="4" w:space="0" w:color="auto"/>
              <w:left w:val="nil"/>
              <w:bottom w:val="single" w:sz="4" w:space="0" w:color="auto"/>
              <w:right w:val="single" w:sz="4" w:space="0" w:color="auto"/>
            </w:tcBorders>
            <w:shd w:val="clear" w:color="000000" w:fill="D9D9D9"/>
            <w:noWrap/>
            <w:vAlign w:val="bottom"/>
            <w:hideMark/>
          </w:tcPr>
          <w:p w:rsidR="002E3343" w:rsidRPr="00FD2008" w:rsidRDefault="002E3343" w:rsidP="002E3343">
            <w:pPr>
              <w:spacing w:after="0" w:line="240" w:lineRule="auto"/>
              <w:jc w:val="center"/>
              <w:rPr>
                <w:rFonts w:eastAsia="Times New Roman" w:cs="Calibri"/>
                <w:b/>
                <w:bCs/>
                <w:sz w:val="20"/>
                <w:szCs w:val="20"/>
                <w:lang w:eastAsia="nl-BE"/>
              </w:rPr>
            </w:pPr>
            <w:r w:rsidRPr="00FD2008">
              <w:rPr>
                <w:rFonts w:eastAsia="Times New Roman" w:cs="Calibri"/>
                <w:b/>
                <w:bCs/>
                <w:sz w:val="20"/>
                <w:szCs w:val="20"/>
                <w:lang w:eastAsia="nl-BE"/>
              </w:rPr>
              <w:t>T</w:t>
            </w:r>
          </w:p>
        </w:tc>
      </w:tr>
      <w:tr w:rsidR="002E3343" w:rsidRPr="00FD2008" w:rsidTr="002E3343">
        <w:trPr>
          <w:trHeight w:val="255"/>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Belg</w:t>
            </w:r>
            <w:r w:rsidR="00B225F1" w:rsidRPr="00FD2008">
              <w:rPr>
                <w:rFonts w:eastAsia="Times New Roman" w:cs="Calibri"/>
                <w:sz w:val="20"/>
                <w:szCs w:val="20"/>
                <w:lang w:eastAsia="nl-BE"/>
              </w:rPr>
              <w:t>es</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535</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117</w:t>
            </w:r>
          </w:p>
        </w:tc>
        <w:tc>
          <w:tcPr>
            <w:tcW w:w="94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652</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586</w:t>
            </w:r>
          </w:p>
        </w:tc>
        <w:tc>
          <w:tcPr>
            <w:tcW w:w="80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130</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716</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673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154</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827</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793</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175</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968</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909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209</w:t>
            </w:r>
          </w:p>
        </w:tc>
        <w:tc>
          <w:tcPr>
            <w:tcW w:w="8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1.118</w:t>
            </w:r>
          </w:p>
        </w:tc>
      </w:tr>
      <w:tr w:rsidR="002E3343" w:rsidRPr="00FD2008" w:rsidTr="002E3343">
        <w:trPr>
          <w:trHeight w:val="255"/>
        </w:trPr>
        <w:tc>
          <w:tcPr>
            <w:tcW w:w="1473" w:type="dxa"/>
            <w:tcBorders>
              <w:top w:val="nil"/>
              <w:left w:val="single" w:sz="4" w:space="0" w:color="auto"/>
              <w:bottom w:val="nil"/>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sz w:val="20"/>
                <w:szCs w:val="20"/>
                <w:lang w:eastAsia="nl-BE"/>
              </w:rPr>
            </w:pPr>
            <w:r w:rsidRPr="00FD2008">
              <w:rPr>
                <w:rFonts w:eastAsia="Times New Roman" w:cs="Calibri"/>
                <w:sz w:val="20"/>
                <w:szCs w:val="20"/>
                <w:lang w:eastAsia="nl-BE"/>
              </w:rPr>
              <w:t xml:space="preserve">Non </w:t>
            </w:r>
            <w:r w:rsidR="002E3343" w:rsidRPr="00FD2008">
              <w:rPr>
                <w:rFonts w:eastAsia="Times New Roman" w:cs="Calibri"/>
                <w:sz w:val="20"/>
                <w:szCs w:val="20"/>
                <w:lang w:eastAsia="nl-BE"/>
              </w:rPr>
              <w:t>Belg</w:t>
            </w:r>
            <w:r w:rsidRPr="00FD2008">
              <w:rPr>
                <w:rFonts w:eastAsia="Times New Roman" w:cs="Calibri"/>
                <w:sz w:val="20"/>
                <w:szCs w:val="20"/>
                <w:lang w:eastAsia="nl-BE"/>
              </w:rPr>
              <w:t>es</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21</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w:t>
            </w:r>
          </w:p>
        </w:tc>
        <w:tc>
          <w:tcPr>
            <w:tcW w:w="944"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27</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30</w:t>
            </w:r>
          </w:p>
        </w:tc>
        <w:tc>
          <w:tcPr>
            <w:tcW w:w="806"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39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43</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12</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55</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48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9</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57</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60</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8</w:t>
            </w:r>
          </w:p>
        </w:tc>
        <w:tc>
          <w:tcPr>
            <w:tcW w:w="860" w:type="dxa"/>
            <w:tcBorders>
              <w:top w:val="nil"/>
              <w:left w:val="nil"/>
              <w:bottom w:val="nil"/>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sz w:val="20"/>
                <w:szCs w:val="20"/>
                <w:lang w:eastAsia="nl-BE"/>
              </w:rPr>
            </w:pPr>
            <w:r w:rsidRPr="00FD2008">
              <w:rPr>
                <w:rFonts w:eastAsia="Times New Roman" w:cs="Calibri"/>
                <w:sz w:val="20"/>
                <w:szCs w:val="20"/>
                <w:lang w:eastAsia="nl-BE"/>
              </w:rPr>
              <w:t>68</w:t>
            </w:r>
          </w:p>
        </w:tc>
      </w:tr>
      <w:tr w:rsidR="002E3343" w:rsidRPr="00FD2008" w:rsidTr="002E3343">
        <w:trPr>
          <w:trHeight w:val="255"/>
        </w:trPr>
        <w:tc>
          <w:tcPr>
            <w:tcW w:w="14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B225F1" w:rsidP="002E3343">
            <w:pPr>
              <w:spacing w:after="0" w:line="240" w:lineRule="auto"/>
              <w:rPr>
                <w:rFonts w:eastAsia="Times New Roman" w:cs="Calibri"/>
                <w:b/>
                <w:bCs/>
                <w:sz w:val="20"/>
                <w:szCs w:val="20"/>
                <w:lang w:eastAsia="nl-BE"/>
              </w:rPr>
            </w:pPr>
            <w:r w:rsidRPr="00FD2008">
              <w:rPr>
                <w:rFonts w:eastAsia="Times New Roman" w:cs="Calibri"/>
                <w:b/>
                <w:bCs/>
                <w:sz w:val="20"/>
                <w:szCs w:val="20"/>
                <w:lang w:eastAsia="nl-BE"/>
              </w:rPr>
              <w:t>Tot</w:t>
            </w:r>
            <w:r w:rsidR="002E3343" w:rsidRPr="00FD2008">
              <w:rPr>
                <w:rFonts w:eastAsia="Times New Roman" w:cs="Calibri"/>
                <w:b/>
                <w:bCs/>
                <w:sz w:val="20"/>
                <w:szCs w:val="20"/>
                <w:lang w:eastAsia="nl-BE"/>
              </w:rPr>
              <w:t>al</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556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123</w:t>
            </w:r>
          </w:p>
        </w:tc>
        <w:tc>
          <w:tcPr>
            <w:tcW w:w="944"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679</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616</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139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755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716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166</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882</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841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184</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1.025</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969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217</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right"/>
              <w:rPr>
                <w:rFonts w:eastAsia="Times New Roman" w:cs="Calibri"/>
                <w:b/>
                <w:bCs/>
                <w:sz w:val="20"/>
                <w:szCs w:val="20"/>
                <w:lang w:eastAsia="nl-BE"/>
              </w:rPr>
            </w:pPr>
            <w:r w:rsidRPr="00FD2008">
              <w:rPr>
                <w:rFonts w:eastAsia="Times New Roman" w:cs="Calibri"/>
                <w:b/>
                <w:bCs/>
                <w:sz w:val="20"/>
                <w:szCs w:val="20"/>
                <w:lang w:eastAsia="nl-BE"/>
              </w:rPr>
              <w:t>1.186</w:t>
            </w:r>
          </w:p>
        </w:tc>
      </w:tr>
      <w:tr w:rsidR="002E3343" w:rsidRPr="00FD2008" w:rsidTr="002E3343">
        <w:trPr>
          <w:trHeight w:val="80"/>
        </w:trPr>
        <w:tc>
          <w:tcPr>
            <w:tcW w:w="4835" w:type="dxa"/>
            <w:gridSpan w:val="5"/>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p>
        </w:tc>
        <w:tc>
          <w:tcPr>
            <w:tcW w:w="8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Calibri"/>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c>
          <w:tcPr>
            <w:tcW w:w="8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Times New Roman"/>
                <w:sz w:val="20"/>
                <w:szCs w:val="20"/>
                <w:lang w:eastAsia="nl-BE"/>
              </w:rPr>
            </w:pPr>
          </w:p>
        </w:tc>
      </w:tr>
    </w:tbl>
    <w:p w:rsidR="002E3343" w:rsidRPr="00FD2008" w:rsidRDefault="00F45003" w:rsidP="002E3343">
      <w:pPr>
        <w:rPr>
          <w:b/>
          <w:highlight w:val="yellow"/>
          <w:u w:val="single"/>
          <w:lang w:val="fr-FR"/>
        </w:rPr>
        <w:sectPr w:rsidR="002E3343" w:rsidRPr="00FD2008" w:rsidSect="002E3343">
          <w:pgSz w:w="18100" w:h="13160" w:orient="landscape"/>
          <w:pgMar w:top="1877" w:right="1287" w:bottom="2380" w:left="2835" w:header="0" w:footer="771" w:gutter="0"/>
          <w:cols w:space="0" w:equalWidth="0">
            <w:col w:w="8903"/>
          </w:cols>
          <w:docGrid w:linePitch="360"/>
        </w:sectPr>
      </w:pPr>
      <w:r w:rsidRPr="00FD2008">
        <w:rPr>
          <w:rFonts w:eastAsia="Times New Roman" w:cs="Calibri"/>
          <w:sz w:val="20"/>
          <w:szCs w:val="20"/>
          <w:lang w:val="fr" w:eastAsia="fr"/>
        </w:rPr>
        <w:t>Source: Dataloep Inscriptions enseignement secondaire</w:t>
      </w:r>
    </w:p>
    <w:p w:rsidR="002E3343" w:rsidRPr="00FD2008" w:rsidRDefault="000F7ED6" w:rsidP="002E3343">
      <w:pPr>
        <w:pStyle w:val="Heading2"/>
        <w:rPr>
          <w:rFonts w:asciiTheme="minorHAnsi" w:hAnsiTheme="minorHAnsi"/>
          <w:lang w:val="fr-BE"/>
        </w:rPr>
      </w:pPr>
      <w:bookmarkStart w:id="8" w:name="_Ref13752226"/>
      <w:r w:rsidRPr="00FD2008">
        <w:rPr>
          <w:rFonts w:asciiTheme="minorHAnsi" w:hAnsiTheme="minorHAnsi"/>
          <w:lang w:val="fr-BE"/>
        </w:rPr>
        <w:lastRenderedPageBreak/>
        <w:t>Annexe 4</w:t>
      </w:r>
      <w:r w:rsidR="002E3343" w:rsidRPr="00FD2008">
        <w:rPr>
          <w:rFonts w:asciiTheme="minorHAnsi" w:hAnsiTheme="minorHAnsi"/>
          <w:lang w:val="fr-BE"/>
        </w:rPr>
        <w:t xml:space="preserve"> – Question 20</w:t>
      </w:r>
      <w:bookmarkEnd w:id="8"/>
    </w:p>
    <w:p w:rsidR="002E3343" w:rsidRPr="00FD2008" w:rsidRDefault="002E3343" w:rsidP="002E3343">
      <w:pPr>
        <w:spacing w:after="0" w:line="240" w:lineRule="auto"/>
        <w:rPr>
          <w:rStyle w:val="Heading1Char"/>
          <w:rFonts w:asciiTheme="minorHAnsi" w:hAnsiTheme="minorHAnsi"/>
          <w:b/>
          <w:i/>
          <w:color w:val="000000"/>
          <w:sz w:val="20"/>
          <w:szCs w:val="20"/>
          <w:shd w:val="clear" w:color="auto" w:fill="FFFFFF"/>
          <w:lang w:val="fr-FR"/>
        </w:rPr>
      </w:pPr>
      <w:r w:rsidRPr="00FD2008">
        <w:rPr>
          <w:rFonts w:cs="Times New Roman"/>
          <w:b/>
          <w:sz w:val="20"/>
          <w:szCs w:val="20"/>
          <w:lang w:val="fr-FR"/>
        </w:rPr>
        <w:t>Centres de confiance de maltraitance des enfants – Communauté Flamande</w:t>
      </w:r>
    </w:p>
    <w:p w:rsidR="002E3343" w:rsidRPr="00FD2008" w:rsidRDefault="002E3343" w:rsidP="002E3343">
      <w:pPr>
        <w:spacing w:after="0" w:line="240" w:lineRule="auto"/>
        <w:rPr>
          <w:rStyle w:val="Strong"/>
          <w:i/>
          <w:color w:val="000000"/>
          <w:sz w:val="20"/>
          <w:szCs w:val="20"/>
          <w:shd w:val="clear" w:color="auto" w:fill="FFFFFF"/>
          <w:lang w:val="fr-FR"/>
        </w:rPr>
      </w:pPr>
      <w:bookmarkStart w:id="9" w:name="_Toc12437231"/>
      <w:r w:rsidRPr="00FD2008">
        <w:rPr>
          <w:rStyle w:val="Heading1Char"/>
          <w:rFonts w:asciiTheme="minorHAnsi" w:hAnsiTheme="minorHAnsi"/>
          <w:i/>
          <w:color w:val="000000"/>
          <w:sz w:val="20"/>
          <w:szCs w:val="20"/>
          <w:shd w:val="clear" w:color="auto" w:fill="FFFFFF"/>
          <w:lang w:val="fr-FR"/>
        </w:rPr>
        <w:t>(</w:t>
      </w:r>
      <w:bookmarkEnd w:id="9"/>
      <w:r w:rsidRPr="00FD2008">
        <w:rPr>
          <w:rStyle w:val="Strong"/>
          <w:i/>
          <w:color w:val="000000"/>
          <w:sz w:val="20"/>
          <w:szCs w:val="20"/>
          <w:shd w:val="clear" w:color="auto" w:fill="FFFFFF"/>
          <w:lang w:val="fr-FR"/>
        </w:rPr>
        <w:t>Vertrouwenscentra Kindermishandeling)</w:t>
      </w:r>
      <w:r w:rsidRPr="00FD2008">
        <w:rPr>
          <w:rStyle w:val="FootnoteReference"/>
          <w:rFonts w:cs="Times New Roman"/>
          <w:b/>
          <w:bCs/>
          <w:i/>
          <w:color w:val="000000"/>
          <w:shd w:val="clear" w:color="auto" w:fill="FFFFFF"/>
        </w:rPr>
        <w:footnoteReference w:id="1"/>
      </w:r>
    </w:p>
    <w:p w:rsidR="002E3343" w:rsidRPr="00FD2008" w:rsidRDefault="002E3343" w:rsidP="002E3343">
      <w:pPr>
        <w:spacing w:after="0" w:line="240" w:lineRule="auto"/>
        <w:rPr>
          <w:rStyle w:val="Strong"/>
          <w:i/>
          <w:color w:val="000000"/>
          <w:sz w:val="20"/>
          <w:szCs w:val="20"/>
          <w:shd w:val="clear" w:color="auto" w:fill="FFFFFF"/>
          <w:lang w:val="fr-FR"/>
        </w:rPr>
      </w:pPr>
    </w:p>
    <w:p w:rsidR="002E3343" w:rsidRPr="00FD2008" w:rsidRDefault="002E3343" w:rsidP="002E3343">
      <w:pPr>
        <w:spacing w:after="0" w:line="240" w:lineRule="auto"/>
        <w:jc w:val="both"/>
        <w:rPr>
          <w:rFonts w:cs="Times New Roman"/>
          <w:b/>
          <w:sz w:val="20"/>
          <w:szCs w:val="20"/>
          <w:lang w:val="fr-FR"/>
        </w:rPr>
      </w:pPr>
      <w:r w:rsidRPr="00FD2008">
        <w:rPr>
          <w:rFonts w:cs="Times New Roman"/>
          <w:b/>
          <w:sz w:val="20"/>
          <w:szCs w:val="20"/>
          <w:lang w:val="fr-FR"/>
        </w:rPr>
        <w:t xml:space="preserve">Nombre de signalements de maltraitance d'enfants </w:t>
      </w:r>
    </w:p>
    <w:tbl>
      <w:tblPr>
        <w:tblpPr w:leftFromText="180" w:rightFromText="180" w:vertAnchor="text" w:horzAnchor="margin" w:tblpY="104"/>
        <w:tblW w:w="1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60"/>
        <w:gridCol w:w="992"/>
        <w:gridCol w:w="993"/>
        <w:gridCol w:w="992"/>
        <w:gridCol w:w="992"/>
        <w:gridCol w:w="992"/>
        <w:gridCol w:w="993"/>
        <w:gridCol w:w="992"/>
      </w:tblGrid>
      <w:tr w:rsidR="002E3343" w:rsidRPr="00FD2008" w:rsidTr="002E3343">
        <w:trPr>
          <w:trHeight w:val="300"/>
        </w:trPr>
        <w:tc>
          <w:tcPr>
            <w:tcW w:w="7160" w:type="dxa"/>
            <w:tcBorders>
              <w:left w:val="nil"/>
              <w:bottom w:val="single" w:sz="12" w:space="0" w:color="auto"/>
              <w:right w:val="nil"/>
            </w:tcBorders>
            <w:shd w:val="clear" w:color="auto" w:fill="FFFFFF" w:themeFill="background1"/>
            <w:noWrap/>
            <w:tcMar>
              <w:top w:w="0" w:type="dxa"/>
              <w:left w:w="70" w:type="dxa"/>
              <w:bottom w:w="0" w:type="dxa"/>
              <w:right w:w="70" w:type="dxa"/>
            </w:tcMar>
            <w:vAlign w:val="bottom"/>
            <w:hideMark/>
          </w:tcPr>
          <w:p w:rsidR="002E3343" w:rsidRPr="00FD2008" w:rsidRDefault="002E3343" w:rsidP="002E3343">
            <w:pPr>
              <w:spacing w:after="0" w:line="240" w:lineRule="auto"/>
              <w:ind w:left="351"/>
              <w:jc w:val="both"/>
              <w:rPr>
                <w:rFonts w:cs="Times New Roman"/>
                <w:i/>
                <w:sz w:val="20"/>
                <w:szCs w:val="20"/>
                <w:lang w:val="fr-FR" w:eastAsia="en-GB"/>
              </w:rPr>
            </w:pPr>
            <w:r w:rsidRPr="00FD2008">
              <w:rPr>
                <w:rFonts w:cs="Times New Roman"/>
                <w:i/>
                <w:sz w:val="20"/>
                <w:szCs w:val="20"/>
                <w:lang w:val="fr-FR" w:eastAsia="en-GB"/>
              </w:rPr>
              <w:t> </w:t>
            </w:r>
          </w:p>
        </w:tc>
        <w:tc>
          <w:tcPr>
            <w:tcW w:w="992"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2011</w:t>
            </w:r>
          </w:p>
        </w:tc>
        <w:tc>
          <w:tcPr>
            <w:tcW w:w="993"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2012</w:t>
            </w:r>
          </w:p>
        </w:tc>
        <w:tc>
          <w:tcPr>
            <w:tcW w:w="992"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2013</w:t>
            </w:r>
          </w:p>
        </w:tc>
        <w:tc>
          <w:tcPr>
            <w:tcW w:w="992"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2014</w:t>
            </w:r>
          </w:p>
        </w:tc>
        <w:tc>
          <w:tcPr>
            <w:tcW w:w="992"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2015</w:t>
            </w:r>
          </w:p>
        </w:tc>
        <w:tc>
          <w:tcPr>
            <w:tcW w:w="993"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2016</w:t>
            </w:r>
          </w:p>
        </w:tc>
        <w:tc>
          <w:tcPr>
            <w:tcW w:w="992" w:type="dxa"/>
            <w:tcBorders>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i/>
                <w:sz w:val="20"/>
                <w:szCs w:val="20"/>
                <w:lang w:eastAsia="en-GB"/>
              </w:rPr>
            </w:pPr>
            <w:r w:rsidRPr="00FD2008">
              <w:rPr>
                <w:rFonts w:cs="Times New Roman"/>
                <w:i/>
                <w:sz w:val="20"/>
                <w:szCs w:val="20"/>
                <w:lang w:eastAsia="en-GB"/>
              </w:rPr>
              <w:t>2017</w:t>
            </w:r>
          </w:p>
        </w:tc>
      </w:tr>
      <w:tr w:rsidR="002E3343" w:rsidRPr="00FD2008" w:rsidTr="002E3343">
        <w:trPr>
          <w:trHeight w:val="288"/>
        </w:trPr>
        <w:tc>
          <w:tcPr>
            <w:tcW w:w="7160"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bottom"/>
            <w:hideMark/>
          </w:tcPr>
          <w:p w:rsidR="002E3343" w:rsidRPr="00FD2008" w:rsidRDefault="002E3343" w:rsidP="002E3343">
            <w:pPr>
              <w:spacing w:after="0" w:line="240" w:lineRule="auto"/>
              <w:jc w:val="both"/>
              <w:rPr>
                <w:rFonts w:cs="Times New Roman"/>
                <w:sz w:val="20"/>
                <w:szCs w:val="20"/>
                <w:lang w:val="fr-FR" w:eastAsia="en-GB"/>
              </w:rPr>
            </w:pPr>
            <w:r w:rsidRPr="00FD2008">
              <w:rPr>
                <w:rFonts w:cs="Times New Roman"/>
                <w:sz w:val="20"/>
                <w:szCs w:val="20"/>
                <w:lang w:val="fr-FR" w:eastAsia="en-GB"/>
              </w:rPr>
              <w:t>Nombre de signalements avec (au moins) un mineur</w:t>
            </w:r>
          </w:p>
        </w:tc>
        <w:tc>
          <w:tcPr>
            <w:tcW w:w="992"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7.605</w:t>
            </w:r>
          </w:p>
        </w:tc>
        <w:tc>
          <w:tcPr>
            <w:tcW w:w="993"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 xml:space="preserve">7.244 </w:t>
            </w:r>
          </w:p>
        </w:tc>
        <w:tc>
          <w:tcPr>
            <w:tcW w:w="992"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7.477</w:t>
            </w:r>
          </w:p>
        </w:tc>
        <w:tc>
          <w:tcPr>
            <w:tcW w:w="992"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 xml:space="preserve">7.311 </w:t>
            </w:r>
          </w:p>
        </w:tc>
        <w:tc>
          <w:tcPr>
            <w:tcW w:w="992"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6.787</w:t>
            </w:r>
          </w:p>
        </w:tc>
        <w:tc>
          <w:tcPr>
            <w:tcW w:w="993"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6.904</w:t>
            </w:r>
          </w:p>
        </w:tc>
        <w:tc>
          <w:tcPr>
            <w:tcW w:w="992" w:type="dxa"/>
            <w:tcBorders>
              <w:top w:val="single" w:sz="12" w:space="0" w:color="auto"/>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6.552</w:t>
            </w:r>
          </w:p>
        </w:tc>
      </w:tr>
      <w:tr w:rsidR="002E3343" w:rsidRPr="00FD2008" w:rsidTr="002E3343">
        <w:trPr>
          <w:trHeight w:val="288"/>
        </w:trPr>
        <w:tc>
          <w:tcPr>
            <w:tcW w:w="7160" w:type="dxa"/>
            <w:tcBorders>
              <w:top w:val="nil"/>
              <w:left w:val="nil"/>
              <w:bottom w:val="nil"/>
              <w:right w:val="nil"/>
            </w:tcBorders>
            <w:shd w:val="clear" w:color="auto" w:fill="FFFFFF" w:themeFill="background1"/>
            <w:noWrap/>
            <w:tcMar>
              <w:top w:w="0" w:type="dxa"/>
              <w:left w:w="70" w:type="dxa"/>
              <w:bottom w:w="0" w:type="dxa"/>
              <w:right w:w="70" w:type="dxa"/>
            </w:tcMar>
            <w:vAlign w:val="bottom"/>
            <w:hideMark/>
          </w:tcPr>
          <w:p w:rsidR="002E3343" w:rsidRPr="00FD2008" w:rsidRDefault="002E3343" w:rsidP="002E3343">
            <w:pPr>
              <w:spacing w:after="0" w:line="240" w:lineRule="auto"/>
              <w:jc w:val="both"/>
              <w:rPr>
                <w:rFonts w:cs="Times New Roman"/>
                <w:sz w:val="20"/>
                <w:szCs w:val="20"/>
                <w:lang w:val="fr-FR" w:eastAsia="en-GB"/>
              </w:rPr>
            </w:pPr>
            <w:r w:rsidRPr="00FD2008">
              <w:rPr>
                <w:rFonts w:cs="Times New Roman"/>
                <w:sz w:val="20"/>
                <w:szCs w:val="20"/>
                <w:lang w:val="fr-FR" w:eastAsia="en-GB"/>
              </w:rPr>
              <w:t>Nombre de signalements avec (au moins) un adulte</w:t>
            </w:r>
          </w:p>
        </w:tc>
        <w:tc>
          <w:tcPr>
            <w:tcW w:w="992"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487</w:t>
            </w:r>
          </w:p>
        </w:tc>
        <w:tc>
          <w:tcPr>
            <w:tcW w:w="993"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489</w:t>
            </w:r>
          </w:p>
        </w:tc>
        <w:tc>
          <w:tcPr>
            <w:tcW w:w="992"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466</w:t>
            </w:r>
          </w:p>
        </w:tc>
        <w:tc>
          <w:tcPr>
            <w:tcW w:w="992"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302</w:t>
            </w:r>
          </w:p>
        </w:tc>
        <w:tc>
          <w:tcPr>
            <w:tcW w:w="992"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189</w:t>
            </w:r>
          </w:p>
        </w:tc>
        <w:tc>
          <w:tcPr>
            <w:tcW w:w="993"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217</w:t>
            </w:r>
          </w:p>
        </w:tc>
        <w:tc>
          <w:tcPr>
            <w:tcW w:w="992" w:type="dxa"/>
            <w:tcBorders>
              <w:top w:val="nil"/>
              <w:left w:val="nil"/>
              <w:bottom w:val="nil"/>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330</w:t>
            </w:r>
          </w:p>
        </w:tc>
      </w:tr>
      <w:tr w:rsidR="002E3343" w:rsidRPr="00FD2008" w:rsidTr="002E3343">
        <w:trPr>
          <w:trHeight w:val="300"/>
        </w:trPr>
        <w:tc>
          <w:tcPr>
            <w:tcW w:w="7160"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bottom"/>
            <w:hideMark/>
          </w:tcPr>
          <w:p w:rsidR="002E3343" w:rsidRPr="00FD2008" w:rsidRDefault="002E3343" w:rsidP="002E3343">
            <w:pPr>
              <w:spacing w:after="0" w:line="240" w:lineRule="auto"/>
              <w:jc w:val="both"/>
              <w:rPr>
                <w:rFonts w:cs="Times New Roman"/>
                <w:sz w:val="20"/>
                <w:szCs w:val="20"/>
                <w:lang w:val="fr-FR" w:eastAsia="en-GB"/>
              </w:rPr>
            </w:pPr>
            <w:r w:rsidRPr="00FD2008">
              <w:rPr>
                <w:rFonts w:cs="Times New Roman"/>
                <w:b/>
                <w:bCs/>
                <w:sz w:val="20"/>
                <w:szCs w:val="20"/>
                <w:lang w:val="fr-FR" w:eastAsia="en-GB"/>
              </w:rPr>
              <w:t>Nombre total de signalements uniques</w:t>
            </w:r>
          </w:p>
        </w:tc>
        <w:tc>
          <w:tcPr>
            <w:tcW w:w="992"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7.951</w:t>
            </w:r>
          </w:p>
        </w:tc>
        <w:tc>
          <w:tcPr>
            <w:tcW w:w="993"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7.604</w:t>
            </w:r>
          </w:p>
        </w:tc>
        <w:tc>
          <w:tcPr>
            <w:tcW w:w="992"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7.829</w:t>
            </w:r>
          </w:p>
        </w:tc>
        <w:tc>
          <w:tcPr>
            <w:tcW w:w="992"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7.542</w:t>
            </w:r>
          </w:p>
        </w:tc>
        <w:tc>
          <w:tcPr>
            <w:tcW w:w="992"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6.922</w:t>
            </w:r>
          </w:p>
        </w:tc>
        <w:tc>
          <w:tcPr>
            <w:tcW w:w="993"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7.080</w:t>
            </w:r>
          </w:p>
        </w:tc>
        <w:tc>
          <w:tcPr>
            <w:tcW w:w="992" w:type="dxa"/>
            <w:tcBorders>
              <w:top w:val="nil"/>
              <w:left w:val="nil"/>
              <w:bottom w:val="single" w:sz="12" w:space="0" w:color="auto"/>
              <w:right w:val="nil"/>
            </w:tcBorders>
            <w:shd w:val="clear" w:color="auto" w:fill="FFFFFF" w:themeFill="background1"/>
            <w:noWrap/>
            <w:tcMar>
              <w:top w:w="0" w:type="dxa"/>
              <w:left w:w="70" w:type="dxa"/>
              <w:bottom w:w="0" w:type="dxa"/>
              <w:right w:w="70" w:type="dxa"/>
            </w:tcMar>
            <w:vAlign w:val="center"/>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b/>
                <w:bCs/>
                <w:sz w:val="20"/>
                <w:szCs w:val="20"/>
                <w:lang w:eastAsia="en-GB"/>
              </w:rPr>
              <w:t>6.790</w:t>
            </w:r>
          </w:p>
        </w:tc>
      </w:tr>
    </w:tbl>
    <w:p w:rsidR="002E3343" w:rsidRPr="00FD2008" w:rsidRDefault="002E3343" w:rsidP="002E3343">
      <w:pPr>
        <w:spacing w:after="0" w:line="240" w:lineRule="auto"/>
        <w:jc w:val="both"/>
        <w:rPr>
          <w:rFonts w:cs="Times New Roman"/>
          <w:sz w:val="20"/>
          <w:szCs w:val="20"/>
        </w:rPr>
      </w:pPr>
    </w:p>
    <w:p w:rsidR="002E3343" w:rsidRPr="00FD2008" w:rsidRDefault="002E3343" w:rsidP="002E3343">
      <w:pPr>
        <w:spacing w:after="0" w:line="240" w:lineRule="auto"/>
        <w:jc w:val="both"/>
        <w:rPr>
          <w:rFonts w:cs="Times New Roman"/>
          <w:color w:val="00B050"/>
          <w:sz w:val="20"/>
          <w:szCs w:val="20"/>
          <w:lang w:eastAsia="en-GB"/>
        </w:rPr>
      </w:pPr>
      <w:r w:rsidRPr="00FD2008">
        <w:rPr>
          <w:rFonts w:cs="Times New Roman"/>
          <w:color w:val="00B050"/>
          <w:sz w:val="20"/>
          <w:szCs w:val="20"/>
          <w:lang w:eastAsia="en-GB"/>
        </w:rPr>
        <w:t xml:space="preserve"> </w:t>
      </w:r>
    </w:p>
    <w:p w:rsidR="002E3343" w:rsidRPr="00FD2008" w:rsidRDefault="002E3343" w:rsidP="002E3343">
      <w:pPr>
        <w:spacing w:after="0" w:line="240" w:lineRule="auto"/>
        <w:jc w:val="both"/>
        <w:rPr>
          <w:rFonts w:cs="Times New Roman"/>
          <w:b/>
          <w:sz w:val="20"/>
          <w:szCs w:val="20"/>
          <w:lang w:val="fr-FR"/>
        </w:rPr>
      </w:pPr>
      <w:r w:rsidRPr="00FD2008">
        <w:rPr>
          <w:rFonts w:cs="Times New Roman"/>
          <w:b/>
          <w:sz w:val="20"/>
          <w:szCs w:val="20"/>
          <w:lang w:val="fr-FR"/>
        </w:rPr>
        <w:t>Nombre de signalements de maltraitance d'enfants par genre, 2018</w:t>
      </w:r>
    </w:p>
    <w:p w:rsidR="002E3343" w:rsidRPr="00FD2008" w:rsidRDefault="002E3343" w:rsidP="002E3343">
      <w:pPr>
        <w:spacing w:after="0" w:line="240" w:lineRule="auto"/>
        <w:jc w:val="both"/>
        <w:rPr>
          <w:rFonts w:cs="Times New Roman"/>
          <w:color w:val="00B050"/>
          <w:sz w:val="20"/>
          <w:szCs w:val="20"/>
          <w:lang w:val="fr-FR" w:eastAsia="en-GB"/>
        </w:rPr>
      </w:pPr>
    </w:p>
    <w:tbl>
      <w:tblPr>
        <w:tblStyle w:val="Onopgemaaktetabel21"/>
        <w:tblW w:w="6560" w:type="dxa"/>
        <w:tblLook w:val="04A0" w:firstRow="1" w:lastRow="0" w:firstColumn="1" w:lastColumn="0" w:noHBand="0" w:noVBand="1"/>
      </w:tblPr>
      <w:tblGrid>
        <w:gridCol w:w="2800"/>
        <w:gridCol w:w="1880"/>
        <w:gridCol w:w="1880"/>
      </w:tblGrid>
      <w:tr w:rsidR="002E3343" w:rsidRPr="00FD2008" w:rsidTr="002E3343">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800" w:type="dxa"/>
            <w:tcBorders>
              <w:top w:val="single" w:sz="4" w:space="0" w:color="7F7F7F" w:themeColor="text1" w:themeTint="80"/>
              <w:bottom w:val="single" w:sz="12" w:space="0" w:color="auto"/>
            </w:tcBorders>
            <w:noWrap/>
            <w:hideMark/>
          </w:tcPr>
          <w:p w:rsidR="002E3343" w:rsidRPr="00FD2008" w:rsidRDefault="002E3343" w:rsidP="002E3343">
            <w:pPr>
              <w:rPr>
                <w:sz w:val="20"/>
                <w:szCs w:val="20"/>
                <w:lang w:val="fr-FR"/>
              </w:rPr>
            </w:pPr>
          </w:p>
        </w:tc>
        <w:tc>
          <w:tcPr>
            <w:tcW w:w="1880" w:type="dxa"/>
            <w:tcBorders>
              <w:top w:val="single" w:sz="4" w:space="0" w:color="7F7F7F" w:themeColor="text1" w:themeTint="80"/>
              <w:bottom w:val="single" w:sz="12" w:space="0" w:color="auto"/>
            </w:tcBorders>
            <w:noWrap/>
            <w:hideMark/>
          </w:tcPr>
          <w:p w:rsidR="002E3343" w:rsidRPr="00FD2008" w:rsidRDefault="002E3343" w:rsidP="002E3343">
            <w:pPr>
              <w:jc w:val="right"/>
              <w:cnfStyle w:val="100000000000" w:firstRow="1" w:lastRow="0" w:firstColumn="0" w:lastColumn="0" w:oddVBand="0" w:evenVBand="0" w:oddHBand="0" w:evenHBand="0" w:firstRowFirstColumn="0" w:firstRowLastColumn="0" w:lastRowFirstColumn="0" w:lastRowLastColumn="0"/>
              <w:rPr>
                <w:rFonts w:cs="Times New Roman"/>
                <w:b w:val="0"/>
                <w:i/>
                <w:sz w:val="20"/>
                <w:szCs w:val="20"/>
                <w:lang w:eastAsia="en-GB"/>
              </w:rPr>
            </w:pPr>
            <w:r w:rsidRPr="00FD2008">
              <w:rPr>
                <w:rFonts w:cs="Times New Roman"/>
                <w:b w:val="0"/>
                <w:i/>
                <w:sz w:val="20"/>
                <w:szCs w:val="20"/>
                <w:lang w:eastAsia="en-GB"/>
              </w:rPr>
              <w:t>Nombre</w:t>
            </w:r>
          </w:p>
        </w:tc>
        <w:tc>
          <w:tcPr>
            <w:tcW w:w="1880" w:type="dxa"/>
            <w:tcBorders>
              <w:top w:val="single" w:sz="4" w:space="0" w:color="7F7F7F" w:themeColor="text1" w:themeTint="80"/>
              <w:bottom w:val="single" w:sz="12" w:space="0" w:color="auto"/>
            </w:tcBorders>
            <w:noWrap/>
            <w:hideMark/>
          </w:tcPr>
          <w:p w:rsidR="002E3343" w:rsidRPr="00FD2008" w:rsidRDefault="002E3343" w:rsidP="002E3343">
            <w:pPr>
              <w:jc w:val="right"/>
              <w:cnfStyle w:val="100000000000" w:firstRow="1" w:lastRow="0" w:firstColumn="0" w:lastColumn="0" w:oddVBand="0" w:evenVBand="0" w:oddHBand="0" w:evenHBand="0" w:firstRowFirstColumn="0" w:firstRowLastColumn="0" w:lastRowFirstColumn="0" w:lastRowLastColumn="0"/>
              <w:rPr>
                <w:rFonts w:cs="Times New Roman"/>
                <w:b w:val="0"/>
                <w:i/>
                <w:sz w:val="20"/>
                <w:szCs w:val="20"/>
                <w:lang w:eastAsia="en-GB"/>
              </w:rPr>
            </w:pPr>
            <w:r w:rsidRPr="00FD2008">
              <w:rPr>
                <w:rFonts w:cs="Times New Roman"/>
                <w:b w:val="0"/>
                <w:i/>
                <w:sz w:val="20"/>
                <w:szCs w:val="20"/>
                <w:lang w:eastAsia="en-GB"/>
              </w:rPr>
              <w:t>%</w:t>
            </w:r>
          </w:p>
        </w:tc>
      </w:tr>
      <w:tr w:rsidR="002E3343" w:rsidRPr="00FD2008" w:rsidTr="002E334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800" w:type="dxa"/>
            <w:tcBorders>
              <w:top w:val="single" w:sz="12" w:space="0" w:color="auto"/>
              <w:bottom w:val="nil"/>
            </w:tcBorders>
            <w:noWrap/>
            <w:hideMark/>
          </w:tcPr>
          <w:p w:rsidR="002E3343" w:rsidRPr="00FD2008" w:rsidRDefault="002E3343" w:rsidP="002E3343">
            <w:pPr>
              <w:jc w:val="both"/>
              <w:rPr>
                <w:rFonts w:cs="Times New Roman"/>
                <w:b w:val="0"/>
                <w:sz w:val="20"/>
                <w:szCs w:val="20"/>
                <w:lang w:eastAsia="en-GB"/>
              </w:rPr>
            </w:pPr>
            <w:r w:rsidRPr="00FD2008">
              <w:rPr>
                <w:rFonts w:cs="Times New Roman"/>
                <w:b w:val="0"/>
                <w:sz w:val="20"/>
                <w:szCs w:val="20"/>
                <w:lang w:eastAsia="en-GB"/>
              </w:rPr>
              <w:t>Femme</w:t>
            </w:r>
          </w:p>
        </w:tc>
        <w:tc>
          <w:tcPr>
            <w:tcW w:w="1880" w:type="dxa"/>
            <w:tcBorders>
              <w:top w:val="single" w:sz="12" w:space="0" w:color="auto"/>
              <w:bottom w:val="nil"/>
            </w:tcBorders>
            <w:noWrap/>
            <w:vAlign w:val="bottom"/>
            <w:hideMark/>
          </w:tcPr>
          <w:p w:rsidR="002E3343" w:rsidRPr="00FD2008" w:rsidRDefault="002E3343" w:rsidP="002E3343">
            <w:pPr>
              <w:jc w:val="righ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4.149</w:t>
            </w:r>
          </w:p>
        </w:tc>
        <w:tc>
          <w:tcPr>
            <w:tcW w:w="1880" w:type="dxa"/>
            <w:tcBorders>
              <w:top w:val="single" w:sz="12" w:space="0" w:color="auto"/>
              <w:bottom w:val="nil"/>
            </w:tcBorders>
            <w:noWrap/>
            <w:vAlign w:val="bottom"/>
            <w:hideMark/>
          </w:tcPr>
          <w:p w:rsidR="002E3343" w:rsidRPr="00FD2008" w:rsidRDefault="002E3343" w:rsidP="002E3343">
            <w:pPr>
              <w:jc w:val="righ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47,86%</w:t>
            </w:r>
          </w:p>
        </w:tc>
      </w:tr>
      <w:tr w:rsidR="002E3343" w:rsidRPr="00FD2008" w:rsidTr="002E3343">
        <w:trPr>
          <w:trHeight w:val="113"/>
        </w:trPr>
        <w:tc>
          <w:tcPr>
            <w:cnfStyle w:val="001000000000" w:firstRow="0" w:lastRow="0" w:firstColumn="1" w:lastColumn="0" w:oddVBand="0" w:evenVBand="0" w:oddHBand="0" w:evenHBand="0" w:firstRowFirstColumn="0" w:firstRowLastColumn="0" w:lastRowFirstColumn="0" w:lastRowLastColumn="0"/>
            <w:tcW w:w="2800" w:type="dxa"/>
            <w:tcBorders>
              <w:top w:val="nil"/>
              <w:bottom w:val="nil"/>
            </w:tcBorders>
            <w:noWrap/>
            <w:hideMark/>
          </w:tcPr>
          <w:p w:rsidR="002E3343" w:rsidRPr="00FD2008" w:rsidRDefault="002E3343" w:rsidP="002E3343">
            <w:pPr>
              <w:jc w:val="both"/>
              <w:rPr>
                <w:rFonts w:cs="Times New Roman"/>
                <w:b w:val="0"/>
                <w:sz w:val="20"/>
                <w:szCs w:val="20"/>
                <w:lang w:eastAsia="en-GB"/>
              </w:rPr>
            </w:pPr>
            <w:r w:rsidRPr="00FD2008">
              <w:rPr>
                <w:rFonts w:cs="Times New Roman"/>
                <w:b w:val="0"/>
                <w:sz w:val="20"/>
                <w:szCs w:val="20"/>
                <w:lang w:eastAsia="en-GB"/>
              </w:rPr>
              <w:t>Homme</w:t>
            </w:r>
          </w:p>
        </w:tc>
        <w:tc>
          <w:tcPr>
            <w:tcW w:w="1880" w:type="dxa"/>
            <w:tcBorders>
              <w:top w:val="nil"/>
              <w:bottom w:val="nil"/>
            </w:tcBorders>
            <w:noWrap/>
            <w:vAlign w:val="bottom"/>
            <w:hideMark/>
          </w:tcPr>
          <w:p w:rsidR="002E3343" w:rsidRPr="00FD2008" w:rsidRDefault="002E3343" w:rsidP="002E3343">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3.622</w:t>
            </w:r>
          </w:p>
        </w:tc>
        <w:tc>
          <w:tcPr>
            <w:tcW w:w="1880" w:type="dxa"/>
            <w:tcBorders>
              <w:top w:val="nil"/>
              <w:bottom w:val="nil"/>
            </w:tcBorders>
            <w:noWrap/>
            <w:vAlign w:val="bottom"/>
            <w:hideMark/>
          </w:tcPr>
          <w:p w:rsidR="002E3343" w:rsidRPr="00FD2008" w:rsidRDefault="002E3343" w:rsidP="002E3343">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41,78%</w:t>
            </w:r>
          </w:p>
        </w:tc>
      </w:tr>
      <w:tr w:rsidR="002E3343" w:rsidRPr="00FD2008" w:rsidTr="002E3343">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800" w:type="dxa"/>
            <w:tcBorders>
              <w:top w:val="nil"/>
              <w:bottom w:val="nil"/>
            </w:tcBorders>
            <w:noWrap/>
            <w:hideMark/>
          </w:tcPr>
          <w:p w:rsidR="002E3343" w:rsidRPr="00FD2008" w:rsidRDefault="002E3343" w:rsidP="002E3343">
            <w:pPr>
              <w:jc w:val="both"/>
              <w:rPr>
                <w:rFonts w:cs="Times New Roman"/>
                <w:b w:val="0"/>
                <w:sz w:val="20"/>
                <w:szCs w:val="20"/>
                <w:lang w:eastAsia="en-GB"/>
              </w:rPr>
            </w:pPr>
            <w:r w:rsidRPr="00FD2008">
              <w:rPr>
                <w:rFonts w:cs="Times New Roman"/>
                <w:b w:val="0"/>
                <w:sz w:val="20"/>
                <w:szCs w:val="20"/>
                <w:lang w:eastAsia="en-GB"/>
              </w:rPr>
              <w:t>Inconnu</w:t>
            </w:r>
          </w:p>
        </w:tc>
        <w:tc>
          <w:tcPr>
            <w:tcW w:w="1880" w:type="dxa"/>
            <w:tcBorders>
              <w:top w:val="nil"/>
              <w:bottom w:val="nil"/>
            </w:tcBorders>
            <w:noWrap/>
            <w:vAlign w:val="bottom"/>
            <w:hideMark/>
          </w:tcPr>
          <w:p w:rsidR="002E3343" w:rsidRPr="00FD2008" w:rsidRDefault="002E3343" w:rsidP="002E3343">
            <w:pPr>
              <w:jc w:val="righ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898</w:t>
            </w:r>
          </w:p>
        </w:tc>
        <w:tc>
          <w:tcPr>
            <w:tcW w:w="1880" w:type="dxa"/>
            <w:tcBorders>
              <w:top w:val="nil"/>
              <w:bottom w:val="nil"/>
            </w:tcBorders>
            <w:noWrap/>
            <w:vAlign w:val="bottom"/>
            <w:hideMark/>
          </w:tcPr>
          <w:p w:rsidR="002E3343" w:rsidRPr="00FD2008" w:rsidRDefault="002E3343" w:rsidP="002E3343">
            <w:pPr>
              <w:jc w:val="right"/>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FD2008">
              <w:rPr>
                <w:rFonts w:cs="Arial"/>
                <w:b/>
                <w:bCs/>
                <w:color w:val="333333"/>
                <w:sz w:val="20"/>
                <w:szCs w:val="20"/>
                <w:lang w:eastAsia="nl-BE"/>
              </w:rPr>
              <w:t>10,36%</w:t>
            </w:r>
          </w:p>
        </w:tc>
      </w:tr>
      <w:tr w:rsidR="002E3343" w:rsidRPr="00FD2008" w:rsidTr="002E3343">
        <w:trPr>
          <w:trHeight w:val="315"/>
        </w:trPr>
        <w:tc>
          <w:tcPr>
            <w:cnfStyle w:val="001000000000" w:firstRow="0" w:lastRow="0" w:firstColumn="1" w:lastColumn="0" w:oddVBand="0" w:evenVBand="0" w:oddHBand="0" w:evenHBand="0" w:firstRowFirstColumn="0" w:firstRowLastColumn="0" w:lastRowFirstColumn="0" w:lastRowLastColumn="0"/>
            <w:tcW w:w="2800" w:type="dxa"/>
            <w:tcBorders>
              <w:top w:val="single" w:sz="12" w:space="0" w:color="auto"/>
              <w:bottom w:val="nil"/>
            </w:tcBorders>
            <w:noWrap/>
            <w:hideMark/>
          </w:tcPr>
          <w:p w:rsidR="002E3343" w:rsidRPr="00FD2008" w:rsidRDefault="002E3343" w:rsidP="002E3343">
            <w:pPr>
              <w:jc w:val="both"/>
              <w:rPr>
                <w:rFonts w:cs="Times New Roman"/>
                <w:b w:val="0"/>
                <w:bCs w:val="0"/>
                <w:sz w:val="20"/>
                <w:szCs w:val="20"/>
                <w:lang w:eastAsia="en-GB"/>
              </w:rPr>
            </w:pPr>
            <w:r w:rsidRPr="00FD2008">
              <w:rPr>
                <w:rFonts w:cs="Times New Roman"/>
                <w:sz w:val="20"/>
                <w:szCs w:val="20"/>
                <w:lang w:eastAsia="en-GB"/>
              </w:rPr>
              <w:t>Total</w:t>
            </w:r>
          </w:p>
        </w:tc>
        <w:tc>
          <w:tcPr>
            <w:tcW w:w="1880" w:type="dxa"/>
            <w:tcBorders>
              <w:top w:val="single" w:sz="12" w:space="0" w:color="auto"/>
              <w:bottom w:val="nil"/>
            </w:tcBorders>
            <w:noWrap/>
            <w:vAlign w:val="bottom"/>
            <w:hideMark/>
          </w:tcPr>
          <w:p w:rsidR="002E3343" w:rsidRPr="00FD2008" w:rsidRDefault="002E3343" w:rsidP="002E3343">
            <w:pPr>
              <w:jc w:val="right"/>
              <w:cnfStyle w:val="000000000000" w:firstRow="0" w:lastRow="0" w:firstColumn="0" w:lastColumn="0" w:oddVBand="0" w:evenVBand="0" w:oddHBand="0" w:evenHBand="0" w:firstRowFirstColumn="0" w:firstRowLastColumn="0" w:lastRowFirstColumn="0" w:lastRowLastColumn="0"/>
              <w:rPr>
                <w:rFonts w:cs="Times New Roman"/>
                <w:b/>
                <w:bCs/>
                <w:sz w:val="20"/>
                <w:szCs w:val="20"/>
                <w:lang w:eastAsia="en-GB"/>
              </w:rPr>
            </w:pPr>
            <w:r w:rsidRPr="00FD2008">
              <w:rPr>
                <w:rFonts w:cs="Arial"/>
                <w:b/>
                <w:bCs/>
                <w:color w:val="333333"/>
                <w:sz w:val="20"/>
                <w:szCs w:val="20"/>
                <w:lang w:eastAsia="nl-BE"/>
              </w:rPr>
              <w:t>8.669</w:t>
            </w:r>
          </w:p>
        </w:tc>
        <w:tc>
          <w:tcPr>
            <w:tcW w:w="1880" w:type="dxa"/>
            <w:tcBorders>
              <w:top w:val="single" w:sz="12" w:space="0" w:color="auto"/>
              <w:bottom w:val="nil"/>
            </w:tcBorders>
            <w:noWrap/>
            <w:vAlign w:val="bottom"/>
            <w:hideMark/>
          </w:tcPr>
          <w:p w:rsidR="002E3343" w:rsidRPr="00FD2008" w:rsidRDefault="002E3343" w:rsidP="002E3343">
            <w:pPr>
              <w:jc w:val="right"/>
              <w:cnfStyle w:val="000000000000" w:firstRow="0" w:lastRow="0" w:firstColumn="0" w:lastColumn="0" w:oddVBand="0" w:evenVBand="0" w:oddHBand="0" w:evenHBand="0" w:firstRowFirstColumn="0" w:firstRowLastColumn="0" w:lastRowFirstColumn="0" w:lastRowLastColumn="0"/>
              <w:rPr>
                <w:rFonts w:cs="Times New Roman"/>
                <w:b/>
                <w:bCs/>
                <w:sz w:val="20"/>
                <w:szCs w:val="20"/>
                <w:lang w:eastAsia="en-GB"/>
              </w:rPr>
            </w:pPr>
            <w:r w:rsidRPr="00FD2008">
              <w:rPr>
                <w:rFonts w:cs="Arial"/>
                <w:b/>
                <w:bCs/>
                <w:color w:val="333333"/>
                <w:sz w:val="20"/>
                <w:szCs w:val="20"/>
                <w:lang w:eastAsia="nl-BE"/>
              </w:rPr>
              <w:t>100,00%</w:t>
            </w:r>
          </w:p>
        </w:tc>
      </w:tr>
    </w:tbl>
    <w:p w:rsidR="002E3343" w:rsidRPr="00FD2008" w:rsidRDefault="002E3343" w:rsidP="002E3343">
      <w:pPr>
        <w:tabs>
          <w:tab w:val="left" w:pos="4945"/>
        </w:tabs>
        <w:rPr>
          <w:rFonts w:cs="Times New Roman"/>
          <w:sz w:val="20"/>
          <w:szCs w:val="20"/>
        </w:rPr>
      </w:pPr>
      <w:r w:rsidRPr="00FD2008">
        <w:rPr>
          <w:rFonts w:cs="Times New Roman"/>
          <w:sz w:val="20"/>
          <w:szCs w:val="20"/>
        </w:rPr>
        <w:tab/>
      </w:r>
    </w:p>
    <w:p w:rsidR="002E3343" w:rsidRPr="00FD2008" w:rsidRDefault="002E3343" w:rsidP="002E3343">
      <w:pPr>
        <w:rPr>
          <w:rFonts w:cs="Times New Roman"/>
          <w:sz w:val="20"/>
          <w:szCs w:val="20"/>
        </w:rPr>
      </w:pPr>
    </w:p>
    <w:p w:rsidR="002E3343" w:rsidRPr="00FD2008" w:rsidRDefault="002E3343" w:rsidP="002E3343">
      <w:pPr>
        <w:rPr>
          <w:rFonts w:cs="Times New Roman"/>
          <w:sz w:val="20"/>
          <w:szCs w:val="20"/>
        </w:rPr>
      </w:pPr>
    </w:p>
    <w:p w:rsidR="002E3343" w:rsidRPr="00FD2008" w:rsidRDefault="002E3343" w:rsidP="002E3343">
      <w:pPr>
        <w:rPr>
          <w:rFonts w:cs="Times New Roman"/>
          <w:sz w:val="20"/>
          <w:szCs w:val="20"/>
        </w:rPr>
      </w:pPr>
    </w:p>
    <w:p w:rsidR="002E3343" w:rsidRPr="00FD2008" w:rsidRDefault="002E3343" w:rsidP="002E3343">
      <w:pPr>
        <w:spacing w:after="200" w:line="276" w:lineRule="auto"/>
        <w:rPr>
          <w:rFonts w:cs="Times New Roman"/>
          <w:b/>
          <w:sz w:val="20"/>
          <w:szCs w:val="20"/>
        </w:rPr>
      </w:pPr>
      <w:r w:rsidRPr="00FD2008">
        <w:rPr>
          <w:rFonts w:cs="Times New Roman"/>
          <w:b/>
          <w:sz w:val="20"/>
          <w:szCs w:val="20"/>
        </w:rPr>
        <w:br w:type="page"/>
      </w:r>
    </w:p>
    <w:p w:rsidR="002E3343" w:rsidRPr="00FD2008" w:rsidRDefault="002E3343" w:rsidP="002E3343">
      <w:pPr>
        <w:spacing w:after="0" w:line="240" w:lineRule="auto"/>
        <w:jc w:val="both"/>
        <w:rPr>
          <w:rFonts w:cs="Times New Roman"/>
          <w:b/>
          <w:sz w:val="20"/>
          <w:szCs w:val="20"/>
          <w:lang w:val="fr-FR"/>
        </w:rPr>
      </w:pPr>
      <w:r w:rsidRPr="00FD2008">
        <w:rPr>
          <w:rFonts w:cs="Times New Roman"/>
          <w:b/>
          <w:sz w:val="20"/>
          <w:szCs w:val="20"/>
          <w:lang w:val="fr-FR"/>
        </w:rPr>
        <w:lastRenderedPageBreak/>
        <w:t>Nombre de signalements de maltraitance d'enfants par âge (%)</w:t>
      </w:r>
    </w:p>
    <w:p w:rsidR="002E3343" w:rsidRPr="00FD2008" w:rsidRDefault="002E3343" w:rsidP="002E3343">
      <w:pPr>
        <w:rPr>
          <w:rFonts w:cs="Times New Roman"/>
          <w:sz w:val="20"/>
          <w:szCs w:val="20"/>
          <w:lang w:val="fr-FR"/>
        </w:rPr>
      </w:pPr>
    </w:p>
    <w:tbl>
      <w:tblPr>
        <w:tblW w:w="11366" w:type="dxa"/>
        <w:tblLook w:val="04A0" w:firstRow="1" w:lastRow="0" w:firstColumn="1" w:lastColumn="0" w:noHBand="0" w:noVBand="1"/>
      </w:tblPr>
      <w:tblGrid>
        <w:gridCol w:w="6406"/>
        <w:gridCol w:w="1240"/>
        <w:gridCol w:w="1240"/>
        <w:gridCol w:w="1240"/>
        <w:gridCol w:w="1240"/>
      </w:tblGrid>
      <w:tr w:rsidR="002E3343" w:rsidRPr="00FD2008" w:rsidTr="002E3343">
        <w:trPr>
          <w:trHeight w:val="288"/>
        </w:trPr>
        <w:tc>
          <w:tcPr>
            <w:tcW w:w="6406" w:type="dxa"/>
            <w:tcBorders>
              <w:top w:val="single" w:sz="12" w:space="0" w:color="auto"/>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ind w:left="351"/>
              <w:jc w:val="both"/>
              <w:rPr>
                <w:rFonts w:cs="Times New Roman"/>
                <w:i/>
                <w:sz w:val="20"/>
                <w:szCs w:val="20"/>
                <w:lang w:val="fr-FR" w:eastAsia="en-GB"/>
              </w:rPr>
            </w:pPr>
          </w:p>
        </w:tc>
        <w:tc>
          <w:tcPr>
            <w:tcW w:w="1240" w:type="dxa"/>
            <w:tcBorders>
              <w:top w:val="single" w:sz="12" w:space="0" w:color="auto"/>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ind w:left="351"/>
              <w:jc w:val="both"/>
              <w:rPr>
                <w:rFonts w:cs="Times New Roman"/>
                <w:i/>
                <w:sz w:val="20"/>
                <w:szCs w:val="20"/>
                <w:lang w:eastAsia="en-GB"/>
              </w:rPr>
            </w:pPr>
            <w:r w:rsidRPr="00FD2008">
              <w:rPr>
                <w:rFonts w:cs="Times New Roman"/>
                <w:i/>
                <w:sz w:val="20"/>
                <w:szCs w:val="20"/>
                <w:lang w:eastAsia="en-GB"/>
              </w:rPr>
              <w:t>2014</w:t>
            </w:r>
          </w:p>
        </w:tc>
        <w:tc>
          <w:tcPr>
            <w:tcW w:w="1240" w:type="dxa"/>
            <w:tcBorders>
              <w:top w:val="single" w:sz="12" w:space="0" w:color="auto"/>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ind w:left="351"/>
              <w:jc w:val="both"/>
              <w:rPr>
                <w:rFonts w:cs="Times New Roman"/>
                <w:i/>
                <w:sz w:val="20"/>
                <w:szCs w:val="20"/>
                <w:lang w:eastAsia="en-GB"/>
              </w:rPr>
            </w:pPr>
            <w:r w:rsidRPr="00FD2008">
              <w:rPr>
                <w:rFonts w:cs="Times New Roman"/>
                <w:i/>
                <w:sz w:val="20"/>
                <w:szCs w:val="20"/>
                <w:lang w:eastAsia="en-GB"/>
              </w:rPr>
              <w:t>2015</w:t>
            </w:r>
          </w:p>
        </w:tc>
        <w:tc>
          <w:tcPr>
            <w:tcW w:w="1240" w:type="dxa"/>
            <w:tcBorders>
              <w:top w:val="single" w:sz="12" w:space="0" w:color="auto"/>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ind w:left="351"/>
              <w:jc w:val="both"/>
              <w:rPr>
                <w:rFonts w:cs="Times New Roman"/>
                <w:i/>
                <w:sz w:val="20"/>
                <w:szCs w:val="20"/>
                <w:lang w:eastAsia="en-GB"/>
              </w:rPr>
            </w:pPr>
            <w:r w:rsidRPr="00FD2008">
              <w:rPr>
                <w:rFonts w:cs="Times New Roman"/>
                <w:i/>
                <w:sz w:val="20"/>
                <w:szCs w:val="20"/>
                <w:lang w:eastAsia="en-GB"/>
              </w:rPr>
              <w:t>2016</w:t>
            </w:r>
          </w:p>
        </w:tc>
        <w:tc>
          <w:tcPr>
            <w:tcW w:w="1240" w:type="dxa"/>
            <w:tcBorders>
              <w:top w:val="single" w:sz="12" w:space="0" w:color="auto"/>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ind w:left="351"/>
              <w:jc w:val="both"/>
              <w:rPr>
                <w:rFonts w:cs="Times New Roman"/>
                <w:i/>
                <w:sz w:val="20"/>
                <w:szCs w:val="20"/>
                <w:lang w:eastAsia="en-GB"/>
              </w:rPr>
            </w:pPr>
            <w:r w:rsidRPr="00FD2008">
              <w:rPr>
                <w:rFonts w:cs="Times New Roman"/>
                <w:i/>
                <w:sz w:val="20"/>
                <w:szCs w:val="20"/>
                <w:lang w:eastAsia="en-GB"/>
              </w:rPr>
              <w:t>2017</w:t>
            </w:r>
          </w:p>
        </w:tc>
      </w:tr>
      <w:tr w:rsidR="002E3343" w:rsidRPr="00FD2008" w:rsidTr="002E3343">
        <w:trPr>
          <w:trHeight w:val="288"/>
        </w:trPr>
        <w:tc>
          <w:tcPr>
            <w:tcW w:w="6406"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Pas encore né</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0,4</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0,8</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0,8</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0,7</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 xml:space="preserve">Moins de 3 ans </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14,9</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14,8</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13,4</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13,9</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Entre 3 et 6 ans</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17,7</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16,8</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17,2</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16,4</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Entre 6 et 12 ans</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36,2</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36,1</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36,1</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36,7</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Entre 12 et 18 ans</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27,2</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29</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29,8</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29,3</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Mineur prolongé</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0,1</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0,1</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0,1</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0,1</w:t>
            </w:r>
          </w:p>
        </w:tc>
      </w:tr>
      <w:tr w:rsidR="002E3343" w:rsidRPr="00FD2008" w:rsidTr="002E3343">
        <w:trPr>
          <w:trHeight w:val="288"/>
        </w:trPr>
        <w:tc>
          <w:tcPr>
            <w:tcW w:w="6406" w:type="dxa"/>
            <w:tcBorders>
              <w:top w:val="nil"/>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Inconnu</w:t>
            </w:r>
          </w:p>
        </w:tc>
        <w:tc>
          <w:tcPr>
            <w:tcW w:w="1240" w:type="dxa"/>
            <w:tcBorders>
              <w:top w:val="nil"/>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3,5</w:t>
            </w:r>
          </w:p>
        </w:tc>
        <w:tc>
          <w:tcPr>
            <w:tcW w:w="1240" w:type="dxa"/>
            <w:tcBorders>
              <w:top w:val="nil"/>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2,5</w:t>
            </w:r>
          </w:p>
        </w:tc>
        <w:tc>
          <w:tcPr>
            <w:tcW w:w="1240" w:type="dxa"/>
            <w:tcBorders>
              <w:top w:val="nil"/>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2,6</w:t>
            </w:r>
          </w:p>
        </w:tc>
        <w:tc>
          <w:tcPr>
            <w:tcW w:w="1240" w:type="dxa"/>
            <w:tcBorders>
              <w:top w:val="nil"/>
              <w:left w:val="nil"/>
              <w:bottom w:val="single" w:sz="12" w:space="0" w:color="auto"/>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3</w:t>
            </w:r>
          </w:p>
        </w:tc>
      </w:tr>
      <w:tr w:rsidR="002E3343" w:rsidRPr="00FD2008" w:rsidTr="002E3343">
        <w:trPr>
          <w:trHeight w:val="288"/>
        </w:trPr>
        <w:tc>
          <w:tcPr>
            <w:tcW w:w="6406"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both"/>
              <w:rPr>
                <w:rFonts w:cs="Times New Roman"/>
                <w:sz w:val="20"/>
                <w:szCs w:val="20"/>
                <w:lang w:eastAsia="en-GB"/>
              </w:rPr>
            </w:pPr>
            <w:r w:rsidRPr="00FD2008">
              <w:rPr>
                <w:rFonts w:cs="Times New Roman"/>
                <w:sz w:val="20"/>
                <w:szCs w:val="20"/>
                <w:lang w:eastAsia="en-GB"/>
              </w:rPr>
              <w:t>Total</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100</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100</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100</w:t>
            </w:r>
          </w:p>
        </w:tc>
        <w:tc>
          <w:tcPr>
            <w:tcW w:w="1240" w:type="dxa"/>
            <w:tcBorders>
              <w:top w:val="single" w:sz="12" w:space="0" w:color="auto"/>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100</w:t>
            </w:r>
          </w:p>
        </w:tc>
      </w:tr>
      <w:tr w:rsidR="002E3343" w:rsidRPr="00FD2008" w:rsidTr="002E3343">
        <w:trPr>
          <w:trHeight w:val="288"/>
        </w:trPr>
        <w:tc>
          <w:tcPr>
            <w:tcW w:w="6406" w:type="dxa"/>
            <w:tcBorders>
              <w:top w:val="nil"/>
              <w:left w:val="nil"/>
              <w:bottom w:val="nil"/>
              <w:right w:val="nil"/>
            </w:tcBorders>
            <w:shd w:val="clear" w:color="auto" w:fill="auto"/>
            <w:noWrap/>
            <w:vAlign w:val="bottom"/>
            <w:hideMark/>
          </w:tcPr>
          <w:p w:rsidR="002E3343" w:rsidRPr="00FD2008" w:rsidRDefault="002E3343" w:rsidP="002E3343">
            <w:pPr>
              <w:rPr>
                <w:sz w:val="20"/>
                <w:szCs w:val="20"/>
              </w:rPr>
            </w:pP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(N=9 472)</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(N=8683)</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(N=9133)</w:t>
            </w:r>
          </w:p>
        </w:tc>
        <w:tc>
          <w:tcPr>
            <w:tcW w:w="124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cs="Times New Roman"/>
                <w:sz w:val="20"/>
                <w:szCs w:val="20"/>
                <w:lang w:eastAsia="en-GB"/>
              </w:rPr>
            </w:pPr>
            <w:r w:rsidRPr="00FD2008">
              <w:rPr>
                <w:rFonts w:cs="Times New Roman"/>
                <w:sz w:val="20"/>
                <w:szCs w:val="20"/>
                <w:lang w:eastAsia="en-GB"/>
              </w:rPr>
              <w:t>(N=8736)</w:t>
            </w:r>
          </w:p>
        </w:tc>
      </w:tr>
    </w:tbl>
    <w:p w:rsidR="002E3343" w:rsidRPr="00FD2008" w:rsidRDefault="002E3343" w:rsidP="002E3343">
      <w:pPr>
        <w:rPr>
          <w:rFonts w:cs="NeoSansPro-Italic"/>
          <w:i/>
          <w:iCs/>
          <w:sz w:val="20"/>
          <w:szCs w:val="20"/>
          <w:lang w:val="nl-NL"/>
        </w:rPr>
      </w:pPr>
      <w:r w:rsidRPr="00FD2008">
        <w:rPr>
          <w:rFonts w:cs="NeoSansPro-Italic"/>
          <w:i/>
          <w:iCs/>
          <w:sz w:val="20"/>
          <w:szCs w:val="20"/>
          <w:lang w:val="nl-NL"/>
        </w:rPr>
        <w:t>Source: Kind en Gezin - Registratie bij de vertrouwenscentra kindermishandeling</w:t>
      </w:r>
    </w:p>
    <w:p w:rsidR="002E3343" w:rsidRPr="00FD2008" w:rsidRDefault="002E3343" w:rsidP="002E3343">
      <w:pPr>
        <w:rPr>
          <w:rFonts w:cs="NeoSansPro-Italic"/>
          <w:i/>
          <w:iCs/>
          <w:color w:val="636362"/>
          <w:sz w:val="20"/>
          <w:szCs w:val="20"/>
          <w:lang w:val="nl-NL"/>
        </w:rPr>
      </w:pPr>
    </w:p>
    <w:p w:rsidR="002E3343" w:rsidRPr="00FD2008" w:rsidRDefault="002E3343" w:rsidP="002E3343">
      <w:pPr>
        <w:rPr>
          <w:rFonts w:cs="NeoSansPro-Italic"/>
          <w:i/>
          <w:iCs/>
          <w:color w:val="636362"/>
          <w:sz w:val="20"/>
          <w:szCs w:val="20"/>
          <w:lang w:val="nl-NL"/>
        </w:rPr>
      </w:pPr>
    </w:p>
    <w:p w:rsidR="002E3343" w:rsidRPr="00FD2008" w:rsidRDefault="002E3343" w:rsidP="002E3343">
      <w:pPr>
        <w:spacing w:after="200" w:line="276" w:lineRule="auto"/>
        <w:rPr>
          <w:rFonts w:cs="Times New Roman"/>
          <w:b/>
          <w:sz w:val="20"/>
          <w:szCs w:val="20"/>
          <w:lang w:val="nl-NL"/>
        </w:rPr>
      </w:pPr>
      <w:r w:rsidRPr="00FD2008">
        <w:rPr>
          <w:rFonts w:cs="Times New Roman"/>
          <w:b/>
          <w:sz w:val="20"/>
          <w:szCs w:val="20"/>
          <w:lang w:val="nl-NL"/>
        </w:rPr>
        <w:br w:type="page"/>
      </w:r>
    </w:p>
    <w:p w:rsidR="002E3343" w:rsidRPr="00FD2008" w:rsidRDefault="002E3343" w:rsidP="002E3343">
      <w:pPr>
        <w:rPr>
          <w:rFonts w:cs="Times New Roman"/>
          <w:b/>
          <w:sz w:val="20"/>
          <w:szCs w:val="20"/>
          <w:lang w:val="fr-FR"/>
        </w:rPr>
      </w:pPr>
      <w:r w:rsidRPr="00FD2008">
        <w:rPr>
          <w:rFonts w:cs="Times New Roman"/>
          <w:b/>
          <w:sz w:val="20"/>
          <w:szCs w:val="20"/>
          <w:lang w:val="fr-FR"/>
        </w:rPr>
        <w:lastRenderedPageBreak/>
        <w:t>Types de maltraitance signalées aux centres de confiance</w:t>
      </w:r>
    </w:p>
    <w:tbl>
      <w:tblPr>
        <w:tblStyle w:val="TableGrid"/>
        <w:tblpPr w:leftFromText="180" w:rightFromText="180" w:vertAnchor="page" w:horzAnchor="margin" w:tblpXSpec="center" w:tblpY="1966"/>
        <w:tblW w:w="5000" w:type="pct"/>
        <w:tblLook w:val="04A0" w:firstRow="1" w:lastRow="0" w:firstColumn="1" w:lastColumn="0" w:noHBand="0" w:noVBand="1"/>
      </w:tblPr>
      <w:tblGrid>
        <w:gridCol w:w="6176"/>
        <w:gridCol w:w="990"/>
        <w:gridCol w:w="993"/>
        <w:gridCol w:w="990"/>
        <w:gridCol w:w="993"/>
        <w:gridCol w:w="1021"/>
        <w:gridCol w:w="1021"/>
        <w:gridCol w:w="1021"/>
        <w:gridCol w:w="1015"/>
      </w:tblGrid>
      <w:tr w:rsidR="002E3343" w:rsidRPr="00FD2008" w:rsidTr="002E3343">
        <w:trPr>
          <w:cantSplit/>
          <w:tblHeader/>
        </w:trPr>
        <w:tc>
          <w:tcPr>
            <w:tcW w:w="2172" w:type="pct"/>
            <w:tcBorders>
              <w:left w:val="nil"/>
              <w:bottom w:val="nil"/>
              <w:right w:val="nil"/>
            </w:tcBorders>
          </w:tcPr>
          <w:p w:rsidR="002E3343" w:rsidRPr="00FD2008" w:rsidRDefault="002E3343" w:rsidP="002E3343">
            <w:pPr>
              <w:rPr>
                <w:rFonts w:cs="Times New Roman"/>
                <w:sz w:val="20"/>
                <w:szCs w:val="20"/>
                <w:lang w:val="fr-FR"/>
              </w:rPr>
            </w:pPr>
          </w:p>
        </w:tc>
        <w:tc>
          <w:tcPr>
            <w:tcW w:w="697" w:type="pct"/>
            <w:gridSpan w:val="2"/>
            <w:tcBorders>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2014</w:t>
            </w:r>
          </w:p>
        </w:tc>
        <w:tc>
          <w:tcPr>
            <w:tcW w:w="697" w:type="pct"/>
            <w:gridSpan w:val="2"/>
            <w:tcBorders>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2015</w:t>
            </w:r>
          </w:p>
        </w:tc>
        <w:tc>
          <w:tcPr>
            <w:tcW w:w="717" w:type="pct"/>
            <w:gridSpan w:val="2"/>
            <w:tcBorders>
              <w:left w:val="nil"/>
              <w:bottom w:val="nil"/>
              <w:right w:val="nil"/>
            </w:tcBorders>
            <w:vAlign w:val="center"/>
          </w:tcPr>
          <w:p w:rsidR="002E3343" w:rsidRPr="00FD2008" w:rsidRDefault="002E3343" w:rsidP="002E3343">
            <w:pPr>
              <w:jc w:val="center"/>
              <w:rPr>
                <w:rFonts w:cs="Times New Roman"/>
                <w:i/>
                <w:sz w:val="20"/>
                <w:szCs w:val="20"/>
              </w:rPr>
            </w:pPr>
            <w:r w:rsidRPr="00FD2008">
              <w:rPr>
                <w:rFonts w:cs="Times New Roman"/>
                <w:i/>
                <w:sz w:val="20"/>
                <w:szCs w:val="20"/>
              </w:rPr>
              <w:t>2016</w:t>
            </w:r>
          </w:p>
        </w:tc>
        <w:tc>
          <w:tcPr>
            <w:tcW w:w="717" w:type="pct"/>
            <w:gridSpan w:val="2"/>
            <w:tcBorders>
              <w:left w:val="nil"/>
              <w:bottom w:val="nil"/>
              <w:right w:val="nil"/>
            </w:tcBorders>
            <w:vAlign w:val="center"/>
          </w:tcPr>
          <w:p w:rsidR="002E3343" w:rsidRPr="00FD2008" w:rsidRDefault="002E3343" w:rsidP="002E3343">
            <w:pPr>
              <w:jc w:val="center"/>
              <w:rPr>
                <w:rFonts w:cs="Times New Roman"/>
                <w:i/>
                <w:sz w:val="20"/>
                <w:szCs w:val="20"/>
              </w:rPr>
            </w:pPr>
            <w:r w:rsidRPr="00FD2008">
              <w:rPr>
                <w:rFonts w:cs="Times New Roman"/>
                <w:i/>
                <w:sz w:val="20"/>
                <w:szCs w:val="20"/>
              </w:rPr>
              <w:t>2017</w:t>
            </w:r>
          </w:p>
        </w:tc>
      </w:tr>
      <w:tr w:rsidR="002E3343" w:rsidRPr="00FD2008" w:rsidTr="002E3343">
        <w:trPr>
          <w:cantSplit/>
          <w:tblHeader/>
        </w:trPr>
        <w:tc>
          <w:tcPr>
            <w:tcW w:w="2172" w:type="pct"/>
            <w:tcBorders>
              <w:top w:val="nil"/>
              <w:left w:val="nil"/>
              <w:bottom w:val="single" w:sz="12" w:space="0" w:color="auto"/>
              <w:right w:val="nil"/>
            </w:tcBorders>
            <w:vAlign w:val="center"/>
          </w:tcPr>
          <w:p w:rsidR="002E3343" w:rsidRPr="00FD2008" w:rsidRDefault="002E3343" w:rsidP="002E3343">
            <w:pPr>
              <w:rPr>
                <w:rFonts w:cs="Times New Roman"/>
                <w:sz w:val="20"/>
                <w:szCs w:val="20"/>
                <w:lang w:val="fr-FR"/>
              </w:rPr>
            </w:pPr>
            <w:r w:rsidRPr="00FD2008">
              <w:rPr>
                <w:rFonts w:cs="Times New Roman"/>
                <w:b/>
                <w:bCs/>
                <w:sz w:val="20"/>
                <w:szCs w:val="20"/>
                <w:lang w:val="fr-FR"/>
              </w:rPr>
              <w:t>Signalements de mauvais traitements ou de négligence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Nombre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Nombre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Nombre</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Nombre</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w:t>
            </w:r>
          </w:p>
        </w:tc>
      </w:tr>
      <w:tr w:rsidR="002E3343" w:rsidRPr="00FD2008" w:rsidTr="002E3343">
        <w:tc>
          <w:tcPr>
            <w:tcW w:w="2172" w:type="pct"/>
            <w:tcBorders>
              <w:top w:val="single" w:sz="12" w:space="0" w:color="auto"/>
              <w:left w:val="nil"/>
              <w:bottom w:val="nil"/>
              <w:right w:val="nil"/>
            </w:tcBorders>
            <w:vAlign w:val="center"/>
          </w:tcPr>
          <w:p w:rsidR="002E3343" w:rsidRPr="00FD2008" w:rsidRDefault="002E3343" w:rsidP="002E3343">
            <w:pPr>
              <w:rPr>
                <w:rFonts w:cs="Times New Roman"/>
                <w:b/>
                <w:sz w:val="20"/>
                <w:szCs w:val="20"/>
                <w:lang w:val="fr-FR"/>
              </w:rPr>
            </w:pPr>
            <w:r w:rsidRPr="00FD2008">
              <w:rPr>
                <w:rFonts w:cs="Times New Roman"/>
                <w:b/>
                <w:bCs/>
                <w:sz w:val="20"/>
                <w:szCs w:val="20"/>
                <w:lang w:val="fr-FR"/>
              </w:rPr>
              <w:t>Mauvais traitements corporels ou négligence</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3 085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30,0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2 722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28,8 </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2812</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28,6</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2721</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28,9</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rPr>
                <w:rFonts w:cs="Times New Roman"/>
                <w:sz w:val="20"/>
                <w:szCs w:val="20"/>
                <w:lang w:val="nl-NL"/>
              </w:rPr>
            </w:pPr>
            <w:r w:rsidRPr="00FD2008">
              <w:rPr>
                <w:rFonts w:cs="Times New Roman"/>
                <w:i/>
                <w:iCs/>
                <w:sz w:val="20"/>
                <w:szCs w:val="20"/>
              </w:rPr>
              <w:t>dont maltraitance physique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1 844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17,9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1 731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18,3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1948</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19,8</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1758</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18,7</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Affection falsifiée induite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40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34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0,4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51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0,5</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40</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0,4</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fr-FR"/>
              </w:rPr>
            </w:pPr>
            <w:r w:rsidRPr="00FD2008">
              <w:rPr>
                <w:rFonts w:cs="Times New Roman"/>
                <w:i/>
                <w:iCs/>
                <w:sz w:val="20"/>
                <w:szCs w:val="20"/>
                <w:lang w:val="fr-FR"/>
              </w:rPr>
              <w:t xml:space="preserve">Blessure (intra)crânienne non accidentelle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49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0,5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49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0,5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18</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0,2</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24</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0,3</w:t>
            </w:r>
          </w:p>
        </w:tc>
      </w:tr>
      <w:tr w:rsidR="002E3343" w:rsidRPr="00FD2008" w:rsidTr="002E3343">
        <w:tc>
          <w:tcPr>
            <w:tcW w:w="2172" w:type="pct"/>
            <w:tcBorders>
              <w:top w:val="nil"/>
              <w:left w:val="nil"/>
              <w:bottom w:val="single" w:sz="2" w:space="0" w:color="auto"/>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negligence physique</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1 152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11,2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908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9,6 </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795</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8,1</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899</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9,5</w:t>
            </w:r>
          </w:p>
        </w:tc>
      </w:tr>
      <w:tr w:rsidR="002E3343" w:rsidRPr="00FD2008" w:rsidTr="002E3343">
        <w:tc>
          <w:tcPr>
            <w:tcW w:w="2172" w:type="pct"/>
            <w:tcBorders>
              <w:top w:val="single" w:sz="2" w:space="0" w:color="auto"/>
              <w:left w:val="nil"/>
              <w:bottom w:val="nil"/>
              <w:right w:val="nil"/>
            </w:tcBorders>
            <w:vAlign w:val="center"/>
          </w:tcPr>
          <w:p w:rsidR="002E3343" w:rsidRPr="00FD2008" w:rsidRDefault="002E3343" w:rsidP="002E3343">
            <w:pPr>
              <w:rPr>
                <w:rFonts w:cs="Times New Roman"/>
                <w:b/>
                <w:sz w:val="20"/>
                <w:szCs w:val="20"/>
                <w:lang w:val="nl-NL"/>
              </w:rPr>
            </w:pPr>
            <w:r w:rsidRPr="00FD2008">
              <w:rPr>
                <w:rFonts w:cs="Times New Roman"/>
                <w:b/>
                <w:bCs/>
                <w:sz w:val="20"/>
                <w:szCs w:val="20"/>
              </w:rPr>
              <w:t>Maltraitance ou négligence émotionelle</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2 936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28,6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2 776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29,4 </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2940</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29,9</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2883</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30,6</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rPr>
                <w:rFonts w:cs="Times New Roman"/>
                <w:sz w:val="20"/>
                <w:szCs w:val="20"/>
                <w:lang w:val="nl-NL"/>
              </w:rPr>
            </w:pPr>
            <w:r w:rsidRPr="00FD2008">
              <w:rPr>
                <w:rFonts w:cs="Times New Roman"/>
                <w:i/>
                <w:iCs/>
                <w:sz w:val="20"/>
                <w:szCs w:val="20"/>
              </w:rPr>
              <w:t xml:space="preserve">Dont maltraitance émotionelle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160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11,3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973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10,3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1035</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10,5</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1029</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10,9</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témoin de violence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716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7,0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824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8,7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901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9,2</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922</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9,8</w:t>
            </w:r>
          </w:p>
        </w:tc>
      </w:tr>
      <w:tr w:rsidR="002E3343" w:rsidRPr="00FD2008" w:rsidTr="002E3343">
        <w:tc>
          <w:tcPr>
            <w:tcW w:w="2172" w:type="pct"/>
            <w:tcBorders>
              <w:top w:val="nil"/>
              <w:left w:val="nil"/>
              <w:bottom w:val="single" w:sz="2" w:space="0" w:color="auto"/>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Négligence émotionelle</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1 060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10,3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979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10,4 </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1004</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10,2</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932</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9,9</w:t>
            </w:r>
          </w:p>
        </w:tc>
      </w:tr>
      <w:tr w:rsidR="002E3343" w:rsidRPr="00FD2008" w:rsidTr="002E3343">
        <w:tc>
          <w:tcPr>
            <w:tcW w:w="2172" w:type="pct"/>
            <w:tcBorders>
              <w:top w:val="single" w:sz="2" w:space="0" w:color="auto"/>
              <w:left w:val="nil"/>
              <w:bottom w:val="nil"/>
              <w:right w:val="nil"/>
            </w:tcBorders>
            <w:vAlign w:val="center"/>
          </w:tcPr>
          <w:p w:rsidR="002E3343" w:rsidRPr="00FD2008" w:rsidRDefault="002E3343" w:rsidP="002E3343">
            <w:pPr>
              <w:rPr>
                <w:rFonts w:cs="Times New Roman"/>
                <w:b/>
                <w:sz w:val="20"/>
                <w:szCs w:val="20"/>
                <w:lang w:val="nl-NL"/>
              </w:rPr>
            </w:pPr>
            <w:r w:rsidRPr="00FD2008">
              <w:rPr>
                <w:rFonts w:cs="Times New Roman"/>
                <w:b/>
                <w:bCs/>
                <w:sz w:val="20"/>
                <w:szCs w:val="20"/>
              </w:rPr>
              <w:t>Abus sexuels</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1 563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15,2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1 339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14,8 </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1466</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14,9</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1216</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12,9</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rPr>
                <w:rFonts w:cs="Times New Roman"/>
                <w:sz w:val="20"/>
                <w:szCs w:val="20"/>
                <w:lang w:val="nl-NL"/>
              </w:rPr>
            </w:pPr>
            <w:r w:rsidRPr="00FD2008">
              <w:rPr>
                <w:rFonts w:cs="Times New Roman"/>
                <w:i/>
                <w:iCs/>
                <w:sz w:val="20"/>
                <w:szCs w:val="20"/>
              </w:rPr>
              <w:t>dont inceste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805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7,8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754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8,0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696</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7,1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552</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5,9</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lang w:val="fr-CH"/>
              </w:rPr>
              <w:t>abus sexuels extrafamiliaux</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454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419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4,4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457</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4,6</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334</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3,5</w:t>
            </w:r>
          </w:p>
        </w:tc>
      </w:tr>
      <w:tr w:rsidR="002E3343" w:rsidRPr="00FD2008" w:rsidTr="002E3343">
        <w:tc>
          <w:tcPr>
            <w:tcW w:w="2172" w:type="pct"/>
            <w:tcBorders>
              <w:top w:val="nil"/>
              <w:left w:val="nil"/>
              <w:bottom w:val="single" w:sz="2" w:space="0" w:color="auto"/>
              <w:right w:val="nil"/>
            </w:tcBorders>
            <w:vAlign w:val="center"/>
          </w:tcPr>
          <w:p w:rsidR="002E3343" w:rsidRPr="00FD2008" w:rsidRDefault="002E3343" w:rsidP="002E3343">
            <w:pPr>
              <w:ind w:left="567"/>
              <w:rPr>
                <w:rFonts w:cs="Times New Roman"/>
                <w:sz w:val="20"/>
                <w:szCs w:val="20"/>
                <w:lang w:val="fr-FR"/>
              </w:rPr>
            </w:pPr>
            <w:r w:rsidRPr="00FD2008">
              <w:rPr>
                <w:rFonts w:cs="Times New Roman"/>
                <w:i/>
                <w:iCs/>
                <w:sz w:val="20"/>
                <w:szCs w:val="20"/>
                <w:lang w:val="fr-FR"/>
              </w:rPr>
              <w:t>on ne sait pas s'il s'agit d'inceste</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304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3,0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226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2,4 </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313</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3,2</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330</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3,5</w:t>
            </w:r>
          </w:p>
        </w:tc>
      </w:tr>
      <w:tr w:rsidR="002E3343" w:rsidRPr="00FD2008" w:rsidTr="002E3343">
        <w:tc>
          <w:tcPr>
            <w:tcW w:w="2172" w:type="pct"/>
            <w:tcBorders>
              <w:top w:val="single" w:sz="2" w:space="0" w:color="auto"/>
              <w:left w:val="nil"/>
              <w:bottom w:val="single" w:sz="2" w:space="0" w:color="auto"/>
              <w:right w:val="nil"/>
            </w:tcBorders>
            <w:vAlign w:val="center"/>
          </w:tcPr>
          <w:p w:rsidR="002E3343" w:rsidRPr="00FD2008" w:rsidRDefault="002E3343" w:rsidP="002E3343">
            <w:pPr>
              <w:rPr>
                <w:rFonts w:cs="Times New Roman"/>
                <w:b/>
                <w:sz w:val="20"/>
                <w:szCs w:val="20"/>
                <w:lang w:val="fr-FR"/>
              </w:rPr>
            </w:pPr>
            <w:r w:rsidRPr="00FD2008">
              <w:rPr>
                <w:rFonts w:cs="Times New Roman"/>
                <w:b/>
                <w:bCs/>
                <w:sz w:val="20"/>
                <w:szCs w:val="20"/>
                <w:lang w:val="fr-CH"/>
              </w:rPr>
              <w:t>Signalements d'une situation à risque</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1 421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13,8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1 308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13,9 </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1341</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13,6</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1249</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13,3</w:t>
            </w:r>
          </w:p>
        </w:tc>
      </w:tr>
      <w:tr w:rsidR="002E3343" w:rsidRPr="00FD2008" w:rsidTr="002E3343">
        <w:tc>
          <w:tcPr>
            <w:tcW w:w="2172" w:type="pct"/>
            <w:tcBorders>
              <w:top w:val="single" w:sz="2" w:space="0" w:color="auto"/>
              <w:left w:val="nil"/>
              <w:bottom w:val="single" w:sz="2" w:space="0" w:color="auto"/>
              <w:right w:val="nil"/>
            </w:tcBorders>
            <w:vAlign w:val="center"/>
          </w:tcPr>
          <w:p w:rsidR="002E3343" w:rsidRPr="00FD2008" w:rsidRDefault="002E3343" w:rsidP="002E3343">
            <w:pPr>
              <w:rPr>
                <w:rFonts w:cs="Times New Roman"/>
                <w:b/>
                <w:sz w:val="20"/>
                <w:szCs w:val="20"/>
                <w:lang w:val="fr-FR"/>
              </w:rPr>
            </w:pPr>
            <w:r w:rsidRPr="00FD2008">
              <w:rPr>
                <w:rFonts w:cs="Times New Roman"/>
                <w:b/>
                <w:bCs/>
                <w:sz w:val="20"/>
                <w:szCs w:val="20"/>
                <w:lang w:val="fr-CH"/>
              </w:rPr>
              <w:t>Signalements de problèmes de traitement</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105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1,0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113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1,2 </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112</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1,1</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111</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1,2</w:t>
            </w:r>
          </w:p>
        </w:tc>
      </w:tr>
      <w:tr w:rsidR="002E3343" w:rsidRPr="00FD2008" w:rsidTr="002E3343">
        <w:tc>
          <w:tcPr>
            <w:tcW w:w="2172" w:type="pct"/>
            <w:tcBorders>
              <w:top w:val="single" w:sz="2" w:space="0" w:color="auto"/>
              <w:left w:val="nil"/>
              <w:bottom w:val="single" w:sz="2" w:space="0" w:color="auto"/>
              <w:right w:val="nil"/>
            </w:tcBorders>
            <w:vAlign w:val="center"/>
          </w:tcPr>
          <w:p w:rsidR="002E3343" w:rsidRPr="00FD2008" w:rsidRDefault="002E3343" w:rsidP="002E3343">
            <w:pPr>
              <w:rPr>
                <w:rFonts w:cs="Times New Roman"/>
                <w:b/>
                <w:sz w:val="20"/>
                <w:szCs w:val="20"/>
              </w:rPr>
            </w:pPr>
            <w:r w:rsidRPr="00FD2008">
              <w:rPr>
                <w:rFonts w:cs="Times New Roman"/>
                <w:b/>
                <w:bCs/>
                <w:sz w:val="20"/>
                <w:szCs w:val="20"/>
              </w:rPr>
              <w:t xml:space="preserve">Problématiques inconnues/autres/imprécises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689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6,7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664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7,0 </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604</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6,1</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615</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6,5</w:t>
            </w:r>
          </w:p>
        </w:tc>
      </w:tr>
      <w:tr w:rsidR="002E3343" w:rsidRPr="00FD2008" w:rsidTr="002E3343">
        <w:tc>
          <w:tcPr>
            <w:tcW w:w="2172" w:type="pct"/>
            <w:tcBorders>
              <w:top w:val="single" w:sz="2" w:space="0" w:color="auto"/>
              <w:left w:val="nil"/>
              <w:bottom w:val="nil"/>
              <w:right w:val="nil"/>
            </w:tcBorders>
            <w:vAlign w:val="center"/>
          </w:tcPr>
          <w:p w:rsidR="002E3343" w:rsidRPr="00FD2008" w:rsidRDefault="002E3343" w:rsidP="002E3343">
            <w:pPr>
              <w:rPr>
                <w:rFonts w:cs="Times New Roman"/>
                <w:b/>
                <w:bCs/>
                <w:sz w:val="20"/>
                <w:szCs w:val="20"/>
              </w:rPr>
            </w:pP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p>
        </w:tc>
      </w:tr>
      <w:tr w:rsidR="002E3343" w:rsidRPr="00FD2008" w:rsidTr="002E3343">
        <w:trPr>
          <w:cantSplit/>
          <w:tblHeader/>
        </w:trPr>
        <w:tc>
          <w:tcPr>
            <w:tcW w:w="2172" w:type="pct"/>
            <w:tcBorders>
              <w:left w:val="nil"/>
              <w:bottom w:val="nil"/>
              <w:right w:val="nil"/>
            </w:tcBorders>
          </w:tcPr>
          <w:p w:rsidR="002E3343" w:rsidRPr="00FD2008" w:rsidRDefault="002E3343" w:rsidP="002E3343">
            <w:pPr>
              <w:rPr>
                <w:rFonts w:cs="Times New Roman"/>
                <w:sz w:val="20"/>
                <w:szCs w:val="20"/>
                <w:lang w:val="nl-NL"/>
              </w:rPr>
            </w:pPr>
            <w:r w:rsidRPr="00FD2008">
              <w:rPr>
                <w:rFonts w:cs="Times New Roman"/>
                <w:sz w:val="20"/>
                <w:szCs w:val="20"/>
                <w:lang w:val="nl-NL"/>
              </w:rPr>
              <w:t>(Suite)</w:t>
            </w:r>
          </w:p>
        </w:tc>
        <w:tc>
          <w:tcPr>
            <w:tcW w:w="697" w:type="pct"/>
            <w:gridSpan w:val="2"/>
            <w:tcBorders>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2014</w:t>
            </w:r>
          </w:p>
        </w:tc>
        <w:tc>
          <w:tcPr>
            <w:tcW w:w="697" w:type="pct"/>
            <w:gridSpan w:val="2"/>
            <w:tcBorders>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2015</w:t>
            </w:r>
          </w:p>
        </w:tc>
        <w:tc>
          <w:tcPr>
            <w:tcW w:w="717" w:type="pct"/>
            <w:gridSpan w:val="2"/>
            <w:tcBorders>
              <w:left w:val="nil"/>
              <w:bottom w:val="nil"/>
              <w:right w:val="nil"/>
            </w:tcBorders>
            <w:vAlign w:val="center"/>
          </w:tcPr>
          <w:p w:rsidR="002E3343" w:rsidRPr="00FD2008" w:rsidRDefault="002E3343" w:rsidP="002E3343">
            <w:pPr>
              <w:jc w:val="center"/>
              <w:rPr>
                <w:rFonts w:cs="Times New Roman"/>
                <w:i/>
                <w:sz w:val="20"/>
                <w:szCs w:val="20"/>
              </w:rPr>
            </w:pPr>
            <w:r w:rsidRPr="00FD2008">
              <w:rPr>
                <w:rFonts w:cs="Times New Roman"/>
                <w:i/>
                <w:sz w:val="20"/>
                <w:szCs w:val="20"/>
              </w:rPr>
              <w:t>2016</w:t>
            </w:r>
          </w:p>
        </w:tc>
        <w:tc>
          <w:tcPr>
            <w:tcW w:w="717" w:type="pct"/>
            <w:gridSpan w:val="2"/>
            <w:tcBorders>
              <w:left w:val="nil"/>
              <w:bottom w:val="nil"/>
              <w:right w:val="nil"/>
            </w:tcBorders>
            <w:vAlign w:val="center"/>
          </w:tcPr>
          <w:p w:rsidR="002E3343" w:rsidRPr="00FD2008" w:rsidRDefault="002E3343" w:rsidP="002E3343">
            <w:pPr>
              <w:jc w:val="center"/>
              <w:rPr>
                <w:rFonts w:cs="Times New Roman"/>
                <w:i/>
                <w:sz w:val="20"/>
                <w:szCs w:val="20"/>
              </w:rPr>
            </w:pPr>
            <w:r w:rsidRPr="00FD2008">
              <w:rPr>
                <w:rFonts w:cs="Times New Roman"/>
                <w:i/>
                <w:sz w:val="20"/>
                <w:szCs w:val="20"/>
              </w:rPr>
              <w:t>2017</w:t>
            </w:r>
          </w:p>
        </w:tc>
      </w:tr>
      <w:tr w:rsidR="002E3343" w:rsidRPr="00FD2008" w:rsidTr="002E3343">
        <w:trPr>
          <w:cantSplit/>
          <w:tblHeader/>
        </w:trPr>
        <w:tc>
          <w:tcPr>
            <w:tcW w:w="2172" w:type="pct"/>
            <w:tcBorders>
              <w:top w:val="nil"/>
              <w:left w:val="nil"/>
              <w:bottom w:val="single" w:sz="12" w:space="0" w:color="auto"/>
              <w:right w:val="nil"/>
            </w:tcBorders>
            <w:vAlign w:val="center"/>
          </w:tcPr>
          <w:p w:rsidR="002E3343" w:rsidRPr="00FD2008" w:rsidRDefault="002E3343" w:rsidP="002E3343">
            <w:pPr>
              <w:rPr>
                <w:rFonts w:cs="Times New Roman"/>
                <w:sz w:val="20"/>
                <w:szCs w:val="20"/>
                <w:lang w:val="fr-FR"/>
              </w:rPr>
            </w:pPr>
            <w:r w:rsidRPr="00FD2008">
              <w:rPr>
                <w:rFonts w:cs="Times New Roman"/>
                <w:b/>
                <w:bCs/>
                <w:sz w:val="20"/>
                <w:szCs w:val="20"/>
                <w:lang w:val="fr-FR"/>
              </w:rPr>
              <w:t>Signalements de mauvais traitements ou de négligence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Nombre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Nombre</w:t>
            </w:r>
          </w:p>
        </w:tc>
        <w:tc>
          <w:tcPr>
            <w:tcW w:w="348"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rPr>
            </w:pPr>
            <w:r w:rsidRPr="00FD2008">
              <w:rPr>
                <w:rFonts w:cs="Times New Roman"/>
                <w:sz w:val="20"/>
                <w:szCs w:val="20"/>
                <w:lang w:val="nl-NL"/>
              </w:rPr>
              <w:t>%</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Nombre</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Nombre</w:t>
            </w:r>
          </w:p>
        </w:tc>
        <w:tc>
          <w:tcPr>
            <w:tcW w:w="359" w:type="pct"/>
            <w:tcBorders>
              <w:top w:val="nil"/>
              <w:left w:val="nil"/>
              <w:bottom w:val="single" w:sz="12" w:space="0" w:color="auto"/>
              <w:right w:val="nil"/>
            </w:tcBorders>
            <w:vAlign w:val="center"/>
          </w:tcPr>
          <w:p w:rsidR="002E3343" w:rsidRPr="00FD2008" w:rsidRDefault="002E3343" w:rsidP="002E3343">
            <w:pPr>
              <w:jc w:val="center"/>
              <w:rPr>
                <w:rFonts w:cs="Times New Roman"/>
                <w:sz w:val="20"/>
                <w:szCs w:val="20"/>
                <w:lang w:val="nl-NL"/>
              </w:rPr>
            </w:pPr>
            <w:r w:rsidRPr="00FD2008">
              <w:rPr>
                <w:rFonts w:cs="Times New Roman"/>
                <w:sz w:val="20"/>
                <w:szCs w:val="20"/>
                <w:lang w:val="nl-NL"/>
              </w:rPr>
              <w:t>%</w:t>
            </w:r>
          </w:p>
        </w:tc>
      </w:tr>
      <w:tr w:rsidR="002E3343" w:rsidRPr="00FD2008" w:rsidTr="002E3343">
        <w:tc>
          <w:tcPr>
            <w:tcW w:w="2172" w:type="pct"/>
            <w:tcBorders>
              <w:top w:val="single" w:sz="12" w:space="0" w:color="auto"/>
              <w:left w:val="nil"/>
              <w:bottom w:val="nil"/>
              <w:right w:val="nil"/>
            </w:tcBorders>
            <w:vAlign w:val="center"/>
          </w:tcPr>
          <w:p w:rsidR="002E3343" w:rsidRPr="00FD2008" w:rsidRDefault="002E3343" w:rsidP="002E3343">
            <w:pPr>
              <w:rPr>
                <w:rFonts w:cs="Times New Roman"/>
                <w:b/>
                <w:sz w:val="20"/>
                <w:szCs w:val="20"/>
                <w:lang w:val="fr-FR"/>
              </w:rPr>
            </w:pPr>
            <w:r w:rsidRPr="00FD2008">
              <w:rPr>
                <w:rFonts w:cs="Times New Roman"/>
                <w:b/>
                <w:bCs/>
                <w:sz w:val="20"/>
                <w:szCs w:val="20"/>
                <w:lang w:val="fr-CH"/>
              </w:rPr>
              <w:t>Signalements</w:t>
            </w:r>
            <w:r w:rsidRPr="00FD2008">
              <w:rPr>
                <w:rFonts w:cs="Times New Roman"/>
                <w:b/>
                <w:bCs/>
                <w:sz w:val="20"/>
                <w:szCs w:val="20"/>
                <w:lang w:val="fr-FR"/>
              </w:rPr>
              <w:t xml:space="preserve"> sur les comportements transgressifs de mineurs</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443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4,3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431 </w:t>
            </w:r>
          </w:p>
        </w:tc>
        <w:tc>
          <w:tcPr>
            <w:tcW w:w="348" w:type="pct"/>
            <w:tcBorders>
              <w:top w:val="single" w:sz="1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4,6 </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485</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4,9</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493</w:t>
            </w:r>
          </w:p>
        </w:tc>
        <w:tc>
          <w:tcPr>
            <w:tcW w:w="359" w:type="pct"/>
            <w:tcBorders>
              <w:top w:val="single" w:sz="1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5,2</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rPr>
                <w:rFonts w:cs="Times New Roman"/>
                <w:sz w:val="20"/>
                <w:szCs w:val="20"/>
              </w:rPr>
            </w:pPr>
            <w:r w:rsidRPr="00FD2008">
              <w:rPr>
                <w:rFonts w:cs="Times New Roman"/>
                <w:i/>
                <w:iCs/>
                <w:sz w:val="20"/>
                <w:szCs w:val="20"/>
              </w:rPr>
              <w:t>dont problèmes indéfinis</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96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0,9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94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1,0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127</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1,3</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146</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1,5</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lang w:val="fr-CH"/>
              </w:rPr>
              <w:t>maltraitance physique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30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0,3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37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0,4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30</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0,3</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41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0,4</w:t>
            </w:r>
          </w:p>
        </w:tc>
      </w:tr>
      <w:tr w:rsidR="002E3343" w:rsidRPr="00FD2008" w:rsidTr="002E3343">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Maltraitance émotionelle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0,0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2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0,0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0,0</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13</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0,1</w:t>
            </w:r>
          </w:p>
        </w:tc>
      </w:tr>
      <w:tr w:rsidR="002E3343" w:rsidRPr="00FD2008" w:rsidTr="002E3343">
        <w:trPr>
          <w:trHeight w:val="80"/>
        </w:trPr>
        <w:tc>
          <w:tcPr>
            <w:tcW w:w="2172" w:type="pct"/>
            <w:tcBorders>
              <w:top w:val="nil"/>
              <w:left w:val="nil"/>
              <w:bottom w:val="nil"/>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lang w:val="fr-CH"/>
              </w:rPr>
              <w:t>abus sexuels - inceste</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131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1,3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114 </w:t>
            </w:r>
          </w:p>
        </w:tc>
        <w:tc>
          <w:tcPr>
            <w:tcW w:w="348" w:type="pct"/>
            <w:tcBorders>
              <w:top w:val="nil"/>
              <w:left w:val="nil"/>
              <w:bottom w:val="nil"/>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1,2 </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110</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1,1</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118</w:t>
            </w:r>
          </w:p>
        </w:tc>
        <w:tc>
          <w:tcPr>
            <w:tcW w:w="359" w:type="pct"/>
            <w:tcBorders>
              <w:top w:val="nil"/>
              <w:left w:val="nil"/>
              <w:bottom w:val="nil"/>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1,3</w:t>
            </w:r>
          </w:p>
        </w:tc>
      </w:tr>
      <w:tr w:rsidR="002E3343" w:rsidRPr="00FD2008" w:rsidTr="002E3343">
        <w:tc>
          <w:tcPr>
            <w:tcW w:w="2172" w:type="pct"/>
            <w:tcBorders>
              <w:top w:val="nil"/>
              <w:left w:val="nil"/>
              <w:bottom w:val="single" w:sz="2" w:space="0" w:color="auto"/>
              <w:right w:val="nil"/>
            </w:tcBorders>
            <w:vAlign w:val="center"/>
          </w:tcPr>
          <w:p w:rsidR="002E3343" w:rsidRPr="00FD2008" w:rsidRDefault="002E3343" w:rsidP="002E3343">
            <w:pPr>
              <w:ind w:left="567"/>
              <w:rPr>
                <w:rFonts w:cs="Times New Roman"/>
                <w:sz w:val="20"/>
                <w:szCs w:val="20"/>
                <w:lang w:val="nl-NL"/>
              </w:rPr>
            </w:pPr>
            <w:r w:rsidRPr="00FD2008">
              <w:rPr>
                <w:rFonts w:cs="Times New Roman"/>
                <w:i/>
                <w:iCs/>
                <w:sz w:val="20"/>
                <w:szCs w:val="20"/>
              </w:rPr>
              <w:t>abus sexuels - extrafamilial</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182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1,8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184 </w:t>
            </w:r>
          </w:p>
        </w:tc>
        <w:tc>
          <w:tcPr>
            <w:tcW w:w="348" w:type="pct"/>
            <w:tcBorders>
              <w:top w:val="nil"/>
              <w:left w:val="nil"/>
              <w:bottom w:val="single" w:sz="2" w:space="0" w:color="auto"/>
              <w:right w:val="nil"/>
            </w:tcBorders>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 xml:space="preserve">1,9 </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217</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2,2</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175</w:t>
            </w:r>
          </w:p>
        </w:tc>
        <w:tc>
          <w:tcPr>
            <w:tcW w:w="359" w:type="pct"/>
            <w:tcBorders>
              <w:top w:val="nil"/>
              <w:left w:val="nil"/>
              <w:bottom w:val="single" w:sz="2" w:space="0" w:color="auto"/>
              <w:right w:val="nil"/>
            </w:tcBorders>
            <w:vAlign w:val="center"/>
          </w:tcPr>
          <w:p w:rsidR="002E3343" w:rsidRPr="00FD2008" w:rsidRDefault="002E3343" w:rsidP="002E3343">
            <w:pPr>
              <w:jc w:val="center"/>
              <w:rPr>
                <w:rFonts w:cs="Times New Roman"/>
                <w:i/>
                <w:sz w:val="20"/>
                <w:szCs w:val="20"/>
                <w:lang w:val="nl-NL"/>
              </w:rPr>
            </w:pPr>
            <w:r w:rsidRPr="00FD2008">
              <w:rPr>
                <w:rFonts w:cs="Times New Roman"/>
                <w:i/>
                <w:sz w:val="20"/>
                <w:szCs w:val="20"/>
                <w:lang w:val="nl-NL"/>
              </w:rPr>
              <w:t>1,9</w:t>
            </w:r>
          </w:p>
        </w:tc>
      </w:tr>
      <w:tr w:rsidR="002E3343" w:rsidRPr="00FD2008" w:rsidTr="002E3343">
        <w:tc>
          <w:tcPr>
            <w:tcW w:w="2172" w:type="pct"/>
            <w:tcBorders>
              <w:top w:val="single" w:sz="2" w:space="0" w:color="auto"/>
              <w:left w:val="nil"/>
              <w:bottom w:val="single" w:sz="2" w:space="0" w:color="auto"/>
              <w:right w:val="nil"/>
            </w:tcBorders>
            <w:vAlign w:val="center"/>
          </w:tcPr>
          <w:p w:rsidR="002E3343" w:rsidRPr="00FD2008" w:rsidRDefault="002E3343" w:rsidP="002E3343">
            <w:pPr>
              <w:rPr>
                <w:rFonts w:cs="Times New Roman"/>
                <w:b/>
                <w:sz w:val="20"/>
                <w:szCs w:val="20"/>
                <w:lang w:val="nl-NL"/>
              </w:rPr>
            </w:pPr>
            <w:r w:rsidRPr="00FD2008">
              <w:rPr>
                <w:rFonts w:cs="Times New Roman"/>
                <w:b/>
                <w:bCs/>
                <w:sz w:val="20"/>
                <w:szCs w:val="20"/>
              </w:rPr>
              <w:t>Non rempli</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41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0,4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27 </w:t>
            </w:r>
          </w:p>
        </w:tc>
        <w:tc>
          <w:tcPr>
            <w:tcW w:w="348" w:type="pct"/>
            <w:tcBorders>
              <w:top w:val="single" w:sz="2" w:space="0" w:color="auto"/>
              <w:left w:val="nil"/>
              <w:bottom w:val="single" w:sz="2" w:space="0" w:color="auto"/>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0,3 </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75</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0,8</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133</w:t>
            </w:r>
          </w:p>
        </w:tc>
        <w:tc>
          <w:tcPr>
            <w:tcW w:w="359" w:type="pct"/>
            <w:tcBorders>
              <w:top w:val="single" w:sz="2" w:space="0" w:color="auto"/>
              <w:left w:val="nil"/>
              <w:bottom w:val="single" w:sz="2" w:space="0" w:color="auto"/>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1,4</w:t>
            </w:r>
          </w:p>
        </w:tc>
      </w:tr>
      <w:tr w:rsidR="002E3343" w:rsidRPr="00FD2008" w:rsidTr="002E3343">
        <w:tc>
          <w:tcPr>
            <w:tcW w:w="2172" w:type="pct"/>
            <w:tcBorders>
              <w:top w:val="single" w:sz="2" w:space="0" w:color="auto"/>
              <w:left w:val="nil"/>
              <w:bottom w:val="nil"/>
              <w:right w:val="nil"/>
            </w:tcBorders>
            <w:vAlign w:val="center"/>
          </w:tcPr>
          <w:p w:rsidR="002E3343" w:rsidRPr="00FD2008" w:rsidRDefault="002E3343" w:rsidP="002E3343">
            <w:pPr>
              <w:rPr>
                <w:rFonts w:cs="Times New Roman"/>
                <w:sz w:val="20"/>
                <w:szCs w:val="20"/>
                <w:lang w:val="nl-NL"/>
              </w:rPr>
            </w:pPr>
            <w:r w:rsidRPr="00FD2008">
              <w:rPr>
                <w:rFonts w:cs="Times New Roman"/>
                <w:b/>
                <w:bCs/>
                <w:sz w:val="20"/>
                <w:szCs w:val="20"/>
              </w:rPr>
              <w:t>Total</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10 283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100,0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9 440 </w:t>
            </w:r>
          </w:p>
        </w:tc>
        <w:tc>
          <w:tcPr>
            <w:tcW w:w="348" w:type="pct"/>
            <w:tcBorders>
              <w:top w:val="single" w:sz="2" w:space="0" w:color="auto"/>
              <w:left w:val="nil"/>
              <w:bottom w:val="nil"/>
              <w:right w:val="nil"/>
            </w:tcBorders>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 xml:space="preserve">100,0 </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9835</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100,0</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9421</w:t>
            </w:r>
          </w:p>
        </w:tc>
        <w:tc>
          <w:tcPr>
            <w:tcW w:w="359" w:type="pct"/>
            <w:tcBorders>
              <w:top w:val="single" w:sz="2" w:space="0" w:color="auto"/>
              <w:left w:val="nil"/>
              <w:bottom w:val="nil"/>
              <w:right w:val="nil"/>
            </w:tcBorders>
            <w:vAlign w:val="center"/>
          </w:tcPr>
          <w:p w:rsidR="002E3343" w:rsidRPr="00FD2008" w:rsidRDefault="002E3343" w:rsidP="002E3343">
            <w:pPr>
              <w:jc w:val="center"/>
              <w:rPr>
                <w:rFonts w:cs="Times New Roman"/>
                <w:b/>
                <w:sz w:val="20"/>
                <w:szCs w:val="20"/>
                <w:lang w:val="nl-NL"/>
              </w:rPr>
            </w:pPr>
            <w:r w:rsidRPr="00FD2008">
              <w:rPr>
                <w:rFonts w:cs="Times New Roman"/>
                <w:b/>
                <w:sz w:val="20"/>
                <w:szCs w:val="20"/>
                <w:lang w:val="nl-NL"/>
              </w:rPr>
              <w:t>100,0</w:t>
            </w:r>
          </w:p>
        </w:tc>
      </w:tr>
    </w:tbl>
    <w:p w:rsidR="002E3343" w:rsidRPr="00FD2008" w:rsidRDefault="002E3343" w:rsidP="002E3343">
      <w:pPr>
        <w:rPr>
          <w:rFonts w:cs="Times New Roman"/>
          <w:b/>
          <w:sz w:val="20"/>
          <w:szCs w:val="20"/>
        </w:rPr>
      </w:pPr>
    </w:p>
    <w:p w:rsidR="002E3343" w:rsidRPr="00FD2008" w:rsidRDefault="002E3343" w:rsidP="002E3343">
      <w:pPr>
        <w:rPr>
          <w:sz w:val="20"/>
          <w:szCs w:val="20"/>
        </w:rPr>
      </w:pPr>
    </w:p>
    <w:p w:rsidR="002E3343" w:rsidRPr="00FD2008" w:rsidRDefault="002E3343" w:rsidP="002E3343">
      <w:pPr>
        <w:spacing w:after="200" w:line="276" w:lineRule="auto"/>
        <w:rPr>
          <w:rFonts w:cs="Times New Roman"/>
          <w:b/>
          <w:sz w:val="20"/>
          <w:szCs w:val="20"/>
          <w:lang w:val="fr-FR"/>
        </w:rPr>
      </w:pPr>
      <w:r w:rsidRPr="00FD2008">
        <w:rPr>
          <w:rFonts w:cs="Times New Roman"/>
          <w:b/>
          <w:sz w:val="20"/>
          <w:szCs w:val="20"/>
          <w:lang w:val="fr-FR"/>
        </w:rPr>
        <w:br w:type="page"/>
      </w:r>
    </w:p>
    <w:p w:rsidR="002E3343" w:rsidRPr="00FD2008" w:rsidRDefault="002E3343" w:rsidP="002E3343">
      <w:pPr>
        <w:spacing w:after="0" w:line="240" w:lineRule="auto"/>
        <w:jc w:val="center"/>
        <w:rPr>
          <w:rStyle w:val="Heading1Char"/>
          <w:rFonts w:asciiTheme="minorHAnsi" w:hAnsiTheme="minorHAnsi"/>
          <w:b/>
          <w:i/>
          <w:color w:val="000000"/>
          <w:sz w:val="20"/>
          <w:szCs w:val="20"/>
          <w:shd w:val="clear" w:color="auto" w:fill="FFFFFF"/>
          <w:lang w:val="fr-FR"/>
        </w:rPr>
      </w:pPr>
      <w:r w:rsidRPr="00FD2008">
        <w:rPr>
          <w:rFonts w:cs="Times New Roman"/>
          <w:b/>
          <w:sz w:val="20"/>
          <w:szCs w:val="20"/>
          <w:lang w:val="fr-FR"/>
        </w:rPr>
        <w:lastRenderedPageBreak/>
        <w:t>Centres d’Aides Social Générale – Communauté Flamande</w:t>
      </w:r>
    </w:p>
    <w:p w:rsidR="002E3343" w:rsidRPr="00FD2008" w:rsidRDefault="002E3343" w:rsidP="002E3343">
      <w:pPr>
        <w:spacing w:after="0" w:line="240" w:lineRule="auto"/>
        <w:jc w:val="center"/>
        <w:rPr>
          <w:rStyle w:val="Strong"/>
          <w:i/>
          <w:color w:val="000000"/>
          <w:sz w:val="20"/>
          <w:szCs w:val="20"/>
          <w:shd w:val="clear" w:color="auto" w:fill="FFFFFF"/>
          <w:lang w:val="fr-FR"/>
        </w:rPr>
      </w:pPr>
      <w:bookmarkStart w:id="10" w:name="_Toc12437232"/>
      <w:r w:rsidRPr="00FD2008">
        <w:rPr>
          <w:rStyle w:val="Heading1Char"/>
          <w:rFonts w:asciiTheme="minorHAnsi" w:hAnsiTheme="minorHAnsi"/>
          <w:i/>
          <w:color w:val="000000"/>
          <w:sz w:val="20"/>
          <w:szCs w:val="20"/>
          <w:shd w:val="clear" w:color="auto" w:fill="FFFFFF"/>
          <w:lang w:val="fr-FR"/>
        </w:rPr>
        <w:t>(</w:t>
      </w:r>
      <w:bookmarkEnd w:id="10"/>
      <w:r w:rsidRPr="00FD2008">
        <w:rPr>
          <w:rStyle w:val="Strong"/>
          <w:i/>
          <w:color w:val="000000"/>
          <w:sz w:val="20"/>
          <w:szCs w:val="20"/>
          <w:shd w:val="clear" w:color="auto" w:fill="FFFFFF"/>
          <w:lang w:val="fr-FR"/>
        </w:rPr>
        <w:t>Centra voor Algemeen Welzijnswerk)</w:t>
      </w:r>
      <w:r w:rsidRPr="00FD2008">
        <w:rPr>
          <w:rStyle w:val="FootnoteReference"/>
          <w:rFonts w:cs="Times New Roman"/>
          <w:b/>
          <w:bCs/>
          <w:i/>
          <w:color w:val="000000"/>
          <w:shd w:val="clear" w:color="auto" w:fill="FFFFFF"/>
        </w:rPr>
        <w:footnoteReference w:id="2"/>
      </w:r>
    </w:p>
    <w:p w:rsidR="002E3343" w:rsidRPr="00FD2008" w:rsidRDefault="002E3343" w:rsidP="002E3343">
      <w:pPr>
        <w:spacing w:after="0" w:line="240" w:lineRule="auto"/>
        <w:jc w:val="center"/>
        <w:rPr>
          <w:rStyle w:val="Strong"/>
          <w:i/>
          <w:color w:val="000000"/>
          <w:sz w:val="20"/>
          <w:szCs w:val="20"/>
          <w:shd w:val="clear" w:color="auto" w:fill="FFFFFF"/>
          <w:lang w:val="fr-FR"/>
        </w:rPr>
      </w:pPr>
    </w:p>
    <w:p w:rsidR="002E3343" w:rsidRPr="00FD2008" w:rsidRDefault="002E3343" w:rsidP="002E3343">
      <w:pPr>
        <w:rPr>
          <w:rFonts w:cs="Times New Roman"/>
          <w:b/>
          <w:sz w:val="20"/>
          <w:szCs w:val="20"/>
          <w:lang w:val="fr-FR"/>
        </w:rPr>
      </w:pPr>
      <w:r w:rsidRPr="00FD2008">
        <w:rPr>
          <w:rFonts w:cs="Times New Roman"/>
          <w:b/>
          <w:sz w:val="20"/>
          <w:szCs w:val="20"/>
          <w:lang w:val="fr-FR"/>
        </w:rPr>
        <w:t>Nombre d’enfants victimes de violence domestique qui sont accueilli dans des centres résidentiels</w:t>
      </w:r>
    </w:p>
    <w:p w:rsidR="002E3343" w:rsidRPr="00FD2008" w:rsidRDefault="002E3343" w:rsidP="002E3343">
      <w:pPr>
        <w:spacing w:after="0" w:line="240" w:lineRule="auto"/>
        <w:rPr>
          <w:rStyle w:val="Strong"/>
          <w:i/>
          <w:color w:val="000000"/>
          <w:sz w:val="20"/>
          <w:szCs w:val="20"/>
          <w:shd w:val="clear" w:color="auto" w:fill="FFFFFF"/>
          <w:lang w:val="fr-FR"/>
        </w:rPr>
      </w:pPr>
    </w:p>
    <w:p w:rsidR="002E3343" w:rsidRPr="00FD2008" w:rsidRDefault="002E3343" w:rsidP="002E3343">
      <w:pPr>
        <w:spacing w:after="0" w:line="240" w:lineRule="auto"/>
        <w:jc w:val="center"/>
        <w:rPr>
          <w:rStyle w:val="Strong"/>
          <w:i/>
          <w:color w:val="000000"/>
          <w:sz w:val="20"/>
          <w:szCs w:val="20"/>
          <w:shd w:val="clear" w:color="auto" w:fill="FFFFFF"/>
          <w:lang w:val="fr-FR"/>
        </w:rPr>
      </w:pPr>
    </w:p>
    <w:tbl>
      <w:tblPr>
        <w:tblStyle w:val="TableGrid"/>
        <w:tblW w:w="13147" w:type="dxa"/>
        <w:tblBorders>
          <w:left w:val="none" w:sz="0" w:space="0" w:color="auto"/>
          <w:right w:val="none" w:sz="0" w:space="0" w:color="auto"/>
          <w:insideV w:val="none" w:sz="0" w:space="0" w:color="auto"/>
        </w:tblBorders>
        <w:tblLook w:val="04A0" w:firstRow="1" w:lastRow="0" w:firstColumn="1" w:lastColumn="0" w:noHBand="0" w:noVBand="1"/>
      </w:tblPr>
      <w:tblGrid>
        <w:gridCol w:w="846"/>
        <w:gridCol w:w="3061"/>
        <w:gridCol w:w="3061"/>
        <w:gridCol w:w="3061"/>
        <w:gridCol w:w="3118"/>
      </w:tblGrid>
      <w:tr w:rsidR="002E3343" w:rsidRPr="002579C2" w:rsidTr="002E3343">
        <w:tc>
          <w:tcPr>
            <w:tcW w:w="846" w:type="dxa"/>
          </w:tcPr>
          <w:p w:rsidR="002E3343" w:rsidRPr="00FD2008" w:rsidRDefault="002E3343" w:rsidP="002E3343">
            <w:pPr>
              <w:rPr>
                <w:rFonts w:cs="Times New Roman"/>
                <w:b/>
                <w:sz w:val="20"/>
                <w:szCs w:val="20"/>
                <w:lang w:val="fr-FR"/>
              </w:rPr>
            </w:pPr>
          </w:p>
          <w:p w:rsidR="002E3343" w:rsidRPr="00FD2008" w:rsidRDefault="002E3343" w:rsidP="002E3343">
            <w:pPr>
              <w:rPr>
                <w:rFonts w:cs="Times New Roman"/>
                <w:b/>
                <w:sz w:val="20"/>
                <w:szCs w:val="20"/>
                <w:lang w:val="fr-FR"/>
              </w:rPr>
            </w:pPr>
          </w:p>
        </w:tc>
        <w:tc>
          <w:tcPr>
            <w:tcW w:w="3061" w:type="dxa"/>
          </w:tcPr>
          <w:p w:rsidR="002E3343" w:rsidRPr="00FD2008" w:rsidRDefault="002E3343" w:rsidP="002E3343">
            <w:pPr>
              <w:rPr>
                <w:rFonts w:cs="Times New Roman"/>
                <w:b/>
                <w:sz w:val="20"/>
                <w:szCs w:val="20"/>
                <w:lang w:val="fr-FR"/>
              </w:rPr>
            </w:pPr>
            <w:r w:rsidRPr="00FD2008">
              <w:rPr>
                <w:rFonts w:cs="Times New Roman"/>
                <w:b/>
                <w:sz w:val="20"/>
                <w:szCs w:val="20"/>
                <w:lang w:val="fr-FR"/>
              </w:rPr>
              <w:t>VIOLENCE ENTRE PARTENAIRES</w:t>
            </w:r>
          </w:p>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Nombre de victimes accueilli dans un </w:t>
            </w:r>
            <w:r w:rsidRPr="00FD2008">
              <w:rPr>
                <w:rFonts w:cs="Times New Roman"/>
                <w:b/>
                <w:sz w:val="20"/>
                <w:szCs w:val="20"/>
                <w:u w:val="single"/>
                <w:lang w:val="fr-FR"/>
              </w:rPr>
              <w:t>refuge</w:t>
            </w:r>
          </w:p>
        </w:tc>
        <w:tc>
          <w:tcPr>
            <w:tcW w:w="3061" w:type="dxa"/>
          </w:tcPr>
          <w:p w:rsidR="002E3343" w:rsidRPr="00FD2008" w:rsidRDefault="002E3343" w:rsidP="002E3343">
            <w:pPr>
              <w:rPr>
                <w:rFonts w:cs="Times New Roman"/>
                <w:b/>
                <w:sz w:val="20"/>
                <w:szCs w:val="20"/>
                <w:lang w:val="fr-FR"/>
              </w:rPr>
            </w:pPr>
            <w:r w:rsidRPr="00FD2008">
              <w:rPr>
                <w:rFonts w:cs="Times New Roman"/>
                <w:b/>
                <w:sz w:val="20"/>
                <w:szCs w:val="20"/>
                <w:lang w:val="fr-FR"/>
              </w:rPr>
              <w:t>MARIAGE FORCE</w:t>
            </w:r>
          </w:p>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Nombre de victimes accueilli dans un </w:t>
            </w:r>
            <w:r w:rsidRPr="00FD2008">
              <w:rPr>
                <w:rFonts w:cs="Times New Roman"/>
                <w:b/>
                <w:sz w:val="20"/>
                <w:szCs w:val="20"/>
                <w:u w:val="single"/>
                <w:lang w:val="fr-FR"/>
              </w:rPr>
              <w:t>refuge</w:t>
            </w:r>
            <w:r w:rsidRPr="00FD2008">
              <w:rPr>
                <w:rFonts w:cs="Times New Roman"/>
                <w:b/>
                <w:sz w:val="20"/>
                <w:szCs w:val="20"/>
                <w:lang w:val="fr-FR"/>
              </w:rPr>
              <w:t xml:space="preserve"> </w:t>
            </w:r>
          </w:p>
        </w:tc>
        <w:tc>
          <w:tcPr>
            <w:tcW w:w="3061" w:type="dxa"/>
          </w:tcPr>
          <w:p w:rsidR="002E3343" w:rsidRPr="00FD2008" w:rsidRDefault="002E3343" w:rsidP="002E3343">
            <w:pPr>
              <w:rPr>
                <w:rFonts w:cs="Times New Roman"/>
                <w:b/>
                <w:sz w:val="20"/>
                <w:szCs w:val="20"/>
                <w:lang w:val="fr-FR"/>
              </w:rPr>
            </w:pPr>
            <w:r w:rsidRPr="00FD2008">
              <w:rPr>
                <w:rFonts w:cs="Times New Roman"/>
                <w:b/>
                <w:sz w:val="20"/>
                <w:szCs w:val="20"/>
                <w:lang w:val="fr-FR"/>
              </w:rPr>
              <w:t>VIOLENCE D’HONNEUR</w:t>
            </w:r>
          </w:p>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Nombre de victimes accueilli dans un </w:t>
            </w:r>
            <w:r w:rsidRPr="00FD2008">
              <w:rPr>
                <w:rFonts w:cs="Times New Roman"/>
                <w:b/>
                <w:sz w:val="20"/>
                <w:szCs w:val="20"/>
                <w:u w:val="single"/>
                <w:lang w:val="fr-FR"/>
              </w:rPr>
              <w:t>refuge</w:t>
            </w:r>
          </w:p>
        </w:tc>
        <w:tc>
          <w:tcPr>
            <w:tcW w:w="3118" w:type="dxa"/>
          </w:tcPr>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VIOLENCE DOMESTIQUE </w:t>
            </w:r>
          </w:p>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Nombre de victimes accueilli dans </w:t>
            </w:r>
            <w:r w:rsidRPr="00FD2008">
              <w:rPr>
                <w:rFonts w:cs="Times New Roman"/>
                <w:b/>
                <w:sz w:val="20"/>
                <w:szCs w:val="20"/>
                <w:u w:val="single"/>
                <w:lang w:val="fr-FR"/>
              </w:rPr>
              <w:t>un centre d’accueil résidentiel</w:t>
            </w:r>
            <w:r w:rsidRPr="00FD2008">
              <w:rPr>
                <w:rFonts w:cs="Times New Roman"/>
                <w:b/>
                <w:sz w:val="20"/>
                <w:szCs w:val="20"/>
                <w:lang w:val="fr-FR"/>
              </w:rPr>
              <w:t xml:space="preserve"> (pas de refuge)</w:t>
            </w:r>
          </w:p>
        </w:tc>
      </w:tr>
      <w:tr w:rsidR="002E3343" w:rsidRPr="00FD2008" w:rsidTr="002E3343">
        <w:tc>
          <w:tcPr>
            <w:tcW w:w="846" w:type="dxa"/>
          </w:tcPr>
          <w:p w:rsidR="002E3343" w:rsidRPr="00FD2008" w:rsidRDefault="002E3343" w:rsidP="002E3343">
            <w:pPr>
              <w:rPr>
                <w:rFonts w:cs="Times New Roman"/>
                <w:b/>
                <w:sz w:val="20"/>
                <w:szCs w:val="20"/>
              </w:rPr>
            </w:pPr>
            <w:r w:rsidRPr="00FD2008">
              <w:rPr>
                <w:rFonts w:cs="Times New Roman"/>
                <w:b/>
                <w:sz w:val="20"/>
                <w:szCs w:val="20"/>
              </w:rPr>
              <w:t>2015</w:t>
            </w:r>
          </w:p>
        </w:tc>
        <w:tc>
          <w:tcPr>
            <w:tcW w:w="3061" w:type="dxa"/>
          </w:tcPr>
          <w:p w:rsidR="002E3343" w:rsidRPr="00FD2008" w:rsidRDefault="002E3343" w:rsidP="002E3343">
            <w:pPr>
              <w:rPr>
                <w:rFonts w:cs="Times New Roman"/>
                <w:sz w:val="20"/>
                <w:szCs w:val="20"/>
              </w:rPr>
            </w:pPr>
            <w:r w:rsidRPr="00FD2008">
              <w:rPr>
                <w:rFonts w:cs="Times New Roman"/>
                <w:sz w:val="20"/>
                <w:szCs w:val="20"/>
              </w:rPr>
              <w:t>135</w:t>
            </w:r>
          </w:p>
        </w:tc>
        <w:tc>
          <w:tcPr>
            <w:tcW w:w="3061" w:type="dxa"/>
          </w:tcPr>
          <w:p w:rsidR="002E3343" w:rsidRPr="00FD2008" w:rsidRDefault="002E3343" w:rsidP="002E3343">
            <w:pPr>
              <w:rPr>
                <w:rFonts w:cs="Times New Roman"/>
                <w:sz w:val="20"/>
                <w:szCs w:val="20"/>
              </w:rPr>
            </w:pPr>
            <w:r w:rsidRPr="00FD2008">
              <w:rPr>
                <w:rFonts w:cs="Times New Roman"/>
                <w:sz w:val="20"/>
                <w:szCs w:val="20"/>
              </w:rPr>
              <w:t>1</w:t>
            </w:r>
          </w:p>
        </w:tc>
        <w:tc>
          <w:tcPr>
            <w:tcW w:w="3061" w:type="dxa"/>
          </w:tcPr>
          <w:p w:rsidR="002E3343" w:rsidRPr="00FD2008" w:rsidRDefault="002E3343" w:rsidP="002E3343">
            <w:pPr>
              <w:rPr>
                <w:rFonts w:cs="Times New Roman"/>
                <w:sz w:val="20"/>
                <w:szCs w:val="20"/>
              </w:rPr>
            </w:pPr>
            <w:r w:rsidRPr="00FD2008">
              <w:rPr>
                <w:rFonts w:cs="Times New Roman"/>
                <w:sz w:val="20"/>
                <w:szCs w:val="20"/>
              </w:rPr>
              <w:t>3</w:t>
            </w:r>
          </w:p>
        </w:tc>
        <w:tc>
          <w:tcPr>
            <w:tcW w:w="3118" w:type="dxa"/>
          </w:tcPr>
          <w:p w:rsidR="002E3343" w:rsidRPr="00FD2008" w:rsidRDefault="002E3343" w:rsidP="002E3343">
            <w:pPr>
              <w:rPr>
                <w:rFonts w:cs="Times New Roman"/>
                <w:sz w:val="20"/>
                <w:szCs w:val="20"/>
              </w:rPr>
            </w:pPr>
            <w:r w:rsidRPr="00FD2008">
              <w:rPr>
                <w:rFonts w:cs="Times New Roman"/>
                <w:sz w:val="20"/>
                <w:szCs w:val="20"/>
              </w:rPr>
              <w:t>53</w:t>
            </w:r>
          </w:p>
        </w:tc>
      </w:tr>
      <w:tr w:rsidR="002E3343" w:rsidRPr="00FD2008" w:rsidTr="002E3343">
        <w:tc>
          <w:tcPr>
            <w:tcW w:w="846" w:type="dxa"/>
          </w:tcPr>
          <w:p w:rsidR="002E3343" w:rsidRPr="00FD2008" w:rsidRDefault="002E3343" w:rsidP="002E3343">
            <w:pPr>
              <w:rPr>
                <w:rFonts w:cs="Times New Roman"/>
                <w:b/>
                <w:sz w:val="20"/>
                <w:szCs w:val="20"/>
              </w:rPr>
            </w:pPr>
            <w:r w:rsidRPr="00FD2008">
              <w:rPr>
                <w:rFonts w:cs="Times New Roman"/>
                <w:b/>
                <w:sz w:val="20"/>
                <w:szCs w:val="20"/>
              </w:rPr>
              <w:t>2016</w:t>
            </w:r>
          </w:p>
        </w:tc>
        <w:tc>
          <w:tcPr>
            <w:tcW w:w="3061" w:type="dxa"/>
          </w:tcPr>
          <w:p w:rsidR="002E3343" w:rsidRPr="00FD2008" w:rsidRDefault="002E3343" w:rsidP="002E3343">
            <w:pPr>
              <w:rPr>
                <w:rFonts w:cs="Times New Roman"/>
                <w:sz w:val="20"/>
                <w:szCs w:val="20"/>
              </w:rPr>
            </w:pPr>
            <w:r w:rsidRPr="00FD2008">
              <w:rPr>
                <w:rFonts w:cs="Times New Roman"/>
                <w:sz w:val="20"/>
                <w:szCs w:val="20"/>
              </w:rPr>
              <w:t>117</w:t>
            </w:r>
          </w:p>
        </w:tc>
        <w:tc>
          <w:tcPr>
            <w:tcW w:w="3061" w:type="dxa"/>
          </w:tcPr>
          <w:p w:rsidR="002E3343" w:rsidRPr="00FD2008" w:rsidRDefault="002E3343" w:rsidP="002E3343">
            <w:pPr>
              <w:rPr>
                <w:rFonts w:cs="Times New Roman"/>
                <w:sz w:val="20"/>
                <w:szCs w:val="20"/>
              </w:rPr>
            </w:pPr>
            <w:r w:rsidRPr="00FD2008">
              <w:rPr>
                <w:rFonts w:cs="Times New Roman"/>
                <w:sz w:val="20"/>
                <w:szCs w:val="20"/>
              </w:rPr>
              <w:t>0</w:t>
            </w:r>
          </w:p>
        </w:tc>
        <w:tc>
          <w:tcPr>
            <w:tcW w:w="3061" w:type="dxa"/>
          </w:tcPr>
          <w:p w:rsidR="002E3343" w:rsidRPr="00FD2008" w:rsidRDefault="002E3343" w:rsidP="002E3343">
            <w:pPr>
              <w:rPr>
                <w:rFonts w:cs="Times New Roman"/>
                <w:sz w:val="20"/>
                <w:szCs w:val="20"/>
              </w:rPr>
            </w:pPr>
            <w:r w:rsidRPr="00FD2008">
              <w:rPr>
                <w:rFonts w:cs="Times New Roman"/>
                <w:sz w:val="20"/>
                <w:szCs w:val="20"/>
              </w:rPr>
              <w:t>14</w:t>
            </w:r>
          </w:p>
        </w:tc>
        <w:tc>
          <w:tcPr>
            <w:tcW w:w="3118" w:type="dxa"/>
          </w:tcPr>
          <w:p w:rsidR="002E3343" w:rsidRPr="00FD2008" w:rsidRDefault="002E3343" w:rsidP="002E3343">
            <w:pPr>
              <w:rPr>
                <w:rFonts w:cs="Times New Roman"/>
                <w:sz w:val="20"/>
                <w:szCs w:val="20"/>
              </w:rPr>
            </w:pPr>
            <w:r w:rsidRPr="00FD2008">
              <w:rPr>
                <w:rFonts w:cs="Times New Roman"/>
                <w:sz w:val="20"/>
                <w:szCs w:val="20"/>
              </w:rPr>
              <w:t>20</w:t>
            </w:r>
          </w:p>
        </w:tc>
      </w:tr>
      <w:tr w:rsidR="002E3343" w:rsidRPr="00FD2008" w:rsidTr="002E3343">
        <w:tc>
          <w:tcPr>
            <w:tcW w:w="846" w:type="dxa"/>
          </w:tcPr>
          <w:p w:rsidR="002E3343" w:rsidRPr="00FD2008" w:rsidRDefault="002E3343" w:rsidP="002E3343">
            <w:pPr>
              <w:rPr>
                <w:rFonts w:cs="Times New Roman"/>
                <w:b/>
                <w:sz w:val="20"/>
                <w:szCs w:val="20"/>
              </w:rPr>
            </w:pPr>
            <w:r w:rsidRPr="00FD2008">
              <w:rPr>
                <w:rFonts w:cs="Times New Roman"/>
                <w:b/>
                <w:sz w:val="20"/>
                <w:szCs w:val="20"/>
              </w:rPr>
              <w:t>2017</w:t>
            </w:r>
            <w:r w:rsidRPr="00FD2008">
              <w:rPr>
                <w:rStyle w:val="FootnoteReference"/>
                <w:rFonts w:cs="Times New Roman"/>
                <w:b/>
              </w:rPr>
              <w:footnoteReference w:id="3"/>
            </w:r>
          </w:p>
        </w:tc>
        <w:tc>
          <w:tcPr>
            <w:tcW w:w="3061" w:type="dxa"/>
          </w:tcPr>
          <w:p w:rsidR="002E3343" w:rsidRPr="00FD2008" w:rsidRDefault="002E3343" w:rsidP="002E3343">
            <w:pPr>
              <w:rPr>
                <w:rFonts w:cs="Times New Roman"/>
                <w:sz w:val="20"/>
                <w:szCs w:val="20"/>
              </w:rPr>
            </w:pPr>
            <w:r w:rsidRPr="00FD2008">
              <w:rPr>
                <w:rFonts w:cs="Times New Roman"/>
                <w:sz w:val="20"/>
                <w:szCs w:val="20"/>
              </w:rPr>
              <w:t>95</w:t>
            </w:r>
          </w:p>
        </w:tc>
        <w:tc>
          <w:tcPr>
            <w:tcW w:w="3061" w:type="dxa"/>
          </w:tcPr>
          <w:p w:rsidR="002E3343" w:rsidRPr="00FD2008" w:rsidRDefault="002E3343" w:rsidP="002E3343">
            <w:pPr>
              <w:rPr>
                <w:rFonts w:cs="Times New Roman"/>
                <w:sz w:val="20"/>
                <w:szCs w:val="20"/>
              </w:rPr>
            </w:pPr>
            <w:r w:rsidRPr="00FD2008">
              <w:rPr>
                <w:rFonts w:cs="Times New Roman"/>
                <w:sz w:val="20"/>
                <w:szCs w:val="20"/>
              </w:rPr>
              <w:t>0</w:t>
            </w:r>
          </w:p>
        </w:tc>
        <w:tc>
          <w:tcPr>
            <w:tcW w:w="3061" w:type="dxa"/>
          </w:tcPr>
          <w:p w:rsidR="002E3343" w:rsidRPr="00FD2008" w:rsidRDefault="002E3343" w:rsidP="002E3343">
            <w:pPr>
              <w:rPr>
                <w:rFonts w:cs="Times New Roman"/>
                <w:sz w:val="20"/>
                <w:szCs w:val="20"/>
              </w:rPr>
            </w:pPr>
            <w:r w:rsidRPr="00FD2008">
              <w:rPr>
                <w:rFonts w:cs="Times New Roman"/>
                <w:sz w:val="20"/>
                <w:szCs w:val="20"/>
              </w:rPr>
              <w:t>1</w:t>
            </w:r>
          </w:p>
        </w:tc>
        <w:tc>
          <w:tcPr>
            <w:tcW w:w="3118" w:type="dxa"/>
          </w:tcPr>
          <w:p w:rsidR="002E3343" w:rsidRPr="00FD2008" w:rsidRDefault="002E3343" w:rsidP="002E3343">
            <w:pPr>
              <w:rPr>
                <w:rFonts w:cs="Times New Roman"/>
                <w:sz w:val="20"/>
                <w:szCs w:val="20"/>
              </w:rPr>
            </w:pPr>
            <w:r w:rsidRPr="00FD2008">
              <w:rPr>
                <w:rFonts w:cs="Times New Roman"/>
                <w:sz w:val="20"/>
                <w:szCs w:val="20"/>
              </w:rPr>
              <w:t>48</w:t>
            </w:r>
          </w:p>
        </w:tc>
      </w:tr>
    </w:tbl>
    <w:p w:rsidR="002E3343" w:rsidRPr="00FD2008" w:rsidRDefault="002E3343" w:rsidP="002E3343">
      <w:pPr>
        <w:rPr>
          <w:rFonts w:cs="Times New Roman"/>
          <w:sz w:val="20"/>
          <w:szCs w:val="20"/>
        </w:rPr>
      </w:pPr>
    </w:p>
    <w:p w:rsidR="002E3343" w:rsidRPr="00FD2008" w:rsidRDefault="002E3343" w:rsidP="002E3343">
      <w:pPr>
        <w:rPr>
          <w:rFonts w:cs="Times New Roman"/>
          <w:b/>
          <w:sz w:val="20"/>
          <w:szCs w:val="20"/>
          <w:lang w:val="fr-FR"/>
        </w:rPr>
      </w:pPr>
      <w:r w:rsidRPr="00FD2008">
        <w:rPr>
          <w:rFonts w:cs="Times New Roman"/>
          <w:b/>
          <w:sz w:val="20"/>
          <w:szCs w:val="20"/>
          <w:lang w:val="fr-FR"/>
        </w:rPr>
        <w:t>Nombre d’enfants victimes de violence domestique qui ont reçu un accompagnement ambulatoire</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913"/>
        <w:gridCol w:w="2673"/>
        <w:gridCol w:w="2200"/>
        <w:gridCol w:w="1913"/>
      </w:tblGrid>
      <w:tr w:rsidR="002E3343" w:rsidRPr="00FD2008" w:rsidTr="002E3343">
        <w:tc>
          <w:tcPr>
            <w:tcW w:w="1913" w:type="dxa"/>
          </w:tcPr>
          <w:p w:rsidR="002E3343" w:rsidRPr="00FD2008" w:rsidRDefault="002E3343" w:rsidP="002E3343">
            <w:pPr>
              <w:rPr>
                <w:rFonts w:cs="Times New Roman"/>
                <w:b/>
                <w:sz w:val="20"/>
                <w:szCs w:val="20"/>
                <w:lang w:val="fr-FR"/>
              </w:rPr>
            </w:pPr>
          </w:p>
        </w:tc>
        <w:tc>
          <w:tcPr>
            <w:tcW w:w="2673" w:type="dxa"/>
          </w:tcPr>
          <w:p w:rsidR="002E3343" w:rsidRPr="00FD2008" w:rsidRDefault="002E3343" w:rsidP="002E3343">
            <w:pPr>
              <w:rPr>
                <w:rFonts w:cs="Times New Roman"/>
                <w:b/>
                <w:sz w:val="20"/>
                <w:szCs w:val="20"/>
              </w:rPr>
            </w:pPr>
            <w:r w:rsidRPr="00FD2008">
              <w:rPr>
                <w:rFonts w:cs="Times New Roman"/>
                <w:b/>
                <w:sz w:val="20"/>
                <w:szCs w:val="20"/>
              </w:rPr>
              <w:t xml:space="preserve">VIOLENCE ENTRE PARTENAIRES </w:t>
            </w:r>
          </w:p>
        </w:tc>
        <w:tc>
          <w:tcPr>
            <w:tcW w:w="2200" w:type="dxa"/>
          </w:tcPr>
          <w:p w:rsidR="002E3343" w:rsidRPr="00FD2008" w:rsidRDefault="002E3343" w:rsidP="002E3343">
            <w:pPr>
              <w:rPr>
                <w:rFonts w:cs="Times New Roman"/>
                <w:b/>
                <w:sz w:val="20"/>
                <w:szCs w:val="20"/>
              </w:rPr>
            </w:pPr>
            <w:r w:rsidRPr="00FD2008">
              <w:rPr>
                <w:rFonts w:cs="Times New Roman"/>
                <w:b/>
                <w:sz w:val="20"/>
                <w:szCs w:val="20"/>
              </w:rPr>
              <w:t>MARIAGE FORCE</w:t>
            </w:r>
          </w:p>
        </w:tc>
        <w:tc>
          <w:tcPr>
            <w:tcW w:w="1913" w:type="dxa"/>
          </w:tcPr>
          <w:p w:rsidR="002E3343" w:rsidRPr="00FD2008" w:rsidRDefault="002E3343" w:rsidP="002E3343">
            <w:pPr>
              <w:rPr>
                <w:rFonts w:cs="Times New Roman"/>
                <w:b/>
                <w:sz w:val="20"/>
                <w:szCs w:val="20"/>
              </w:rPr>
            </w:pPr>
            <w:r w:rsidRPr="00FD2008">
              <w:rPr>
                <w:rFonts w:cs="Times New Roman"/>
                <w:b/>
                <w:sz w:val="20"/>
                <w:szCs w:val="20"/>
              </w:rPr>
              <w:t>VIOLENCE D’HONEUR</w:t>
            </w:r>
          </w:p>
        </w:tc>
      </w:tr>
      <w:tr w:rsidR="002E3343" w:rsidRPr="00FD2008" w:rsidTr="002E3343">
        <w:tc>
          <w:tcPr>
            <w:tcW w:w="1913" w:type="dxa"/>
          </w:tcPr>
          <w:p w:rsidR="002E3343" w:rsidRPr="00FD2008" w:rsidRDefault="002E3343" w:rsidP="002E3343">
            <w:pPr>
              <w:rPr>
                <w:rFonts w:cs="Times New Roman"/>
                <w:b/>
                <w:sz w:val="20"/>
                <w:szCs w:val="20"/>
              </w:rPr>
            </w:pPr>
            <w:r w:rsidRPr="00FD2008">
              <w:rPr>
                <w:rFonts w:cs="Times New Roman"/>
                <w:b/>
                <w:sz w:val="20"/>
                <w:szCs w:val="20"/>
              </w:rPr>
              <w:t>2015</w:t>
            </w:r>
          </w:p>
        </w:tc>
        <w:tc>
          <w:tcPr>
            <w:tcW w:w="2673" w:type="dxa"/>
          </w:tcPr>
          <w:p w:rsidR="002E3343" w:rsidRPr="00FD2008" w:rsidRDefault="002E3343" w:rsidP="002E3343">
            <w:pPr>
              <w:rPr>
                <w:rFonts w:cs="Times New Roman"/>
                <w:sz w:val="20"/>
                <w:szCs w:val="20"/>
              </w:rPr>
            </w:pPr>
            <w:r w:rsidRPr="00FD2008">
              <w:rPr>
                <w:rFonts w:cs="Times New Roman"/>
                <w:sz w:val="20"/>
                <w:szCs w:val="20"/>
              </w:rPr>
              <w:t>110</w:t>
            </w:r>
          </w:p>
        </w:tc>
        <w:tc>
          <w:tcPr>
            <w:tcW w:w="2200" w:type="dxa"/>
          </w:tcPr>
          <w:p w:rsidR="002E3343" w:rsidRPr="00FD2008" w:rsidRDefault="002E3343" w:rsidP="002E3343">
            <w:pPr>
              <w:rPr>
                <w:rFonts w:cs="Times New Roman"/>
                <w:sz w:val="20"/>
                <w:szCs w:val="20"/>
              </w:rPr>
            </w:pPr>
            <w:r w:rsidRPr="00FD2008">
              <w:rPr>
                <w:rFonts w:cs="Times New Roman"/>
                <w:sz w:val="20"/>
                <w:szCs w:val="20"/>
              </w:rPr>
              <w:t>5</w:t>
            </w:r>
          </w:p>
        </w:tc>
        <w:tc>
          <w:tcPr>
            <w:tcW w:w="1913" w:type="dxa"/>
          </w:tcPr>
          <w:p w:rsidR="002E3343" w:rsidRPr="00FD2008" w:rsidRDefault="002E3343" w:rsidP="002E3343">
            <w:pPr>
              <w:rPr>
                <w:rFonts w:cs="Times New Roman"/>
                <w:sz w:val="20"/>
                <w:szCs w:val="20"/>
              </w:rPr>
            </w:pPr>
            <w:r w:rsidRPr="00FD2008">
              <w:rPr>
                <w:rFonts w:cs="Times New Roman"/>
                <w:sz w:val="20"/>
                <w:szCs w:val="20"/>
              </w:rPr>
              <w:t>1</w:t>
            </w:r>
          </w:p>
        </w:tc>
      </w:tr>
      <w:tr w:rsidR="002E3343" w:rsidRPr="00FD2008" w:rsidTr="002E3343">
        <w:tc>
          <w:tcPr>
            <w:tcW w:w="1913" w:type="dxa"/>
          </w:tcPr>
          <w:p w:rsidR="002E3343" w:rsidRPr="00FD2008" w:rsidRDefault="002E3343" w:rsidP="002E3343">
            <w:pPr>
              <w:rPr>
                <w:rFonts w:cs="Times New Roman"/>
                <w:b/>
                <w:sz w:val="20"/>
                <w:szCs w:val="20"/>
              </w:rPr>
            </w:pPr>
            <w:r w:rsidRPr="00FD2008">
              <w:rPr>
                <w:rFonts w:cs="Times New Roman"/>
                <w:b/>
                <w:sz w:val="20"/>
                <w:szCs w:val="20"/>
              </w:rPr>
              <w:t>2016</w:t>
            </w:r>
          </w:p>
        </w:tc>
        <w:tc>
          <w:tcPr>
            <w:tcW w:w="2673" w:type="dxa"/>
          </w:tcPr>
          <w:p w:rsidR="002E3343" w:rsidRPr="00FD2008" w:rsidRDefault="002E3343" w:rsidP="002E3343">
            <w:pPr>
              <w:rPr>
                <w:rFonts w:cs="Times New Roman"/>
                <w:sz w:val="20"/>
                <w:szCs w:val="20"/>
              </w:rPr>
            </w:pPr>
            <w:r w:rsidRPr="00FD2008">
              <w:rPr>
                <w:rFonts w:cs="Times New Roman"/>
                <w:sz w:val="20"/>
                <w:szCs w:val="20"/>
              </w:rPr>
              <w:t>157</w:t>
            </w:r>
          </w:p>
        </w:tc>
        <w:tc>
          <w:tcPr>
            <w:tcW w:w="2200" w:type="dxa"/>
          </w:tcPr>
          <w:p w:rsidR="002E3343" w:rsidRPr="00FD2008" w:rsidRDefault="002E3343" w:rsidP="002E3343">
            <w:pPr>
              <w:rPr>
                <w:rFonts w:cs="Times New Roman"/>
                <w:sz w:val="20"/>
                <w:szCs w:val="20"/>
              </w:rPr>
            </w:pPr>
            <w:r w:rsidRPr="00FD2008">
              <w:rPr>
                <w:rFonts w:cs="Times New Roman"/>
                <w:sz w:val="20"/>
                <w:szCs w:val="20"/>
              </w:rPr>
              <w:t>2</w:t>
            </w:r>
          </w:p>
        </w:tc>
        <w:tc>
          <w:tcPr>
            <w:tcW w:w="1913" w:type="dxa"/>
          </w:tcPr>
          <w:p w:rsidR="002E3343" w:rsidRPr="00FD2008" w:rsidRDefault="002E3343" w:rsidP="002E3343">
            <w:pPr>
              <w:rPr>
                <w:rFonts w:cs="Times New Roman"/>
                <w:sz w:val="20"/>
                <w:szCs w:val="20"/>
              </w:rPr>
            </w:pPr>
            <w:r w:rsidRPr="00FD2008">
              <w:rPr>
                <w:rFonts w:cs="Times New Roman"/>
                <w:sz w:val="20"/>
                <w:szCs w:val="20"/>
              </w:rPr>
              <w:t>7</w:t>
            </w:r>
          </w:p>
        </w:tc>
      </w:tr>
      <w:tr w:rsidR="002E3343" w:rsidRPr="00FD2008" w:rsidTr="002E3343">
        <w:tc>
          <w:tcPr>
            <w:tcW w:w="1913" w:type="dxa"/>
          </w:tcPr>
          <w:p w:rsidR="002E3343" w:rsidRPr="00FD2008" w:rsidRDefault="002E3343" w:rsidP="002E3343">
            <w:pPr>
              <w:rPr>
                <w:rFonts w:cs="Times New Roman"/>
                <w:b/>
                <w:sz w:val="20"/>
                <w:szCs w:val="20"/>
              </w:rPr>
            </w:pPr>
            <w:r w:rsidRPr="00FD2008">
              <w:rPr>
                <w:rFonts w:cs="Times New Roman"/>
                <w:b/>
                <w:sz w:val="20"/>
                <w:szCs w:val="20"/>
              </w:rPr>
              <w:t>2017</w:t>
            </w:r>
          </w:p>
        </w:tc>
        <w:tc>
          <w:tcPr>
            <w:tcW w:w="2673" w:type="dxa"/>
          </w:tcPr>
          <w:p w:rsidR="002E3343" w:rsidRPr="00FD2008" w:rsidRDefault="002E3343" w:rsidP="002E3343">
            <w:pPr>
              <w:rPr>
                <w:rFonts w:cs="Times New Roman"/>
                <w:sz w:val="20"/>
                <w:szCs w:val="20"/>
              </w:rPr>
            </w:pPr>
            <w:r w:rsidRPr="00FD2008">
              <w:rPr>
                <w:rFonts w:cs="Times New Roman"/>
                <w:sz w:val="20"/>
                <w:szCs w:val="20"/>
              </w:rPr>
              <w:t>204</w:t>
            </w:r>
          </w:p>
        </w:tc>
        <w:tc>
          <w:tcPr>
            <w:tcW w:w="2200" w:type="dxa"/>
          </w:tcPr>
          <w:p w:rsidR="002E3343" w:rsidRPr="00FD2008" w:rsidRDefault="002E3343" w:rsidP="002E3343">
            <w:pPr>
              <w:rPr>
                <w:rFonts w:cs="Times New Roman"/>
                <w:sz w:val="20"/>
                <w:szCs w:val="20"/>
              </w:rPr>
            </w:pPr>
          </w:p>
        </w:tc>
        <w:tc>
          <w:tcPr>
            <w:tcW w:w="1913" w:type="dxa"/>
          </w:tcPr>
          <w:p w:rsidR="002E3343" w:rsidRPr="00FD2008" w:rsidRDefault="002E3343" w:rsidP="002E3343">
            <w:pPr>
              <w:rPr>
                <w:rFonts w:cs="Times New Roman"/>
                <w:sz w:val="20"/>
                <w:szCs w:val="20"/>
              </w:rPr>
            </w:pPr>
          </w:p>
        </w:tc>
      </w:tr>
    </w:tbl>
    <w:p w:rsidR="002E3343" w:rsidRPr="00FD2008" w:rsidRDefault="002E3343" w:rsidP="002E3343">
      <w:pPr>
        <w:spacing w:after="200" w:line="276" w:lineRule="auto"/>
        <w:rPr>
          <w:rFonts w:cs="Times New Roman"/>
          <w:b/>
          <w:sz w:val="20"/>
          <w:szCs w:val="20"/>
          <w:lang w:val="fr-FR"/>
        </w:rPr>
      </w:pPr>
      <w:r w:rsidRPr="00FD2008">
        <w:rPr>
          <w:rFonts w:cs="Times New Roman"/>
          <w:b/>
          <w:sz w:val="20"/>
          <w:szCs w:val="20"/>
          <w:lang w:val="fr-FR"/>
        </w:rPr>
        <w:br w:type="page"/>
      </w:r>
    </w:p>
    <w:p w:rsidR="002E3343" w:rsidRPr="00FD2008" w:rsidRDefault="002E3343" w:rsidP="002E3343">
      <w:pPr>
        <w:spacing w:after="0" w:line="240" w:lineRule="auto"/>
        <w:jc w:val="center"/>
        <w:rPr>
          <w:rFonts w:cs="Times New Roman"/>
          <w:sz w:val="20"/>
          <w:szCs w:val="20"/>
          <w:lang w:val="fr-FR"/>
        </w:rPr>
      </w:pPr>
      <w:r w:rsidRPr="00FD2008">
        <w:rPr>
          <w:rFonts w:cs="Times New Roman"/>
          <w:b/>
          <w:sz w:val="20"/>
          <w:szCs w:val="20"/>
          <w:lang w:val="fr-FR"/>
        </w:rPr>
        <w:lastRenderedPageBreak/>
        <w:t>Cas de maltraitance signalés – Communauté Flamande</w:t>
      </w:r>
      <w:r w:rsidRPr="00FD2008">
        <w:rPr>
          <w:rFonts w:cs="Times New Roman"/>
          <w:sz w:val="20"/>
          <w:szCs w:val="20"/>
          <w:lang w:val="fr-FR"/>
        </w:rPr>
        <w:t xml:space="preserve"> </w:t>
      </w:r>
    </w:p>
    <w:p w:rsidR="002E3343" w:rsidRPr="00FD2008" w:rsidRDefault="002E3343" w:rsidP="002E3343">
      <w:pPr>
        <w:spacing w:after="0" w:line="240" w:lineRule="auto"/>
        <w:jc w:val="center"/>
        <w:rPr>
          <w:rFonts w:cs="Times New Roman"/>
          <w:b/>
          <w:sz w:val="20"/>
          <w:szCs w:val="20"/>
          <w:lang w:val="fr-FR"/>
        </w:rPr>
      </w:pPr>
    </w:p>
    <w:p w:rsidR="002E3343" w:rsidRPr="00FD2008" w:rsidRDefault="002E3343" w:rsidP="002E3343">
      <w:pPr>
        <w:rPr>
          <w:rFonts w:cs="Times New Roman"/>
          <w:b/>
          <w:sz w:val="20"/>
          <w:szCs w:val="20"/>
          <w:lang w:val="fr-FR"/>
        </w:rPr>
      </w:pPr>
      <w:r w:rsidRPr="00FD2008">
        <w:rPr>
          <w:rFonts w:cs="Times New Roman"/>
          <w:b/>
          <w:sz w:val="20"/>
          <w:szCs w:val="20"/>
          <w:lang w:val="fr-FR"/>
        </w:rPr>
        <w:t>Nombre d’appels et conversations en ligne (chat) au centre ‘Télé-Accueil’ concernant de la maltraitance envers des enfants</w:t>
      </w:r>
    </w:p>
    <w:p w:rsidR="002E3343" w:rsidRPr="00FD2008" w:rsidRDefault="002E3343" w:rsidP="002E3343">
      <w:pPr>
        <w:rPr>
          <w:rFonts w:cs="Times New Roman"/>
          <w:b/>
          <w:sz w:val="20"/>
          <w:szCs w:val="20"/>
          <w:lang w:val="fr-FR"/>
        </w:rPr>
      </w:pPr>
    </w:p>
    <w:tbl>
      <w:tblPr>
        <w:tblW w:w="14260" w:type="dxa"/>
        <w:tblCellMar>
          <w:left w:w="70" w:type="dxa"/>
          <w:right w:w="70" w:type="dxa"/>
        </w:tblCellMar>
        <w:tblLook w:val="04A0" w:firstRow="1" w:lastRow="0" w:firstColumn="1" w:lastColumn="0" w:noHBand="0" w:noVBand="1"/>
      </w:tblPr>
      <w:tblGrid>
        <w:gridCol w:w="2740"/>
        <w:gridCol w:w="1042"/>
        <w:gridCol w:w="797"/>
        <w:gridCol w:w="1041"/>
        <w:gridCol w:w="1042"/>
        <w:gridCol w:w="797"/>
        <w:gridCol w:w="1041"/>
        <w:gridCol w:w="1042"/>
        <w:gridCol w:w="797"/>
        <w:gridCol w:w="1041"/>
        <w:gridCol w:w="1042"/>
        <w:gridCol w:w="797"/>
        <w:gridCol w:w="1041"/>
      </w:tblGrid>
      <w:tr w:rsidR="002E3343" w:rsidRPr="00FD2008" w:rsidTr="002E3343">
        <w:trPr>
          <w:trHeight w:val="501"/>
        </w:trPr>
        <w:tc>
          <w:tcPr>
            <w:tcW w:w="2740" w:type="dxa"/>
            <w:tcBorders>
              <w:top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theme="minorHAnsi"/>
                <w:color w:val="000000"/>
                <w:sz w:val="20"/>
                <w:szCs w:val="20"/>
                <w:lang w:val="fr-FR" w:eastAsia="nl-BE"/>
              </w:rPr>
            </w:pPr>
            <w:r w:rsidRPr="00FD2008">
              <w:rPr>
                <w:rFonts w:eastAsia="Times New Roman" w:cstheme="minorHAnsi"/>
                <w:color w:val="000000"/>
                <w:sz w:val="20"/>
                <w:szCs w:val="20"/>
                <w:lang w:val="fr-FR" w:eastAsia="nl-BE"/>
              </w:rPr>
              <w:t> </w:t>
            </w:r>
          </w:p>
        </w:tc>
        <w:tc>
          <w:tcPr>
            <w:tcW w:w="2880" w:type="dxa"/>
            <w:gridSpan w:val="3"/>
            <w:tcBorders>
              <w:top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2015</w:t>
            </w:r>
          </w:p>
        </w:tc>
        <w:tc>
          <w:tcPr>
            <w:tcW w:w="2880" w:type="dxa"/>
            <w:gridSpan w:val="3"/>
            <w:tcBorders>
              <w:top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2016</w:t>
            </w:r>
          </w:p>
        </w:tc>
        <w:tc>
          <w:tcPr>
            <w:tcW w:w="2880" w:type="dxa"/>
            <w:gridSpan w:val="3"/>
            <w:tcBorders>
              <w:top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2017</w:t>
            </w:r>
          </w:p>
        </w:tc>
        <w:tc>
          <w:tcPr>
            <w:tcW w:w="2880" w:type="dxa"/>
            <w:gridSpan w:val="3"/>
            <w:tcBorders>
              <w:top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2018</w:t>
            </w:r>
          </w:p>
        </w:tc>
      </w:tr>
      <w:tr w:rsidR="002E3343" w:rsidRPr="00FD2008" w:rsidTr="002E3343">
        <w:trPr>
          <w:trHeight w:val="501"/>
        </w:trPr>
        <w:tc>
          <w:tcPr>
            <w:tcW w:w="2740" w:type="dxa"/>
            <w:tcBorders>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heme="minorHAnsi"/>
                <w:color w:val="000000"/>
                <w:sz w:val="20"/>
                <w:szCs w:val="20"/>
                <w:lang w:eastAsia="nl-BE"/>
              </w:rPr>
            </w:pPr>
            <w:r w:rsidRPr="00FD2008">
              <w:rPr>
                <w:rFonts w:eastAsia="Times New Roman" w:cstheme="minorHAnsi"/>
                <w:color w:val="000000"/>
                <w:sz w:val="20"/>
                <w:szCs w:val="20"/>
                <w:lang w:eastAsia="nl-BE"/>
              </w:rPr>
              <w:t> </w:t>
            </w:r>
          </w:p>
        </w:tc>
        <w:tc>
          <w:tcPr>
            <w:tcW w:w="1042"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Tel</w:t>
            </w:r>
          </w:p>
        </w:tc>
        <w:tc>
          <w:tcPr>
            <w:tcW w:w="797"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Chat</w:t>
            </w:r>
          </w:p>
        </w:tc>
        <w:tc>
          <w:tcPr>
            <w:tcW w:w="1041"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 xml:space="preserve">Total </w:t>
            </w:r>
          </w:p>
        </w:tc>
        <w:tc>
          <w:tcPr>
            <w:tcW w:w="1042"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Tel</w:t>
            </w:r>
          </w:p>
        </w:tc>
        <w:tc>
          <w:tcPr>
            <w:tcW w:w="797"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Chat</w:t>
            </w:r>
          </w:p>
        </w:tc>
        <w:tc>
          <w:tcPr>
            <w:tcW w:w="1041"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 xml:space="preserve">Total </w:t>
            </w:r>
          </w:p>
        </w:tc>
        <w:tc>
          <w:tcPr>
            <w:tcW w:w="1042"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Tel</w:t>
            </w:r>
          </w:p>
        </w:tc>
        <w:tc>
          <w:tcPr>
            <w:tcW w:w="797"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Chat</w:t>
            </w:r>
          </w:p>
        </w:tc>
        <w:tc>
          <w:tcPr>
            <w:tcW w:w="1041"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 xml:space="preserve">Total </w:t>
            </w:r>
          </w:p>
        </w:tc>
        <w:tc>
          <w:tcPr>
            <w:tcW w:w="1042"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Tel</w:t>
            </w:r>
          </w:p>
        </w:tc>
        <w:tc>
          <w:tcPr>
            <w:tcW w:w="797"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Chat</w:t>
            </w:r>
          </w:p>
        </w:tc>
        <w:tc>
          <w:tcPr>
            <w:tcW w:w="1041" w:type="dxa"/>
            <w:tcBorders>
              <w:bottom w:val="single" w:sz="1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heme="minorHAnsi"/>
                <w:b/>
                <w:bCs/>
                <w:color w:val="000000"/>
                <w:sz w:val="20"/>
                <w:szCs w:val="20"/>
                <w:lang w:eastAsia="nl-BE"/>
              </w:rPr>
            </w:pPr>
            <w:r w:rsidRPr="00FD2008">
              <w:rPr>
                <w:rFonts w:eastAsia="Times New Roman" w:cstheme="minorHAnsi"/>
                <w:b/>
                <w:bCs/>
                <w:color w:val="000000"/>
                <w:sz w:val="20"/>
                <w:szCs w:val="20"/>
                <w:lang w:eastAsia="nl-BE"/>
              </w:rPr>
              <w:t xml:space="preserve">Total </w:t>
            </w:r>
          </w:p>
        </w:tc>
      </w:tr>
      <w:tr w:rsidR="002E3343" w:rsidRPr="00FD2008" w:rsidTr="002E3343">
        <w:trPr>
          <w:trHeight w:val="501"/>
        </w:trPr>
        <w:tc>
          <w:tcPr>
            <w:tcW w:w="2740" w:type="dxa"/>
            <w:tcBorders>
              <w:top w:val="single" w:sz="12" w:space="0" w:color="auto"/>
              <w:bottom w:val="single" w:sz="4" w:space="0" w:color="auto"/>
            </w:tcBorders>
            <w:shd w:val="clear" w:color="auto" w:fill="auto"/>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i/>
                <w:color w:val="000000"/>
                <w:sz w:val="20"/>
                <w:szCs w:val="20"/>
                <w:lang w:eastAsia="nl-BE"/>
              </w:rPr>
              <w:t>Maltraitance d’enfants</w:t>
            </w:r>
            <w:r w:rsidRPr="00FD2008">
              <w:rPr>
                <w:rStyle w:val="FootnoteReference"/>
                <w:rFonts w:eastAsia="Times New Roman" w:cstheme="minorHAnsi"/>
                <w:color w:val="000000"/>
                <w:lang w:eastAsia="nl-BE"/>
              </w:rPr>
              <w:footnoteReference w:id="4"/>
            </w:r>
          </w:p>
        </w:tc>
        <w:tc>
          <w:tcPr>
            <w:tcW w:w="1042" w:type="dxa"/>
            <w:tcBorders>
              <w:top w:val="single" w:sz="12" w:space="0" w:color="auto"/>
              <w:bottom w:val="single" w:sz="4" w:space="0" w:color="auto"/>
            </w:tcBorders>
            <w:shd w:val="clear" w:color="auto" w:fill="auto"/>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446</w:t>
            </w:r>
          </w:p>
        </w:tc>
        <w:tc>
          <w:tcPr>
            <w:tcW w:w="797"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113</w:t>
            </w:r>
          </w:p>
        </w:tc>
        <w:tc>
          <w:tcPr>
            <w:tcW w:w="1041"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b/>
                <w:color w:val="000000"/>
                <w:sz w:val="20"/>
                <w:szCs w:val="20"/>
                <w:lang w:eastAsia="nl-BE"/>
              </w:rPr>
            </w:pPr>
            <w:r w:rsidRPr="00FD2008">
              <w:rPr>
                <w:rFonts w:eastAsia="Times New Roman" w:cstheme="minorHAnsi"/>
                <w:b/>
                <w:color w:val="000000"/>
                <w:sz w:val="20"/>
                <w:szCs w:val="20"/>
                <w:lang w:eastAsia="nl-BE"/>
              </w:rPr>
              <w:t>559</w:t>
            </w:r>
          </w:p>
        </w:tc>
        <w:tc>
          <w:tcPr>
            <w:tcW w:w="1042" w:type="dxa"/>
            <w:tcBorders>
              <w:top w:val="single" w:sz="12" w:space="0" w:color="auto"/>
              <w:bottom w:val="single" w:sz="4" w:space="0" w:color="auto"/>
            </w:tcBorders>
            <w:shd w:val="clear" w:color="auto" w:fill="auto"/>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503</w:t>
            </w:r>
          </w:p>
        </w:tc>
        <w:tc>
          <w:tcPr>
            <w:tcW w:w="797"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120</w:t>
            </w:r>
          </w:p>
        </w:tc>
        <w:tc>
          <w:tcPr>
            <w:tcW w:w="1041"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b/>
                <w:color w:val="000000"/>
                <w:sz w:val="20"/>
                <w:szCs w:val="20"/>
                <w:lang w:eastAsia="nl-BE"/>
              </w:rPr>
            </w:pPr>
            <w:r w:rsidRPr="00FD2008">
              <w:rPr>
                <w:rFonts w:eastAsia="Times New Roman" w:cstheme="minorHAnsi"/>
                <w:b/>
                <w:color w:val="000000"/>
                <w:sz w:val="20"/>
                <w:szCs w:val="20"/>
                <w:lang w:eastAsia="nl-BE"/>
              </w:rPr>
              <w:t>623</w:t>
            </w:r>
          </w:p>
        </w:tc>
        <w:tc>
          <w:tcPr>
            <w:tcW w:w="1042" w:type="dxa"/>
            <w:tcBorders>
              <w:top w:val="single" w:sz="12" w:space="0" w:color="auto"/>
              <w:bottom w:val="single" w:sz="4" w:space="0" w:color="auto"/>
            </w:tcBorders>
            <w:shd w:val="clear" w:color="auto" w:fill="auto"/>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470</w:t>
            </w:r>
          </w:p>
        </w:tc>
        <w:tc>
          <w:tcPr>
            <w:tcW w:w="797"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129</w:t>
            </w:r>
          </w:p>
        </w:tc>
        <w:tc>
          <w:tcPr>
            <w:tcW w:w="1041"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b/>
                <w:color w:val="000000"/>
                <w:sz w:val="20"/>
                <w:szCs w:val="20"/>
                <w:lang w:eastAsia="nl-BE"/>
              </w:rPr>
            </w:pPr>
            <w:r w:rsidRPr="00FD2008">
              <w:rPr>
                <w:rFonts w:eastAsia="Times New Roman" w:cstheme="minorHAnsi"/>
                <w:b/>
                <w:color w:val="000000"/>
                <w:sz w:val="20"/>
                <w:szCs w:val="20"/>
                <w:lang w:eastAsia="nl-BE"/>
              </w:rPr>
              <w:t>599</w:t>
            </w:r>
          </w:p>
        </w:tc>
        <w:tc>
          <w:tcPr>
            <w:tcW w:w="1042" w:type="dxa"/>
            <w:tcBorders>
              <w:top w:val="single" w:sz="12" w:space="0" w:color="auto"/>
              <w:bottom w:val="single" w:sz="4" w:space="0" w:color="auto"/>
            </w:tcBorders>
            <w:shd w:val="clear" w:color="auto" w:fill="auto"/>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435</w:t>
            </w:r>
          </w:p>
        </w:tc>
        <w:tc>
          <w:tcPr>
            <w:tcW w:w="797"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color w:val="000000"/>
                <w:sz w:val="20"/>
                <w:szCs w:val="20"/>
                <w:lang w:eastAsia="nl-BE"/>
              </w:rPr>
            </w:pPr>
            <w:r w:rsidRPr="00FD2008">
              <w:rPr>
                <w:rFonts w:eastAsia="Times New Roman" w:cstheme="minorHAnsi"/>
                <w:color w:val="000000"/>
                <w:sz w:val="20"/>
                <w:szCs w:val="20"/>
                <w:lang w:eastAsia="nl-BE"/>
              </w:rPr>
              <w:t>116</w:t>
            </w:r>
          </w:p>
        </w:tc>
        <w:tc>
          <w:tcPr>
            <w:tcW w:w="1041" w:type="dxa"/>
            <w:tcBorders>
              <w:top w:val="single" w:sz="12" w:space="0" w:color="auto"/>
              <w:bottom w:val="single" w:sz="4" w:space="0" w:color="auto"/>
            </w:tcBorders>
            <w:shd w:val="clear" w:color="auto" w:fill="auto"/>
            <w:noWrap/>
            <w:vAlign w:val="center"/>
            <w:hideMark/>
          </w:tcPr>
          <w:p w:rsidR="002E3343" w:rsidRPr="00FD2008" w:rsidRDefault="002E3343" w:rsidP="002E3343">
            <w:pPr>
              <w:spacing w:after="0" w:line="240" w:lineRule="auto"/>
              <w:jc w:val="center"/>
              <w:rPr>
                <w:rFonts w:eastAsia="Times New Roman" w:cstheme="minorHAnsi"/>
                <w:b/>
                <w:color w:val="000000"/>
                <w:sz w:val="20"/>
                <w:szCs w:val="20"/>
                <w:lang w:eastAsia="nl-BE"/>
              </w:rPr>
            </w:pPr>
            <w:r w:rsidRPr="00FD2008">
              <w:rPr>
                <w:rFonts w:eastAsia="Times New Roman" w:cstheme="minorHAnsi"/>
                <w:b/>
                <w:color w:val="000000"/>
                <w:sz w:val="20"/>
                <w:szCs w:val="20"/>
                <w:lang w:eastAsia="nl-BE"/>
              </w:rPr>
              <w:t>551</w:t>
            </w:r>
          </w:p>
        </w:tc>
      </w:tr>
    </w:tbl>
    <w:p w:rsidR="002E3343" w:rsidRPr="00FD2008" w:rsidRDefault="002E3343" w:rsidP="002E3343">
      <w:pPr>
        <w:rPr>
          <w:rFonts w:cs="Times New Roman"/>
          <w:b/>
          <w:sz w:val="20"/>
          <w:szCs w:val="20"/>
        </w:rPr>
      </w:pPr>
    </w:p>
    <w:p w:rsidR="002E3343" w:rsidRPr="00FD2008" w:rsidRDefault="002E3343" w:rsidP="002E3343">
      <w:pPr>
        <w:rPr>
          <w:rFonts w:cs="Times New Roman"/>
          <w:b/>
          <w:sz w:val="20"/>
          <w:szCs w:val="20"/>
          <w:lang w:val="fr-FR"/>
        </w:rPr>
      </w:pPr>
      <w:r w:rsidRPr="00FD2008">
        <w:rPr>
          <w:rFonts w:cs="Times New Roman"/>
          <w:b/>
          <w:sz w:val="20"/>
          <w:szCs w:val="20"/>
          <w:lang w:val="fr-FR"/>
        </w:rPr>
        <w:t xml:space="preserve">Nombre de contacts au 1712, la ligne téléphonique pour des questions de maltraitance infantile </w:t>
      </w:r>
    </w:p>
    <w:p w:rsidR="002E3343" w:rsidRPr="00FD2008" w:rsidRDefault="002E3343" w:rsidP="002E3343">
      <w:pPr>
        <w:rPr>
          <w:rFonts w:cs="Times New Roman"/>
          <w:b/>
          <w:sz w:val="20"/>
          <w:szCs w:val="20"/>
          <w:lang w:val="fr-FR"/>
        </w:rPr>
      </w:pPr>
    </w:p>
    <w:tbl>
      <w:tblPr>
        <w:tblStyle w:val="TableGrid"/>
        <w:tblW w:w="14312" w:type="dxa"/>
        <w:tblBorders>
          <w:left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4390"/>
        <w:gridCol w:w="4677"/>
        <w:gridCol w:w="5245"/>
      </w:tblGrid>
      <w:tr w:rsidR="002E3343" w:rsidRPr="00FD2008" w:rsidTr="002E3343">
        <w:tc>
          <w:tcPr>
            <w:tcW w:w="4390" w:type="dxa"/>
          </w:tcPr>
          <w:p w:rsidR="002E3343" w:rsidRPr="00FD2008" w:rsidRDefault="002E3343" w:rsidP="002E3343">
            <w:pPr>
              <w:rPr>
                <w:b/>
                <w:sz w:val="20"/>
                <w:szCs w:val="20"/>
                <w:lang w:val="fr-FR"/>
              </w:rPr>
            </w:pPr>
          </w:p>
        </w:tc>
        <w:tc>
          <w:tcPr>
            <w:tcW w:w="4677" w:type="dxa"/>
          </w:tcPr>
          <w:p w:rsidR="002E3343" w:rsidRPr="00FD2008" w:rsidRDefault="002E3343" w:rsidP="002E3343">
            <w:pPr>
              <w:rPr>
                <w:b/>
                <w:sz w:val="20"/>
                <w:szCs w:val="20"/>
              </w:rPr>
            </w:pPr>
            <w:r w:rsidRPr="00FD2008">
              <w:rPr>
                <w:b/>
                <w:sz w:val="20"/>
                <w:szCs w:val="20"/>
              </w:rPr>
              <w:t>2016</w:t>
            </w:r>
          </w:p>
        </w:tc>
        <w:tc>
          <w:tcPr>
            <w:tcW w:w="5245" w:type="dxa"/>
          </w:tcPr>
          <w:p w:rsidR="002E3343" w:rsidRPr="00FD2008" w:rsidRDefault="002E3343" w:rsidP="002E3343">
            <w:pPr>
              <w:rPr>
                <w:b/>
                <w:sz w:val="20"/>
                <w:szCs w:val="20"/>
              </w:rPr>
            </w:pPr>
            <w:r w:rsidRPr="00FD2008">
              <w:rPr>
                <w:b/>
                <w:sz w:val="20"/>
                <w:szCs w:val="20"/>
              </w:rPr>
              <w:t>2017</w:t>
            </w:r>
          </w:p>
        </w:tc>
      </w:tr>
      <w:tr w:rsidR="002E3343" w:rsidRPr="002579C2" w:rsidTr="002E3343">
        <w:tc>
          <w:tcPr>
            <w:tcW w:w="4390" w:type="dxa"/>
            <w:shd w:val="clear" w:color="auto" w:fill="auto"/>
          </w:tcPr>
          <w:p w:rsidR="002E3343" w:rsidRPr="00FD2008" w:rsidRDefault="002E3343" w:rsidP="002E3343">
            <w:pPr>
              <w:rPr>
                <w:i/>
                <w:sz w:val="20"/>
                <w:szCs w:val="20"/>
                <w:lang w:val="fr-FR"/>
              </w:rPr>
            </w:pPr>
            <w:r w:rsidRPr="00FD2008">
              <w:rPr>
                <w:i/>
                <w:sz w:val="20"/>
                <w:szCs w:val="20"/>
                <w:lang w:val="fr-FR"/>
              </w:rPr>
              <w:t>Maltraitance infantile – nombre de personnes enregistrées</w:t>
            </w:r>
          </w:p>
        </w:tc>
        <w:tc>
          <w:tcPr>
            <w:tcW w:w="4677" w:type="dxa"/>
            <w:shd w:val="clear" w:color="auto" w:fill="auto"/>
          </w:tcPr>
          <w:p w:rsidR="002E3343" w:rsidRPr="00FD2008" w:rsidRDefault="002E3343" w:rsidP="002E3343">
            <w:pPr>
              <w:rPr>
                <w:sz w:val="20"/>
                <w:szCs w:val="20"/>
              </w:rPr>
            </w:pPr>
            <w:r w:rsidRPr="00FD2008">
              <w:rPr>
                <w:sz w:val="20"/>
                <w:szCs w:val="20"/>
              </w:rPr>
              <w:t>3.819</w:t>
            </w:r>
          </w:p>
        </w:tc>
        <w:tc>
          <w:tcPr>
            <w:tcW w:w="5245" w:type="dxa"/>
            <w:shd w:val="clear" w:color="auto" w:fill="auto"/>
          </w:tcPr>
          <w:p w:rsidR="002E3343" w:rsidRPr="00FD2008" w:rsidRDefault="002E3343" w:rsidP="002E3343">
            <w:pPr>
              <w:rPr>
                <w:sz w:val="20"/>
                <w:szCs w:val="20"/>
                <w:lang w:val="fr-FR"/>
              </w:rPr>
            </w:pPr>
            <w:r w:rsidRPr="00FD2008">
              <w:rPr>
                <w:sz w:val="20"/>
                <w:szCs w:val="20"/>
                <w:lang w:val="fr-FR"/>
              </w:rPr>
              <w:t xml:space="preserve">4.251 </w:t>
            </w:r>
          </w:p>
          <w:p w:rsidR="002E3343" w:rsidRPr="00FD2008" w:rsidRDefault="002E3343" w:rsidP="002E3343">
            <w:pPr>
              <w:rPr>
                <w:sz w:val="20"/>
                <w:szCs w:val="20"/>
                <w:lang w:val="fr-FR"/>
              </w:rPr>
            </w:pPr>
            <w:r w:rsidRPr="00FD2008">
              <w:rPr>
                <w:sz w:val="20"/>
                <w:szCs w:val="20"/>
                <w:lang w:val="fr-FR"/>
              </w:rPr>
              <w:t>Pour 3.841 personnes parmi les 4.251 personnes la violence a eu lieu dans un contexte familiale.</w:t>
            </w:r>
          </w:p>
        </w:tc>
      </w:tr>
    </w:tbl>
    <w:p w:rsidR="002E3343" w:rsidRPr="00FD2008" w:rsidRDefault="002E3343" w:rsidP="002E3343">
      <w:pPr>
        <w:rPr>
          <w:rFonts w:cs="Times New Roman"/>
          <w:sz w:val="20"/>
          <w:szCs w:val="20"/>
          <w:lang w:val="fr-FR"/>
        </w:rPr>
      </w:pPr>
    </w:p>
    <w:p w:rsidR="002E3343" w:rsidRPr="00FD2008" w:rsidRDefault="002E3343" w:rsidP="002E3343">
      <w:pPr>
        <w:rPr>
          <w:rFonts w:cs="Times New Roman"/>
          <w:sz w:val="20"/>
          <w:szCs w:val="20"/>
          <w:lang w:val="fr-FR"/>
        </w:rPr>
      </w:pPr>
    </w:p>
    <w:p w:rsidR="002E3343" w:rsidRPr="00FD2008" w:rsidRDefault="002E3343" w:rsidP="002E3343">
      <w:pPr>
        <w:rPr>
          <w:rFonts w:cs="Times New Roman"/>
          <w:sz w:val="20"/>
          <w:szCs w:val="20"/>
          <w:lang w:val="fr-FR"/>
        </w:rPr>
      </w:pPr>
      <w:r w:rsidRPr="00FD2008">
        <w:rPr>
          <w:rFonts w:cs="Times New Roman"/>
          <w:sz w:val="20"/>
          <w:szCs w:val="20"/>
          <w:lang w:val="fr-FR"/>
        </w:rPr>
        <w:br w:type="page"/>
      </w:r>
    </w:p>
    <w:p w:rsidR="002E3343" w:rsidRPr="00FD2008" w:rsidRDefault="002E3343" w:rsidP="002E3343">
      <w:pPr>
        <w:jc w:val="center"/>
        <w:rPr>
          <w:b/>
          <w:sz w:val="20"/>
          <w:szCs w:val="20"/>
          <w:lang w:val="fr-FR"/>
        </w:rPr>
      </w:pPr>
      <w:r w:rsidRPr="00FD2008">
        <w:rPr>
          <w:b/>
          <w:sz w:val="20"/>
          <w:szCs w:val="20"/>
          <w:lang w:val="fr-FR"/>
        </w:rPr>
        <w:lastRenderedPageBreak/>
        <w:t>Cas de maltraitance signalés en Communauté française</w:t>
      </w:r>
      <w:r w:rsidRPr="00FD2008">
        <w:rPr>
          <w:rStyle w:val="HeaderChar"/>
          <w:b/>
          <w:sz w:val="20"/>
          <w:szCs w:val="20"/>
        </w:rPr>
        <w:t xml:space="preserve"> </w:t>
      </w:r>
      <w:r w:rsidRPr="00FD2008">
        <w:rPr>
          <w:rStyle w:val="FootnoteReference"/>
          <w:b/>
        </w:rPr>
        <w:footnoteReference w:id="5"/>
      </w:r>
    </w:p>
    <w:p w:rsidR="002E3343" w:rsidRPr="00FD2008" w:rsidRDefault="002E3343" w:rsidP="002E3343">
      <w:pPr>
        <w:rPr>
          <w:sz w:val="20"/>
          <w:szCs w:val="20"/>
          <w:lang w:val="fr-FR"/>
        </w:rPr>
      </w:pPr>
      <w:r w:rsidRPr="00FD2008">
        <w:rPr>
          <w:b/>
          <w:sz w:val="20"/>
          <w:szCs w:val="20"/>
          <w:lang w:val="fr-FR"/>
        </w:rPr>
        <w:t>Interventions de l’aide à la jeunesse</w:t>
      </w:r>
    </w:p>
    <w:tbl>
      <w:tblPr>
        <w:tblpPr w:leftFromText="180" w:rightFromText="180" w:vertAnchor="page" w:horzAnchor="margin" w:tblpY="2384"/>
        <w:tblW w:w="140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31"/>
        <w:gridCol w:w="1701"/>
        <w:gridCol w:w="1701"/>
        <w:gridCol w:w="1701"/>
      </w:tblGrid>
      <w:tr w:rsidR="002E3343" w:rsidRPr="00FD2008" w:rsidTr="002E3343">
        <w:trPr>
          <w:cantSplit/>
          <w:tblHeader/>
        </w:trPr>
        <w:tc>
          <w:tcPr>
            <w:tcW w:w="8931"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left"/>
              <w:rPr>
                <w:rFonts w:asciiTheme="minorHAnsi" w:hAnsiTheme="minorHAnsi"/>
                <w:i/>
                <w:lang w:val="fr-BE"/>
              </w:rPr>
            </w:pPr>
          </w:p>
        </w:tc>
        <w:tc>
          <w:tcPr>
            <w:tcW w:w="1701" w:type="dxa"/>
            <w:tcBorders>
              <w:top w:val="single" w:sz="4" w:space="0" w:color="auto"/>
              <w:bottom w:val="single" w:sz="12" w:space="0" w:color="auto"/>
            </w:tcBorders>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2015</w:t>
            </w:r>
          </w:p>
        </w:tc>
        <w:tc>
          <w:tcPr>
            <w:tcW w:w="1701" w:type="dxa"/>
            <w:tcBorders>
              <w:top w:val="single" w:sz="4" w:space="0" w:color="auto"/>
              <w:bottom w:val="single" w:sz="12" w:space="0" w:color="auto"/>
            </w:tcBorders>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2016</w:t>
            </w:r>
          </w:p>
        </w:tc>
        <w:tc>
          <w:tcPr>
            <w:tcW w:w="1701"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2017</w:t>
            </w:r>
          </w:p>
        </w:tc>
      </w:tr>
      <w:tr w:rsidR="002E3343" w:rsidRPr="00FD2008" w:rsidTr="002E3343">
        <w:trPr>
          <w:cantSplit/>
        </w:trPr>
        <w:tc>
          <w:tcPr>
            <w:tcW w:w="8931" w:type="dxa"/>
            <w:tcBorders>
              <w:top w:val="single" w:sz="12" w:space="0" w:color="auto"/>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Nombre de jeunes pris un charge au moins un jour par l’aide à la jeunesse pour un motif relevant de la maltraitance ou suspicion de maltraitance</w:t>
            </w:r>
            <w:r w:rsidRPr="00FD2008">
              <w:rPr>
                <w:rStyle w:val="FootnoteReference"/>
                <w:rFonts w:asciiTheme="minorHAnsi" w:hAnsiTheme="minorHAnsi"/>
                <w:bCs/>
              </w:rPr>
              <w:footnoteReference w:id="6"/>
            </w:r>
            <w:r w:rsidRPr="00FD2008">
              <w:rPr>
                <w:rFonts w:asciiTheme="minorHAnsi" w:hAnsiTheme="minorHAnsi"/>
                <w:bCs/>
                <w:lang w:val="fr-BE"/>
              </w:rPr>
              <w:t xml:space="preserve"> </w:t>
            </w:r>
          </w:p>
        </w:tc>
        <w:tc>
          <w:tcPr>
            <w:tcW w:w="1701" w:type="dxa"/>
            <w:tcBorders>
              <w:top w:val="single" w:sz="12" w:space="0" w:color="auto"/>
              <w:bottom w:val="nil"/>
            </w:tcBorders>
            <w:vAlign w:val="center"/>
          </w:tcPr>
          <w:p w:rsidR="002E3343" w:rsidRPr="00FD2008" w:rsidRDefault="002E3343" w:rsidP="002E3343">
            <w:pPr>
              <w:spacing w:line="340" w:lineRule="exact"/>
              <w:jc w:val="right"/>
              <w:rPr>
                <w:bCs/>
                <w:sz w:val="20"/>
                <w:szCs w:val="20"/>
              </w:rPr>
            </w:pPr>
            <w:r w:rsidRPr="00FD2008">
              <w:rPr>
                <w:rFonts w:cs="Calibri"/>
                <w:color w:val="000000"/>
                <w:sz w:val="20"/>
                <w:szCs w:val="20"/>
                <w:lang w:eastAsia="fr-BE"/>
              </w:rPr>
              <w:t>8423</w:t>
            </w:r>
          </w:p>
        </w:tc>
        <w:tc>
          <w:tcPr>
            <w:tcW w:w="1701" w:type="dxa"/>
            <w:tcBorders>
              <w:top w:val="single" w:sz="12" w:space="0" w:color="auto"/>
              <w:bottom w:val="nil"/>
            </w:tcBorders>
            <w:vAlign w:val="bottom"/>
          </w:tcPr>
          <w:p w:rsidR="002E3343" w:rsidRPr="00FD2008" w:rsidRDefault="002E3343" w:rsidP="002E3343">
            <w:pPr>
              <w:spacing w:line="340" w:lineRule="exact"/>
              <w:jc w:val="right"/>
              <w:rPr>
                <w:bCs/>
                <w:sz w:val="20"/>
                <w:szCs w:val="20"/>
              </w:rPr>
            </w:pPr>
            <w:r w:rsidRPr="00FD2008">
              <w:rPr>
                <w:rFonts w:cs="Calibri"/>
                <w:color w:val="000000"/>
                <w:sz w:val="20"/>
                <w:szCs w:val="20"/>
              </w:rPr>
              <w:t>8515</w:t>
            </w:r>
          </w:p>
        </w:tc>
        <w:tc>
          <w:tcPr>
            <w:tcW w:w="1701" w:type="dxa"/>
            <w:tcBorders>
              <w:top w:val="single" w:sz="12" w:space="0" w:color="auto"/>
              <w:bottom w:val="nil"/>
            </w:tcBorders>
            <w:shd w:val="clear" w:color="auto" w:fill="auto"/>
            <w:vAlign w:val="bottom"/>
          </w:tcPr>
          <w:p w:rsidR="002E3343" w:rsidRPr="00FD2008" w:rsidRDefault="002E3343" w:rsidP="002E3343">
            <w:pPr>
              <w:spacing w:line="340" w:lineRule="exact"/>
              <w:jc w:val="right"/>
              <w:rPr>
                <w:bCs/>
                <w:sz w:val="20"/>
                <w:szCs w:val="20"/>
              </w:rPr>
            </w:pPr>
            <w:r w:rsidRPr="00FD2008">
              <w:rPr>
                <w:rFonts w:cs="Calibri"/>
                <w:color w:val="000000"/>
                <w:sz w:val="20"/>
                <w:szCs w:val="20"/>
              </w:rPr>
              <w:t>7955</w:t>
            </w:r>
          </w:p>
        </w:tc>
      </w:tr>
      <w:tr w:rsidR="002E3343" w:rsidRPr="00FD2008" w:rsidTr="002E3343">
        <w:trPr>
          <w:cantSplit/>
        </w:trPr>
        <w:tc>
          <w:tcPr>
            <w:tcW w:w="8931" w:type="dxa"/>
            <w:tcBorders>
              <w:top w:val="nil"/>
              <w:bottom w:val="nil"/>
            </w:tcBorders>
            <w:shd w:val="clear" w:color="auto" w:fill="auto"/>
            <w:vAlign w:val="center"/>
          </w:tcPr>
          <w:p w:rsidR="002E3343" w:rsidRPr="00FD2008" w:rsidRDefault="002E3343" w:rsidP="002E3343">
            <w:pPr>
              <w:spacing w:line="240" w:lineRule="auto"/>
              <w:rPr>
                <w:rFonts w:eastAsia="SimSun"/>
                <w:bCs/>
                <w:sz w:val="20"/>
                <w:szCs w:val="20"/>
                <w:lang w:val="fr-FR" w:eastAsia="zh-CN"/>
              </w:rPr>
            </w:pPr>
            <w:r w:rsidRPr="00FD2008">
              <w:rPr>
                <w:rFonts w:eastAsia="SimSun"/>
                <w:bCs/>
                <w:sz w:val="20"/>
                <w:szCs w:val="20"/>
                <w:lang w:val="fr-FR" w:eastAsia="zh-CN"/>
              </w:rPr>
              <w:t>Part des jeunes avec un motif maltraitance (parmi l’ensemble des jeunes pris en charge par l’aide à la jeunesse pour lequel un motif est encodé)</w:t>
            </w:r>
          </w:p>
        </w:tc>
        <w:tc>
          <w:tcPr>
            <w:tcW w:w="1701" w:type="dxa"/>
            <w:tcBorders>
              <w:top w:val="nil"/>
              <w:bottom w:val="nil"/>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31%</w:t>
            </w:r>
          </w:p>
        </w:tc>
        <w:tc>
          <w:tcPr>
            <w:tcW w:w="1701" w:type="dxa"/>
            <w:tcBorders>
              <w:top w:val="nil"/>
              <w:bottom w:val="nil"/>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31%</w:t>
            </w:r>
          </w:p>
        </w:tc>
        <w:tc>
          <w:tcPr>
            <w:tcW w:w="1701" w:type="dxa"/>
            <w:tcBorders>
              <w:top w:val="nil"/>
              <w:bottom w:val="nil"/>
            </w:tcBorders>
            <w:shd w:val="clear" w:color="auto" w:fill="auto"/>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30%</w:t>
            </w:r>
          </w:p>
        </w:tc>
      </w:tr>
      <w:tr w:rsidR="002E3343" w:rsidRPr="00FD2008" w:rsidTr="002E3343">
        <w:trPr>
          <w:cantSplit/>
        </w:trPr>
        <w:tc>
          <w:tcPr>
            <w:tcW w:w="8931" w:type="dxa"/>
            <w:tcBorders>
              <w:top w:val="nil"/>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TOTAL (=Nombre de jeunes pour lesquels un motif est encodé)</w:t>
            </w:r>
          </w:p>
        </w:tc>
        <w:tc>
          <w:tcPr>
            <w:tcW w:w="1701" w:type="dxa"/>
            <w:tcBorders>
              <w:top w:val="nil"/>
              <w:bottom w:val="nil"/>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27024</w:t>
            </w:r>
          </w:p>
        </w:tc>
        <w:tc>
          <w:tcPr>
            <w:tcW w:w="1701" w:type="dxa"/>
            <w:tcBorders>
              <w:top w:val="nil"/>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27417</w:t>
            </w:r>
          </w:p>
        </w:tc>
        <w:tc>
          <w:tcPr>
            <w:tcW w:w="1701" w:type="dxa"/>
            <w:tcBorders>
              <w:top w:val="nil"/>
              <w:bottom w:val="nil"/>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26279</w:t>
            </w:r>
          </w:p>
        </w:tc>
      </w:tr>
      <w:tr w:rsidR="002E3343" w:rsidRPr="00FD2008" w:rsidTr="002E3343">
        <w:trPr>
          <w:cantSplit/>
        </w:trPr>
        <w:tc>
          <w:tcPr>
            <w:tcW w:w="8931" w:type="dxa"/>
            <w:tcBorders>
              <w:top w:val="nil"/>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Nombre total de jeunes pris en charge au moins un jour</w:t>
            </w:r>
          </w:p>
        </w:tc>
        <w:tc>
          <w:tcPr>
            <w:tcW w:w="1701" w:type="dxa"/>
            <w:tcBorders>
              <w:top w:val="nil"/>
              <w:bottom w:val="nil"/>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40377</w:t>
            </w:r>
          </w:p>
        </w:tc>
        <w:tc>
          <w:tcPr>
            <w:tcW w:w="1701" w:type="dxa"/>
            <w:tcBorders>
              <w:top w:val="nil"/>
              <w:bottom w:val="nil"/>
            </w:tcBorders>
            <w:vAlign w:val="center"/>
          </w:tcPr>
          <w:p w:rsidR="002E3343" w:rsidRPr="00FD2008" w:rsidRDefault="002E3343" w:rsidP="002E3343">
            <w:pPr>
              <w:spacing w:line="340" w:lineRule="exact"/>
              <w:jc w:val="right"/>
              <w:rPr>
                <w:bCs/>
                <w:sz w:val="20"/>
                <w:szCs w:val="20"/>
              </w:rPr>
            </w:pPr>
            <w:r w:rsidRPr="00FD2008">
              <w:rPr>
                <w:rFonts w:cs="Calibri"/>
                <w:color w:val="000000"/>
                <w:sz w:val="20"/>
                <w:szCs w:val="20"/>
              </w:rPr>
              <w:t>41593</w:t>
            </w:r>
          </w:p>
        </w:tc>
        <w:tc>
          <w:tcPr>
            <w:tcW w:w="1701" w:type="dxa"/>
            <w:tcBorders>
              <w:top w:val="nil"/>
              <w:bottom w:val="nil"/>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41915</w:t>
            </w:r>
          </w:p>
        </w:tc>
      </w:tr>
      <w:tr w:rsidR="002E3343" w:rsidRPr="00FD2008" w:rsidTr="002E3343">
        <w:trPr>
          <w:cantSplit/>
        </w:trPr>
        <w:tc>
          <w:tcPr>
            <w:tcW w:w="8931" w:type="dxa"/>
            <w:tcBorders>
              <w:top w:val="nil"/>
              <w:bottom w:val="single" w:sz="12" w:space="0" w:color="auto"/>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Part des jeunes pour lesquels un motif a été encodé</w:t>
            </w:r>
          </w:p>
        </w:tc>
        <w:tc>
          <w:tcPr>
            <w:tcW w:w="1701" w:type="dxa"/>
            <w:tcBorders>
              <w:top w:val="nil"/>
              <w:bottom w:val="single" w:sz="12" w:space="0" w:color="auto"/>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67%</w:t>
            </w:r>
          </w:p>
        </w:tc>
        <w:tc>
          <w:tcPr>
            <w:tcW w:w="1701" w:type="dxa"/>
            <w:tcBorders>
              <w:top w:val="nil"/>
              <w:bottom w:val="single" w:sz="12" w:space="0" w:color="auto"/>
            </w:tcBorders>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66%</w:t>
            </w:r>
          </w:p>
        </w:tc>
        <w:tc>
          <w:tcPr>
            <w:tcW w:w="1701" w:type="dxa"/>
            <w:tcBorders>
              <w:top w:val="nil"/>
              <w:bottom w:val="single" w:sz="12" w:space="0" w:color="auto"/>
            </w:tcBorders>
            <w:shd w:val="clear" w:color="auto" w:fill="auto"/>
            <w:vAlign w:val="center"/>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lang w:eastAsia="fr-BE"/>
              </w:rPr>
              <w:t>63%</w:t>
            </w:r>
          </w:p>
        </w:tc>
      </w:tr>
    </w:tbl>
    <w:p w:rsidR="002E3343" w:rsidRPr="00FD2008" w:rsidRDefault="002E3343" w:rsidP="002E3343">
      <w:pPr>
        <w:rPr>
          <w:b/>
          <w:sz w:val="20"/>
          <w:szCs w:val="20"/>
        </w:rPr>
      </w:pPr>
    </w:p>
    <w:tbl>
      <w:tblPr>
        <w:tblpPr w:leftFromText="180" w:rightFromText="180" w:vertAnchor="page" w:horzAnchor="margin" w:tblpY="6378"/>
        <w:tblW w:w="140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3"/>
        <w:gridCol w:w="3969"/>
        <w:gridCol w:w="1701"/>
        <w:gridCol w:w="1701"/>
      </w:tblGrid>
      <w:tr w:rsidR="002E3343" w:rsidRPr="00FD2008" w:rsidTr="002E3343">
        <w:trPr>
          <w:cantSplit/>
          <w:tblHeader/>
        </w:trPr>
        <w:tc>
          <w:tcPr>
            <w:tcW w:w="6663"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left"/>
              <w:rPr>
                <w:rFonts w:asciiTheme="minorHAnsi" w:hAnsiTheme="minorHAnsi"/>
                <w:i/>
              </w:rPr>
            </w:pPr>
            <w:r w:rsidRPr="00FD2008">
              <w:rPr>
                <w:rFonts w:asciiTheme="minorHAnsi" w:hAnsiTheme="minorHAnsi"/>
                <w:bCs/>
                <w:i/>
                <w:lang w:val="fr-BE"/>
              </w:rPr>
              <w:t>Type de maltraitance</w:t>
            </w:r>
            <w:r w:rsidRPr="00FD2008">
              <w:rPr>
                <w:rStyle w:val="FootnoteReference"/>
                <w:rFonts w:asciiTheme="minorHAnsi" w:hAnsiTheme="minorHAnsi"/>
                <w:bCs/>
                <w:i/>
                <w:lang w:val="fr-BE"/>
              </w:rPr>
              <w:footnoteReference w:id="7"/>
            </w:r>
          </w:p>
        </w:tc>
        <w:tc>
          <w:tcPr>
            <w:tcW w:w="3969" w:type="dxa"/>
            <w:tcBorders>
              <w:top w:val="single" w:sz="4" w:space="0" w:color="auto"/>
              <w:bottom w:val="single" w:sz="12" w:space="0" w:color="auto"/>
            </w:tcBorders>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2015</w:t>
            </w:r>
          </w:p>
        </w:tc>
        <w:tc>
          <w:tcPr>
            <w:tcW w:w="1701" w:type="dxa"/>
            <w:tcBorders>
              <w:top w:val="single" w:sz="4" w:space="0" w:color="auto"/>
              <w:bottom w:val="single" w:sz="12" w:space="0" w:color="auto"/>
            </w:tcBorders>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2016</w:t>
            </w:r>
          </w:p>
        </w:tc>
        <w:tc>
          <w:tcPr>
            <w:tcW w:w="1701"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nl-NL"/>
              </w:rPr>
            </w:pPr>
            <w:r w:rsidRPr="00FD2008">
              <w:rPr>
                <w:rFonts w:asciiTheme="minorHAnsi" w:hAnsiTheme="minorHAnsi"/>
                <w:i/>
                <w:lang w:val="nl-NL"/>
              </w:rPr>
              <w:t>2017</w:t>
            </w:r>
          </w:p>
        </w:tc>
      </w:tr>
      <w:tr w:rsidR="002E3343" w:rsidRPr="00FD2008" w:rsidTr="002E3343">
        <w:trPr>
          <w:cantSplit/>
          <w:trHeight w:val="175"/>
        </w:trPr>
        <w:tc>
          <w:tcPr>
            <w:tcW w:w="6663" w:type="dxa"/>
            <w:tcBorders>
              <w:top w:val="single" w:sz="12" w:space="0" w:color="auto"/>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3969" w:type="dxa"/>
            <w:tcBorders>
              <w:top w:val="single" w:sz="12" w:space="0" w:color="auto"/>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2168</w:t>
            </w:r>
          </w:p>
        </w:tc>
        <w:tc>
          <w:tcPr>
            <w:tcW w:w="1701" w:type="dxa"/>
            <w:tcBorders>
              <w:top w:val="single" w:sz="12" w:space="0" w:color="auto"/>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2253</w:t>
            </w:r>
          </w:p>
        </w:tc>
        <w:tc>
          <w:tcPr>
            <w:tcW w:w="1701" w:type="dxa"/>
            <w:tcBorders>
              <w:top w:val="single" w:sz="12" w:space="0" w:color="auto"/>
              <w:bottom w:val="nil"/>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2135</w:t>
            </w:r>
          </w:p>
        </w:tc>
      </w:tr>
      <w:tr w:rsidR="002E3343" w:rsidRPr="00FD2008" w:rsidTr="002E3343">
        <w:trPr>
          <w:cantSplit/>
          <w:trHeight w:val="253"/>
        </w:trPr>
        <w:tc>
          <w:tcPr>
            <w:tcW w:w="6663" w:type="dxa"/>
            <w:tcBorders>
              <w:top w:val="nil"/>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3969" w:type="dxa"/>
            <w:tcBorders>
              <w:top w:val="nil"/>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1384</w:t>
            </w:r>
          </w:p>
        </w:tc>
        <w:tc>
          <w:tcPr>
            <w:tcW w:w="1701" w:type="dxa"/>
            <w:tcBorders>
              <w:top w:val="nil"/>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1367</w:t>
            </w:r>
          </w:p>
        </w:tc>
        <w:tc>
          <w:tcPr>
            <w:tcW w:w="1701" w:type="dxa"/>
            <w:tcBorders>
              <w:top w:val="nil"/>
              <w:bottom w:val="nil"/>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1515</w:t>
            </w:r>
          </w:p>
        </w:tc>
      </w:tr>
      <w:tr w:rsidR="002E3343" w:rsidRPr="00FD2008" w:rsidTr="002E3343">
        <w:trPr>
          <w:cantSplit/>
          <w:trHeight w:val="273"/>
        </w:trPr>
        <w:tc>
          <w:tcPr>
            <w:tcW w:w="6663" w:type="dxa"/>
            <w:tcBorders>
              <w:top w:val="nil"/>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3969" w:type="dxa"/>
            <w:tcBorders>
              <w:top w:val="nil"/>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840</w:t>
            </w:r>
          </w:p>
        </w:tc>
        <w:tc>
          <w:tcPr>
            <w:tcW w:w="1701" w:type="dxa"/>
            <w:tcBorders>
              <w:top w:val="nil"/>
              <w:bottom w:val="nil"/>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866</w:t>
            </w:r>
          </w:p>
        </w:tc>
        <w:tc>
          <w:tcPr>
            <w:tcW w:w="1701" w:type="dxa"/>
            <w:tcBorders>
              <w:top w:val="nil"/>
              <w:bottom w:val="nil"/>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845</w:t>
            </w:r>
          </w:p>
        </w:tc>
      </w:tr>
      <w:tr w:rsidR="002E3343" w:rsidRPr="00FD2008" w:rsidTr="002E3343">
        <w:trPr>
          <w:cantSplit/>
          <w:trHeight w:val="219"/>
        </w:trPr>
        <w:tc>
          <w:tcPr>
            <w:tcW w:w="6663" w:type="dxa"/>
            <w:tcBorders>
              <w:top w:val="nil"/>
              <w:bottom w:val="single" w:sz="12" w:space="0" w:color="auto"/>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Négligence</w:t>
            </w:r>
          </w:p>
        </w:tc>
        <w:tc>
          <w:tcPr>
            <w:tcW w:w="3969" w:type="dxa"/>
            <w:tcBorders>
              <w:top w:val="nil"/>
              <w:bottom w:val="single" w:sz="12" w:space="0" w:color="auto"/>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5640</w:t>
            </w:r>
          </w:p>
        </w:tc>
        <w:tc>
          <w:tcPr>
            <w:tcW w:w="1701" w:type="dxa"/>
            <w:tcBorders>
              <w:top w:val="nil"/>
              <w:bottom w:val="single" w:sz="12" w:space="0" w:color="auto"/>
            </w:tcBorders>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5672</w:t>
            </w:r>
          </w:p>
        </w:tc>
        <w:tc>
          <w:tcPr>
            <w:tcW w:w="1701" w:type="dxa"/>
            <w:tcBorders>
              <w:top w:val="nil"/>
              <w:bottom w:val="single" w:sz="12" w:space="0" w:color="auto"/>
            </w:tcBorders>
            <w:shd w:val="clear" w:color="auto" w:fill="auto"/>
            <w:vAlign w:val="bottom"/>
          </w:tcPr>
          <w:p w:rsidR="002E3343" w:rsidRPr="00FD2008" w:rsidRDefault="002E3343" w:rsidP="002E3343">
            <w:pPr>
              <w:spacing w:line="240" w:lineRule="auto"/>
              <w:jc w:val="right"/>
              <w:rPr>
                <w:color w:val="000000"/>
                <w:sz w:val="20"/>
                <w:szCs w:val="20"/>
                <w:lang w:eastAsia="fr-BE"/>
              </w:rPr>
            </w:pPr>
            <w:r w:rsidRPr="00FD2008">
              <w:rPr>
                <w:rFonts w:cs="Calibri"/>
                <w:color w:val="000000"/>
                <w:sz w:val="20"/>
                <w:szCs w:val="20"/>
              </w:rPr>
              <w:t>5078</w:t>
            </w:r>
          </w:p>
        </w:tc>
      </w:tr>
    </w:tbl>
    <w:p w:rsidR="002E3343" w:rsidRPr="00FD2008" w:rsidRDefault="002E3343" w:rsidP="002E3343">
      <w:pPr>
        <w:rPr>
          <w:b/>
          <w:sz w:val="20"/>
          <w:szCs w:val="20"/>
        </w:rPr>
      </w:pPr>
      <w:r w:rsidRPr="00FD2008">
        <w:rPr>
          <w:b/>
          <w:sz w:val="20"/>
          <w:szCs w:val="20"/>
        </w:rPr>
        <w:t>Types de maltraitance</w:t>
      </w:r>
    </w:p>
    <w:p w:rsidR="002E3343" w:rsidRPr="00FD2008" w:rsidRDefault="002E3343" w:rsidP="002E3343">
      <w:pPr>
        <w:spacing w:after="200" w:line="276" w:lineRule="auto"/>
        <w:rPr>
          <w:b/>
          <w:sz w:val="20"/>
          <w:szCs w:val="20"/>
          <w:lang w:val="fr-FR"/>
        </w:rPr>
      </w:pPr>
      <w:r w:rsidRPr="00FD2008">
        <w:rPr>
          <w:b/>
          <w:sz w:val="20"/>
          <w:szCs w:val="20"/>
          <w:lang w:val="fr-FR"/>
        </w:rPr>
        <w:br w:type="page"/>
      </w:r>
      <w:r w:rsidRPr="00FD2008">
        <w:rPr>
          <w:b/>
          <w:sz w:val="20"/>
          <w:szCs w:val="20"/>
          <w:lang w:val="fr-FR"/>
        </w:rPr>
        <w:lastRenderedPageBreak/>
        <w:t>Type de maltraitance par âge et par sexe</w:t>
      </w:r>
    </w:p>
    <w:tbl>
      <w:tblPr>
        <w:tblW w:w="12652" w:type="dxa"/>
        <w:tblLook w:val="04A0" w:firstRow="1" w:lastRow="0" w:firstColumn="1" w:lastColumn="0" w:noHBand="0" w:noVBand="1"/>
      </w:tblPr>
      <w:tblGrid>
        <w:gridCol w:w="3515"/>
        <w:gridCol w:w="760"/>
        <w:gridCol w:w="760"/>
        <w:gridCol w:w="870"/>
        <w:gridCol w:w="870"/>
        <w:gridCol w:w="659"/>
        <w:gridCol w:w="659"/>
        <w:gridCol w:w="680"/>
        <w:gridCol w:w="1080"/>
        <w:gridCol w:w="740"/>
        <w:gridCol w:w="660"/>
        <w:gridCol w:w="740"/>
        <w:gridCol w:w="659"/>
      </w:tblGrid>
      <w:tr w:rsidR="002E3343" w:rsidRPr="00FD2008" w:rsidTr="002E3343">
        <w:trPr>
          <w:trHeight w:val="240"/>
        </w:trPr>
        <w:tc>
          <w:tcPr>
            <w:tcW w:w="3515" w:type="dxa"/>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b/>
                <w:i/>
                <w:color w:val="000000"/>
                <w:sz w:val="20"/>
                <w:szCs w:val="20"/>
                <w:lang w:val="fr-FR" w:eastAsia="en-GB"/>
              </w:rPr>
            </w:pPr>
            <w:r w:rsidRPr="00FD2008">
              <w:rPr>
                <w:rFonts w:eastAsia="Times New Roman" w:cs="Times New Roman"/>
                <w:b/>
                <w:i/>
                <w:color w:val="000000"/>
                <w:sz w:val="20"/>
                <w:szCs w:val="20"/>
                <w:lang w:val="fr-FR" w:eastAsia="en-GB"/>
              </w:rPr>
              <w:t>2017</w:t>
            </w:r>
          </w:p>
        </w:tc>
        <w:tc>
          <w:tcPr>
            <w:tcW w:w="152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fr-FR" w:eastAsia="en-GB"/>
              </w:rPr>
            </w:pPr>
          </w:p>
        </w:tc>
        <w:tc>
          <w:tcPr>
            <w:tcW w:w="174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fr-FR" w:eastAsia="en-GB"/>
              </w:rPr>
            </w:pPr>
          </w:p>
        </w:tc>
        <w:tc>
          <w:tcPr>
            <w:tcW w:w="1318"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fr-FR" w:eastAsia="en-GB"/>
              </w:rPr>
            </w:pPr>
          </w:p>
        </w:tc>
        <w:tc>
          <w:tcPr>
            <w:tcW w:w="176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fr-FR" w:eastAsia="en-GB"/>
              </w:rPr>
            </w:pPr>
          </w:p>
        </w:tc>
        <w:tc>
          <w:tcPr>
            <w:tcW w:w="140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fr-FR" w:eastAsia="en-GB"/>
              </w:rPr>
            </w:pPr>
          </w:p>
        </w:tc>
        <w:tc>
          <w:tcPr>
            <w:tcW w:w="1399"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fr-FR" w:eastAsia="en-GB"/>
              </w:rPr>
            </w:pPr>
          </w:p>
        </w:tc>
      </w:tr>
      <w:tr w:rsidR="002E3343" w:rsidRPr="00FD2008" w:rsidTr="002E3343">
        <w:trPr>
          <w:trHeight w:val="340"/>
        </w:trPr>
        <w:tc>
          <w:tcPr>
            <w:tcW w:w="3515" w:type="dxa"/>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 </w:t>
            </w:r>
          </w:p>
        </w:tc>
        <w:tc>
          <w:tcPr>
            <w:tcW w:w="152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0 à 2 ans</w:t>
            </w:r>
          </w:p>
        </w:tc>
        <w:tc>
          <w:tcPr>
            <w:tcW w:w="174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3 à 5 ans</w:t>
            </w:r>
          </w:p>
        </w:tc>
        <w:tc>
          <w:tcPr>
            <w:tcW w:w="1318"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6 à 8 ans</w:t>
            </w:r>
          </w:p>
        </w:tc>
        <w:tc>
          <w:tcPr>
            <w:tcW w:w="176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9 à 11 ans</w:t>
            </w:r>
          </w:p>
        </w:tc>
        <w:tc>
          <w:tcPr>
            <w:tcW w:w="140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12 à 14 ans</w:t>
            </w:r>
          </w:p>
        </w:tc>
        <w:tc>
          <w:tcPr>
            <w:tcW w:w="1399"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15 à 17 ans</w:t>
            </w:r>
          </w:p>
        </w:tc>
      </w:tr>
      <w:tr w:rsidR="002E3343" w:rsidRPr="00FD2008" w:rsidTr="002E3343">
        <w:trPr>
          <w:trHeight w:val="340"/>
        </w:trPr>
        <w:tc>
          <w:tcPr>
            <w:tcW w:w="3515"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Type de maltraitance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c>
          <w:tcPr>
            <w:tcW w:w="6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6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fr-FR" w:eastAsia="en-GB"/>
              </w:rPr>
            </w:pPr>
            <w:r w:rsidRPr="00FD2008">
              <w:rPr>
                <w:rFonts w:eastAsia="Times New Roman" w:cs="Times New Roman"/>
                <w:i/>
                <w:color w:val="000000"/>
                <w:sz w:val="20"/>
                <w:szCs w:val="20"/>
                <w:lang w:val="fr-FR" w:eastAsia="en-GB"/>
              </w:rPr>
              <w:t>H</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124</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134</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139</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182</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189</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209</w:t>
            </w:r>
          </w:p>
        </w:tc>
        <w:tc>
          <w:tcPr>
            <w:tcW w:w="6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157</w:t>
            </w:r>
          </w:p>
        </w:tc>
        <w:tc>
          <w:tcPr>
            <w:tcW w:w="10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239</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217</w:t>
            </w:r>
          </w:p>
        </w:tc>
        <w:tc>
          <w:tcPr>
            <w:tcW w:w="6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206</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211</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126</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101</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94</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97</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109</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141</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139</w:t>
            </w:r>
          </w:p>
        </w:tc>
        <w:tc>
          <w:tcPr>
            <w:tcW w:w="6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124</w:t>
            </w:r>
          </w:p>
        </w:tc>
        <w:tc>
          <w:tcPr>
            <w:tcW w:w="10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162</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151</w:t>
            </w:r>
          </w:p>
        </w:tc>
        <w:tc>
          <w:tcPr>
            <w:tcW w:w="6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147</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157</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90</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23</w:t>
            </w:r>
          </w:p>
        </w:tc>
        <w:tc>
          <w:tcPr>
            <w:tcW w:w="7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26</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79</w:t>
            </w:r>
          </w:p>
        </w:tc>
        <w:tc>
          <w:tcPr>
            <w:tcW w:w="87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43</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89</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65</w:t>
            </w:r>
          </w:p>
        </w:tc>
        <w:tc>
          <w:tcPr>
            <w:tcW w:w="6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100</w:t>
            </w:r>
          </w:p>
        </w:tc>
        <w:tc>
          <w:tcPr>
            <w:tcW w:w="108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63</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130</w:t>
            </w:r>
          </w:p>
        </w:tc>
        <w:tc>
          <w:tcPr>
            <w:tcW w:w="66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61</w:t>
            </w:r>
          </w:p>
        </w:tc>
        <w:tc>
          <w:tcPr>
            <w:tcW w:w="740"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120</w:t>
            </w:r>
          </w:p>
        </w:tc>
        <w:tc>
          <w:tcPr>
            <w:tcW w:w="659" w:type="dxa"/>
            <w:tcBorders>
              <w:top w:val="nil"/>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45</w:t>
            </w:r>
          </w:p>
        </w:tc>
      </w:tr>
      <w:tr w:rsidR="002E3343" w:rsidRPr="00FD2008" w:rsidTr="002E3343">
        <w:trPr>
          <w:trHeight w:val="397"/>
        </w:trPr>
        <w:tc>
          <w:tcPr>
            <w:tcW w:w="3515" w:type="dxa"/>
            <w:tcBorders>
              <w:top w:val="nil"/>
              <w:bottom w:val="single" w:sz="12" w:space="0" w:color="auto"/>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Négligence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417</w:t>
            </w:r>
          </w:p>
        </w:tc>
        <w:tc>
          <w:tcPr>
            <w:tcW w:w="76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464</w:t>
            </w:r>
          </w:p>
        </w:tc>
        <w:tc>
          <w:tcPr>
            <w:tcW w:w="87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433</w:t>
            </w:r>
          </w:p>
        </w:tc>
        <w:tc>
          <w:tcPr>
            <w:tcW w:w="87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456</w:t>
            </w:r>
          </w:p>
        </w:tc>
        <w:tc>
          <w:tcPr>
            <w:tcW w:w="659"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485</w:t>
            </w:r>
          </w:p>
        </w:tc>
        <w:tc>
          <w:tcPr>
            <w:tcW w:w="659"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515</w:t>
            </w:r>
          </w:p>
        </w:tc>
        <w:tc>
          <w:tcPr>
            <w:tcW w:w="68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421</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474</w:t>
            </w:r>
          </w:p>
        </w:tc>
        <w:tc>
          <w:tcPr>
            <w:tcW w:w="74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414</w:t>
            </w:r>
          </w:p>
        </w:tc>
        <w:tc>
          <w:tcPr>
            <w:tcW w:w="66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415</w:t>
            </w:r>
          </w:p>
        </w:tc>
        <w:tc>
          <w:tcPr>
            <w:tcW w:w="740"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336</w:t>
            </w:r>
          </w:p>
        </w:tc>
        <w:tc>
          <w:tcPr>
            <w:tcW w:w="659" w:type="dxa"/>
            <w:tcBorders>
              <w:top w:val="nil"/>
              <w:bottom w:val="single" w:sz="12" w:space="0" w:color="auto"/>
            </w:tcBorders>
            <w:shd w:val="clear" w:color="auto" w:fill="auto"/>
            <w:noWrap/>
            <w:vAlign w:val="bottom"/>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247</w:t>
            </w:r>
          </w:p>
        </w:tc>
      </w:tr>
    </w:tbl>
    <w:p w:rsidR="002E3343" w:rsidRPr="00FD2008" w:rsidRDefault="002E3343" w:rsidP="002E3343">
      <w:pPr>
        <w:spacing w:after="200" w:line="276" w:lineRule="auto"/>
        <w:rPr>
          <w:b/>
          <w:sz w:val="20"/>
          <w:szCs w:val="20"/>
        </w:rPr>
      </w:pPr>
    </w:p>
    <w:tbl>
      <w:tblPr>
        <w:tblW w:w="12652" w:type="dxa"/>
        <w:tblLook w:val="04A0" w:firstRow="1" w:lastRow="0" w:firstColumn="1" w:lastColumn="0" w:noHBand="0" w:noVBand="1"/>
      </w:tblPr>
      <w:tblGrid>
        <w:gridCol w:w="3515"/>
        <w:gridCol w:w="760"/>
        <w:gridCol w:w="760"/>
        <w:gridCol w:w="870"/>
        <w:gridCol w:w="870"/>
        <w:gridCol w:w="659"/>
        <w:gridCol w:w="659"/>
        <w:gridCol w:w="680"/>
        <w:gridCol w:w="1080"/>
        <w:gridCol w:w="740"/>
        <w:gridCol w:w="660"/>
        <w:gridCol w:w="740"/>
        <w:gridCol w:w="659"/>
      </w:tblGrid>
      <w:tr w:rsidR="002E3343" w:rsidRPr="00FD2008" w:rsidTr="002E3343">
        <w:trPr>
          <w:trHeight w:val="240"/>
        </w:trPr>
        <w:tc>
          <w:tcPr>
            <w:tcW w:w="3515" w:type="dxa"/>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b/>
                <w:i/>
                <w:color w:val="000000"/>
                <w:sz w:val="20"/>
                <w:szCs w:val="20"/>
                <w:lang w:eastAsia="en-GB"/>
              </w:rPr>
            </w:pPr>
            <w:r w:rsidRPr="00FD2008">
              <w:rPr>
                <w:rFonts w:eastAsia="Times New Roman" w:cs="Times New Roman"/>
                <w:b/>
                <w:i/>
                <w:color w:val="000000"/>
                <w:sz w:val="20"/>
                <w:szCs w:val="20"/>
                <w:lang w:eastAsia="en-GB"/>
              </w:rPr>
              <w:t>2016</w:t>
            </w:r>
          </w:p>
        </w:tc>
        <w:tc>
          <w:tcPr>
            <w:tcW w:w="152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74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318"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76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40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399"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r>
      <w:tr w:rsidR="002E3343" w:rsidRPr="00FD2008" w:rsidTr="002E3343">
        <w:trPr>
          <w:trHeight w:val="340"/>
        </w:trPr>
        <w:tc>
          <w:tcPr>
            <w:tcW w:w="3515" w:type="dxa"/>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eastAsia="en-GB"/>
              </w:rPr>
            </w:pPr>
            <w:r w:rsidRPr="00FD2008">
              <w:rPr>
                <w:rFonts w:eastAsia="Times New Roman" w:cs="Times New Roman"/>
                <w:i/>
                <w:color w:val="000000"/>
                <w:sz w:val="20"/>
                <w:szCs w:val="20"/>
                <w:lang w:eastAsia="en-GB"/>
              </w:rPr>
              <w:t> </w:t>
            </w:r>
          </w:p>
        </w:tc>
        <w:tc>
          <w:tcPr>
            <w:tcW w:w="152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0 à 2 ans</w:t>
            </w:r>
          </w:p>
        </w:tc>
        <w:tc>
          <w:tcPr>
            <w:tcW w:w="174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3 à 5 ans</w:t>
            </w:r>
          </w:p>
        </w:tc>
        <w:tc>
          <w:tcPr>
            <w:tcW w:w="1318"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6 à 8 ans</w:t>
            </w:r>
          </w:p>
        </w:tc>
        <w:tc>
          <w:tcPr>
            <w:tcW w:w="176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9 à 11 ans</w:t>
            </w:r>
          </w:p>
        </w:tc>
        <w:tc>
          <w:tcPr>
            <w:tcW w:w="140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12 à 14 ans</w:t>
            </w:r>
          </w:p>
        </w:tc>
        <w:tc>
          <w:tcPr>
            <w:tcW w:w="1399"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15 à 17 ans</w:t>
            </w:r>
          </w:p>
        </w:tc>
      </w:tr>
      <w:tr w:rsidR="002E3343" w:rsidRPr="00FD2008" w:rsidTr="002E3343">
        <w:trPr>
          <w:trHeight w:val="340"/>
        </w:trPr>
        <w:tc>
          <w:tcPr>
            <w:tcW w:w="3515"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Type de maltraitance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108</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145</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156</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192</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199</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243</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193</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256</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212</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199</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227</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122</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70</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77</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93</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120</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117</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131</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117</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155</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147</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114</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139</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86</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26</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16</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89</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51</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85</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62</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109</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57</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135</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58</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138</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39</w:t>
            </w:r>
          </w:p>
        </w:tc>
      </w:tr>
      <w:tr w:rsidR="002E3343" w:rsidRPr="00FD2008" w:rsidTr="002E3343">
        <w:trPr>
          <w:trHeight w:val="397"/>
        </w:trPr>
        <w:tc>
          <w:tcPr>
            <w:tcW w:w="3515" w:type="dxa"/>
            <w:tcBorders>
              <w:top w:val="nil"/>
              <w:bottom w:val="single" w:sz="12" w:space="0" w:color="auto"/>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Négligence</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491</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535</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486</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518</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513</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556</w:t>
            </w:r>
          </w:p>
        </w:tc>
        <w:tc>
          <w:tcPr>
            <w:tcW w:w="6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484</w:t>
            </w:r>
          </w:p>
        </w:tc>
        <w:tc>
          <w:tcPr>
            <w:tcW w:w="10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541</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452</w:t>
            </w:r>
          </w:p>
        </w:tc>
        <w:tc>
          <w:tcPr>
            <w:tcW w:w="6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408</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385</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299</w:t>
            </w:r>
          </w:p>
        </w:tc>
      </w:tr>
    </w:tbl>
    <w:p w:rsidR="002E3343" w:rsidRPr="00FD2008" w:rsidRDefault="002E3343" w:rsidP="002E3343">
      <w:pPr>
        <w:spacing w:after="200" w:line="276" w:lineRule="auto"/>
        <w:rPr>
          <w:b/>
          <w:sz w:val="20"/>
          <w:szCs w:val="20"/>
        </w:rPr>
      </w:pPr>
    </w:p>
    <w:tbl>
      <w:tblPr>
        <w:tblW w:w="12652" w:type="dxa"/>
        <w:tblLook w:val="04A0" w:firstRow="1" w:lastRow="0" w:firstColumn="1" w:lastColumn="0" w:noHBand="0" w:noVBand="1"/>
      </w:tblPr>
      <w:tblGrid>
        <w:gridCol w:w="3515"/>
        <w:gridCol w:w="760"/>
        <w:gridCol w:w="760"/>
        <w:gridCol w:w="870"/>
        <w:gridCol w:w="870"/>
        <w:gridCol w:w="659"/>
        <w:gridCol w:w="659"/>
        <w:gridCol w:w="680"/>
        <w:gridCol w:w="1080"/>
        <w:gridCol w:w="740"/>
        <w:gridCol w:w="660"/>
        <w:gridCol w:w="740"/>
        <w:gridCol w:w="659"/>
      </w:tblGrid>
      <w:tr w:rsidR="002E3343" w:rsidRPr="00FD2008" w:rsidTr="002E3343">
        <w:trPr>
          <w:trHeight w:val="240"/>
        </w:trPr>
        <w:tc>
          <w:tcPr>
            <w:tcW w:w="3515" w:type="dxa"/>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b/>
                <w:i/>
                <w:color w:val="000000"/>
                <w:sz w:val="20"/>
                <w:szCs w:val="20"/>
                <w:lang w:eastAsia="en-GB"/>
              </w:rPr>
            </w:pPr>
            <w:r w:rsidRPr="00FD2008">
              <w:rPr>
                <w:rFonts w:eastAsia="Times New Roman" w:cs="Times New Roman"/>
                <w:b/>
                <w:i/>
                <w:color w:val="000000"/>
                <w:sz w:val="20"/>
                <w:szCs w:val="20"/>
                <w:lang w:eastAsia="en-GB"/>
              </w:rPr>
              <w:t>2015</w:t>
            </w:r>
          </w:p>
        </w:tc>
        <w:tc>
          <w:tcPr>
            <w:tcW w:w="152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74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318"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76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40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399"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r>
      <w:tr w:rsidR="002E3343" w:rsidRPr="00FD2008" w:rsidTr="002E3343">
        <w:trPr>
          <w:trHeight w:val="340"/>
        </w:trPr>
        <w:tc>
          <w:tcPr>
            <w:tcW w:w="3515" w:type="dxa"/>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eastAsia="en-GB"/>
              </w:rPr>
            </w:pPr>
            <w:r w:rsidRPr="00FD2008">
              <w:rPr>
                <w:rFonts w:eastAsia="Times New Roman" w:cs="Times New Roman"/>
                <w:i/>
                <w:color w:val="000000"/>
                <w:sz w:val="20"/>
                <w:szCs w:val="20"/>
                <w:lang w:eastAsia="en-GB"/>
              </w:rPr>
              <w:t> </w:t>
            </w:r>
          </w:p>
        </w:tc>
        <w:tc>
          <w:tcPr>
            <w:tcW w:w="152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0 à 2 ans</w:t>
            </w:r>
          </w:p>
        </w:tc>
        <w:tc>
          <w:tcPr>
            <w:tcW w:w="174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3 à 5 ans</w:t>
            </w:r>
          </w:p>
        </w:tc>
        <w:tc>
          <w:tcPr>
            <w:tcW w:w="1318"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6 à 8 ans</w:t>
            </w:r>
          </w:p>
        </w:tc>
        <w:tc>
          <w:tcPr>
            <w:tcW w:w="176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9 à 11 ans</w:t>
            </w:r>
          </w:p>
        </w:tc>
        <w:tc>
          <w:tcPr>
            <w:tcW w:w="140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12 à 14 ans</w:t>
            </w:r>
          </w:p>
        </w:tc>
        <w:tc>
          <w:tcPr>
            <w:tcW w:w="1399"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15 à 17 ans</w:t>
            </w:r>
          </w:p>
        </w:tc>
      </w:tr>
      <w:tr w:rsidR="002E3343" w:rsidRPr="00FD2008" w:rsidTr="002E3343">
        <w:trPr>
          <w:trHeight w:val="340"/>
        </w:trPr>
        <w:tc>
          <w:tcPr>
            <w:tcW w:w="3515"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Type de maltraitance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97</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144</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157</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194</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195</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219</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195</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229</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208</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200</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214</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115</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60</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70</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94</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109</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124</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115</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130</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145</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159</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140</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146</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91</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26</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22</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96</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48</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90</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72</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85</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46</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130</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51</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142</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32</w:t>
            </w:r>
          </w:p>
        </w:tc>
      </w:tr>
      <w:tr w:rsidR="002E3343" w:rsidRPr="00FD2008" w:rsidTr="002E3343">
        <w:trPr>
          <w:trHeight w:val="397"/>
        </w:trPr>
        <w:tc>
          <w:tcPr>
            <w:tcW w:w="3515" w:type="dxa"/>
            <w:tcBorders>
              <w:top w:val="nil"/>
              <w:bottom w:val="single" w:sz="12" w:space="0" w:color="auto"/>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lastRenderedPageBreak/>
              <w:t>Négligence</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523</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551</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471</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549</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506</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519</w:t>
            </w:r>
          </w:p>
        </w:tc>
        <w:tc>
          <w:tcPr>
            <w:tcW w:w="6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427</w:t>
            </w:r>
          </w:p>
        </w:tc>
        <w:tc>
          <w:tcPr>
            <w:tcW w:w="10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528</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438</w:t>
            </w:r>
          </w:p>
        </w:tc>
        <w:tc>
          <w:tcPr>
            <w:tcW w:w="6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448</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372</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307</w:t>
            </w:r>
          </w:p>
        </w:tc>
      </w:tr>
    </w:tbl>
    <w:p w:rsidR="002E3343" w:rsidRPr="00FD2008" w:rsidRDefault="002E3343" w:rsidP="002E3343">
      <w:pPr>
        <w:spacing w:after="200" w:line="276" w:lineRule="auto"/>
        <w:rPr>
          <w:b/>
          <w:sz w:val="20"/>
          <w:szCs w:val="20"/>
        </w:rPr>
      </w:pPr>
    </w:p>
    <w:tbl>
      <w:tblPr>
        <w:tblW w:w="12652" w:type="dxa"/>
        <w:tblLook w:val="04A0" w:firstRow="1" w:lastRow="0" w:firstColumn="1" w:lastColumn="0" w:noHBand="0" w:noVBand="1"/>
      </w:tblPr>
      <w:tblGrid>
        <w:gridCol w:w="3515"/>
        <w:gridCol w:w="760"/>
        <w:gridCol w:w="760"/>
        <w:gridCol w:w="870"/>
        <w:gridCol w:w="870"/>
        <w:gridCol w:w="659"/>
        <w:gridCol w:w="659"/>
        <w:gridCol w:w="680"/>
        <w:gridCol w:w="1080"/>
        <w:gridCol w:w="740"/>
        <w:gridCol w:w="660"/>
        <w:gridCol w:w="740"/>
        <w:gridCol w:w="659"/>
      </w:tblGrid>
      <w:tr w:rsidR="002E3343" w:rsidRPr="00FD2008" w:rsidTr="002E3343">
        <w:trPr>
          <w:trHeight w:val="240"/>
        </w:trPr>
        <w:tc>
          <w:tcPr>
            <w:tcW w:w="3515" w:type="dxa"/>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b/>
                <w:i/>
                <w:color w:val="000000"/>
                <w:sz w:val="20"/>
                <w:szCs w:val="20"/>
                <w:lang w:eastAsia="en-GB"/>
              </w:rPr>
            </w:pPr>
            <w:r w:rsidRPr="00FD2008">
              <w:rPr>
                <w:rFonts w:eastAsia="Times New Roman" w:cs="Times New Roman"/>
                <w:b/>
                <w:i/>
                <w:color w:val="000000"/>
                <w:sz w:val="20"/>
                <w:szCs w:val="20"/>
                <w:lang w:eastAsia="en-GB"/>
              </w:rPr>
              <w:t>2014</w:t>
            </w:r>
          </w:p>
        </w:tc>
        <w:tc>
          <w:tcPr>
            <w:tcW w:w="152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74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318"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76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40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399"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r>
      <w:tr w:rsidR="002E3343" w:rsidRPr="00FD2008" w:rsidTr="002E3343">
        <w:trPr>
          <w:trHeight w:val="340"/>
        </w:trPr>
        <w:tc>
          <w:tcPr>
            <w:tcW w:w="3515" w:type="dxa"/>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eastAsia="en-GB"/>
              </w:rPr>
            </w:pPr>
            <w:r w:rsidRPr="00FD2008">
              <w:rPr>
                <w:rFonts w:eastAsia="Times New Roman" w:cs="Times New Roman"/>
                <w:i/>
                <w:color w:val="000000"/>
                <w:sz w:val="20"/>
                <w:szCs w:val="20"/>
                <w:lang w:eastAsia="en-GB"/>
              </w:rPr>
              <w:t> </w:t>
            </w:r>
          </w:p>
        </w:tc>
        <w:tc>
          <w:tcPr>
            <w:tcW w:w="152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0 à 2 ans</w:t>
            </w:r>
          </w:p>
        </w:tc>
        <w:tc>
          <w:tcPr>
            <w:tcW w:w="174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3 à 5 ans</w:t>
            </w:r>
          </w:p>
        </w:tc>
        <w:tc>
          <w:tcPr>
            <w:tcW w:w="1318"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6 à 8 ans</w:t>
            </w:r>
          </w:p>
        </w:tc>
        <w:tc>
          <w:tcPr>
            <w:tcW w:w="176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9 à 11 ans</w:t>
            </w:r>
          </w:p>
        </w:tc>
        <w:tc>
          <w:tcPr>
            <w:tcW w:w="140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12 à 14 ans</w:t>
            </w:r>
          </w:p>
        </w:tc>
        <w:tc>
          <w:tcPr>
            <w:tcW w:w="1399"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15 à 17 ans</w:t>
            </w:r>
          </w:p>
        </w:tc>
      </w:tr>
      <w:tr w:rsidR="002E3343" w:rsidRPr="00FD2008" w:rsidTr="002E3343">
        <w:trPr>
          <w:trHeight w:val="340"/>
        </w:trPr>
        <w:tc>
          <w:tcPr>
            <w:tcW w:w="3515"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Type de maltraitance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114</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135</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138</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188</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195</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213</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190</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212</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210</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206</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238</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127</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66</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65</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78</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96</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119</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110</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122</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128</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150</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121</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133</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74</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23</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22</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100</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63</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103</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58</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79</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70</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143</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73</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125</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46</w:t>
            </w:r>
          </w:p>
        </w:tc>
      </w:tr>
      <w:tr w:rsidR="002E3343" w:rsidRPr="00FD2008" w:rsidTr="002E3343">
        <w:trPr>
          <w:trHeight w:val="397"/>
        </w:trPr>
        <w:tc>
          <w:tcPr>
            <w:tcW w:w="3515" w:type="dxa"/>
            <w:tcBorders>
              <w:top w:val="nil"/>
              <w:bottom w:val="single" w:sz="12" w:space="0" w:color="auto"/>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Négligence</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461</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489</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437</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498</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450</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499</w:t>
            </w:r>
          </w:p>
        </w:tc>
        <w:tc>
          <w:tcPr>
            <w:tcW w:w="6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404</w:t>
            </w:r>
          </w:p>
        </w:tc>
        <w:tc>
          <w:tcPr>
            <w:tcW w:w="10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441</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427</w:t>
            </w:r>
          </w:p>
        </w:tc>
        <w:tc>
          <w:tcPr>
            <w:tcW w:w="6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421</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336</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281</w:t>
            </w:r>
          </w:p>
        </w:tc>
      </w:tr>
    </w:tbl>
    <w:p w:rsidR="002E3343" w:rsidRPr="00FD2008" w:rsidRDefault="002E3343" w:rsidP="002E3343">
      <w:pPr>
        <w:spacing w:after="200" w:line="276" w:lineRule="auto"/>
        <w:rPr>
          <w:b/>
          <w:sz w:val="20"/>
          <w:szCs w:val="20"/>
        </w:rPr>
      </w:pPr>
    </w:p>
    <w:tbl>
      <w:tblPr>
        <w:tblW w:w="12652" w:type="dxa"/>
        <w:tblLook w:val="04A0" w:firstRow="1" w:lastRow="0" w:firstColumn="1" w:lastColumn="0" w:noHBand="0" w:noVBand="1"/>
      </w:tblPr>
      <w:tblGrid>
        <w:gridCol w:w="3515"/>
        <w:gridCol w:w="760"/>
        <w:gridCol w:w="760"/>
        <w:gridCol w:w="870"/>
        <w:gridCol w:w="870"/>
        <w:gridCol w:w="659"/>
        <w:gridCol w:w="659"/>
        <w:gridCol w:w="680"/>
        <w:gridCol w:w="1080"/>
        <w:gridCol w:w="740"/>
        <w:gridCol w:w="660"/>
        <w:gridCol w:w="740"/>
        <w:gridCol w:w="659"/>
      </w:tblGrid>
      <w:tr w:rsidR="002E3343" w:rsidRPr="00FD2008" w:rsidTr="002E3343">
        <w:trPr>
          <w:trHeight w:val="240"/>
        </w:trPr>
        <w:tc>
          <w:tcPr>
            <w:tcW w:w="3515" w:type="dxa"/>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b/>
                <w:i/>
                <w:color w:val="000000"/>
                <w:sz w:val="20"/>
                <w:szCs w:val="20"/>
                <w:lang w:eastAsia="en-GB"/>
              </w:rPr>
            </w:pPr>
            <w:r w:rsidRPr="00FD2008">
              <w:rPr>
                <w:rFonts w:eastAsia="Times New Roman" w:cs="Times New Roman"/>
                <w:b/>
                <w:i/>
                <w:color w:val="000000"/>
                <w:sz w:val="20"/>
                <w:szCs w:val="20"/>
                <w:lang w:eastAsia="en-GB"/>
              </w:rPr>
              <w:t>2013</w:t>
            </w:r>
          </w:p>
        </w:tc>
        <w:tc>
          <w:tcPr>
            <w:tcW w:w="152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740" w:type="dxa"/>
            <w:gridSpan w:val="2"/>
            <w:tcBorders>
              <w:bottom w:val="single" w:sz="2" w:space="0" w:color="auto"/>
            </w:tcBorders>
            <w:shd w:val="clear" w:color="auto" w:fill="auto"/>
            <w:noWrap/>
            <w:vAlign w:val="bottom"/>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p>
        </w:tc>
        <w:tc>
          <w:tcPr>
            <w:tcW w:w="1318"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76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400"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c>
          <w:tcPr>
            <w:tcW w:w="1399" w:type="dxa"/>
            <w:gridSpan w:val="2"/>
            <w:tcBorders>
              <w:bottom w:val="single" w:sz="2" w:space="0" w:color="auto"/>
            </w:tcBorders>
            <w:shd w:val="clear" w:color="auto" w:fill="auto"/>
            <w:noWrap/>
            <w:vAlign w:val="bottom"/>
          </w:tcPr>
          <w:p w:rsidR="002E3343" w:rsidRPr="00FD2008" w:rsidRDefault="002E3343" w:rsidP="002E3343">
            <w:pPr>
              <w:spacing w:after="0" w:line="240" w:lineRule="auto"/>
              <w:rPr>
                <w:rFonts w:eastAsia="Times New Roman" w:cs="Times New Roman"/>
                <w:i/>
                <w:color w:val="000000"/>
                <w:sz w:val="20"/>
                <w:szCs w:val="20"/>
                <w:lang w:val="en-GB" w:eastAsia="en-GB"/>
              </w:rPr>
            </w:pPr>
          </w:p>
        </w:tc>
      </w:tr>
      <w:tr w:rsidR="002E3343" w:rsidRPr="00FD2008" w:rsidTr="002E3343">
        <w:trPr>
          <w:trHeight w:val="340"/>
        </w:trPr>
        <w:tc>
          <w:tcPr>
            <w:tcW w:w="3515" w:type="dxa"/>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eastAsia="en-GB"/>
              </w:rPr>
            </w:pPr>
            <w:r w:rsidRPr="00FD2008">
              <w:rPr>
                <w:rFonts w:eastAsia="Times New Roman" w:cs="Times New Roman"/>
                <w:i/>
                <w:color w:val="000000"/>
                <w:sz w:val="20"/>
                <w:szCs w:val="20"/>
                <w:lang w:eastAsia="en-GB"/>
              </w:rPr>
              <w:t> </w:t>
            </w:r>
          </w:p>
        </w:tc>
        <w:tc>
          <w:tcPr>
            <w:tcW w:w="152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0 à 2 ans</w:t>
            </w:r>
          </w:p>
        </w:tc>
        <w:tc>
          <w:tcPr>
            <w:tcW w:w="174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3 à 5 ans</w:t>
            </w:r>
          </w:p>
        </w:tc>
        <w:tc>
          <w:tcPr>
            <w:tcW w:w="1318"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6 à 8 ans</w:t>
            </w:r>
          </w:p>
        </w:tc>
        <w:tc>
          <w:tcPr>
            <w:tcW w:w="176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9 à 11 ans</w:t>
            </w:r>
          </w:p>
        </w:tc>
        <w:tc>
          <w:tcPr>
            <w:tcW w:w="1400"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12 à 14 ans</w:t>
            </w:r>
          </w:p>
        </w:tc>
        <w:tc>
          <w:tcPr>
            <w:tcW w:w="1399" w:type="dxa"/>
            <w:gridSpan w:val="2"/>
            <w:tcBorders>
              <w:top w:val="single" w:sz="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15 à 17 ans</w:t>
            </w:r>
          </w:p>
        </w:tc>
      </w:tr>
      <w:tr w:rsidR="002E3343" w:rsidRPr="00FD2008" w:rsidTr="002E3343">
        <w:trPr>
          <w:trHeight w:val="340"/>
        </w:trPr>
        <w:tc>
          <w:tcPr>
            <w:tcW w:w="3515"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Type de maltraitance</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7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87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6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108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6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c>
          <w:tcPr>
            <w:tcW w:w="740"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F</w:t>
            </w:r>
          </w:p>
        </w:tc>
        <w:tc>
          <w:tcPr>
            <w:tcW w:w="659" w:type="dxa"/>
            <w:tcBorders>
              <w:top w:val="nil"/>
              <w:bottom w:val="single" w:sz="12" w:space="0" w:color="auto"/>
            </w:tcBorders>
            <w:shd w:val="clear" w:color="auto" w:fill="auto"/>
            <w:noWrap/>
            <w:vAlign w:val="bottom"/>
            <w:hideMark/>
          </w:tcPr>
          <w:p w:rsidR="002E3343" w:rsidRPr="00FD2008" w:rsidRDefault="002E3343" w:rsidP="002E3343">
            <w:pPr>
              <w:spacing w:after="0" w:line="240" w:lineRule="auto"/>
              <w:rPr>
                <w:rFonts w:eastAsia="Times New Roman" w:cs="Times New Roman"/>
                <w:i/>
                <w:color w:val="000000"/>
                <w:sz w:val="20"/>
                <w:szCs w:val="20"/>
                <w:lang w:val="en-GB" w:eastAsia="en-GB"/>
              </w:rPr>
            </w:pPr>
            <w:r w:rsidRPr="00FD2008">
              <w:rPr>
                <w:rFonts w:eastAsia="Times New Roman" w:cs="Times New Roman"/>
                <w:i/>
                <w:color w:val="000000"/>
                <w:sz w:val="20"/>
                <w:szCs w:val="20"/>
                <w:lang w:val="en-GB" w:eastAsia="en-GB"/>
              </w:rPr>
              <w:t>H</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Physique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135</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144</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150</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191</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179</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211</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163</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228</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190</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194</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191</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111</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Psychologique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70</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57</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98</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76</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106</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115</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103</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130</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129</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135</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111</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57</w:t>
            </w:r>
          </w:p>
        </w:tc>
      </w:tr>
      <w:tr w:rsidR="002E3343" w:rsidRPr="00FD2008" w:rsidTr="002E3343">
        <w:trPr>
          <w:trHeight w:val="397"/>
        </w:trPr>
        <w:tc>
          <w:tcPr>
            <w:tcW w:w="3515" w:type="dxa"/>
            <w:tcBorders>
              <w:top w:val="nil"/>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Maltraitance Sexuelle</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38</w:t>
            </w:r>
          </w:p>
        </w:tc>
        <w:tc>
          <w:tcPr>
            <w:tcW w:w="7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31</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102</w:t>
            </w:r>
          </w:p>
        </w:tc>
        <w:tc>
          <w:tcPr>
            <w:tcW w:w="87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53</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97</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59</w:t>
            </w:r>
          </w:p>
        </w:tc>
        <w:tc>
          <w:tcPr>
            <w:tcW w:w="6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86</w:t>
            </w:r>
          </w:p>
        </w:tc>
        <w:tc>
          <w:tcPr>
            <w:tcW w:w="108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63</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147</w:t>
            </w:r>
          </w:p>
        </w:tc>
        <w:tc>
          <w:tcPr>
            <w:tcW w:w="66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64</w:t>
            </w:r>
          </w:p>
        </w:tc>
        <w:tc>
          <w:tcPr>
            <w:tcW w:w="740"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132</w:t>
            </w:r>
          </w:p>
        </w:tc>
        <w:tc>
          <w:tcPr>
            <w:tcW w:w="659" w:type="dxa"/>
            <w:tcBorders>
              <w:top w:val="nil"/>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36</w:t>
            </w:r>
          </w:p>
        </w:tc>
      </w:tr>
      <w:tr w:rsidR="002E3343" w:rsidRPr="00FD2008" w:rsidTr="002E3343">
        <w:trPr>
          <w:trHeight w:val="397"/>
        </w:trPr>
        <w:tc>
          <w:tcPr>
            <w:tcW w:w="3515" w:type="dxa"/>
            <w:tcBorders>
              <w:top w:val="nil"/>
              <w:bottom w:val="single" w:sz="12" w:space="0" w:color="auto"/>
            </w:tcBorders>
            <w:shd w:val="clear" w:color="auto" w:fill="auto"/>
            <w:noWrap/>
            <w:vAlign w:val="center"/>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Négligence</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495</w:t>
            </w:r>
          </w:p>
        </w:tc>
        <w:tc>
          <w:tcPr>
            <w:tcW w:w="7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533</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407</w:t>
            </w:r>
          </w:p>
        </w:tc>
        <w:tc>
          <w:tcPr>
            <w:tcW w:w="87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476</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440</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452</w:t>
            </w:r>
          </w:p>
        </w:tc>
        <w:tc>
          <w:tcPr>
            <w:tcW w:w="6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338</w:t>
            </w:r>
          </w:p>
        </w:tc>
        <w:tc>
          <w:tcPr>
            <w:tcW w:w="108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384</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327</w:t>
            </w:r>
          </w:p>
        </w:tc>
        <w:tc>
          <w:tcPr>
            <w:tcW w:w="66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382</w:t>
            </w:r>
          </w:p>
        </w:tc>
        <w:tc>
          <w:tcPr>
            <w:tcW w:w="740"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284</w:t>
            </w:r>
          </w:p>
        </w:tc>
        <w:tc>
          <w:tcPr>
            <w:tcW w:w="659" w:type="dxa"/>
            <w:tcBorders>
              <w:top w:val="nil"/>
              <w:bottom w:val="single" w:sz="12" w:space="0" w:color="auto"/>
            </w:tcBorders>
            <w:shd w:val="clear" w:color="auto" w:fill="auto"/>
            <w:noWrap/>
            <w:hideMark/>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rPr>
              <w:t>232</w:t>
            </w:r>
          </w:p>
        </w:tc>
      </w:tr>
    </w:tbl>
    <w:p w:rsidR="002E3343" w:rsidRPr="00FD2008" w:rsidRDefault="002E3343" w:rsidP="002E3343">
      <w:pPr>
        <w:spacing w:after="200" w:line="276" w:lineRule="auto"/>
        <w:rPr>
          <w:b/>
          <w:sz w:val="20"/>
          <w:szCs w:val="20"/>
        </w:rPr>
      </w:pPr>
      <w:r w:rsidRPr="00FD2008">
        <w:rPr>
          <w:b/>
          <w:sz w:val="20"/>
          <w:szCs w:val="20"/>
        </w:rPr>
        <w:br w:type="page"/>
      </w:r>
    </w:p>
    <w:p w:rsidR="002E3343" w:rsidRPr="00FD2008" w:rsidRDefault="002E3343" w:rsidP="002E3343">
      <w:pPr>
        <w:spacing w:after="200" w:line="276" w:lineRule="auto"/>
        <w:rPr>
          <w:b/>
          <w:sz w:val="20"/>
          <w:szCs w:val="20"/>
          <w:u w:val="single"/>
          <w:lang w:val="fr-FR"/>
        </w:rPr>
      </w:pPr>
      <w:r w:rsidRPr="00FD2008">
        <w:rPr>
          <w:b/>
          <w:sz w:val="20"/>
          <w:szCs w:val="20"/>
          <w:lang w:val="fr-FR"/>
        </w:rPr>
        <w:lastRenderedPageBreak/>
        <w:t>Intervention des équipes SOS Enfants</w:t>
      </w:r>
      <w:r w:rsidRPr="00FD2008">
        <w:rPr>
          <w:rStyle w:val="FootnoteReference"/>
          <w:b/>
        </w:rPr>
        <w:footnoteReference w:id="8"/>
      </w:r>
      <w:r w:rsidRPr="00FD2008">
        <w:rPr>
          <w:b/>
          <w:sz w:val="20"/>
          <w:szCs w:val="20"/>
          <w:u w:val="single"/>
          <w:lang w:val="fr-FR"/>
        </w:rPr>
        <w:t xml:space="preserve"> </w:t>
      </w:r>
    </w:p>
    <w:tbl>
      <w:tblPr>
        <w:tblW w:w="14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98"/>
        <w:gridCol w:w="3710"/>
        <w:gridCol w:w="2977"/>
        <w:gridCol w:w="3119"/>
      </w:tblGrid>
      <w:tr w:rsidR="002E3343" w:rsidRPr="00FD2008" w:rsidTr="002E3343">
        <w:trPr>
          <w:trHeight w:val="300"/>
        </w:trPr>
        <w:tc>
          <w:tcPr>
            <w:tcW w:w="14104" w:type="dxa"/>
            <w:gridSpan w:val="4"/>
            <w:tcBorders>
              <w:top w:val="nil"/>
              <w:left w:val="nil"/>
              <w:bottom w:val="single" w:sz="4"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b/>
                <w:i/>
                <w:lang w:val="fr-BE"/>
              </w:rPr>
            </w:pPr>
            <w:r w:rsidRPr="00FD2008">
              <w:rPr>
                <w:rFonts w:asciiTheme="minorHAnsi" w:hAnsiTheme="minorHAnsi"/>
                <w:b/>
                <w:i/>
                <w:lang w:val="fr-BE"/>
              </w:rPr>
              <w:t>2016</w:t>
            </w:r>
          </w:p>
        </w:tc>
      </w:tr>
      <w:tr w:rsidR="002E3343" w:rsidRPr="00FD2008" w:rsidTr="002E3343">
        <w:trPr>
          <w:trHeight w:val="422"/>
        </w:trPr>
        <w:tc>
          <w:tcPr>
            <w:tcW w:w="4298" w:type="dxa"/>
            <w:tcBorders>
              <w:top w:val="single" w:sz="4" w:space="0" w:color="auto"/>
              <w:left w:val="nil"/>
              <w:bottom w:val="single" w:sz="12" w:space="0" w:color="auto"/>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i/>
                <w:lang w:val="fr-BE"/>
              </w:rPr>
            </w:pPr>
          </w:p>
        </w:tc>
        <w:tc>
          <w:tcPr>
            <w:tcW w:w="3710" w:type="dxa"/>
            <w:tcBorders>
              <w:top w:val="single" w:sz="4" w:space="0" w:color="auto"/>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i/>
                <w:lang w:val="fr-BE"/>
              </w:rPr>
            </w:pPr>
            <w:r w:rsidRPr="00FD2008">
              <w:rPr>
                <w:rFonts w:asciiTheme="minorHAnsi" w:hAnsiTheme="minorHAnsi"/>
                <w:i/>
                <w:lang w:val="fr-BE"/>
              </w:rPr>
              <w:t>Diagnostic</w:t>
            </w:r>
          </w:p>
        </w:tc>
        <w:tc>
          <w:tcPr>
            <w:tcW w:w="2977" w:type="dxa"/>
            <w:tcBorders>
              <w:top w:val="single" w:sz="4" w:space="0" w:color="auto"/>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i/>
                <w:lang w:val="fr-BE"/>
              </w:rPr>
            </w:pPr>
            <w:r w:rsidRPr="00FD2008">
              <w:rPr>
                <w:rFonts w:asciiTheme="minorHAnsi" w:hAnsiTheme="minorHAnsi"/>
                <w:i/>
                <w:lang w:val="fr-BE"/>
              </w:rPr>
              <w:t>Suivi thérapeutique</w:t>
            </w:r>
          </w:p>
        </w:tc>
        <w:tc>
          <w:tcPr>
            <w:tcW w:w="3119" w:type="dxa"/>
            <w:tcBorders>
              <w:top w:val="single" w:sz="4" w:space="0" w:color="auto"/>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i/>
                <w:lang w:val="fr-BE"/>
              </w:rPr>
            </w:pPr>
            <w:r w:rsidRPr="00FD2008">
              <w:rPr>
                <w:rFonts w:asciiTheme="minorHAnsi" w:hAnsiTheme="minorHAnsi"/>
                <w:i/>
                <w:lang w:val="fr-BE"/>
              </w:rPr>
              <w:t>Autre type d’intervention</w:t>
            </w:r>
          </w:p>
        </w:tc>
      </w:tr>
      <w:tr w:rsidR="002E3343" w:rsidRPr="00FD2008" w:rsidTr="002E3343">
        <w:trPr>
          <w:trHeight w:val="300"/>
        </w:trPr>
        <w:tc>
          <w:tcPr>
            <w:tcW w:w="4298" w:type="dxa"/>
            <w:tcBorders>
              <w:top w:val="single" w:sz="12" w:space="0" w:color="auto"/>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Contexte inquiétant</w:t>
            </w:r>
          </w:p>
        </w:tc>
        <w:tc>
          <w:tcPr>
            <w:tcW w:w="3710"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266</w:t>
            </w:r>
          </w:p>
        </w:tc>
        <w:tc>
          <w:tcPr>
            <w:tcW w:w="2977"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94</w:t>
            </w:r>
          </w:p>
        </w:tc>
        <w:tc>
          <w:tcPr>
            <w:tcW w:w="3119"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71</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physique</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183</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57</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20</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psychologique</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311</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119</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21</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 xml:space="preserve">Maltraitance sexuelle </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232</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143</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22</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Négligences graves</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314</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89</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23</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institutionnelle</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11</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7</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0</w:t>
            </w:r>
          </w:p>
        </w:tc>
      </w:tr>
      <w:tr w:rsidR="002E3343" w:rsidRPr="00FD2008" w:rsidTr="002E3343">
        <w:trPr>
          <w:trHeight w:val="300"/>
        </w:trPr>
        <w:tc>
          <w:tcPr>
            <w:tcW w:w="4298"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Enfant exposé aux violences conjugales</w:t>
            </w:r>
          </w:p>
        </w:tc>
        <w:tc>
          <w:tcPr>
            <w:tcW w:w="3710"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344</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128</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35</w:t>
            </w:r>
          </w:p>
        </w:tc>
      </w:tr>
      <w:tr w:rsidR="002E3343" w:rsidRPr="00FD2008" w:rsidTr="002E3343">
        <w:trPr>
          <w:trHeight w:val="300"/>
        </w:trPr>
        <w:tc>
          <w:tcPr>
            <w:tcW w:w="4298" w:type="dxa"/>
            <w:tcBorders>
              <w:top w:val="nil"/>
              <w:left w:val="nil"/>
              <w:bottom w:val="single" w:sz="12" w:space="0" w:color="auto"/>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b/>
                <w:lang w:val="fr-BE"/>
              </w:rPr>
            </w:pPr>
            <w:r w:rsidRPr="00FD2008">
              <w:rPr>
                <w:rFonts w:asciiTheme="minorHAnsi" w:hAnsiTheme="minorHAnsi"/>
                <w:b/>
                <w:lang w:val="fr-BE"/>
              </w:rPr>
              <w:t>TOTAL</w:t>
            </w:r>
          </w:p>
        </w:tc>
        <w:tc>
          <w:tcPr>
            <w:tcW w:w="3710"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1661</w:t>
            </w:r>
          </w:p>
        </w:tc>
        <w:tc>
          <w:tcPr>
            <w:tcW w:w="2977"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637</w:t>
            </w:r>
          </w:p>
        </w:tc>
        <w:tc>
          <w:tcPr>
            <w:tcW w:w="3119"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192</w:t>
            </w:r>
          </w:p>
        </w:tc>
      </w:tr>
    </w:tbl>
    <w:tbl>
      <w:tblPr>
        <w:tblpPr w:leftFromText="180" w:rightFromText="180" w:vertAnchor="text" w:horzAnchor="margin" w:tblpY="306"/>
        <w:tblW w:w="14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3"/>
        <w:gridCol w:w="3755"/>
        <w:gridCol w:w="2977"/>
        <w:gridCol w:w="3119"/>
      </w:tblGrid>
      <w:tr w:rsidR="002E3343" w:rsidRPr="00FD2008" w:rsidTr="002E3343">
        <w:trPr>
          <w:trHeight w:val="300"/>
        </w:trPr>
        <w:tc>
          <w:tcPr>
            <w:tcW w:w="14104" w:type="dxa"/>
            <w:gridSpan w:val="4"/>
            <w:tcBorders>
              <w:top w:val="nil"/>
              <w:left w:val="nil"/>
              <w:bottom w:val="single" w:sz="4"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b/>
                <w:i/>
                <w:lang w:val="fr-BE"/>
              </w:rPr>
            </w:pPr>
            <w:r w:rsidRPr="00FD2008">
              <w:rPr>
                <w:rFonts w:asciiTheme="minorHAnsi" w:hAnsiTheme="minorHAnsi"/>
                <w:b/>
                <w:i/>
                <w:lang w:val="fr-BE"/>
              </w:rPr>
              <w:t>2017</w:t>
            </w:r>
          </w:p>
        </w:tc>
      </w:tr>
      <w:tr w:rsidR="002E3343" w:rsidRPr="00FD2008" w:rsidTr="002E3343">
        <w:trPr>
          <w:trHeight w:val="300"/>
        </w:trPr>
        <w:tc>
          <w:tcPr>
            <w:tcW w:w="4253" w:type="dxa"/>
            <w:tcBorders>
              <w:top w:val="single" w:sz="12" w:space="0" w:color="auto"/>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Contexte inquiétant</w:t>
            </w:r>
          </w:p>
        </w:tc>
        <w:tc>
          <w:tcPr>
            <w:tcW w:w="3755"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268</w:t>
            </w:r>
          </w:p>
        </w:tc>
        <w:tc>
          <w:tcPr>
            <w:tcW w:w="2977"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65</w:t>
            </w:r>
          </w:p>
        </w:tc>
        <w:tc>
          <w:tcPr>
            <w:tcW w:w="3119" w:type="dxa"/>
            <w:tcBorders>
              <w:top w:val="single" w:sz="12" w:space="0" w:color="auto"/>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92</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physique</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215</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49</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28</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psychologique</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308</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122</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41</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 xml:space="preserve">Maltraitance sexuelle </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229</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138</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49</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Négligences graves</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371</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72</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25</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Maltraitance institutionnelle</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13</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w:t>
            </w:r>
          </w:p>
        </w:tc>
      </w:tr>
      <w:tr w:rsidR="002E3343" w:rsidRPr="00FD2008" w:rsidTr="002E3343">
        <w:trPr>
          <w:trHeight w:val="300"/>
        </w:trPr>
        <w:tc>
          <w:tcPr>
            <w:tcW w:w="4253" w:type="dxa"/>
            <w:tcBorders>
              <w:top w:val="nil"/>
              <w:left w:val="nil"/>
              <w:bottom w:val="nil"/>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lang w:val="fr-BE"/>
              </w:rPr>
            </w:pPr>
            <w:r w:rsidRPr="00FD2008">
              <w:rPr>
                <w:rFonts w:asciiTheme="minorHAnsi" w:hAnsiTheme="minorHAnsi"/>
                <w:lang w:val="fr-BE"/>
              </w:rPr>
              <w:t>Enfant exposé aux violences conjugales</w:t>
            </w:r>
          </w:p>
        </w:tc>
        <w:tc>
          <w:tcPr>
            <w:tcW w:w="3755"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415</w:t>
            </w:r>
          </w:p>
        </w:tc>
        <w:tc>
          <w:tcPr>
            <w:tcW w:w="2977"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153</w:t>
            </w:r>
          </w:p>
        </w:tc>
        <w:tc>
          <w:tcPr>
            <w:tcW w:w="3119" w:type="dxa"/>
            <w:tcBorders>
              <w:top w:val="nil"/>
              <w:left w:val="nil"/>
              <w:bottom w:val="nil"/>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lang w:val="fr-BE"/>
              </w:rPr>
            </w:pPr>
            <w:r w:rsidRPr="00FD2008">
              <w:rPr>
                <w:rFonts w:asciiTheme="minorHAnsi" w:hAnsiTheme="minorHAnsi"/>
                <w:lang w:val="fr-BE"/>
              </w:rPr>
              <w:t>60</w:t>
            </w:r>
          </w:p>
        </w:tc>
      </w:tr>
      <w:tr w:rsidR="002E3343" w:rsidRPr="00FD2008" w:rsidTr="002E3343">
        <w:trPr>
          <w:trHeight w:val="300"/>
        </w:trPr>
        <w:tc>
          <w:tcPr>
            <w:tcW w:w="4253" w:type="dxa"/>
            <w:tcBorders>
              <w:top w:val="nil"/>
              <w:left w:val="nil"/>
              <w:bottom w:val="single" w:sz="12" w:space="0" w:color="auto"/>
              <w:right w:val="nil"/>
            </w:tcBorders>
            <w:shd w:val="clear" w:color="auto" w:fill="auto"/>
            <w:noWrap/>
            <w:vAlign w:val="bottom"/>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left"/>
              <w:rPr>
                <w:rFonts w:asciiTheme="minorHAnsi" w:hAnsiTheme="minorHAnsi"/>
                <w:b/>
                <w:lang w:val="fr-BE"/>
              </w:rPr>
            </w:pPr>
            <w:r w:rsidRPr="00FD2008">
              <w:rPr>
                <w:rFonts w:asciiTheme="minorHAnsi" w:hAnsiTheme="minorHAnsi"/>
                <w:b/>
                <w:lang w:val="fr-BE"/>
              </w:rPr>
              <w:t>TOTAL</w:t>
            </w:r>
          </w:p>
        </w:tc>
        <w:tc>
          <w:tcPr>
            <w:tcW w:w="3755"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1819</w:t>
            </w:r>
          </w:p>
        </w:tc>
        <w:tc>
          <w:tcPr>
            <w:tcW w:w="2977"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603</w:t>
            </w:r>
          </w:p>
        </w:tc>
        <w:tc>
          <w:tcPr>
            <w:tcW w:w="3119" w:type="dxa"/>
            <w:tcBorders>
              <w:top w:val="nil"/>
              <w:left w:val="nil"/>
              <w:bottom w:val="single" w:sz="12" w:space="0" w:color="auto"/>
              <w:right w:val="nil"/>
            </w:tcBorders>
            <w:shd w:val="clear" w:color="auto" w:fill="auto"/>
            <w:noWrap/>
            <w:vAlign w:val="center"/>
            <w:hideMark/>
          </w:tcPr>
          <w:p w:rsidR="002E3343" w:rsidRPr="00FD2008" w:rsidRDefault="002E3343" w:rsidP="002E3343">
            <w:pPr>
              <w:pStyle w:val="SingleTxtG"/>
              <w:shd w:val="clear" w:color="auto" w:fill="FFFFFF" w:themeFill="background1"/>
              <w:suppressAutoHyphens w:val="0"/>
              <w:spacing w:before="80" w:after="80" w:line="200" w:lineRule="exact"/>
              <w:ind w:left="0" w:right="113"/>
              <w:jc w:val="right"/>
              <w:rPr>
                <w:rFonts w:asciiTheme="minorHAnsi" w:hAnsiTheme="minorHAnsi"/>
                <w:b/>
                <w:lang w:val="fr-BE"/>
              </w:rPr>
            </w:pPr>
            <w:r w:rsidRPr="00FD2008">
              <w:rPr>
                <w:rFonts w:asciiTheme="minorHAnsi" w:hAnsiTheme="minorHAnsi"/>
                <w:b/>
                <w:lang w:val="fr-BE"/>
              </w:rPr>
              <w:t>299</w:t>
            </w:r>
          </w:p>
        </w:tc>
      </w:tr>
    </w:tbl>
    <w:p w:rsidR="002E3343" w:rsidRPr="00FD2008" w:rsidRDefault="002E3343" w:rsidP="002E3343">
      <w:pPr>
        <w:rPr>
          <w:sz w:val="20"/>
          <w:szCs w:val="20"/>
        </w:rPr>
      </w:pPr>
    </w:p>
    <w:p w:rsidR="002E3343" w:rsidRPr="00FD2008" w:rsidRDefault="002E3343" w:rsidP="002E3343">
      <w:pPr>
        <w:rPr>
          <w:sz w:val="20"/>
          <w:szCs w:val="20"/>
        </w:rPr>
      </w:pPr>
    </w:p>
    <w:p w:rsidR="002E3343" w:rsidRPr="00FD2008" w:rsidRDefault="002E3343" w:rsidP="002E3343">
      <w:pPr>
        <w:jc w:val="center"/>
        <w:rPr>
          <w:b/>
          <w:sz w:val="20"/>
          <w:szCs w:val="20"/>
        </w:rPr>
      </w:pPr>
    </w:p>
    <w:p w:rsidR="002E3343" w:rsidRPr="00FD2008" w:rsidRDefault="002E3343" w:rsidP="002E3343">
      <w:pPr>
        <w:rPr>
          <w:b/>
          <w:sz w:val="20"/>
          <w:szCs w:val="20"/>
          <w:lang w:val="fr-FR"/>
        </w:rPr>
      </w:pPr>
      <w:r w:rsidRPr="00FD2008">
        <w:rPr>
          <w:b/>
          <w:sz w:val="20"/>
          <w:szCs w:val="20"/>
          <w:lang w:val="fr-FR"/>
        </w:rPr>
        <w:t>Cas de maltraitance signalés en Région Wallonne</w:t>
      </w:r>
      <w:r w:rsidRPr="00FD2008">
        <w:rPr>
          <w:rStyle w:val="HeaderChar"/>
          <w:b/>
          <w:sz w:val="20"/>
          <w:szCs w:val="20"/>
        </w:rPr>
        <w:t xml:space="preserve"> </w:t>
      </w:r>
      <w:r w:rsidRPr="00FD2008">
        <w:rPr>
          <w:rStyle w:val="FootnoteReference"/>
          <w:b/>
        </w:rPr>
        <w:footnoteReference w:id="9"/>
      </w:r>
      <w:r w:rsidRPr="00FD2008">
        <w:rPr>
          <w:b/>
          <w:sz w:val="20"/>
          <w:szCs w:val="20"/>
          <w:lang w:val="fr-FR"/>
        </w:rPr>
        <w:t xml:space="preserve"> </w:t>
      </w:r>
    </w:p>
    <w:p w:rsidR="002E3343" w:rsidRPr="00FD2008" w:rsidRDefault="002E3343" w:rsidP="002E3343">
      <w:pPr>
        <w:rPr>
          <w:b/>
          <w:sz w:val="20"/>
          <w:szCs w:val="20"/>
          <w:lang w:val="fr-FR"/>
        </w:rPr>
      </w:pPr>
      <w:r w:rsidRPr="00FD2008">
        <w:rPr>
          <w:b/>
          <w:sz w:val="20"/>
          <w:szCs w:val="20"/>
          <w:lang w:val="fr-FR"/>
        </w:rPr>
        <w:t>Nombre d’appels au centre ‘Télé-Accueil’</w:t>
      </w:r>
    </w:p>
    <w:p w:rsidR="002E3343" w:rsidRPr="00FD2008" w:rsidRDefault="002E3343" w:rsidP="002E3343">
      <w:pPr>
        <w:rPr>
          <w:b/>
          <w:sz w:val="20"/>
          <w:szCs w:val="20"/>
          <w:lang w:val="fr-FR"/>
        </w:rPr>
      </w:pPr>
    </w:p>
    <w:p w:rsidR="002E3343" w:rsidRPr="00FD2008" w:rsidRDefault="002E3343" w:rsidP="002E3343">
      <w:pPr>
        <w:rPr>
          <w:sz w:val="20"/>
          <w:szCs w:val="20"/>
          <w:lang w:val="fr-FR"/>
        </w:rPr>
      </w:pPr>
    </w:p>
    <w:tbl>
      <w:tblPr>
        <w:tblpPr w:leftFromText="180" w:rightFromText="180" w:vertAnchor="page" w:horzAnchor="margin" w:tblpY="3037"/>
        <w:tblW w:w="1063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31"/>
        <w:gridCol w:w="1701"/>
      </w:tblGrid>
      <w:tr w:rsidR="002E3343" w:rsidRPr="00FD2008" w:rsidTr="002E3343">
        <w:trPr>
          <w:cantSplit/>
          <w:tblHeader/>
        </w:trPr>
        <w:tc>
          <w:tcPr>
            <w:tcW w:w="8931"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left"/>
              <w:rPr>
                <w:rFonts w:asciiTheme="minorHAnsi" w:hAnsiTheme="minorHAnsi"/>
                <w:i/>
                <w:lang w:val="fr-BE"/>
              </w:rPr>
            </w:pPr>
          </w:p>
        </w:tc>
        <w:tc>
          <w:tcPr>
            <w:tcW w:w="1701" w:type="dxa"/>
            <w:tcBorders>
              <w:top w:val="single" w:sz="4" w:space="0" w:color="auto"/>
              <w:bottom w:val="single" w:sz="12" w:space="0" w:color="auto"/>
            </w:tcBorders>
            <w:shd w:val="clear" w:color="auto" w:fill="auto"/>
            <w:vAlign w:val="center"/>
          </w:tcPr>
          <w:p w:rsidR="002E3343" w:rsidRPr="00FD2008" w:rsidRDefault="002E3343" w:rsidP="002E3343">
            <w:pPr>
              <w:pStyle w:val="SingleTxtG"/>
              <w:suppressAutoHyphens w:val="0"/>
              <w:spacing w:before="80" w:after="80" w:line="200" w:lineRule="exact"/>
              <w:ind w:left="0" w:right="113"/>
              <w:jc w:val="right"/>
              <w:rPr>
                <w:rFonts w:asciiTheme="minorHAnsi" w:hAnsiTheme="minorHAnsi"/>
                <w:i/>
                <w:lang w:val="fr-BE"/>
              </w:rPr>
            </w:pPr>
            <w:r w:rsidRPr="00FD2008">
              <w:rPr>
                <w:rFonts w:asciiTheme="minorHAnsi" w:hAnsiTheme="minorHAnsi"/>
                <w:i/>
                <w:lang w:val="fr-BE"/>
              </w:rPr>
              <w:t>2017</w:t>
            </w:r>
          </w:p>
        </w:tc>
      </w:tr>
      <w:tr w:rsidR="002E3343" w:rsidRPr="00FD2008" w:rsidTr="002E3343">
        <w:trPr>
          <w:cantSplit/>
        </w:trPr>
        <w:tc>
          <w:tcPr>
            <w:tcW w:w="8931" w:type="dxa"/>
            <w:tcBorders>
              <w:top w:val="single" w:sz="12" w:space="0" w:color="auto"/>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Nombre d’appels reçus</w:t>
            </w:r>
          </w:p>
        </w:tc>
        <w:tc>
          <w:tcPr>
            <w:tcW w:w="1701" w:type="dxa"/>
            <w:tcBorders>
              <w:top w:val="single" w:sz="12" w:space="0" w:color="auto"/>
              <w:bottom w:val="nil"/>
            </w:tcBorders>
            <w:shd w:val="clear" w:color="auto" w:fill="auto"/>
            <w:vAlign w:val="center"/>
          </w:tcPr>
          <w:p w:rsidR="002E3343" w:rsidRPr="00FD2008" w:rsidRDefault="002E3343" w:rsidP="002E3343">
            <w:pPr>
              <w:spacing w:line="340" w:lineRule="exact"/>
              <w:jc w:val="right"/>
              <w:rPr>
                <w:rFonts w:eastAsia="SimSun"/>
                <w:sz w:val="20"/>
                <w:szCs w:val="20"/>
                <w:lang w:eastAsia="zh-CN"/>
              </w:rPr>
            </w:pPr>
            <w:r w:rsidRPr="00FD2008">
              <w:rPr>
                <w:rFonts w:eastAsia="SimSun"/>
                <w:sz w:val="20"/>
                <w:szCs w:val="20"/>
                <w:lang w:eastAsia="zh-CN"/>
              </w:rPr>
              <w:t>98485</w:t>
            </w:r>
          </w:p>
        </w:tc>
      </w:tr>
      <w:tr w:rsidR="002E3343" w:rsidRPr="00FD2008" w:rsidTr="002E3343">
        <w:trPr>
          <w:cantSplit/>
          <w:trHeight w:val="390"/>
        </w:trPr>
        <w:tc>
          <w:tcPr>
            <w:tcW w:w="8931" w:type="dxa"/>
            <w:tcBorders>
              <w:top w:val="nil"/>
              <w:bottom w:val="nil"/>
            </w:tcBorders>
            <w:shd w:val="clear" w:color="auto" w:fill="auto"/>
            <w:vAlign w:val="center"/>
          </w:tcPr>
          <w:p w:rsidR="002E3343" w:rsidRPr="00FD2008" w:rsidRDefault="002E3343" w:rsidP="002E3343">
            <w:pPr>
              <w:spacing w:line="240" w:lineRule="auto"/>
              <w:rPr>
                <w:rFonts w:eastAsia="SimSun"/>
                <w:bCs/>
                <w:sz w:val="20"/>
                <w:szCs w:val="20"/>
                <w:lang w:eastAsia="zh-CN"/>
              </w:rPr>
            </w:pPr>
            <w:r w:rsidRPr="00FD2008">
              <w:rPr>
                <w:rFonts w:eastAsia="SimSun"/>
                <w:bCs/>
                <w:sz w:val="20"/>
                <w:szCs w:val="20"/>
                <w:lang w:eastAsia="zh-CN"/>
              </w:rPr>
              <w:t>Nombre d’appels ‘à contenu’</w:t>
            </w:r>
            <w:r w:rsidRPr="00FD2008">
              <w:rPr>
                <w:rStyle w:val="FootnoteReference"/>
                <w:rFonts w:eastAsia="SimSun"/>
                <w:bCs/>
                <w:lang w:eastAsia="zh-CN"/>
              </w:rPr>
              <w:footnoteReference w:id="10"/>
            </w:r>
          </w:p>
        </w:tc>
        <w:tc>
          <w:tcPr>
            <w:tcW w:w="1701" w:type="dxa"/>
            <w:tcBorders>
              <w:top w:val="nil"/>
              <w:bottom w:val="nil"/>
            </w:tcBorders>
            <w:shd w:val="clear" w:color="auto" w:fill="auto"/>
            <w:vAlign w:val="center"/>
          </w:tcPr>
          <w:p w:rsidR="002E3343" w:rsidRPr="00FD2008" w:rsidRDefault="002E3343" w:rsidP="002E3343">
            <w:pPr>
              <w:spacing w:line="240" w:lineRule="auto"/>
              <w:jc w:val="right"/>
              <w:rPr>
                <w:rFonts w:eastAsia="SimSun"/>
                <w:sz w:val="20"/>
                <w:szCs w:val="20"/>
                <w:lang w:eastAsia="zh-CN"/>
              </w:rPr>
            </w:pPr>
            <w:r w:rsidRPr="00FD2008">
              <w:rPr>
                <w:rFonts w:eastAsia="SimSun"/>
                <w:sz w:val="20"/>
                <w:szCs w:val="20"/>
                <w:lang w:eastAsia="zh-CN"/>
              </w:rPr>
              <w:t>72406</w:t>
            </w:r>
          </w:p>
        </w:tc>
      </w:tr>
      <w:tr w:rsidR="002E3343" w:rsidRPr="00FD2008" w:rsidTr="002E3343">
        <w:trPr>
          <w:cantSplit/>
        </w:trPr>
        <w:tc>
          <w:tcPr>
            <w:tcW w:w="8931" w:type="dxa"/>
            <w:tcBorders>
              <w:top w:val="nil"/>
              <w:bottom w:val="nil"/>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r w:rsidRPr="00FD2008">
              <w:rPr>
                <w:rFonts w:asciiTheme="minorHAnsi" w:hAnsiTheme="minorHAnsi"/>
                <w:bCs/>
                <w:lang w:val="fr-BE"/>
              </w:rPr>
              <w:t xml:space="preserve">Appels relatifs aux </w:t>
            </w:r>
            <w:r w:rsidRPr="00FD2008">
              <w:rPr>
                <w:rFonts w:asciiTheme="minorHAnsi" w:hAnsiTheme="minorHAnsi"/>
                <w:lang w:val="fr-BE"/>
              </w:rPr>
              <w:t>‘Mineurs à risque ou maltraités’</w:t>
            </w:r>
            <w:r w:rsidRPr="00FD2008">
              <w:rPr>
                <w:rStyle w:val="FootnoteReference"/>
                <w:rFonts w:asciiTheme="minorHAnsi" w:hAnsiTheme="minorHAnsi"/>
              </w:rPr>
              <w:footnoteReference w:id="11"/>
            </w:r>
          </w:p>
        </w:tc>
        <w:tc>
          <w:tcPr>
            <w:tcW w:w="1701" w:type="dxa"/>
            <w:tcBorders>
              <w:top w:val="nil"/>
              <w:bottom w:val="nil"/>
            </w:tcBorders>
            <w:shd w:val="clear" w:color="auto" w:fill="auto"/>
            <w:vAlign w:val="center"/>
          </w:tcPr>
          <w:p w:rsidR="002E3343" w:rsidRPr="00FD2008" w:rsidRDefault="002E3343" w:rsidP="002E3343">
            <w:pPr>
              <w:spacing w:line="240" w:lineRule="auto"/>
              <w:jc w:val="right"/>
              <w:rPr>
                <w:rFonts w:eastAsia="SimSun"/>
                <w:sz w:val="20"/>
                <w:szCs w:val="20"/>
                <w:lang w:eastAsia="zh-CN"/>
              </w:rPr>
            </w:pPr>
            <w:r w:rsidRPr="00FD2008">
              <w:rPr>
                <w:rFonts w:eastAsia="SimSun"/>
                <w:sz w:val="20"/>
                <w:szCs w:val="20"/>
                <w:lang w:eastAsia="zh-CN"/>
              </w:rPr>
              <w:t>183</w:t>
            </w:r>
          </w:p>
        </w:tc>
      </w:tr>
      <w:tr w:rsidR="002E3343" w:rsidRPr="00FD2008" w:rsidTr="002E3343">
        <w:trPr>
          <w:cantSplit/>
        </w:trPr>
        <w:tc>
          <w:tcPr>
            <w:tcW w:w="8931" w:type="dxa"/>
            <w:tcBorders>
              <w:top w:val="nil"/>
              <w:bottom w:val="single" w:sz="12" w:space="0" w:color="auto"/>
            </w:tcBorders>
            <w:shd w:val="clear" w:color="auto" w:fill="auto"/>
            <w:vAlign w:val="center"/>
          </w:tcPr>
          <w:p w:rsidR="002E3343" w:rsidRPr="00FD2008" w:rsidRDefault="002E3343" w:rsidP="002E3343">
            <w:pPr>
              <w:pStyle w:val="SingleTxtG"/>
              <w:suppressAutoHyphens w:val="0"/>
              <w:spacing w:before="40" w:after="40" w:line="220" w:lineRule="exact"/>
              <w:ind w:left="0" w:right="113"/>
              <w:jc w:val="left"/>
              <w:rPr>
                <w:rFonts w:asciiTheme="minorHAnsi" w:hAnsiTheme="minorHAnsi"/>
                <w:bCs/>
                <w:lang w:val="fr-BE"/>
              </w:rPr>
            </w:pPr>
          </w:p>
        </w:tc>
        <w:tc>
          <w:tcPr>
            <w:tcW w:w="1701" w:type="dxa"/>
            <w:tcBorders>
              <w:top w:val="nil"/>
              <w:bottom w:val="single" w:sz="12" w:space="0" w:color="auto"/>
            </w:tcBorders>
            <w:shd w:val="clear" w:color="auto" w:fill="auto"/>
            <w:vAlign w:val="center"/>
          </w:tcPr>
          <w:p w:rsidR="002E3343" w:rsidRPr="00FD2008" w:rsidRDefault="002E3343" w:rsidP="002E3343">
            <w:pPr>
              <w:spacing w:line="240" w:lineRule="auto"/>
              <w:jc w:val="right"/>
              <w:rPr>
                <w:color w:val="000000"/>
                <w:sz w:val="20"/>
                <w:szCs w:val="20"/>
                <w:lang w:eastAsia="fr-BE"/>
              </w:rPr>
            </w:pPr>
          </w:p>
        </w:tc>
      </w:tr>
    </w:tbl>
    <w:p w:rsidR="002E3343" w:rsidRPr="00FD2008" w:rsidRDefault="002E3343" w:rsidP="002E3343">
      <w:pPr>
        <w:rPr>
          <w:b/>
          <w:sz w:val="20"/>
          <w:szCs w:val="20"/>
        </w:rPr>
      </w:pPr>
    </w:p>
    <w:p w:rsidR="002E3343" w:rsidRPr="00FD2008" w:rsidRDefault="002E3343" w:rsidP="002E3343">
      <w:pPr>
        <w:rPr>
          <w:b/>
          <w:sz w:val="20"/>
          <w:szCs w:val="20"/>
        </w:rPr>
      </w:pPr>
    </w:p>
    <w:p w:rsidR="002E3343" w:rsidRPr="00FD2008" w:rsidRDefault="002E3343" w:rsidP="002E3343">
      <w:pPr>
        <w:rPr>
          <w:b/>
          <w:sz w:val="20"/>
          <w:szCs w:val="20"/>
        </w:rPr>
      </w:pPr>
    </w:p>
    <w:p w:rsidR="002E3343" w:rsidRPr="00FD2008" w:rsidRDefault="002E3343" w:rsidP="002E3343">
      <w:pPr>
        <w:rPr>
          <w:b/>
          <w:sz w:val="20"/>
          <w:szCs w:val="20"/>
        </w:rPr>
      </w:pPr>
    </w:p>
    <w:p w:rsidR="002E3343" w:rsidRPr="00FD2008" w:rsidRDefault="002E3343" w:rsidP="002E3343">
      <w:pPr>
        <w:spacing w:after="0" w:line="240" w:lineRule="auto"/>
        <w:rPr>
          <w:rStyle w:val="Strong"/>
          <w:i/>
          <w:color w:val="000000"/>
          <w:sz w:val="20"/>
          <w:szCs w:val="20"/>
          <w:shd w:val="clear" w:color="auto" w:fill="FFFFFF"/>
        </w:rPr>
      </w:pPr>
    </w:p>
    <w:p w:rsidR="002E3343" w:rsidRPr="00FD2008" w:rsidRDefault="002E3343" w:rsidP="002E3343">
      <w:pPr>
        <w:spacing w:after="0" w:line="240" w:lineRule="auto"/>
        <w:rPr>
          <w:rStyle w:val="Strong"/>
          <w:i/>
          <w:color w:val="000000"/>
          <w:sz w:val="20"/>
          <w:szCs w:val="20"/>
          <w:shd w:val="clear" w:color="auto" w:fill="FFFFFF"/>
        </w:rPr>
      </w:pPr>
    </w:p>
    <w:p w:rsidR="002E3343" w:rsidRPr="00FD2008" w:rsidRDefault="002E3343" w:rsidP="002E3343">
      <w:pPr>
        <w:rPr>
          <w:rFonts w:eastAsia="Times New Roman" w:cs="Times New Roman"/>
          <w:b/>
          <w:sz w:val="20"/>
          <w:szCs w:val="20"/>
          <w:u w:val="single"/>
          <w:lang w:val="fr-BE" w:eastAsia="nl-NL"/>
        </w:rPr>
        <w:sectPr w:rsidR="002E3343" w:rsidRPr="00FD2008" w:rsidSect="002E3343">
          <w:footerReference w:type="default" r:id="rId81"/>
          <w:pgSz w:w="16838" w:h="11906" w:orient="landscape"/>
          <w:pgMar w:top="1417" w:right="1417" w:bottom="1417" w:left="1417" w:header="708" w:footer="708" w:gutter="0"/>
          <w:cols w:space="708"/>
          <w:docGrid w:linePitch="360"/>
        </w:sectPr>
      </w:pPr>
    </w:p>
    <w:p w:rsidR="002E3343" w:rsidRPr="00FD2008" w:rsidRDefault="002E3343" w:rsidP="002E3343">
      <w:pPr>
        <w:rPr>
          <w:b/>
          <w:sz w:val="20"/>
          <w:szCs w:val="20"/>
          <w:lang w:val="fr-FR" w:eastAsia="nl-NL"/>
        </w:rPr>
      </w:pPr>
      <w:bookmarkStart w:id="11" w:name="_Toc12437233"/>
      <w:r w:rsidRPr="00FD2008">
        <w:rPr>
          <w:b/>
          <w:sz w:val="20"/>
          <w:szCs w:val="20"/>
          <w:lang w:val="fr-FR" w:eastAsia="nl-NL"/>
        </w:rPr>
        <w:lastRenderedPageBreak/>
        <w:t>Statistiques policières et judiciaires relatives aux violences basées sur le genre</w:t>
      </w:r>
      <w:bookmarkEnd w:id="11"/>
      <w:r w:rsidRPr="00FD2008">
        <w:rPr>
          <w:b/>
          <w:sz w:val="20"/>
          <w:szCs w:val="20"/>
          <w:lang w:val="fr-FR" w:eastAsia="nl-NL"/>
        </w:rPr>
        <w:t xml:space="preserve"> </w:t>
      </w:r>
    </w:p>
    <w:p w:rsidR="002E3343" w:rsidRPr="00FD2008" w:rsidRDefault="002E3343" w:rsidP="00683C3D">
      <w:pPr>
        <w:numPr>
          <w:ilvl w:val="0"/>
          <w:numId w:val="14"/>
        </w:numPr>
        <w:spacing w:after="0" w:line="240" w:lineRule="auto"/>
        <w:rPr>
          <w:rFonts w:cs="Arial"/>
          <w:b/>
          <w:sz w:val="20"/>
          <w:szCs w:val="20"/>
        </w:rPr>
      </w:pPr>
      <w:r w:rsidRPr="00FD2008">
        <w:rPr>
          <w:rFonts w:cs="Arial"/>
          <w:b/>
          <w:sz w:val="20"/>
          <w:szCs w:val="20"/>
        </w:rPr>
        <w:t>STATISTIQUES POLICIÈRES</w:t>
      </w:r>
      <w:r w:rsidRPr="00FD2008">
        <w:rPr>
          <w:rFonts w:cs="Arial"/>
          <w:b/>
          <w:sz w:val="20"/>
          <w:szCs w:val="20"/>
          <w:vertAlign w:val="superscript"/>
        </w:rPr>
        <w:footnoteReference w:id="12"/>
      </w:r>
    </w:p>
    <w:p w:rsidR="002E3343" w:rsidRPr="00FD2008" w:rsidRDefault="002E3343" w:rsidP="002E3343">
      <w:pPr>
        <w:spacing w:after="0" w:line="240" w:lineRule="auto"/>
        <w:rPr>
          <w:rFonts w:eastAsia="Calibri" w:cs="Arial"/>
          <w:sz w:val="20"/>
          <w:szCs w:val="20"/>
          <w:lang w:eastAsia="en-GB"/>
        </w:rPr>
      </w:pPr>
    </w:p>
    <w:p w:rsidR="002E3343" w:rsidRPr="00FD2008" w:rsidRDefault="002E3343" w:rsidP="002E3343">
      <w:pPr>
        <w:spacing w:line="240" w:lineRule="auto"/>
        <w:jc w:val="both"/>
        <w:rPr>
          <w:rFonts w:cs="Arial"/>
          <w:bCs/>
          <w:sz w:val="20"/>
          <w:szCs w:val="20"/>
          <w:lang w:val="fr-FR"/>
        </w:rPr>
      </w:pPr>
      <w:r w:rsidRPr="00FD2008">
        <w:rPr>
          <w:rFonts w:cs="Arial"/>
          <w:bCs/>
          <w:sz w:val="20"/>
          <w:szCs w:val="20"/>
          <w:lang w:val="fr-FR"/>
        </w:rPr>
        <w:t xml:space="preserve">Les statistiques suivantes correspondent aux données qui sont enregistrées par les services de police locale et de police fédérale dans les procès-verbaux initiaux et reprises dans la Banque de données nationale générale (BNG). Il ne s’agit donc pas de la prévalence réelle des formes de violence basée sur le genre. Il existe un important chiffre noir, surtout en ce qui concerne les formes de violence qui surviennent dans le cercle familial et/ou ont un caractère très intime. </w:t>
      </w:r>
    </w:p>
    <w:p w:rsidR="002E3343" w:rsidRPr="00FD2008" w:rsidRDefault="002E3343" w:rsidP="002E3343">
      <w:pPr>
        <w:spacing w:line="240" w:lineRule="auto"/>
        <w:jc w:val="both"/>
        <w:rPr>
          <w:rFonts w:cs="Arial"/>
          <w:b/>
          <w:bCs/>
          <w:i/>
          <w:sz w:val="20"/>
          <w:szCs w:val="20"/>
          <w:lang w:val="fr-FR"/>
        </w:rPr>
      </w:pPr>
      <w:r w:rsidRPr="00FD2008">
        <w:rPr>
          <w:rFonts w:cs="Arial"/>
          <w:b/>
          <w:bCs/>
          <w:i/>
          <w:sz w:val="20"/>
          <w:szCs w:val="20"/>
          <w:lang w:val="fr-FR"/>
        </w:rPr>
        <w:t>Tableau 1 : Nombre de faits criminels enregistrés par les services de police, tels qu’ils sont enregistrés dans la BNG sur base des procès-verbaux,</w:t>
      </w:r>
      <w:r w:rsidRPr="00FD2008">
        <w:rPr>
          <w:rFonts w:cs="Arial"/>
          <w:sz w:val="20"/>
          <w:szCs w:val="20"/>
          <w:lang w:val="fr-FR"/>
        </w:rPr>
        <w:t xml:space="preserve"> </w:t>
      </w:r>
      <w:r w:rsidRPr="00FD2008">
        <w:rPr>
          <w:rFonts w:cs="Arial"/>
          <w:b/>
          <w:bCs/>
          <w:i/>
          <w:sz w:val="20"/>
          <w:szCs w:val="20"/>
          <w:lang w:val="fr-FR"/>
        </w:rPr>
        <w:t xml:space="preserve">au cours des années 2015 à 2017 et du premier trimestre de 2018, au niveau national. </w:t>
      </w:r>
    </w:p>
    <w:tbl>
      <w:tblPr>
        <w:tblW w:w="9072" w:type="dxa"/>
        <w:tblInd w:w="-5" w:type="dxa"/>
        <w:tblLayout w:type="fixed"/>
        <w:tblCellMar>
          <w:left w:w="70" w:type="dxa"/>
          <w:right w:w="70" w:type="dxa"/>
        </w:tblCellMar>
        <w:tblLook w:val="04A0" w:firstRow="1" w:lastRow="0" w:firstColumn="1" w:lastColumn="0" w:noHBand="0" w:noVBand="1"/>
      </w:tblPr>
      <w:tblGrid>
        <w:gridCol w:w="3060"/>
        <w:gridCol w:w="1557"/>
        <w:gridCol w:w="1557"/>
        <w:gridCol w:w="1557"/>
        <w:gridCol w:w="1341"/>
      </w:tblGrid>
      <w:tr w:rsidR="002E3343" w:rsidRPr="00FD2008" w:rsidTr="002E3343">
        <w:trPr>
          <w:trHeight w:val="300"/>
        </w:trPr>
        <w:tc>
          <w:tcPr>
            <w:tcW w:w="30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55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5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3060"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Faits criminels</w:t>
            </w:r>
          </w:p>
        </w:tc>
        <w:tc>
          <w:tcPr>
            <w:tcW w:w="155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921.502</w:t>
            </w:r>
          </w:p>
        </w:tc>
        <w:tc>
          <w:tcPr>
            <w:tcW w:w="155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890.385</w:t>
            </w:r>
          </w:p>
        </w:tc>
        <w:tc>
          <w:tcPr>
            <w:tcW w:w="155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873.285</w:t>
            </w:r>
          </w:p>
        </w:tc>
        <w:tc>
          <w:tcPr>
            <w:tcW w:w="134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207.024</w:t>
            </w:r>
          </w:p>
        </w:tc>
      </w:tr>
    </w:tbl>
    <w:p w:rsidR="002E3343" w:rsidRPr="00FD2008" w:rsidRDefault="002E3343" w:rsidP="002E3343">
      <w:pPr>
        <w:spacing w:after="0" w:line="240" w:lineRule="auto"/>
        <w:rPr>
          <w:rFonts w:eastAsia="Calibri" w:cs="Arial"/>
          <w:sz w:val="20"/>
          <w:szCs w:val="20"/>
          <w:lang w:eastAsia="en-GB"/>
        </w:rPr>
      </w:pPr>
    </w:p>
    <w:p w:rsidR="002E3343" w:rsidRPr="00FD2008" w:rsidRDefault="002E3343" w:rsidP="00683C3D">
      <w:pPr>
        <w:numPr>
          <w:ilvl w:val="1"/>
          <w:numId w:val="14"/>
        </w:numPr>
        <w:spacing w:after="200" w:line="240" w:lineRule="auto"/>
        <w:jc w:val="both"/>
        <w:rPr>
          <w:rFonts w:cs="Arial"/>
          <w:sz w:val="20"/>
          <w:szCs w:val="20"/>
          <w:u w:val="single"/>
        </w:rPr>
      </w:pPr>
      <w:r w:rsidRPr="00FD2008">
        <w:rPr>
          <w:rFonts w:cs="Arial"/>
          <w:sz w:val="20"/>
          <w:szCs w:val="20"/>
          <w:u w:val="single"/>
        </w:rPr>
        <w:t>Violence entre partenaires</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2 : Nombre de faits enregistrés (faits accomplis et tentatives) par les services de police en matière de violence entre partenaires</w:t>
      </w:r>
      <w:r w:rsidRPr="00FD2008">
        <w:rPr>
          <w:rFonts w:cs="Arial"/>
          <w:b/>
          <w:i/>
          <w:sz w:val="20"/>
          <w:szCs w:val="20"/>
          <w:vertAlign w:val="superscript"/>
        </w:rPr>
        <w:footnoteReference w:id="13"/>
      </w:r>
      <w:r w:rsidRPr="00FD2008">
        <w:rPr>
          <w:rFonts w:cs="Arial"/>
          <w:b/>
          <w:i/>
          <w:sz w:val="20"/>
          <w:szCs w:val="20"/>
          <w:lang w:val="fr-FR"/>
        </w:rPr>
        <w:t xml:space="preserve">, </w:t>
      </w:r>
      <w:bookmarkStart w:id="12" w:name="_Hlk78866"/>
      <w:r w:rsidRPr="00FD2008">
        <w:rPr>
          <w:rFonts w:cs="Arial"/>
          <w:b/>
          <w:i/>
          <w:sz w:val="20"/>
          <w:szCs w:val="20"/>
          <w:lang w:val="fr-FR"/>
        </w:rPr>
        <w:t>au cours des années 2015 à 2017 et du premier trimestre de 2018, au niveau national</w:t>
      </w:r>
      <w:bookmarkEnd w:id="12"/>
      <w:r w:rsidRPr="00FD2008">
        <w:rPr>
          <w:rFonts w:cs="Arial"/>
          <w:b/>
          <w:i/>
          <w:sz w:val="20"/>
          <w:szCs w:val="20"/>
          <w:lang w:val="fr-FR"/>
        </w:rPr>
        <w:t>.</w:t>
      </w:r>
    </w:p>
    <w:tbl>
      <w:tblPr>
        <w:tblW w:w="9072" w:type="dxa"/>
        <w:tblInd w:w="-5" w:type="dxa"/>
        <w:tblLayout w:type="fixed"/>
        <w:tblCellMar>
          <w:left w:w="70" w:type="dxa"/>
          <w:right w:w="70" w:type="dxa"/>
        </w:tblCellMar>
        <w:tblLook w:val="04A0" w:firstRow="1" w:lastRow="0" w:firstColumn="1" w:lastColumn="0" w:noHBand="0" w:noVBand="1"/>
      </w:tblPr>
      <w:tblGrid>
        <w:gridCol w:w="1493"/>
        <w:gridCol w:w="1559"/>
        <w:gridCol w:w="1559"/>
        <w:gridCol w:w="1559"/>
        <w:gridCol w:w="1559"/>
        <w:gridCol w:w="1343"/>
      </w:tblGrid>
      <w:tr w:rsidR="002E3343" w:rsidRPr="00FD2008" w:rsidTr="002E3343">
        <w:trPr>
          <w:trHeight w:val="300"/>
        </w:trPr>
        <w:tc>
          <w:tcPr>
            <w:tcW w:w="149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National</w:t>
            </w:r>
          </w:p>
        </w:tc>
        <w:tc>
          <w:tcPr>
            <w:tcW w:w="155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physique</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20.452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20.866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20.674</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4.915</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55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psychique</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16.164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15.922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15.724</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3.835</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bookmarkStart w:id="13" w:name="_Hlk78465"/>
            <w:r w:rsidRPr="00FD2008">
              <w:rPr>
                <w:rFonts w:eastAsia="Times New Roman" w:cs="Arial"/>
                <w:color w:val="000000"/>
                <w:sz w:val="20"/>
                <w:szCs w:val="20"/>
                <w:lang w:eastAsia="fr-BE"/>
              </w:rPr>
              <w:t> </w:t>
            </w:r>
          </w:p>
        </w:tc>
        <w:tc>
          <w:tcPr>
            <w:tcW w:w="155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147</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28</w:t>
            </w:r>
          </w:p>
        </w:tc>
      </w:tr>
      <w:bookmarkEnd w:id="13"/>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55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économique</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1.427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1.407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1.417</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313</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color w:val="000000"/>
                <w:sz w:val="20"/>
                <w:szCs w:val="20"/>
                <w:lang w:eastAsia="fr-BE"/>
              </w:rPr>
            </w:pPr>
            <w:r w:rsidRPr="00FD2008">
              <w:rPr>
                <w:rFonts w:eastAsia="Times New Roman" w:cs="Arial"/>
                <w:color w:val="000000"/>
                <w:sz w:val="20"/>
                <w:szCs w:val="20"/>
                <w:lang w:eastAsia="fr-BE"/>
              </w:rPr>
              <w:t> </w:t>
            </w:r>
            <w:r w:rsidRPr="00FD2008">
              <w:rPr>
                <w:rFonts w:eastAsia="Times New Roman" w:cs="Arial"/>
                <w:b/>
                <w:color w:val="000000"/>
                <w:sz w:val="20"/>
                <w:szCs w:val="20"/>
                <w:lang w:eastAsia="fr-BE"/>
              </w:rPr>
              <w:t>Total</w:t>
            </w:r>
          </w:p>
        </w:tc>
        <w:tc>
          <w:tcPr>
            <w:tcW w:w="155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color w:val="000000"/>
                <w:sz w:val="20"/>
                <w:szCs w:val="20"/>
                <w:lang w:eastAsia="fr-BE"/>
              </w:rPr>
            </w:pPr>
            <w:r w:rsidRPr="00FD2008">
              <w:rPr>
                <w:rFonts w:eastAsia="Times New Roman" w:cs="Arial"/>
                <w:b/>
                <w:color w:val="000000"/>
                <w:sz w:val="20"/>
                <w:szCs w:val="20"/>
                <w:lang w:eastAsia="fr-BE"/>
              </w:rPr>
              <w:t>38.149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color w:val="000000"/>
                <w:sz w:val="20"/>
                <w:szCs w:val="20"/>
                <w:lang w:eastAsia="fr-BE"/>
              </w:rPr>
            </w:pPr>
            <w:r w:rsidRPr="00FD2008">
              <w:rPr>
                <w:rFonts w:eastAsia="Times New Roman" w:cs="Arial"/>
                <w:b/>
                <w:color w:val="000000"/>
                <w:sz w:val="20"/>
                <w:szCs w:val="20"/>
                <w:lang w:eastAsia="fr-BE"/>
              </w:rPr>
              <w:t>38.335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color w:val="000000"/>
                <w:sz w:val="20"/>
                <w:szCs w:val="20"/>
                <w:lang w:eastAsia="fr-BE"/>
              </w:rPr>
            </w:pPr>
            <w:r w:rsidRPr="00FD2008">
              <w:rPr>
                <w:rFonts w:eastAsia="Times New Roman" w:cs="Arial"/>
                <w:b/>
                <w:color w:val="000000"/>
                <w:sz w:val="20"/>
                <w:szCs w:val="20"/>
                <w:lang w:eastAsia="fr-BE"/>
              </w:rPr>
              <w:t>37.962</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color w:val="000000"/>
                <w:sz w:val="20"/>
                <w:szCs w:val="20"/>
                <w:lang w:eastAsia="fr-BE"/>
              </w:rPr>
            </w:pPr>
            <w:r w:rsidRPr="00FD2008">
              <w:rPr>
                <w:rFonts w:eastAsia="Times New Roman" w:cs="Arial"/>
                <w:b/>
                <w:color w:val="000000"/>
                <w:sz w:val="20"/>
                <w:szCs w:val="20"/>
                <w:lang w:eastAsia="fr-BE"/>
              </w:rPr>
              <w:t>9.091</w:t>
            </w:r>
          </w:p>
        </w:tc>
      </w:tr>
    </w:tbl>
    <w:p w:rsidR="002E3343" w:rsidRPr="00FD2008" w:rsidRDefault="002E3343" w:rsidP="002E3343">
      <w:pPr>
        <w:spacing w:line="240" w:lineRule="auto"/>
        <w:jc w:val="both"/>
        <w:rPr>
          <w:rFonts w:cs="Arial"/>
          <w:sz w:val="20"/>
          <w:szCs w:val="20"/>
          <w:lang w:eastAsia="nl-NL"/>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3 : Nombre de faits enregistrés (faits accomplis et tentatives) par les services de police en matière de violence entre partenaires, au cours des années 2015 à 2017 et du premier trimestre de 2018, au niveau régional.</w:t>
      </w:r>
      <w:r w:rsidR="009423D3" w:rsidRPr="00FD2008">
        <w:rPr>
          <w:rFonts w:cs="Arial"/>
          <w:b/>
          <w:i/>
          <w:sz w:val="20"/>
          <w:szCs w:val="20"/>
          <w:lang w:val="fr-FR"/>
        </w:rPr>
        <w:br/>
      </w:r>
    </w:p>
    <w:tbl>
      <w:tblPr>
        <w:tblW w:w="9072" w:type="dxa"/>
        <w:tblInd w:w="-5" w:type="dxa"/>
        <w:tblLayout w:type="fixed"/>
        <w:tblCellMar>
          <w:left w:w="70" w:type="dxa"/>
          <w:right w:w="70" w:type="dxa"/>
        </w:tblCellMar>
        <w:tblLook w:val="04A0" w:firstRow="1" w:lastRow="0" w:firstColumn="1" w:lastColumn="0" w:noHBand="0" w:noVBand="1"/>
      </w:tblPr>
      <w:tblGrid>
        <w:gridCol w:w="1493"/>
        <w:gridCol w:w="1559"/>
        <w:gridCol w:w="1558"/>
        <w:gridCol w:w="1558"/>
        <w:gridCol w:w="1558"/>
        <w:gridCol w:w="1346"/>
      </w:tblGrid>
      <w:tr w:rsidR="002E3343" w:rsidRPr="00FD2008" w:rsidTr="002E3343">
        <w:trPr>
          <w:trHeight w:val="300"/>
        </w:trPr>
        <w:tc>
          <w:tcPr>
            <w:tcW w:w="1493"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 </w:t>
            </w:r>
          </w:p>
        </w:tc>
        <w:tc>
          <w:tcPr>
            <w:tcW w:w="1559"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 </w:t>
            </w:r>
          </w:p>
        </w:tc>
        <w:tc>
          <w:tcPr>
            <w:tcW w:w="1558"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jc w:val="center"/>
              <w:rPr>
                <w:rFonts w:cs="Arial"/>
                <w:b/>
                <w:bCs/>
                <w:color w:val="000000"/>
                <w:sz w:val="20"/>
                <w:szCs w:val="20"/>
                <w:lang w:val="nl-NL" w:eastAsia="nl-NL"/>
              </w:rPr>
            </w:pPr>
            <w:r w:rsidRPr="00FD2008">
              <w:rPr>
                <w:rFonts w:cs="Arial"/>
                <w:b/>
                <w:bCs/>
                <w:color w:val="000000"/>
                <w:sz w:val="20"/>
                <w:szCs w:val="20"/>
              </w:rPr>
              <w:t>2015</w:t>
            </w:r>
          </w:p>
        </w:tc>
        <w:tc>
          <w:tcPr>
            <w:tcW w:w="1558"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jc w:val="center"/>
              <w:rPr>
                <w:rFonts w:cs="Arial"/>
                <w:b/>
                <w:bCs/>
                <w:color w:val="000000"/>
                <w:sz w:val="20"/>
                <w:szCs w:val="20"/>
                <w:lang w:val="nl-NL" w:eastAsia="nl-NL"/>
              </w:rPr>
            </w:pPr>
            <w:r w:rsidRPr="00FD2008">
              <w:rPr>
                <w:rFonts w:cs="Arial"/>
                <w:b/>
                <w:bCs/>
                <w:color w:val="000000"/>
                <w:sz w:val="20"/>
                <w:szCs w:val="20"/>
              </w:rPr>
              <w:t>2016</w:t>
            </w:r>
          </w:p>
        </w:tc>
        <w:tc>
          <w:tcPr>
            <w:tcW w:w="1558"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jc w:val="center"/>
              <w:rPr>
                <w:rFonts w:cs="Arial"/>
                <w:b/>
                <w:bCs/>
                <w:color w:val="000000"/>
                <w:sz w:val="20"/>
                <w:szCs w:val="20"/>
                <w:lang w:val="nl-NL" w:eastAsia="nl-NL"/>
              </w:rPr>
            </w:pPr>
            <w:r w:rsidRPr="00FD2008">
              <w:rPr>
                <w:rFonts w:cs="Arial"/>
                <w:b/>
                <w:bCs/>
                <w:color w:val="000000"/>
                <w:sz w:val="20"/>
                <w:szCs w:val="20"/>
              </w:rPr>
              <w:t>2017</w:t>
            </w:r>
          </w:p>
        </w:tc>
        <w:tc>
          <w:tcPr>
            <w:tcW w:w="1346"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jc w:val="center"/>
              <w:rPr>
                <w:rFonts w:cs="Arial"/>
                <w:b/>
                <w:bCs/>
                <w:color w:val="000000"/>
                <w:sz w:val="20"/>
                <w:szCs w:val="20"/>
                <w:lang w:val="nl-NL" w:eastAsia="nl-NL"/>
              </w:rPr>
            </w:pPr>
            <w:r w:rsidRPr="00FD2008">
              <w:rPr>
                <w:rFonts w:cs="Arial"/>
                <w:b/>
                <w:bCs/>
                <w:color w:val="000000"/>
                <w:sz w:val="20"/>
                <w:szCs w:val="20"/>
              </w:rPr>
              <w:t>TRIM 1 2018</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b/>
                <w:sz w:val="20"/>
                <w:szCs w:val="20"/>
                <w:lang w:val="nl-NL" w:eastAsia="nl-NL"/>
              </w:rPr>
            </w:pPr>
            <w:r w:rsidRPr="00FD2008">
              <w:rPr>
                <w:rFonts w:eastAsia="Calibri" w:cs="Arial"/>
                <w:b/>
                <w:sz w:val="20"/>
                <w:szCs w:val="20"/>
                <w:lang w:val="en-GB" w:eastAsia="en-GB"/>
              </w:rPr>
              <w:t>Région de Bruxelles-Capitale</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eastAsia="nl-NL"/>
              </w:rPr>
            </w:pPr>
            <w:r w:rsidRPr="00FD2008">
              <w:rPr>
                <w:rFonts w:eastAsia="Calibri" w:cs="Arial"/>
                <w:sz w:val="20"/>
                <w:szCs w:val="20"/>
                <w:lang w:eastAsia="en-GB"/>
              </w:rPr>
              <w:t>Violence physique</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2.426</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2.306</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2.298</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559</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psychique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1.161</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1.145</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1.164</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281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sexuelle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18</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économique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111</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130</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132</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b/>
                <w:color w:val="000000"/>
                <w:sz w:val="20"/>
                <w:szCs w:val="20"/>
                <w:lang w:val="nl-NL" w:eastAsia="nl-NL"/>
              </w:rPr>
            </w:pPr>
            <w:r w:rsidRPr="00FD2008">
              <w:rPr>
                <w:rFonts w:cs="Arial"/>
                <w:b/>
                <w:color w:val="000000"/>
                <w:sz w:val="20"/>
                <w:szCs w:val="20"/>
              </w:rPr>
              <w:t>Total</w:t>
            </w:r>
          </w:p>
        </w:tc>
        <w:tc>
          <w:tcPr>
            <w:tcW w:w="1559" w:type="dxa"/>
            <w:tcBorders>
              <w:top w:val="nil"/>
              <w:left w:val="nil"/>
              <w:bottom w:val="single" w:sz="4" w:space="0" w:color="auto"/>
              <w:right w:val="single" w:sz="4" w:space="0" w:color="auto"/>
            </w:tcBorders>
            <w:shd w:val="clear" w:color="auto" w:fill="BFBFBF"/>
            <w:noWrap/>
            <w:vAlign w:val="bottom"/>
          </w:tcPr>
          <w:p w:rsidR="002E3343" w:rsidRPr="00FD2008" w:rsidRDefault="002E3343" w:rsidP="002E3343">
            <w:pPr>
              <w:spacing w:line="240" w:lineRule="auto"/>
              <w:rPr>
                <w:rFonts w:cs="Arial"/>
                <w:color w:val="000000"/>
                <w:sz w:val="20"/>
                <w:szCs w:val="20"/>
                <w:lang w:eastAsia="nl-NL"/>
              </w:rPr>
            </w:pP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3.711</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3.599</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3.606</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862</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b/>
                <w:color w:val="000000"/>
                <w:sz w:val="20"/>
                <w:szCs w:val="20"/>
                <w:lang w:val="nl-NL" w:eastAsia="nl-NL"/>
              </w:rPr>
            </w:pPr>
            <w:r w:rsidRPr="00FD2008">
              <w:rPr>
                <w:rFonts w:cs="Arial"/>
                <w:b/>
                <w:color w:val="000000"/>
                <w:sz w:val="20"/>
                <w:szCs w:val="20"/>
              </w:rPr>
              <w:lastRenderedPageBreak/>
              <w:t>Région flamande</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physique</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9.992</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10.599</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10.375</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2.437</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psychique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7.520</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7.696</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7.609</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1.836</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sexuelle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65</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84</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101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16</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économique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728</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807</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789</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161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b/>
                <w:color w:val="000000"/>
                <w:sz w:val="20"/>
                <w:szCs w:val="20"/>
                <w:lang w:val="nl-NL" w:eastAsia="nl-NL"/>
              </w:rPr>
            </w:pPr>
            <w:r w:rsidRPr="00FD2008">
              <w:rPr>
                <w:rFonts w:cs="Arial"/>
                <w:b/>
                <w:color w:val="000000"/>
                <w:sz w:val="20"/>
                <w:szCs w:val="20"/>
              </w:rPr>
              <w:t>Total</w:t>
            </w:r>
          </w:p>
        </w:tc>
        <w:tc>
          <w:tcPr>
            <w:tcW w:w="1559" w:type="dxa"/>
            <w:tcBorders>
              <w:top w:val="nil"/>
              <w:left w:val="nil"/>
              <w:bottom w:val="single" w:sz="4" w:space="0" w:color="auto"/>
              <w:right w:val="single" w:sz="4" w:space="0" w:color="auto"/>
            </w:tcBorders>
            <w:shd w:val="clear" w:color="auto" w:fill="BFBFBF"/>
            <w:noWrap/>
            <w:vAlign w:val="bottom"/>
          </w:tcPr>
          <w:p w:rsidR="002E3343" w:rsidRPr="00FD2008" w:rsidRDefault="002E3343" w:rsidP="002E3343">
            <w:pPr>
              <w:spacing w:line="240" w:lineRule="auto"/>
              <w:rPr>
                <w:rFonts w:cs="Arial"/>
                <w:color w:val="000000"/>
                <w:sz w:val="20"/>
                <w:szCs w:val="20"/>
                <w:lang w:eastAsia="nl-NL"/>
              </w:rPr>
            </w:pP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18.305</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19.186</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18.874</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4.450</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b/>
                <w:color w:val="000000"/>
                <w:sz w:val="20"/>
                <w:szCs w:val="20"/>
                <w:lang w:val="nl-NL" w:eastAsia="nl-NL"/>
              </w:rPr>
            </w:pPr>
            <w:r w:rsidRPr="00FD2008">
              <w:rPr>
                <w:rFonts w:cs="Arial"/>
                <w:b/>
                <w:color w:val="000000"/>
                <w:sz w:val="20"/>
                <w:szCs w:val="20"/>
              </w:rPr>
              <w:t>Région wallonne</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physique</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8.034</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7.961</w:t>
            </w: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8.001</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1.919</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psychique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7.483</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7.081</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6.951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1.718</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sexuelle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28</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38</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34</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tcPr>
          <w:p w:rsidR="002E3343" w:rsidRPr="00FD2008" w:rsidRDefault="002E3343" w:rsidP="002E3343">
            <w:pPr>
              <w:spacing w:line="240" w:lineRule="auto"/>
              <w:rPr>
                <w:rFonts w:cs="Arial"/>
                <w:color w:val="000000"/>
                <w:sz w:val="20"/>
                <w:szCs w:val="20"/>
                <w:lang w:val="nl-NL" w:eastAsia="nl-NL"/>
              </w:rPr>
            </w:pP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Violence économique</w:t>
            </w:r>
          </w:p>
        </w:tc>
        <w:tc>
          <w:tcPr>
            <w:tcW w:w="155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588</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470</w:t>
            </w:r>
          </w:p>
        </w:tc>
        <w:tc>
          <w:tcPr>
            <w:tcW w:w="15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496</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131</w:t>
            </w:r>
          </w:p>
        </w:tc>
      </w:tr>
      <w:tr w:rsidR="002E3343" w:rsidRPr="00FD2008" w:rsidTr="002E3343">
        <w:trPr>
          <w:trHeight w:val="300"/>
        </w:trPr>
        <w:tc>
          <w:tcPr>
            <w:tcW w:w="1493"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b/>
                <w:color w:val="000000"/>
                <w:sz w:val="20"/>
                <w:szCs w:val="20"/>
                <w:lang w:eastAsia="nl-NL"/>
              </w:rPr>
            </w:pPr>
            <w:r w:rsidRPr="00FD2008">
              <w:rPr>
                <w:rFonts w:cs="Arial"/>
                <w:b/>
                <w:color w:val="000000"/>
                <w:sz w:val="20"/>
                <w:szCs w:val="20"/>
              </w:rPr>
              <w:t> Total</w:t>
            </w:r>
          </w:p>
        </w:tc>
        <w:tc>
          <w:tcPr>
            <w:tcW w:w="1559"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sz w:val="20"/>
                <w:szCs w:val="20"/>
                <w:lang w:eastAsia="fr-BE"/>
              </w:rPr>
            </w:pP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16.133</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15.550</w:t>
            </w:r>
          </w:p>
        </w:tc>
        <w:tc>
          <w:tcPr>
            <w:tcW w:w="1558"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15.482</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jc w:val="center"/>
              <w:rPr>
                <w:rFonts w:cs="Arial"/>
                <w:b/>
                <w:color w:val="000000"/>
                <w:sz w:val="20"/>
                <w:szCs w:val="20"/>
                <w:lang w:val="nl-NL" w:eastAsia="nl-NL"/>
              </w:rPr>
            </w:pPr>
            <w:r w:rsidRPr="00FD2008">
              <w:rPr>
                <w:rFonts w:cs="Arial"/>
                <w:b/>
                <w:color w:val="000000"/>
                <w:sz w:val="20"/>
                <w:szCs w:val="20"/>
                <w:lang w:val="nl-NL" w:eastAsia="nl-NL"/>
              </w:rPr>
              <w:t>3.779</w:t>
            </w:r>
          </w:p>
        </w:tc>
      </w:tr>
    </w:tbl>
    <w:p w:rsidR="002E3343" w:rsidRPr="00FD2008" w:rsidRDefault="002E3343" w:rsidP="002E3343">
      <w:pPr>
        <w:spacing w:after="0" w:line="240" w:lineRule="auto"/>
        <w:rPr>
          <w:rFonts w:eastAsia="Calibri" w:cs="Arial"/>
          <w:sz w:val="20"/>
          <w:szCs w:val="20"/>
          <w:lang w:eastAsia="en-GB"/>
        </w:rPr>
      </w:pPr>
    </w:p>
    <w:p w:rsidR="002E3343" w:rsidRPr="00FD2008" w:rsidRDefault="002E3343" w:rsidP="002E3343">
      <w:pPr>
        <w:spacing w:line="240" w:lineRule="auto"/>
        <w:jc w:val="both"/>
        <w:rPr>
          <w:rFonts w:cs="Arial"/>
          <w:b/>
          <w:i/>
          <w:sz w:val="20"/>
          <w:szCs w:val="20"/>
          <w:lang w:val="fr-FR"/>
        </w:rPr>
      </w:pPr>
      <w:bookmarkStart w:id="14" w:name="_Hlk78982"/>
      <w:r w:rsidRPr="00FD2008">
        <w:rPr>
          <w:rFonts w:cs="Arial"/>
          <w:b/>
          <w:i/>
          <w:sz w:val="20"/>
          <w:szCs w:val="20"/>
          <w:lang w:val="fr-FR"/>
        </w:rPr>
        <w:t>Tableau 4 : Nombre de faits enregistrés (faits accomplis et tentatives) par les services de police avec au moins 1 suspect identifié en matière de violence entre partenaires avec une répartition par sexe et groupe d’âge, au cours des années 2015 à 2017 et du premier trimestre de 2018, au niveau national.</w:t>
      </w:r>
    </w:p>
    <w:bookmarkEnd w:id="14"/>
    <w:tbl>
      <w:tblPr>
        <w:tblW w:w="9072" w:type="dxa"/>
        <w:tblCellMar>
          <w:left w:w="70" w:type="dxa"/>
          <w:right w:w="70" w:type="dxa"/>
        </w:tblCellMar>
        <w:tblLook w:val="04A0" w:firstRow="1" w:lastRow="0" w:firstColumn="1" w:lastColumn="0" w:noHBand="0" w:noVBand="1"/>
      </w:tblPr>
      <w:tblGrid>
        <w:gridCol w:w="1404"/>
        <w:gridCol w:w="1643"/>
        <w:gridCol w:w="1559"/>
        <w:gridCol w:w="1560"/>
        <w:gridCol w:w="1559"/>
        <w:gridCol w:w="1347"/>
      </w:tblGrid>
      <w:tr w:rsidR="002E3343" w:rsidRPr="002579C2" w:rsidTr="002E3343">
        <w:trPr>
          <w:trHeight w:val="300"/>
        </w:trPr>
        <w:tc>
          <w:tcPr>
            <w:tcW w:w="1404" w:type="dxa"/>
            <w:tcBorders>
              <w:top w:val="nil"/>
              <w:left w:val="nil"/>
              <w:bottom w:val="nil"/>
              <w:right w:val="nil"/>
            </w:tcBorders>
            <w:shd w:val="clear" w:color="auto" w:fill="auto"/>
            <w:noWrap/>
            <w:hideMark/>
          </w:tcPr>
          <w:p w:rsidR="002E3343" w:rsidRPr="00FD2008" w:rsidRDefault="002E3343" w:rsidP="002E3343">
            <w:pPr>
              <w:spacing w:after="0" w:line="240" w:lineRule="auto"/>
              <w:rPr>
                <w:rFonts w:eastAsia="Calibri" w:cs="Arial"/>
                <w:b/>
                <w:i/>
                <w:sz w:val="20"/>
                <w:szCs w:val="20"/>
                <w:lang w:val="fr-FR" w:eastAsia="fr-BE"/>
              </w:rPr>
            </w:pPr>
          </w:p>
        </w:tc>
        <w:tc>
          <w:tcPr>
            <w:tcW w:w="164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bCs/>
                <w:i/>
                <w:color w:val="000000"/>
                <w:sz w:val="20"/>
                <w:szCs w:val="20"/>
                <w:lang w:val="fr-FR"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i/>
                <w:sz w:val="20"/>
                <w:szCs w:val="20"/>
                <w:lang w:val="fr-FR" w:eastAsia="fr-BE"/>
              </w:rPr>
            </w:pPr>
          </w:p>
        </w:tc>
        <w:tc>
          <w:tcPr>
            <w:tcW w:w="15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i/>
                <w:sz w:val="20"/>
                <w:szCs w:val="20"/>
                <w:lang w:val="fr-FR"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i/>
                <w:sz w:val="20"/>
                <w:szCs w:val="20"/>
                <w:lang w:val="fr-FR"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i/>
                <w:sz w:val="20"/>
                <w:szCs w:val="20"/>
                <w:lang w:val="fr-FR" w:eastAsia="fr-BE"/>
              </w:rPr>
            </w:pPr>
          </w:p>
        </w:tc>
      </w:tr>
      <w:tr w:rsidR="002E3343" w:rsidRPr="00FD2008" w:rsidTr="002E3343">
        <w:trPr>
          <w:trHeight w:val="300"/>
        </w:trPr>
        <w:tc>
          <w:tcPr>
            <w:tcW w:w="9072"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cs="Arial"/>
                <w:b/>
                <w:i/>
                <w:sz w:val="20"/>
                <w:szCs w:val="20"/>
              </w:rPr>
              <w:t>Violence entre partenaires physique</w:t>
            </w: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6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86</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272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301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249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301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74</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273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77</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348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355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159</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30</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233</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674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643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588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134</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1.058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1082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1057</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240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1.189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1.182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1.108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265</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1.117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1110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1.075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257</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1.692</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1.783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1.605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910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868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870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Inconnu (non rempli/code inexistant)</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9072"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Violence entre partenaires sexuelle</w:t>
            </w: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6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000000" w:fill="FFFFFF"/>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color w:val="000000"/>
                <w:sz w:val="20"/>
                <w:szCs w:val="20"/>
                <w:lang w:eastAsia="fr-BE"/>
              </w:rPr>
            </w:pPr>
          </w:p>
        </w:tc>
        <w:tc>
          <w:tcPr>
            <w:tcW w:w="164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9072"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Violence entre partenaires psychique</w:t>
            </w: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6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236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422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53</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96</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p w:rsidR="009423D3" w:rsidRPr="00FD2008" w:rsidRDefault="009423D3" w:rsidP="002E3343">
            <w:pPr>
              <w:spacing w:after="0" w:line="240" w:lineRule="auto"/>
              <w:rPr>
                <w:rFonts w:eastAsia="Times New Roman" w:cs="Arial"/>
                <w:color w:val="000000"/>
                <w:sz w:val="20"/>
                <w:szCs w:val="20"/>
                <w:lang w:eastAsia="fr-BE"/>
              </w:rPr>
            </w:pPr>
          </w:p>
          <w:p w:rsidR="009423D3" w:rsidRPr="00FD2008" w:rsidRDefault="009423D3" w:rsidP="002E3343">
            <w:pPr>
              <w:spacing w:after="0" w:line="240" w:lineRule="auto"/>
              <w:rPr>
                <w:rFonts w:eastAsia="Times New Roman" w:cs="Arial"/>
                <w:color w:val="000000"/>
                <w:sz w:val="20"/>
                <w:szCs w:val="20"/>
                <w:lang w:eastAsia="fr-BE"/>
              </w:rPr>
            </w:pPr>
          </w:p>
          <w:p w:rsidR="009423D3" w:rsidRPr="00FD2008" w:rsidRDefault="009423D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lastRenderedPageBreak/>
              <w:t>Hommes</w:t>
            </w:r>
          </w:p>
        </w:tc>
        <w:tc>
          <w:tcPr>
            <w:tcW w:w="1643" w:type="dxa"/>
            <w:tcBorders>
              <w:top w:val="single" w:sz="4" w:space="0" w:color="auto"/>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w:t>
            </w:r>
          </w:p>
        </w:tc>
        <w:tc>
          <w:tcPr>
            <w:tcW w:w="1347"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275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330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77</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355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410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362</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449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485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579</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706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828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205</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307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403</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109</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Inconnu (non rempli/code inexistant)</w:t>
            </w:r>
          </w:p>
        </w:tc>
        <w:tc>
          <w:tcPr>
            <w:tcW w:w="1643" w:type="dxa"/>
            <w:tcBorders>
              <w:top w:val="single" w:sz="4" w:space="0" w:color="auto"/>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560"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p>
        </w:tc>
        <w:tc>
          <w:tcPr>
            <w:tcW w:w="164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6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55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9072"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Violence entre partenaires économique</w:t>
            </w: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16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6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34</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42</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47</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49</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single" w:sz="4" w:space="0" w:color="auto"/>
              <w:left w:val="single" w:sz="4" w:space="0" w:color="auto"/>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643" w:type="dxa"/>
            <w:tcBorders>
              <w:top w:val="single" w:sz="4" w:space="0" w:color="auto"/>
              <w:left w:val="nil"/>
              <w:bottom w:val="single" w:sz="4" w:space="0" w:color="auto"/>
              <w:right w:val="single" w:sz="4" w:space="0" w:color="auto"/>
            </w:tcBorders>
            <w:shd w:val="clear" w:color="000000" w:fill="BFBF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347"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40</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25</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168</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35</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33</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145</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207</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49</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87</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24</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64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56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643"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04" w:type="dxa"/>
            <w:tcBorders>
              <w:top w:val="nil"/>
              <w:left w:val="single" w:sz="4" w:space="0" w:color="auto"/>
              <w:bottom w:val="single" w:sz="4" w:space="0" w:color="auto"/>
              <w:right w:val="single" w:sz="4" w:space="0" w:color="auto"/>
            </w:tcBorders>
            <w:shd w:val="clear" w:color="auto" w:fill="BFBFBF" w:themeFill="background1" w:themeFillShade="BF"/>
            <w:noWrap/>
            <w:vAlign w:val="bottom"/>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Inconnu (non rempli/code inexistant)</w:t>
            </w:r>
          </w:p>
        </w:tc>
        <w:tc>
          <w:tcPr>
            <w:tcW w:w="1643" w:type="dxa"/>
            <w:tcBorders>
              <w:top w:val="nil"/>
              <w:left w:val="nil"/>
              <w:bottom w:val="single" w:sz="4" w:space="0" w:color="auto"/>
              <w:right w:val="single" w:sz="4" w:space="0" w:color="auto"/>
            </w:tcBorders>
            <w:shd w:val="clear" w:color="auto" w:fill="BFBFBF" w:themeFill="background1" w:themeFillShade="BF"/>
            <w:noWrap/>
            <w:vAlign w:val="bottom"/>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60"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FFFFFF" w:themeFill="background1"/>
            <w:noWrap/>
            <w:vAlign w:val="bottom"/>
          </w:tcPr>
          <w:p w:rsidR="002E3343" w:rsidRPr="00FD2008" w:rsidRDefault="002E3343" w:rsidP="002E3343">
            <w:pPr>
              <w:spacing w:after="0" w:line="240" w:lineRule="auto"/>
              <w:jc w:val="center"/>
              <w:rPr>
                <w:rFonts w:eastAsia="Times New Roman" w:cs="Arial"/>
                <w:color w:val="000000"/>
                <w:sz w:val="20"/>
                <w:szCs w:val="20"/>
                <w:lang w:eastAsia="fr-BE"/>
              </w:rPr>
            </w:pP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lastRenderedPageBreak/>
        <w:t>Tableau 5 : Nombre de faits enregistrés par les services de police en matière de « meurtre et assassinat » (dans un cadre de violence entre partenaires physique) répartis selon les faits accomplis et les tentatives</w:t>
      </w:r>
      <w:r w:rsidRPr="00FD2008">
        <w:rPr>
          <w:rFonts w:cs="Arial"/>
          <w:sz w:val="20"/>
          <w:szCs w:val="20"/>
          <w:lang w:val="fr-FR"/>
        </w:rPr>
        <w:t xml:space="preserve">, </w:t>
      </w:r>
      <w:r w:rsidRPr="00FD2008">
        <w:rPr>
          <w:rFonts w:cs="Arial"/>
          <w:b/>
          <w:i/>
          <w:sz w:val="20"/>
          <w:szCs w:val="20"/>
          <w:lang w:val="fr-FR"/>
        </w:rPr>
        <w:t>au cours des années 2015 à 2017 et du premier trimestre de 2018, au niveau national.</w:t>
      </w:r>
    </w:p>
    <w:tbl>
      <w:tblPr>
        <w:tblW w:w="9072" w:type="dxa"/>
        <w:tblInd w:w="-5" w:type="dxa"/>
        <w:tblLayout w:type="fixed"/>
        <w:tblCellMar>
          <w:left w:w="70" w:type="dxa"/>
          <w:right w:w="70" w:type="dxa"/>
        </w:tblCellMar>
        <w:tblLook w:val="04A0" w:firstRow="1" w:lastRow="0" w:firstColumn="1" w:lastColumn="0" w:noHBand="0" w:noVBand="1"/>
      </w:tblPr>
      <w:tblGrid>
        <w:gridCol w:w="1351"/>
        <w:gridCol w:w="1701"/>
        <w:gridCol w:w="1559"/>
        <w:gridCol w:w="1559"/>
        <w:gridCol w:w="1559"/>
        <w:gridCol w:w="1343"/>
      </w:tblGrid>
      <w:tr w:rsidR="002E3343" w:rsidRPr="00FD2008" w:rsidTr="002E3343">
        <w:trPr>
          <w:trHeight w:val="300"/>
        </w:trPr>
        <w:tc>
          <w:tcPr>
            <w:tcW w:w="135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170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55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Assassinat</w:t>
            </w:r>
          </w:p>
        </w:tc>
        <w:tc>
          <w:tcPr>
            <w:tcW w:w="1701"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Accomplis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701"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Tentatives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70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 xml:space="preserve">Total </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29</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16</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18</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4</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70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Meurtre</w:t>
            </w:r>
          </w:p>
        </w:tc>
        <w:tc>
          <w:tcPr>
            <w:tcW w:w="1701"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Accomplis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701"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Tentatives</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50</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64</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69</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70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61</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68</w:t>
            </w:r>
          </w:p>
        </w:tc>
        <w:tc>
          <w:tcPr>
            <w:tcW w:w="155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79</w:t>
            </w:r>
          </w:p>
        </w:tc>
        <w:tc>
          <w:tcPr>
            <w:tcW w:w="134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12</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6 : Nombre de faits enregistrés par les services de police avec au moins 1 suspect identifié en matière de « meurtre et assassinat » (dans un cadre de violence entre partenaires physique) répartis selon les faits accomplis et les tentatives et avec une répartition par sexe, au cours des années 2015 à 2017 et du premier trimestre de 2018, au niveau national.</w:t>
      </w:r>
    </w:p>
    <w:tbl>
      <w:tblPr>
        <w:tblW w:w="9072" w:type="dxa"/>
        <w:tblInd w:w="-5" w:type="dxa"/>
        <w:tblLayout w:type="fixed"/>
        <w:tblCellMar>
          <w:left w:w="70" w:type="dxa"/>
          <w:right w:w="70" w:type="dxa"/>
        </w:tblCellMar>
        <w:tblLook w:val="04A0" w:firstRow="1" w:lastRow="0" w:firstColumn="1" w:lastColumn="0" w:noHBand="0" w:noVBand="1"/>
      </w:tblPr>
      <w:tblGrid>
        <w:gridCol w:w="1351"/>
        <w:gridCol w:w="1324"/>
        <w:gridCol w:w="1329"/>
        <w:gridCol w:w="1321"/>
        <w:gridCol w:w="1321"/>
        <w:gridCol w:w="1321"/>
        <w:gridCol w:w="1105"/>
      </w:tblGrid>
      <w:tr w:rsidR="002E3343" w:rsidRPr="00FD2008" w:rsidTr="002E3343">
        <w:trPr>
          <w:trHeight w:val="300"/>
        </w:trPr>
        <w:tc>
          <w:tcPr>
            <w:tcW w:w="4004" w:type="dxa"/>
            <w:gridSpan w:val="3"/>
            <w:tcBorders>
              <w:top w:val="single" w:sz="4" w:space="0" w:color="auto"/>
              <w:left w:val="single" w:sz="4" w:space="0" w:color="auto"/>
              <w:bottom w:val="single" w:sz="4" w:space="0" w:color="auto"/>
              <w:right w:val="single" w:sz="4" w:space="0" w:color="000000"/>
            </w:tcBorders>
            <w:shd w:val="clear" w:color="000000" w:fill="BFBFBF"/>
            <w:noWrap/>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132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2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2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105"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351" w:type="dxa"/>
            <w:tcBorders>
              <w:top w:val="nil"/>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Assassinat</w:t>
            </w:r>
          </w:p>
        </w:tc>
        <w:tc>
          <w:tcPr>
            <w:tcW w:w="1324" w:type="dxa"/>
            <w:tcBorders>
              <w:top w:val="nil"/>
              <w:left w:val="nil"/>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Accomplis</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351" w:type="dxa"/>
            <w:tcBorders>
              <w:top w:val="nil"/>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351" w:type="dxa"/>
            <w:tcBorders>
              <w:top w:val="nil"/>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Tentatives</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51"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p>
        </w:tc>
        <w:tc>
          <w:tcPr>
            <w:tcW w:w="132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29"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21"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321"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321"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10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r>
      <w:tr w:rsidR="002E3343" w:rsidRPr="00FD2008" w:rsidTr="002E3343">
        <w:trPr>
          <w:trHeight w:val="300"/>
        </w:trPr>
        <w:tc>
          <w:tcPr>
            <w:tcW w:w="1351" w:type="dxa"/>
            <w:tcBorders>
              <w:top w:val="single" w:sz="4" w:space="0" w:color="auto"/>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Meurtre</w:t>
            </w:r>
          </w:p>
        </w:tc>
        <w:tc>
          <w:tcPr>
            <w:tcW w:w="1324" w:type="dxa"/>
            <w:tcBorders>
              <w:top w:val="single" w:sz="4" w:space="0" w:color="auto"/>
              <w:left w:val="nil"/>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Accomplis</w:t>
            </w:r>
          </w:p>
        </w:tc>
        <w:tc>
          <w:tcPr>
            <w:tcW w:w="132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10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51" w:type="dxa"/>
            <w:tcBorders>
              <w:top w:val="nil"/>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351" w:type="dxa"/>
            <w:tcBorders>
              <w:top w:val="nil"/>
              <w:left w:val="single" w:sz="4" w:space="0" w:color="auto"/>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nil"/>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Tentatives</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r>
      <w:tr w:rsidR="002E3343" w:rsidRPr="00FD2008" w:rsidTr="002E3343">
        <w:trPr>
          <w:trHeight w:val="300"/>
        </w:trPr>
        <w:tc>
          <w:tcPr>
            <w:tcW w:w="135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1329"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34</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40</w:t>
            </w:r>
          </w:p>
        </w:tc>
        <w:tc>
          <w:tcPr>
            <w:tcW w:w="132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w:t>
            </w:r>
          </w:p>
        </w:tc>
        <w:tc>
          <w:tcPr>
            <w:tcW w:w="11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ind w:left="567"/>
        <w:jc w:val="both"/>
        <w:rPr>
          <w:rFonts w:cs="Arial"/>
          <w:color w:val="000000"/>
          <w:sz w:val="20"/>
          <w:szCs w:val="20"/>
          <w:u w:val="single"/>
        </w:rPr>
      </w:pPr>
      <w:r w:rsidRPr="00FD2008">
        <w:rPr>
          <w:rFonts w:cs="Arial"/>
          <w:color w:val="000000"/>
          <w:sz w:val="20"/>
          <w:szCs w:val="20"/>
        </w:rPr>
        <w:t xml:space="preserve">1.2. </w:t>
      </w:r>
      <w:r w:rsidRPr="00FD2008">
        <w:rPr>
          <w:rFonts w:cs="Arial"/>
          <w:color w:val="000000"/>
          <w:sz w:val="20"/>
          <w:szCs w:val="20"/>
          <w:u w:val="single"/>
        </w:rPr>
        <w:t>Violence sexuelle</w:t>
      </w: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t>Tableau 7 : Nombre de faits enregistrés par les services de police en matière de « Violence sexuelle (voie publique, autre endroit public, transport public et endroit accessible au public) », au cours des années 2015 à 2017 et du premier trimestre de 2018, au niveau national.</w:t>
      </w:r>
    </w:p>
    <w:tbl>
      <w:tblPr>
        <w:tblW w:w="9072" w:type="dxa"/>
        <w:tblInd w:w="-5" w:type="dxa"/>
        <w:tblLayout w:type="fixed"/>
        <w:tblCellMar>
          <w:left w:w="70" w:type="dxa"/>
          <w:right w:w="70" w:type="dxa"/>
        </w:tblCellMar>
        <w:tblLook w:val="04A0" w:firstRow="1" w:lastRow="0" w:firstColumn="1" w:lastColumn="0" w:noHBand="0" w:noVBand="1"/>
      </w:tblPr>
      <w:tblGrid>
        <w:gridCol w:w="1209"/>
        <w:gridCol w:w="2694"/>
        <w:gridCol w:w="1311"/>
        <w:gridCol w:w="1311"/>
        <w:gridCol w:w="1311"/>
        <w:gridCol w:w="1236"/>
      </w:tblGrid>
      <w:tr w:rsidR="002E3343" w:rsidRPr="00FD2008" w:rsidTr="002E3343">
        <w:trPr>
          <w:trHeight w:val="300"/>
        </w:trPr>
        <w:tc>
          <w:tcPr>
            <w:tcW w:w="1209"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2694"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1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1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1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23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209"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National</w:t>
            </w:r>
          </w:p>
        </w:tc>
        <w:tc>
          <w:tcPr>
            <w:tcW w:w="269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(voie publique)</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1.833</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1.718</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1.816</w:t>
            </w:r>
          </w:p>
        </w:tc>
        <w:tc>
          <w:tcPr>
            <w:tcW w:w="123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396</w:t>
            </w:r>
          </w:p>
        </w:tc>
      </w:tr>
      <w:tr w:rsidR="002E3343" w:rsidRPr="00FD2008" w:rsidTr="002E3343">
        <w:trPr>
          <w:trHeight w:val="300"/>
        </w:trPr>
        <w:tc>
          <w:tcPr>
            <w:tcW w:w="1209"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9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(endroit accessible au public)</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1.081</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1.282</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1.239</w:t>
            </w:r>
          </w:p>
        </w:tc>
        <w:tc>
          <w:tcPr>
            <w:tcW w:w="123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296</w:t>
            </w:r>
          </w:p>
        </w:tc>
      </w:tr>
      <w:tr w:rsidR="002E3343" w:rsidRPr="00FD2008" w:rsidTr="002E3343">
        <w:trPr>
          <w:trHeight w:val="300"/>
        </w:trPr>
        <w:tc>
          <w:tcPr>
            <w:tcW w:w="1209"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9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(transport public)</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266</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369</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364</w:t>
            </w:r>
          </w:p>
        </w:tc>
        <w:tc>
          <w:tcPr>
            <w:tcW w:w="123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106</w:t>
            </w:r>
          </w:p>
        </w:tc>
      </w:tr>
      <w:tr w:rsidR="002E3343" w:rsidRPr="00FD2008" w:rsidTr="002E3343">
        <w:trPr>
          <w:trHeight w:val="300"/>
        </w:trPr>
        <w:tc>
          <w:tcPr>
            <w:tcW w:w="1209"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94"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(autre endroit public)</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429</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454</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482</w:t>
            </w:r>
          </w:p>
        </w:tc>
        <w:tc>
          <w:tcPr>
            <w:tcW w:w="123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64</w:t>
            </w:r>
          </w:p>
        </w:tc>
      </w:tr>
      <w:tr w:rsidR="002E3343" w:rsidRPr="00FD2008" w:rsidTr="002E3343">
        <w:trPr>
          <w:trHeight w:val="300"/>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94"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3.609</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3.823</w:t>
            </w:r>
          </w:p>
        </w:tc>
        <w:tc>
          <w:tcPr>
            <w:tcW w:w="131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3.901</w:t>
            </w:r>
          </w:p>
        </w:tc>
        <w:tc>
          <w:tcPr>
            <w:tcW w:w="123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862</w:t>
            </w:r>
          </w:p>
        </w:tc>
      </w:tr>
    </w:tbl>
    <w:p w:rsidR="002E3343" w:rsidRPr="00FD2008" w:rsidRDefault="002E3343" w:rsidP="002E3343">
      <w:pPr>
        <w:spacing w:line="240" w:lineRule="auto"/>
        <w:jc w:val="both"/>
        <w:rPr>
          <w:rFonts w:cs="Arial"/>
          <w:color w:val="000000"/>
          <w:sz w:val="20"/>
          <w:szCs w:val="20"/>
        </w:rPr>
      </w:pPr>
    </w:p>
    <w:p w:rsidR="002E3343" w:rsidRPr="00FD2008" w:rsidRDefault="002E3343" w:rsidP="002E3343">
      <w:pPr>
        <w:spacing w:line="240" w:lineRule="auto"/>
        <w:jc w:val="both"/>
        <w:rPr>
          <w:rFonts w:cs="Arial"/>
          <w:b/>
          <w:i/>
          <w:color w:val="000000"/>
          <w:sz w:val="20"/>
          <w:szCs w:val="20"/>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lastRenderedPageBreak/>
        <w:t>Tableau 8 : Nombre de faits enregistrés par les services de police en matière de « Violence sexuelle (voie publique, autre endroit public, transport public et endroit accessible au public) », au cours des années 2015 à 2017 et du premier trimestre de 2018, au niveau régional.</w:t>
      </w:r>
    </w:p>
    <w:tbl>
      <w:tblPr>
        <w:tblW w:w="9072" w:type="dxa"/>
        <w:tblInd w:w="-5" w:type="dxa"/>
        <w:tblCellMar>
          <w:left w:w="70" w:type="dxa"/>
          <w:right w:w="70" w:type="dxa"/>
        </w:tblCellMar>
        <w:tblLook w:val="04A0" w:firstRow="1" w:lastRow="0" w:firstColumn="1" w:lastColumn="0" w:noHBand="0" w:noVBand="1"/>
      </w:tblPr>
      <w:tblGrid>
        <w:gridCol w:w="1184"/>
        <w:gridCol w:w="2628"/>
        <w:gridCol w:w="1358"/>
        <w:gridCol w:w="1425"/>
        <w:gridCol w:w="1277"/>
        <w:gridCol w:w="1200"/>
      </w:tblGrid>
      <w:tr w:rsidR="002E3343" w:rsidRPr="00FD2008" w:rsidTr="002E3343">
        <w:trPr>
          <w:trHeight w:val="300"/>
        </w:trPr>
        <w:tc>
          <w:tcPr>
            <w:tcW w:w="118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262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5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2015</w:t>
            </w:r>
          </w:p>
        </w:tc>
        <w:tc>
          <w:tcPr>
            <w:tcW w:w="1425"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2016</w:t>
            </w:r>
          </w:p>
        </w:tc>
        <w:tc>
          <w:tcPr>
            <w:tcW w:w="127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2017</w:t>
            </w:r>
          </w:p>
        </w:tc>
        <w:tc>
          <w:tcPr>
            <w:tcW w:w="120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TRIM 1 2018</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de Bruxelles-Capitale</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(voie publique)</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342</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249</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263</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58</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(endroit accessible au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129</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158</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161</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37</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(transport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68</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95</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99</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24</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(autre endroit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50</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57</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62</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eastAsia="fr-BE"/>
              </w:rPr>
              <w:t>12</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589</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559</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585</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131</w:t>
            </w:r>
          </w:p>
        </w:tc>
      </w:tr>
      <w:tr w:rsidR="002E3343" w:rsidRPr="00FD2008" w:rsidTr="002E3343">
        <w:trPr>
          <w:trHeight w:val="300"/>
        </w:trPr>
        <w:tc>
          <w:tcPr>
            <w:tcW w:w="118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b/>
                <w:bCs/>
                <w:color w:val="000000"/>
                <w:sz w:val="20"/>
                <w:szCs w:val="20"/>
                <w:lang w:eastAsia="fr-BE"/>
              </w:rPr>
            </w:pPr>
          </w:p>
        </w:tc>
        <w:tc>
          <w:tcPr>
            <w:tcW w:w="262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5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42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7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0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118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flamande</w:t>
            </w:r>
          </w:p>
        </w:tc>
        <w:tc>
          <w:tcPr>
            <w:tcW w:w="262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(voie publique)</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808</w:t>
            </w: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851</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900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190</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(endroit accessible au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619</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714</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768</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168</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(transport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130</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190</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186</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44</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(autre endroit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292</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307</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312</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1.849</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2.062</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2.166</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441</w:t>
            </w:r>
          </w:p>
        </w:tc>
      </w:tr>
      <w:tr w:rsidR="002E3343" w:rsidRPr="00FD2008" w:rsidTr="002E3343">
        <w:trPr>
          <w:trHeight w:val="300"/>
        </w:trPr>
        <w:tc>
          <w:tcPr>
            <w:tcW w:w="118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b/>
                <w:bCs/>
                <w:color w:val="000000"/>
                <w:sz w:val="20"/>
                <w:szCs w:val="20"/>
                <w:lang w:eastAsia="fr-BE"/>
              </w:rPr>
            </w:pPr>
          </w:p>
        </w:tc>
        <w:tc>
          <w:tcPr>
            <w:tcW w:w="262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5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42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7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0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118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wallonne</w:t>
            </w:r>
          </w:p>
        </w:tc>
        <w:tc>
          <w:tcPr>
            <w:tcW w:w="262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(voie publique)</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683</w:t>
            </w: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618</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653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148</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(endroit accessible au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333</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410</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310</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91</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Violence sexuelle (transport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68</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84</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79</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(autre endroit public)</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87</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90</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107</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13</w:t>
            </w: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62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1.171</w:t>
            </w: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1.202</w:t>
            </w: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1.149</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290</w:t>
            </w:r>
          </w:p>
        </w:tc>
      </w:tr>
      <w:tr w:rsidR="002E3343" w:rsidRPr="00FD2008" w:rsidTr="002E3343">
        <w:trPr>
          <w:trHeight w:val="300"/>
        </w:trPr>
        <w:tc>
          <w:tcPr>
            <w:tcW w:w="1184"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b/>
                <w:bCs/>
                <w:color w:val="000000"/>
                <w:sz w:val="20"/>
                <w:szCs w:val="20"/>
                <w:lang w:eastAsia="fr-BE"/>
              </w:rPr>
            </w:pPr>
          </w:p>
        </w:tc>
        <w:tc>
          <w:tcPr>
            <w:tcW w:w="262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5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42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7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00"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118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Inconnu</w:t>
            </w:r>
          </w:p>
        </w:tc>
        <w:tc>
          <w:tcPr>
            <w:tcW w:w="262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Violence sexuelle (autre endroit public)</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val="fr-FR" w:eastAsia="fr-BE"/>
              </w:rPr>
            </w:pP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val="fr-FR" w:eastAsia="fr-BE"/>
              </w:rPr>
            </w:pP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184"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 </w:t>
            </w:r>
          </w:p>
        </w:tc>
        <w:tc>
          <w:tcPr>
            <w:tcW w:w="262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5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p>
        </w:tc>
        <w:tc>
          <w:tcPr>
            <w:tcW w:w="142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p>
        </w:tc>
        <w:tc>
          <w:tcPr>
            <w:tcW w:w="127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w:t>
            </w:r>
          </w:p>
        </w:tc>
        <w:tc>
          <w:tcPr>
            <w:tcW w:w="120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p>
        </w:tc>
      </w:tr>
    </w:tbl>
    <w:p w:rsidR="002E3343" w:rsidRPr="00FD2008" w:rsidRDefault="002E3343" w:rsidP="002E3343">
      <w:pPr>
        <w:spacing w:line="240" w:lineRule="auto"/>
        <w:jc w:val="both"/>
        <w:rPr>
          <w:rFonts w:cs="Arial"/>
          <w:color w:val="000000"/>
          <w:sz w:val="20"/>
          <w:szCs w:val="20"/>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t xml:space="preserve">Tableau 9 : Nombre de faits enregistrés par les services de police en matière de « Viol collectif », au cours des années 2015 à 2017 et du premier trimestre de 2018, aux niveaux national et régional.  </w:t>
      </w:r>
    </w:p>
    <w:tbl>
      <w:tblPr>
        <w:tblW w:w="9072" w:type="dxa"/>
        <w:tblInd w:w="-5" w:type="dxa"/>
        <w:tblLayout w:type="fixed"/>
        <w:tblCellMar>
          <w:left w:w="70" w:type="dxa"/>
          <w:right w:w="70" w:type="dxa"/>
        </w:tblCellMar>
        <w:tblLook w:val="04A0" w:firstRow="1" w:lastRow="0" w:firstColumn="1" w:lastColumn="0" w:noHBand="0" w:noVBand="1"/>
      </w:tblPr>
      <w:tblGrid>
        <w:gridCol w:w="3761"/>
        <w:gridCol w:w="1346"/>
        <w:gridCol w:w="1347"/>
        <w:gridCol w:w="1346"/>
        <w:gridCol w:w="1272"/>
      </w:tblGrid>
      <w:tr w:rsidR="002E3343" w:rsidRPr="00FD2008" w:rsidTr="002E3343">
        <w:trPr>
          <w:trHeight w:val="300"/>
        </w:trPr>
        <w:tc>
          <w:tcPr>
            <w:tcW w:w="376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4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4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272"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de Bruxelles-Capitale</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47</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flamande</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79</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wallonne</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83</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86</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 xml:space="preserve">Total national </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191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221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204</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53</w:t>
            </w:r>
          </w:p>
        </w:tc>
      </w:tr>
    </w:tbl>
    <w:p w:rsidR="002E3343" w:rsidRPr="00FD2008" w:rsidRDefault="002E3343" w:rsidP="002E3343">
      <w:pPr>
        <w:spacing w:after="0" w:line="240" w:lineRule="auto"/>
        <w:rPr>
          <w:rFonts w:eastAsia="Calibri" w:cs="Arial"/>
          <w:sz w:val="20"/>
          <w:szCs w:val="20"/>
          <w:lang w:eastAsia="en-GB"/>
        </w:rPr>
      </w:pPr>
    </w:p>
    <w:p w:rsidR="009423D3" w:rsidRPr="00FD2008" w:rsidRDefault="009423D3" w:rsidP="002E3343">
      <w:pPr>
        <w:spacing w:after="0" w:line="240" w:lineRule="auto"/>
        <w:rPr>
          <w:rFonts w:eastAsia="Calibri" w:cs="Arial"/>
          <w:sz w:val="20"/>
          <w:szCs w:val="20"/>
          <w:lang w:eastAsia="en-GB"/>
        </w:rPr>
      </w:pPr>
    </w:p>
    <w:p w:rsidR="002E3343" w:rsidRPr="00FD2008" w:rsidRDefault="002E3343" w:rsidP="002E3343">
      <w:pPr>
        <w:spacing w:line="240" w:lineRule="auto"/>
        <w:jc w:val="both"/>
        <w:rPr>
          <w:rFonts w:cs="Arial"/>
          <w:b/>
          <w:i/>
          <w:color w:val="000000"/>
          <w:sz w:val="20"/>
          <w:szCs w:val="20"/>
        </w:rPr>
      </w:pPr>
    </w:p>
    <w:p w:rsidR="002E3343" w:rsidRPr="00FD2008" w:rsidRDefault="002E3343" w:rsidP="002E3343">
      <w:pPr>
        <w:spacing w:line="240" w:lineRule="auto"/>
        <w:jc w:val="both"/>
        <w:rPr>
          <w:rFonts w:cs="Arial"/>
          <w:b/>
          <w:i/>
          <w:sz w:val="20"/>
          <w:szCs w:val="20"/>
          <w:lang w:val="fr-FR"/>
        </w:rPr>
      </w:pPr>
      <w:r w:rsidRPr="00FD2008">
        <w:rPr>
          <w:rFonts w:cs="Arial"/>
          <w:b/>
          <w:i/>
          <w:color w:val="000000"/>
          <w:sz w:val="20"/>
          <w:szCs w:val="20"/>
          <w:lang w:val="fr-FR"/>
        </w:rPr>
        <w:lastRenderedPageBreak/>
        <w:t xml:space="preserve">Tableau 10 : Nombre de faits enregistrés (faits accomplis et tentatives) par les services de police en matière de viol, au cours des années 2015 à 2017 et du premier trimestre de 2018, au niveau national. </w:t>
      </w:r>
    </w:p>
    <w:tbl>
      <w:tblPr>
        <w:tblW w:w="9072" w:type="dxa"/>
        <w:tblInd w:w="-5" w:type="dxa"/>
        <w:tblLayout w:type="fixed"/>
        <w:tblCellMar>
          <w:left w:w="70" w:type="dxa"/>
          <w:right w:w="70" w:type="dxa"/>
        </w:tblCellMar>
        <w:tblLook w:val="04A0" w:firstRow="1" w:lastRow="0" w:firstColumn="1" w:lastColumn="0" w:noHBand="0" w:noVBand="1"/>
      </w:tblPr>
      <w:tblGrid>
        <w:gridCol w:w="1210"/>
        <w:gridCol w:w="2551"/>
        <w:gridCol w:w="1347"/>
        <w:gridCol w:w="1347"/>
        <w:gridCol w:w="1347"/>
        <w:gridCol w:w="1270"/>
      </w:tblGrid>
      <w:tr w:rsidR="002E3343" w:rsidRPr="00FD2008" w:rsidTr="002E3343">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2551"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27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210"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National</w:t>
            </w:r>
          </w:p>
        </w:tc>
        <w:tc>
          <w:tcPr>
            <w:tcW w:w="2551"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n'ayant pas causé la mort</w:t>
            </w:r>
          </w:p>
        </w:tc>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3.164</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3.294</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3.380</w:t>
            </w:r>
          </w:p>
        </w:tc>
        <w:tc>
          <w:tcPr>
            <w:tcW w:w="127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717</w:t>
            </w:r>
          </w:p>
        </w:tc>
      </w:tr>
      <w:tr w:rsidR="002E3343" w:rsidRPr="00FD2008" w:rsidTr="002E3343">
        <w:trPr>
          <w:trHeight w:val="300"/>
        </w:trPr>
        <w:tc>
          <w:tcPr>
            <w:tcW w:w="1210"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1"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ayant causé la mort</w:t>
            </w:r>
          </w:p>
        </w:tc>
        <w:tc>
          <w:tcPr>
            <w:tcW w:w="1347"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c>
          <w:tcPr>
            <w:tcW w:w="127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1210"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1"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Viol avec conséquence inconnue</w:t>
            </w:r>
          </w:p>
        </w:tc>
        <w:tc>
          <w:tcPr>
            <w:tcW w:w="1347"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39</w:t>
            </w:r>
          </w:p>
        </w:tc>
        <w:tc>
          <w:tcPr>
            <w:tcW w:w="127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6</w:t>
            </w:r>
          </w:p>
        </w:tc>
      </w:tr>
      <w:tr w:rsidR="002E3343" w:rsidRPr="00FD2008" w:rsidTr="002E3343">
        <w:trPr>
          <w:trHeight w:val="300"/>
        </w:trPr>
        <w:tc>
          <w:tcPr>
            <w:tcW w:w="1210"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1"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b/>
                <w:bCs/>
                <w:color w:val="000000"/>
                <w:sz w:val="20"/>
                <w:szCs w:val="20"/>
                <w:lang w:val="nl-NL" w:eastAsia="nl-NL"/>
              </w:rPr>
            </w:pPr>
            <w:r w:rsidRPr="00FD2008">
              <w:rPr>
                <w:rFonts w:cs="Arial"/>
                <w:b/>
                <w:bCs/>
                <w:color w:val="000000"/>
                <w:sz w:val="20"/>
                <w:szCs w:val="20"/>
              </w:rPr>
              <w:t>Total</w:t>
            </w:r>
          </w:p>
        </w:tc>
        <w:tc>
          <w:tcPr>
            <w:tcW w:w="1347"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3.213</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3.336</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3.421</w:t>
            </w:r>
          </w:p>
        </w:tc>
        <w:tc>
          <w:tcPr>
            <w:tcW w:w="127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725</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b/>
          <w:i/>
          <w:sz w:val="20"/>
          <w:szCs w:val="20"/>
          <w:lang w:val="fr-FR"/>
        </w:rPr>
      </w:pPr>
      <w:r w:rsidRPr="00FD2008">
        <w:rPr>
          <w:rFonts w:cs="Arial"/>
          <w:b/>
          <w:i/>
          <w:color w:val="000000"/>
          <w:sz w:val="20"/>
          <w:szCs w:val="20"/>
          <w:lang w:val="fr-FR"/>
        </w:rPr>
        <w:t>Tableau 11 : Nombre de faits enregistrés (faits accomplis et tentatives) par les services de police en matière de viol, au cours des années 2015 à 2017 et du premier trimestre de 2018, au niveau régional.</w:t>
      </w:r>
    </w:p>
    <w:tbl>
      <w:tblPr>
        <w:tblW w:w="9072" w:type="dxa"/>
        <w:tblInd w:w="-5" w:type="dxa"/>
        <w:tblLayout w:type="fixed"/>
        <w:tblCellMar>
          <w:left w:w="70" w:type="dxa"/>
          <w:right w:w="70" w:type="dxa"/>
        </w:tblCellMar>
        <w:tblLook w:val="04A0" w:firstRow="1" w:lastRow="0" w:firstColumn="1" w:lastColumn="0" w:noHBand="0" w:noVBand="1"/>
      </w:tblPr>
      <w:tblGrid>
        <w:gridCol w:w="1235"/>
        <w:gridCol w:w="2526"/>
        <w:gridCol w:w="1346"/>
        <w:gridCol w:w="1347"/>
        <w:gridCol w:w="1346"/>
        <w:gridCol w:w="1272"/>
      </w:tblGrid>
      <w:tr w:rsidR="002E3343" w:rsidRPr="00FD2008" w:rsidTr="002E3343">
        <w:trPr>
          <w:trHeight w:val="300"/>
        </w:trPr>
        <w:tc>
          <w:tcPr>
            <w:tcW w:w="123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2526"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134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2015</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2016</w:t>
            </w:r>
          </w:p>
        </w:tc>
        <w:tc>
          <w:tcPr>
            <w:tcW w:w="134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2017</w:t>
            </w:r>
          </w:p>
        </w:tc>
        <w:tc>
          <w:tcPr>
            <w:tcW w:w="1272"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TRIM 1 2018</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Région de Bruxelles-Capitale</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n'ayant pas causé la mort</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426</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455</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477</w:t>
            </w:r>
          </w:p>
        </w:tc>
        <w:tc>
          <w:tcPr>
            <w:tcW w:w="1272"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104</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tcPr>
          <w:p w:rsidR="002E3343" w:rsidRPr="00FD2008" w:rsidRDefault="002E3343" w:rsidP="002E3343">
            <w:pPr>
              <w:spacing w:line="240" w:lineRule="auto"/>
              <w:rPr>
                <w:rFonts w:cs="Arial"/>
                <w:color w:val="000000"/>
                <w:sz w:val="20"/>
                <w:szCs w:val="20"/>
              </w:rPr>
            </w:pPr>
          </w:p>
        </w:tc>
        <w:tc>
          <w:tcPr>
            <w:tcW w:w="2526" w:type="dxa"/>
            <w:tcBorders>
              <w:top w:val="nil"/>
              <w:left w:val="nil"/>
              <w:bottom w:val="single" w:sz="4" w:space="0" w:color="auto"/>
              <w:right w:val="single" w:sz="4" w:space="0" w:color="auto"/>
            </w:tcBorders>
            <w:shd w:val="clear" w:color="auto" w:fill="BFBFBF"/>
            <w:noWrap/>
            <w:vAlign w:val="bottom"/>
          </w:tcPr>
          <w:p w:rsidR="002E3343" w:rsidRPr="00FD2008" w:rsidRDefault="002E3343" w:rsidP="002E3343">
            <w:pPr>
              <w:spacing w:line="240" w:lineRule="auto"/>
              <w:rPr>
                <w:rFonts w:cs="Arial"/>
                <w:color w:val="000000"/>
                <w:sz w:val="20"/>
                <w:szCs w:val="20"/>
                <w:lang w:val="fr-FR"/>
              </w:rPr>
            </w:pPr>
            <w:r w:rsidRPr="00FD2008">
              <w:rPr>
                <w:rFonts w:cs="Arial"/>
                <w:color w:val="000000"/>
                <w:sz w:val="20"/>
                <w:szCs w:val="20"/>
                <w:lang w:val="fr-FR"/>
              </w:rPr>
              <w:t>Viol ayant causé la mort</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Calibri" w:cs="Arial"/>
                <w:sz w:val="20"/>
                <w:szCs w:val="20"/>
                <w:lang w:val="fr-FR" w:eastAsia="en-GB"/>
              </w:rPr>
            </w:pPr>
          </w:p>
        </w:tc>
        <w:tc>
          <w:tcPr>
            <w:tcW w:w="1347"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Calibri" w:cs="Arial"/>
                <w:sz w:val="20"/>
                <w:szCs w:val="20"/>
                <w:lang w:val="fr-FR" w:eastAsia="en-GB"/>
              </w:rPr>
            </w:pPr>
          </w:p>
        </w:tc>
        <w:tc>
          <w:tcPr>
            <w:tcW w:w="1346"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Calibri" w:cs="Arial"/>
                <w:sz w:val="20"/>
                <w:szCs w:val="20"/>
                <w:lang w:eastAsia="en-GB"/>
              </w:rPr>
            </w:pPr>
            <w:r w:rsidRPr="00FD2008">
              <w:rPr>
                <w:rFonts w:eastAsia="Calibri" w:cs="Arial"/>
                <w:sz w:val="20"/>
                <w:szCs w:val="20"/>
                <w:lang w:eastAsia="en-GB"/>
              </w:rPr>
              <w:t>1</w:t>
            </w:r>
          </w:p>
        </w:tc>
        <w:tc>
          <w:tcPr>
            <w:tcW w:w="1272" w:type="dxa"/>
            <w:tcBorders>
              <w:top w:val="single" w:sz="4" w:space="0" w:color="auto"/>
              <w:left w:val="nil"/>
              <w:bottom w:val="single" w:sz="4" w:space="0" w:color="auto"/>
              <w:right w:val="single" w:sz="4" w:space="0" w:color="auto"/>
            </w:tcBorders>
            <w:shd w:val="clear" w:color="auto" w:fill="auto"/>
            <w:noWrap/>
            <w:vAlign w:val="bottom"/>
          </w:tcPr>
          <w:p w:rsidR="002E3343" w:rsidRPr="00FD2008" w:rsidRDefault="002E3343" w:rsidP="002E3343">
            <w:pPr>
              <w:spacing w:after="0" w:line="240" w:lineRule="auto"/>
              <w:jc w:val="center"/>
              <w:rPr>
                <w:rFonts w:eastAsia="Calibri" w:cs="Arial"/>
                <w:sz w:val="20"/>
                <w:szCs w:val="20"/>
                <w:lang w:eastAsia="en-GB"/>
              </w:rPr>
            </w:pP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Viol avec conséquence inconnue</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5</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w:t>
            </w:r>
          </w:p>
        </w:tc>
        <w:tc>
          <w:tcPr>
            <w:tcW w:w="1272"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sz w:val="20"/>
                <w:szCs w:val="20"/>
                <w:lang w:val="nl-NL" w:eastAsia="nl-NL"/>
              </w:rPr>
            </w:pPr>
          </w:p>
        </w:tc>
        <w:tc>
          <w:tcPr>
            <w:tcW w:w="252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sz w:val="20"/>
                <w:szCs w:val="20"/>
                <w:lang w:val="nl-NL" w:eastAsia="nl-NL"/>
              </w:rPr>
            </w:pPr>
            <w:r w:rsidRPr="00FD2008">
              <w:rPr>
                <w:rFonts w:eastAsia="Calibri" w:cs="Arial"/>
                <w:b/>
                <w:sz w:val="20"/>
                <w:szCs w:val="20"/>
                <w:lang w:val="en-GB" w:eastAsia="en-GB"/>
              </w:rPr>
              <w:t>Total</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431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462</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489</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105</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34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272"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Région flamande</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n'ayant pas causé la mort</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1530</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1603</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1625</w:t>
            </w:r>
          </w:p>
        </w:tc>
        <w:tc>
          <w:tcPr>
            <w:tcW w:w="1272"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339</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Viol avec conséquence inconnue</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20</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16</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sz w:val="20"/>
                <w:szCs w:val="20"/>
                <w:lang w:val="nl-NL" w:eastAsia="nl-NL"/>
              </w:rPr>
            </w:pPr>
          </w:p>
        </w:tc>
        <w:tc>
          <w:tcPr>
            <w:tcW w:w="252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sz w:val="20"/>
                <w:szCs w:val="20"/>
                <w:lang w:val="nl-NL" w:eastAsia="nl-NL"/>
              </w:rPr>
            </w:pPr>
            <w:r w:rsidRPr="00FD2008">
              <w:rPr>
                <w:rFonts w:eastAsia="Calibri" w:cs="Arial"/>
                <w:b/>
                <w:sz w:val="20"/>
                <w:szCs w:val="20"/>
                <w:lang w:val="en-GB" w:eastAsia="en-GB"/>
              </w:rPr>
              <w:t>Total</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1.558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1.623</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1.641</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342</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34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346"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c>
          <w:tcPr>
            <w:tcW w:w="1272"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val="nl-NL" w:eastAsia="nl-NL"/>
              </w:rPr>
            </w:pP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Région wallonne</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n'ayant pas causé la mort</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1.208</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1.236</w:t>
            </w: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1.278</w:t>
            </w:r>
          </w:p>
        </w:tc>
        <w:tc>
          <w:tcPr>
            <w:tcW w:w="1272"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274</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Viol ayant causé la mort</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26"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Viol avec conséquence inconnue</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14</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1235"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b/>
                <w:bCs/>
                <w:color w:val="000000"/>
                <w:sz w:val="20"/>
                <w:szCs w:val="20"/>
                <w:lang w:val="nl-NL" w:eastAsia="nl-NL"/>
              </w:rPr>
            </w:pPr>
          </w:p>
        </w:tc>
        <w:tc>
          <w:tcPr>
            <w:tcW w:w="2526" w:type="dxa"/>
            <w:tcBorders>
              <w:top w:val="nil"/>
              <w:left w:val="nil"/>
              <w:bottom w:val="single" w:sz="4" w:space="0" w:color="auto"/>
              <w:right w:val="single" w:sz="4" w:space="0" w:color="auto"/>
            </w:tcBorders>
            <w:noWrap/>
            <w:vAlign w:val="bottom"/>
            <w:hideMark/>
          </w:tcPr>
          <w:p w:rsidR="002E3343" w:rsidRPr="00FD2008" w:rsidRDefault="002E3343" w:rsidP="002E3343">
            <w:pPr>
              <w:rPr>
                <w:rFonts w:cs="Arial"/>
                <w:b/>
                <w:sz w:val="20"/>
                <w:szCs w:val="20"/>
                <w:lang w:val="nl-NL" w:eastAsia="nl-NL"/>
              </w:rPr>
            </w:pPr>
            <w:r w:rsidRPr="00FD2008">
              <w:rPr>
                <w:rFonts w:cs="Arial"/>
                <w:b/>
                <w:sz w:val="20"/>
                <w:szCs w:val="20"/>
              </w:rPr>
              <w:t>Total</w:t>
            </w:r>
          </w:p>
        </w:tc>
        <w:tc>
          <w:tcPr>
            <w:tcW w:w="1346"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jc w:val="center"/>
              <w:rPr>
                <w:rFonts w:cs="Arial"/>
                <w:b/>
                <w:sz w:val="20"/>
                <w:szCs w:val="20"/>
              </w:rPr>
            </w:pPr>
            <w:r w:rsidRPr="00FD2008">
              <w:rPr>
                <w:rFonts w:cs="Arial"/>
                <w:b/>
                <w:sz w:val="20"/>
                <w:szCs w:val="20"/>
              </w:rPr>
              <w:t>1.224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jc w:val="center"/>
              <w:rPr>
                <w:rFonts w:cs="Arial"/>
                <w:b/>
                <w:sz w:val="20"/>
                <w:szCs w:val="20"/>
              </w:rPr>
            </w:pPr>
            <w:r w:rsidRPr="00FD2008">
              <w:rPr>
                <w:rFonts w:cs="Arial"/>
                <w:b/>
                <w:sz w:val="20"/>
                <w:szCs w:val="20"/>
              </w:rPr>
              <w:t>1.251</w:t>
            </w:r>
          </w:p>
        </w:tc>
        <w:tc>
          <w:tcPr>
            <w:tcW w:w="13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jc w:val="center"/>
              <w:rPr>
                <w:rFonts w:cs="Arial"/>
                <w:b/>
                <w:sz w:val="20"/>
                <w:szCs w:val="20"/>
              </w:rPr>
            </w:pPr>
            <w:r w:rsidRPr="00FD2008">
              <w:rPr>
                <w:rFonts w:cs="Arial"/>
                <w:b/>
                <w:sz w:val="20"/>
                <w:szCs w:val="20"/>
              </w:rPr>
              <w:t>1.291</w:t>
            </w:r>
          </w:p>
        </w:tc>
        <w:tc>
          <w:tcPr>
            <w:tcW w:w="127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jc w:val="center"/>
              <w:rPr>
                <w:rFonts w:cs="Arial"/>
                <w:b/>
                <w:sz w:val="20"/>
                <w:szCs w:val="20"/>
              </w:rPr>
            </w:pPr>
            <w:r w:rsidRPr="00FD2008">
              <w:rPr>
                <w:rFonts w:cs="Arial"/>
                <w:b/>
                <w:sz w:val="20"/>
                <w:szCs w:val="20"/>
              </w:rPr>
              <w:t>278</w:t>
            </w:r>
          </w:p>
        </w:tc>
      </w:tr>
    </w:tbl>
    <w:p w:rsidR="002E3343" w:rsidRPr="00FD2008" w:rsidRDefault="002E334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lastRenderedPageBreak/>
        <w:t xml:space="preserve">Tableau 12 : Nombre de faits enregistrés (faits accomplis et tentatives) par les services de police avec au moins 1 suspect identifié en matière de viol avec une répartition par sexe et groupe d’âge, au cours des années 2015 à 2017 et du premier trimestre de 2018, au niveau national.  </w:t>
      </w:r>
    </w:p>
    <w:tbl>
      <w:tblPr>
        <w:tblW w:w="9072" w:type="dxa"/>
        <w:tblCellMar>
          <w:left w:w="70" w:type="dxa"/>
          <w:right w:w="70" w:type="dxa"/>
        </w:tblCellMar>
        <w:tblLook w:val="04A0" w:firstRow="1" w:lastRow="0" w:firstColumn="1" w:lastColumn="0" w:noHBand="0" w:noVBand="1"/>
      </w:tblPr>
      <w:tblGrid>
        <w:gridCol w:w="1308"/>
        <w:gridCol w:w="2413"/>
        <w:gridCol w:w="1315"/>
        <w:gridCol w:w="1413"/>
        <w:gridCol w:w="1276"/>
        <w:gridCol w:w="1347"/>
      </w:tblGrid>
      <w:tr w:rsidR="002E3343" w:rsidRPr="002579C2" w:rsidTr="002E3343">
        <w:trPr>
          <w:trHeight w:val="300"/>
        </w:trPr>
        <w:tc>
          <w:tcPr>
            <w:tcW w:w="130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2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131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r>
      <w:tr w:rsidR="002E3343" w:rsidRPr="00FD2008" w:rsidTr="002E3343">
        <w:trPr>
          <w:trHeight w:val="300"/>
        </w:trPr>
        <w:tc>
          <w:tcPr>
            <w:tcW w:w="130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241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315"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41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27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30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p>
        </w:tc>
        <w:tc>
          <w:tcPr>
            <w:tcW w:w="2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1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r>
      <w:tr w:rsidR="002E3343" w:rsidRPr="00FD2008" w:rsidTr="002E3343">
        <w:trPr>
          <w:trHeight w:val="300"/>
        </w:trPr>
        <w:tc>
          <w:tcPr>
            <w:tcW w:w="130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Hommes</w:t>
            </w:r>
          </w:p>
        </w:tc>
        <w:tc>
          <w:tcPr>
            <w:tcW w:w="241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68</w:t>
            </w:r>
          </w:p>
        </w:tc>
        <w:tc>
          <w:tcPr>
            <w:tcW w:w="1413"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77</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81</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52</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58</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44</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56</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48</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49</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48</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50</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52</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39</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70</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54</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55</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15</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48</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52</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30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413"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31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w:t>
            </w:r>
          </w:p>
        </w:tc>
        <w:tc>
          <w:tcPr>
            <w:tcW w:w="141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3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r>
      <w:tr w:rsidR="002E3343" w:rsidRPr="00FD2008" w:rsidTr="002E3343">
        <w:trPr>
          <w:trHeight w:val="300"/>
        </w:trPr>
        <w:tc>
          <w:tcPr>
            <w:tcW w:w="130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color w:val="000000"/>
                <w:sz w:val="20"/>
                <w:szCs w:val="20"/>
                <w:lang w:eastAsia="fr-BE"/>
              </w:rPr>
            </w:pPr>
          </w:p>
        </w:tc>
        <w:tc>
          <w:tcPr>
            <w:tcW w:w="2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31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413"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34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r>
      <w:tr w:rsidR="002E3343" w:rsidRPr="00FD2008" w:rsidTr="002E3343">
        <w:trPr>
          <w:trHeight w:val="300"/>
        </w:trPr>
        <w:tc>
          <w:tcPr>
            <w:tcW w:w="130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Inconnu (non rempli/code inexistant)</w:t>
            </w:r>
          </w:p>
        </w:tc>
        <w:tc>
          <w:tcPr>
            <w:tcW w:w="241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413"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bl>
    <w:p w:rsidR="002E3343" w:rsidRPr="00FD2008" w:rsidRDefault="002E3343" w:rsidP="002E3343">
      <w:pPr>
        <w:spacing w:line="240" w:lineRule="auto"/>
        <w:jc w:val="both"/>
        <w:rPr>
          <w:rFonts w:cs="Arial"/>
          <w:b/>
          <w:i/>
          <w:color w:val="000000"/>
          <w:sz w:val="20"/>
          <w:szCs w:val="20"/>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t>Tableau 13 : Nombre de faits enregistrés (faits accomplis et tentatives) par les services de police en matière d’attentat à la pudeur, au cours des années 2015 à 2017 et du premier trimestre de 2018, au niveau national.</w:t>
      </w:r>
    </w:p>
    <w:tbl>
      <w:tblPr>
        <w:tblW w:w="9072" w:type="dxa"/>
        <w:tblInd w:w="-5" w:type="dxa"/>
        <w:tblLayout w:type="fixed"/>
        <w:tblCellMar>
          <w:left w:w="70" w:type="dxa"/>
          <w:right w:w="70" w:type="dxa"/>
        </w:tblCellMar>
        <w:tblLook w:val="04A0" w:firstRow="1" w:lastRow="0" w:firstColumn="1" w:lastColumn="0" w:noHBand="0" w:noVBand="1"/>
      </w:tblPr>
      <w:tblGrid>
        <w:gridCol w:w="1208"/>
        <w:gridCol w:w="2553"/>
        <w:gridCol w:w="1388"/>
        <w:gridCol w:w="1447"/>
        <w:gridCol w:w="1330"/>
        <w:gridCol w:w="1146"/>
      </w:tblGrid>
      <w:tr w:rsidR="002E3343" w:rsidRPr="00FD2008" w:rsidTr="002E3343">
        <w:trPr>
          <w:trHeight w:val="300"/>
        </w:trPr>
        <w:tc>
          <w:tcPr>
            <w:tcW w:w="1208"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2553"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fr-FR" w:eastAsia="nl-NL"/>
              </w:rPr>
            </w:pPr>
            <w:r w:rsidRPr="00FD2008">
              <w:rPr>
                <w:rFonts w:cs="Arial"/>
                <w:color w:val="000000"/>
                <w:sz w:val="20"/>
                <w:szCs w:val="20"/>
                <w:lang w:val="fr-FR"/>
              </w:rPr>
              <w:t> </w:t>
            </w:r>
          </w:p>
        </w:tc>
        <w:tc>
          <w:tcPr>
            <w:tcW w:w="138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Calibri" w:cs="Arial"/>
                <w:b/>
                <w:sz w:val="20"/>
                <w:szCs w:val="20"/>
                <w:lang w:eastAsia="fr-BE"/>
              </w:rPr>
            </w:pPr>
            <w:r w:rsidRPr="00FD2008">
              <w:rPr>
                <w:rFonts w:eastAsia="Calibri" w:cs="Arial"/>
                <w:b/>
                <w:sz w:val="20"/>
                <w:szCs w:val="20"/>
                <w:lang w:eastAsia="fr-BE"/>
              </w:rPr>
              <w:t>2015</w:t>
            </w:r>
          </w:p>
        </w:tc>
        <w:tc>
          <w:tcPr>
            <w:tcW w:w="144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Calibri" w:cs="Arial"/>
                <w:b/>
                <w:sz w:val="20"/>
                <w:szCs w:val="20"/>
                <w:lang w:eastAsia="fr-BE"/>
              </w:rPr>
            </w:pPr>
            <w:r w:rsidRPr="00FD2008">
              <w:rPr>
                <w:rFonts w:eastAsia="Calibri" w:cs="Arial"/>
                <w:b/>
                <w:sz w:val="20"/>
                <w:szCs w:val="20"/>
                <w:lang w:eastAsia="fr-BE"/>
              </w:rPr>
              <w:t>2016</w:t>
            </w:r>
          </w:p>
        </w:tc>
        <w:tc>
          <w:tcPr>
            <w:tcW w:w="133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Calibri" w:cs="Arial"/>
                <w:b/>
                <w:sz w:val="20"/>
                <w:szCs w:val="20"/>
                <w:lang w:eastAsia="fr-BE"/>
              </w:rPr>
            </w:pPr>
            <w:r w:rsidRPr="00FD2008">
              <w:rPr>
                <w:rFonts w:eastAsia="Calibri" w:cs="Arial"/>
                <w:b/>
                <w:sz w:val="20"/>
                <w:szCs w:val="20"/>
                <w:lang w:eastAsia="fr-BE"/>
              </w:rPr>
              <w:t>2017</w:t>
            </w:r>
          </w:p>
        </w:tc>
        <w:tc>
          <w:tcPr>
            <w:tcW w:w="114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Calibri" w:cs="Arial"/>
                <w:b/>
                <w:sz w:val="20"/>
                <w:szCs w:val="20"/>
                <w:lang w:eastAsia="fr-BE"/>
              </w:rPr>
            </w:pPr>
            <w:r w:rsidRPr="00FD2008">
              <w:rPr>
                <w:rFonts w:eastAsia="Calibri" w:cs="Arial"/>
                <w:b/>
                <w:sz w:val="20"/>
                <w:szCs w:val="20"/>
                <w:lang w:eastAsia="fr-BE"/>
              </w:rPr>
              <w:t>TRIM 1 2018</w:t>
            </w:r>
          </w:p>
        </w:tc>
      </w:tr>
      <w:tr w:rsidR="002E3343" w:rsidRPr="00FD2008" w:rsidTr="002E3343">
        <w:trPr>
          <w:trHeight w:val="300"/>
        </w:trPr>
        <w:tc>
          <w:tcPr>
            <w:tcW w:w="1208"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National</w:t>
            </w:r>
          </w:p>
        </w:tc>
        <w:tc>
          <w:tcPr>
            <w:tcW w:w="2553"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en-GB"/>
              </w:rPr>
            </w:pPr>
            <w:r w:rsidRPr="00FD2008">
              <w:rPr>
                <w:rFonts w:eastAsia="Calibri" w:cs="Arial"/>
                <w:sz w:val="20"/>
                <w:szCs w:val="20"/>
                <w:lang w:val="fr-FR" w:eastAsia="en-GB"/>
              </w:rPr>
              <w:t>Attentat à la pudeur sans violence / menace</w:t>
            </w:r>
          </w:p>
        </w:tc>
        <w:tc>
          <w:tcPr>
            <w:tcW w:w="13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2.237</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2.367</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2.211</w:t>
            </w:r>
          </w:p>
        </w:tc>
        <w:tc>
          <w:tcPr>
            <w:tcW w:w="114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470</w:t>
            </w:r>
          </w:p>
        </w:tc>
      </w:tr>
      <w:tr w:rsidR="002E3343" w:rsidRPr="00FD2008" w:rsidTr="002E3343">
        <w:trPr>
          <w:trHeight w:val="300"/>
        </w:trPr>
        <w:tc>
          <w:tcPr>
            <w:tcW w:w="1208"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3"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en-GB"/>
              </w:rPr>
            </w:pPr>
            <w:r w:rsidRPr="00FD2008">
              <w:rPr>
                <w:rFonts w:eastAsia="Calibri" w:cs="Arial"/>
                <w:sz w:val="20"/>
                <w:szCs w:val="20"/>
                <w:lang w:val="fr-FR" w:eastAsia="en-GB"/>
              </w:rPr>
              <w:t>Attentat à la pudeur avec violence / menace</w:t>
            </w:r>
          </w:p>
        </w:tc>
        <w:tc>
          <w:tcPr>
            <w:tcW w:w="138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1.263</w:t>
            </w:r>
          </w:p>
        </w:tc>
        <w:tc>
          <w:tcPr>
            <w:tcW w:w="14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1.537</w:t>
            </w:r>
          </w:p>
        </w:tc>
        <w:tc>
          <w:tcPr>
            <w:tcW w:w="133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1.507</w:t>
            </w:r>
          </w:p>
        </w:tc>
        <w:tc>
          <w:tcPr>
            <w:tcW w:w="11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335</w:t>
            </w:r>
          </w:p>
        </w:tc>
      </w:tr>
      <w:tr w:rsidR="002E3343" w:rsidRPr="00FD2008" w:rsidTr="002E3343">
        <w:trPr>
          <w:trHeight w:val="300"/>
        </w:trPr>
        <w:tc>
          <w:tcPr>
            <w:tcW w:w="1208"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3"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en-GB"/>
              </w:rPr>
            </w:pPr>
            <w:r w:rsidRPr="00FD2008">
              <w:rPr>
                <w:rFonts w:eastAsia="Calibri" w:cs="Arial"/>
                <w:sz w:val="20"/>
                <w:szCs w:val="20"/>
                <w:lang w:val="fr-FR" w:eastAsia="en-GB"/>
              </w:rPr>
              <w:t>Attentat à la pudeur ayant causé la mort</w:t>
            </w:r>
          </w:p>
        </w:tc>
        <w:tc>
          <w:tcPr>
            <w:tcW w:w="138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4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33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w:t>
            </w:r>
          </w:p>
        </w:tc>
        <w:tc>
          <w:tcPr>
            <w:tcW w:w="11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1208"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line="240" w:lineRule="auto"/>
              <w:rPr>
                <w:rFonts w:cs="Arial"/>
                <w:color w:val="000000"/>
                <w:sz w:val="20"/>
                <w:szCs w:val="20"/>
                <w:lang w:val="nl-NL" w:eastAsia="nl-NL"/>
              </w:rPr>
            </w:pPr>
            <w:r w:rsidRPr="00FD2008">
              <w:rPr>
                <w:rFonts w:cs="Arial"/>
                <w:color w:val="000000"/>
                <w:sz w:val="20"/>
                <w:szCs w:val="20"/>
              </w:rPr>
              <w:t> </w:t>
            </w:r>
          </w:p>
        </w:tc>
        <w:tc>
          <w:tcPr>
            <w:tcW w:w="2553"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en-GB"/>
              </w:rPr>
            </w:pPr>
            <w:r w:rsidRPr="00FD2008">
              <w:rPr>
                <w:rFonts w:eastAsia="Calibri" w:cs="Arial"/>
                <w:sz w:val="20"/>
                <w:szCs w:val="20"/>
                <w:lang w:val="fr-FR" w:eastAsia="en-GB"/>
              </w:rPr>
              <w:t>Attentat à la pudeur non spécifié</w:t>
            </w:r>
          </w:p>
        </w:tc>
        <w:tc>
          <w:tcPr>
            <w:tcW w:w="138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29</w:t>
            </w:r>
          </w:p>
        </w:tc>
        <w:tc>
          <w:tcPr>
            <w:tcW w:w="14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33</w:t>
            </w:r>
          </w:p>
        </w:tc>
        <w:tc>
          <w:tcPr>
            <w:tcW w:w="133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34</w:t>
            </w:r>
          </w:p>
        </w:tc>
        <w:tc>
          <w:tcPr>
            <w:tcW w:w="11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w:t>
            </w:r>
          </w:p>
        </w:tc>
      </w:tr>
      <w:tr w:rsidR="002E3343" w:rsidRPr="00FD2008" w:rsidTr="002E3343">
        <w:trPr>
          <w:trHeight w:val="300"/>
        </w:trPr>
        <w:tc>
          <w:tcPr>
            <w:tcW w:w="1208"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line="240" w:lineRule="auto"/>
              <w:rPr>
                <w:rFonts w:cs="Arial"/>
                <w:b/>
                <w:bCs/>
                <w:color w:val="000000"/>
                <w:sz w:val="20"/>
                <w:szCs w:val="20"/>
                <w:lang w:val="nl-NL" w:eastAsia="nl-NL"/>
              </w:rPr>
            </w:pPr>
            <w:r w:rsidRPr="00FD2008">
              <w:rPr>
                <w:rFonts w:cs="Arial"/>
                <w:b/>
                <w:bCs/>
                <w:color w:val="000000"/>
                <w:sz w:val="20"/>
                <w:szCs w:val="20"/>
              </w:rPr>
              <w:t> </w:t>
            </w:r>
          </w:p>
        </w:tc>
        <w:tc>
          <w:tcPr>
            <w:tcW w:w="2553"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sz w:val="20"/>
                <w:szCs w:val="20"/>
                <w:lang w:val="en-GB" w:eastAsia="en-GB"/>
              </w:rPr>
            </w:pPr>
            <w:r w:rsidRPr="00FD2008">
              <w:rPr>
                <w:rFonts w:eastAsia="Calibri" w:cs="Arial"/>
                <w:b/>
                <w:sz w:val="20"/>
                <w:szCs w:val="20"/>
                <w:lang w:val="en-GB" w:eastAsia="en-GB"/>
              </w:rPr>
              <w:t>Total</w:t>
            </w:r>
          </w:p>
        </w:tc>
        <w:tc>
          <w:tcPr>
            <w:tcW w:w="1388"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3.529</w:t>
            </w:r>
          </w:p>
        </w:tc>
        <w:tc>
          <w:tcPr>
            <w:tcW w:w="144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3.937</w:t>
            </w:r>
          </w:p>
        </w:tc>
        <w:tc>
          <w:tcPr>
            <w:tcW w:w="133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3.756</w:t>
            </w:r>
          </w:p>
        </w:tc>
        <w:tc>
          <w:tcPr>
            <w:tcW w:w="114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814</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9423D3" w:rsidRPr="00FD2008" w:rsidRDefault="009423D3" w:rsidP="002E3343">
      <w:pPr>
        <w:spacing w:line="240" w:lineRule="auto"/>
        <w:jc w:val="both"/>
        <w:rPr>
          <w:rFonts w:cs="Arial"/>
          <w:b/>
          <w:i/>
          <w:color w:val="000000"/>
          <w:sz w:val="20"/>
          <w:szCs w:val="20"/>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lastRenderedPageBreak/>
        <w:t>Tableau 14 : Nombre de faits enregistrés (faits accomplis et tentatives) par les services de police en matière d’attentat à la pudeur</w:t>
      </w:r>
      <w:r w:rsidRPr="00FD2008">
        <w:rPr>
          <w:rFonts w:cs="Arial"/>
          <w:sz w:val="20"/>
          <w:szCs w:val="20"/>
          <w:lang w:val="fr-FR"/>
        </w:rPr>
        <w:t xml:space="preserve">, </w:t>
      </w:r>
      <w:r w:rsidRPr="00FD2008">
        <w:rPr>
          <w:rFonts w:cs="Arial"/>
          <w:b/>
          <w:i/>
          <w:color w:val="000000"/>
          <w:sz w:val="20"/>
          <w:szCs w:val="20"/>
          <w:lang w:val="fr-FR"/>
        </w:rPr>
        <w:t xml:space="preserve">au cours des années 2015 à 2017 et du premier trimestre de 2018, au niveau régional. </w:t>
      </w:r>
    </w:p>
    <w:tbl>
      <w:tblPr>
        <w:tblW w:w="9072" w:type="dxa"/>
        <w:tblInd w:w="-5" w:type="dxa"/>
        <w:tblLayout w:type="fixed"/>
        <w:tblCellMar>
          <w:left w:w="70" w:type="dxa"/>
          <w:right w:w="70" w:type="dxa"/>
        </w:tblCellMar>
        <w:tblLook w:val="04A0" w:firstRow="1" w:lastRow="0" w:firstColumn="1" w:lastColumn="0" w:noHBand="0" w:noVBand="1"/>
      </w:tblPr>
      <w:tblGrid>
        <w:gridCol w:w="1234"/>
        <w:gridCol w:w="2527"/>
        <w:gridCol w:w="1381"/>
        <w:gridCol w:w="1381"/>
        <w:gridCol w:w="1381"/>
        <w:gridCol w:w="1168"/>
      </w:tblGrid>
      <w:tr w:rsidR="002E3343" w:rsidRPr="00FD2008" w:rsidTr="002E3343">
        <w:trPr>
          <w:trHeight w:val="300"/>
        </w:trPr>
        <w:tc>
          <w:tcPr>
            <w:tcW w:w="1234"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 </w:t>
            </w:r>
          </w:p>
        </w:tc>
        <w:tc>
          <w:tcPr>
            <w:tcW w:w="2527" w:type="dxa"/>
            <w:tcBorders>
              <w:top w:val="single" w:sz="4" w:space="0" w:color="auto"/>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 </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sz w:val="20"/>
                <w:szCs w:val="20"/>
                <w:lang w:eastAsia="fr-BE"/>
              </w:rPr>
            </w:pPr>
            <w:r w:rsidRPr="00FD2008">
              <w:rPr>
                <w:rFonts w:eastAsia="Times New Roman" w:cs="Arial"/>
                <w:b/>
                <w:bCs/>
                <w:sz w:val="20"/>
                <w:szCs w:val="20"/>
                <w:lang w:eastAsia="fr-BE"/>
              </w:rPr>
              <w:t>2015</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sz w:val="20"/>
                <w:szCs w:val="20"/>
                <w:lang w:eastAsia="fr-BE"/>
              </w:rPr>
            </w:pPr>
            <w:r w:rsidRPr="00FD2008">
              <w:rPr>
                <w:rFonts w:eastAsia="Times New Roman" w:cs="Arial"/>
                <w:b/>
                <w:bCs/>
                <w:sz w:val="20"/>
                <w:szCs w:val="20"/>
                <w:lang w:eastAsia="fr-BE"/>
              </w:rPr>
              <w:t>2016</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sz w:val="20"/>
                <w:szCs w:val="20"/>
                <w:lang w:eastAsia="fr-BE"/>
              </w:rPr>
            </w:pPr>
            <w:r w:rsidRPr="00FD2008">
              <w:rPr>
                <w:rFonts w:eastAsia="Times New Roman" w:cs="Arial"/>
                <w:b/>
                <w:bCs/>
                <w:sz w:val="20"/>
                <w:szCs w:val="20"/>
                <w:lang w:eastAsia="fr-BE"/>
              </w:rPr>
              <w:t>2017</w:t>
            </w:r>
          </w:p>
        </w:tc>
        <w:tc>
          <w:tcPr>
            <w:tcW w:w="11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sz w:val="20"/>
                <w:szCs w:val="20"/>
                <w:lang w:eastAsia="fr-BE"/>
              </w:rPr>
            </w:pPr>
            <w:r w:rsidRPr="00FD2008">
              <w:rPr>
                <w:rFonts w:eastAsia="Times New Roman" w:cs="Arial"/>
                <w:b/>
                <w:bCs/>
                <w:sz w:val="20"/>
                <w:szCs w:val="20"/>
                <w:lang w:eastAsia="fr-BE"/>
              </w:rPr>
              <w:t>TRIM 1 2018</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de Bruxelles-Capitale</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sans violence / menace</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186</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204</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195</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39</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avec violence / menace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207</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250</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233</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52</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non spécifié</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p>
        </w:tc>
        <w:tc>
          <w:tcPr>
            <w:tcW w:w="252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r w:rsidRPr="00FD2008">
              <w:rPr>
                <w:rFonts w:eastAsia="Calibri" w:cs="Arial"/>
                <w:b/>
                <w:bCs/>
                <w:sz w:val="20"/>
                <w:szCs w:val="20"/>
                <w:lang w:val="en-GB" w:eastAsia="en-GB"/>
              </w:rPr>
              <w:t>Total</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394</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462</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430</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92</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168"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flamande</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sans violence / menace</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1.237</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1.297</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1.271</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292</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avec violence / menace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626</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803</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779</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158</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ayant causé la mort</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non spécifié</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17</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15</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p>
        </w:tc>
        <w:tc>
          <w:tcPr>
            <w:tcW w:w="252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r w:rsidRPr="00FD2008">
              <w:rPr>
                <w:rFonts w:eastAsia="Calibri" w:cs="Arial"/>
                <w:b/>
                <w:bCs/>
                <w:sz w:val="20"/>
                <w:szCs w:val="20"/>
                <w:lang w:val="en-GB" w:eastAsia="en-GB"/>
              </w:rPr>
              <w:t>Total</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1.880</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2.112</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2.068</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457</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381"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c>
          <w:tcPr>
            <w:tcW w:w="1168"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jc w:val="center"/>
              <w:rPr>
                <w:rFonts w:eastAsia="Calibri" w:cs="Arial"/>
                <w:sz w:val="20"/>
                <w:szCs w:val="20"/>
                <w:lang w:eastAsia="fr-BE"/>
              </w:rPr>
            </w:pP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wallonne</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sans violence / menace</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814</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866</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745</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139</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avec violence / menace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430</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484</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495</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125</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ayant causé la mort</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fr-FR"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 </w:t>
            </w:r>
          </w:p>
        </w:tc>
        <w:tc>
          <w:tcPr>
            <w:tcW w:w="2527" w:type="dxa"/>
            <w:tcBorders>
              <w:top w:val="nil"/>
              <w:left w:val="nil"/>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Attentat à la pudeur non spécifié</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11</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13</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17</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r>
      <w:tr w:rsidR="002E3343" w:rsidRPr="00FD2008" w:rsidTr="002E3343">
        <w:trPr>
          <w:trHeight w:val="300"/>
        </w:trPr>
        <w:tc>
          <w:tcPr>
            <w:tcW w:w="1234"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p>
        </w:tc>
        <w:tc>
          <w:tcPr>
            <w:tcW w:w="2527" w:type="dxa"/>
            <w:tcBorders>
              <w:top w:val="nil"/>
              <w:left w:val="nil"/>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r w:rsidRPr="00FD2008">
              <w:rPr>
                <w:rFonts w:eastAsia="Calibri" w:cs="Arial"/>
                <w:b/>
                <w:bCs/>
                <w:sz w:val="20"/>
                <w:szCs w:val="20"/>
                <w:lang w:val="en-GB" w:eastAsia="en-GB"/>
              </w:rPr>
              <w:t>Total</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1.255</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1.363</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1.258</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265</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b/>
          <w:i/>
          <w:color w:val="000000"/>
          <w:sz w:val="20"/>
          <w:szCs w:val="20"/>
          <w:lang w:val="fr-FR"/>
        </w:rPr>
      </w:pPr>
      <w:r w:rsidRPr="00FD2008">
        <w:rPr>
          <w:rFonts w:cs="Arial"/>
          <w:b/>
          <w:i/>
          <w:color w:val="000000"/>
          <w:sz w:val="20"/>
          <w:szCs w:val="20"/>
          <w:lang w:val="fr-FR"/>
        </w:rPr>
        <w:t>Tableau 15 :</w:t>
      </w:r>
      <w:r w:rsidRPr="00FD2008">
        <w:rPr>
          <w:rFonts w:cs="Arial"/>
          <w:color w:val="000000"/>
          <w:sz w:val="20"/>
          <w:szCs w:val="20"/>
          <w:lang w:val="fr-FR"/>
        </w:rPr>
        <w:t xml:space="preserve"> </w:t>
      </w:r>
      <w:r w:rsidRPr="00FD2008">
        <w:rPr>
          <w:rFonts w:cs="Arial"/>
          <w:b/>
          <w:i/>
          <w:color w:val="000000"/>
          <w:sz w:val="20"/>
          <w:szCs w:val="20"/>
          <w:lang w:val="fr-FR"/>
        </w:rPr>
        <w:t>Nombre de faits enregistrés (faits accomplis et tentatives) par les services de police avec au moins 1 suspect identifié en matière d’attentat à la pudeur avec une répartition par sexe et groupe d’âge, au cours des années 2015 à 2017 et du premier trimestre de 2018, au niveau national.</w:t>
      </w:r>
    </w:p>
    <w:tbl>
      <w:tblPr>
        <w:tblW w:w="9072" w:type="dxa"/>
        <w:tblCellMar>
          <w:left w:w="70" w:type="dxa"/>
          <w:right w:w="70" w:type="dxa"/>
        </w:tblCellMar>
        <w:tblLook w:val="04A0" w:firstRow="1" w:lastRow="0" w:firstColumn="1" w:lastColumn="0" w:noHBand="0" w:noVBand="1"/>
      </w:tblPr>
      <w:tblGrid>
        <w:gridCol w:w="1488"/>
        <w:gridCol w:w="2268"/>
        <w:gridCol w:w="1417"/>
        <w:gridCol w:w="1418"/>
        <w:gridCol w:w="1276"/>
        <w:gridCol w:w="1205"/>
      </w:tblGrid>
      <w:tr w:rsidR="002E3343" w:rsidRPr="002579C2" w:rsidTr="002E3343">
        <w:trPr>
          <w:trHeight w:val="300"/>
        </w:trPr>
        <w:tc>
          <w:tcPr>
            <w:tcW w:w="148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226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p>
        </w:tc>
        <w:tc>
          <w:tcPr>
            <w:tcW w:w="141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41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c>
          <w:tcPr>
            <w:tcW w:w="120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val="fr-FR" w:eastAsia="fr-BE"/>
              </w:rPr>
            </w:pPr>
          </w:p>
        </w:tc>
      </w:tr>
      <w:tr w:rsidR="002E3343" w:rsidRPr="00FD2008" w:rsidTr="002E3343">
        <w:trPr>
          <w:trHeight w:val="300"/>
        </w:trPr>
        <w:tc>
          <w:tcPr>
            <w:tcW w:w="148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Sexe</w:t>
            </w:r>
          </w:p>
        </w:tc>
        <w:tc>
          <w:tcPr>
            <w:tcW w:w="22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Groupe d'âge</w:t>
            </w:r>
          </w:p>
        </w:tc>
        <w:tc>
          <w:tcPr>
            <w:tcW w:w="141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41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276"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205"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Femmes</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p>
          <w:p w:rsidR="002E3343" w:rsidRPr="00FD2008" w:rsidRDefault="002E3343" w:rsidP="002E3343">
            <w:pPr>
              <w:spacing w:after="0" w:line="240" w:lineRule="auto"/>
              <w:rPr>
                <w:rFonts w:eastAsia="Times New Roman" w:cs="Arial"/>
                <w:color w:val="000000"/>
                <w:sz w:val="20"/>
                <w:szCs w:val="20"/>
                <w:lang w:eastAsia="fr-BE"/>
              </w:rPr>
            </w:pPr>
          </w:p>
          <w:p w:rsidR="002E3343" w:rsidRPr="00FD2008" w:rsidRDefault="002E3343" w:rsidP="002E3343">
            <w:pPr>
              <w:spacing w:after="0" w:line="240" w:lineRule="auto"/>
              <w:rPr>
                <w:rFonts w:eastAsia="Times New Roman" w:cs="Arial"/>
                <w:color w:val="000000"/>
                <w:sz w:val="20"/>
                <w:szCs w:val="20"/>
                <w:lang w:eastAsia="fr-BE"/>
              </w:rPr>
            </w:pPr>
          </w:p>
        </w:tc>
        <w:tc>
          <w:tcPr>
            <w:tcW w:w="226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p w:rsidR="009423D3" w:rsidRPr="00FD2008" w:rsidRDefault="009423D3" w:rsidP="002E3343">
            <w:pPr>
              <w:spacing w:after="0" w:line="240" w:lineRule="auto"/>
              <w:rPr>
                <w:rFonts w:eastAsia="Times New Roman" w:cs="Arial"/>
                <w:sz w:val="20"/>
                <w:szCs w:val="20"/>
                <w:lang w:eastAsia="fr-BE"/>
              </w:rPr>
            </w:pPr>
          </w:p>
          <w:p w:rsidR="009423D3" w:rsidRPr="00FD2008" w:rsidRDefault="009423D3" w:rsidP="002E3343">
            <w:pPr>
              <w:spacing w:after="0" w:line="240" w:lineRule="auto"/>
              <w:rPr>
                <w:rFonts w:eastAsia="Times New Roman" w:cs="Arial"/>
                <w:sz w:val="20"/>
                <w:szCs w:val="20"/>
                <w:lang w:eastAsia="fr-BE"/>
              </w:rPr>
            </w:pPr>
          </w:p>
          <w:p w:rsidR="009423D3" w:rsidRPr="00FD2008" w:rsidRDefault="009423D3" w:rsidP="002E3343">
            <w:pPr>
              <w:spacing w:after="0" w:line="240" w:lineRule="auto"/>
              <w:rPr>
                <w:rFonts w:eastAsia="Times New Roman" w:cs="Arial"/>
                <w:sz w:val="20"/>
                <w:szCs w:val="20"/>
                <w:lang w:eastAsia="fr-BE"/>
              </w:rPr>
            </w:pPr>
          </w:p>
          <w:p w:rsidR="009423D3" w:rsidRPr="00FD2008" w:rsidRDefault="009423D3" w:rsidP="002E3343">
            <w:pPr>
              <w:spacing w:after="0" w:line="240" w:lineRule="auto"/>
              <w:rPr>
                <w:rFonts w:eastAsia="Times New Roman" w:cs="Arial"/>
                <w:sz w:val="20"/>
                <w:szCs w:val="20"/>
                <w:lang w:eastAsia="fr-BE"/>
              </w:rPr>
            </w:pPr>
          </w:p>
        </w:tc>
        <w:tc>
          <w:tcPr>
            <w:tcW w:w="141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41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20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r>
      <w:tr w:rsidR="002E3343" w:rsidRPr="00FD2008" w:rsidTr="002E3343">
        <w:trPr>
          <w:trHeight w:val="300"/>
        </w:trPr>
        <w:tc>
          <w:tcPr>
            <w:tcW w:w="148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lastRenderedPageBreak/>
              <w:t>Hommes</w:t>
            </w:r>
          </w:p>
        </w:tc>
        <w:tc>
          <w:tcPr>
            <w:tcW w:w="22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94</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84</w:t>
            </w:r>
          </w:p>
        </w:tc>
        <w:tc>
          <w:tcPr>
            <w:tcW w:w="120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12</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66</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62</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70</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77</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66</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66</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14</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76</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74</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41</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30 à 34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74</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88</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56</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45</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55</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85</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107</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105</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26</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99</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84</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101</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22</w:t>
            </w: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36</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43</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47</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r>
      <w:tr w:rsidR="002E3343" w:rsidRPr="00FD2008" w:rsidTr="002E3343">
        <w:trPr>
          <w:trHeight w:val="300"/>
        </w:trPr>
        <w:tc>
          <w:tcPr>
            <w:tcW w:w="148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right"/>
              <w:rPr>
                <w:rFonts w:eastAsia="Times New Roman" w:cs="Arial"/>
                <w:color w:val="000000"/>
                <w:sz w:val="20"/>
                <w:szCs w:val="20"/>
                <w:lang w:eastAsia="fr-BE"/>
              </w:rPr>
            </w:pPr>
          </w:p>
        </w:tc>
        <w:tc>
          <w:tcPr>
            <w:tcW w:w="226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rPr>
                <w:rFonts w:eastAsia="Times New Roman" w:cs="Arial"/>
                <w:sz w:val="20"/>
                <w:szCs w:val="20"/>
                <w:lang w:eastAsia="fr-BE"/>
              </w:rPr>
            </w:pPr>
          </w:p>
        </w:tc>
        <w:tc>
          <w:tcPr>
            <w:tcW w:w="1417"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418"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276"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c>
          <w:tcPr>
            <w:tcW w:w="1205" w:type="dxa"/>
            <w:tcBorders>
              <w:top w:val="nil"/>
              <w:left w:val="nil"/>
              <w:bottom w:val="nil"/>
              <w:right w:val="nil"/>
            </w:tcBorders>
            <w:shd w:val="clear" w:color="auto" w:fill="auto"/>
            <w:noWrap/>
            <w:vAlign w:val="bottom"/>
            <w:hideMark/>
          </w:tcPr>
          <w:p w:rsidR="002E3343" w:rsidRPr="00FD2008" w:rsidRDefault="002E3343" w:rsidP="002E3343">
            <w:pPr>
              <w:spacing w:after="0" w:line="240" w:lineRule="auto"/>
              <w:jc w:val="center"/>
              <w:rPr>
                <w:rFonts w:eastAsia="Times New Roman" w:cs="Arial"/>
                <w:sz w:val="20"/>
                <w:szCs w:val="20"/>
                <w:lang w:eastAsia="fr-BE"/>
              </w:rPr>
            </w:pPr>
          </w:p>
        </w:tc>
      </w:tr>
      <w:tr w:rsidR="002E3343" w:rsidRPr="00FD2008" w:rsidTr="002E3343">
        <w:trPr>
          <w:trHeight w:val="300"/>
        </w:trPr>
        <w:tc>
          <w:tcPr>
            <w:tcW w:w="148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Inconnu (non rempli/code inexistant)</w:t>
            </w:r>
          </w:p>
        </w:tc>
        <w:tc>
          <w:tcPr>
            <w:tcW w:w="22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moins de 18 ans</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05"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18 à 20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21 à 24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25 à 29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35 à 39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40 à 49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de 50 à 64 ans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r w:rsidR="002E3343" w:rsidRPr="00FD2008" w:rsidTr="002E3343">
        <w:trPr>
          <w:trHeight w:val="300"/>
        </w:trPr>
        <w:tc>
          <w:tcPr>
            <w:tcW w:w="1488"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 </w:t>
            </w:r>
          </w:p>
        </w:tc>
        <w:tc>
          <w:tcPr>
            <w:tcW w:w="2268" w:type="dxa"/>
            <w:tcBorders>
              <w:top w:val="nil"/>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65 ans ou plus</w:t>
            </w:r>
          </w:p>
        </w:tc>
        <w:tc>
          <w:tcPr>
            <w:tcW w:w="141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41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w:t>
            </w:r>
          </w:p>
        </w:tc>
        <w:tc>
          <w:tcPr>
            <w:tcW w:w="1276"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c>
          <w:tcPr>
            <w:tcW w:w="120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683C3D">
      <w:pPr>
        <w:numPr>
          <w:ilvl w:val="1"/>
          <w:numId w:val="15"/>
        </w:numPr>
        <w:spacing w:after="200" w:line="240" w:lineRule="auto"/>
        <w:jc w:val="both"/>
        <w:rPr>
          <w:rFonts w:cs="Arial"/>
          <w:sz w:val="20"/>
          <w:szCs w:val="20"/>
          <w:u w:val="single"/>
        </w:rPr>
      </w:pPr>
      <w:r w:rsidRPr="00FD2008">
        <w:rPr>
          <w:rFonts w:cs="Arial"/>
          <w:sz w:val="20"/>
          <w:szCs w:val="20"/>
          <w:u w:val="single"/>
        </w:rPr>
        <w:t xml:space="preserve">Mariage forcé </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 xml:space="preserve">Tableau 16 : Nombre de faits enregistrés (faits accomplis et tentatives) par les services de police en matière de mariages forcés, au cours des années 2015 à 2017 et du premier trimestre de 2018, aux niveaux national et régional </w:t>
      </w:r>
    </w:p>
    <w:tbl>
      <w:tblPr>
        <w:tblW w:w="9072" w:type="dxa"/>
        <w:tblInd w:w="-5" w:type="dxa"/>
        <w:tblLayout w:type="fixed"/>
        <w:tblCellMar>
          <w:left w:w="70" w:type="dxa"/>
          <w:right w:w="70" w:type="dxa"/>
        </w:tblCellMar>
        <w:tblLook w:val="04A0" w:firstRow="1" w:lastRow="0" w:firstColumn="1" w:lastColumn="0" w:noHBand="0" w:noVBand="1"/>
      </w:tblPr>
      <w:tblGrid>
        <w:gridCol w:w="3761"/>
        <w:gridCol w:w="1381"/>
        <w:gridCol w:w="1381"/>
        <w:gridCol w:w="1381"/>
        <w:gridCol w:w="1168"/>
      </w:tblGrid>
      <w:tr w:rsidR="002E3343" w:rsidRPr="00FD2008" w:rsidTr="002E3343">
        <w:trPr>
          <w:trHeight w:val="300"/>
        </w:trPr>
        <w:tc>
          <w:tcPr>
            <w:tcW w:w="3761"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2015</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2016</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2017</w:t>
            </w:r>
          </w:p>
        </w:tc>
        <w:tc>
          <w:tcPr>
            <w:tcW w:w="11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TRIM 1 2018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de Bruxelles-Capitale</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3</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6</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1</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flamande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4</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9</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wallonne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3</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8</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5</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r w:rsidRPr="00FD2008">
              <w:rPr>
                <w:rFonts w:eastAsia="Calibri" w:cs="Arial"/>
                <w:b/>
                <w:bCs/>
                <w:sz w:val="20"/>
                <w:szCs w:val="20"/>
                <w:lang w:val="en-GB" w:eastAsia="en-GB"/>
              </w:rPr>
              <w:t>Total</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10</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15</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20</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sz w:val="20"/>
                <w:szCs w:val="20"/>
                <w:lang w:val="en-GB" w:eastAsia="en-GB"/>
              </w:rPr>
            </w:pPr>
            <w:r w:rsidRPr="00FD2008">
              <w:rPr>
                <w:rFonts w:eastAsia="Calibri" w:cs="Arial"/>
                <w:b/>
                <w:sz w:val="20"/>
                <w:szCs w:val="20"/>
                <w:lang w:val="en-GB" w:eastAsia="en-GB"/>
              </w:rPr>
              <w:t>5</w:t>
            </w:r>
          </w:p>
        </w:tc>
      </w:tr>
    </w:tbl>
    <w:p w:rsidR="002E3343" w:rsidRPr="00FD2008" w:rsidRDefault="002E3343" w:rsidP="002E3343">
      <w:pPr>
        <w:spacing w:after="0" w:line="240" w:lineRule="auto"/>
        <w:rPr>
          <w:rFonts w:eastAsia="Calibri" w:cs="Arial"/>
          <w:sz w:val="20"/>
          <w:szCs w:val="20"/>
          <w:lang w:eastAsia="en-GB"/>
        </w:rPr>
      </w:pPr>
    </w:p>
    <w:p w:rsidR="002E3343" w:rsidRPr="00FD2008" w:rsidRDefault="002E3343" w:rsidP="00683C3D">
      <w:pPr>
        <w:numPr>
          <w:ilvl w:val="1"/>
          <w:numId w:val="15"/>
        </w:numPr>
        <w:spacing w:after="200" w:line="240" w:lineRule="auto"/>
        <w:jc w:val="both"/>
        <w:rPr>
          <w:rFonts w:cs="Arial"/>
          <w:sz w:val="20"/>
          <w:szCs w:val="20"/>
        </w:rPr>
      </w:pPr>
      <w:r w:rsidRPr="00FD2008">
        <w:rPr>
          <w:rFonts w:cs="Arial"/>
          <w:sz w:val="20"/>
          <w:szCs w:val="20"/>
          <w:u w:val="single"/>
        </w:rPr>
        <w:t xml:space="preserve"> Mutilations génitales féminines</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17 : Nombre de faits enregistrés (faits accomplis et tentatives) par les services de police en matière de mutilations génitales féminine, au cours des années 2015 à 2017 et du premier trimestre de 2018, aux niveaux national et régional.</w:t>
      </w:r>
    </w:p>
    <w:tbl>
      <w:tblPr>
        <w:tblW w:w="9072" w:type="dxa"/>
        <w:tblInd w:w="-5" w:type="dxa"/>
        <w:tblLayout w:type="fixed"/>
        <w:tblCellMar>
          <w:left w:w="70" w:type="dxa"/>
          <w:right w:w="70" w:type="dxa"/>
        </w:tblCellMar>
        <w:tblLook w:val="04A0" w:firstRow="1" w:lastRow="0" w:firstColumn="1" w:lastColumn="0" w:noHBand="0" w:noVBand="1"/>
      </w:tblPr>
      <w:tblGrid>
        <w:gridCol w:w="3761"/>
        <w:gridCol w:w="1381"/>
        <w:gridCol w:w="1381"/>
        <w:gridCol w:w="1381"/>
        <w:gridCol w:w="1168"/>
      </w:tblGrid>
      <w:tr w:rsidR="002E3343" w:rsidRPr="00FD2008" w:rsidTr="002E3343">
        <w:trPr>
          <w:trHeight w:val="300"/>
        </w:trPr>
        <w:tc>
          <w:tcPr>
            <w:tcW w:w="3761"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fr-FR" w:eastAsia="nl-NL"/>
              </w:rPr>
            </w:pPr>
            <w:r w:rsidRPr="00FD2008">
              <w:rPr>
                <w:rFonts w:eastAsia="Calibri" w:cs="Arial"/>
                <w:sz w:val="20"/>
                <w:szCs w:val="20"/>
                <w:lang w:val="fr-FR" w:eastAsia="en-GB"/>
              </w:rPr>
              <w:t> </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2015</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2016</w:t>
            </w:r>
          </w:p>
        </w:tc>
        <w:tc>
          <w:tcPr>
            <w:tcW w:w="1381"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2017</w:t>
            </w:r>
          </w:p>
        </w:tc>
        <w:tc>
          <w:tcPr>
            <w:tcW w:w="1168"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Calibri" w:cs="Arial"/>
                <w:b/>
                <w:sz w:val="20"/>
                <w:szCs w:val="20"/>
                <w:lang w:eastAsia="fr-BE"/>
              </w:rPr>
            </w:pPr>
            <w:r w:rsidRPr="00FD2008">
              <w:rPr>
                <w:rFonts w:eastAsia="Calibri" w:cs="Arial"/>
                <w:b/>
                <w:sz w:val="20"/>
                <w:szCs w:val="20"/>
                <w:lang w:eastAsia="fr-BE"/>
              </w:rPr>
              <w:t>TRIM 1 2018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de Bruxelles-Capitale</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eastAsia="fr-BE"/>
              </w:rPr>
            </w:pPr>
            <w:r w:rsidRPr="00FD2008">
              <w:rPr>
                <w:rFonts w:eastAsia="Calibri" w:cs="Arial"/>
                <w:sz w:val="20"/>
                <w:szCs w:val="20"/>
                <w:lang w:val="en-GB" w:eastAsia="en-GB"/>
              </w:rPr>
              <w:t>1</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flamande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r w:rsidRPr="00FD2008">
              <w:rPr>
                <w:rFonts w:eastAsia="Calibri" w:cs="Arial"/>
                <w:sz w:val="20"/>
                <w:szCs w:val="20"/>
                <w:lang w:val="en-GB" w:eastAsia="en-GB"/>
              </w:rPr>
              <w:t>2</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BFBFBF"/>
            <w:noWrap/>
            <w:vAlign w:val="bottom"/>
            <w:hideMark/>
          </w:tcPr>
          <w:p w:rsidR="002E3343" w:rsidRPr="00FD2008" w:rsidRDefault="002E3343" w:rsidP="002E3343">
            <w:pPr>
              <w:spacing w:after="0" w:line="240" w:lineRule="auto"/>
              <w:rPr>
                <w:rFonts w:eastAsia="Calibri" w:cs="Arial"/>
                <w:sz w:val="20"/>
                <w:szCs w:val="20"/>
                <w:lang w:val="nl-NL" w:eastAsia="nl-NL"/>
              </w:rPr>
            </w:pPr>
            <w:r w:rsidRPr="00FD2008">
              <w:rPr>
                <w:rFonts w:eastAsia="Calibri" w:cs="Arial"/>
                <w:sz w:val="20"/>
                <w:szCs w:val="20"/>
                <w:lang w:val="en-GB" w:eastAsia="en-GB"/>
              </w:rPr>
              <w:t>Région wallonne</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sz w:val="20"/>
                <w:szCs w:val="20"/>
                <w:lang w:val="en-GB" w:eastAsia="en-GB"/>
              </w:rPr>
            </w:pP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noWrap/>
            <w:vAlign w:val="bottom"/>
            <w:hideMark/>
          </w:tcPr>
          <w:p w:rsidR="002E3343" w:rsidRPr="00FD2008" w:rsidRDefault="002E3343" w:rsidP="002E3343">
            <w:pPr>
              <w:spacing w:after="0" w:line="240" w:lineRule="auto"/>
              <w:rPr>
                <w:rFonts w:eastAsia="Calibri" w:cs="Arial"/>
                <w:b/>
                <w:bCs/>
                <w:sz w:val="20"/>
                <w:szCs w:val="20"/>
                <w:lang w:val="nl-NL" w:eastAsia="nl-NL"/>
              </w:rPr>
            </w:pPr>
            <w:r w:rsidRPr="00FD2008">
              <w:rPr>
                <w:rFonts w:eastAsia="Calibri" w:cs="Arial"/>
                <w:b/>
                <w:bCs/>
                <w:sz w:val="20"/>
                <w:szCs w:val="20"/>
                <w:lang w:val="en-GB" w:eastAsia="en-GB"/>
              </w:rPr>
              <w:t>Total</w:t>
            </w:r>
          </w:p>
        </w:tc>
        <w:tc>
          <w:tcPr>
            <w:tcW w:w="138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3</w:t>
            </w: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p>
        </w:tc>
        <w:tc>
          <w:tcPr>
            <w:tcW w:w="1381"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r w:rsidRPr="00FD2008">
              <w:rPr>
                <w:rFonts w:eastAsia="Calibri" w:cs="Arial"/>
                <w:b/>
                <w:bCs/>
                <w:sz w:val="20"/>
                <w:szCs w:val="20"/>
                <w:lang w:val="en-GB" w:eastAsia="en-GB"/>
              </w:rPr>
              <w:t>2</w:t>
            </w:r>
          </w:p>
        </w:tc>
        <w:tc>
          <w:tcPr>
            <w:tcW w:w="1168"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Calibri" w:cs="Arial"/>
                <w:b/>
                <w:bCs/>
                <w:sz w:val="20"/>
                <w:szCs w:val="20"/>
                <w:lang w:val="en-GB" w:eastAsia="en-GB"/>
              </w:rPr>
            </w:pPr>
          </w:p>
        </w:tc>
      </w:tr>
    </w:tbl>
    <w:p w:rsidR="002E3343" w:rsidRPr="00FD2008" w:rsidRDefault="002E334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2E3343" w:rsidRPr="00FD2008" w:rsidRDefault="002E3343" w:rsidP="00683C3D">
      <w:pPr>
        <w:numPr>
          <w:ilvl w:val="1"/>
          <w:numId w:val="15"/>
        </w:numPr>
        <w:spacing w:after="0" w:line="240" w:lineRule="auto"/>
        <w:rPr>
          <w:rFonts w:eastAsia="Calibri" w:cs="Arial"/>
          <w:sz w:val="20"/>
          <w:szCs w:val="20"/>
          <w:u w:val="single"/>
          <w:lang w:eastAsia="nl-NL"/>
        </w:rPr>
      </w:pPr>
      <w:r w:rsidRPr="00FD2008">
        <w:rPr>
          <w:rFonts w:eastAsia="Calibri" w:cs="Arial"/>
          <w:sz w:val="20"/>
          <w:szCs w:val="20"/>
          <w:lang w:eastAsia="nl-NL"/>
        </w:rPr>
        <w:lastRenderedPageBreak/>
        <w:t xml:space="preserve"> </w:t>
      </w:r>
      <w:r w:rsidRPr="00FD2008">
        <w:rPr>
          <w:rFonts w:eastAsia="Calibri" w:cs="Arial"/>
          <w:sz w:val="20"/>
          <w:szCs w:val="20"/>
          <w:u w:val="single"/>
          <w:lang w:eastAsia="nl-NL"/>
        </w:rPr>
        <w:t>Harcèlement (au travail)</w:t>
      </w:r>
    </w:p>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after="0" w:line="240" w:lineRule="auto"/>
        <w:jc w:val="both"/>
        <w:rPr>
          <w:rFonts w:eastAsia="Calibri" w:cs="Arial"/>
          <w:b/>
          <w:i/>
          <w:sz w:val="20"/>
          <w:szCs w:val="20"/>
          <w:lang w:val="fr-FR" w:eastAsia="nl-NL"/>
        </w:rPr>
      </w:pPr>
      <w:r w:rsidRPr="00FD2008">
        <w:rPr>
          <w:rFonts w:eastAsia="Calibri" w:cs="Arial"/>
          <w:b/>
          <w:i/>
          <w:sz w:val="20"/>
          <w:szCs w:val="20"/>
          <w:lang w:val="fr-FR" w:eastAsia="nl-NL"/>
        </w:rPr>
        <w:t xml:space="preserve">Tableau 18 : </w:t>
      </w:r>
      <w:bookmarkStart w:id="15" w:name="_Hlk120515"/>
      <w:r w:rsidRPr="00FD2008">
        <w:rPr>
          <w:rFonts w:eastAsia="Calibri" w:cs="Arial"/>
          <w:b/>
          <w:i/>
          <w:sz w:val="20"/>
          <w:szCs w:val="20"/>
          <w:lang w:val="fr-FR" w:eastAsia="nl-NL"/>
        </w:rPr>
        <w:t>Nombre de faits enregistrés par les services de police en matière de « harcèlement »</w:t>
      </w:r>
      <w:r w:rsidRPr="00FD2008">
        <w:rPr>
          <w:rFonts w:eastAsia="Calibri" w:cs="Arial"/>
          <w:sz w:val="20"/>
          <w:szCs w:val="20"/>
          <w:lang w:val="fr-FR" w:eastAsia="en-GB"/>
        </w:rPr>
        <w:t xml:space="preserve"> </w:t>
      </w:r>
      <w:r w:rsidRPr="00FD2008">
        <w:rPr>
          <w:rFonts w:eastAsia="Calibri" w:cs="Arial"/>
          <w:b/>
          <w:i/>
          <w:sz w:val="20"/>
          <w:szCs w:val="20"/>
          <w:lang w:val="fr-FR" w:eastAsia="en-GB"/>
        </w:rPr>
        <w:t xml:space="preserve">au cours des années 2015 à 2017 et du premier trimestre de 2018, </w:t>
      </w:r>
      <w:bookmarkStart w:id="16" w:name="_Hlk120702"/>
      <w:r w:rsidRPr="00FD2008">
        <w:rPr>
          <w:rFonts w:eastAsia="Calibri" w:cs="Arial"/>
          <w:b/>
          <w:i/>
          <w:sz w:val="20"/>
          <w:szCs w:val="20"/>
          <w:lang w:val="fr-FR" w:eastAsia="nl-NL"/>
        </w:rPr>
        <w:t>aux niveaux national et régional.</w:t>
      </w:r>
      <w:bookmarkEnd w:id="15"/>
      <w:bookmarkEnd w:id="16"/>
    </w:p>
    <w:p w:rsidR="002E3343" w:rsidRPr="00FD2008" w:rsidRDefault="002E3343" w:rsidP="002E3343">
      <w:pPr>
        <w:spacing w:after="0" w:line="240" w:lineRule="auto"/>
        <w:rPr>
          <w:rFonts w:eastAsia="Calibri" w:cs="Arial"/>
          <w:b/>
          <w:i/>
          <w:sz w:val="20"/>
          <w:szCs w:val="20"/>
          <w:lang w:val="fr-FR" w:eastAsia="nl-NL"/>
        </w:rPr>
      </w:pPr>
    </w:p>
    <w:tbl>
      <w:tblPr>
        <w:tblW w:w="9072" w:type="dxa"/>
        <w:tblInd w:w="-5" w:type="dxa"/>
        <w:tblLayout w:type="fixed"/>
        <w:tblCellMar>
          <w:left w:w="70" w:type="dxa"/>
          <w:right w:w="70" w:type="dxa"/>
        </w:tblCellMar>
        <w:tblLook w:val="04A0" w:firstRow="1" w:lastRow="0" w:firstColumn="1" w:lastColumn="0" w:noHBand="0" w:noVBand="1"/>
      </w:tblPr>
      <w:tblGrid>
        <w:gridCol w:w="3761"/>
        <w:gridCol w:w="1382"/>
        <w:gridCol w:w="1382"/>
        <w:gridCol w:w="1382"/>
        <w:gridCol w:w="1165"/>
      </w:tblGrid>
      <w:tr w:rsidR="002E3343" w:rsidRPr="00FD2008" w:rsidTr="002E3343">
        <w:trPr>
          <w:trHeight w:val="300"/>
        </w:trPr>
        <w:tc>
          <w:tcPr>
            <w:tcW w:w="376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82"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82"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82"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165"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de Bruxelles-Capitale</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2.107</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1.943</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2.119</w:t>
            </w:r>
          </w:p>
        </w:tc>
        <w:tc>
          <w:tcPr>
            <w:tcW w:w="116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552</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flamande</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10.111</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9.784</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9.708</w:t>
            </w:r>
          </w:p>
        </w:tc>
        <w:tc>
          <w:tcPr>
            <w:tcW w:w="116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2.362</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wallonne</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9.868</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9.636</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9.373</w:t>
            </w:r>
          </w:p>
        </w:tc>
        <w:tc>
          <w:tcPr>
            <w:tcW w:w="116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2.388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22.086</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21.363</w:t>
            </w:r>
          </w:p>
        </w:tc>
        <w:tc>
          <w:tcPr>
            <w:tcW w:w="1382"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21.200</w:t>
            </w:r>
          </w:p>
        </w:tc>
        <w:tc>
          <w:tcPr>
            <w:tcW w:w="1165"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5.302</w:t>
            </w:r>
          </w:p>
        </w:tc>
      </w:tr>
    </w:tbl>
    <w:p w:rsidR="002E3343" w:rsidRPr="00FD2008" w:rsidRDefault="002E3343" w:rsidP="002E3343">
      <w:pPr>
        <w:spacing w:after="0" w:line="240" w:lineRule="auto"/>
        <w:rPr>
          <w:rFonts w:eastAsia="Calibri" w:cs="Arial"/>
          <w:b/>
          <w:i/>
          <w:sz w:val="20"/>
          <w:szCs w:val="20"/>
          <w:lang w:eastAsia="nl-NL"/>
        </w:rPr>
      </w:pPr>
    </w:p>
    <w:p w:rsidR="002E3343" w:rsidRPr="00FD2008" w:rsidRDefault="002E3343" w:rsidP="002E3343">
      <w:pPr>
        <w:spacing w:after="0" w:line="240" w:lineRule="auto"/>
        <w:jc w:val="both"/>
        <w:rPr>
          <w:rFonts w:eastAsia="Calibri" w:cs="Arial"/>
          <w:b/>
          <w:i/>
          <w:sz w:val="20"/>
          <w:szCs w:val="20"/>
          <w:lang w:val="fr-FR" w:eastAsia="nl-NL"/>
        </w:rPr>
      </w:pPr>
      <w:r w:rsidRPr="00FD2008">
        <w:rPr>
          <w:rFonts w:eastAsia="Calibri" w:cs="Arial"/>
          <w:b/>
          <w:i/>
          <w:sz w:val="20"/>
          <w:szCs w:val="20"/>
          <w:lang w:val="fr-FR" w:eastAsia="nl-NL"/>
        </w:rPr>
        <w:t>Tableau 19 : Nombre de faits enregistrés par les services de police en matière de « harcèlement au travail</w:t>
      </w:r>
      <w:r w:rsidRPr="00FD2008">
        <w:rPr>
          <w:rFonts w:eastAsia="Calibri" w:cs="Arial"/>
          <w:b/>
          <w:i/>
          <w:sz w:val="20"/>
          <w:szCs w:val="20"/>
          <w:vertAlign w:val="superscript"/>
          <w:lang w:eastAsia="nl-NL"/>
        </w:rPr>
        <w:footnoteReference w:id="14"/>
      </w:r>
      <w:r w:rsidRPr="00FD2008">
        <w:rPr>
          <w:rFonts w:eastAsia="Calibri" w:cs="Arial"/>
          <w:b/>
          <w:i/>
          <w:sz w:val="20"/>
          <w:szCs w:val="20"/>
          <w:lang w:val="fr-FR" w:eastAsia="nl-NL"/>
        </w:rPr>
        <w:t xml:space="preserve"> » au cours des années 2015 à 2017 et du premier trimestre de 2018, au niveau national</w:t>
      </w:r>
      <w:r w:rsidRPr="00FD2008">
        <w:rPr>
          <w:rFonts w:eastAsia="Calibri" w:cs="Arial"/>
          <w:b/>
          <w:i/>
          <w:sz w:val="20"/>
          <w:szCs w:val="20"/>
          <w:vertAlign w:val="superscript"/>
          <w:lang w:eastAsia="nl-NL"/>
        </w:rPr>
        <w:footnoteReference w:id="15"/>
      </w:r>
      <w:r w:rsidRPr="00FD2008">
        <w:rPr>
          <w:rFonts w:eastAsia="Calibri" w:cs="Arial"/>
          <w:b/>
          <w:i/>
          <w:sz w:val="20"/>
          <w:szCs w:val="20"/>
          <w:lang w:val="fr-FR" w:eastAsia="nl-NL"/>
        </w:rPr>
        <w:t>.</w:t>
      </w:r>
    </w:p>
    <w:p w:rsidR="002E3343" w:rsidRPr="00FD2008" w:rsidRDefault="002E3343" w:rsidP="002E3343">
      <w:pPr>
        <w:spacing w:after="0" w:line="240" w:lineRule="auto"/>
        <w:rPr>
          <w:rFonts w:eastAsia="Calibri" w:cs="Arial"/>
          <w:sz w:val="20"/>
          <w:szCs w:val="20"/>
          <w:lang w:val="fr-FR" w:eastAsia="nl-NL"/>
        </w:rPr>
      </w:pPr>
    </w:p>
    <w:tbl>
      <w:tblPr>
        <w:tblW w:w="9072" w:type="dxa"/>
        <w:tblInd w:w="-5" w:type="dxa"/>
        <w:tblLayout w:type="fixed"/>
        <w:tblCellMar>
          <w:left w:w="70" w:type="dxa"/>
          <w:right w:w="70" w:type="dxa"/>
        </w:tblCellMar>
        <w:tblLook w:val="04A0" w:firstRow="1" w:lastRow="0" w:firstColumn="1" w:lastColumn="0" w:noHBand="0" w:noVBand="1"/>
      </w:tblPr>
      <w:tblGrid>
        <w:gridCol w:w="3761"/>
        <w:gridCol w:w="1387"/>
        <w:gridCol w:w="1387"/>
        <w:gridCol w:w="1387"/>
        <w:gridCol w:w="1150"/>
      </w:tblGrid>
      <w:tr w:rsidR="002E3343" w:rsidRPr="00FD2008" w:rsidTr="002E3343">
        <w:trPr>
          <w:trHeight w:val="300"/>
        </w:trPr>
        <w:tc>
          <w:tcPr>
            <w:tcW w:w="376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8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8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87"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150"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Harcèlement moral</w:t>
            </w:r>
            <w:r w:rsidRPr="00FD2008">
              <w:rPr>
                <w:rFonts w:eastAsia="Times New Roman" w:cs="Arial"/>
                <w:color w:val="000000"/>
                <w:sz w:val="20"/>
                <w:szCs w:val="20"/>
                <w:vertAlign w:val="superscript"/>
                <w:lang w:eastAsia="fr-BE"/>
              </w:rPr>
              <w:footnoteReference w:id="16"/>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541</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526</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518</w:t>
            </w:r>
          </w:p>
        </w:tc>
        <w:tc>
          <w:tcPr>
            <w:tcW w:w="115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162</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Harcèlement sexuel</w:t>
            </w:r>
            <w:r w:rsidRPr="00FD2008">
              <w:rPr>
                <w:rFonts w:eastAsia="Times New Roman" w:cs="Arial"/>
                <w:color w:val="000000"/>
                <w:sz w:val="20"/>
                <w:szCs w:val="20"/>
                <w:vertAlign w:val="superscript"/>
                <w:lang w:eastAsia="fr-BE"/>
              </w:rPr>
              <w:footnoteReference w:id="17"/>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66</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89</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84</w:t>
            </w:r>
          </w:p>
        </w:tc>
        <w:tc>
          <w:tcPr>
            <w:tcW w:w="115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38</w:t>
            </w:r>
          </w:p>
        </w:tc>
      </w:tr>
      <w:tr w:rsidR="002E3343" w:rsidRPr="00FD2008" w:rsidTr="002E3343">
        <w:trPr>
          <w:trHeight w:val="300"/>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607</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615</w:t>
            </w:r>
          </w:p>
        </w:tc>
        <w:tc>
          <w:tcPr>
            <w:tcW w:w="1387"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602</w:t>
            </w:r>
          </w:p>
        </w:tc>
        <w:tc>
          <w:tcPr>
            <w:tcW w:w="1150"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200</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683C3D">
      <w:pPr>
        <w:numPr>
          <w:ilvl w:val="1"/>
          <w:numId w:val="15"/>
        </w:numPr>
        <w:spacing w:after="0" w:line="240" w:lineRule="auto"/>
        <w:rPr>
          <w:rFonts w:eastAsia="Calibri" w:cs="Arial"/>
          <w:sz w:val="20"/>
          <w:szCs w:val="20"/>
          <w:u w:val="single"/>
          <w:lang w:eastAsia="nl-NL"/>
        </w:rPr>
      </w:pPr>
      <w:r w:rsidRPr="00FD2008">
        <w:rPr>
          <w:rFonts w:eastAsia="Calibri" w:cs="Arial"/>
          <w:sz w:val="20"/>
          <w:szCs w:val="20"/>
          <w:u w:val="single"/>
          <w:lang w:eastAsia="nl-NL"/>
        </w:rPr>
        <w:t>Sexisme</w:t>
      </w:r>
    </w:p>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after="0" w:line="240" w:lineRule="auto"/>
        <w:jc w:val="both"/>
        <w:rPr>
          <w:rFonts w:eastAsia="Calibri" w:cs="Arial"/>
          <w:b/>
          <w:i/>
          <w:sz w:val="20"/>
          <w:szCs w:val="20"/>
          <w:lang w:val="fr-FR" w:eastAsia="nl-NL"/>
        </w:rPr>
      </w:pPr>
      <w:r w:rsidRPr="00FD2008">
        <w:rPr>
          <w:rFonts w:eastAsia="Calibri" w:cs="Arial"/>
          <w:b/>
          <w:i/>
          <w:sz w:val="20"/>
          <w:szCs w:val="20"/>
          <w:lang w:val="fr-FR" w:eastAsia="nl-NL"/>
        </w:rPr>
        <w:t>Tableau 20 : Nombre de faits enregistrés par les services de police en matière de discrimination fondée sur le sexe</w:t>
      </w:r>
      <w:r w:rsidRPr="00FD2008">
        <w:rPr>
          <w:rFonts w:eastAsia="Calibri" w:cs="Arial"/>
          <w:b/>
          <w:i/>
          <w:sz w:val="20"/>
          <w:szCs w:val="20"/>
          <w:vertAlign w:val="superscript"/>
          <w:lang w:eastAsia="nl-NL"/>
        </w:rPr>
        <w:footnoteReference w:id="18"/>
      </w:r>
      <w:r w:rsidRPr="00FD2008">
        <w:rPr>
          <w:rFonts w:eastAsia="Calibri" w:cs="Arial"/>
          <w:b/>
          <w:i/>
          <w:sz w:val="20"/>
          <w:szCs w:val="20"/>
          <w:lang w:val="fr-FR" w:eastAsia="nl-NL"/>
        </w:rPr>
        <w:t xml:space="preserve"> (sexisme)</w:t>
      </w:r>
      <w:r w:rsidRPr="00FD2008">
        <w:rPr>
          <w:rFonts w:eastAsia="Calibri" w:cs="Arial"/>
          <w:b/>
          <w:i/>
          <w:sz w:val="20"/>
          <w:szCs w:val="20"/>
          <w:lang w:val="fr-FR" w:eastAsia="en-GB"/>
        </w:rPr>
        <w:t xml:space="preserve">, </w:t>
      </w:r>
      <w:r w:rsidRPr="00FD2008">
        <w:rPr>
          <w:rFonts w:eastAsia="Calibri" w:cs="Arial"/>
          <w:b/>
          <w:i/>
          <w:sz w:val="20"/>
          <w:szCs w:val="20"/>
          <w:lang w:val="fr-FR" w:eastAsia="nl-NL"/>
        </w:rPr>
        <w:t>au cours des années 2015 à 2017 et du premier trimestre de 2018, aux niveaux national et régional.</w:t>
      </w:r>
    </w:p>
    <w:p w:rsidR="002E3343" w:rsidRPr="00FD2008" w:rsidRDefault="002E3343" w:rsidP="002E3343">
      <w:pPr>
        <w:spacing w:after="0" w:line="240" w:lineRule="auto"/>
        <w:rPr>
          <w:rFonts w:eastAsia="Calibri" w:cs="Arial"/>
          <w:sz w:val="20"/>
          <w:szCs w:val="20"/>
          <w:lang w:val="fr-FR" w:eastAsia="nl-NL"/>
        </w:rPr>
      </w:pPr>
    </w:p>
    <w:tbl>
      <w:tblPr>
        <w:tblW w:w="9072" w:type="dxa"/>
        <w:tblInd w:w="-5" w:type="dxa"/>
        <w:tblLayout w:type="fixed"/>
        <w:tblCellMar>
          <w:left w:w="70" w:type="dxa"/>
          <w:right w:w="70" w:type="dxa"/>
        </w:tblCellMar>
        <w:tblLook w:val="04A0" w:firstRow="1" w:lastRow="0" w:firstColumn="1" w:lastColumn="0" w:noHBand="0" w:noVBand="1"/>
      </w:tblPr>
      <w:tblGrid>
        <w:gridCol w:w="3732"/>
        <w:gridCol w:w="1389"/>
        <w:gridCol w:w="1389"/>
        <w:gridCol w:w="1389"/>
        <w:gridCol w:w="1173"/>
      </w:tblGrid>
      <w:tr w:rsidR="002E3343" w:rsidRPr="00FD2008" w:rsidTr="002E3343">
        <w:trPr>
          <w:trHeight w:val="300"/>
        </w:trPr>
        <w:tc>
          <w:tcPr>
            <w:tcW w:w="3732"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val="fr-FR" w:eastAsia="fr-BE"/>
              </w:rPr>
            </w:pPr>
            <w:r w:rsidRPr="00FD2008">
              <w:rPr>
                <w:rFonts w:eastAsia="Times New Roman" w:cs="Arial"/>
                <w:color w:val="000000"/>
                <w:sz w:val="20"/>
                <w:szCs w:val="20"/>
                <w:lang w:val="fr-FR" w:eastAsia="fr-BE"/>
              </w:rPr>
              <w:t> </w:t>
            </w:r>
          </w:p>
        </w:tc>
        <w:tc>
          <w:tcPr>
            <w:tcW w:w="138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2015</w:t>
            </w:r>
          </w:p>
        </w:tc>
        <w:tc>
          <w:tcPr>
            <w:tcW w:w="138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2016</w:t>
            </w:r>
          </w:p>
        </w:tc>
        <w:tc>
          <w:tcPr>
            <w:tcW w:w="1389"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2017</w:t>
            </w:r>
          </w:p>
        </w:tc>
        <w:tc>
          <w:tcPr>
            <w:tcW w:w="1173" w:type="dxa"/>
            <w:tcBorders>
              <w:top w:val="single" w:sz="4" w:space="0" w:color="auto"/>
              <w:left w:val="nil"/>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TRIM 1 2018</w:t>
            </w:r>
          </w:p>
        </w:tc>
      </w:tr>
      <w:tr w:rsidR="002E3343" w:rsidRPr="00FD2008" w:rsidTr="002E3343">
        <w:trPr>
          <w:trHeight w:val="300"/>
        </w:trPr>
        <w:tc>
          <w:tcPr>
            <w:tcW w:w="3732"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de Bruxelles-Capitale</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3</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10</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9</w:t>
            </w:r>
          </w:p>
        </w:tc>
        <w:tc>
          <w:tcPr>
            <w:tcW w:w="117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3732"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flamande</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11</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19</w:t>
            </w:r>
          </w:p>
        </w:tc>
        <w:tc>
          <w:tcPr>
            <w:tcW w:w="117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7</w:t>
            </w:r>
          </w:p>
        </w:tc>
      </w:tr>
      <w:tr w:rsidR="002E3343" w:rsidRPr="00FD2008" w:rsidTr="002E3343">
        <w:trPr>
          <w:trHeight w:val="300"/>
        </w:trPr>
        <w:tc>
          <w:tcPr>
            <w:tcW w:w="3732" w:type="dxa"/>
            <w:tcBorders>
              <w:top w:val="nil"/>
              <w:left w:val="single" w:sz="4" w:space="0" w:color="auto"/>
              <w:bottom w:val="single" w:sz="4" w:space="0" w:color="auto"/>
              <w:right w:val="single" w:sz="4" w:space="0" w:color="auto"/>
            </w:tcBorders>
            <w:shd w:val="clear" w:color="000000" w:fill="BFBFBF"/>
            <w:noWrap/>
            <w:vAlign w:val="bottom"/>
            <w:hideMark/>
          </w:tcPr>
          <w:p w:rsidR="002E3343" w:rsidRPr="00FD2008" w:rsidRDefault="002E3343" w:rsidP="002E3343">
            <w:pPr>
              <w:spacing w:after="0" w:line="240" w:lineRule="auto"/>
              <w:rPr>
                <w:rFonts w:eastAsia="Times New Roman" w:cs="Arial"/>
                <w:color w:val="000000"/>
                <w:sz w:val="20"/>
                <w:szCs w:val="20"/>
                <w:lang w:eastAsia="fr-BE"/>
              </w:rPr>
            </w:pPr>
            <w:r w:rsidRPr="00FD2008">
              <w:rPr>
                <w:rFonts w:eastAsia="Times New Roman" w:cs="Arial"/>
                <w:color w:val="000000"/>
                <w:sz w:val="20"/>
                <w:szCs w:val="20"/>
                <w:lang w:eastAsia="fr-BE"/>
              </w:rPr>
              <w:t>Région wallonne</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5</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17</w:t>
            </w:r>
          </w:p>
        </w:tc>
        <w:tc>
          <w:tcPr>
            <w:tcW w:w="117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color w:val="000000"/>
                <w:sz w:val="20"/>
                <w:szCs w:val="20"/>
                <w:lang w:eastAsia="fr-BE"/>
              </w:rPr>
            </w:pPr>
            <w:r w:rsidRPr="00FD2008">
              <w:rPr>
                <w:rFonts w:eastAsia="Times New Roman" w:cs="Arial"/>
                <w:color w:val="000000"/>
                <w:sz w:val="20"/>
                <w:szCs w:val="20"/>
                <w:lang w:eastAsia="fr-BE"/>
              </w:rPr>
              <w:t>2</w:t>
            </w:r>
          </w:p>
        </w:tc>
      </w:tr>
      <w:tr w:rsidR="002E3343" w:rsidRPr="00FD2008" w:rsidTr="002E3343">
        <w:trPr>
          <w:trHeight w:val="300"/>
        </w:trPr>
        <w:tc>
          <w:tcPr>
            <w:tcW w:w="3732" w:type="dxa"/>
            <w:tcBorders>
              <w:top w:val="nil"/>
              <w:left w:val="single" w:sz="4" w:space="0" w:color="auto"/>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rPr>
                <w:rFonts w:eastAsia="Times New Roman" w:cs="Arial"/>
                <w:b/>
                <w:bCs/>
                <w:color w:val="000000"/>
                <w:sz w:val="20"/>
                <w:szCs w:val="20"/>
                <w:lang w:eastAsia="fr-BE"/>
              </w:rPr>
            </w:pPr>
            <w:r w:rsidRPr="00FD2008">
              <w:rPr>
                <w:rFonts w:eastAsia="Times New Roman" w:cs="Arial"/>
                <w:b/>
                <w:bCs/>
                <w:color w:val="000000"/>
                <w:sz w:val="20"/>
                <w:szCs w:val="20"/>
                <w:lang w:eastAsia="fr-BE"/>
              </w:rPr>
              <w:t>Total</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19</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44</w:t>
            </w:r>
          </w:p>
        </w:tc>
        <w:tc>
          <w:tcPr>
            <w:tcW w:w="1389"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45</w:t>
            </w:r>
          </w:p>
        </w:tc>
        <w:tc>
          <w:tcPr>
            <w:tcW w:w="1173" w:type="dxa"/>
            <w:tcBorders>
              <w:top w:val="nil"/>
              <w:left w:val="nil"/>
              <w:bottom w:val="single" w:sz="4" w:space="0" w:color="auto"/>
              <w:right w:val="single" w:sz="4" w:space="0" w:color="auto"/>
            </w:tcBorders>
            <w:shd w:val="clear" w:color="auto" w:fill="auto"/>
            <w:noWrap/>
            <w:vAlign w:val="bottom"/>
            <w:hideMark/>
          </w:tcPr>
          <w:p w:rsidR="002E3343" w:rsidRPr="00FD2008" w:rsidRDefault="002E3343" w:rsidP="002E3343">
            <w:pPr>
              <w:spacing w:after="0" w:line="240" w:lineRule="auto"/>
              <w:jc w:val="center"/>
              <w:rPr>
                <w:rFonts w:eastAsia="Times New Roman" w:cs="Arial"/>
                <w:b/>
                <w:bCs/>
                <w:color w:val="000000"/>
                <w:sz w:val="20"/>
                <w:szCs w:val="20"/>
                <w:lang w:eastAsia="fr-BE"/>
              </w:rPr>
            </w:pPr>
            <w:r w:rsidRPr="00FD2008">
              <w:rPr>
                <w:rFonts w:eastAsia="Times New Roman" w:cs="Arial"/>
                <w:b/>
                <w:bCs/>
                <w:color w:val="000000"/>
                <w:sz w:val="20"/>
                <w:szCs w:val="20"/>
                <w:lang w:eastAsia="fr-BE"/>
              </w:rPr>
              <w:t>11</w:t>
            </w:r>
          </w:p>
        </w:tc>
      </w:tr>
    </w:tbl>
    <w:p w:rsidR="002E3343" w:rsidRPr="00FD2008" w:rsidRDefault="002E334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2E3343" w:rsidRPr="00FD2008" w:rsidRDefault="002E3343" w:rsidP="00683C3D">
      <w:pPr>
        <w:numPr>
          <w:ilvl w:val="0"/>
          <w:numId w:val="15"/>
        </w:numPr>
        <w:spacing w:after="0" w:line="240" w:lineRule="auto"/>
        <w:jc w:val="both"/>
        <w:rPr>
          <w:rFonts w:cs="Arial"/>
          <w:b/>
          <w:sz w:val="20"/>
          <w:szCs w:val="20"/>
        </w:rPr>
      </w:pPr>
      <w:r w:rsidRPr="00FD2008">
        <w:rPr>
          <w:rFonts w:cs="Arial"/>
          <w:b/>
          <w:sz w:val="20"/>
          <w:szCs w:val="20"/>
        </w:rPr>
        <w:lastRenderedPageBreak/>
        <w:t>STATISTIQUES JUDICIAIRES</w:t>
      </w:r>
      <w:r w:rsidRPr="00FD2008">
        <w:rPr>
          <w:rFonts w:cs="Arial"/>
          <w:b/>
          <w:sz w:val="20"/>
          <w:szCs w:val="20"/>
          <w:vertAlign w:val="superscript"/>
        </w:rPr>
        <w:footnoteReference w:id="19"/>
      </w:r>
    </w:p>
    <w:p w:rsidR="002E3343" w:rsidRPr="00FD2008" w:rsidRDefault="002E3343" w:rsidP="002E3343">
      <w:pPr>
        <w:spacing w:after="0" w:line="240" w:lineRule="auto"/>
        <w:rPr>
          <w:rFonts w:eastAsia="Calibri" w:cs="Arial"/>
          <w:sz w:val="20"/>
          <w:szCs w:val="20"/>
          <w:lang w:eastAsia="en-GB"/>
        </w:rPr>
      </w:pP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Au niveau judiciaire, la banque de donnée du Collège des procureurs généraux dispose de codes de prévention (à l’image par exemple des affaires de viol) et codes ‘contexte’ spécifiques (à l’image des affaires de violence intrafamiliale dans le couple et de violence liée à l’honneur) qui permettent de sélectionner les affaires de violences basées sur le genre visées par la Convention.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Les données reprises ci-dessous ont été extraites de la banque de données du Collège des procureurs généraux qui est alimentée par les enregistrements des sections correctionnelles des parquets près les tribunaux de première instance (systèmes REA/TPI et MaCH).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Les données présentées ci-dessous correspondent à l’état de la banque de données au 9 janvier 2019. Elles couvrent l’ensemble des parquets de premier degré et le parquet fédéral à l’exception du parquet d’Eupen qui n’enregistre pas ses dossiers dans ces systèmes.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Les données ne concernent en principe que les infractions commises par des personnes majeures. Les affaires sans auteur connu au moment de l’extraction des données sont également prises en compte.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Les tableaux utilisent généralement l’affaire pénale comme unité de compte : une même affaire pouvant compter un ou plusieurs prévenus. Mais lorsque des informations sont communiquées à l’égard des prévenus, l’unité de compte n’est plus l’affaire pénale, mais le prévenu impliqué dans l’affaire.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Un prévenu impliqué dans plusieurs affaires sera compté autant de fois qu’il y a d’affaires dans lesquelles il est impliqué.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Enfin, il importe de signaler que les données ne donnent pas une indication de la criminalité mais correspondent uniquement aux dossiers portés à la connaissance des parquets.  </w:t>
      </w:r>
    </w:p>
    <w:p w:rsidR="002E3343" w:rsidRPr="00FD2008" w:rsidRDefault="002E3343" w:rsidP="00683C3D">
      <w:pPr>
        <w:numPr>
          <w:ilvl w:val="1"/>
          <w:numId w:val="11"/>
        </w:numPr>
        <w:spacing w:after="200" w:line="240" w:lineRule="auto"/>
        <w:ind w:left="720"/>
        <w:contextualSpacing/>
        <w:jc w:val="both"/>
        <w:rPr>
          <w:rFonts w:cs="Arial"/>
          <w:sz w:val="20"/>
          <w:szCs w:val="20"/>
          <w:u w:val="single"/>
        </w:rPr>
      </w:pPr>
      <w:r w:rsidRPr="00FD2008">
        <w:rPr>
          <w:rFonts w:cs="Arial"/>
          <w:sz w:val="20"/>
          <w:szCs w:val="20"/>
          <w:u w:val="single"/>
        </w:rPr>
        <w:t>Violence entre partenaires</w:t>
      </w:r>
    </w:p>
    <w:p w:rsidR="002E3343" w:rsidRPr="00FD2008" w:rsidRDefault="002E3343" w:rsidP="002E3343">
      <w:pPr>
        <w:spacing w:line="240" w:lineRule="auto"/>
        <w:jc w:val="both"/>
        <w:rPr>
          <w:rFonts w:cs="Arial"/>
          <w:b/>
          <w:i/>
          <w:iCs/>
          <w:sz w:val="20"/>
          <w:szCs w:val="20"/>
          <w:lang w:val="fr-FR"/>
        </w:rPr>
      </w:pPr>
      <w:r w:rsidRPr="00FD2008">
        <w:rPr>
          <w:rFonts w:cs="Arial"/>
          <w:b/>
          <w:i/>
          <w:sz w:val="20"/>
          <w:szCs w:val="20"/>
          <w:lang w:val="fr-FR"/>
        </w:rPr>
        <w:t xml:space="preserve">Tableau 21 : </w:t>
      </w:r>
      <w:r w:rsidRPr="00FD2008">
        <w:rPr>
          <w:rFonts w:cs="Arial"/>
          <w:b/>
          <w:i/>
          <w:iCs/>
          <w:sz w:val="20"/>
          <w:szCs w:val="20"/>
          <w:lang w:val="fr-FR"/>
        </w:rPr>
        <w:t xml:space="preserve">Nombre d’affaires de violence entre partenaires entrées dans les parquets correctionnels de Belgique au cours des années 2015 à 2018, en fonction de l’arrondissement. </w:t>
      </w:r>
    </w:p>
    <w:tbl>
      <w:tblPr>
        <w:tblW w:w="8931" w:type="dxa"/>
        <w:jc w:val="center"/>
        <w:tblLayout w:type="fixed"/>
        <w:tblCellMar>
          <w:left w:w="0" w:type="dxa"/>
          <w:right w:w="0" w:type="dxa"/>
        </w:tblCellMar>
        <w:tblLook w:val="0000" w:firstRow="0" w:lastRow="0" w:firstColumn="0" w:lastColumn="0" w:noHBand="0" w:noVBand="0"/>
      </w:tblPr>
      <w:tblGrid>
        <w:gridCol w:w="4801"/>
        <w:gridCol w:w="1032"/>
        <w:gridCol w:w="1033"/>
        <w:gridCol w:w="1032"/>
        <w:gridCol w:w="1033"/>
      </w:tblGrid>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1032"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2015</w:t>
            </w:r>
          </w:p>
        </w:tc>
        <w:tc>
          <w:tcPr>
            <w:tcW w:w="103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2016</w:t>
            </w:r>
          </w:p>
        </w:tc>
        <w:tc>
          <w:tcPr>
            <w:tcW w:w="1032"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2017</w:t>
            </w:r>
          </w:p>
        </w:tc>
        <w:tc>
          <w:tcPr>
            <w:tcW w:w="103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6.884</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7.520</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7.024</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5.939</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3.969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4.253</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4.714</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4.982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4.436</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4.730</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4.401</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4.608</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2.687</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2.285</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2.139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2.290</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1.699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1.682</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1.679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1.016</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5.186</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5.916</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5.355</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5.079</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8.388</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8.431</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8.082</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7.512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6.139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5.176</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4.278</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4.946</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1.427</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1.183</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1.485</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152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1.200</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1.362</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1.703</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1.372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6.351</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7.977</w:t>
            </w:r>
          </w:p>
        </w:tc>
        <w:tc>
          <w:tcPr>
            <w:tcW w:w="103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3.929</w:t>
            </w:r>
          </w:p>
        </w:tc>
        <w:tc>
          <w:tcPr>
            <w:tcW w:w="103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3.965</w:t>
            </w:r>
          </w:p>
        </w:tc>
      </w:tr>
      <w:tr w:rsidR="002E3343" w:rsidRPr="00FD2008" w:rsidTr="002E3343">
        <w:trPr>
          <w:cantSplit/>
          <w:jc w:val="center"/>
        </w:trPr>
        <w:tc>
          <w:tcPr>
            <w:tcW w:w="4801"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032"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48.366</w:t>
            </w:r>
          </w:p>
        </w:tc>
        <w:tc>
          <w:tcPr>
            <w:tcW w:w="103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50.515</w:t>
            </w:r>
          </w:p>
        </w:tc>
        <w:tc>
          <w:tcPr>
            <w:tcW w:w="1032"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44.789</w:t>
            </w:r>
          </w:p>
        </w:tc>
        <w:tc>
          <w:tcPr>
            <w:tcW w:w="103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41.861</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rPr>
      </w:pPr>
    </w:p>
    <w:p w:rsidR="009423D3" w:rsidRPr="00FD2008" w:rsidRDefault="009423D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lastRenderedPageBreak/>
        <w:t>Tableau 22 : Nombre de prévenus impliqués dans les affaires de violence entre partenaires entrées dans les parquets correctionnels de Belgique au cours des années 2015 à 2018, selon le sexe du prévenu (n</w:t>
      </w:r>
      <w:r w:rsidRPr="00FD2008">
        <w:rPr>
          <w:rFonts w:cs="Arial"/>
          <w:b/>
          <w:i/>
          <w:sz w:val="20"/>
          <w:szCs w:val="20"/>
          <w:vertAlign w:val="superscript"/>
        </w:rPr>
        <w:footnoteReference w:id="20"/>
      </w:r>
      <w:r w:rsidRPr="00FD2008">
        <w:rPr>
          <w:rFonts w:cs="Arial"/>
          <w:b/>
          <w:i/>
          <w:sz w:val="20"/>
          <w:szCs w:val="20"/>
          <w:lang w:val="fr-FR"/>
        </w:rPr>
        <w:t xml:space="preserve"> et %).</w:t>
      </w:r>
    </w:p>
    <w:tbl>
      <w:tblPr>
        <w:tblW w:w="0" w:type="auto"/>
        <w:jc w:val="center"/>
        <w:tblLayout w:type="fixed"/>
        <w:tblCellMar>
          <w:left w:w="0" w:type="dxa"/>
          <w:right w:w="0" w:type="dxa"/>
        </w:tblCellMar>
        <w:tblLook w:val="0000" w:firstRow="0" w:lastRow="0" w:firstColumn="0" w:lastColumn="0" w:noHBand="0" w:noVBand="0"/>
      </w:tblPr>
      <w:tblGrid>
        <w:gridCol w:w="1257"/>
        <w:gridCol w:w="906"/>
        <w:gridCol w:w="906"/>
        <w:gridCol w:w="906"/>
        <w:gridCol w:w="906"/>
        <w:gridCol w:w="906"/>
        <w:gridCol w:w="906"/>
        <w:gridCol w:w="906"/>
        <w:gridCol w:w="907"/>
      </w:tblGrid>
      <w:tr w:rsidR="002E3343" w:rsidRPr="00FD2008" w:rsidTr="002E3343">
        <w:trPr>
          <w:cantSplit/>
          <w:tblHeader/>
          <w:jc w:val="center"/>
        </w:trPr>
        <w:tc>
          <w:tcPr>
            <w:tcW w:w="1257"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Masculin</w:t>
            </w: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Féminin</w:t>
            </w: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Inconnu / erreur</w:t>
            </w:r>
          </w:p>
        </w:tc>
        <w:tc>
          <w:tcPr>
            <w:tcW w:w="1813" w:type="dxa"/>
            <w:gridSpan w:val="2"/>
            <w:tcBorders>
              <w:top w:val="single" w:sz="15" w:space="0" w:color="E6E6E6"/>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257"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rFonts w:cs="Arial"/>
                <w:b/>
                <w:sz w:val="20"/>
                <w:szCs w:val="20"/>
              </w:rPr>
            </w:pP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7" w:type="dxa"/>
            <w:tcBorders>
              <w:top w:val="nil"/>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36.806</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76,77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11.047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23,04</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92</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0,19</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47.945</w:t>
            </w:r>
          </w:p>
        </w:tc>
        <w:tc>
          <w:tcPr>
            <w:tcW w:w="90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37.779</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75,32</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12.270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24,46</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0,21</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50.156</w:t>
            </w:r>
          </w:p>
        </w:tc>
        <w:tc>
          <w:tcPr>
            <w:tcW w:w="90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33.674</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75,60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10.757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24,15</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0,25</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44.541</w:t>
            </w:r>
          </w:p>
        </w:tc>
        <w:tc>
          <w:tcPr>
            <w:tcW w:w="90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31.303</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74,94</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10.394</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24,89</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71</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0,17</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41.768</w:t>
            </w:r>
          </w:p>
        </w:tc>
        <w:tc>
          <w:tcPr>
            <w:tcW w:w="90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139.562</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75,68</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44.468</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24,11</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380</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0,21</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184.410</w:t>
            </w:r>
          </w:p>
        </w:tc>
        <w:tc>
          <w:tcPr>
            <w:tcW w:w="907" w:type="dxa"/>
            <w:tcBorders>
              <w:top w:val="nil"/>
              <w:left w:val="single" w:sz="4" w:space="0" w:color="E6E6E6"/>
              <w:bottom w:val="single" w:sz="15"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23 : Nombre d’affaires d’assassinat, meurtre et homicide involontaire</w:t>
      </w:r>
      <w:r w:rsidRPr="00FD2008">
        <w:rPr>
          <w:rFonts w:cs="Arial"/>
          <w:b/>
          <w:i/>
          <w:sz w:val="20"/>
          <w:szCs w:val="20"/>
          <w:vertAlign w:val="superscript"/>
        </w:rPr>
        <w:footnoteReference w:id="21"/>
      </w:r>
      <w:r w:rsidRPr="00FD2008">
        <w:rPr>
          <w:rFonts w:cs="Arial"/>
          <w:b/>
          <w:i/>
          <w:sz w:val="20"/>
          <w:szCs w:val="20"/>
          <w:lang w:val="fr-FR"/>
        </w:rPr>
        <w:t xml:space="preserve"> en lien avec un contexte de violence entre partenaires entrées dans les parquets correctionnels de Belgique au cours des années 2015 à 2018</w:t>
      </w:r>
      <w:r w:rsidRPr="00FD2008">
        <w:rPr>
          <w:rFonts w:cs="Arial"/>
          <w:b/>
          <w:i/>
          <w:sz w:val="20"/>
          <w:szCs w:val="20"/>
          <w:vertAlign w:val="superscript"/>
        </w:rPr>
        <w:footnoteReference w:id="22"/>
      </w:r>
      <w:r w:rsidRPr="00FD2008">
        <w:rPr>
          <w:rFonts w:cs="Arial"/>
          <w:b/>
          <w:i/>
          <w:sz w:val="20"/>
          <w:szCs w:val="20"/>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3958"/>
        <w:gridCol w:w="4345"/>
      </w:tblGrid>
      <w:tr w:rsidR="002E3343" w:rsidRPr="002579C2" w:rsidTr="002E3343">
        <w:tc>
          <w:tcPr>
            <w:tcW w:w="110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2E3343" w:rsidRPr="00FD2008" w:rsidRDefault="002E3343" w:rsidP="002E3343">
            <w:pPr>
              <w:spacing w:line="240" w:lineRule="auto"/>
              <w:jc w:val="both"/>
              <w:rPr>
                <w:rFonts w:cs="Arial"/>
                <w:sz w:val="20"/>
                <w:szCs w:val="20"/>
                <w:lang w:val="fr-FR" w:eastAsia="nl-NL"/>
              </w:rPr>
            </w:pPr>
          </w:p>
        </w:tc>
        <w:tc>
          <w:tcPr>
            <w:tcW w:w="4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2E3343" w:rsidRPr="00FD2008" w:rsidRDefault="002E3343" w:rsidP="002E3343">
            <w:pPr>
              <w:spacing w:line="240" w:lineRule="auto"/>
              <w:jc w:val="both"/>
              <w:rPr>
                <w:rFonts w:cs="Arial"/>
                <w:b/>
                <w:sz w:val="20"/>
                <w:szCs w:val="20"/>
                <w:lang w:val="fr-FR" w:eastAsia="nl-NL"/>
              </w:rPr>
            </w:pPr>
            <w:r w:rsidRPr="00FD2008">
              <w:rPr>
                <w:rFonts w:cs="Arial"/>
                <w:b/>
                <w:sz w:val="20"/>
                <w:szCs w:val="20"/>
                <w:lang w:val="fr-FR"/>
              </w:rPr>
              <w:t>Affaires « assassinat, meurtre et homicide involontaire »</w:t>
            </w:r>
          </w:p>
        </w:tc>
        <w:tc>
          <w:tcPr>
            <w:tcW w:w="538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2E3343" w:rsidRPr="00FD2008" w:rsidRDefault="002E3343" w:rsidP="002E3343">
            <w:pPr>
              <w:spacing w:line="240" w:lineRule="auto"/>
              <w:jc w:val="both"/>
              <w:rPr>
                <w:rFonts w:cs="Arial"/>
                <w:b/>
                <w:sz w:val="20"/>
                <w:szCs w:val="20"/>
                <w:lang w:val="fr-FR" w:eastAsia="nl-NL"/>
              </w:rPr>
            </w:pPr>
            <w:r w:rsidRPr="00FD2008">
              <w:rPr>
                <w:rFonts w:cs="Arial"/>
                <w:b/>
                <w:sz w:val="20"/>
                <w:szCs w:val="20"/>
                <w:lang w:val="fr-FR"/>
              </w:rPr>
              <w:t>Affaires « assassinat, meurtre et homicide involontaire » en lien avec un contexte de violence entre partenaires</w:t>
            </w:r>
          </w:p>
        </w:tc>
      </w:tr>
      <w:tr w:rsidR="002E3343" w:rsidRPr="00FD2008" w:rsidTr="002E3343">
        <w:tc>
          <w:tcPr>
            <w:tcW w:w="110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both"/>
              <w:rPr>
                <w:rFonts w:cs="Arial"/>
                <w:b/>
                <w:sz w:val="20"/>
                <w:szCs w:val="20"/>
                <w:lang w:eastAsia="nl-NL"/>
              </w:rPr>
            </w:pPr>
            <w:r w:rsidRPr="00FD2008">
              <w:rPr>
                <w:rFonts w:cs="Arial"/>
                <w:b/>
                <w:sz w:val="20"/>
                <w:szCs w:val="20"/>
              </w:rPr>
              <w:t>2015</w:t>
            </w:r>
          </w:p>
        </w:tc>
        <w:tc>
          <w:tcPr>
            <w:tcW w:w="481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1.388</w:t>
            </w:r>
          </w:p>
        </w:tc>
        <w:tc>
          <w:tcPr>
            <w:tcW w:w="5387"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146</w:t>
            </w:r>
          </w:p>
        </w:tc>
      </w:tr>
      <w:tr w:rsidR="002E3343" w:rsidRPr="00FD2008" w:rsidTr="002E3343">
        <w:tc>
          <w:tcPr>
            <w:tcW w:w="110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both"/>
              <w:rPr>
                <w:rFonts w:cs="Arial"/>
                <w:b/>
                <w:sz w:val="20"/>
                <w:szCs w:val="20"/>
                <w:lang w:eastAsia="nl-NL"/>
              </w:rPr>
            </w:pPr>
            <w:r w:rsidRPr="00FD2008">
              <w:rPr>
                <w:rFonts w:cs="Arial"/>
                <w:b/>
                <w:sz w:val="20"/>
                <w:szCs w:val="20"/>
              </w:rPr>
              <w:t>2016</w:t>
            </w:r>
          </w:p>
        </w:tc>
        <w:tc>
          <w:tcPr>
            <w:tcW w:w="481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1.332</w:t>
            </w:r>
          </w:p>
        </w:tc>
        <w:tc>
          <w:tcPr>
            <w:tcW w:w="5387"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136</w:t>
            </w:r>
          </w:p>
        </w:tc>
      </w:tr>
      <w:tr w:rsidR="002E3343" w:rsidRPr="00FD2008" w:rsidTr="002E3343">
        <w:tc>
          <w:tcPr>
            <w:tcW w:w="110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both"/>
              <w:rPr>
                <w:rFonts w:cs="Arial"/>
                <w:b/>
                <w:sz w:val="20"/>
                <w:szCs w:val="20"/>
                <w:lang w:eastAsia="nl-NL"/>
              </w:rPr>
            </w:pPr>
            <w:r w:rsidRPr="00FD2008">
              <w:rPr>
                <w:rFonts w:cs="Arial"/>
                <w:b/>
                <w:sz w:val="20"/>
                <w:szCs w:val="20"/>
              </w:rPr>
              <w:t>2017</w:t>
            </w:r>
          </w:p>
        </w:tc>
        <w:tc>
          <w:tcPr>
            <w:tcW w:w="481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1.357</w:t>
            </w:r>
          </w:p>
        </w:tc>
        <w:tc>
          <w:tcPr>
            <w:tcW w:w="5387"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143</w:t>
            </w:r>
          </w:p>
        </w:tc>
      </w:tr>
      <w:tr w:rsidR="002E3343" w:rsidRPr="00FD2008" w:rsidTr="002E3343">
        <w:tc>
          <w:tcPr>
            <w:tcW w:w="1101"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both"/>
              <w:rPr>
                <w:rFonts w:cs="Arial"/>
                <w:b/>
                <w:sz w:val="20"/>
                <w:szCs w:val="20"/>
                <w:lang w:eastAsia="nl-NL"/>
              </w:rPr>
            </w:pPr>
            <w:r w:rsidRPr="00FD2008">
              <w:rPr>
                <w:rFonts w:cs="Arial"/>
                <w:b/>
                <w:sz w:val="20"/>
                <w:szCs w:val="20"/>
              </w:rPr>
              <w:t>2018</w:t>
            </w:r>
          </w:p>
        </w:tc>
        <w:tc>
          <w:tcPr>
            <w:tcW w:w="4819"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1.466</w:t>
            </w:r>
          </w:p>
        </w:tc>
        <w:tc>
          <w:tcPr>
            <w:tcW w:w="5387" w:type="dxa"/>
            <w:tcBorders>
              <w:top w:val="single" w:sz="4" w:space="0" w:color="auto"/>
              <w:left w:val="single" w:sz="4" w:space="0" w:color="auto"/>
              <w:bottom w:val="single" w:sz="4" w:space="0" w:color="auto"/>
              <w:right w:val="single" w:sz="4" w:space="0" w:color="auto"/>
            </w:tcBorders>
            <w:hideMark/>
          </w:tcPr>
          <w:p w:rsidR="002E3343" w:rsidRPr="00FD2008" w:rsidRDefault="002E3343" w:rsidP="002E3343">
            <w:pPr>
              <w:spacing w:line="240" w:lineRule="auto"/>
              <w:jc w:val="center"/>
              <w:rPr>
                <w:rFonts w:cs="Arial"/>
                <w:sz w:val="20"/>
                <w:szCs w:val="20"/>
                <w:lang w:eastAsia="nl-NL"/>
              </w:rPr>
            </w:pPr>
            <w:r w:rsidRPr="00FD2008">
              <w:rPr>
                <w:rFonts w:cs="Arial"/>
                <w:sz w:val="20"/>
                <w:szCs w:val="20"/>
              </w:rPr>
              <w:t>150</w:t>
            </w:r>
          </w:p>
        </w:tc>
      </w:tr>
      <w:tr w:rsidR="002E3343" w:rsidRPr="00FD2008" w:rsidTr="002E3343">
        <w:tc>
          <w:tcPr>
            <w:tcW w:w="110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2E3343" w:rsidRPr="00FD2008" w:rsidRDefault="002E3343" w:rsidP="002E3343">
            <w:pPr>
              <w:spacing w:line="240" w:lineRule="auto"/>
              <w:jc w:val="both"/>
              <w:rPr>
                <w:rFonts w:cs="Arial"/>
                <w:b/>
                <w:sz w:val="20"/>
                <w:szCs w:val="20"/>
                <w:lang w:eastAsia="nl-NL"/>
              </w:rPr>
            </w:pPr>
            <w:r w:rsidRPr="00FD2008">
              <w:rPr>
                <w:rFonts w:cs="Arial"/>
                <w:b/>
                <w:sz w:val="20"/>
                <w:szCs w:val="20"/>
              </w:rPr>
              <w:t>Total</w:t>
            </w:r>
          </w:p>
        </w:tc>
        <w:tc>
          <w:tcPr>
            <w:tcW w:w="4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2E3343" w:rsidRPr="00FD2008" w:rsidRDefault="002E3343" w:rsidP="002E3343">
            <w:pPr>
              <w:spacing w:line="240" w:lineRule="auto"/>
              <w:jc w:val="center"/>
              <w:rPr>
                <w:rFonts w:cs="Arial"/>
                <w:b/>
                <w:sz w:val="20"/>
                <w:szCs w:val="20"/>
                <w:lang w:eastAsia="nl-NL"/>
              </w:rPr>
            </w:pPr>
            <w:r w:rsidRPr="00FD2008">
              <w:rPr>
                <w:rFonts w:cs="Arial"/>
                <w:b/>
                <w:sz w:val="20"/>
                <w:szCs w:val="20"/>
              </w:rPr>
              <w:t>5.543</w:t>
            </w:r>
          </w:p>
        </w:tc>
        <w:tc>
          <w:tcPr>
            <w:tcW w:w="538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2E3343" w:rsidRPr="00FD2008" w:rsidRDefault="002E3343" w:rsidP="002E3343">
            <w:pPr>
              <w:spacing w:line="240" w:lineRule="auto"/>
              <w:jc w:val="center"/>
              <w:rPr>
                <w:rFonts w:cs="Arial"/>
                <w:b/>
                <w:sz w:val="20"/>
                <w:szCs w:val="20"/>
                <w:lang w:eastAsia="nl-NL"/>
              </w:rPr>
            </w:pPr>
            <w:r w:rsidRPr="00FD2008">
              <w:rPr>
                <w:rFonts w:cs="Arial"/>
                <w:b/>
                <w:sz w:val="20"/>
                <w:szCs w:val="20"/>
              </w:rPr>
              <w:t>575</w:t>
            </w:r>
          </w:p>
        </w:tc>
      </w:tr>
    </w:tbl>
    <w:p w:rsidR="002E3343" w:rsidRPr="00FD2008" w:rsidRDefault="002E334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lastRenderedPageBreak/>
        <w:t>Tableau 24 : Etat d’avancement</w:t>
      </w:r>
      <w:r w:rsidRPr="00FD2008">
        <w:rPr>
          <w:rFonts w:cs="Arial"/>
          <w:b/>
          <w:i/>
          <w:sz w:val="20"/>
          <w:szCs w:val="20"/>
          <w:vertAlign w:val="superscript"/>
        </w:rPr>
        <w:footnoteReference w:id="23"/>
      </w:r>
      <w:r w:rsidRPr="00FD2008">
        <w:rPr>
          <w:rFonts w:cs="Arial"/>
          <w:b/>
          <w:i/>
          <w:sz w:val="20"/>
          <w:szCs w:val="20"/>
          <w:lang w:val="fr-FR"/>
        </w:rPr>
        <w:t>, situation arrêtée à la date d’extraction, des affaires de violence entre partenaires entrées dans les parquets correctionnels de Belgique au cours des années 2015 à 2018</w:t>
      </w:r>
      <w:r w:rsidRPr="00FD2008">
        <w:rPr>
          <w:rFonts w:cs="Arial"/>
          <w:b/>
          <w:i/>
          <w:sz w:val="20"/>
          <w:szCs w:val="20"/>
          <w:vertAlign w:val="superscript"/>
        </w:rPr>
        <w:footnoteReference w:id="24"/>
      </w:r>
      <w:r w:rsidRPr="00FD2008">
        <w:rPr>
          <w:rFonts w:cs="Arial"/>
          <w:b/>
          <w:i/>
          <w:sz w:val="20"/>
          <w:szCs w:val="20"/>
          <w:lang w:val="fr-FR"/>
        </w:rPr>
        <w:t xml:space="preserve"> (n et %). </w:t>
      </w:r>
    </w:p>
    <w:tbl>
      <w:tblPr>
        <w:tblW w:w="9073" w:type="dxa"/>
        <w:jc w:val="center"/>
        <w:tblLayout w:type="fixed"/>
        <w:tblCellMar>
          <w:left w:w="0" w:type="dxa"/>
          <w:right w:w="0" w:type="dxa"/>
        </w:tblCellMar>
        <w:tblLook w:val="0000" w:firstRow="0" w:lastRow="0" w:firstColumn="0" w:lastColumn="0" w:noHBand="0" w:noVBand="0"/>
      </w:tblPr>
      <w:tblGrid>
        <w:gridCol w:w="2391"/>
        <w:gridCol w:w="835"/>
        <w:gridCol w:w="835"/>
        <w:gridCol w:w="835"/>
        <w:gridCol w:w="836"/>
        <w:gridCol w:w="835"/>
        <w:gridCol w:w="835"/>
        <w:gridCol w:w="835"/>
        <w:gridCol w:w="836"/>
      </w:tblGrid>
      <w:tr w:rsidR="002E3343" w:rsidRPr="00FD2008" w:rsidTr="002E3343">
        <w:trPr>
          <w:cantSplit/>
          <w:tblHeader/>
          <w:jc w:val="center"/>
        </w:trPr>
        <w:tc>
          <w:tcPr>
            <w:tcW w:w="2391"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color w:val="FFFFFF"/>
                <w:sz w:val="20"/>
                <w:szCs w:val="20"/>
                <w:lang w:val="fr-FR"/>
              </w:rPr>
            </w:pPr>
          </w:p>
        </w:tc>
        <w:tc>
          <w:tcPr>
            <w:tcW w:w="167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67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67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67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2391"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2E3343" w:rsidRPr="00FD2008" w:rsidRDefault="002E3343" w:rsidP="002E3343">
            <w:pPr>
              <w:adjustRightInd w:val="0"/>
              <w:spacing w:line="240" w:lineRule="auto"/>
              <w:rPr>
                <w:rFonts w:cs="Arial"/>
                <w:sz w:val="20"/>
                <w:szCs w:val="20"/>
              </w:rPr>
            </w:pP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912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1,81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2.178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10.154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24,26</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Signalement de l’auteur</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399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485</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0,96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507</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1,21</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36.172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74,79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36.362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71,98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29.797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66,53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23.031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55,02</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3.466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7,17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3.629</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7,18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3.223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7,20</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2.033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4,86</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Probation prétorienne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1.227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2.283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3.008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6,72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2.255</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5,39</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Sanction administrative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0,00</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Transaction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0,10</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Médiation pénale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766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963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1.148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877</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2,10</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696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1.168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2,79</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Chambre du conseil</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223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0,48</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Citation &amp; suite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5.005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10,35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4.826</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9,55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3.618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8,08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1.429</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3,41</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lang w:val="fr-FR"/>
              </w:rPr>
            </w:pPr>
            <w:r w:rsidRPr="00FD2008">
              <w:rPr>
                <w:rFonts w:cs="Arial"/>
                <w:b/>
                <w:bCs/>
                <w:color w:val="000000"/>
                <w:sz w:val="20"/>
                <w:szCs w:val="20"/>
                <w:lang w:val="fr-FR"/>
              </w:rPr>
              <w:t>Renvoi au chef de corps</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0,03</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Inconnu/erreur</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414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371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147</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0,35</w:t>
            </w:r>
          </w:p>
        </w:tc>
      </w:tr>
      <w:tr w:rsidR="002E3343" w:rsidRPr="00FD2008" w:rsidTr="002E3343">
        <w:trPr>
          <w:cantSplit/>
          <w:jc w:val="center"/>
        </w:trPr>
        <w:tc>
          <w:tcPr>
            <w:tcW w:w="2391"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48.366</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50.515</w:t>
            </w:r>
          </w:p>
        </w:tc>
        <w:tc>
          <w:tcPr>
            <w:tcW w:w="83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44.789</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41.861</w:t>
            </w:r>
          </w:p>
        </w:tc>
        <w:tc>
          <w:tcPr>
            <w:tcW w:w="83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line="240" w:lineRule="auto"/>
        <w:jc w:val="both"/>
        <w:rPr>
          <w:rFonts w:cs="Arial"/>
          <w:b/>
          <w:i/>
          <w:sz w:val="20"/>
          <w:szCs w:val="20"/>
        </w:rPr>
      </w:pPr>
    </w:p>
    <w:p w:rsidR="002E3343" w:rsidRPr="00FD2008" w:rsidRDefault="002E3343" w:rsidP="00683C3D">
      <w:pPr>
        <w:numPr>
          <w:ilvl w:val="1"/>
          <w:numId w:val="11"/>
        </w:numPr>
        <w:spacing w:after="200" w:line="240" w:lineRule="auto"/>
        <w:ind w:left="720"/>
        <w:contextualSpacing/>
        <w:jc w:val="both"/>
        <w:rPr>
          <w:rFonts w:cs="Arial"/>
          <w:sz w:val="20"/>
          <w:szCs w:val="20"/>
          <w:u w:val="single"/>
        </w:rPr>
      </w:pPr>
      <w:r w:rsidRPr="00FD2008">
        <w:rPr>
          <w:rFonts w:cs="Arial"/>
          <w:sz w:val="20"/>
          <w:szCs w:val="20"/>
          <w:u w:val="single"/>
        </w:rPr>
        <w:t>Interdiction temporaire de résidence</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25 : Nombre de dossiers d’interdiction temporaire de résidence entrées dans les parquets correctionnels de Belgique au cours des années 2015 à 2018, en fonction de l’arrondissement</w:t>
      </w:r>
      <w:r w:rsidRPr="00FD2008">
        <w:rPr>
          <w:rFonts w:cs="Arial"/>
          <w:b/>
          <w:i/>
          <w:sz w:val="20"/>
          <w:szCs w:val="20"/>
          <w:vertAlign w:val="superscript"/>
        </w:rPr>
        <w:footnoteReference w:id="25"/>
      </w:r>
      <w:r w:rsidRPr="00FD2008">
        <w:rPr>
          <w:rFonts w:cs="Arial"/>
          <w:b/>
          <w:i/>
          <w:sz w:val="20"/>
          <w:szCs w:val="20"/>
          <w:lang w:val="fr-FR"/>
        </w:rPr>
        <w:t xml:space="preserve"> (n et %).</w:t>
      </w:r>
    </w:p>
    <w:tbl>
      <w:tblPr>
        <w:tblW w:w="9073" w:type="dxa"/>
        <w:jc w:val="center"/>
        <w:tblLayout w:type="fixed"/>
        <w:tblCellMar>
          <w:left w:w="0" w:type="dxa"/>
          <w:right w:w="0" w:type="dxa"/>
        </w:tblCellMar>
        <w:tblLook w:val="0000" w:firstRow="0" w:lastRow="0" w:firstColumn="0" w:lastColumn="0" w:noHBand="0" w:noVBand="0"/>
      </w:tblPr>
      <w:tblGrid>
        <w:gridCol w:w="3950"/>
        <w:gridCol w:w="640"/>
        <w:gridCol w:w="640"/>
        <w:gridCol w:w="641"/>
        <w:gridCol w:w="640"/>
        <w:gridCol w:w="640"/>
        <w:gridCol w:w="641"/>
        <w:gridCol w:w="640"/>
        <w:gridCol w:w="641"/>
      </w:tblGrid>
      <w:tr w:rsidR="002E3343" w:rsidRPr="00FD2008" w:rsidTr="002E3343">
        <w:trPr>
          <w:cantSplit/>
          <w:tblHeader/>
          <w:jc w:val="center"/>
        </w:trPr>
        <w:tc>
          <w:tcPr>
            <w:tcW w:w="3950"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28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3950"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15,79</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8</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8,51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38</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23,90</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29,59</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23</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60,53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74</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78,72</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95</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59,75</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59,17</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2,63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4</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4,26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lastRenderedPageBreak/>
              <w:t>ARRONDISSEMENT DE NAMUR</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0,59</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6,92</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8</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4,73</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8</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21,05</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6,38</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15</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9,43</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5,92</w:t>
            </w:r>
          </w:p>
        </w:tc>
      </w:tr>
      <w:tr w:rsidR="002E3343" w:rsidRPr="00FD2008" w:rsidTr="002E3343">
        <w:trPr>
          <w:cantSplit/>
          <w:jc w:val="center"/>
        </w:trPr>
        <w:tc>
          <w:tcPr>
            <w:tcW w:w="3950"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64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38</w:t>
            </w:r>
          </w:p>
        </w:tc>
        <w:tc>
          <w:tcPr>
            <w:tcW w:w="64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94</w:t>
            </w:r>
          </w:p>
        </w:tc>
        <w:tc>
          <w:tcPr>
            <w:tcW w:w="64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159</w:t>
            </w:r>
          </w:p>
        </w:tc>
        <w:tc>
          <w:tcPr>
            <w:tcW w:w="64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169</w:t>
            </w:r>
          </w:p>
        </w:tc>
        <w:tc>
          <w:tcPr>
            <w:tcW w:w="64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after="0" w:line="240" w:lineRule="auto"/>
        <w:rPr>
          <w:rFonts w:eastAsia="Calibri" w:cs="Arial"/>
          <w:b/>
          <w:i/>
          <w:sz w:val="20"/>
          <w:szCs w:val="20"/>
          <w:lang w:val="fr-FR" w:eastAsia="nl-NL"/>
        </w:rPr>
      </w:pPr>
      <w:r w:rsidRPr="00FD2008">
        <w:rPr>
          <w:rFonts w:eastAsia="Calibri" w:cs="Arial"/>
          <w:b/>
          <w:i/>
          <w:sz w:val="20"/>
          <w:szCs w:val="20"/>
          <w:lang w:val="fr-FR" w:eastAsia="nl-NL"/>
        </w:rPr>
        <w:t xml:space="preserve">Tableau 26 : Nombre d’affaires de non-respect d’interdiction temporaire de résidence </w:t>
      </w:r>
      <w:bookmarkStart w:id="17" w:name="_Hlk793286"/>
      <w:r w:rsidRPr="00FD2008">
        <w:rPr>
          <w:rFonts w:eastAsia="Calibri" w:cs="Arial"/>
          <w:b/>
          <w:i/>
          <w:sz w:val="20"/>
          <w:szCs w:val="20"/>
          <w:lang w:val="fr-FR" w:eastAsia="nl-NL"/>
        </w:rPr>
        <w:t>entrées dans les parquets correctionnels de Belgique</w:t>
      </w:r>
      <w:bookmarkEnd w:id="17"/>
      <w:r w:rsidRPr="00FD2008">
        <w:rPr>
          <w:rFonts w:eastAsia="Calibri" w:cs="Arial"/>
          <w:b/>
          <w:i/>
          <w:sz w:val="20"/>
          <w:szCs w:val="20"/>
          <w:lang w:val="fr-FR" w:eastAsia="nl-NL"/>
        </w:rPr>
        <w:t xml:space="preserve"> au cours des années 2015 à 2018, en fonction de l’arrondissement (n et %).</w:t>
      </w:r>
    </w:p>
    <w:p w:rsidR="002E3343" w:rsidRPr="00FD2008" w:rsidRDefault="002E3343" w:rsidP="002E3343">
      <w:pPr>
        <w:spacing w:after="0" w:line="240" w:lineRule="auto"/>
        <w:rPr>
          <w:rFonts w:eastAsia="Calibri" w:cs="Arial"/>
          <w:b/>
          <w:i/>
          <w:sz w:val="20"/>
          <w:szCs w:val="20"/>
          <w:lang w:val="fr-FR" w:eastAsia="nl-NL"/>
        </w:rPr>
      </w:pPr>
    </w:p>
    <w:tbl>
      <w:tblPr>
        <w:tblW w:w="9073" w:type="dxa"/>
        <w:jc w:val="center"/>
        <w:tblLayout w:type="fixed"/>
        <w:tblCellMar>
          <w:left w:w="0" w:type="dxa"/>
          <w:right w:w="0" w:type="dxa"/>
        </w:tblCellMar>
        <w:tblLook w:val="0000" w:firstRow="0" w:lastRow="0" w:firstColumn="0" w:lastColumn="0" w:noHBand="0" w:noVBand="0"/>
      </w:tblPr>
      <w:tblGrid>
        <w:gridCol w:w="3950"/>
        <w:gridCol w:w="640"/>
        <w:gridCol w:w="640"/>
        <w:gridCol w:w="641"/>
        <w:gridCol w:w="640"/>
        <w:gridCol w:w="640"/>
        <w:gridCol w:w="641"/>
        <w:gridCol w:w="640"/>
        <w:gridCol w:w="641"/>
      </w:tblGrid>
      <w:tr w:rsidR="002E3343" w:rsidRPr="00FD2008" w:rsidTr="002E3343">
        <w:trPr>
          <w:cantSplit/>
          <w:tblHeader/>
          <w:jc w:val="center"/>
        </w:trPr>
        <w:tc>
          <w:tcPr>
            <w:tcW w:w="3950"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28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28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3950"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4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64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30,00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11,11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16,67</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20,00</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20,00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66,67</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61,11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30,00</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30,00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11,11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5,56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30,00</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10,00</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11,11</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5,56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10,00</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10,00</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5,56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3950"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5,56</w:t>
            </w:r>
          </w:p>
        </w:tc>
        <w:tc>
          <w:tcPr>
            <w:tcW w:w="64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64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3950" w:type="dxa"/>
            <w:tcBorders>
              <w:top w:val="nil"/>
              <w:left w:val="single" w:sz="15" w:space="0" w:color="E6E6E6"/>
              <w:bottom w:val="single" w:sz="15" w:space="0" w:color="E6E6E6"/>
              <w:right w:val="nil"/>
            </w:tcBorders>
            <w:shd w:val="clear" w:color="auto" w:fill="808080"/>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640"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w:t>
            </w:r>
          </w:p>
        </w:tc>
        <w:tc>
          <w:tcPr>
            <w:tcW w:w="640"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1"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9</w:t>
            </w:r>
          </w:p>
        </w:tc>
        <w:tc>
          <w:tcPr>
            <w:tcW w:w="640"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0"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18</w:t>
            </w:r>
          </w:p>
        </w:tc>
        <w:tc>
          <w:tcPr>
            <w:tcW w:w="641"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c>
          <w:tcPr>
            <w:tcW w:w="640"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w:t>
            </w:r>
          </w:p>
        </w:tc>
        <w:tc>
          <w:tcPr>
            <w:tcW w:w="641"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100,0</w:t>
            </w:r>
          </w:p>
        </w:tc>
      </w:tr>
    </w:tbl>
    <w:p w:rsidR="002E3343" w:rsidRPr="00FD2008" w:rsidRDefault="002E3343" w:rsidP="002E3343">
      <w:pPr>
        <w:spacing w:after="0" w:line="240" w:lineRule="auto"/>
        <w:rPr>
          <w:rFonts w:eastAsia="Calibri" w:cs="Arial"/>
          <w:b/>
          <w:i/>
          <w:sz w:val="20"/>
          <w:szCs w:val="20"/>
          <w:lang w:eastAsia="nl-NL"/>
        </w:rPr>
      </w:pPr>
    </w:p>
    <w:p w:rsidR="002E3343" w:rsidRPr="00FD2008" w:rsidRDefault="002E3343" w:rsidP="00683C3D">
      <w:pPr>
        <w:numPr>
          <w:ilvl w:val="1"/>
          <w:numId w:val="11"/>
        </w:numPr>
        <w:spacing w:after="0" w:line="240" w:lineRule="auto"/>
        <w:ind w:left="720"/>
        <w:rPr>
          <w:rFonts w:eastAsia="Calibri" w:cs="Arial"/>
          <w:sz w:val="20"/>
          <w:szCs w:val="20"/>
          <w:u w:val="single"/>
          <w:lang w:eastAsia="nl-NL"/>
        </w:rPr>
      </w:pPr>
      <w:r w:rsidRPr="00FD2008">
        <w:rPr>
          <w:rFonts w:eastAsia="Calibri" w:cs="Arial"/>
          <w:sz w:val="20"/>
          <w:szCs w:val="20"/>
          <w:u w:val="single"/>
          <w:lang w:eastAsia="nl-NL"/>
        </w:rPr>
        <w:t>Délinquance sexuelle</w:t>
      </w:r>
    </w:p>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after="0" w:line="240" w:lineRule="auto"/>
        <w:jc w:val="both"/>
        <w:rPr>
          <w:rFonts w:eastAsia="Calibri" w:cs="Arial"/>
          <w:b/>
          <w:i/>
          <w:sz w:val="20"/>
          <w:szCs w:val="20"/>
          <w:lang w:val="fr-FR" w:eastAsia="nl-NL"/>
        </w:rPr>
      </w:pPr>
      <w:r w:rsidRPr="00FD2008">
        <w:rPr>
          <w:rFonts w:eastAsia="Calibri" w:cs="Arial"/>
          <w:b/>
          <w:i/>
          <w:sz w:val="20"/>
          <w:szCs w:val="20"/>
          <w:lang w:val="fr-FR" w:eastAsia="nl-NL"/>
        </w:rPr>
        <w:t>Tableau 27 : Nombre d’affaires en matière de délinquance sexuelle entrées dans les parquets correctionnels de Belgique, au cours des années 2015 à 2018, en fonction du code de prévention enregistré</w:t>
      </w:r>
      <w:r w:rsidRPr="00FD2008">
        <w:rPr>
          <w:rFonts w:eastAsia="Calibri" w:cs="Arial"/>
          <w:b/>
          <w:i/>
          <w:sz w:val="20"/>
          <w:szCs w:val="20"/>
          <w:vertAlign w:val="superscript"/>
          <w:lang w:eastAsia="nl-NL"/>
        </w:rPr>
        <w:footnoteReference w:id="26"/>
      </w:r>
      <w:r w:rsidRPr="00FD2008">
        <w:rPr>
          <w:rFonts w:eastAsia="Calibri" w:cs="Arial"/>
          <w:b/>
          <w:i/>
          <w:sz w:val="20"/>
          <w:szCs w:val="20"/>
          <w:lang w:val="fr-FR" w:eastAsia="nl-NL"/>
        </w:rPr>
        <w:t xml:space="preserve">. </w:t>
      </w:r>
    </w:p>
    <w:p w:rsidR="002E3343" w:rsidRPr="00FD2008" w:rsidRDefault="002E3343" w:rsidP="002E3343">
      <w:pPr>
        <w:spacing w:after="0" w:line="240" w:lineRule="auto"/>
        <w:rPr>
          <w:rFonts w:eastAsia="Calibri" w:cs="Arial"/>
          <w:sz w:val="20"/>
          <w:szCs w:val="20"/>
          <w:lang w:val="fr-FR" w:eastAsia="nl-NL"/>
        </w:rPr>
      </w:pPr>
    </w:p>
    <w:tbl>
      <w:tblPr>
        <w:tblW w:w="9159" w:type="dxa"/>
        <w:jc w:val="center"/>
        <w:tblLayout w:type="fixed"/>
        <w:tblCellMar>
          <w:left w:w="0" w:type="dxa"/>
          <w:right w:w="0" w:type="dxa"/>
        </w:tblCellMar>
        <w:tblLook w:val="0000" w:firstRow="0" w:lastRow="0" w:firstColumn="0" w:lastColumn="0" w:noHBand="0" w:noVBand="0"/>
      </w:tblPr>
      <w:tblGrid>
        <w:gridCol w:w="5368"/>
        <w:gridCol w:w="947"/>
        <w:gridCol w:w="948"/>
        <w:gridCol w:w="948"/>
        <w:gridCol w:w="948"/>
      </w:tblGrid>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p>
        </w:tc>
        <w:tc>
          <w:tcPr>
            <w:tcW w:w="94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2015</w:t>
            </w:r>
          </w:p>
        </w:tc>
        <w:tc>
          <w:tcPr>
            <w:tcW w:w="94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2016</w:t>
            </w:r>
          </w:p>
        </w:tc>
        <w:tc>
          <w:tcPr>
            <w:tcW w:w="94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2017</w:t>
            </w:r>
          </w:p>
        </w:tc>
        <w:tc>
          <w:tcPr>
            <w:tcW w:w="94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2018</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37A - Viol</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3.699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3.794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4.115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4.159</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t>37B - Attentat à la pudeur</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3.720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3.884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3.934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3.910</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37C - Outrage aux moeurs</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1.420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1.260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1.279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1.283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37D - Voyeurisme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96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165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344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532</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t>37E - Incitation à la débauche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674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670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694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604</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37F - Débauche de mineurs</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168</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157</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168</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131</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37G - Maison de débauche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37H - Prostitution</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261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105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86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93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37I - Proxénétisme de majeurs</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17</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9</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t>37J - Films, images, objets ou livres obscènes</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456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675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659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619</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37K - Pédophilie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312</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349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255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190</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lastRenderedPageBreak/>
              <w:t>37L - Traite des êtres humains : exploitation sexuelle (art. 433quinquies § 1 1° C. pén.)</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151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186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173</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162</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37M - Proxénétisme de mineurs</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7</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14</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37N - Pornographie enfantine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906</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839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1.125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1.813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t>37O - Publicité concernant la prostitution et la débauche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39</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28</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45</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37P - Inceste</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2</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fr-FR" w:eastAsia="nl-NL"/>
              </w:rPr>
            </w:pPr>
            <w:r w:rsidRPr="00FD2008">
              <w:rPr>
                <w:rFonts w:eastAsia="Calibri" w:cs="Arial"/>
                <w:b/>
                <w:bCs/>
                <w:sz w:val="20"/>
                <w:szCs w:val="20"/>
                <w:lang w:val="fr-FR" w:eastAsia="nl-NL"/>
              </w:rPr>
              <w:t>37Q - Publication ou diffusion identité victime moeurs (art. 378 bis C. pén.)</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37</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32</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33</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37R - Harcèlement sexuel</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17</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8</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15</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21</w:t>
            </w:r>
          </w:p>
        </w:tc>
      </w:tr>
      <w:tr w:rsidR="002E3343" w:rsidRPr="00FD2008" w:rsidTr="002E3343">
        <w:trPr>
          <w:cantSplit/>
          <w:jc w:val="center"/>
        </w:trPr>
        <w:tc>
          <w:tcPr>
            <w:tcW w:w="536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37S - Grooming (art. 377 quater C. pén.)</w:t>
            </w:r>
          </w:p>
        </w:tc>
        <w:tc>
          <w:tcPr>
            <w:tcW w:w="94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10</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104</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118</w:t>
            </w:r>
          </w:p>
        </w:tc>
        <w:tc>
          <w:tcPr>
            <w:tcW w:w="94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spacing w:after="0" w:line="240" w:lineRule="auto"/>
              <w:jc w:val="center"/>
              <w:rPr>
                <w:rFonts w:eastAsia="Calibri" w:cs="Arial"/>
                <w:sz w:val="20"/>
                <w:szCs w:val="20"/>
                <w:lang w:val="en-GB" w:eastAsia="nl-NL"/>
              </w:rPr>
            </w:pPr>
            <w:r w:rsidRPr="00FD2008">
              <w:rPr>
                <w:rFonts w:eastAsia="Calibri" w:cs="Arial"/>
                <w:sz w:val="20"/>
                <w:szCs w:val="20"/>
                <w:lang w:val="en-GB" w:eastAsia="nl-NL"/>
              </w:rPr>
              <w:t>175</w:t>
            </w:r>
          </w:p>
        </w:tc>
      </w:tr>
      <w:tr w:rsidR="002E3343" w:rsidRPr="00FD2008" w:rsidTr="002E3343">
        <w:trPr>
          <w:cantSplit/>
          <w:jc w:val="center"/>
        </w:trPr>
        <w:tc>
          <w:tcPr>
            <w:tcW w:w="5368"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spacing w:after="0" w:line="240" w:lineRule="auto"/>
              <w:rPr>
                <w:rFonts w:eastAsia="Calibri" w:cs="Arial"/>
                <w:b/>
                <w:bCs/>
                <w:sz w:val="20"/>
                <w:szCs w:val="20"/>
                <w:lang w:val="en-GB" w:eastAsia="nl-NL"/>
              </w:rPr>
            </w:pPr>
            <w:r w:rsidRPr="00FD2008">
              <w:rPr>
                <w:rFonts w:eastAsia="Calibri" w:cs="Arial"/>
                <w:b/>
                <w:bCs/>
                <w:sz w:val="20"/>
                <w:szCs w:val="20"/>
                <w:lang w:val="en-GB" w:eastAsia="nl-NL"/>
              </w:rPr>
              <w:t>TOTAL</w:t>
            </w:r>
          </w:p>
        </w:tc>
        <w:tc>
          <w:tcPr>
            <w:tcW w:w="94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11.998</w:t>
            </w:r>
          </w:p>
        </w:tc>
        <w:tc>
          <w:tcPr>
            <w:tcW w:w="948"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12.350</w:t>
            </w:r>
          </w:p>
        </w:tc>
        <w:tc>
          <w:tcPr>
            <w:tcW w:w="948"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13.108</w:t>
            </w:r>
          </w:p>
        </w:tc>
        <w:tc>
          <w:tcPr>
            <w:tcW w:w="948"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spacing w:after="0" w:line="240" w:lineRule="auto"/>
              <w:jc w:val="center"/>
              <w:rPr>
                <w:rFonts w:eastAsia="Calibri" w:cs="Arial"/>
                <w:b/>
                <w:sz w:val="20"/>
                <w:szCs w:val="20"/>
                <w:lang w:val="en-GB" w:eastAsia="nl-NL"/>
              </w:rPr>
            </w:pPr>
            <w:r w:rsidRPr="00FD2008">
              <w:rPr>
                <w:rFonts w:eastAsia="Calibri" w:cs="Arial"/>
                <w:b/>
                <w:sz w:val="20"/>
                <w:szCs w:val="20"/>
                <w:lang w:val="en-GB" w:eastAsia="nl-NL"/>
              </w:rPr>
              <w:t>13.839</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683C3D">
      <w:pPr>
        <w:numPr>
          <w:ilvl w:val="1"/>
          <w:numId w:val="11"/>
        </w:numPr>
        <w:spacing w:after="200" w:line="240" w:lineRule="auto"/>
        <w:ind w:left="720"/>
        <w:contextualSpacing/>
        <w:jc w:val="both"/>
        <w:rPr>
          <w:rFonts w:cs="Arial"/>
          <w:sz w:val="20"/>
          <w:szCs w:val="20"/>
        </w:rPr>
      </w:pPr>
      <w:r w:rsidRPr="00FD2008">
        <w:rPr>
          <w:rFonts w:cs="Arial"/>
          <w:sz w:val="20"/>
          <w:szCs w:val="20"/>
          <w:u w:val="single"/>
        </w:rPr>
        <w:t>Viol</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 xml:space="preserve">Tableau 28 : Nombre d’affaires de viol entrées dans les parquets correctionnels de Belgique au cours des années 2015 à 2018, en fonction de l’arrondissement. </w:t>
      </w:r>
    </w:p>
    <w:tbl>
      <w:tblPr>
        <w:tblW w:w="8950" w:type="dxa"/>
        <w:jc w:val="center"/>
        <w:tblLayout w:type="fixed"/>
        <w:tblCellMar>
          <w:left w:w="0" w:type="dxa"/>
          <w:right w:w="0" w:type="dxa"/>
        </w:tblCellMar>
        <w:tblLook w:val="0000" w:firstRow="0" w:lastRow="0" w:firstColumn="0" w:lastColumn="0" w:noHBand="0" w:noVBand="0"/>
      </w:tblPr>
      <w:tblGrid>
        <w:gridCol w:w="4659"/>
        <w:gridCol w:w="1072"/>
        <w:gridCol w:w="1073"/>
        <w:gridCol w:w="1073"/>
        <w:gridCol w:w="1073"/>
      </w:tblGrid>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1072"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2015</w:t>
            </w:r>
          </w:p>
        </w:tc>
        <w:tc>
          <w:tcPr>
            <w:tcW w:w="107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2016</w:t>
            </w:r>
          </w:p>
        </w:tc>
        <w:tc>
          <w:tcPr>
            <w:tcW w:w="107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2017</w:t>
            </w:r>
          </w:p>
        </w:tc>
        <w:tc>
          <w:tcPr>
            <w:tcW w:w="107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601</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644</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646</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596</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245</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244</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229</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239</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636</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614</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724</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743</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125</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125</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182</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157</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114</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128</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123</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136</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290</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337</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358</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336</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420</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455</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502</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510</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445</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417</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441</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487</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187</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190</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226</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230</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112</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83</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98</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109</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542</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568</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597</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626</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PARQUET FEDERAL</w:t>
            </w:r>
          </w:p>
        </w:tc>
        <w:tc>
          <w:tcPr>
            <w:tcW w:w="107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07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659"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072"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3.717</w:t>
            </w:r>
          </w:p>
        </w:tc>
        <w:tc>
          <w:tcPr>
            <w:tcW w:w="107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3.806</w:t>
            </w:r>
          </w:p>
        </w:tc>
        <w:tc>
          <w:tcPr>
            <w:tcW w:w="107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4.127</w:t>
            </w:r>
          </w:p>
        </w:tc>
        <w:tc>
          <w:tcPr>
            <w:tcW w:w="107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4.169</w:t>
            </w:r>
          </w:p>
        </w:tc>
      </w:tr>
    </w:tbl>
    <w:p w:rsidR="002E3343" w:rsidRPr="00FD2008" w:rsidRDefault="002E334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sz w:val="20"/>
          <w:szCs w:val="20"/>
          <w:lang w:val="fr-FR"/>
        </w:rPr>
      </w:pPr>
      <w:bookmarkStart w:id="18" w:name="_Hlk800635"/>
      <w:r w:rsidRPr="00FD2008">
        <w:rPr>
          <w:rFonts w:cs="Arial"/>
          <w:b/>
          <w:i/>
          <w:sz w:val="20"/>
          <w:szCs w:val="20"/>
          <w:lang w:val="fr-FR"/>
        </w:rPr>
        <w:t>Tableau 29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de viol entrées dans les parquets correctionnels de Belgique au cours des années 2015 à 2018, selon le sexe du prévenu (n et %). </w:t>
      </w:r>
      <w:bookmarkEnd w:id="18"/>
    </w:p>
    <w:tbl>
      <w:tblPr>
        <w:tblW w:w="9072" w:type="dxa"/>
        <w:jc w:val="center"/>
        <w:tblLayout w:type="fixed"/>
        <w:tblCellMar>
          <w:left w:w="0" w:type="dxa"/>
          <w:right w:w="0" w:type="dxa"/>
        </w:tblCellMar>
        <w:tblLook w:val="0000" w:firstRow="0" w:lastRow="0" w:firstColumn="0" w:lastColumn="0" w:noHBand="0" w:noVBand="0"/>
      </w:tblPr>
      <w:tblGrid>
        <w:gridCol w:w="1257"/>
        <w:gridCol w:w="976"/>
        <w:gridCol w:w="977"/>
        <w:gridCol w:w="977"/>
        <w:gridCol w:w="977"/>
        <w:gridCol w:w="977"/>
        <w:gridCol w:w="977"/>
        <w:gridCol w:w="977"/>
        <w:gridCol w:w="977"/>
      </w:tblGrid>
      <w:tr w:rsidR="002E3343" w:rsidRPr="00FD2008" w:rsidTr="002E3343">
        <w:trPr>
          <w:cantSplit/>
          <w:tblHeader/>
          <w:jc w:val="center"/>
        </w:trPr>
        <w:tc>
          <w:tcPr>
            <w:tcW w:w="1257"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953"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Masculin</w:t>
            </w:r>
          </w:p>
        </w:tc>
        <w:tc>
          <w:tcPr>
            <w:tcW w:w="1954"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Féminin</w:t>
            </w:r>
          </w:p>
        </w:tc>
        <w:tc>
          <w:tcPr>
            <w:tcW w:w="1954"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Inconnu / erreur</w:t>
            </w:r>
          </w:p>
        </w:tc>
        <w:tc>
          <w:tcPr>
            <w:tcW w:w="1954" w:type="dxa"/>
            <w:gridSpan w:val="2"/>
            <w:tcBorders>
              <w:top w:val="single" w:sz="15" w:space="0" w:color="E6E6E6"/>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257"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rFonts w:cs="Arial"/>
                <w:b/>
                <w:sz w:val="20"/>
                <w:szCs w:val="20"/>
              </w:rPr>
            </w:pPr>
          </w:p>
        </w:tc>
        <w:tc>
          <w:tcPr>
            <w:tcW w:w="97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7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77" w:type="dxa"/>
            <w:tcBorders>
              <w:top w:val="nil"/>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97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2.873</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96,67</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86</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2,89</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0,44</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2.972</w:t>
            </w:r>
          </w:p>
        </w:tc>
        <w:tc>
          <w:tcPr>
            <w:tcW w:w="97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97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2.945</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97,19</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71</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2,34</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0,46</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3.030</w:t>
            </w:r>
          </w:p>
        </w:tc>
        <w:tc>
          <w:tcPr>
            <w:tcW w:w="97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97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3.199</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97,29</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76</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2,31</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0,40</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3.288</w:t>
            </w:r>
          </w:p>
        </w:tc>
        <w:tc>
          <w:tcPr>
            <w:tcW w:w="97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97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3.302</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97,20</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83</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2,44</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0,35</w:t>
            </w:r>
          </w:p>
        </w:tc>
        <w:tc>
          <w:tcPr>
            <w:tcW w:w="97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3.397</w:t>
            </w:r>
          </w:p>
        </w:tc>
        <w:tc>
          <w:tcPr>
            <w:tcW w:w="97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7"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7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12.319</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97,10</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316</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2,49</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52</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0,41</w:t>
            </w:r>
          </w:p>
        </w:tc>
        <w:tc>
          <w:tcPr>
            <w:tcW w:w="97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12.687</w:t>
            </w:r>
          </w:p>
        </w:tc>
        <w:tc>
          <w:tcPr>
            <w:tcW w:w="977" w:type="dxa"/>
            <w:tcBorders>
              <w:top w:val="nil"/>
              <w:left w:val="single" w:sz="4" w:space="0" w:color="E6E6E6"/>
              <w:bottom w:val="single" w:sz="15"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rPr>
          <w:rFonts w:eastAsia="Calibri" w:cs="Arial"/>
          <w:sz w:val="20"/>
          <w:szCs w:val="20"/>
          <w:lang w:eastAsia="nl-NL"/>
        </w:rPr>
      </w:pPr>
    </w:p>
    <w:p w:rsidR="009423D3" w:rsidRPr="00FD2008" w:rsidRDefault="009423D3" w:rsidP="002E3343">
      <w:pPr>
        <w:spacing w:after="0" w:line="240" w:lineRule="auto"/>
        <w:rPr>
          <w:rFonts w:eastAsia="Calibri" w:cs="Arial"/>
          <w:sz w:val="20"/>
          <w:szCs w:val="20"/>
          <w:lang w:eastAsia="nl-NL"/>
        </w:rPr>
      </w:pPr>
    </w:p>
    <w:p w:rsidR="002E3343" w:rsidRPr="00FD2008" w:rsidRDefault="002E3343" w:rsidP="002E3343">
      <w:pPr>
        <w:spacing w:line="240" w:lineRule="auto"/>
        <w:jc w:val="both"/>
        <w:rPr>
          <w:rFonts w:cs="Arial"/>
          <w:b/>
          <w:i/>
          <w:sz w:val="20"/>
          <w:szCs w:val="20"/>
          <w:lang w:val="fr-FR"/>
        </w:rPr>
      </w:pPr>
      <w:bookmarkStart w:id="19" w:name="_Hlk801045"/>
      <w:r w:rsidRPr="00FD2008">
        <w:rPr>
          <w:rFonts w:cs="Arial"/>
          <w:b/>
          <w:i/>
          <w:sz w:val="20"/>
          <w:szCs w:val="20"/>
          <w:lang w:val="fr-FR"/>
        </w:rPr>
        <w:lastRenderedPageBreak/>
        <w:t>Tableau 30 : Etat d’avancement, situation arrêté à la date d’extraction, des affaires de viol entrées dans les parquets correctionnels de Belgique au cours des années 2015 à 2018 (n et %)</w:t>
      </w:r>
      <w:bookmarkEnd w:id="19"/>
      <w:r w:rsidRPr="00FD2008">
        <w:rPr>
          <w:rFonts w:cs="Arial"/>
          <w:b/>
          <w:i/>
          <w:sz w:val="20"/>
          <w:szCs w:val="20"/>
          <w:vertAlign w:val="superscript"/>
        </w:rPr>
        <w:footnoteReference w:id="27"/>
      </w:r>
      <w:r w:rsidRPr="00FD2008">
        <w:rPr>
          <w:rFonts w:cs="Arial"/>
          <w:b/>
          <w:i/>
          <w:sz w:val="20"/>
          <w:szCs w:val="20"/>
          <w:lang w:val="fr-FR"/>
        </w:rPr>
        <w:t>.</w:t>
      </w:r>
    </w:p>
    <w:tbl>
      <w:tblPr>
        <w:tblW w:w="9072" w:type="dxa"/>
        <w:jc w:val="center"/>
        <w:tblLayout w:type="fixed"/>
        <w:tblCellMar>
          <w:left w:w="0" w:type="dxa"/>
          <w:right w:w="0" w:type="dxa"/>
        </w:tblCellMar>
        <w:tblLook w:val="0000" w:firstRow="0" w:lastRow="0" w:firstColumn="0" w:lastColumn="0" w:noHBand="0" w:noVBand="0"/>
      </w:tblPr>
      <w:tblGrid>
        <w:gridCol w:w="2391"/>
        <w:gridCol w:w="835"/>
        <w:gridCol w:w="835"/>
        <w:gridCol w:w="835"/>
        <w:gridCol w:w="835"/>
        <w:gridCol w:w="835"/>
        <w:gridCol w:w="835"/>
        <w:gridCol w:w="835"/>
        <w:gridCol w:w="836"/>
      </w:tblGrid>
      <w:tr w:rsidR="002E3343" w:rsidRPr="00FD2008" w:rsidTr="002E3343">
        <w:trPr>
          <w:cantSplit/>
          <w:tblHeader/>
          <w:jc w:val="center"/>
        </w:trPr>
        <w:tc>
          <w:tcPr>
            <w:tcW w:w="2391"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67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67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67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67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2391"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83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83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6,44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593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14,37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1.858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44,57</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Signalement de l’auteur</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0,65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0,79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34</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0,82</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2.082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56,01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2.148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56,44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2.019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48,92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1.156</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27,73</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551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14,82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523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12,67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8,83</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Probation prétorienne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0,40</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0,74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0,48</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Transaction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Médiation pénale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0,24</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0,48</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3,21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312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481</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11,54</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Chambre du conseil</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177</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4,76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3,49</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2,50</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1,27</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Citation &amp; suite</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685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18,43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612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16,08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476</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11,53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168</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4,03</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lang w:val="fr-FR"/>
              </w:rPr>
            </w:pPr>
            <w:r w:rsidRPr="00FD2008">
              <w:rPr>
                <w:rFonts w:cs="Arial"/>
                <w:b/>
                <w:bCs/>
                <w:color w:val="000000"/>
                <w:sz w:val="20"/>
                <w:szCs w:val="20"/>
                <w:lang w:val="fr-FR"/>
              </w:rPr>
              <w:t>Renvoi au chef de corps</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0,03</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0,07</w:t>
            </w:r>
          </w:p>
        </w:tc>
      </w:tr>
      <w:tr w:rsidR="002E3343" w:rsidRPr="00FD2008" w:rsidTr="002E3343">
        <w:trPr>
          <w:cantSplit/>
          <w:jc w:val="center"/>
        </w:trPr>
        <w:tc>
          <w:tcPr>
            <w:tcW w:w="239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Inconnu/erreur</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0,32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0,21</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0,12</w:t>
            </w:r>
          </w:p>
        </w:tc>
        <w:tc>
          <w:tcPr>
            <w:tcW w:w="83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83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0,14</w:t>
            </w:r>
          </w:p>
        </w:tc>
      </w:tr>
      <w:tr w:rsidR="002E3343" w:rsidRPr="00FD2008" w:rsidTr="002E3343">
        <w:trPr>
          <w:cantSplit/>
          <w:jc w:val="center"/>
        </w:trPr>
        <w:tc>
          <w:tcPr>
            <w:tcW w:w="2391"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3.717</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3.806</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4.127</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83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4.169</w:t>
            </w:r>
          </w:p>
        </w:tc>
        <w:tc>
          <w:tcPr>
            <w:tcW w:w="83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line="240" w:lineRule="auto"/>
        <w:jc w:val="both"/>
        <w:rPr>
          <w:rFonts w:cs="Arial"/>
          <w:b/>
          <w:i/>
          <w:sz w:val="20"/>
          <w:szCs w:val="20"/>
        </w:rPr>
      </w:pPr>
    </w:p>
    <w:p w:rsidR="002E3343" w:rsidRPr="00FD2008" w:rsidRDefault="002E3343" w:rsidP="00683C3D">
      <w:pPr>
        <w:numPr>
          <w:ilvl w:val="1"/>
          <w:numId w:val="11"/>
        </w:numPr>
        <w:spacing w:after="200" w:line="240" w:lineRule="auto"/>
        <w:ind w:left="720"/>
        <w:contextualSpacing/>
        <w:jc w:val="both"/>
        <w:rPr>
          <w:rFonts w:cs="Arial"/>
          <w:sz w:val="20"/>
          <w:szCs w:val="20"/>
          <w:u w:val="single"/>
        </w:rPr>
      </w:pPr>
      <w:r w:rsidRPr="00FD2008">
        <w:rPr>
          <w:rFonts w:cs="Arial"/>
          <w:sz w:val="20"/>
          <w:szCs w:val="20"/>
          <w:u w:val="single"/>
        </w:rPr>
        <w:t>Attentat à la pudeur</w:t>
      </w: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 xml:space="preserve">Tableau 31 : Nombre d’affaires d’attentat à la pudeur </w:t>
      </w:r>
      <w:bookmarkStart w:id="20" w:name="_Hlk801390"/>
      <w:r w:rsidRPr="00FD2008">
        <w:rPr>
          <w:rFonts w:cs="Arial"/>
          <w:b/>
          <w:i/>
          <w:sz w:val="20"/>
          <w:szCs w:val="20"/>
          <w:lang w:val="fr-FR"/>
        </w:rPr>
        <w:t>entrées dans les parquets correctionnels de Belgique au cours des années 2015 à 2018, en fonction de l’arrondissement.</w:t>
      </w:r>
      <w:bookmarkEnd w:id="20"/>
    </w:p>
    <w:tbl>
      <w:tblPr>
        <w:tblW w:w="9253" w:type="dxa"/>
        <w:jc w:val="center"/>
        <w:tblLayout w:type="fixed"/>
        <w:tblCellMar>
          <w:left w:w="0" w:type="dxa"/>
          <w:right w:w="0" w:type="dxa"/>
        </w:tblCellMar>
        <w:tblLook w:val="0000" w:firstRow="0" w:lastRow="0" w:firstColumn="0" w:lastColumn="0" w:noHBand="0" w:noVBand="0"/>
      </w:tblPr>
      <w:tblGrid>
        <w:gridCol w:w="5265"/>
        <w:gridCol w:w="997"/>
        <w:gridCol w:w="997"/>
        <w:gridCol w:w="997"/>
        <w:gridCol w:w="997"/>
      </w:tblGrid>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99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2015</w:t>
            </w:r>
          </w:p>
        </w:tc>
        <w:tc>
          <w:tcPr>
            <w:tcW w:w="99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2016</w:t>
            </w:r>
          </w:p>
        </w:tc>
        <w:tc>
          <w:tcPr>
            <w:tcW w:w="99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2017</w:t>
            </w:r>
          </w:p>
        </w:tc>
        <w:tc>
          <w:tcPr>
            <w:tcW w:w="99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572</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693</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618</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634</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301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264</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281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214</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501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523</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575</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607</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141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176</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214</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207</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120</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109</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134</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121</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362</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406</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420</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344</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574</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600</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579</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601</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340</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407</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376</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433</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255</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188</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201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192</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107</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99</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112</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117</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516</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465</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472</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487</w:t>
            </w:r>
          </w:p>
        </w:tc>
      </w:tr>
      <w:tr w:rsidR="002E3343" w:rsidRPr="00FD2008" w:rsidTr="002E3343">
        <w:trPr>
          <w:cantSplit/>
          <w:jc w:val="center"/>
        </w:trPr>
        <w:tc>
          <w:tcPr>
            <w:tcW w:w="526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PARQUET FEDERAL</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99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w:t>
            </w:r>
          </w:p>
        </w:tc>
      </w:tr>
      <w:tr w:rsidR="002E3343" w:rsidRPr="00FD2008" w:rsidTr="002E3343">
        <w:trPr>
          <w:cantSplit/>
          <w:jc w:val="center"/>
        </w:trPr>
        <w:tc>
          <w:tcPr>
            <w:tcW w:w="5265"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9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3.791</w:t>
            </w:r>
          </w:p>
        </w:tc>
        <w:tc>
          <w:tcPr>
            <w:tcW w:w="99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3.935</w:t>
            </w:r>
          </w:p>
        </w:tc>
        <w:tc>
          <w:tcPr>
            <w:tcW w:w="99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3.983</w:t>
            </w:r>
          </w:p>
        </w:tc>
        <w:tc>
          <w:tcPr>
            <w:tcW w:w="99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3.961</w:t>
            </w:r>
          </w:p>
        </w:tc>
      </w:tr>
    </w:tbl>
    <w:p w:rsidR="002E3343" w:rsidRPr="00FD2008" w:rsidRDefault="002E3343" w:rsidP="002E3343">
      <w:pPr>
        <w:spacing w:after="0" w:line="240" w:lineRule="auto"/>
        <w:rPr>
          <w:rFonts w:eastAsia="Calibri" w:cs="Times New Roman"/>
          <w:sz w:val="20"/>
          <w:szCs w:val="20"/>
          <w:lang w:val="en-GB" w:eastAsia="en-GB"/>
        </w:rPr>
      </w:pPr>
      <w:bookmarkStart w:id="21" w:name="_Hlk801625"/>
    </w:p>
    <w:p w:rsidR="002E3343" w:rsidRPr="00FD2008" w:rsidRDefault="002E3343" w:rsidP="002E3343">
      <w:pPr>
        <w:spacing w:line="240" w:lineRule="auto"/>
        <w:jc w:val="both"/>
        <w:rPr>
          <w:rFonts w:cs="Arial"/>
          <w:sz w:val="20"/>
          <w:szCs w:val="20"/>
          <w:lang w:val="fr-FR"/>
        </w:rPr>
      </w:pPr>
      <w:r w:rsidRPr="00FD2008">
        <w:rPr>
          <w:rFonts w:cs="Arial"/>
          <w:b/>
          <w:i/>
          <w:sz w:val="20"/>
          <w:szCs w:val="20"/>
          <w:lang w:val="fr-FR"/>
        </w:rPr>
        <w:t>Tableau 32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d’attentat à la pudeur entrées dans les parquets correctionnels de Belgique au cours des années 2015 à 2018, selon le sexe du prévenu (n et %). </w:t>
      </w:r>
      <w:bookmarkEnd w:id="21"/>
    </w:p>
    <w:tbl>
      <w:tblPr>
        <w:tblW w:w="9237" w:type="dxa"/>
        <w:jc w:val="center"/>
        <w:tblLayout w:type="fixed"/>
        <w:tblCellMar>
          <w:left w:w="0" w:type="dxa"/>
          <w:right w:w="0" w:type="dxa"/>
        </w:tblCellMar>
        <w:tblLook w:val="0000" w:firstRow="0" w:lastRow="0" w:firstColumn="0" w:lastColumn="0" w:noHBand="0" w:noVBand="0"/>
      </w:tblPr>
      <w:tblGrid>
        <w:gridCol w:w="1115"/>
        <w:gridCol w:w="1015"/>
        <w:gridCol w:w="1015"/>
        <w:gridCol w:w="1015"/>
        <w:gridCol w:w="1016"/>
        <w:gridCol w:w="1015"/>
        <w:gridCol w:w="1015"/>
        <w:gridCol w:w="1015"/>
        <w:gridCol w:w="1016"/>
      </w:tblGrid>
      <w:tr w:rsidR="002E3343" w:rsidRPr="00FD2008" w:rsidTr="002E3343">
        <w:trPr>
          <w:cantSplit/>
          <w:tblHeader/>
          <w:jc w:val="center"/>
        </w:trPr>
        <w:tc>
          <w:tcPr>
            <w:tcW w:w="1115"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203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Masculin</w:t>
            </w:r>
          </w:p>
        </w:tc>
        <w:tc>
          <w:tcPr>
            <w:tcW w:w="203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Féminin</w:t>
            </w:r>
          </w:p>
        </w:tc>
        <w:tc>
          <w:tcPr>
            <w:tcW w:w="203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Inconnu / erreur</w:t>
            </w:r>
          </w:p>
        </w:tc>
        <w:tc>
          <w:tcPr>
            <w:tcW w:w="2031" w:type="dxa"/>
            <w:gridSpan w:val="2"/>
            <w:tcBorders>
              <w:top w:val="single" w:sz="15" w:space="0" w:color="E6E6E6"/>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115"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01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101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016" w:type="dxa"/>
            <w:tcBorders>
              <w:top w:val="nil"/>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2.784</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95,44</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121</w:t>
            </w:r>
          </w:p>
        </w:tc>
        <w:tc>
          <w:tcPr>
            <w:tcW w:w="101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4,15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0,41</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2.917</w:t>
            </w:r>
          </w:p>
        </w:tc>
        <w:tc>
          <w:tcPr>
            <w:tcW w:w="1016"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2.873</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96,05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103</w:t>
            </w:r>
          </w:p>
        </w:tc>
        <w:tc>
          <w:tcPr>
            <w:tcW w:w="101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3,44</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0,50</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2.991</w:t>
            </w:r>
          </w:p>
        </w:tc>
        <w:tc>
          <w:tcPr>
            <w:tcW w:w="1016"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2.985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95,70</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117</w:t>
            </w:r>
          </w:p>
        </w:tc>
        <w:tc>
          <w:tcPr>
            <w:tcW w:w="101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3,75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17</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0,55</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3.119</w:t>
            </w:r>
          </w:p>
        </w:tc>
        <w:tc>
          <w:tcPr>
            <w:tcW w:w="1016"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2.957</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96,16</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99</w:t>
            </w:r>
          </w:p>
        </w:tc>
        <w:tc>
          <w:tcPr>
            <w:tcW w:w="101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3,22</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0,62</w:t>
            </w:r>
          </w:p>
        </w:tc>
        <w:tc>
          <w:tcPr>
            <w:tcW w:w="101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3.075</w:t>
            </w:r>
          </w:p>
        </w:tc>
        <w:tc>
          <w:tcPr>
            <w:tcW w:w="1016"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11.599</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95,84</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440</w:t>
            </w:r>
          </w:p>
        </w:tc>
        <w:tc>
          <w:tcPr>
            <w:tcW w:w="101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3,64</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63</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0,52</w:t>
            </w:r>
          </w:p>
        </w:tc>
        <w:tc>
          <w:tcPr>
            <w:tcW w:w="1015"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12.102</w:t>
            </w:r>
          </w:p>
        </w:tc>
        <w:tc>
          <w:tcPr>
            <w:tcW w:w="1016" w:type="dxa"/>
            <w:tcBorders>
              <w:top w:val="nil"/>
              <w:left w:val="single" w:sz="4" w:space="0" w:color="E6E6E6"/>
              <w:bottom w:val="single" w:sz="15"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rPr>
          <w:rFonts w:eastAsia="Calibri" w:cs="Arial"/>
          <w:b/>
          <w:i/>
          <w:sz w:val="20"/>
          <w:szCs w:val="20"/>
          <w:lang w:eastAsia="en-GB"/>
        </w:rPr>
      </w:pPr>
    </w:p>
    <w:p w:rsidR="002E3343" w:rsidRPr="00FD2008" w:rsidRDefault="002E3343" w:rsidP="002E3343">
      <w:pPr>
        <w:spacing w:after="0" w:line="240" w:lineRule="auto"/>
        <w:rPr>
          <w:rFonts w:eastAsia="Calibri" w:cs="Arial"/>
          <w:b/>
          <w:i/>
          <w:sz w:val="20"/>
          <w:szCs w:val="20"/>
          <w:lang w:val="fr-FR" w:eastAsia="en-GB"/>
        </w:rPr>
      </w:pPr>
      <w:bookmarkStart w:id="22" w:name="_Hlk802124"/>
      <w:r w:rsidRPr="00FD2008">
        <w:rPr>
          <w:rFonts w:eastAsia="Calibri" w:cs="Arial"/>
          <w:b/>
          <w:i/>
          <w:sz w:val="20"/>
          <w:szCs w:val="20"/>
          <w:lang w:val="fr-FR" w:eastAsia="en-GB"/>
        </w:rPr>
        <w:t>Tableau 33 : Etat d’avancement, situation arrêtée à la date d’extraction, des affaires d’attentat à la pudeur entrées dans les parquets correctionnels de Belgique au cours des années 2015 à 2018 (n et %)</w:t>
      </w:r>
    </w:p>
    <w:bookmarkEnd w:id="22"/>
    <w:p w:rsidR="002E3343" w:rsidRPr="00FD2008" w:rsidRDefault="002E3343" w:rsidP="002E3343">
      <w:pPr>
        <w:spacing w:after="0" w:line="240" w:lineRule="auto"/>
        <w:rPr>
          <w:rFonts w:eastAsia="Calibri" w:cs="Times New Roman"/>
          <w:sz w:val="20"/>
          <w:szCs w:val="20"/>
          <w:lang w:val="fr-FR" w:eastAsia="en-GB"/>
        </w:rPr>
      </w:pPr>
    </w:p>
    <w:tbl>
      <w:tblPr>
        <w:tblW w:w="9233" w:type="dxa"/>
        <w:jc w:val="center"/>
        <w:tblLayout w:type="fixed"/>
        <w:tblCellMar>
          <w:left w:w="0" w:type="dxa"/>
          <w:right w:w="0" w:type="dxa"/>
        </w:tblCellMar>
        <w:tblLook w:val="0000" w:firstRow="0" w:lastRow="0" w:firstColumn="0" w:lastColumn="0" w:noHBand="0" w:noVBand="0"/>
      </w:tblPr>
      <w:tblGrid>
        <w:gridCol w:w="2958"/>
        <w:gridCol w:w="784"/>
        <w:gridCol w:w="917"/>
        <w:gridCol w:w="652"/>
        <w:gridCol w:w="784"/>
        <w:gridCol w:w="784"/>
        <w:gridCol w:w="785"/>
        <w:gridCol w:w="784"/>
        <w:gridCol w:w="785"/>
      </w:tblGrid>
      <w:tr w:rsidR="002E3343" w:rsidRPr="00FD2008" w:rsidTr="002E3343">
        <w:trPr>
          <w:cantSplit/>
          <w:trHeight w:val="256"/>
          <w:tblHeader/>
          <w:jc w:val="center"/>
        </w:trPr>
        <w:tc>
          <w:tcPr>
            <w:tcW w:w="2958"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70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436"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569"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569"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rHeight w:val="43"/>
          <w:tblHeader/>
          <w:jc w:val="center"/>
        </w:trPr>
        <w:tc>
          <w:tcPr>
            <w:tcW w:w="2958"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1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652"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78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78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trHeight w:val="201"/>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116</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3,06</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196</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4,98</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447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11,22</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1.520</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38,37</w:t>
            </w:r>
          </w:p>
        </w:tc>
      </w:tr>
      <w:tr w:rsidR="002E3343" w:rsidRPr="00FD2008" w:rsidTr="002E3343">
        <w:trPr>
          <w:cantSplit/>
          <w:trHeight w:val="276"/>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Signalement de l’auteur</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23</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0,61</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0,53</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35</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0,88</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38</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0,96</w:t>
            </w:r>
          </w:p>
        </w:tc>
      </w:tr>
      <w:tr w:rsidR="002E3343" w:rsidRPr="00FD2008" w:rsidTr="002E3343">
        <w:trPr>
          <w:cantSplit/>
          <w:trHeight w:val="185"/>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2.282</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60,20</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2.487</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63,20</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2.257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56,67</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1.513</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38,20</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456</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12,03</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457</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11,61</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408</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10,24</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277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6,99</w:t>
            </w:r>
          </w:p>
        </w:tc>
      </w:tr>
      <w:tr w:rsidR="002E3343" w:rsidRPr="00FD2008" w:rsidTr="002E3343">
        <w:trPr>
          <w:cantSplit/>
          <w:trHeight w:val="194"/>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Probation prétorienne</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30</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0,79</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60</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1,52</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1,68</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41</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1,04</w:t>
            </w:r>
          </w:p>
        </w:tc>
      </w:tr>
      <w:tr w:rsidR="002E3343" w:rsidRPr="00FD2008" w:rsidTr="002E3343">
        <w:trPr>
          <w:cantSplit/>
          <w:trHeight w:val="129"/>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Transaction</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0,21</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0,20</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0,08</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Médiation pénale</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58</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1,53</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41</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1,04</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64</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1,61</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1,14</w:t>
            </w:r>
          </w:p>
        </w:tc>
      </w:tr>
      <w:tr w:rsidR="002E3343" w:rsidRPr="00FD2008" w:rsidTr="002E3343">
        <w:trPr>
          <w:cantSplit/>
          <w:trHeight w:val="152"/>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46</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1,21</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84</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2,13</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156</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3,92</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288</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7,27</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Chambre du conseil</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102</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2,69</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76</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1,93</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60</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1,51</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35</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0,88</w:t>
            </w:r>
          </w:p>
        </w:tc>
      </w:tr>
      <w:tr w:rsidR="002E3343" w:rsidRPr="00FD2008" w:rsidTr="002E3343">
        <w:trPr>
          <w:cantSplit/>
          <w:trHeight w:val="19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Citation &amp; suite</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657</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17,33</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502</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12,76</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471</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11,83</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192</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4,85</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lang w:val="fr-FR"/>
              </w:rPr>
            </w:pPr>
            <w:r w:rsidRPr="00FD2008">
              <w:rPr>
                <w:rFonts w:cs="Arial"/>
                <w:b/>
                <w:bCs/>
                <w:color w:val="000000"/>
                <w:sz w:val="20"/>
                <w:szCs w:val="20"/>
                <w:lang w:val="fr-FR"/>
              </w:rPr>
              <w:t>Renvoi au chef de corps</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0,08</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0,05</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Inconnu/erreur</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91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0,34</w:t>
            </w:r>
          </w:p>
        </w:tc>
        <w:tc>
          <w:tcPr>
            <w:tcW w:w="652"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0,23</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0,18</w:t>
            </w:r>
          </w:p>
        </w:tc>
        <w:tc>
          <w:tcPr>
            <w:tcW w:w="78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w:t>
            </w:r>
          </w:p>
        </w:tc>
        <w:tc>
          <w:tcPr>
            <w:tcW w:w="785"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0,18</w:t>
            </w:r>
          </w:p>
        </w:tc>
      </w:tr>
      <w:tr w:rsidR="002E3343" w:rsidRPr="00FD2008" w:rsidTr="002E3343">
        <w:trPr>
          <w:cantSplit/>
          <w:trHeight w:val="70"/>
          <w:jc w:val="center"/>
        </w:trPr>
        <w:tc>
          <w:tcPr>
            <w:tcW w:w="2958"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3.791</w:t>
            </w:r>
          </w:p>
        </w:tc>
        <w:tc>
          <w:tcPr>
            <w:tcW w:w="91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100,00</w:t>
            </w:r>
          </w:p>
        </w:tc>
        <w:tc>
          <w:tcPr>
            <w:tcW w:w="652"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3.935</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100,00</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3.983</w:t>
            </w:r>
          </w:p>
        </w:tc>
        <w:tc>
          <w:tcPr>
            <w:tcW w:w="78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100,00</w:t>
            </w:r>
          </w:p>
        </w:tc>
        <w:tc>
          <w:tcPr>
            <w:tcW w:w="78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3.961</w:t>
            </w:r>
          </w:p>
        </w:tc>
        <w:tc>
          <w:tcPr>
            <w:tcW w:w="785"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rPr>
          <w:rFonts w:eastAsia="Calibri" w:cs="Arial"/>
          <w:sz w:val="20"/>
          <w:szCs w:val="20"/>
        </w:rPr>
      </w:pPr>
    </w:p>
    <w:p w:rsidR="002E3343" w:rsidRPr="00FD2008" w:rsidRDefault="002E3343" w:rsidP="00683C3D">
      <w:pPr>
        <w:keepNext/>
        <w:numPr>
          <w:ilvl w:val="1"/>
          <w:numId w:val="11"/>
        </w:numPr>
        <w:adjustRightInd w:val="0"/>
        <w:spacing w:after="200" w:line="240" w:lineRule="auto"/>
        <w:ind w:left="720"/>
        <w:contextualSpacing/>
        <w:jc w:val="both"/>
        <w:rPr>
          <w:rFonts w:cs="Arial"/>
          <w:sz w:val="20"/>
          <w:szCs w:val="20"/>
          <w:u w:val="single"/>
        </w:rPr>
      </w:pPr>
      <w:r w:rsidRPr="00FD2008">
        <w:rPr>
          <w:rFonts w:cs="Arial"/>
          <w:sz w:val="20"/>
          <w:szCs w:val="20"/>
          <w:u w:val="single"/>
        </w:rPr>
        <w:t xml:space="preserve">Mariage forcé </w:t>
      </w:r>
    </w:p>
    <w:p w:rsidR="009423D3" w:rsidRPr="00FD2008" w:rsidRDefault="009423D3" w:rsidP="009423D3">
      <w:pPr>
        <w:keepNext/>
        <w:adjustRightInd w:val="0"/>
        <w:spacing w:after="200" w:line="240" w:lineRule="auto"/>
        <w:ind w:left="720"/>
        <w:contextualSpacing/>
        <w:jc w:val="both"/>
        <w:rPr>
          <w:rFonts w:cs="Arial"/>
          <w:sz w:val="20"/>
          <w:szCs w:val="20"/>
          <w:u w:val="single"/>
        </w:rPr>
      </w:pPr>
    </w:p>
    <w:p w:rsidR="002E3343" w:rsidRPr="00FD2008" w:rsidRDefault="002E3343" w:rsidP="002E3343">
      <w:pPr>
        <w:keepNext/>
        <w:adjustRightInd w:val="0"/>
        <w:spacing w:line="240" w:lineRule="auto"/>
        <w:jc w:val="both"/>
        <w:rPr>
          <w:rFonts w:cs="Arial"/>
          <w:b/>
          <w:i/>
          <w:iCs/>
          <w:sz w:val="20"/>
          <w:szCs w:val="20"/>
          <w:lang w:val="fr-FR"/>
        </w:rPr>
      </w:pPr>
      <w:bookmarkStart w:id="23" w:name="_Hlk802386"/>
      <w:r w:rsidRPr="00FD2008">
        <w:rPr>
          <w:rFonts w:cs="Arial"/>
          <w:b/>
          <w:i/>
          <w:sz w:val="20"/>
          <w:szCs w:val="20"/>
          <w:lang w:val="fr-FR"/>
        </w:rPr>
        <w:t xml:space="preserve">Tableau 34 : </w:t>
      </w:r>
      <w:r w:rsidRPr="00FD2008">
        <w:rPr>
          <w:rFonts w:cs="Arial"/>
          <w:b/>
          <w:i/>
          <w:iCs/>
          <w:sz w:val="20"/>
          <w:szCs w:val="20"/>
          <w:lang w:val="fr-FR"/>
        </w:rPr>
        <w:t>Nombre d’affaires de mariages forcés entrées dans les parquets correctionnels de Belgique au cours des années 2015 à 2018, en fonction de l’arrondissement.</w:t>
      </w:r>
    </w:p>
    <w:bookmarkEnd w:id="23"/>
    <w:tbl>
      <w:tblPr>
        <w:tblW w:w="9214" w:type="dxa"/>
        <w:jc w:val="center"/>
        <w:tblLayout w:type="fixed"/>
        <w:tblCellMar>
          <w:left w:w="0" w:type="dxa"/>
          <w:right w:w="0" w:type="dxa"/>
        </w:tblCellMar>
        <w:tblLook w:val="0000" w:firstRow="0" w:lastRow="0" w:firstColumn="0" w:lastColumn="0" w:noHBand="0" w:noVBand="0"/>
      </w:tblPr>
      <w:tblGrid>
        <w:gridCol w:w="4801"/>
        <w:gridCol w:w="1103"/>
        <w:gridCol w:w="1103"/>
        <w:gridCol w:w="1103"/>
        <w:gridCol w:w="1104"/>
      </w:tblGrid>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110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2015</w:t>
            </w:r>
          </w:p>
        </w:tc>
        <w:tc>
          <w:tcPr>
            <w:tcW w:w="110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2016</w:t>
            </w:r>
          </w:p>
        </w:tc>
        <w:tc>
          <w:tcPr>
            <w:tcW w:w="110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2017</w:t>
            </w:r>
          </w:p>
        </w:tc>
        <w:tc>
          <w:tcPr>
            <w:tcW w:w="110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right"/>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2</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4</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lastRenderedPageBreak/>
              <w:t>ARRONDISSEMENT DE NAMUR</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1</w:t>
            </w:r>
          </w:p>
        </w:tc>
        <w:tc>
          <w:tcPr>
            <w:tcW w:w="110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5</w:t>
            </w:r>
          </w:p>
        </w:tc>
        <w:tc>
          <w:tcPr>
            <w:tcW w:w="110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right"/>
              <w:rPr>
                <w:rFonts w:cs="Arial"/>
                <w:bCs/>
                <w:iCs/>
                <w:color w:val="000000"/>
                <w:sz w:val="20"/>
                <w:szCs w:val="20"/>
              </w:rPr>
            </w:pPr>
            <w:r w:rsidRPr="00FD2008">
              <w:rPr>
                <w:rFonts w:cs="Arial"/>
                <w:bCs/>
                <w:iCs/>
                <w:color w:val="000000"/>
                <w:sz w:val="20"/>
                <w:szCs w:val="20"/>
              </w:rPr>
              <w:t>37</w:t>
            </w:r>
          </w:p>
        </w:tc>
      </w:tr>
      <w:tr w:rsidR="002E3343" w:rsidRPr="00FD2008" w:rsidTr="002E3343">
        <w:trPr>
          <w:cantSplit/>
          <w:jc w:val="center"/>
        </w:trPr>
        <w:tc>
          <w:tcPr>
            <w:tcW w:w="4801" w:type="dxa"/>
            <w:tcBorders>
              <w:top w:val="nil"/>
              <w:left w:val="single" w:sz="15" w:space="0" w:color="E6E6E6"/>
              <w:bottom w:val="single" w:sz="15" w:space="0" w:color="E6E6E6"/>
              <w:right w:val="nil"/>
            </w:tcBorders>
            <w:shd w:val="clear" w:color="auto" w:fill="808080"/>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103"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7</w:t>
            </w:r>
          </w:p>
        </w:tc>
        <w:tc>
          <w:tcPr>
            <w:tcW w:w="1103"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5</w:t>
            </w:r>
          </w:p>
        </w:tc>
        <w:tc>
          <w:tcPr>
            <w:tcW w:w="1103"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20</w:t>
            </w:r>
          </w:p>
        </w:tc>
        <w:tc>
          <w:tcPr>
            <w:tcW w:w="1104" w:type="dxa"/>
            <w:tcBorders>
              <w:top w:val="nil"/>
              <w:left w:val="single" w:sz="4" w:space="0" w:color="E6E6E6"/>
              <w:bottom w:val="single" w:sz="15" w:space="0" w:color="E6E6E6"/>
              <w:right w:val="nil"/>
            </w:tcBorders>
            <w:shd w:val="clear" w:color="auto" w:fill="808080"/>
            <w:tcMar>
              <w:left w:w="48" w:type="dxa"/>
              <w:right w:w="48" w:type="dxa"/>
            </w:tcMar>
            <w:vAlign w:val="bottom"/>
          </w:tcPr>
          <w:p w:rsidR="002E3343" w:rsidRPr="00FD2008" w:rsidRDefault="002E3343" w:rsidP="002E3343">
            <w:pPr>
              <w:adjustRightInd w:val="0"/>
              <w:spacing w:before="48" w:after="48" w:line="240" w:lineRule="auto"/>
              <w:jc w:val="right"/>
              <w:rPr>
                <w:rFonts w:cs="Arial"/>
                <w:b/>
                <w:bCs/>
                <w:color w:val="000000"/>
                <w:sz w:val="20"/>
                <w:szCs w:val="20"/>
              </w:rPr>
            </w:pPr>
            <w:r w:rsidRPr="00FD2008">
              <w:rPr>
                <w:rFonts w:cs="Arial"/>
                <w:b/>
                <w:bCs/>
                <w:color w:val="000000"/>
                <w:sz w:val="20"/>
                <w:szCs w:val="20"/>
              </w:rPr>
              <w:t>50</w:t>
            </w:r>
          </w:p>
        </w:tc>
      </w:tr>
    </w:tbl>
    <w:p w:rsidR="002E3343" w:rsidRPr="00FD2008" w:rsidRDefault="002E3343" w:rsidP="002E3343">
      <w:pPr>
        <w:spacing w:after="0" w:line="240" w:lineRule="auto"/>
        <w:rPr>
          <w:rFonts w:eastAsia="Calibri" w:cs="Times New Roman"/>
          <w:sz w:val="20"/>
          <w:szCs w:val="20"/>
          <w:lang w:val="en-GB" w:eastAsia="en-GB"/>
        </w:rPr>
      </w:pPr>
      <w:bookmarkStart w:id="24" w:name="_Hlk802409"/>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35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de mariages forcés entrées dans les parquets correctionnels de Belgique au cours des années 2015 à 2018, selon le sexe du prévenu (n et %). </w:t>
      </w:r>
    </w:p>
    <w:bookmarkEnd w:id="24"/>
    <w:tbl>
      <w:tblPr>
        <w:tblW w:w="9072" w:type="dxa"/>
        <w:jc w:val="center"/>
        <w:tblLayout w:type="fixed"/>
        <w:tblCellMar>
          <w:left w:w="0" w:type="dxa"/>
          <w:right w:w="0" w:type="dxa"/>
        </w:tblCellMar>
        <w:tblLook w:val="0000" w:firstRow="0" w:lastRow="0" w:firstColumn="0" w:lastColumn="0" w:noHBand="0" w:noVBand="0"/>
      </w:tblPr>
      <w:tblGrid>
        <w:gridCol w:w="1115"/>
        <w:gridCol w:w="1326"/>
        <w:gridCol w:w="1326"/>
        <w:gridCol w:w="1326"/>
        <w:gridCol w:w="1326"/>
        <w:gridCol w:w="1326"/>
        <w:gridCol w:w="1327"/>
      </w:tblGrid>
      <w:tr w:rsidR="002E3343" w:rsidRPr="00FD2008" w:rsidTr="002E3343">
        <w:trPr>
          <w:cantSplit/>
          <w:tblHeader/>
          <w:jc w:val="center"/>
        </w:trPr>
        <w:tc>
          <w:tcPr>
            <w:tcW w:w="1115"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color w:val="FFFFFF"/>
                <w:sz w:val="20"/>
                <w:szCs w:val="20"/>
                <w:lang w:val="fr-FR"/>
              </w:rPr>
            </w:pPr>
          </w:p>
        </w:tc>
        <w:tc>
          <w:tcPr>
            <w:tcW w:w="265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Masculin</w:t>
            </w:r>
          </w:p>
        </w:tc>
        <w:tc>
          <w:tcPr>
            <w:tcW w:w="265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Féminin</w:t>
            </w:r>
          </w:p>
        </w:tc>
        <w:tc>
          <w:tcPr>
            <w:tcW w:w="2653" w:type="dxa"/>
            <w:gridSpan w:val="2"/>
            <w:tcBorders>
              <w:top w:val="single" w:sz="15" w:space="0" w:color="E6E6E6"/>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115"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rFonts w:cs="Arial"/>
                <w:b/>
                <w:sz w:val="20"/>
                <w:szCs w:val="20"/>
              </w:rPr>
            </w:pPr>
          </w:p>
        </w:tc>
        <w:tc>
          <w:tcPr>
            <w:tcW w:w="132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32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132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32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132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1327" w:type="dxa"/>
            <w:tcBorders>
              <w:top w:val="nil"/>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83,33</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16,67</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132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60,00</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40,00</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32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16</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80,00</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20,00</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w:t>
            </w:r>
          </w:p>
        </w:tc>
        <w:tc>
          <w:tcPr>
            <w:tcW w:w="132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73,47</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26,53</w:t>
            </w:r>
          </w:p>
        </w:tc>
        <w:tc>
          <w:tcPr>
            <w:tcW w:w="132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49</w:t>
            </w:r>
          </w:p>
        </w:tc>
        <w:tc>
          <w:tcPr>
            <w:tcW w:w="1327"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115"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32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60</w:t>
            </w:r>
          </w:p>
        </w:tc>
        <w:tc>
          <w:tcPr>
            <w:tcW w:w="132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75,00</w:t>
            </w:r>
          </w:p>
        </w:tc>
        <w:tc>
          <w:tcPr>
            <w:tcW w:w="132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20</w:t>
            </w:r>
          </w:p>
        </w:tc>
        <w:tc>
          <w:tcPr>
            <w:tcW w:w="132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25,00</w:t>
            </w:r>
          </w:p>
        </w:tc>
        <w:tc>
          <w:tcPr>
            <w:tcW w:w="132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80</w:t>
            </w:r>
          </w:p>
        </w:tc>
        <w:tc>
          <w:tcPr>
            <w:tcW w:w="1327" w:type="dxa"/>
            <w:tcBorders>
              <w:top w:val="nil"/>
              <w:left w:val="single" w:sz="4" w:space="0" w:color="E6E6E6"/>
              <w:bottom w:val="single" w:sz="15" w:space="0" w:color="E6E6E6"/>
              <w:right w:val="single" w:sz="15" w:space="0" w:color="E6E6E6"/>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jc w:val="both"/>
        <w:rPr>
          <w:rFonts w:eastAsia="Calibri" w:cs="Arial"/>
          <w:b/>
          <w:i/>
          <w:sz w:val="20"/>
          <w:szCs w:val="20"/>
          <w:lang w:eastAsia="en-GB"/>
        </w:rPr>
      </w:pPr>
      <w:bookmarkStart w:id="25" w:name="_Hlk802424"/>
    </w:p>
    <w:p w:rsidR="002E3343" w:rsidRPr="00FD2008" w:rsidRDefault="002E3343" w:rsidP="002E3343">
      <w:pPr>
        <w:spacing w:after="0" w:line="240" w:lineRule="auto"/>
        <w:jc w:val="both"/>
        <w:rPr>
          <w:rFonts w:eastAsia="Calibri" w:cs="Arial"/>
          <w:b/>
          <w:i/>
          <w:sz w:val="20"/>
          <w:szCs w:val="20"/>
          <w:lang w:val="fr-FR" w:eastAsia="en-GB"/>
        </w:rPr>
      </w:pPr>
      <w:r w:rsidRPr="00FD2008">
        <w:rPr>
          <w:rFonts w:eastAsia="Calibri" w:cs="Arial"/>
          <w:b/>
          <w:i/>
          <w:sz w:val="20"/>
          <w:szCs w:val="20"/>
          <w:lang w:val="fr-FR" w:eastAsia="en-GB"/>
        </w:rPr>
        <w:t>Tableau 36 : Etat d’avancement, situation arrêtée à la date d’extraction, des affaires de mariages forcés entrées dans les parquets correctionnels de Belgique au cours des années 2015 à 2018 (n et %)</w:t>
      </w:r>
      <w:bookmarkEnd w:id="25"/>
    </w:p>
    <w:p w:rsidR="002E3343" w:rsidRPr="00FD2008" w:rsidRDefault="002E3343" w:rsidP="002E3343">
      <w:pPr>
        <w:spacing w:after="0" w:line="240" w:lineRule="auto"/>
        <w:jc w:val="both"/>
        <w:rPr>
          <w:rFonts w:eastAsia="Calibri" w:cs="Arial"/>
          <w:sz w:val="20"/>
          <w:szCs w:val="20"/>
          <w:lang w:val="fr-FR"/>
        </w:rPr>
      </w:pPr>
    </w:p>
    <w:tbl>
      <w:tblPr>
        <w:tblW w:w="9215" w:type="dxa"/>
        <w:jc w:val="center"/>
        <w:tblLayout w:type="fixed"/>
        <w:tblCellMar>
          <w:left w:w="0" w:type="dxa"/>
          <w:right w:w="0" w:type="dxa"/>
        </w:tblCellMar>
        <w:tblLook w:val="0000" w:firstRow="0" w:lastRow="0" w:firstColumn="0" w:lastColumn="0" w:noHBand="0" w:noVBand="0"/>
      </w:tblPr>
      <w:tblGrid>
        <w:gridCol w:w="1966"/>
        <w:gridCol w:w="906"/>
        <w:gridCol w:w="906"/>
        <w:gridCol w:w="906"/>
        <w:gridCol w:w="906"/>
        <w:gridCol w:w="906"/>
        <w:gridCol w:w="906"/>
        <w:gridCol w:w="906"/>
        <w:gridCol w:w="907"/>
      </w:tblGrid>
      <w:tr w:rsidR="002E3343" w:rsidRPr="00FD2008" w:rsidTr="002E3343">
        <w:trPr>
          <w:cantSplit/>
          <w:tblHeader/>
          <w:jc w:val="center"/>
        </w:trPr>
        <w:tc>
          <w:tcPr>
            <w:tcW w:w="1966"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812"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813"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1966"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6"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7"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50,00</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85,71</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65,00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21</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42,00</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15,00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4,00</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2,00</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Citation &amp; suite</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14,29</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20,00</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1966"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Inconnu/erreur</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6"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7"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2,00</w:t>
            </w:r>
          </w:p>
        </w:tc>
      </w:tr>
      <w:tr w:rsidR="002E3343" w:rsidRPr="00FD2008" w:rsidTr="002E3343">
        <w:trPr>
          <w:cantSplit/>
          <w:jc w:val="center"/>
        </w:trPr>
        <w:tc>
          <w:tcPr>
            <w:tcW w:w="1966"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7</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5</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20</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6"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50</w:t>
            </w:r>
          </w:p>
        </w:tc>
        <w:tc>
          <w:tcPr>
            <w:tcW w:w="907"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9423D3" w:rsidRPr="00FD2008" w:rsidRDefault="009423D3" w:rsidP="002E3343">
      <w:pPr>
        <w:spacing w:after="0" w:line="240" w:lineRule="auto"/>
        <w:rPr>
          <w:rFonts w:eastAsia="Calibri" w:cs="Times New Roman"/>
          <w:sz w:val="20"/>
          <w:szCs w:val="20"/>
          <w:lang w:val="en-GB" w:eastAsia="en-GB"/>
        </w:rPr>
      </w:pPr>
    </w:p>
    <w:p w:rsidR="002E3343" w:rsidRPr="00FD2008" w:rsidRDefault="002E3343" w:rsidP="00683C3D">
      <w:pPr>
        <w:keepNext/>
        <w:numPr>
          <w:ilvl w:val="1"/>
          <w:numId w:val="11"/>
        </w:numPr>
        <w:adjustRightInd w:val="0"/>
        <w:spacing w:after="200" w:line="240" w:lineRule="auto"/>
        <w:ind w:left="720"/>
        <w:contextualSpacing/>
        <w:jc w:val="both"/>
        <w:rPr>
          <w:rFonts w:cs="Arial"/>
          <w:sz w:val="20"/>
          <w:szCs w:val="20"/>
          <w:u w:val="single"/>
        </w:rPr>
      </w:pPr>
      <w:r w:rsidRPr="00FD2008">
        <w:rPr>
          <w:rFonts w:cs="Arial"/>
          <w:sz w:val="20"/>
          <w:szCs w:val="20"/>
          <w:u w:val="single"/>
        </w:rPr>
        <w:t>Mutilations sexuelles</w:t>
      </w:r>
    </w:p>
    <w:p w:rsidR="009423D3" w:rsidRPr="00FD2008" w:rsidRDefault="009423D3" w:rsidP="009423D3">
      <w:pPr>
        <w:keepNext/>
        <w:adjustRightInd w:val="0"/>
        <w:spacing w:after="200" w:line="240" w:lineRule="auto"/>
        <w:ind w:left="720"/>
        <w:contextualSpacing/>
        <w:jc w:val="both"/>
        <w:rPr>
          <w:rFonts w:cs="Arial"/>
          <w:sz w:val="20"/>
          <w:szCs w:val="20"/>
          <w:u w:val="single"/>
        </w:rPr>
      </w:pP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Il existait précédemment un code 43K applicable à toutes les formes de mutilations sexuelles. A la suite de l’entrée en vigueur de la COL 6/2017, deux codes distincts ont été créés : le code 43K pour les mutilations génitales féminines (article 409 Code pénal) et le code 43L pour les autres mutilations sexuelles. Les faits de mutilations génitales féminines doivent donc depuis lors être enregistrés dans le système judiciaire sous le code de prévention 43K.</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Au cours des années 2015 à 2018, aucune affaire de mutilations génitales féminines n’est recensée dans les parquets correctionnels sous le code 43K. Le code 43L</w:t>
      </w:r>
      <w:r w:rsidRPr="00FD2008">
        <w:rPr>
          <w:rFonts w:cs="Arial"/>
          <w:i/>
          <w:sz w:val="20"/>
          <w:szCs w:val="20"/>
          <w:lang w:val="fr-FR"/>
        </w:rPr>
        <w:t xml:space="preserve"> (</w:t>
      </w:r>
      <w:r w:rsidRPr="00FD2008">
        <w:rPr>
          <w:rFonts w:cs="Arial"/>
          <w:sz w:val="20"/>
          <w:szCs w:val="20"/>
          <w:lang w:val="fr-FR"/>
        </w:rPr>
        <w:t>autres mutilations sexuelles)</w:t>
      </w:r>
      <w:r w:rsidRPr="00FD2008">
        <w:rPr>
          <w:rFonts w:cs="Arial"/>
          <w:i/>
          <w:sz w:val="20"/>
          <w:szCs w:val="20"/>
          <w:lang w:val="fr-FR"/>
        </w:rPr>
        <w:t xml:space="preserve"> </w:t>
      </w:r>
      <w:r w:rsidRPr="00FD2008">
        <w:rPr>
          <w:rFonts w:cs="Arial"/>
          <w:sz w:val="20"/>
          <w:szCs w:val="20"/>
          <w:lang w:val="fr-FR"/>
        </w:rPr>
        <w:t>apparait quant à lui dans 3 affaires entrées en 2017 et 10 affaires entrées en 2018.</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Peu de parquets en Belgique ont été saisis, depuis 2008 (année d’introduction du code de prévention 43K), d’une information ou d’une plainte relative à un fait de mutilation sexuelle commis en Belgique.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Ce faible nombre de dossiers ouverts en la matière pourrait trouver une explication dans le fait que les mutilations sexuelles seraient réalisées dans la plus grande clandestinité. Il est fort probable que très peu de plaintes aient été déposées par les victimes et que très peu d’informations soient remontées jusqu’aux services de police et donc jusqu’aux parquets en raison des caractéristiques qui touchent aux mutilations génitales féminines. </w:t>
      </w:r>
    </w:p>
    <w:p w:rsidR="002E3343" w:rsidRPr="00FD2008" w:rsidRDefault="002E3343" w:rsidP="002E3343">
      <w:pPr>
        <w:tabs>
          <w:tab w:val="num" w:pos="1418"/>
        </w:tabs>
        <w:spacing w:line="240" w:lineRule="auto"/>
        <w:jc w:val="both"/>
        <w:rPr>
          <w:rFonts w:cs="Arial"/>
          <w:sz w:val="20"/>
          <w:szCs w:val="20"/>
          <w:lang w:val="fr-FR"/>
        </w:rPr>
      </w:pPr>
      <w:r w:rsidRPr="00FD2008">
        <w:rPr>
          <w:rFonts w:cs="Arial"/>
          <w:sz w:val="20"/>
          <w:szCs w:val="20"/>
          <w:lang w:val="fr-FR"/>
        </w:rPr>
        <w:lastRenderedPageBreak/>
        <w:t>En outre, des parquets peuvent avoir été saisis depuis 2008 d’une information ou d’une plainte relative à un fait de mutilation sexuelle commis en Belgique en enregistrant le dossier sous d’autres codes tels que ceux attribués aux coups et blessures volontaires ou encore aux attentats à la pudeur et non sous le nouveau code de prévention « 43K »</w:t>
      </w:r>
    </w:p>
    <w:p w:rsidR="002E3343" w:rsidRPr="00FD2008" w:rsidRDefault="002E3343" w:rsidP="00683C3D">
      <w:pPr>
        <w:keepNext/>
        <w:numPr>
          <w:ilvl w:val="1"/>
          <w:numId w:val="11"/>
        </w:numPr>
        <w:adjustRightInd w:val="0"/>
        <w:spacing w:after="200" w:line="240" w:lineRule="auto"/>
        <w:ind w:left="720"/>
        <w:contextualSpacing/>
        <w:jc w:val="both"/>
        <w:rPr>
          <w:rFonts w:cs="Arial"/>
          <w:sz w:val="20"/>
          <w:szCs w:val="20"/>
          <w:u w:val="single"/>
        </w:rPr>
      </w:pPr>
      <w:bookmarkStart w:id="26" w:name="_Hlk803085"/>
      <w:r w:rsidRPr="00FD2008">
        <w:rPr>
          <w:rFonts w:cs="Arial"/>
          <w:sz w:val="20"/>
          <w:szCs w:val="20"/>
          <w:u w:val="single"/>
        </w:rPr>
        <w:t>Violence liée à l’honneur</w:t>
      </w:r>
    </w:p>
    <w:p w:rsidR="009423D3" w:rsidRPr="00FD2008" w:rsidRDefault="009423D3" w:rsidP="009423D3">
      <w:pPr>
        <w:keepNext/>
        <w:adjustRightInd w:val="0"/>
        <w:spacing w:after="200" w:line="240" w:lineRule="auto"/>
        <w:ind w:left="720"/>
        <w:contextualSpacing/>
        <w:jc w:val="both"/>
        <w:rPr>
          <w:rFonts w:cs="Arial"/>
          <w:sz w:val="20"/>
          <w:szCs w:val="20"/>
          <w:u w:val="single"/>
        </w:rPr>
      </w:pPr>
    </w:p>
    <w:bookmarkEnd w:id="26"/>
    <w:p w:rsidR="002E3343" w:rsidRPr="00FD2008" w:rsidRDefault="002E3343" w:rsidP="002E3343">
      <w:pPr>
        <w:keepNext/>
        <w:adjustRightInd w:val="0"/>
        <w:spacing w:line="240" w:lineRule="auto"/>
        <w:jc w:val="both"/>
        <w:rPr>
          <w:rFonts w:cs="Arial"/>
          <w:b/>
          <w:i/>
          <w:iCs/>
          <w:sz w:val="20"/>
          <w:szCs w:val="20"/>
          <w:lang w:val="fr-FR"/>
        </w:rPr>
      </w:pPr>
      <w:r w:rsidRPr="00FD2008">
        <w:rPr>
          <w:rFonts w:cs="Arial"/>
          <w:b/>
          <w:i/>
          <w:sz w:val="20"/>
          <w:szCs w:val="20"/>
          <w:lang w:val="fr-FR"/>
        </w:rPr>
        <w:t xml:space="preserve">Tableau 37 : </w:t>
      </w:r>
      <w:r w:rsidRPr="00FD2008">
        <w:rPr>
          <w:rFonts w:cs="Arial"/>
          <w:b/>
          <w:i/>
          <w:iCs/>
          <w:sz w:val="20"/>
          <w:szCs w:val="20"/>
          <w:lang w:val="fr-FR"/>
        </w:rPr>
        <w:t>Nombre d’affaires de violence liée à l’honneur entrées dans les parquets correctionnels de Belgique au cours des années 2016 à 2018, en fonction de l’arrondissement.</w:t>
      </w:r>
    </w:p>
    <w:tbl>
      <w:tblPr>
        <w:tblW w:w="9208" w:type="dxa"/>
        <w:jc w:val="center"/>
        <w:tblLayout w:type="fixed"/>
        <w:tblCellMar>
          <w:left w:w="0" w:type="dxa"/>
          <w:right w:w="0" w:type="dxa"/>
        </w:tblCellMar>
        <w:tblLook w:val="04A0" w:firstRow="1" w:lastRow="0" w:firstColumn="1" w:lastColumn="0" w:noHBand="0" w:noVBand="1"/>
      </w:tblPr>
      <w:tblGrid>
        <w:gridCol w:w="4939"/>
        <w:gridCol w:w="1423"/>
        <w:gridCol w:w="1423"/>
        <w:gridCol w:w="1423"/>
      </w:tblGrid>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A6A6A6" w:themeFill="background1" w:themeFillShade="A6"/>
            <w:tcMar>
              <w:top w:w="0" w:type="dxa"/>
              <w:left w:w="48" w:type="dxa"/>
              <w:bottom w:w="0" w:type="dxa"/>
              <w:right w:w="48" w:type="dxa"/>
            </w:tcMar>
          </w:tcPr>
          <w:p w:rsidR="002E3343" w:rsidRPr="00FD2008" w:rsidRDefault="002E3343" w:rsidP="002E3343">
            <w:pPr>
              <w:autoSpaceDE w:val="0"/>
              <w:autoSpaceDN w:val="0"/>
              <w:adjustRightInd w:val="0"/>
              <w:spacing w:before="48" w:after="48" w:line="240" w:lineRule="auto"/>
              <w:rPr>
                <w:rFonts w:cs="Arial"/>
                <w:b/>
                <w:bCs/>
                <w:iCs/>
                <w:color w:val="000000"/>
                <w:sz w:val="20"/>
                <w:szCs w:val="20"/>
                <w:lang w:val="fr-FR"/>
              </w:rPr>
            </w:pPr>
          </w:p>
        </w:tc>
        <w:tc>
          <w:tcPr>
            <w:tcW w:w="142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tcPr>
          <w:p w:rsidR="002E3343" w:rsidRPr="00FD2008" w:rsidRDefault="002E3343" w:rsidP="002E3343">
            <w:pPr>
              <w:autoSpaceDE w:val="0"/>
              <w:autoSpaceDN w:val="0"/>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2016</w:t>
            </w:r>
          </w:p>
        </w:tc>
        <w:tc>
          <w:tcPr>
            <w:tcW w:w="142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tcPr>
          <w:p w:rsidR="002E3343" w:rsidRPr="00FD2008" w:rsidRDefault="002E3343" w:rsidP="002E3343">
            <w:pPr>
              <w:autoSpaceDE w:val="0"/>
              <w:autoSpaceDN w:val="0"/>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2017</w:t>
            </w:r>
          </w:p>
        </w:tc>
        <w:tc>
          <w:tcPr>
            <w:tcW w:w="142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tcPr>
          <w:p w:rsidR="002E3343" w:rsidRPr="00FD2008" w:rsidRDefault="002E3343" w:rsidP="002E3343">
            <w:pPr>
              <w:autoSpaceDE w:val="0"/>
              <w:autoSpaceDN w:val="0"/>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10</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7</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8</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7</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7</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6</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40</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31</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14</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11</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25</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19</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939"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42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939" w:type="dxa"/>
            <w:tcBorders>
              <w:top w:val="nil"/>
              <w:left w:val="single" w:sz="18" w:space="0" w:color="E6E6E6"/>
              <w:bottom w:val="single" w:sz="18" w:space="0" w:color="E6E6E6"/>
              <w:right w:val="nil"/>
            </w:tcBorders>
            <w:shd w:val="clear" w:color="auto" w:fill="A6A6A6" w:themeFill="background1" w:themeFillShade="A6"/>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42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bCs/>
                <w:color w:val="000000"/>
                <w:sz w:val="20"/>
                <w:szCs w:val="20"/>
              </w:rPr>
            </w:pPr>
            <w:r w:rsidRPr="00FD2008">
              <w:rPr>
                <w:rFonts w:cs="Arial"/>
                <w:b/>
                <w:bCs/>
                <w:color w:val="000000"/>
                <w:sz w:val="20"/>
                <w:szCs w:val="20"/>
              </w:rPr>
              <w:t>15</w:t>
            </w:r>
          </w:p>
        </w:tc>
        <w:tc>
          <w:tcPr>
            <w:tcW w:w="142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bCs/>
                <w:color w:val="000000"/>
                <w:sz w:val="20"/>
                <w:szCs w:val="20"/>
              </w:rPr>
            </w:pPr>
            <w:r w:rsidRPr="00FD2008">
              <w:rPr>
                <w:rFonts w:cs="Arial"/>
                <w:b/>
                <w:bCs/>
                <w:color w:val="000000"/>
                <w:sz w:val="20"/>
                <w:szCs w:val="20"/>
              </w:rPr>
              <w:t>90</w:t>
            </w:r>
          </w:p>
        </w:tc>
        <w:tc>
          <w:tcPr>
            <w:tcW w:w="142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bCs/>
                <w:color w:val="000000"/>
                <w:sz w:val="20"/>
                <w:szCs w:val="20"/>
              </w:rPr>
            </w:pPr>
            <w:r w:rsidRPr="00FD2008">
              <w:rPr>
                <w:rFonts w:cs="Arial"/>
                <w:b/>
                <w:bCs/>
                <w:color w:val="000000"/>
                <w:sz w:val="20"/>
                <w:szCs w:val="20"/>
              </w:rPr>
              <w:t>95</w:t>
            </w:r>
          </w:p>
        </w:tc>
      </w:tr>
    </w:tbl>
    <w:p w:rsidR="002E3343" w:rsidRPr="00FD2008" w:rsidRDefault="002E3343" w:rsidP="002E3343">
      <w:pPr>
        <w:spacing w:after="0" w:line="240" w:lineRule="auto"/>
        <w:rPr>
          <w:rFonts w:eastAsia="Calibri" w:cs="Times New Roman"/>
          <w:sz w:val="20"/>
          <w:szCs w:val="20"/>
          <w:lang w:val="en-GB" w:eastAsia="en-GB"/>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38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de violence liée à l’honneur entrées dans les parquets correctionnels de Belgique au cours des années 2017 à 2018, selon le sexe du prévenu (n et %). </w:t>
      </w:r>
    </w:p>
    <w:tbl>
      <w:tblPr>
        <w:tblW w:w="9214" w:type="dxa"/>
        <w:jc w:val="center"/>
        <w:tblLayout w:type="fixed"/>
        <w:tblCellMar>
          <w:left w:w="0" w:type="dxa"/>
          <w:right w:w="0" w:type="dxa"/>
        </w:tblCellMar>
        <w:tblLook w:val="04A0" w:firstRow="1" w:lastRow="0" w:firstColumn="1" w:lastColumn="0" w:noHBand="0" w:noVBand="1"/>
      </w:tblPr>
      <w:tblGrid>
        <w:gridCol w:w="1395"/>
        <w:gridCol w:w="1303"/>
        <w:gridCol w:w="1303"/>
        <w:gridCol w:w="1303"/>
        <w:gridCol w:w="1303"/>
        <w:gridCol w:w="1303"/>
        <w:gridCol w:w="1304"/>
      </w:tblGrid>
      <w:tr w:rsidR="002E3343" w:rsidRPr="00FD2008" w:rsidTr="002E3343">
        <w:trPr>
          <w:cantSplit/>
          <w:tblHeader/>
          <w:jc w:val="center"/>
        </w:trPr>
        <w:tc>
          <w:tcPr>
            <w:tcW w:w="1395" w:type="dxa"/>
            <w:vMerge w:val="restart"/>
            <w:tcBorders>
              <w:top w:val="single" w:sz="18" w:space="0" w:color="E6E6E6"/>
              <w:left w:val="single" w:sz="18" w:space="0" w:color="E6E6E6"/>
              <w:bottom w:val="single" w:sz="4" w:space="0" w:color="E6E6E6"/>
              <w:right w:val="nil"/>
            </w:tcBorders>
            <w:shd w:val="clear" w:color="auto" w:fill="A6A6A6" w:themeFill="background1" w:themeFillShade="A6"/>
            <w:tcMar>
              <w:top w:w="0" w:type="dxa"/>
              <w:left w:w="48" w:type="dxa"/>
              <w:bottom w:w="0" w:type="dxa"/>
              <w:right w:w="48" w:type="dxa"/>
            </w:tcMar>
            <w:vAlign w:val="center"/>
          </w:tcPr>
          <w:p w:rsidR="002E3343" w:rsidRPr="00FD2008" w:rsidRDefault="002E3343" w:rsidP="002E3343">
            <w:pPr>
              <w:autoSpaceDE w:val="0"/>
              <w:autoSpaceDN w:val="0"/>
              <w:adjustRightInd w:val="0"/>
              <w:spacing w:before="48" w:after="48" w:line="240" w:lineRule="auto"/>
              <w:jc w:val="center"/>
              <w:rPr>
                <w:rFonts w:cs="Arial"/>
                <w:b/>
                <w:sz w:val="20"/>
                <w:szCs w:val="20"/>
                <w:lang w:val="fr-FR"/>
              </w:rPr>
            </w:pPr>
          </w:p>
        </w:tc>
        <w:tc>
          <w:tcPr>
            <w:tcW w:w="2606"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Masculin</w:t>
            </w:r>
          </w:p>
        </w:tc>
        <w:tc>
          <w:tcPr>
            <w:tcW w:w="2606"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Inconnu / erreur</w:t>
            </w:r>
          </w:p>
        </w:tc>
        <w:tc>
          <w:tcPr>
            <w:tcW w:w="2607" w:type="dxa"/>
            <w:gridSpan w:val="2"/>
            <w:tcBorders>
              <w:top w:val="single" w:sz="18" w:space="0" w:color="E6E6E6"/>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395" w:type="dxa"/>
            <w:vMerge/>
            <w:tcBorders>
              <w:top w:val="single" w:sz="18" w:space="0" w:color="E6E6E6"/>
              <w:left w:val="single" w:sz="18" w:space="0" w:color="E6E6E6"/>
              <w:bottom w:val="single" w:sz="4" w:space="0" w:color="E6E6E6"/>
              <w:right w:val="nil"/>
            </w:tcBorders>
            <w:shd w:val="clear" w:color="auto" w:fill="A6A6A6" w:themeFill="background1" w:themeFillShade="A6"/>
            <w:vAlign w:val="center"/>
            <w:hideMark/>
          </w:tcPr>
          <w:p w:rsidR="002E3343" w:rsidRPr="00FD2008" w:rsidRDefault="002E3343" w:rsidP="002E3343">
            <w:pPr>
              <w:spacing w:line="240" w:lineRule="auto"/>
              <w:rPr>
                <w:rFonts w:cs="Arial"/>
                <w:b/>
                <w:sz w:val="20"/>
                <w:szCs w:val="20"/>
              </w:rPr>
            </w:pPr>
          </w:p>
        </w:tc>
        <w:tc>
          <w:tcPr>
            <w:tcW w:w="130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0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03"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4" w:type="dxa"/>
            <w:tcBorders>
              <w:top w:val="nil"/>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39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80,00</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20,00</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304"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39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3"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1304"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395" w:type="dxa"/>
            <w:tcBorders>
              <w:top w:val="nil"/>
              <w:left w:val="single" w:sz="18" w:space="0" w:color="E6E6E6"/>
              <w:bottom w:val="single" w:sz="18" w:space="0" w:color="E6E6E6"/>
              <w:right w:val="nil"/>
            </w:tcBorders>
            <w:shd w:val="clear" w:color="auto" w:fill="A6A6A6" w:themeFill="background1" w:themeFillShade="A6"/>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30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w:t>
            </w:r>
          </w:p>
        </w:tc>
        <w:tc>
          <w:tcPr>
            <w:tcW w:w="130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90,91</w:t>
            </w:r>
          </w:p>
        </w:tc>
        <w:tc>
          <w:tcPr>
            <w:tcW w:w="130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w:t>
            </w:r>
          </w:p>
        </w:tc>
        <w:tc>
          <w:tcPr>
            <w:tcW w:w="130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9,09</w:t>
            </w:r>
          </w:p>
        </w:tc>
        <w:tc>
          <w:tcPr>
            <w:tcW w:w="1303"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11</w:t>
            </w:r>
          </w:p>
        </w:tc>
        <w:tc>
          <w:tcPr>
            <w:tcW w:w="1304" w:type="dxa"/>
            <w:tcBorders>
              <w:top w:val="nil"/>
              <w:left w:val="single" w:sz="4" w:space="0" w:color="E6E6E6"/>
              <w:bottom w:val="single" w:sz="18"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9423D3" w:rsidRPr="00FD2008" w:rsidRDefault="009423D3" w:rsidP="002E3343">
      <w:pPr>
        <w:spacing w:line="240" w:lineRule="auto"/>
        <w:jc w:val="both"/>
        <w:rPr>
          <w:rFonts w:cs="Arial"/>
          <w:b/>
          <w:i/>
          <w:sz w:val="20"/>
          <w:szCs w:val="20"/>
          <w:lang w:val="fr-FR"/>
        </w:rPr>
      </w:pPr>
    </w:p>
    <w:p w:rsidR="002E3343" w:rsidRPr="00FD2008" w:rsidRDefault="002E3343" w:rsidP="002E3343">
      <w:pPr>
        <w:spacing w:line="240" w:lineRule="auto"/>
        <w:jc w:val="both"/>
        <w:rPr>
          <w:rFonts w:cs="Arial"/>
          <w:b/>
          <w:i/>
          <w:sz w:val="20"/>
          <w:szCs w:val="20"/>
          <w:lang w:val="fr-FR"/>
        </w:rPr>
      </w:pPr>
      <w:r w:rsidRPr="00FD2008">
        <w:rPr>
          <w:rFonts w:cs="Arial"/>
          <w:b/>
          <w:i/>
          <w:sz w:val="20"/>
          <w:szCs w:val="20"/>
          <w:lang w:val="fr-FR"/>
        </w:rPr>
        <w:t>Tableau 39 : Etat d’avancement, situation arrêtée à la date d’extraction, des affaires de violence liée à l’honneur entrées dans les parquets correctionnels de Belgique au cours des années 2016 à 2018 (n et %).</w:t>
      </w:r>
    </w:p>
    <w:tbl>
      <w:tblPr>
        <w:tblW w:w="9356" w:type="dxa"/>
        <w:jc w:val="center"/>
        <w:tblLayout w:type="fixed"/>
        <w:tblCellMar>
          <w:left w:w="0" w:type="dxa"/>
          <w:right w:w="0" w:type="dxa"/>
        </w:tblCellMar>
        <w:tblLook w:val="04A0" w:firstRow="1" w:lastRow="0" w:firstColumn="1" w:lastColumn="0" w:noHBand="0" w:noVBand="1"/>
      </w:tblPr>
      <w:tblGrid>
        <w:gridCol w:w="2245"/>
        <w:gridCol w:w="1185"/>
        <w:gridCol w:w="1185"/>
        <w:gridCol w:w="1185"/>
        <w:gridCol w:w="1185"/>
        <w:gridCol w:w="1185"/>
        <w:gridCol w:w="1186"/>
      </w:tblGrid>
      <w:tr w:rsidR="002E3343" w:rsidRPr="00FD2008" w:rsidTr="002E3343">
        <w:trPr>
          <w:cantSplit/>
          <w:tblHeader/>
          <w:jc w:val="center"/>
        </w:trPr>
        <w:tc>
          <w:tcPr>
            <w:tcW w:w="2245" w:type="dxa"/>
            <w:vMerge w:val="restart"/>
            <w:tcBorders>
              <w:top w:val="single" w:sz="18" w:space="0" w:color="E6E6E6"/>
              <w:left w:val="single" w:sz="18" w:space="0" w:color="E6E6E6"/>
              <w:bottom w:val="single" w:sz="4" w:space="0" w:color="E6E6E6"/>
              <w:right w:val="nil"/>
            </w:tcBorders>
            <w:shd w:val="clear" w:color="auto" w:fill="A6A6A6" w:themeFill="background1" w:themeFillShade="A6"/>
            <w:tcMar>
              <w:top w:w="0" w:type="dxa"/>
              <w:left w:w="48" w:type="dxa"/>
              <w:bottom w:w="0" w:type="dxa"/>
              <w:right w:w="48" w:type="dxa"/>
            </w:tcMar>
            <w:vAlign w:val="center"/>
          </w:tcPr>
          <w:p w:rsidR="002E3343" w:rsidRPr="00FD2008" w:rsidRDefault="002E3343" w:rsidP="002E3343">
            <w:pPr>
              <w:autoSpaceDE w:val="0"/>
              <w:autoSpaceDN w:val="0"/>
              <w:adjustRightInd w:val="0"/>
              <w:spacing w:before="48" w:after="48" w:line="240" w:lineRule="auto"/>
              <w:jc w:val="center"/>
              <w:rPr>
                <w:rFonts w:cs="Arial"/>
                <w:b/>
                <w:sz w:val="20"/>
                <w:szCs w:val="20"/>
                <w:lang w:val="fr-FR"/>
              </w:rPr>
            </w:pPr>
          </w:p>
        </w:tc>
        <w:tc>
          <w:tcPr>
            <w:tcW w:w="2370"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2016</w:t>
            </w:r>
          </w:p>
        </w:tc>
        <w:tc>
          <w:tcPr>
            <w:tcW w:w="2370"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2017</w:t>
            </w:r>
          </w:p>
        </w:tc>
        <w:tc>
          <w:tcPr>
            <w:tcW w:w="2371"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2245" w:type="dxa"/>
            <w:vMerge/>
            <w:tcBorders>
              <w:top w:val="single" w:sz="18" w:space="0" w:color="E6E6E6"/>
              <w:left w:val="single" w:sz="18" w:space="0" w:color="E6E6E6"/>
              <w:bottom w:val="single" w:sz="4" w:space="0" w:color="E6E6E6"/>
              <w:right w:val="nil"/>
            </w:tcBorders>
            <w:shd w:val="clear" w:color="auto" w:fill="A6A6A6" w:themeFill="background1" w:themeFillShade="A6"/>
            <w:vAlign w:val="center"/>
            <w:hideMark/>
          </w:tcPr>
          <w:p w:rsidR="002E3343" w:rsidRPr="00FD2008" w:rsidRDefault="002E3343" w:rsidP="002E3343">
            <w:pPr>
              <w:spacing w:line="240" w:lineRule="auto"/>
              <w:rPr>
                <w:rFonts w:cs="Arial"/>
                <w:b/>
                <w:sz w:val="20"/>
                <w:szCs w:val="20"/>
              </w:rPr>
            </w:pPr>
          </w:p>
        </w:tc>
        <w:tc>
          <w:tcPr>
            <w:tcW w:w="1185"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185"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185"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185"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185"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186"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9</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24</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25,26</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Signalement de l’auteur</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1,05</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14</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93,33</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68</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75,56</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64</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67,37</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6,67</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12</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13,33</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5,26</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Transaction</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1,11</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245"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Médiation pénale</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185"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18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1,05</w:t>
            </w:r>
          </w:p>
        </w:tc>
      </w:tr>
      <w:tr w:rsidR="002E3343" w:rsidRPr="00FD2008" w:rsidTr="002E3343">
        <w:trPr>
          <w:cantSplit/>
          <w:jc w:val="center"/>
        </w:trPr>
        <w:tc>
          <w:tcPr>
            <w:tcW w:w="2245" w:type="dxa"/>
            <w:tcBorders>
              <w:top w:val="nil"/>
              <w:left w:val="single" w:sz="18" w:space="0" w:color="E6E6E6"/>
              <w:bottom w:val="single" w:sz="18" w:space="0" w:color="E6E6E6"/>
              <w:right w:val="nil"/>
            </w:tcBorders>
            <w:shd w:val="clear" w:color="auto" w:fill="A6A6A6" w:themeFill="background1" w:themeFillShade="A6"/>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185"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15</w:t>
            </w:r>
          </w:p>
        </w:tc>
        <w:tc>
          <w:tcPr>
            <w:tcW w:w="1185"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1185"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90</w:t>
            </w:r>
          </w:p>
        </w:tc>
        <w:tc>
          <w:tcPr>
            <w:tcW w:w="1185"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1185"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95</w:t>
            </w:r>
          </w:p>
        </w:tc>
        <w:tc>
          <w:tcPr>
            <w:tcW w:w="1186"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rPr>
          <w:rFonts w:eastAsia="Calibri" w:cs="Times New Roman"/>
          <w:sz w:val="20"/>
          <w:szCs w:val="20"/>
          <w:lang w:val="en-GB" w:eastAsia="en-GB"/>
        </w:rPr>
      </w:pPr>
    </w:p>
    <w:p w:rsidR="009423D3" w:rsidRPr="00FD2008" w:rsidRDefault="009423D3" w:rsidP="009423D3">
      <w:pPr>
        <w:keepNext/>
        <w:adjustRightInd w:val="0"/>
        <w:spacing w:after="200" w:line="240" w:lineRule="auto"/>
        <w:ind w:left="720"/>
        <w:contextualSpacing/>
        <w:jc w:val="both"/>
        <w:rPr>
          <w:rFonts w:cs="Arial"/>
          <w:sz w:val="20"/>
          <w:szCs w:val="20"/>
          <w:u w:val="single"/>
        </w:rPr>
      </w:pPr>
    </w:p>
    <w:p w:rsidR="002E3343" w:rsidRPr="00FD2008" w:rsidRDefault="002E3343" w:rsidP="00683C3D">
      <w:pPr>
        <w:keepNext/>
        <w:numPr>
          <w:ilvl w:val="1"/>
          <w:numId w:val="11"/>
        </w:numPr>
        <w:adjustRightInd w:val="0"/>
        <w:spacing w:after="200" w:line="240" w:lineRule="auto"/>
        <w:ind w:left="720"/>
        <w:contextualSpacing/>
        <w:jc w:val="both"/>
        <w:rPr>
          <w:rFonts w:cs="Arial"/>
          <w:sz w:val="20"/>
          <w:szCs w:val="20"/>
          <w:u w:val="single"/>
        </w:rPr>
      </w:pPr>
      <w:r w:rsidRPr="00FD2008">
        <w:rPr>
          <w:rFonts w:cs="Arial"/>
          <w:sz w:val="20"/>
          <w:szCs w:val="20"/>
          <w:u w:val="single"/>
        </w:rPr>
        <w:t>Harcèlement sexuel</w:t>
      </w:r>
    </w:p>
    <w:p w:rsidR="002E3343" w:rsidRPr="00FD2008" w:rsidRDefault="002E3343" w:rsidP="002E3343">
      <w:pPr>
        <w:keepNext/>
        <w:adjustRightInd w:val="0"/>
        <w:spacing w:line="240" w:lineRule="auto"/>
        <w:jc w:val="both"/>
        <w:rPr>
          <w:rFonts w:cs="Arial"/>
          <w:b/>
          <w:i/>
          <w:iCs/>
          <w:sz w:val="20"/>
          <w:szCs w:val="20"/>
          <w:lang w:val="fr-FR"/>
        </w:rPr>
      </w:pPr>
      <w:bookmarkStart w:id="27" w:name="_Hlk810684"/>
      <w:r w:rsidRPr="00FD2008">
        <w:rPr>
          <w:rFonts w:cs="Arial"/>
          <w:b/>
          <w:i/>
          <w:sz w:val="20"/>
          <w:szCs w:val="20"/>
          <w:lang w:val="fr-FR"/>
        </w:rPr>
        <w:t xml:space="preserve">Tableau 40 : </w:t>
      </w:r>
      <w:r w:rsidRPr="00FD2008">
        <w:rPr>
          <w:rFonts w:cs="Arial"/>
          <w:b/>
          <w:i/>
          <w:iCs/>
          <w:sz w:val="20"/>
          <w:szCs w:val="20"/>
          <w:lang w:val="fr-FR"/>
        </w:rPr>
        <w:t>Nombre d’affaires de harcèlement sexuel entrées dans les parquets correctionnels de Belgique au cours des années 2015 à 2018, en fonction de l’arrondissement.</w:t>
      </w:r>
    </w:p>
    <w:tbl>
      <w:tblPr>
        <w:tblW w:w="9376" w:type="dxa"/>
        <w:jc w:val="center"/>
        <w:tblLayout w:type="fixed"/>
        <w:tblCellMar>
          <w:left w:w="0" w:type="dxa"/>
          <w:right w:w="0" w:type="dxa"/>
        </w:tblCellMar>
        <w:tblLook w:val="0000" w:firstRow="0" w:lastRow="0" w:firstColumn="0" w:lastColumn="0" w:noHBand="0" w:noVBand="0"/>
      </w:tblPr>
      <w:tblGrid>
        <w:gridCol w:w="4659"/>
        <w:gridCol w:w="1179"/>
        <w:gridCol w:w="1179"/>
        <w:gridCol w:w="1179"/>
        <w:gridCol w:w="1180"/>
      </w:tblGrid>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117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2015</w:t>
            </w:r>
          </w:p>
        </w:tc>
        <w:tc>
          <w:tcPr>
            <w:tcW w:w="117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2016</w:t>
            </w:r>
          </w:p>
        </w:tc>
        <w:tc>
          <w:tcPr>
            <w:tcW w:w="117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2017</w:t>
            </w:r>
          </w:p>
        </w:tc>
        <w:tc>
          <w:tcPr>
            <w:tcW w:w="118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5</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6</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LOUVAIN</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BRABANT WALLON</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4</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NAMUR</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LUXEMBOURG</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4</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r>
      <w:tr w:rsidR="002E3343" w:rsidRPr="00FD2008" w:rsidTr="002E3343">
        <w:trPr>
          <w:cantSplit/>
          <w:jc w:val="center"/>
        </w:trPr>
        <w:tc>
          <w:tcPr>
            <w:tcW w:w="4659"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PARQUET FEDERAL</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7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8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659"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179"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17</w:t>
            </w:r>
          </w:p>
        </w:tc>
        <w:tc>
          <w:tcPr>
            <w:tcW w:w="1179"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8</w:t>
            </w:r>
          </w:p>
        </w:tc>
        <w:tc>
          <w:tcPr>
            <w:tcW w:w="1179"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15</w:t>
            </w:r>
          </w:p>
        </w:tc>
        <w:tc>
          <w:tcPr>
            <w:tcW w:w="118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22</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ind w:left="-142"/>
        <w:jc w:val="both"/>
        <w:rPr>
          <w:rFonts w:cs="Arial"/>
          <w:b/>
          <w:i/>
          <w:sz w:val="20"/>
          <w:szCs w:val="20"/>
          <w:lang w:val="fr-FR"/>
        </w:rPr>
      </w:pPr>
      <w:r w:rsidRPr="00FD2008">
        <w:rPr>
          <w:rFonts w:cs="Arial"/>
          <w:b/>
          <w:i/>
          <w:sz w:val="20"/>
          <w:szCs w:val="20"/>
          <w:lang w:val="fr-FR"/>
        </w:rPr>
        <w:t>Tableau 41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de harcèlement sexuel entrées dans les parquets correctionnels de Belgique au cours des années 2015 à 2018, selon le sexe du prévenu (n et %). </w:t>
      </w:r>
    </w:p>
    <w:tbl>
      <w:tblPr>
        <w:tblW w:w="9379" w:type="dxa"/>
        <w:jc w:val="center"/>
        <w:tblLayout w:type="fixed"/>
        <w:tblCellMar>
          <w:left w:w="0" w:type="dxa"/>
          <w:right w:w="0" w:type="dxa"/>
        </w:tblCellMar>
        <w:tblLook w:val="04A0" w:firstRow="1" w:lastRow="0" w:firstColumn="1" w:lastColumn="0" w:noHBand="0" w:noVBand="1"/>
      </w:tblPr>
      <w:tblGrid>
        <w:gridCol w:w="1537"/>
        <w:gridCol w:w="1307"/>
        <w:gridCol w:w="1307"/>
        <w:gridCol w:w="1307"/>
        <w:gridCol w:w="1307"/>
        <w:gridCol w:w="1307"/>
        <w:gridCol w:w="1307"/>
      </w:tblGrid>
      <w:tr w:rsidR="002E3343" w:rsidRPr="00FD2008" w:rsidTr="002E3343">
        <w:trPr>
          <w:cantSplit/>
          <w:tblHeader/>
          <w:jc w:val="center"/>
        </w:trPr>
        <w:tc>
          <w:tcPr>
            <w:tcW w:w="1537" w:type="dxa"/>
            <w:vMerge w:val="restart"/>
            <w:tcBorders>
              <w:top w:val="single" w:sz="18" w:space="0" w:color="E6E6E6"/>
              <w:left w:val="single" w:sz="18" w:space="0" w:color="E6E6E6"/>
              <w:bottom w:val="single" w:sz="4" w:space="0" w:color="E6E6E6"/>
              <w:right w:val="nil"/>
            </w:tcBorders>
            <w:shd w:val="clear" w:color="auto" w:fill="A6A6A6" w:themeFill="background1" w:themeFillShade="A6"/>
            <w:tcMar>
              <w:top w:w="0" w:type="dxa"/>
              <w:left w:w="48" w:type="dxa"/>
              <w:bottom w:w="0" w:type="dxa"/>
              <w:right w:w="48" w:type="dxa"/>
            </w:tcMar>
            <w:vAlign w:val="center"/>
          </w:tcPr>
          <w:p w:rsidR="002E3343" w:rsidRPr="00FD2008" w:rsidRDefault="002E3343" w:rsidP="002E3343">
            <w:pPr>
              <w:autoSpaceDE w:val="0"/>
              <w:autoSpaceDN w:val="0"/>
              <w:adjustRightInd w:val="0"/>
              <w:spacing w:before="48" w:after="48" w:line="240" w:lineRule="auto"/>
              <w:jc w:val="center"/>
              <w:rPr>
                <w:rFonts w:cs="Arial"/>
                <w:b/>
                <w:sz w:val="20"/>
                <w:szCs w:val="20"/>
                <w:lang w:val="fr-FR"/>
              </w:rPr>
            </w:pPr>
          </w:p>
        </w:tc>
        <w:tc>
          <w:tcPr>
            <w:tcW w:w="2614"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Masculin</w:t>
            </w:r>
          </w:p>
        </w:tc>
        <w:tc>
          <w:tcPr>
            <w:tcW w:w="2614"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Inconnu / erreur</w:t>
            </w:r>
          </w:p>
        </w:tc>
        <w:tc>
          <w:tcPr>
            <w:tcW w:w="2614" w:type="dxa"/>
            <w:gridSpan w:val="2"/>
            <w:tcBorders>
              <w:top w:val="single" w:sz="18" w:space="0" w:color="E6E6E6"/>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537" w:type="dxa"/>
            <w:vMerge/>
            <w:tcBorders>
              <w:top w:val="single" w:sz="18" w:space="0" w:color="E6E6E6"/>
              <w:left w:val="single" w:sz="18" w:space="0" w:color="E6E6E6"/>
              <w:bottom w:val="single" w:sz="4" w:space="0" w:color="E6E6E6"/>
              <w:right w:val="nil"/>
            </w:tcBorders>
            <w:shd w:val="clear" w:color="auto" w:fill="A6A6A6" w:themeFill="background1" w:themeFillShade="A6"/>
            <w:vAlign w:val="center"/>
            <w:hideMark/>
          </w:tcPr>
          <w:p w:rsidR="002E3343" w:rsidRPr="00FD2008" w:rsidRDefault="002E3343" w:rsidP="002E3343">
            <w:pPr>
              <w:spacing w:line="240" w:lineRule="auto"/>
              <w:rPr>
                <w:rFonts w:cs="Arial"/>
                <w:b/>
                <w:sz w:val="20"/>
                <w:szCs w:val="20"/>
              </w:rPr>
            </w:pPr>
          </w:p>
        </w:tc>
        <w:tc>
          <w:tcPr>
            <w:tcW w:w="130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0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0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07" w:type="dxa"/>
            <w:tcBorders>
              <w:top w:val="nil"/>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537"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13</w:t>
            </w:r>
          </w:p>
        </w:tc>
        <w:tc>
          <w:tcPr>
            <w:tcW w:w="130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537"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80,00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20,00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30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537"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w:t>
            </w:r>
          </w:p>
        </w:tc>
        <w:tc>
          <w:tcPr>
            <w:tcW w:w="130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537"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15</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0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15</w:t>
            </w:r>
          </w:p>
        </w:tc>
        <w:tc>
          <w:tcPr>
            <w:tcW w:w="130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537" w:type="dxa"/>
            <w:tcBorders>
              <w:top w:val="nil"/>
              <w:left w:val="single" w:sz="18" w:space="0" w:color="E6E6E6"/>
              <w:bottom w:val="single" w:sz="18"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307" w:type="dxa"/>
            <w:tcBorders>
              <w:top w:val="nil"/>
              <w:left w:val="single" w:sz="4" w:space="0" w:color="E6E6E6"/>
              <w:bottom w:val="single" w:sz="18"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42</w:t>
            </w:r>
          </w:p>
        </w:tc>
        <w:tc>
          <w:tcPr>
            <w:tcW w:w="1307" w:type="dxa"/>
            <w:tcBorders>
              <w:top w:val="nil"/>
              <w:left w:val="single" w:sz="4" w:space="0" w:color="E6E6E6"/>
              <w:bottom w:val="single" w:sz="18"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97,67</w:t>
            </w:r>
          </w:p>
        </w:tc>
        <w:tc>
          <w:tcPr>
            <w:tcW w:w="1307" w:type="dxa"/>
            <w:tcBorders>
              <w:top w:val="nil"/>
              <w:left w:val="single" w:sz="4" w:space="0" w:color="E6E6E6"/>
              <w:bottom w:val="single" w:sz="18"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w:t>
            </w:r>
          </w:p>
        </w:tc>
        <w:tc>
          <w:tcPr>
            <w:tcW w:w="1307" w:type="dxa"/>
            <w:tcBorders>
              <w:top w:val="nil"/>
              <w:left w:val="single" w:sz="4" w:space="0" w:color="E6E6E6"/>
              <w:bottom w:val="single" w:sz="18"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2,33</w:t>
            </w:r>
          </w:p>
        </w:tc>
        <w:tc>
          <w:tcPr>
            <w:tcW w:w="1307" w:type="dxa"/>
            <w:tcBorders>
              <w:top w:val="nil"/>
              <w:left w:val="single" w:sz="4" w:space="0" w:color="E6E6E6"/>
              <w:bottom w:val="single" w:sz="18"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43</w:t>
            </w:r>
          </w:p>
        </w:tc>
        <w:tc>
          <w:tcPr>
            <w:tcW w:w="1307" w:type="dxa"/>
            <w:tcBorders>
              <w:top w:val="nil"/>
              <w:left w:val="single" w:sz="4" w:space="0" w:color="E6E6E6"/>
              <w:bottom w:val="single" w:sz="18"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line="240" w:lineRule="auto"/>
        <w:jc w:val="both"/>
        <w:rPr>
          <w:rFonts w:cs="Arial"/>
          <w:b/>
          <w:i/>
          <w:sz w:val="20"/>
          <w:szCs w:val="20"/>
        </w:rPr>
      </w:pPr>
    </w:p>
    <w:p w:rsidR="002E3343" w:rsidRPr="00FD2008" w:rsidRDefault="002E3343" w:rsidP="002E3343">
      <w:pPr>
        <w:spacing w:line="240" w:lineRule="auto"/>
        <w:ind w:left="-142"/>
        <w:jc w:val="both"/>
        <w:rPr>
          <w:rFonts w:cs="Arial"/>
          <w:b/>
          <w:i/>
          <w:sz w:val="20"/>
          <w:szCs w:val="20"/>
          <w:lang w:val="fr-FR"/>
        </w:rPr>
      </w:pPr>
      <w:r w:rsidRPr="00FD2008">
        <w:rPr>
          <w:rFonts w:cs="Arial"/>
          <w:b/>
          <w:i/>
          <w:sz w:val="20"/>
          <w:szCs w:val="20"/>
          <w:lang w:val="fr-FR"/>
        </w:rPr>
        <w:t>Tableau 42 : Etat d’avancement, situation arrêtée à la date d’extraction, des affaires de harcèlement sexuel entrées dans les parquets correctionnels de Belgique au cours des années 2015 à 2018 (n et %)</w:t>
      </w:r>
      <w:bookmarkEnd w:id="27"/>
      <w:r w:rsidRPr="00FD2008">
        <w:rPr>
          <w:rFonts w:cs="Arial"/>
          <w:b/>
          <w:i/>
          <w:sz w:val="20"/>
          <w:szCs w:val="20"/>
          <w:lang w:val="fr-FR"/>
        </w:rPr>
        <w:t>.</w:t>
      </w:r>
    </w:p>
    <w:tbl>
      <w:tblPr>
        <w:tblW w:w="9375" w:type="dxa"/>
        <w:jc w:val="center"/>
        <w:tblLayout w:type="fixed"/>
        <w:tblCellMar>
          <w:left w:w="0" w:type="dxa"/>
          <w:right w:w="0" w:type="dxa"/>
        </w:tblCellMar>
        <w:tblLook w:val="0000" w:firstRow="0" w:lastRow="0" w:firstColumn="0" w:lastColumn="0" w:noHBand="0" w:noVBand="0"/>
      </w:tblPr>
      <w:tblGrid>
        <w:gridCol w:w="2108"/>
        <w:gridCol w:w="908"/>
        <w:gridCol w:w="908"/>
        <w:gridCol w:w="909"/>
        <w:gridCol w:w="908"/>
        <w:gridCol w:w="908"/>
        <w:gridCol w:w="909"/>
        <w:gridCol w:w="908"/>
        <w:gridCol w:w="909"/>
      </w:tblGrid>
      <w:tr w:rsidR="002E3343" w:rsidRPr="00FD2008" w:rsidTr="002E3343">
        <w:trPr>
          <w:cantSplit/>
          <w:tblHeader/>
          <w:jc w:val="center"/>
        </w:trPr>
        <w:tc>
          <w:tcPr>
            <w:tcW w:w="2108"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816"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817"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817"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817"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2108"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rFonts w:cs="Arial"/>
                <w:b/>
                <w:sz w:val="20"/>
                <w:szCs w:val="20"/>
              </w:rPr>
            </w:pPr>
          </w:p>
        </w:tc>
        <w:tc>
          <w:tcPr>
            <w:tcW w:w="90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08"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09"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12,50</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33,33</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9</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40,91</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64,71</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75,00</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46,67</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8</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36,36</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17,65</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6,67</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18,18</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Probation prétorienne</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6,67</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Médiation pénale</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4,55</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6,67</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Chambre du conseil</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5,88</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108"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lastRenderedPageBreak/>
              <w:t>Citation &amp; suite</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11,76</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12,50</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8"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09"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108" w:type="dxa"/>
            <w:tcBorders>
              <w:top w:val="nil"/>
              <w:left w:val="single" w:sz="15" w:space="0" w:color="E6E6E6"/>
              <w:bottom w:val="single" w:sz="15"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17</w:t>
            </w:r>
          </w:p>
        </w:tc>
        <w:tc>
          <w:tcPr>
            <w:tcW w:w="9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8</w:t>
            </w:r>
          </w:p>
        </w:tc>
        <w:tc>
          <w:tcPr>
            <w:tcW w:w="9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15</w:t>
            </w:r>
          </w:p>
        </w:tc>
        <w:tc>
          <w:tcPr>
            <w:tcW w:w="9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22</w:t>
            </w:r>
          </w:p>
        </w:tc>
        <w:tc>
          <w:tcPr>
            <w:tcW w:w="9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after="0" w:line="240" w:lineRule="auto"/>
        <w:rPr>
          <w:rFonts w:cs="Arial"/>
          <w:b/>
          <w:i/>
          <w:iCs/>
          <w:sz w:val="20"/>
          <w:szCs w:val="20"/>
        </w:rPr>
      </w:pPr>
    </w:p>
    <w:p w:rsidR="002E3343" w:rsidRPr="00FD2008" w:rsidRDefault="002E3343" w:rsidP="00683C3D">
      <w:pPr>
        <w:numPr>
          <w:ilvl w:val="1"/>
          <w:numId w:val="11"/>
        </w:numPr>
        <w:spacing w:after="0" w:line="240" w:lineRule="auto"/>
        <w:ind w:left="720"/>
        <w:rPr>
          <w:rFonts w:eastAsia="Calibri" w:cs="Arial"/>
          <w:sz w:val="20"/>
          <w:szCs w:val="20"/>
          <w:u w:val="single"/>
        </w:rPr>
      </w:pPr>
      <w:r w:rsidRPr="00FD2008">
        <w:rPr>
          <w:rFonts w:eastAsia="Calibri" w:cs="Arial"/>
          <w:sz w:val="20"/>
          <w:szCs w:val="20"/>
          <w:u w:val="single"/>
        </w:rPr>
        <w:t>Avortement</w:t>
      </w:r>
    </w:p>
    <w:p w:rsidR="002E3343" w:rsidRPr="00FD2008" w:rsidRDefault="002E3343" w:rsidP="002E3343">
      <w:pPr>
        <w:spacing w:after="0" w:line="240" w:lineRule="auto"/>
        <w:rPr>
          <w:rFonts w:eastAsia="Calibri" w:cs="Arial"/>
          <w:sz w:val="20"/>
          <w:szCs w:val="20"/>
        </w:rPr>
      </w:pPr>
    </w:p>
    <w:p w:rsidR="002E3343" w:rsidRPr="00FD2008" w:rsidRDefault="002E3343" w:rsidP="002E3343">
      <w:pPr>
        <w:keepNext/>
        <w:adjustRightInd w:val="0"/>
        <w:spacing w:line="240" w:lineRule="auto"/>
        <w:ind w:left="-142"/>
        <w:jc w:val="both"/>
        <w:rPr>
          <w:rFonts w:cs="Arial"/>
          <w:b/>
          <w:i/>
          <w:iCs/>
          <w:sz w:val="20"/>
          <w:szCs w:val="20"/>
          <w:lang w:val="fr-FR"/>
        </w:rPr>
      </w:pPr>
      <w:r w:rsidRPr="00FD2008">
        <w:rPr>
          <w:rFonts w:cs="Arial"/>
          <w:b/>
          <w:i/>
          <w:sz w:val="20"/>
          <w:szCs w:val="20"/>
          <w:lang w:val="fr-FR"/>
        </w:rPr>
        <w:t xml:space="preserve">Tableau 43 : </w:t>
      </w:r>
      <w:r w:rsidRPr="00FD2008">
        <w:rPr>
          <w:rFonts w:cs="Arial"/>
          <w:b/>
          <w:i/>
          <w:iCs/>
          <w:sz w:val="20"/>
          <w:szCs w:val="20"/>
          <w:lang w:val="fr-FR"/>
        </w:rPr>
        <w:t>Nombre d’affaires d’avortement entrées dans les parquets correctionnels de Belgique au cours des années 2015 à 2018, en fonction de l’arrondissement.</w:t>
      </w:r>
    </w:p>
    <w:tbl>
      <w:tblPr>
        <w:tblW w:w="9376" w:type="dxa"/>
        <w:jc w:val="center"/>
        <w:tblLayout w:type="fixed"/>
        <w:tblCellMar>
          <w:left w:w="0" w:type="dxa"/>
          <w:right w:w="0" w:type="dxa"/>
        </w:tblCellMar>
        <w:tblLook w:val="0000" w:firstRow="0" w:lastRow="0" w:firstColumn="0" w:lastColumn="0" w:noHBand="0" w:noVBand="0"/>
      </w:tblPr>
      <w:tblGrid>
        <w:gridCol w:w="4801"/>
        <w:gridCol w:w="1143"/>
        <w:gridCol w:w="1144"/>
        <w:gridCol w:w="1144"/>
        <w:gridCol w:w="1144"/>
      </w:tblGrid>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p>
        </w:tc>
        <w:tc>
          <w:tcPr>
            <w:tcW w:w="114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2015</w:t>
            </w:r>
          </w:p>
        </w:tc>
        <w:tc>
          <w:tcPr>
            <w:tcW w:w="114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2016</w:t>
            </w:r>
          </w:p>
        </w:tc>
        <w:tc>
          <w:tcPr>
            <w:tcW w:w="114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2017</w:t>
            </w:r>
          </w:p>
        </w:tc>
        <w:tc>
          <w:tcPr>
            <w:tcW w:w="1144"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iCs/>
                <w:color w:val="000000"/>
                <w:sz w:val="20"/>
                <w:szCs w:val="20"/>
              </w:rPr>
            </w:pPr>
            <w:r w:rsidRPr="00FD2008">
              <w:rPr>
                <w:rFonts w:cs="Arial"/>
                <w:b/>
                <w:bCs/>
                <w:iCs/>
                <w:color w:val="000000"/>
                <w:sz w:val="20"/>
                <w:szCs w:val="20"/>
              </w:rPr>
              <w:t>2018</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D'ANVERS</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3</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LIMBOURG</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BRUXELLES</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OCCIDENTALE</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lang w:val="fr-FR"/>
              </w:rPr>
            </w:pPr>
            <w:r w:rsidRPr="00FD2008">
              <w:rPr>
                <w:rFonts w:cs="Arial"/>
                <w:b/>
                <w:bCs/>
                <w:iCs/>
                <w:color w:val="000000"/>
                <w:sz w:val="20"/>
                <w:szCs w:val="20"/>
                <w:lang w:val="fr-FR"/>
              </w:rPr>
              <w:t>ARRONDISSEMENT DE LA FLANDRE ORIENTALE</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DE LIEGE</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r>
      <w:tr w:rsidR="002E3343" w:rsidRPr="00FD2008" w:rsidTr="002E3343">
        <w:trPr>
          <w:cantSplit/>
          <w:jc w:val="center"/>
        </w:trPr>
        <w:tc>
          <w:tcPr>
            <w:tcW w:w="4801"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iCs/>
                <w:color w:val="000000"/>
                <w:sz w:val="20"/>
                <w:szCs w:val="20"/>
              </w:rPr>
            </w:pPr>
            <w:r w:rsidRPr="00FD2008">
              <w:rPr>
                <w:rFonts w:cs="Arial"/>
                <w:b/>
                <w:bCs/>
                <w:iCs/>
                <w:color w:val="000000"/>
                <w:sz w:val="20"/>
                <w:szCs w:val="20"/>
              </w:rPr>
              <w:t>ARRONDISSEMENT DU HAINAUT</w:t>
            </w:r>
          </w:p>
        </w:tc>
        <w:tc>
          <w:tcPr>
            <w:tcW w:w="1143"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2</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w:t>
            </w:r>
          </w:p>
        </w:tc>
        <w:tc>
          <w:tcPr>
            <w:tcW w:w="1144"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bCs/>
                <w:iCs/>
                <w:color w:val="000000"/>
                <w:sz w:val="20"/>
                <w:szCs w:val="20"/>
              </w:rPr>
            </w:pPr>
            <w:r w:rsidRPr="00FD2008">
              <w:rPr>
                <w:rFonts w:cs="Arial"/>
                <w:bCs/>
                <w:iCs/>
                <w:color w:val="000000"/>
                <w:sz w:val="20"/>
                <w:szCs w:val="20"/>
              </w:rPr>
              <w:t>1</w:t>
            </w:r>
          </w:p>
        </w:tc>
      </w:tr>
      <w:tr w:rsidR="002E3343" w:rsidRPr="00FD2008" w:rsidTr="002E3343">
        <w:trPr>
          <w:cantSplit/>
          <w:jc w:val="center"/>
        </w:trPr>
        <w:tc>
          <w:tcPr>
            <w:tcW w:w="4801"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1143"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4</w:t>
            </w:r>
          </w:p>
        </w:tc>
        <w:tc>
          <w:tcPr>
            <w:tcW w:w="1144"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8</w:t>
            </w:r>
          </w:p>
        </w:tc>
        <w:tc>
          <w:tcPr>
            <w:tcW w:w="1144"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3</w:t>
            </w:r>
          </w:p>
        </w:tc>
        <w:tc>
          <w:tcPr>
            <w:tcW w:w="1144"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bCs/>
                <w:color w:val="000000"/>
                <w:sz w:val="20"/>
                <w:szCs w:val="20"/>
              </w:rPr>
            </w:pPr>
            <w:r w:rsidRPr="00FD2008">
              <w:rPr>
                <w:rFonts w:cs="Arial"/>
                <w:b/>
                <w:bCs/>
                <w:color w:val="000000"/>
                <w:sz w:val="20"/>
                <w:szCs w:val="20"/>
              </w:rPr>
              <w:t>4</w:t>
            </w:r>
          </w:p>
        </w:tc>
      </w:tr>
    </w:tbl>
    <w:p w:rsidR="002E3343" w:rsidRPr="00FD2008" w:rsidRDefault="002E3343" w:rsidP="002E3343">
      <w:pPr>
        <w:spacing w:line="240" w:lineRule="auto"/>
        <w:ind w:right="-142"/>
        <w:jc w:val="both"/>
        <w:rPr>
          <w:rFonts w:cs="Arial"/>
          <w:b/>
          <w:i/>
          <w:sz w:val="20"/>
          <w:szCs w:val="20"/>
        </w:rPr>
      </w:pPr>
    </w:p>
    <w:p w:rsidR="002E3343" w:rsidRPr="00FD2008" w:rsidRDefault="002E3343" w:rsidP="002E3343">
      <w:pPr>
        <w:spacing w:line="240" w:lineRule="auto"/>
        <w:ind w:left="-142" w:right="-142"/>
        <w:jc w:val="both"/>
        <w:rPr>
          <w:rFonts w:cs="Arial"/>
          <w:b/>
          <w:i/>
          <w:sz w:val="20"/>
          <w:szCs w:val="20"/>
          <w:lang w:val="fr-FR"/>
        </w:rPr>
      </w:pPr>
      <w:r w:rsidRPr="00FD2008">
        <w:rPr>
          <w:rFonts w:cs="Arial"/>
          <w:b/>
          <w:i/>
          <w:sz w:val="20"/>
          <w:szCs w:val="20"/>
          <w:lang w:val="fr-FR"/>
        </w:rPr>
        <w:t>Tableau 44 :</w:t>
      </w:r>
      <w:r w:rsidRPr="00FD2008">
        <w:rPr>
          <w:rFonts w:cs="Arial"/>
          <w:sz w:val="20"/>
          <w:szCs w:val="20"/>
          <w:lang w:val="fr-FR"/>
        </w:rPr>
        <w:t xml:space="preserve"> </w:t>
      </w:r>
      <w:r w:rsidRPr="00FD2008">
        <w:rPr>
          <w:rFonts w:cs="Arial"/>
          <w:b/>
          <w:i/>
          <w:sz w:val="20"/>
          <w:szCs w:val="20"/>
          <w:lang w:val="fr-FR"/>
        </w:rPr>
        <w:t xml:space="preserve">Nombre de prévenus impliqués dans les affaires d’avortement entrées dans les parquets correctionnels au cours des années 2015 à 2018, selon le sexe du prévenu (n et %). </w:t>
      </w:r>
    </w:p>
    <w:tbl>
      <w:tblPr>
        <w:tblW w:w="9333" w:type="dxa"/>
        <w:jc w:val="center"/>
        <w:tblLayout w:type="fixed"/>
        <w:tblCellMar>
          <w:left w:w="0" w:type="dxa"/>
          <w:right w:w="0" w:type="dxa"/>
        </w:tblCellMar>
        <w:tblLook w:val="04A0" w:firstRow="1" w:lastRow="0" w:firstColumn="1" w:lastColumn="0" w:noHBand="0" w:noVBand="1"/>
      </w:tblPr>
      <w:tblGrid>
        <w:gridCol w:w="1253"/>
        <w:gridCol w:w="1346"/>
        <w:gridCol w:w="1347"/>
        <w:gridCol w:w="1347"/>
        <w:gridCol w:w="1346"/>
        <w:gridCol w:w="1347"/>
        <w:gridCol w:w="1347"/>
      </w:tblGrid>
      <w:tr w:rsidR="002E3343" w:rsidRPr="00FD2008" w:rsidTr="002E3343">
        <w:trPr>
          <w:cantSplit/>
          <w:tblHeader/>
          <w:jc w:val="center"/>
        </w:trPr>
        <w:tc>
          <w:tcPr>
            <w:tcW w:w="1253" w:type="dxa"/>
            <w:vMerge w:val="restart"/>
            <w:tcBorders>
              <w:top w:val="single" w:sz="18" w:space="0" w:color="E6E6E6"/>
              <w:left w:val="single" w:sz="18" w:space="0" w:color="E6E6E6"/>
              <w:bottom w:val="single" w:sz="4" w:space="0" w:color="E6E6E6"/>
              <w:right w:val="nil"/>
            </w:tcBorders>
            <w:shd w:val="clear" w:color="auto" w:fill="A6A6A6" w:themeFill="background1" w:themeFillShade="A6"/>
            <w:tcMar>
              <w:top w:w="0" w:type="dxa"/>
              <w:left w:w="48" w:type="dxa"/>
              <w:bottom w:w="0" w:type="dxa"/>
              <w:right w:w="48" w:type="dxa"/>
            </w:tcMar>
            <w:vAlign w:val="center"/>
          </w:tcPr>
          <w:p w:rsidR="002E3343" w:rsidRPr="00FD2008" w:rsidRDefault="002E3343" w:rsidP="002E3343">
            <w:pPr>
              <w:autoSpaceDE w:val="0"/>
              <w:autoSpaceDN w:val="0"/>
              <w:adjustRightInd w:val="0"/>
              <w:spacing w:before="48" w:after="48" w:line="240" w:lineRule="auto"/>
              <w:jc w:val="center"/>
              <w:rPr>
                <w:rFonts w:cs="Arial"/>
                <w:b/>
                <w:sz w:val="20"/>
                <w:szCs w:val="20"/>
                <w:lang w:val="fr-FR"/>
              </w:rPr>
            </w:pPr>
          </w:p>
        </w:tc>
        <w:tc>
          <w:tcPr>
            <w:tcW w:w="2693"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Masculin</w:t>
            </w:r>
          </w:p>
        </w:tc>
        <w:tc>
          <w:tcPr>
            <w:tcW w:w="2693" w:type="dxa"/>
            <w:gridSpan w:val="2"/>
            <w:tcBorders>
              <w:top w:val="single" w:sz="18" w:space="0" w:color="E6E6E6"/>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Féminin</w:t>
            </w:r>
          </w:p>
        </w:tc>
        <w:tc>
          <w:tcPr>
            <w:tcW w:w="2694" w:type="dxa"/>
            <w:gridSpan w:val="2"/>
            <w:tcBorders>
              <w:top w:val="single" w:sz="18" w:space="0" w:color="E6E6E6"/>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TOTAL</w:t>
            </w:r>
          </w:p>
        </w:tc>
      </w:tr>
      <w:tr w:rsidR="002E3343" w:rsidRPr="00FD2008" w:rsidTr="002E3343">
        <w:trPr>
          <w:cantSplit/>
          <w:tblHeader/>
          <w:jc w:val="center"/>
        </w:trPr>
        <w:tc>
          <w:tcPr>
            <w:tcW w:w="1253" w:type="dxa"/>
            <w:vMerge/>
            <w:tcBorders>
              <w:top w:val="single" w:sz="18" w:space="0" w:color="E6E6E6"/>
              <w:left w:val="single" w:sz="18" w:space="0" w:color="E6E6E6"/>
              <w:bottom w:val="single" w:sz="4" w:space="0" w:color="E6E6E6"/>
              <w:right w:val="nil"/>
            </w:tcBorders>
            <w:shd w:val="clear" w:color="auto" w:fill="A6A6A6" w:themeFill="background1" w:themeFillShade="A6"/>
            <w:vAlign w:val="center"/>
            <w:hideMark/>
          </w:tcPr>
          <w:p w:rsidR="002E3343" w:rsidRPr="00FD2008" w:rsidRDefault="002E3343" w:rsidP="002E3343">
            <w:pPr>
              <w:spacing w:line="240" w:lineRule="auto"/>
              <w:rPr>
                <w:rFonts w:cs="Arial"/>
                <w:b/>
                <w:sz w:val="20"/>
                <w:szCs w:val="20"/>
              </w:rPr>
            </w:pPr>
          </w:p>
        </w:tc>
        <w:tc>
          <w:tcPr>
            <w:tcW w:w="1346"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4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4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46"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c>
          <w:tcPr>
            <w:tcW w:w="1347" w:type="dxa"/>
            <w:tcBorders>
              <w:top w:val="nil"/>
              <w:left w:val="single" w:sz="4" w:space="0" w:color="E6E6E6"/>
              <w:bottom w:val="single" w:sz="4"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N</w:t>
            </w:r>
          </w:p>
        </w:tc>
        <w:tc>
          <w:tcPr>
            <w:tcW w:w="1347" w:type="dxa"/>
            <w:tcBorders>
              <w:top w:val="nil"/>
              <w:left w:val="single" w:sz="4" w:space="0" w:color="E6E6E6"/>
              <w:bottom w:val="single" w:sz="4"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1253"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2015</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4</w:t>
            </w:r>
          </w:p>
        </w:tc>
        <w:tc>
          <w:tcPr>
            <w:tcW w:w="134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3"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2016</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60,00</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40,00</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5</w:t>
            </w:r>
          </w:p>
        </w:tc>
        <w:tc>
          <w:tcPr>
            <w:tcW w:w="134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3"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2017</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66,67</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33,33</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134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3" w:type="dxa"/>
            <w:tcBorders>
              <w:top w:val="nil"/>
              <w:left w:val="single" w:sz="18" w:space="0" w:color="E6E6E6"/>
              <w:bottom w:val="single" w:sz="4" w:space="0" w:color="E6E6E6"/>
              <w:right w:val="nil"/>
            </w:tcBorders>
            <w:shd w:val="clear" w:color="auto" w:fill="FFFFFF"/>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color w:val="000000"/>
                <w:sz w:val="20"/>
                <w:szCs w:val="20"/>
              </w:rPr>
            </w:pPr>
            <w:r w:rsidRPr="00FD2008">
              <w:rPr>
                <w:rFonts w:cs="Arial"/>
                <w:b/>
                <w:bCs/>
                <w:color w:val="000000"/>
                <w:sz w:val="20"/>
                <w:szCs w:val="20"/>
              </w:rPr>
              <w:t>2018</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46"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1347" w:type="dxa"/>
            <w:tcBorders>
              <w:top w:val="nil"/>
              <w:left w:val="single" w:sz="4" w:space="0" w:color="E6E6E6"/>
              <w:bottom w:val="single" w:sz="4" w:space="0" w:color="E6E6E6"/>
              <w:right w:val="nil"/>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1347" w:type="dxa"/>
            <w:tcBorders>
              <w:top w:val="nil"/>
              <w:left w:val="single" w:sz="4" w:space="0" w:color="E6E6E6"/>
              <w:bottom w:val="single" w:sz="4" w:space="0" w:color="E6E6E6"/>
              <w:right w:val="single" w:sz="18" w:space="0" w:color="E6E6E6"/>
            </w:tcBorders>
            <w:shd w:val="clear" w:color="auto" w:fill="FFFFFF"/>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color w:val="231F20"/>
                <w:sz w:val="20"/>
                <w:szCs w:val="20"/>
              </w:rPr>
            </w:pPr>
            <w:r w:rsidRPr="00FD2008">
              <w:rPr>
                <w:rFonts w:cs="Arial"/>
                <w:color w:val="231F20"/>
                <w:sz w:val="20"/>
                <w:szCs w:val="20"/>
              </w:rPr>
              <w:t>100,00</w:t>
            </w:r>
          </w:p>
        </w:tc>
      </w:tr>
      <w:tr w:rsidR="002E3343" w:rsidRPr="00FD2008" w:rsidTr="002E3343">
        <w:trPr>
          <w:cantSplit/>
          <w:jc w:val="center"/>
        </w:trPr>
        <w:tc>
          <w:tcPr>
            <w:tcW w:w="1253" w:type="dxa"/>
            <w:tcBorders>
              <w:top w:val="nil"/>
              <w:left w:val="single" w:sz="18" w:space="0" w:color="E6E6E6"/>
              <w:bottom w:val="single" w:sz="18" w:space="0" w:color="E6E6E6"/>
              <w:right w:val="nil"/>
            </w:tcBorders>
            <w:shd w:val="clear" w:color="auto" w:fill="A6A6A6" w:themeFill="background1" w:themeFillShade="A6"/>
            <w:tcMar>
              <w:top w:w="0" w:type="dxa"/>
              <w:left w:w="48" w:type="dxa"/>
              <w:bottom w:w="0" w:type="dxa"/>
              <w:right w:w="48" w:type="dxa"/>
            </w:tcMar>
            <w:hideMark/>
          </w:tcPr>
          <w:p w:rsidR="002E3343" w:rsidRPr="00FD2008" w:rsidRDefault="002E3343" w:rsidP="002E3343">
            <w:pPr>
              <w:autoSpaceDE w:val="0"/>
              <w:autoSpaceDN w:val="0"/>
              <w:adjustRightInd w:val="0"/>
              <w:spacing w:before="48" w:after="48" w:line="240" w:lineRule="auto"/>
              <w:rPr>
                <w:rFonts w:cs="Arial"/>
                <w:b/>
                <w:bCs/>
                <w:sz w:val="20"/>
                <w:szCs w:val="20"/>
              </w:rPr>
            </w:pPr>
            <w:r w:rsidRPr="00FD2008">
              <w:rPr>
                <w:rFonts w:cs="Arial"/>
                <w:b/>
                <w:bCs/>
                <w:sz w:val="20"/>
                <w:szCs w:val="20"/>
              </w:rPr>
              <w:t>TOTAL</w:t>
            </w:r>
          </w:p>
        </w:tc>
        <w:tc>
          <w:tcPr>
            <w:tcW w:w="1346"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10</w:t>
            </w:r>
          </w:p>
        </w:tc>
        <w:tc>
          <w:tcPr>
            <w:tcW w:w="1347"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76,92</w:t>
            </w:r>
          </w:p>
        </w:tc>
        <w:tc>
          <w:tcPr>
            <w:tcW w:w="1347"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3</w:t>
            </w:r>
          </w:p>
        </w:tc>
        <w:tc>
          <w:tcPr>
            <w:tcW w:w="1346"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23,08</w:t>
            </w:r>
          </w:p>
        </w:tc>
        <w:tc>
          <w:tcPr>
            <w:tcW w:w="1347" w:type="dxa"/>
            <w:tcBorders>
              <w:top w:val="nil"/>
              <w:left w:val="single" w:sz="4" w:space="0" w:color="E6E6E6"/>
              <w:bottom w:val="single" w:sz="18" w:space="0" w:color="E6E6E6"/>
              <w:right w:val="nil"/>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13</w:t>
            </w:r>
          </w:p>
        </w:tc>
        <w:tc>
          <w:tcPr>
            <w:tcW w:w="1347" w:type="dxa"/>
            <w:tcBorders>
              <w:top w:val="nil"/>
              <w:left w:val="single" w:sz="4" w:space="0" w:color="E6E6E6"/>
              <w:bottom w:val="single" w:sz="18" w:space="0" w:color="E6E6E6"/>
              <w:right w:val="single" w:sz="18" w:space="0" w:color="E6E6E6"/>
            </w:tcBorders>
            <w:shd w:val="clear" w:color="auto" w:fill="A6A6A6" w:themeFill="background1" w:themeFillShade="A6"/>
            <w:tcMar>
              <w:top w:w="0" w:type="dxa"/>
              <w:left w:w="48" w:type="dxa"/>
              <w:bottom w:w="0" w:type="dxa"/>
              <w:right w:w="48" w:type="dxa"/>
            </w:tcMar>
            <w:vAlign w:val="bottom"/>
            <w:hideMark/>
          </w:tcPr>
          <w:p w:rsidR="002E3343" w:rsidRPr="00FD2008" w:rsidRDefault="002E3343" w:rsidP="002E3343">
            <w:pPr>
              <w:autoSpaceDE w:val="0"/>
              <w:autoSpaceDN w:val="0"/>
              <w:adjustRightInd w:val="0"/>
              <w:spacing w:before="48" w:after="48" w:line="240" w:lineRule="auto"/>
              <w:jc w:val="center"/>
              <w:rPr>
                <w:rFonts w:cs="Arial"/>
                <w:b/>
                <w:sz w:val="20"/>
                <w:szCs w:val="20"/>
              </w:rPr>
            </w:pPr>
            <w:r w:rsidRPr="00FD2008">
              <w:rPr>
                <w:rFonts w:cs="Arial"/>
                <w:b/>
                <w:sz w:val="20"/>
                <w:szCs w:val="20"/>
              </w:rPr>
              <w:t>100,00</w:t>
            </w:r>
          </w:p>
        </w:tc>
      </w:tr>
    </w:tbl>
    <w:p w:rsidR="002E3343" w:rsidRPr="00FD2008" w:rsidRDefault="002E3343" w:rsidP="002E3343">
      <w:pPr>
        <w:spacing w:after="0" w:line="240" w:lineRule="auto"/>
        <w:rPr>
          <w:rFonts w:eastAsia="Calibri" w:cs="Times New Roman"/>
          <w:sz w:val="20"/>
          <w:szCs w:val="20"/>
          <w:lang w:val="en-GB" w:eastAsia="en-GB"/>
        </w:rPr>
      </w:pPr>
    </w:p>
    <w:p w:rsidR="002E3343" w:rsidRPr="00FD2008" w:rsidRDefault="002E3343" w:rsidP="002E3343">
      <w:pPr>
        <w:spacing w:line="240" w:lineRule="auto"/>
        <w:ind w:left="-142"/>
        <w:jc w:val="both"/>
        <w:rPr>
          <w:rFonts w:cs="Arial"/>
          <w:b/>
          <w:i/>
          <w:sz w:val="20"/>
          <w:szCs w:val="20"/>
          <w:lang w:val="fr-FR"/>
        </w:rPr>
      </w:pPr>
      <w:r w:rsidRPr="00FD2008">
        <w:rPr>
          <w:rFonts w:cs="Arial"/>
          <w:b/>
          <w:i/>
          <w:sz w:val="20"/>
          <w:szCs w:val="20"/>
          <w:lang w:val="fr-FR"/>
        </w:rPr>
        <w:t>Tableau 45 : Etat d’avancement, situation arrêtée à la date d’extraction, des affaires d’avortement entrées dans les parquets correctionnels au cours des années 2015 à 2018 (n et %)</w:t>
      </w:r>
    </w:p>
    <w:tbl>
      <w:tblPr>
        <w:tblW w:w="9367" w:type="dxa"/>
        <w:jc w:val="center"/>
        <w:tblLayout w:type="fixed"/>
        <w:tblCellMar>
          <w:left w:w="0" w:type="dxa"/>
          <w:right w:w="0" w:type="dxa"/>
        </w:tblCellMar>
        <w:tblLook w:val="0000" w:firstRow="0" w:lastRow="0" w:firstColumn="0" w:lastColumn="0" w:noHBand="0" w:noVBand="0"/>
      </w:tblPr>
      <w:tblGrid>
        <w:gridCol w:w="2004"/>
        <w:gridCol w:w="920"/>
        <w:gridCol w:w="920"/>
        <w:gridCol w:w="921"/>
        <w:gridCol w:w="920"/>
        <w:gridCol w:w="920"/>
        <w:gridCol w:w="921"/>
        <w:gridCol w:w="920"/>
        <w:gridCol w:w="921"/>
      </w:tblGrid>
      <w:tr w:rsidR="002E3343" w:rsidRPr="00FD2008" w:rsidTr="002E3343">
        <w:trPr>
          <w:cantSplit/>
          <w:tblHeader/>
          <w:jc w:val="center"/>
        </w:trPr>
        <w:tc>
          <w:tcPr>
            <w:tcW w:w="2004" w:type="dxa"/>
            <w:vMerge w:val="restart"/>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before="48" w:after="48" w:line="240" w:lineRule="auto"/>
              <w:jc w:val="center"/>
              <w:rPr>
                <w:rFonts w:cs="Arial"/>
                <w:b/>
                <w:sz w:val="20"/>
                <w:szCs w:val="20"/>
                <w:lang w:val="fr-FR"/>
              </w:rPr>
            </w:pPr>
          </w:p>
        </w:tc>
        <w:tc>
          <w:tcPr>
            <w:tcW w:w="1840"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2015</w:t>
            </w:r>
          </w:p>
        </w:tc>
        <w:tc>
          <w:tcPr>
            <w:tcW w:w="184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2016</w:t>
            </w:r>
          </w:p>
        </w:tc>
        <w:tc>
          <w:tcPr>
            <w:tcW w:w="184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2017</w:t>
            </w:r>
          </w:p>
        </w:tc>
        <w:tc>
          <w:tcPr>
            <w:tcW w:w="1841" w:type="dxa"/>
            <w:gridSpan w:val="2"/>
            <w:tcBorders>
              <w:top w:val="single" w:sz="15" w:space="0" w:color="E6E6E6"/>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2018</w:t>
            </w:r>
          </w:p>
        </w:tc>
      </w:tr>
      <w:tr w:rsidR="002E3343" w:rsidRPr="00FD2008" w:rsidTr="002E3343">
        <w:trPr>
          <w:cantSplit/>
          <w:tblHeader/>
          <w:jc w:val="center"/>
        </w:trPr>
        <w:tc>
          <w:tcPr>
            <w:tcW w:w="2004" w:type="dxa"/>
            <w:vMerge/>
            <w:tcBorders>
              <w:top w:val="single" w:sz="15" w:space="0" w:color="E6E6E6"/>
              <w:left w:val="single" w:sz="15" w:space="0" w:color="E6E6E6"/>
              <w:bottom w:val="single" w:sz="4" w:space="0" w:color="E6E6E6"/>
              <w:right w:val="nil"/>
            </w:tcBorders>
            <w:shd w:val="clear" w:color="auto" w:fill="A6A6A6" w:themeFill="background1" w:themeFillShade="A6"/>
            <w:tcMar>
              <w:left w:w="48" w:type="dxa"/>
              <w:right w:w="48" w:type="dxa"/>
            </w:tcMar>
            <w:vAlign w:val="center"/>
          </w:tcPr>
          <w:p w:rsidR="002E3343" w:rsidRPr="00FD2008" w:rsidRDefault="002E3343" w:rsidP="002E3343">
            <w:pPr>
              <w:adjustRightInd w:val="0"/>
              <w:spacing w:line="240" w:lineRule="auto"/>
              <w:rPr>
                <w:b/>
                <w:sz w:val="20"/>
                <w:szCs w:val="20"/>
              </w:rPr>
            </w:pPr>
          </w:p>
        </w:tc>
        <w:tc>
          <w:tcPr>
            <w:tcW w:w="92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2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2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2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2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2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c>
          <w:tcPr>
            <w:tcW w:w="92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n</w:t>
            </w:r>
          </w:p>
        </w:tc>
        <w:tc>
          <w:tcPr>
            <w:tcW w:w="921"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sz w:val="20"/>
                <w:szCs w:val="20"/>
              </w:rPr>
            </w:pPr>
            <w:r w:rsidRPr="00FD2008">
              <w:rPr>
                <w:rFonts w:cs="Arial"/>
                <w:b/>
                <w:sz w:val="20"/>
                <w:szCs w:val="20"/>
              </w:rPr>
              <w:t>%</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Information</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33,33</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Sans suite</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25,00</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33,33</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75,00</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Pour disposition</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25,00</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12,50</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Instruction</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12,50</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33,33</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25,00</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Citation &amp; suite</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75,00</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37,50</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004" w:type="dxa"/>
            <w:tcBorders>
              <w:top w:val="nil"/>
              <w:left w:val="single" w:sz="15" w:space="0" w:color="E6E6E6"/>
              <w:bottom w:val="single" w:sz="4" w:space="0" w:color="E6E6E6"/>
              <w:right w:val="nil"/>
            </w:tcBorders>
            <w:shd w:val="clear" w:color="auto" w:fill="FFFFFF"/>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Inconnu/erreur</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12,50</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0"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c>
          <w:tcPr>
            <w:tcW w:w="921" w:type="dxa"/>
            <w:tcBorders>
              <w:top w:val="nil"/>
              <w:left w:val="single" w:sz="4" w:space="0" w:color="E6E6E6"/>
              <w:bottom w:val="single" w:sz="4" w:space="0" w:color="E6E6E6"/>
              <w:right w:val="nil"/>
            </w:tcBorders>
            <w:shd w:val="clear" w:color="auto" w:fill="FFFFFF"/>
            <w:tcMar>
              <w:left w:w="48" w:type="dxa"/>
              <w:right w:w="48" w:type="dxa"/>
            </w:tcMar>
            <w:vAlign w:val="bottom"/>
          </w:tcPr>
          <w:p w:rsidR="002E3343" w:rsidRPr="00FD2008" w:rsidRDefault="002E3343" w:rsidP="002E3343">
            <w:pPr>
              <w:adjustRightInd w:val="0"/>
              <w:spacing w:before="48" w:after="48" w:line="240" w:lineRule="auto"/>
              <w:jc w:val="center"/>
              <w:rPr>
                <w:rFonts w:cs="Arial"/>
                <w:color w:val="231F20"/>
                <w:sz w:val="20"/>
                <w:szCs w:val="20"/>
              </w:rPr>
            </w:pPr>
            <w:r w:rsidRPr="00FD2008">
              <w:rPr>
                <w:rFonts w:cs="Arial"/>
                <w:color w:val="231F20"/>
                <w:sz w:val="20"/>
                <w:szCs w:val="20"/>
              </w:rPr>
              <w:t>.</w:t>
            </w:r>
          </w:p>
        </w:tc>
      </w:tr>
      <w:tr w:rsidR="002E3343" w:rsidRPr="00FD2008" w:rsidTr="002E3343">
        <w:trPr>
          <w:cantSplit/>
          <w:jc w:val="center"/>
        </w:trPr>
        <w:tc>
          <w:tcPr>
            <w:tcW w:w="2004" w:type="dxa"/>
            <w:tcBorders>
              <w:top w:val="nil"/>
              <w:left w:val="single" w:sz="15" w:space="0" w:color="E6E6E6"/>
              <w:bottom w:val="single" w:sz="15" w:space="0" w:color="E6E6E6"/>
              <w:right w:val="nil"/>
            </w:tcBorders>
            <w:shd w:val="clear" w:color="auto" w:fill="A6A6A6" w:themeFill="background1" w:themeFillShade="A6"/>
            <w:tcMar>
              <w:left w:w="48" w:type="dxa"/>
              <w:right w:w="48" w:type="dxa"/>
            </w:tcMar>
          </w:tcPr>
          <w:p w:rsidR="002E3343" w:rsidRPr="00FD2008" w:rsidRDefault="002E3343" w:rsidP="002E3343">
            <w:pPr>
              <w:adjustRightInd w:val="0"/>
              <w:spacing w:before="48" w:after="48" w:line="240" w:lineRule="auto"/>
              <w:rPr>
                <w:rFonts w:cs="Arial"/>
                <w:b/>
                <w:bCs/>
                <w:color w:val="000000"/>
                <w:sz w:val="20"/>
                <w:szCs w:val="20"/>
              </w:rPr>
            </w:pPr>
            <w:r w:rsidRPr="00FD2008">
              <w:rPr>
                <w:rFonts w:cs="Arial"/>
                <w:b/>
                <w:bCs/>
                <w:color w:val="000000"/>
                <w:sz w:val="20"/>
                <w:szCs w:val="20"/>
              </w:rPr>
              <w:t>TOTAL</w:t>
            </w:r>
          </w:p>
        </w:tc>
        <w:tc>
          <w:tcPr>
            <w:tcW w:w="92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w:t>
            </w:r>
          </w:p>
        </w:tc>
        <w:tc>
          <w:tcPr>
            <w:tcW w:w="92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2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8</w:t>
            </w:r>
          </w:p>
        </w:tc>
        <w:tc>
          <w:tcPr>
            <w:tcW w:w="92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2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3</w:t>
            </w:r>
          </w:p>
        </w:tc>
        <w:tc>
          <w:tcPr>
            <w:tcW w:w="92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c>
          <w:tcPr>
            <w:tcW w:w="920"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4</w:t>
            </w:r>
          </w:p>
        </w:tc>
        <w:tc>
          <w:tcPr>
            <w:tcW w:w="921" w:type="dxa"/>
            <w:tcBorders>
              <w:top w:val="nil"/>
              <w:left w:val="single" w:sz="4" w:space="0" w:color="E6E6E6"/>
              <w:bottom w:val="single" w:sz="15" w:space="0" w:color="E6E6E6"/>
              <w:right w:val="nil"/>
            </w:tcBorders>
            <w:shd w:val="clear" w:color="auto" w:fill="A6A6A6" w:themeFill="background1" w:themeFillShade="A6"/>
            <w:tcMar>
              <w:left w:w="48" w:type="dxa"/>
              <w:right w:w="48" w:type="dxa"/>
            </w:tcMar>
            <w:vAlign w:val="bottom"/>
          </w:tcPr>
          <w:p w:rsidR="002E3343" w:rsidRPr="00FD2008" w:rsidRDefault="002E3343" w:rsidP="002E3343">
            <w:pPr>
              <w:adjustRightInd w:val="0"/>
              <w:spacing w:before="48" w:after="48" w:line="240" w:lineRule="auto"/>
              <w:jc w:val="center"/>
              <w:rPr>
                <w:rFonts w:cs="Arial"/>
                <w:b/>
                <w:color w:val="231F20"/>
                <w:sz w:val="20"/>
                <w:szCs w:val="20"/>
              </w:rPr>
            </w:pPr>
            <w:r w:rsidRPr="00FD2008">
              <w:rPr>
                <w:rFonts w:cs="Arial"/>
                <w:b/>
                <w:color w:val="231F20"/>
                <w:sz w:val="20"/>
                <w:szCs w:val="20"/>
              </w:rPr>
              <w:t>100,00</w:t>
            </w:r>
          </w:p>
        </w:tc>
      </w:tr>
    </w:tbl>
    <w:p w:rsidR="002E3343" w:rsidRPr="00FD2008" w:rsidRDefault="002E3343" w:rsidP="002E3343">
      <w:pPr>
        <w:spacing w:line="240" w:lineRule="auto"/>
        <w:rPr>
          <w:rFonts w:cs="Arial"/>
          <w:sz w:val="20"/>
          <w:szCs w:val="20"/>
          <w:u w:val="single"/>
          <w:lang w:val="fr-BE"/>
        </w:rPr>
      </w:pPr>
      <w:r w:rsidRPr="00FD2008">
        <w:rPr>
          <w:rFonts w:cs="Arial"/>
          <w:b/>
          <w:sz w:val="20"/>
          <w:szCs w:val="20"/>
          <w:u w:val="single"/>
          <w:lang w:val="fr-BE"/>
        </w:rPr>
        <w:lastRenderedPageBreak/>
        <w:t>Liste des différents états d’avancement</w:t>
      </w:r>
    </w:p>
    <w:p w:rsidR="002E3343" w:rsidRPr="00FD2008" w:rsidRDefault="002E3343" w:rsidP="002E3343">
      <w:pPr>
        <w:spacing w:line="240" w:lineRule="auto"/>
        <w:rPr>
          <w:rFonts w:cs="Arial"/>
          <w:b/>
          <w:bCs/>
          <w:sz w:val="20"/>
          <w:szCs w:val="20"/>
          <w:lang w:eastAsia="nl-NL"/>
        </w:rPr>
      </w:pPr>
      <w:r w:rsidRPr="00FD2008">
        <w:rPr>
          <w:rFonts w:cs="Arial"/>
          <w:b/>
          <w:bCs/>
          <w:sz w:val="20"/>
          <w:szCs w:val="20"/>
          <w:lang w:eastAsia="nl-NL"/>
        </w:rPr>
        <w:t>Information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Cette catégorie contient toutes les affaires qui étaient encore à l’information à la date de l’extraction.</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Signalement de l’auteur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Cette rubrique comprend les affaires pour lesquelles le suspect fait l’objet d’un signalement à la date de l’extraction (avant l’entrée en vigueur de la COL 16/2014, au 1</w:t>
      </w:r>
      <w:r w:rsidRPr="00FD2008">
        <w:rPr>
          <w:rFonts w:cs="Arial"/>
          <w:sz w:val="20"/>
          <w:szCs w:val="20"/>
          <w:vertAlign w:val="superscript"/>
          <w:lang w:val="fr-FR"/>
        </w:rPr>
        <w:t>er</w:t>
      </w:r>
      <w:r w:rsidRPr="00FD2008">
        <w:rPr>
          <w:rFonts w:cs="Arial"/>
          <w:sz w:val="20"/>
          <w:szCs w:val="20"/>
          <w:lang w:val="fr-FR"/>
        </w:rPr>
        <w:t xml:space="preserve"> janvier 2015, cet état d’avancement était considéré comme un classement sans suite avec pour motif « signalement de l’auteur »). L’affaire conserve cet état d’avancement tant que l’auteur des faits n’a pas été retrouvé.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Sans suite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Le classement sans suite constitue une renonciation provisoire aux poursuites, mettant fin à l'information. Tant que l'action publique n'est pas éteinte, l’affaire peut être rouverte.</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Pour disposition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Cette rubrique reprend les affaires qui, à la date de l’extraction, ont été transmises pour disposition.  Pour autant qu'elles ne reviennent pas vers le parquet expéditeur, les affaires transmises pour disposition restent dans cet état pour le parquet initial. Elles peuvent donc être considérées comme clôturées pour ce parquet. Ces affaires sont rouvertes sous un autre numéro de notice auprès du parquet destinataire.</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Probation prétorienne : </w:t>
      </w:r>
    </w:p>
    <w:p w:rsidR="002E3343" w:rsidRPr="00FD2008" w:rsidRDefault="002E3343" w:rsidP="002E3343">
      <w:pPr>
        <w:spacing w:line="240" w:lineRule="auto"/>
        <w:rPr>
          <w:rFonts w:cs="Arial"/>
          <w:b/>
          <w:bCs/>
          <w:sz w:val="20"/>
          <w:szCs w:val="20"/>
          <w:lang w:val="fr-FR" w:eastAsia="nl-NL"/>
        </w:rPr>
      </w:pPr>
      <w:r w:rsidRPr="00FD2008">
        <w:rPr>
          <w:rFonts w:cs="Arial"/>
          <w:bCs/>
          <w:sz w:val="20"/>
          <w:szCs w:val="20"/>
          <w:lang w:val="fr-FR" w:eastAsia="nl-NL"/>
        </w:rPr>
        <w:t>C</w:t>
      </w:r>
      <w:r w:rsidRPr="00FD2008">
        <w:rPr>
          <w:rFonts w:cs="Arial"/>
          <w:sz w:val="20"/>
          <w:szCs w:val="20"/>
          <w:lang w:val="fr-FR"/>
        </w:rPr>
        <w:t>ette rubrique reprend les affaires dans le cadre desquelles une probation prétorienne a été proposée et pour lesquelles il n’y aura pas de poursuite pénale si les conditions reprises dans la probation sont respectées par l’auteur des faits (avant l’entrée en vigueur de la COL 16/2014, au 1</w:t>
      </w:r>
      <w:r w:rsidRPr="00FD2008">
        <w:rPr>
          <w:rFonts w:cs="Arial"/>
          <w:sz w:val="20"/>
          <w:szCs w:val="20"/>
          <w:vertAlign w:val="superscript"/>
          <w:lang w:val="fr-FR"/>
        </w:rPr>
        <w:t>er</w:t>
      </w:r>
      <w:r w:rsidRPr="00FD2008">
        <w:rPr>
          <w:rFonts w:cs="Arial"/>
          <w:sz w:val="20"/>
          <w:szCs w:val="20"/>
          <w:lang w:val="fr-FR"/>
        </w:rPr>
        <w:t xml:space="preserve"> janvier 2015, cet état d’avancement était considéré comme un classement sans suite avec pour motif « probation prétorienne »).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Sanction administrative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Cette rubrique comprend les affaires qui, à la date de l’extraction, ont été transmises à un service public en vue d’une éventuelle sanction administrative (avant l’entrée en vigueur de la COL 16/2014, au 1</w:t>
      </w:r>
      <w:r w:rsidRPr="00FD2008">
        <w:rPr>
          <w:rFonts w:cs="Arial"/>
          <w:sz w:val="20"/>
          <w:szCs w:val="20"/>
          <w:vertAlign w:val="superscript"/>
          <w:lang w:val="fr-FR"/>
        </w:rPr>
        <w:t>er</w:t>
      </w:r>
      <w:r w:rsidRPr="00FD2008">
        <w:rPr>
          <w:rFonts w:cs="Arial"/>
          <w:sz w:val="20"/>
          <w:szCs w:val="20"/>
          <w:lang w:val="fr-FR"/>
        </w:rPr>
        <w:t xml:space="preserve"> janvier 2015, cet état d’avancement était considéré comme un classement sans suite avec pour motif « amende administrative »).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Transaction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Dans cette catégorie figurent les affaires pour lesquelles une transaction a été proposée et qui sont en attente d’une décision finale (en ce compris les transactions partiellement payées), les affaires qui ont été clôturées par le paiement de la transaction et pour lesquelles l’action publique est éteinte et, enfin, les affaires pour lesquelles la transaction a été refusée mais qui, depuis lors, n’ont pas encore évolué vers un nouvel état d’avancement.</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Médiation pénale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Dans cette catégorie figurent les affaires pour lesquelles une médiation pénale a été proposée et qui sont en attente d’une décision finale, les affaires clôturées par le respect des conditions de la médiation et pour lesquelles l’action publique est éteinte et, enfin, les affaires pour lesquelles la médiation pénale a échoué mais qui, depuis lors, n’ont pas encore évolué vers un nouvel état d’avancement.</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Instruction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La rubrique instruction reprend les affaires mises à l’instruction judiciaire et qui n’ont pas encore été fixées devant la chambre du conseil en vue du règlement de la procédure.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Chambre du conseil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Cette rubrique comprend les affaires depuis la phase de règlement de la procédure jusqu’au moment d’une fixation éventuelle devant le tribunal correctionnel.  Les affaires dans lesquelles on a renoncé aux poursuites, conservent cet état d’avancement.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lastRenderedPageBreak/>
        <w:t xml:space="preserve">Citation et suites : </w:t>
      </w:r>
    </w:p>
    <w:p w:rsidR="002E3343" w:rsidRPr="00FD2008" w:rsidRDefault="002E3343" w:rsidP="002E3343">
      <w:pPr>
        <w:spacing w:line="240" w:lineRule="auto"/>
        <w:jc w:val="both"/>
        <w:rPr>
          <w:rFonts w:cs="Arial"/>
          <w:sz w:val="20"/>
          <w:szCs w:val="20"/>
          <w:lang w:val="fr-FR"/>
        </w:rPr>
      </w:pPr>
      <w:r w:rsidRPr="00FD2008">
        <w:rPr>
          <w:rFonts w:cs="Arial"/>
          <w:sz w:val="20"/>
          <w:szCs w:val="20"/>
          <w:lang w:val="fr-FR"/>
        </w:rPr>
        <w:t xml:space="preserve">Cette rubrique comprend les affaires pour lesquelles une citation ou une décision postérieure à la citation a été attribuée.  Il s’agit des affaires pour lesquelles une citation, une fixation devant le tribunal correctionnel, un jugement, une opposition, un appel etc. intervient. </w:t>
      </w:r>
    </w:p>
    <w:p w:rsidR="002E3343" w:rsidRPr="00FD2008" w:rsidRDefault="002E3343" w:rsidP="002E3343">
      <w:pPr>
        <w:spacing w:line="240" w:lineRule="auto"/>
        <w:rPr>
          <w:rFonts w:cs="Arial"/>
          <w:b/>
          <w:bCs/>
          <w:sz w:val="20"/>
          <w:szCs w:val="20"/>
          <w:lang w:val="fr-FR" w:eastAsia="nl-NL"/>
        </w:rPr>
      </w:pPr>
      <w:r w:rsidRPr="00FD2008">
        <w:rPr>
          <w:rFonts w:cs="Arial"/>
          <w:b/>
          <w:bCs/>
          <w:sz w:val="20"/>
          <w:szCs w:val="20"/>
          <w:lang w:val="fr-FR" w:eastAsia="nl-NL"/>
        </w:rPr>
        <w:t xml:space="preserve">Inconnu/erreur : </w:t>
      </w:r>
    </w:p>
    <w:p w:rsidR="002E3343" w:rsidRPr="00FD2008" w:rsidRDefault="002E3343" w:rsidP="002E3343">
      <w:pPr>
        <w:keepNext/>
        <w:adjustRightInd w:val="0"/>
        <w:spacing w:line="240" w:lineRule="auto"/>
        <w:jc w:val="both"/>
        <w:rPr>
          <w:rFonts w:cs="Arial"/>
          <w:sz w:val="20"/>
          <w:szCs w:val="20"/>
          <w:lang w:val="fr-FR"/>
        </w:rPr>
      </w:pPr>
      <w:r w:rsidRPr="00FD2008">
        <w:rPr>
          <w:rFonts w:cs="Arial"/>
          <w:sz w:val="20"/>
          <w:szCs w:val="20"/>
          <w:lang w:val="fr-FR"/>
        </w:rPr>
        <w:t>Cette rubrique comprend les affaires pour lesquelles il n’est pas possible d’obtenir des informations sur l’état d’avancement de l’affaire au moment de l’extraction de données.</w:t>
      </w:r>
    </w:p>
    <w:p w:rsidR="002E3343" w:rsidRPr="00FD2008" w:rsidRDefault="002E3343" w:rsidP="002E3343">
      <w:pPr>
        <w:rPr>
          <w:rFonts w:eastAsia="Times New Roman" w:cs="Times New Roman"/>
          <w:b/>
          <w:highlight w:val="yellow"/>
          <w:u w:val="single"/>
          <w:lang w:val="fr-FR" w:eastAsia="nl-NL"/>
        </w:rPr>
      </w:pPr>
      <w:r w:rsidRPr="00FD2008">
        <w:rPr>
          <w:rFonts w:eastAsia="Times New Roman" w:cs="Times New Roman"/>
          <w:b/>
          <w:highlight w:val="yellow"/>
          <w:u w:val="single"/>
          <w:lang w:val="fr-FR" w:eastAsia="nl-NL"/>
        </w:rPr>
        <w:br w:type="page"/>
      </w:r>
    </w:p>
    <w:p w:rsidR="002E3343" w:rsidRPr="00FD2008" w:rsidRDefault="00181B05" w:rsidP="002E3343">
      <w:pPr>
        <w:pStyle w:val="Heading2"/>
        <w:rPr>
          <w:rFonts w:asciiTheme="minorHAnsi" w:hAnsiTheme="minorHAnsi"/>
          <w:lang w:val="fr-FR"/>
        </w:rPr>
      </w:pPr>
      <w:bookmarkStart w:id="28" w:name="_Ref13752296"/>
      <w:r w:rsidRPr="00FD2008">
        <w:rPr>
          <w:rFonts w:asciiTheme="minorHAnsi" w:hAnsiTheme="minorHAnsi"/>
          <w:lang w:val="fr-FR"/>
        </w:rPr>
        <w:lastRenderedPageBreak/>
        <w:t>Annexe 5</w:t>
      </w:r>
      <w:r w:rsidR="002E3343" w:rsidRPr="00FD2008">
        <w:rPr>
          <w:rFonts w:asciiTheme="minorHAnsi" w:hAnsiTheme="minorHAnsi"/>
          <w:lang w:val="fr-FR"/>
        </w:rPr>
        <w:t xml:space="preserve"> – Question 26c</w:t>
      </w:r>
      <w:bookmarkEnd w:id="28"/>
    </w:p>
    <w:p w:rsidR="002E3343" w:rsidRPr="00FD2008" w:rsidRDefault="002E3343" w:rsidP="002E3343">
      <w:pPr>
        <w:rPr>
          <w:b/>
          <w:sz w:val="20"/>
          <w:szCs w:val="20"/>
          <w:lang w:val="fr-FR"/>
        </w:rPr>
      </w:pPr>
      <w:r w:rsidRPr="00FD2008">
        <w:rPr>
          <w:b/>
          <w:sz w:val="20"/>
          <w:szCs w:val="20"/>
          <w:lang w:val="fr-FR"/>
        </w:rPr>
        <w:t>Absences problématiques</w:t>
      </w:r>
      <w:r w:rsidRPr="00FD2008">
        <w:rPr>
          <w:b/>
          <w:sz w:val="20"/>
          <w:szCs w:val="20"/>
          <w:lang w:val="fr-FR"/>
        </w:rPr>
        <w:br/>
      </w:r>
      <w:r w:rsidRPr="00FD2008">
        <w:rPr>
          <w:sz w:val="20"/>
          <w:szCs w:val="20"/>
          <w:u w:val="single"/>
          <w:lang w:val="fr-FR"/>
        </w:rPr>
        <w:br/>
        <w:t>Nombre d’élèves soumis à l’obligation scolaire ayant des absences problématiques (AP) selon la nationalité</w:t>
      </w:r>
    </w:p>
    <w:tbl>
      <w:tblPr>
        <w:tblW w:w="4680" w:type="dxa"/>
        <w:tblCellMar>
          <w:left w:w="70" w:type="dxa"/>
          <w:right w:w="70" w:type="dxa"/>
        </w:tblCellMar>
        <w:tblLook w:val="04A0" w:firstRow="1" w:lastRow="0" w:firstColumn="1" w:lastColumn="0" w:noHBand="0" w:noVBand="1"/>
      </w:tblPr>
      <w:tblGrid>
        <w:gridCol w:w="1440"/>
        <w:gridCol w:w="1820"/>
        <w:gridCol w:w="1420"/>
      </w:tblGrid>
      <w:tr w:rsidR="002E3343" w:rsidRPr="002579C2" w:rsidTr="002E3343">
        <w:trPr>
          <w:trHeight w:val="765"/>
        </w:trPr>
        <w:tc>
          <w:tcPr>
            <w:tcW w:w="1440" w:type="dxa"/>
            <w:tcBorders>
              <w:top w:val="single" w:sz="8" w:space="0" w:color="9BBB59"/>
              <w:left w:val="single" w:sz="8" w:space="0" w:color="9BBB59"/>
              <w:bottom w:val="nil"/>
              <w:right w:val="nil"/>
            </w:tcBorders>
            <w:shd w:val="clear" w:color="000000" w:fill="9BBB59"/>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sz w:val="20"/>
                <w:szCs w:val="20"/>
              </w:rPr>
              <w:t>Nationalité</w:t>
            </w:r>
          </w:p>
        </w:tc>
        <w:tc>
          <w:tcPr>
            <w:tcW w:w="1820" w:type="dxa"/>
            <w:tcBorders>
              <w:top w:val="single" w:sz="8" w:space="0" w:color="9BBB59"/>
              <w:left w:val="nil"/>
              <w:bottom w:val="nil"/>
              <w:right w:val="nil"/>
            </w:tcBorders>
            <w:shd w:val="clear" w:color="000000" w:fill="9BBB59"/>
            <w:hideMark/>
          </w:tcPr>
          <w:p w:rsidR="002E3343" w:rsidRPr="00FD2008" w:rsidRDefault="002E3343" w:rsidP="002E3343">
            <w:pPr>
              <w:spacing w:after="0" w:line="240" w:lineRule="auto"/>
              <w:jc w:val="center"/>
              <w:rPr>
                <w:rFonts w:eastAsia="Times New Roman" w:cs="Calibri"/>
                <w:color w:val="FFFFFF"/>
                <w:sz w:val="20"/>
                <w:szCs w:val="20"/>
                <w:lang w:val="fr-FR" w:eastAsia="nl-BE"/>
              </w:rPr>
            </w:pPr>
            <w:r w:rsidRPr="00FD2008">
              <w:rPr>
                <w:sz w:val="20"/>
                <w:szCs w:val="20"/>
                <w:lang w:val="fr-FR"/>
              </w:rPr>
              <w:t>Nombre d’élèves avec enregistrement d’AP</w:t>
            </w:r>
          </w:p>
        </w:tc>
        <w:tc>
          <w:tcPr>
            <w:tcW w:w="1420" w:type="dxa"/>
            <w:tcBorders>
              <w:top w:val="single" w:sz="8" w:space="0" w:color="9BBB59"/>
              <w:left w:val="nil"/>
              <w:bottom w:val="nil"/>
              <w:right w:val="single" w:sz="8" w:space="0" w:color="9BBB59"/>
            </w:tcBorders>
            <w:shd w:val="clear" w:color="000000" w:fill="9BBB59"/>
            <w:hideMark/>
          </w:tcPr>
          <w:p w:rsidR="002E3343" w:rsidRPr="00FD2008" w:rsidRDefault="002E3343" w:rsidP="002E3343">
            <w:pPr>
              <w:spacing w:after="0" w:line="240" w:lineRule="auto"/>
              <w:jc w:val="center"/>
              <w:rPr>
                <w:rFonts w:eastAsia="Times New Roman" w:cs="Calibri"/>
                <w:color w:val="FFFFFF"/>
                <w:sz w:val="20"/>
                <w:szCs w:val="20"/>
                <w:lang w:val="fr-FR" w:eastAsia="nl-BE"/>
              </w:rPr>
            </w:pPr>
            <w:r w:rsidRPr="00FD2008">
              <w:rPr>
                <w:sz w:val="20"/>
                <w:szCs w:val="20"/>
                <w:lang w:val="fr-FR"/>
              </w:rPr>
              <w:t>Nombre d’élèves sans enregistrement d’AP</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Belges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7106</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365406</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Néerlandais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404</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10326</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Afghans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320</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1417</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Bulgares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239</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1055</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Slovaques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181</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336</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Syriens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166</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938</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Serbes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116</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363</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Polonais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114</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1400</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Roumains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111</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829</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Irakiens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94</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640</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Turcs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61</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661</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Kosovars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56</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308</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Marocains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52</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920</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Espagnols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41</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994</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Russes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32</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600</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Italiens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32</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405</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Tchèques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30</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63</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Macédoniens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29</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139</w:t>
            </w:r>
          </w:p>
        </w:tc>
      </w:tr>
      <w:tr w:rsidR="002E3343" w:rsidRPr="00FD2008" w:rsidTr="002E3343">
        <w:trPr>
          <w:trHeight w:val="300"/>
        </w:trPr>
        <w:tc>
          <w:tcPr>
            <w:tcW w:w="1440"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Albanais</w:t>
            </w:r>
          </w:p>
        </w:tc>
        <w:tc>
          <w:tcPr>
            <w:tcW w:w="182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28</w:t>
            </w:r>
          </w:p>
        </w:tc>
        <w:tc>
          <w:tcPr>
            <w:tcW w:w="1420"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307</w:t>
            </w:r>
          </w:p>
        </w:tc>
      </w:tr>
      <w:tr w:rsidR="002E3343" w:rsidRPr="00FD2008" w:rsidTr="002E3343">
        <w:trPr>
          <w:trHeight w:val="300"/>
        </w:trPr>
        <w:tc>
          <w:tcPr>
            <w:tcW w:w="1440"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Portugais</w:t>
            </w:r>
          </w:p>
        </w:tc>
        <w:tc>
          <w:tcPr>
            <w:tcW w:w="182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28</w:t>
            </w:r>
          </w:p>
        </w:tc>
        <w:tc>
          <w:tcPr>
            <w:tcW w:w="1420"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531</w:t>
            </w:r>
          </w:p>
        </w:tc>
      </w:tr>
      <w:tr w:rsidR="002E3343" w:rsidRPr="00FD2008" w:rsidTr="002E3343">
        <w:trPr>
          <w:trHeight w:val="315"/>
        </w:trPr>
        <w:tc>
          <w:tcPr>
            <w:tcW w:w="1440" w:type="dxa"/>
            <w:tcBorders>
              <w:top w:val="nil"/>
              <w:left w:val="single" w:sz="8" w:space="0" w:color="9BBB59"/>
              <w:bottom w:val="single" w:sz="8" w:space="0" w:color="9BBB59"/>
              <w:right w:val="nil"/>
            </w:tcBorders>
            <w:shd w:val="clear" w:color="000000" w:fill="D6E3BC"/>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Ghanéens</w:t>
            </w:r>
          </w:p>
        </w:tc>
        <w:tc>
          <w:tcPr>
            <w:tcW w:w="1820" w:type="dxa"/>
            <w:tcBorders>
              <w:top w:val="nil"/>
              <w:left w:val="nil"/>
              <w:bottom w:val="single" w:sz="8" w:space="0" w:color="9BBB59"/>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28</w:t>
            </w:r>
          </w:p>
        </w:tc>
        <w:tc>
          <w:tcPr>
            <w:tcW w:w="1420" w:type="dxa"/>
            <w:tcBorders>
              <w:top w:val="nil"/>
              <w:left w:val="nil"/>
              <w:bottom w:val="single" w:sz="8" w:space="0" w:color="9BBB59"/>
              <w:right w:val="single" w:sz="8" w:space="0" w:color="9BBB59"/>
            </w:tcBorders>
            <w:shd w:val="clear" w:color="000000" w:fill="C6E0B4"/>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362</w:t>
            </w:r>
          </w:p>
        </w:tc>
      </w:tr>
    </w:tbl>
    <w:p w:rsidR="002E3343" w:rsidRPr="00FD2008" w:rsidRDefault="002E3343" w:rsidP="002E3343">
      <w:pPr>
        <w:rPr>
          <w:sz w:val="16"/>
          <w:szCs w:val="16"/>
        </w:rPr>
      </w:pPr>
    </w:p>
    <w:tbl>
      <w:tblPr>
        <w:tblW w:w="4680" w:type="dxa"/>
        <w:tblCellMar>
          <w:left w:w="70" w:type="dxa"/>
          <w:right w:w="70" w:type="dxa"/>
        </w:tblCellMar>
        <w:tblLook w:val="04A0" w:firstRow="1" w:lastRow="0" w:firstColumn="1" w:lastColumn="0" w:noHBand="0" w:noVBand="1"/>
      </w:tblPr>
      <w:tblGrid>
        <w:gridCol w:w="1435"/>
        <w:gridCol w:w="1810"/>
        <w:gridCol w:w="1435"/>
      </w:tblGrid>
      <w:tr w:rsidR="002E3343" w:rsidRPr="002579C2" w:rsidTr="002E3343">
        <w:trPr>
          <w:trHeight w:val="765"/>
        </w:trPr>
        <w:tc>
          <w:tcPr>
            <w:tcW w:w="1435" w:type="dxa"/>
            <w:tcBorders>
              <w:top w:val="single" w:sz="8" w:space="0" w:color="9BBB59"/>
              <w:left w:val="single" w:sz="8" w:space="0" w:color="9BBB59"/>
              <w:bottom w:val="nil"/>
              <w:right w:val="nil"/>
            </w:tcBorders>
            <w:shd w:val="clear" w:color="000000" w:fill="9BBB59"/>
            <w:hideMark/>
          </w:tcPr>
          <w:p w:rsidR="002E3343" w:rsidRPr="00FD2008" w:rsidRDefault="002E3343" w:rsidP="002E3343">
            <w:pPr>
              <w:spacing w:after="0" w:line="240" w:lineRule="auto"/>
              <w:jc w:val="center"/>
              <w:rPr>
                <w:rFonts w:eastAsia="Times New Roman" w:cs="Calibri"/>
                <w:b/>
                <w:bCs/>
                <w:color w:val="FFFFFF"/>
                <w:sz w:val="20"/>
                <w:szCs w:val="20"/>
                <w:lang w:eastAsia="nl-BE"/>
              </w:rPr>
            </w:pPr>
            <w:r w:rsidRPr="00FD2008">
              <w:rPr>
                <w:sz w:val="20"/>
                <w:szCs w:val="20"/>
              </w:rPr>
              <w:t>Nationalité</w:t>
            </w:r>
          </w:p>
        </w:tc>
        <w:tc>
          <w:tcPr>
            <w:tcW w:w="1810" w:type="dxa"/>
            <w:tcBorders>
              <w:top w:val="single" w:sz="8" w:space="0" w:color="9BBB59"/>
              <w:left w:val="nil"/>
              <w:bottom w:val="nil"/>
              <w:right w:val="nil"/>
            </w:tcBorders>
            <w:shd w:val="clear" w:color="000000" w:fill="9BBB59"/>
            <w:hideMark/>
          </w:tcPr>
          <w:p w:rsidR="002E3343" w:rsidRPr="00FD2008" w:rsidRDefault="002E3343" w:rsidP="002E3343">
            <w:pPr>
              <w:spacing w:after="0" w:line="240" w:lineRule="auto"/>
              <w:jc w:val="center"/>
              <w:rPr>
                <w:rFonts w:eastAsia="Times New Roman" w:cs="Calibri"/>
                <w:b/>
                <w:bCs/>
                <w:color w:val="FFFFFF"/>
                <w:sz w:val="20"/>
                <w:szCs w:val="20"/>
                <w:lang w:val="fr-FR" w:eastAsia="nl-BE"/>
              </w:rPr>
            </w:pPr>
            <w:r w:rsidRPr="00FD2008">
              <w:rPr>
                <w:sz w:val="20"/>
                <w:szCs w:val="20"/>
                <w:lang w:val="fr-FR"/>
              </w:rPr>
              <w:t>Nombre d’élèves avec enregistrement d’AP</w:t>
            </w:r>
          </w:p>
        </w:tc>
        <w:tc>
          <w:tcPr>
            <w:tcW w:w="1435" w:type="dxa"/>
            <w:tcBorders>
              <w:top w:val="single" w:sz="8" w:space="0" w:color="9BBB59"/>
              <w:left w:val="nil"/>
              <w:bottom w:val="nil"/>
              <w:right w:val="single" w:sz="8" w:space="0" w:color="9BBB59"/>
            </w:tcBorders>
            <w:shd w:val="clear" w:color="000000" w:fill="9BBB59"/>
            <w:hideMark/>
          </w:tcPr>
          <w:p w:rsidR="002E3343" w:rsidRPr="00FD2008" w:rsidRDefault="002E3343" w:rsidP="002E3343">
            <w:pPr>
              <w:spacing w:after="0" w:line="240" w:lineRule="auto"/>
              <w:jc w:val="center"/>
              <w:rPr>
                <w:rFonts w:eastAsia="Times New Roman" w:cs="Calibri"/>
                <w:b/>
                <w:bCs/>
                <w:color w:val="FFFFFF"/>
                <w:sz w:val="20"/>
                <w:szCs w:val="20"/>
                <w:lang w:val="fr-FR" w:eastAsia="nl-BE"/>
              </w:rPr>
            </w:pPr>
            <w:r w:rsidRPr="00FD2008">
              <w:rPr>
                <w:sz w:val="20"/>
                <w:szCs w:val="20"/>
                <w:lang w:val="fr-FR"/>
              </w:rPr>
              <w:t>% par rapport à la population scolaire</w:t>
            </w:r>
          </w:p>
        </w:tc>
      </w:tr>
      <w:tr w:rsidR="002E3343" w:rsidRPr="00FD2008" w:rsidTr="002E3343">
        <w:trPr>
          <w:trHeight w:val="300"/>
        </w:trPr>
        <w:tc>
          <w:tcPr>
            <w:tcW w:w="1435" w:type="dxa"/>
            <w:tcBorders>
              <w:top w:val="nil"/>
              <w:left w:val="single" w:sz="8" w:space="0" w:color="9BBB59"/>
              <w:bottom w:val="nil"/>
              <w:right w:val="nil"/>
            </w:tcBorders>
            <w:shd w:val="clear" w:color="000000" w:fill="D6E3BC"/>
            <w:hideMark/>
          </w:tcPr>
          <w:p w:rsidR="002E3343" w:rsidRPr="00FD2008" w:rsidRDefault="002E3343" w:rsidP="002E3343">
            <w:pPr>
              <w:spacing w:after="0" w:line="240" w:lineRule="auto"/>
              <w:jc w:val="both"/>
              <w:rPr>
                <w:rFonts w:eastAsia="Times New Roman" w:cs="Calibri"/>
                <w:color w:val="000000"/>
                <w:sz w:val="20"/>
                <w:szCs w:val="20"/>
                <w:lang w:eastAsia="nl-BE"/>
              </w:rPr>
            </w:pPr>
            <w:r w:rsidRPr="00FD2008">
              <w:rPr>
                <w:sz w:val="20"/>
                <w:szCs w:val="20"/>
              </w:rPr>
              <w:t>Belges</w:t>
            </w:r>
          </w:p>
        </w:tc>
        <w:tc>
          <w:tcPr>
            <w:tcW w:w="1810" w:type="dxa"/>
            <w:tcBorders>
              <w:top w:val="nil"/>
              <w:left w:val="nil"/>
              <w:bottom w:val="nil"/>
              <w:right w:val="nil"/>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7106</w:t>
            </w:r>
          </w:p>
        </w:tc>
        <w:tc>
          <w:tcPr>
            <w:tcW w:w="1435" w:type="dxa"/>
            <w:tcBorders>
              <w:top w:val="nil"/>
              <w:left w:val="nil"/>
              <w:bottom w:val="nil"/>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1,9%</w:t>
            </w:r>
          </w:p>
        </w:tc>
      </w:tr>
      <w:tr w:rsidR="002E3343" w:rsidRPr="00FD2008" w:rsidTr="002E3343">
        <w:trPr>
          <w:trHeight w:val="300"/>
        </w:trPr>
        <w:tc>
          <w:tcPr>
            <w:tcW w:w="1435" w:type="dxa"/>
            <w:tcBorders>
              <w:top w:val="nil"/>
              <w:left w:val="single" w:sz="8" w:space="0" w:color="9BBB59"/>
              <w:bottom w:val="nil"/>
              <w:right w:val="nil"/>
            </w:tcBorders>
            <w:shd w:val="clear" w:color="auto" w:fill="auto"/>
            <w:hideMark/>
          </w:tcPr>
          <w:p w:rsidR="002E3343" w:rsidRPr="00FD2008" w:rsidRDefault="002E3343" w:rsidP="002E3343">
            <w:pPr>
              <w:spacing w:after="0" w:line="240" w:lineRule="auto"/>
              <w:jc w:val="both"/>
              <w:rPr>
                <w:rFonts w:eastAsia="Times New Roman" w:cs="Calibri"/>
                <w:color w:val="000000"/>
                <w:sz w:val="20"/>
                <w:szCs w:val="20"/>
                <w:lang w:eastAsia="nl-BE"/>
              </w:rPr>
            </w:pPr>
            <w:r w:rsidRPr="00FD2008">
              <w:rPr>
                <w:sz w:val="20"/>
                <w:szCs w:val="20"/>
              </w:rPr>
              <w:t>Non belges</w:t>
            </w:r>
          </w:p>
        </w:tc>
        <w:tc>
          <w:tcPr>
            <w:tcW w:w="1810" w:type="dxa"/>
            <w:tcBorders>
              <w:top w:val="nil"/>
              <w:left w:val="nil"/>
              <w:bottom w:val="nil"/>
              <w:right w:val="nil"/>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2630</w:t>
            </w:r>
          </w:p>
        </w:tc>
        <w:tc>
          <w:tcPr>
            <w:tcW w:w="1435" w:type="dxa"/>
            <w:tcBorders>
              <w:top w:val="nil"/>
              <w:left w:val="nil"/>
              <w:bottom w:val="nil"/>
              <w:right w:val="single" w:sz="8" w:space="0" w:color="9BBB59"/>
            </w:tcBorders>
            <w:shd w:val="clear" w:color="auto" w:fill="auto"/>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sz w:val="20"/>
                <w:szCs w:val="20"/>
              </w:rPr>
              <w:t>8,9%</w:t>
            </w:r>
          </w:p>
        </w:tc>
      </w:tr>
      <w:tr w:rsidR="002E3343" w:rsidRPr="00FD2008" w:rsidTr="002E3343">
        <w:trPr>
          <w:trHeight w:val="315"/>
        </w:trPr>
        <w:tc>
          <w:tcPr>
            <w:tcW w:w="1435" w:type="dxa"/>
            <w:tcBorders>
              <w:top w:val="nil"/>
              <w:left w:val="single" w:sz="8" w:space="0" w:color="9BBB59"/>
              <w:bottom w:val="single" w:sz="8" w:space="0" w:color="9BBB59"/>
              <w:right w:val="nil"/>
            </w:tcBorders>
            <w:shd w:val="clear" w:color="000000" w:fill="D6E3BC"/>
            <w:hideMark/>
          </w:tcPr>
          <w:p w:rsidR="002E3343" w:rsidRPr="00FD2008" w:rsidRDefault="002E3343" w:rsidP="002E3343">
            <w:pPr>
              <w:spacing w:after="0" w:line="240" w:lineRule="auto"/>
              <w:jc w:val="both"/>
              <w:rPr>
                <w:rFonts w:eastAsia="Times New Roman" w:cs="Calibri"/>
                <w:b/>
                <w:bCs/>
                <w:color w:val="000000"/>
                <w:sz w:val="20"/>
                <w:szCs w:val="20"/>
                <w:lang w:eastAsia="nl-BE"/>
              </w:rPr>
            </w:pPr>
            <w:r w:rsidRPr="00FD2008">
              <w:rPr>
                <w:sz w:val="20"/>
                <w:szCs w:val="20"/>
              </w:rPr>
              <w:t>Total</w:t>
            </w:r>
          </w:p>
        </w:tc>
        <w:tc>
          <w:tcPr>
            <w:tcW w:w="1810" w:type="dxa"/>
            <w:tcBorders>
              <w:top w:val="nil"/>
              <w:left w:val="nil"/>
              <w:bottom w:val="single" w:sz="8" w:space="0" w:color="9BBB59"/>
              <w:right w:val="nil"/>
            </w:tcBorders>
            <w:shd w:val="clear" w:color="000000" w:fill="D6E3BC"/>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sz w:val="20"/>
                <w:szCs w:val="20"/>
              </w:rPr>
              <w:t>9736</w:t>
            </w:r>
          </w:p>
        </w:tc>
        <w:tc>
          <w:tcPr>
            <w:tcW w:w="1435" w:type="dxa"/>
            <w:tcBorders>
              <w:top w:val="nil"/>
              <w:left w:val="nil"/>
              <w:bottom w:val="single" w:sz="8" w:space="0" w:color="9BBB59"/>
              <w:right w:val="single" w:sz="8" w:space="0" w:color="9BBB59"/>
            </w:tcBorders>
            <w:shd w:val="clear" w:color="000000" w:fill="D6E3BC"/>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sz w:val="20"/>
                <w:szCs w:val="20"/>
              </w:rPr>
              <w:t>2,5%</w:t>
            </w:r>
          </w:p>
        </w:tc>
      </w:tr>
    </w:tbl>
    <w:p w:rsidR="002E3343" w:rsidRPr="00FD2008" w:rsidRDefault="002E3343" w:rsidP="002E3343">
      <w:pPr>
        <w:rPr>
          <w:sz w:val="16"/>
          <w:szCs w:val="16"/>
        </w:rPr>
      </w:pPr>
    </w:p>
    <w:p w:rsidR="002E3343" w:rsidRPr="00FD2008" w:rsidRDefault="002E3343" w:rsidP="002E3343">
      <w:pPr>
        <w:rPr>
          <w:sz w:val="16"/>
          <w:szCs w:val="16"/>
        </w:rPr>
      </w:pPr>
      <w:r w:rsidRPr="00FD2008">
        <w:rPr>
          <w:sz w:val="16"/>
          <w:szCs w:val="16"/>
        </w:rPr>
        <w:br w:type="page"/>
      </w:r>
    </w:p>
    <w:p w:rsidR="002E3343" w:rsidRPr="00FD2008" w:rsidRDefault="002E3343" w:rsidP="002E3343">
      <w:pPr>
        <w:rPr>
          <w:sz w:val="16"/>
          <w:szCs w:val="16"/>
        </w:rPr>
      </w:pPr>
    </w:p>
    <w:p w:rsidR="002E3343" w:rsidRPr="00FD2008" w:rsidRDefault="002E3343" w:rsidP="002E3343">
      <w:pPr>
        <w:rPr>
          <w:sz w:val="20"/>
          <w:szCs w:val="20"/>
          <w:u w:val="single"/>
          <w:lang w:val="fr-FR"/>
        </w:rPr>
      </w:pPr>
      <w:r w:rsidRPr="00FD2008">
        <w:rPr>
          <w:sz w:val="20"/>
          <w:szCs w:val="20"/>
          <w:u w:val="single"/>
          <w:lang w:val="fr-FR"/>
        </w:rPr>
        <w:t>Nombre d’élèves soumis à l’obligation scolaire avec absences problématiques selon le genre</w:t>
      </w:r>
    </w:p>
    <w:tbl>
      <w:tblPr>
        <w:tblW w:w="5000" w:type="pct"/>
        <w:tblCellMar>
          <w:left w:w="70" w:type="dxa"/>
          <w:right w:w="70" w:type="dxa"/>
        </w:tblCellMar>
        <w:tblLook w:val="04A0" w:firstRow="1" w:lastRow="0" w:firstColumn="1" w:lastColumn="0" w:noHBand="0" w:noVBand="1"/>
      </w:tblPr>
      <w:tblGrid>
        <w:gridCol w:w="806"/>
        <w:gridCol w:w="1023"/>
        <w:gridCol w:w="1077"/>
        <w:gridCol w:w="1024"/>
        <w:gridCol w:w="1078"/>
        <w:gridCol w:w="1024"/>
        <w:gridCol w:w="1078"/>
        <w:gridCol w:w="1024"/>
        <w:gridCol w:w="1078"/>
      </w:tblGrid>
      <w:tr w:rsidR="002E3343" w:rsidRPr="00FD2008" w:rsidTr="002E3343">
        <w:trPr>
          <w:trHeight w:val="300"/>
        </w:trPr>
        <w:tc>
          <w:tcPr>
            <w:tcW w:w="558" w:type="pct"/>
            <w:tcBorders>
              <w:top w:val="single" w:sz="8" w:space="0" w:color="9BBB59"/>
              <w:left w:val="single" w:sz="8" w:space="0" w:color="9BBB59"/>
              <w:bottom w:val="nil"/>
              <w:right w:val="nil"/>
            </w:tcBorders>
            <w:shd w:val="clear" w:color="000000" w:fill="9BBB59"/>
            <w:vAlign w:val="center"/>
            <w:hideMark/>
          </w:tcPr>
          <w:p w:rsidR="002E3343" w:rsidRPr="00FD2008" w:rsidRDefault="002E3343" w:rsidP="002E3343">
            <w:pPr>
              <w:spacing w:after="0" w:line="240" w:lineRule="auto"/>
              <w:jc w:val="both"/>
              <w:rPr>
                <w:rFonts w:eastAsia="Times New Roman" w:cs="Calibri"/>
                <w:b/>
                <w:bCs/>
                <w:color w:val="FFFFFF"/>
                <w:sz w:val="20"/>
                <w:szCs w:val="20"/>
                <w:lang w:eastAsia="nl-BE"/>
              </w:rPr>
            </w:pPr>
            <w:r w:rsidRPr="00FD2008">
              <w:rPr>
                <w:rFonts w:eastAsia="Times New Roman" w:cs="Calibri"/>
                <w:b/>
                <w:bCs/>
                <w:color w:val="FFFFFF"/>
                <w:sz w:val="20"/>
                <w:szCs w:val="20"/>
                <w:lang w:eastAsia="nl-BE"/>
              </w:rPr>
              <w:t>Geslacht</w:t>
            </w:r>
          </w:p>
        </w:tc>
        <w:tc>
          <w:tcPr>
            <w:tcW w:w="704"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553"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719"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401"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613"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401"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651"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c>
          <w:tcPr>
            <w:tcW w:w="401" w:type="pct"/>
            <w:tcBorders>
              <w:top w:val="single" w:sz="8" w:space="0" w:color="9BBB59"/>
              <w:left w:val="nil"/>
              <w:bottom w:val="nil"/>
              <w:right w:val="nil"/>
            </w:tcBorders>
            <w:shd w:val="clear" w:color="000000" w:fill="9BBB59"/>
            <w:vAlign w:val="center"/>
            <w:hideMark/>
          </w:tcPr>
          <w:p w:rsidR="002E3343" w:rsidRPr="00FD2008" w:rsidRDefault="002E3343" w:rsidP="002E3343">
            <w:pPr>
              <w:spacing w:after="0" w:line="240" w:lineRule="auto"/>
              <w:jc w:val="center"/>
              <w:rPr>
                <w:rFonts w:eastAsia="Times New Roman" w:cs="Calibri"/>
                <w:color w:val="FFFFFF"/>
                <w:sz w:val="20"/>
                <w:szCs w:val="20"/>
                <w:lang w:eastAsia="nl-BE"/>
              </w:rPr>
            </w:pPr>
            <w:r w:rsidRPr="00FD2008">
              <w:rPr>
                <w:rFonts w:eastAsia="Times New Roman" w:cs="Calibri"/>
                <w:color w:val="FFFFFF"/>
                <w:sz w:val="20"/>
                <w:szCs w:val="20"/>
                <w:lang w:eastAsia="nl-BE"/>
              </w:rPr>
              <w:t> </w:t>
            </w:r>
          </w:p>
        </w:tc>
      </w:tr>
      <w:tr w:rsidR="002E3343" w:rsidRPr="00FD2008" w:rsidTr="002E3343">
        <w:trPr>
          <w:trHeight w:val="300"/>
        </w:trPr>
        <w:tc>
          <w:tcPr>
            <w:tcW w:w="558" w:type="pct"/>
            <w:tcBorders>
              <w:top w:val="nil"/>
              <w:left w:val="single" w:sz="8" w:space="0" w:color="9BBB59"/>
              <w:bottom w:val="nil"/>
              <w:right w:val="nil"/>
            </w:tcBorders>
            <w:shd w:val="clear" w:color="000000" w:fill="9BBB59"/>
            <w:vAlign w:val="center"/>
            <w:hideMark/>
          </w:tcPr>
          <w:p w:rsidR="002E3343" w:rsidRPr="00FD2008" w:rsidRDefault="002E3343" w:rsidP="002E3343">
            <w:pPr>
              <w:spacing w:after="0" w:line="240" w:lineRule="auto"/>
              <w:jc w:val="both"/>
              <w:rPr>
                <w:rFonts w:eastAsia="Times New Roman" w:cs="Calibri"/>
                <w:b/>
                <w:bCs/>
                <w:color w:val="FFFFFF"/>
                <w:sz w:val="20"/>
                <w:szCs w:val="20"/>
                <w:lang w:eastAsia="nl-BE"/>
              </w:rPr>
            </w:pPr>
            <w:r w:rsidRPr="00FD2008">
              <w:rPr>
                <w:rFonts w:eastAsia="Times New Roman" w:cs="Calibri"/>
                <w:b/>
                <w:bCs/>
                <w:color w:val="FFFFFF"/>
                <w:sz w:val="20"/>
                <w:szCs w:val="20"/>
                <w:lang w:eastAsia="nl-BE"/>
              </w:rPr>
              <w:t> </w:t>
            </w:r>
          </w:p>
        </w:tc>
        <w:tc>
          <w:tcPr>
            <w:tcW w:w="704"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Voltijds</w:t>
            </w:r>
          </w:p>
        </w:tc>
        <w:tc>
          <w:tcPr>
            <w:tcW w:w="553"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w:t>
            </w:r>
          </w:p>
        </w:tc>
        <w:tc>
          <w:tcPr>
            <w:tcW w:w="719"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Deeltijds</w:t>
            </w:r>
          </w:p>
        </w:tc>
        <w:tc>
          <w:tcPr>
            <w:tcW w:w="401"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w:t>
            </w:r>
          </w:p>
        </w:tc>
        <w:tc>
          <w:tcPr>
            <w:tcW w:w="613"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Buso</w:t>
            </w:r>
          </w:p>
        </w:tc>
        <w:tc>
          <w:tcPr>
            <w:tcW w:w="401"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w:t>
            </w:r>
          </w:p>
        </w:tc>
        <w:tc>
          <w:tcPr>
            <w:tcW w:w="651"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Totaal</w:t>
            </w:r>
          </w:p>
        </w:tc>
        <w:tc>
          <w:tcPr>
            <w:tcW w:w="401" w:type="pct"/>
            <w:tcBorders>
              <w:top w:val="nil"/>
              <w:left w:val="nil"/>
              <w:bottom w:val="nil"/>
              <w:right w:val="nil"/>
            </w:tcBorders>
            <w:shd w:val="clear" w:color="000000" w:fill="C6E0B4"/>
            <w:noWrap/>
            <w:vAlign w:val="bottom"/>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rFonts w:eastAsia="Times New Roman" w:cs="Calibri"/>
                <w:color w:val="000000"/>
                <w:sz w:val="20"/>
                <w:szCs w:val="20"/>
                <w:lang w:eastAsia="nl-BE"/>
              </w:rPr>
              <w:t> </w:t>
            </w:r>
          </w:p>
        </w:tc>
      </w:tr>
      <w:tr w:rsidR="002E3343" w:rsidRPr="00FD2008" w:rsidTr="002E3343">
        <w:trPr>
          <w:trHeight w:val="765"/>
        </w:trPr>
        <w:tc>
          <w:tcPr>
            <w:tcW w:w="558" w:type="pct"/>
            <w:tcBorders>
              <w:top w:val="nil"/>
              <w:left w:val="single" w:sz="8" w:space="0" w:color="9BBB59"/>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w:t>
            </w:r>
          </w:p>
        </w:tc>
        <w:tc>
          <w:tcPr>
            <w:tcW w:w="704"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Registraties PA</w:t>
            </w:r>
          </w:p>
        </w:tc>
        <w:tc>
          <w:tcPr>
            <w:tcW w:w="553"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t.o.v. leerplichtige schoolbev.</w:t>
            </w:r>
          </w:p>
        </w:tc>
        <w:tc>
          <w:tcPr>
            <w:tcW w:w="719"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Registraties PA</w:t>
            </w:r>
          </w:p>
        </w:tc>
        <w:tc>
          <w:tcPr>
            <w:tcW w:w="401"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t.o.v. leerplichtige schoolbev.</w:t>
            </w:r>
          </w:p>
        </w:tc>
        <w:tc>
          <w:tcPr>
            <w:tcW w:w="613"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Registraties PA</w:t>
            </w:r>
          </w:p>
        </w:tc>
        <w:tc>
          <w:tcPr>
            <w:tcW w:w="401" w:type="pct"/>
            <w:tcBorders>
              <w:top w:val="nil"/>
              <w:left w:val="nil"/>
              <w:bottom w:val="nil"/>
              <w:right w:val="double" w:sz="6"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t.o.v. leerplichtige schoolbev.</w:t>
            </w:r>
          </w:p>
        </w:tc>
        <w:tc>
          <w:tcPr>
            <w:tcW w:w="651"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Registraties PA</w:t>
            </w:r>
          </w:p>
        </w:tc>
        <w:tc>
          <w:tcPr>
            <w:tcW w:w="401" w:type="pct"/>
            <w:tcBorders>
              <w:top w:val="nil"/>
              <w:left w:val="nil"/>
              <w:bottom w:val="nil"/>
              <w:right w:val="single" w:sz="8"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 t.o.v. leerplichtige schoolbev.</w:t>
            </w:r>
          </w:p>
        </w:tc>
      </w:tr>
      <w:tr w:rsidR="002E3343" w:rsidRPr="00FD2008" w:rsidTr="002E3343">
        <w:trPr>
          <w:trHeight w:val="300"/>
        </w:trPr>
        <w:tc>
          <w:tcPr>
            <w:tcW w:w="558" w:type="pct"/>
            <w:tcBorders>
              <w:top w:val="nil"/>
              <w:left w:val="single" w:sz="8" w:space="0" w:color="9BBB59"/>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M</w:t>
            </w:r>
          </w:p>
        </w:tc>
        <w:tc>
          <w:tcPr>
            <w:tcW w:w="704"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3387</w:t>
            </w:r>
          </w:p>
        </w:tc>
        <w:tc>
          <w:tcPr>
            <w:tcW w:w="553"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1,8%</w:t>
            </w:r>
          </w:p>
        </w:tc>
        <w:tc>
          <w:tcPr>
            <w:tcW w:w="719"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1570</w:t>
            </w:r>
          </w:p>
        </w:tc>
        <w:tc>
          <w:tcPr>
            <w:tcW w:w="401"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53,8%</w:t>
            </w:r>
          </w:p>
        </w:tc>
        <w:tc>
          <w:tcPr>
            <w:tcW w:w="613"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820</w:t>
            </w:r>
          </w:p>
        </w:tc>
        <w:tc>
          <w:tcPr>
            <w:tcW w:w="401" w:type="pct"/>
            <w:tcBorders>
              <w:top w:val="nil"/>
              <w:left w:val="nil"/>
              <w:bottom w:val="nil"/>
              <w:right w:val="double" w:sz="6" w:space="0" w:color="9BBB59"/>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8,2%</w:t>
            </w:r>
          </w:p>
        </w:tc>
        <w:tc>
          <w:tcPr>
            <w:tcW w:w="651" w:type="pct"/>
            <w:tcBorders>
              <w:top w:val="nil"/>
              <w:left w:val="nil"/>
              <w:bottom w:val="nil"/>
              <w:right w:val="nil"/>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5777</w:t>
            </w:r>
          </w:p>
        </w:tc>
        <w:tc>
          <w:tcPr>
            <w:tcW w:w="401" w:type="pct"/>
            <w:tcBorders>
              <w:top w:val="nil"/>
              <w:left w:val="nil"/>
              <w:bottom w:val="nil"/>
              <w:right w:val="single" w:sz="8" w:space="0" w:color="9BBB59"/>
            </w:tcBorders>
            <w:shd w:val="clear" w:color="000000" w:fill="D6E3BC"/>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2,9%</w:t>
            </w:r>
          </w:p>
        </w:tc>
      </w:tr>
      <w:tr w:rsidR="002E3343" w:rsidRPr="00FD2008" w:rsidTr="002E3343">
        <w:trPr>
          <w:trHeight w:val="315"/>
        </w:trPr>
        <w:tc>
          <w:tcPr>
            <w:tcW w:w="558" w:type="pct"/>
            <w:tcBorders>
              <w:top w:val="nil"/>
              <w:left w:val="single" w:sz="8" w:space="0" w:color="9BBB59"/>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V</w:t>
            </w:r>
          </w:p>
        </w:tc>
        <w:tc>
          <w:tcPr>
            <w:tcW w:w="704"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2671</w:t>
            </w:r>
          </w:p>
        </w:tc>
        <w:tc>
          <w:tcPr>
            <w:tcW w:w="553"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1,4%</w:t>
            </w:r>
          </w:p>
        </w:tc>
        <w:tc>
          <w:tcPr>
            <w:tcW w:w="719" w:type="pct"/>
            <w:tcBorders>
              <w:top w:val="nil"/>
              <w:left w:val="nil"/>
              <w:bottom w:val="double" w:sz="6"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824</w:t>
            </w:r>
          </w:p>
        </w:tc>
        <w:tc>
          <w:tcPr>
            <w:tcW w:w="401" w:type="pct"/>
            <w:tcBorders>
              <w:top w:val="nil"/>
              <w:left w:val="nil"/>
              <w:bottom w:val="nil"/>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58,2%</w:t>
            </w:r>
          </w:p>
        </w:tc>
        <w:tc>
          <w:tcPr>
            <w:tcW w:w="613" w:type="pct"/>
            <w:tcBorders>
              <w:top w:val="nil"/>
              <w:left w:val="nil"/>
              <w:bottom w:val="double" w:sz="6"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464</w:t>
            </w:r>
          </w:p>
        </w:tc>
        <w:tc>
          <w:tcPr>
            <w:tcW w:w="401" w:type="pct"/>
            <w:tcBorders>
              <w:top w:val="nil"/>
              <w:left w:val="nil"/>
              <w:bottom w:val="nil"/>
              <w:right w:val="double" w:sz="6"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9,3%</w:t>
            </w:r>
          </w:p>
        </w:tc>
        <w:tc>
          <w:tcPr>
            <w:tcW w:w="651" w:type="pct"/>
            <w:tcBorders>
              <w:top w:val="nil"/>
              <w:left w:val="nil"/>
              <w:bottom w:val="double" w:sz="6"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3959</w:t>
            </w:r>
          </w:p>
        </w:tc>
        <w:tc>
          <w:tcPr>
            <w:tcW w:w="401" w:type="pct"/>
            <w:tcBorders>
              <w:top w:val="nil"/>
              <w:left w:val="nil"/>
              <w:bottom w:val="nil"/>
              <w:right w:val="single" w:sz="8"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color w:val="000000"/>
                <w:sz w:val="20"/>
                <w:szCs w:val="20"/>
                <w:lang w:eastAsia="nl-BE"/>
              </w:rPr>
            </w:pPr>
            <w:r w:rsidRPr="00FD2008">
              <w:rPr>
                <w:rFonts w:eastAsia="Times New Roman" w:cs="Calibri"/>
                <w:color w:val="000000"/>
                <w:sz w:val="20"/>
                <w:szCs w:val="20"/>
                <w:lang w:eastAsia="nl-BE"/>
              </w:rPr>
              <w:t>2,0%</w:t>
            </w:r>
          </w:p>
        </w:tc>
      </w:tr>
      <w:tr w:rsidR="002E3343" w:rsidRPr="00FD2008" w:rsidTr="002E3343">
        <w:trPr>
          <w:trHeight w:val="330"/>
        </w:trPr>
        <w:tc>
          <w:tcPr>
            <w:tcW w:w="558" w:type="pct"/>
            <w:tcBorders>
              <w:top w:val="double" w:sz="6" w:space="0" w:color="9BBB59"/>
              <w:left w:val="single" w:sz="8" w:space="0" w:color="9BBB59"/>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Totaal</w:t>
            </w:r>
          </w:p>
        </w:tc>
        <w:tc>
          <w:tcPr>
            <w:tcW w:w="704" w:type="pct"/>
            <w:tcBorders>
              <w:top w:val="double" w:sz="6" w:space="0" w:color="9BBB59"/>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6058</w:t>
            </w:r>
          </w:p>
        </w:tc>
        <w:tc>
          <w:tcPr>
            <w:tcW w:w="553" w:type="pct"/>
            <w:tcBorders>
              <w:top w:val="double" w:sz="6" w:space="0" w:color="9BBB59"/>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1,6%</w:t>
            </w:r>
          </w:p>
        </w:tc>
        <w:tc>
          <w:tcPr>
            <w:tcW w:w="719" w:type="pct"/>
            <w:tcBorders>
              <w:top w:val="nil"/>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2394</w:t>
            </w:r>
          </w:p>
        </w:tc>
        <w:tc>
          <w:tcPr>
            <w:tcW w:w="401" w:type="pct"/>
            <w:tcBorders>
              <w:top w:val="double" w:sz="6" w:space="0" w:color="9BBB59"/>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55,2%</w:t>
            </w:r>
          </w:p>
        </w:tc>
        <w:tc>
          <w:tcPr>
            <w:tcW w:w="613" w:type="pct"/>
            <w:tcBorders>
              <w:top w:val="nil"/>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1284</w:t>
            </w:r>
          </w:p>
        </w:tc>
        <w:tc>
          <w:tcPr>
            <w:tcW w:w="401" w:type="pct"/>
            <w:tcBorders>
              <w:top w:val="double" w:sz="6" w:space="0" w:color="9BBB59"/>
              <w:left w:val="nil"/>
              <w:bottom w:val="single" w:sz="8" w:space="0" w:color="9BBB59"/>
              <w:right w:val="double" w:sz="6"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8,6%</w:t>
            </w:r>
          </w:p>
        </w:tc>
        <w:tc>
          <w:tcPr>
            <w:tcW w:w="651" w:type="pct"/>
            <w:tcBorders>
              <w:top w:val="nil"/>
              <w:left w:val="nil"/>
              <w:bottom w:val="single" w:sz="8" w:space="0" w:color="9BBB59"/>
              <w:right w:val="nil"/>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9736</w:t>
            </w:r>
          </w:p>
        </w:tc>
        <w:tc>
          <w:tcPr>
            <w:tcW w:w="401" w:type="pct"/>
            <w:tcBorders>
              <w:top w:val="double" w:sz="6" w:space="0" w:color="9BBB59"/>
              <w:left w:val="nil"/>
              <w:bottom w:val="single" w:sz="8" w:space="0" w:color="9BBB59"/>
              <w:right w:val="single" w:sz="8" w:space="0" w:color="9BBB59"/>
            </w:tcBorders>
            <w:shd w:val="clear" w:color="auto" w:fill="auto"/>
            <w:vAlign w:val="center"/>
            <w:hideMark/>
          </w:tcPr>
          <w:p w:rsidR="002E3343" w:rsidRPr="00FD2008" w:rsidRDefault="002E3343" w:rsidP="002E3343">
            <w:pPr>
              <w:spacing w:after="0" w:line="240" w:lineRule="auto"/>
              <w:jc w:val="center"/>
              <w:rPr>
                <w:rFonts w:eastAsia="Times New Roman" w:cs="Calibri"/>
                <w:b/>
                <w:bCs/>
                <w:color w:val="000000"/>
                <w:sz w:val="20"/>
                <w:szCs w:val="20"/>
                <w:lang w:eastAsia="nl-BE"/>
              </w:rPr>
            </w:pPr>
            <w:r w:rsidRPr="00FD2008">
              <w:rPr>
                <w:rFonts w:eastAsia="Times New Roman" w:cs="Calibri"/>
                <w:b/>
                <w:bCs/>
                <w:color w:val="000000"/>
                <w:sz w:val="20"/>
                <w:szCs w:val="20"/>
                <w:lang w:eastAsia="nl-BE"/>
              </w:rPr>
              <w:t>2,5%</w:t>
            </w:r>
          </w:p>
        </w:tc>
      </w:tr>
    </w:tbl>
    <w:p w:rsidR="002E3343" w:rsidRPr="00FD2008" w:rsidRDefault="002E3343" w:rsidP="002E3343">
      <w:pPr>
        <w:rPr>
          <w:u w:val="single"/>
        </w:rPr>
        <w:sectPr w:rsidR="002E3343" w:rsidRPr="00FD2008">
          <w:pgSz w:w="11906" w:h="16838"/>
          <w:pgMar w:top="1417" w:right="1417" w:bottom="1417" w:left="1417" w:header="708" w:footer="708" w:gutter="0"/>
          <w:cols w:space="708"/>
          <w:docGrid w:linePitch="360"/>
        </w:sectPr>
      </w:pPr>
    </w:p>
    <w:p w:rsidR="002E3343" w:rsidRPr="00FD2008" w:rsidRDefault="002E3343" w:rsidP="002E3343">
      <w:pPr>
        <w:rPr>
          <w:sz w:val="20"/>
          <w:szCs w:val="20"/>
          <w:u w:val="single"/>
          <w:lang w:val="fr-FR"/>
        </w:rPr>
      </w:pPr>
      <w:r w:rsidRPr="00FD2008">
        <w:rPr>
          <w:sz w:val="20"/>
          <w:szCs w:val="20"/>
          <w:u w:val="single"/>
          <w:lang w:val="fr-FR"/>
        </w:rPr>
        <w:lastRenderedPageBreak/>
        <w:t>Jeunes ayant quitté l’école prématurément (JEP) par sexe et par nationalité</w:t>
      </w:r>
    </w:p>
    <w:tbl>
      <w:tblPr>
        <w:tblW w:w="5000" w:type="pct"/>
        <w:tblLayout w:type="fixed"/>
        <w:tblCellMar>
          <w:left w:w="70" w:type="dxa"/>
          <w:right w:w="70" w:type="dxa"/>
        </w:tblCellMar>
        <w:tblLook w:val="04A0" w:firstRow="1" w:lastRow="0" w:firstColumn="1" w:lastColumn="0" w:noHBand="0" w:noVBand="1"/>
      </w:tblPr>
      <w:tblGrid>
        <w:gridCol w:w="563"/>
        <w:gridCol w:w="862"/>
        <w:gridCol w:w="657"/>
        <w:gridCol w:w="793"/>
        <w:gridCol w:w="797"/>
        <w:gridCol w:w="793"/>
        <w:gridCol w:w="792"/>
        <w:gridCol w:w="792"/>
        <w:gridCol w:w="792"/>
        <w:gridCol w:w="792"/>
        <w:gridCol w:w="792"/>
        <w:gridCol w:w="792"/>
        <w:gridCol w:w="792"/>
        <w:gridCol w:w="792"/>
        <w:gridCol w:w="792"/>
        <w:gridCol w:w="792"/>
        <w:gridCol w:w="792"/>
        <w:gridCol w:w="792"/>
        <w:gridCol w:w="792"/>
        <w:gridCol w:w="777"/>
      </w:tblGrid>
      <w:tr w:rsidR="002E3343" w:rsidRPr="00FD2008" w:rsidTr="002E3343">
        <w:trPr>
          <w:trHeight w:val="315"/>
        </w:trPr>
        <w:tc>
          <w:tcPr>
            <w:tcW w:w="458" w:type="pct"/>
            <w:gridSpan w:val="2"/>
            <w:vMerge w:val="restart"/>
            <w:tcBorders>
              <w:top w:val="single" w:sz="8" w:space="0" w:color="CFCFCF"/>
              <w:left w:val="single" w:sz="8" w:space="0" w:color="CFCFCF"/>
              <w:bottom w:val="single" w:sz="8" w:space="0" w:color="CFCFCF"/>
              <w:right w:val="single" w:sz="8" w:space="0" w:color="CFCFCF"/>
            </w:tcBorders>
            <w:shd w:val="clear" w:color="auto" w:fill="auto"/>
            <w:noWrap/>
            <w:hideMark/>
          </w:tcPr>
          <w:p w:rsidR="002E3343" w:rsidRPr="00FD2008" w:rsidRDefault="002E3343" w:rsidP="002E3343">
            <w:pPr>
              <w:spacing w:after="0" w:line="240" w:lineRule="auto"/>
              <w:rPr>
                <w:rFonts w:eastAsia="Times New Roman" w:cs="Calibri"/>
                <w:color w:val="000000"/>
                <w:sz w:val="20"/>
                <w:szCs w:val="20"/>
                <w:lang w:val="fr-FR" w:eastAsia="nl-BE"/>
              </w:rPr>
            </w:pPr>
            <w:r w:rsidRPr="00FD2008">
              <w:rPr>
                <w:sz w:val="20"/>
                <w:szCs w:val="20"/>
                <w:lang w:val="fr-FR"/>
              </w:rPr>
              <w:t xml:space="preserve"> </w:t>
            </w:r>
          </w:p>
          <w:p w:rsidR="002E3343" w:rsidRPr="00FD2008" w:rsidRDefault="002E3343" w:rsidP="002E3343">
            <w:pPr>
              <w:spacing w:after="0" w:line="240" w:lineRule="auto"/>
              <w:rPr>
                <w:rFonts w:eastAsia="Times New Roman" w:cs="Calibri"/>
                <w:color w:val="000000"/>
                <w:sz w:val="20"/>
                <w:szCs w:val="20"/>
                <w:lang w:val="fr-FR" w:eastAsia="nl-BE"/>
              </w:rPr>
            </w:pPr>
          </w:p>
        </w:tc>
        <w:tc>
          <w:tcPr>
            <w:tcW w:w="722"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2011-2012</w:t>
            </w:r>
          </w:p>
        </w:tc>
        <w:tc>
          <w:tcPr>
            <w:tcW w:w="765"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2012-2013</w:t>
            </w:r>
          </w:p>
        </w:tc>
        <w:tc>
          <w:tcPr>
            <w:tcW w:w="765"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2013-2014</w:t>
            </w:r>
          </w:p>
        </w:tc>
        <w:tc>
          <w:tcPr>
            <w:tcW w:w="765"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2014-2015</w:t>
            </w:r>
          </w:p>
        </w:tc>
        <w:tc>
          <w:tcPr>
            <w:tcW w:w="765"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2015-2016</w:t>
            </w:r>
          </w:p>
        </w:tc>
        <w:tc>
          <w:tcPr>
            <w:tcW w:w="761" w:type="pct"/>
            <w:gridSpan w:val="3"/>
            <w:tcBorders>
              <w:top w:val="single" w:sz="8" w:space="0" w:color="93B1CD"/>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2016-2017</w:t>
            </w:r>
          </w:p>
        </w:tc>
      </w:tr>
      <w:tr w:rsidR="002E3343" w:rsidRPr="00FD2008" w:rsidTr="002E3343">
        <w:trPr>
          <w:trHeight w:val="315"/>
        </w:trPr>
        <w:tc>
          <w:tcPr>
            <w:tcW w:w="458" w:type="pct"/>
            <w:gridSpan w:val="2"/>
            <w:vMerge/>
            <w:tcBorders>
              <w:top w:val="single" w:sz="8" w:space="0" w:color="CFCFCF"/>
              <w:left w:val="single" w:sz="8" w:space="0" w:color="CFCFCF"/>
              <w:bottom w:val="single" w:sz="8" w:space="0" w:color="CFCFCF"/>
              <w:right w:val="single" w:sz="8" w:space="0" w:color="CFCFCF"/>
            </w:tcBorders>
            <w:hideMark/>
          </w:tcPr>
          <w:p w:rsidR="002E3343" w:rsidRPr="00FD2008" w:rsidRDefault="002E3343" w:rsidP="002E3343">
            <w:pPr>
              <w:spacing w:after="0" w:line="240" w:lineRule="auto"/>
              <w:rPr>
                <w:rFonts w:eastAsia="Times New Roman" w:cs="Calibri"/>
                <w:color w:val="000000"/>
                <w:sz w:val="20"/>
                <w:szCs w:val="20"/>
                <w:lang w:eastAsia="nl-BE"/>
              </w:rPr>
            </w:pPr>
          </w:p>
        </w:tc>
        <w:tc>
          <w:tcPr>
            <w:tcW w:w="211"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Nombre de JEP</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 JEP</w:t>
            </w:r>
          </w:p>
        </w:tc>
        <w:tc>
          <w:tcPr>
            <w:tcW w:w="25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Part de JEP</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Nombre de JEP</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 JEP</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sz w:val="20"/>
                <w:szCs w:val="20"/>
              </w:rPr>
              <w:t>Part de JEP</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Aantal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Aandeel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Aantal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Aandeel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Aantal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Aandeel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Aantal VSV</w:t>
            </w:r>
          </w:p>
        </w:tc>
        <w:tc>
          <w:tcPr>
            <w:tcW w:w="255"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 VSV</w:t>
            </w:r>
          </w:p>
        </w:tc>
        <w:tc>
          <w:tcPr>
            <w:tcW w:w="251"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jc w:val="center"/>
              <w:rPr>
                <w:rFonts w:eastAsia="Times New Roman" w:cs="Tahoma"/>
                <w:color w:val="000000"/>
                <w:sz w:val="20"/>
                <w:szCs w:val="20"/>
                <w:lang w:eastAsia="nl-BE"/>
              </w:rPr>
            </w:pPr>
            <w:r w:rsidRPr="00FD2008">
              <w:rPr>
                <w:rFonts w:eastAsia="Times New Roman" w:cs="Tahoma"/>
                <w:color w:val="000000"/>
                <w:sz w:val="20"/>
                <w:szCs w:val="20"/>
                <w:lang w:eastAsia="nl-BE"/>
              </w:rPr>
              <w:t>Aandeel VSV</w:t>
            </w:r>
          </w:p>
        </w:tc>
      </w:tr>
      <w:tr w:rsidR="002E3343" w:rsidRPr="00FD2008" w:rsidTr="002E3343">
        <w:trPr>
          <w:trHeight w:val="315"/>
        </w:trPr>
        <w:tc>
          <w:tcPr>
            <w:tcW w:w="181" w:type="pct"/>
            <w:vMerge w:val="restart"/>
            <w:tcBorders>
              <w:top w:val="nil"/>
              <w:left w:val="single" w:sz="8" w:space="0" w:color="93B1CD"/>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Belges</w:t>
            </w:r>
          </w:p>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Hommes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3.837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11,4%</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50,7%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3.628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11,0%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50,6%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3.429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10,6%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50,1%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3.397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10,5%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51,2%</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3.628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11,1%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51,1%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3.914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12,1%</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52,0%</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Femmes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2.400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7,5%</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31,7%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2.224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7,0%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31,0%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2.090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30,6%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1.979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6,2%</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29,8%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2.150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30,3%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2.087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6,7%</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27,7%</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F2F1F1"/>
            <w:noWrap/>
            <w:hideMark/>
          </w:tcPr>
          <w:p w:rsidR="002E3343" w:rsidRPr="00FD2008" w:rsidRDefault="002E3343" w:rsidP="002E3343">
            <w:pPr>
              <w:spacing w:after="0" w:line="240" w:lineRule="auto"/>
              <w:rPr>
                <w:rFonts w:eastAsia="Times New Roman" w:cs="Tahoma"/>
                <w:b/>
                <w:bCs/>
                <w:color w:val="000000"/>
                <w:sz w:val="20"/>
                <w:szCs w:val="20"/>
                <w:lang w:eastAsia="nl-BE"/>
              </w:rPr>
            </w:pPr>
            <w:r w:rsidRPr="00FD2008">
              <w:rPr>
                <w:sz w:val="20"/>
                <w:szCs w:val="20"/>
              </w:rPr>
              <w:t>Total</w:t>
            </w:r>
          </w:p>
        </w:tc>
        <w:tc>
          <w:tcPr>
            <w:tcW w:w="21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6.237</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9,5%</w:t>
            </w:r>
          </w:p>
        </w:tc>
        <w:tc>
          <w:tcPr>
            <w:tcW w:w="256"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82,5%</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5.852</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9,1%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81,5%</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5.519</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8,6%</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80,7%</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5.376</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81,0%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5.778</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9,0%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81,4%</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6.001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9,5%</w:t>
            </w:r>
          </w:p>
        </w:tc>
        <w:tc>
          <w:tcPr>
            <w:tcW w:w="25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79,8%</w:t>
            </w:r>
          </w:p>
        </w:tc>
      </w:tr>
      <w:tr w:rsidR="002E3343" w:rsidRPr="00FD2008" w:rsidTr="002E3343">
        <w:trPr>
          <w:trHeight w:val="315"/>
        </w:trPr>
        <w:tc>
          <w:tcPr>
            <w:tcW w:w="181" w:type="pct"/>
            <w:vMerge w:val="restart"/>
            <w:tcBorders>
              <w:top w:val="nil"/>
              <w:left w:val="single" w:sz="8" w:space="0" w:color="93B1CD"/>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Non belges UE (1)</w:t>
            </w:r>
          </w:p>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Hommes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314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26,3%</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4,2%</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330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25,9%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330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24,1%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346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24,8%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5,2%</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379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24,9%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5,3%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465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27,8%</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6,2%</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Femmes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227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25,2%</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241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24,5%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239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23,0%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247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20,9%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3,7%</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241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19,1%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306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21,4%</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4,1%</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F2F1F1"/>
            <w:noWrap/>
            <w:hideMark/>
          </w:tcPr>
          <w:p w:rsidR="002E3343" w:rsidRPr="00FD2008" w:rsidRDefault="002E3343" w:rsidP="002E3343">
            <w:pPr>
              <w:spacing w:after="0" w:line="240" w:lineRule="auto"/>
              <w:rPr>
                <w:rFonts w:eastAsia="Times New Roman" w:cs="Tahoma"/>
                <w:b/>
                <w:bCs/>
                <w:color w:val="000000"/>
                <w:sz w:val="20"/>
                <w:szCs w:val="20"/>
                <w:lang w:eastAsia="nl-BE"/>
              </w:rPr>
            </w:pPr>
            <w:r w:rsidRPr="00FD2008">
              <w:rPr>
                <w:sz w:val="20"/>
                <w:szCs w:val="20"/>
              </w:rPr>
              <w:t>Total</w:t>
            </w:r>
          </w:p>
        </w:tc>
        <w:tc>
          <w:tcPr>
            <w:tcW w:w="21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541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25,8%</w:t>
            </w:r>
          </w:p>
        </w:tc>
        <w:tc>
          <w:tcPr>
            <w:tcW w:w="256"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7,2%</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571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25,3%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569</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23,6%</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593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23,0%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8,9%</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620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22,3%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8,7%</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771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24,8%</w:t>
            </w:r>
          </w:p>
        </w:tc>
        <w:tc>
          <w:tcPr>
            <w:tcW w:w="25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10,2%</w:t>
            </w:r>
          </w:p>
        </w:tc>
      </w:tr>
      <w:tr w:rsidR="002E3343" w:rsidRPr="00FD2008" w:rsidTr="002E3343">
        <w:trPr>
          <w:trHeight w:val="315"/>
        </w:trPr>
        <w:tc>
          <w:tcPr>
            <w:tcW w:w="181" w:type="pct"/>
            <w:vMerge w:val="restart"/>
            <w:tcBorders>
              <w:top w:val="nil"/>
              <w:left w:val="single" w:sz="8" w:space="0" w:color="93B1CD"/>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Non belges non UE (1)</w:t>
            </w:r>
          </w:p>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Hommes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444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49,7%</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5,9%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429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46,2%</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449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44,5%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403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41,8%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6,1%</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424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42,5%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489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44,5%</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6,5%</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BFD2E2"/>
            <w:noWrap/>
            <w:hideMark/>
          </w:tcPr>
          <w:p w:rsidR="002E3343" w:rsidRPr="00FD2008" w:rsidRDefault="002E3343" w:rsidP="002E3343">
            <w:pPr>
              <w:spacing w:after="0" w:line="240" w:lineRule="auto"/>
              <w:rPr>
                <w:rFonts w:eastAsia="Times New Roman" w:cs="Tahoma"/>
                <w:color w:val="000000"/>
                <w:sz w:val="20"/>
                <w:szCs w:val="20"/>
                <w:lang w:eastAsia="nl-BE"/>
              </w:rPr>
            </w:pPr>
            <w:r w:rsidRPr="00FD2008">
              <w:rPr>
                <w:sz w:val="20"/>
                <w:szCs w:val="20"/>
              </w:rPr>
              <w:t>Femmes</w:t>
            </w:r>
          </w:p>
        </w:tc>
        <w:tc>
          <w:tcPr>
            <w:tcW w:w="21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339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45,5%</w:t>
            </w:r>
          </w:p>
        </w:tc>
        <w:tc>
          <w:tcPr>
            <w:tcW w:w="256"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325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sz w:val="20"/>
                <w:szCs w:val="20"/>
              </w:rPr>
              <w:t>42,9%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4,5%</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303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40,0%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266</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32,4%</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4,0%</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278</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33,3%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3,9%</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263</w:t>
            </w:r>
          </w:p>
        </w:tc>
        <w:tc>
          <w:tcPr>
            <w:tcW w:w="255"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32,1%</w:t>
            </w:r>
          </w:p>
        </w:tc>
        <w:tc>
          <w:tcPr>
            <w:tcW w:w="251" w:type="pct"/>
            <w:tcBorders>
              <w:top w:val="nil"/>
              <w:left w:val="nil"/>
              <w:bottom w:val="single" w:sz="8" w:space="0" w:color="CCCCCC"/>
              <w:right w:val="single" w:sz="8" w:space="0" w:color="CCCCCC"/>
            </w:tcBorders>
            <w:shd w:val="clear" w:color="auto" w:fill="auto"/>
            <w:noWrap/>
            <w:hideMark/>
          </w:tcPr>
          <w:p w:rsidR="002E3343" w:rsidRPr="00FD2008" w:rsidRDefault="002E3343" w:rsidP="002E3343">
            <w:pPr>
              <w:spacing w:after="0" w:line="240" w:lineRule="auto"/>
              <w:jc w:val="right"/>
              <w:rPr>
                <w:rFonts w:eastAsia="Times New Roman" w:cs="Tahoma"/>
                <w:color w:val="000000"/>
                <w:sz w:val="20"/>
                <w:szCs w:val="20"/>
                <w:lang w:eastAsia="nl-BE"/>
              </w:rPr>
            </w:pPr>
            <w:r w:rsidRPr="00FD2008">
              <w:rPr>
                <w:rFonts w:eastAsia="Times New Roman" w:cs="Tahoma"/>
                <w:color w:val="000000"/>
                <w:sz w:val="20"/>
                <w:szCs w:val="20"/>
                <w:lang w:eastAsia="nl-BE"/>
              </w:rPr>
              <w:t>3,5%</w:t>
            </w:r>
          </w:p>
        </w:tc>
      </w:tr>
      <w:tr w:rsidR="002E3343" w:rsidRPr="00FD2008" w:rsidTr="002E3343">
        <w:trPr>
          <w:trHeight w:val="315"/>
        </w:trPr>
        <w:tc>
          <w:tcPr>
            <w:tcW w:w="181" w:type="pct"/>
            <w:vMerge/>
            <w:tcBorders>
              <w:top w:val="nil"/>
              <w:left w:val="single" w:sz="8" w:space="0" w:color="93B1CD"/>
              <w:bottom w:val="single" w:sz="8" w:space="0" w:color="93B1CD"/>
              <w:right w:val="single" w:sz="8" w:space="0" w:color="93B1CD"/>
            </w:tcBorders>
            <w:hideMark/>
          </w:tcPr>
          <w:p w:rsidR="002E3343" w:rsidRPr="00FD2008" w:rsidRDefault="002E3343" w:rsidP="002E3343">
            <w:pPr>
              <w:spacing w:after="0" w:line="240" w:lineRule="auto"/>
              <w:rPr>
                <w:rFonts w:eastAsia="Times New Roman" w:cs="Tahoma"/>
                <w:color w:val="000000"/>
                <w:sz w:val="20"/>
                <w:szCs w:val="20"/>
                <w:lang w:eastAsia="nl-BE"/>
              </w:rPr>
            </w:pPr>
          </w:p>
        </w:tc>
        <w:tc>
          <w:tcPr>
            <w:tcW w:w="276" w:type="pct"/>
            <w:tcBorders>
              <w:top w:val="nil"/>
              <w:left w:val="nil"/>
              <w:bottom w:val="single" w:sz="8" w:space="0" w:color="93B1CD"/>
              <w:right w:val="single" w:sz="8" w:space="0" w:color="93B1CD"/>
            </w:tcBorders>
            <w:shd w:val="clear" w:color="000000" w:fill="F2F1F1"/>
            <w:noWrap/>
            <w:hideMark/>
          </w:tcPr>
          <w:p w:rsidR="002E3343" w:rsidRPr="00FD2008" w:rsidRDefault="002E3343" w:rsidP="002E3343">
            <w:pPr>
              <w:spacing w:after="0" w:line="240" w:lineRule="auto"/>
              <w:rPr>
                <w:rFonts w:eastAsia="Times New Roman" w:cs="Tahoma"/>
                <w:b/>
                <w:bCs/>
                <w:color w:val="000000"/>
                <w:sz w:val="20"/>
                <w:szCs w:val="20"/>
                <w:lang w:eastAsia="nl-BE"/>
              </w:rPr>
            </w:pPr>
            <w:r w:rsidRPr="00FD2008">
              <w:rPr>
                <w:sz w:val="20"/>
                <w:szCs w:val="20"/>
              </w:rPr>
              <w:t>Total</w:t>
            </w:r>
          </w:p>
        </w:tc>
        <w:tc>
          <w:tcPr>
            <w:tcW w:w="21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783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47,8%</w:t>
            </w:r>
          </w:p>
        </w:tc>
        <w:tc>
          <w:tcPr>
            <w:tcW w:w="256"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10,4%</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754</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44,7%</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10,5%</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752</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42,6%</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11,0%</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669</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37,5%</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10,1%</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702</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38,3%</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9,9%</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752</w:t>
            </w:r>
          </w:p>
        </w:tc>
        <w:tc>
          <w:tcPr>
            <w:tcW w:w="255"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39,2%</w:t>
            </w:r>
          </w:p>
        </w:tc>
        <w:tc>
          <w:tcPr>
            <w:tcW w:w="251" w:type="pct"/>
            <w:tcBorders>
              <w:top w:val="nil"/>
              <w:left w:val="nil"/>
              <w:bottom w:val="single" w:sz="8" w:space="0" w:color="A2C4E0"/>
              <w:right w:val="single" w:sz="8" w:space="0" w:color="A2C4E0"/>
            </w:tcBorders>
            <w:shd w:val="clear" w:color="000000" w:fill="F2F1F1"/>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w:t>
            </w:r>
          </w:p>
        </w:tc>
      </w:tr>
      <w:tr w:rsidR="002E3343" w:rsidRPr="00FD2008" w:rsidTr="002E3343">
        <w:trPr>
          <w:trHeight w:val="315"/>
        </w:trPr>
        <w:tc>
          <w:tcPr>
            <w:tcW w:w="181" w:type="pct"/>
            <w:tcBorders>
              <w:top w:val="nil"/>
              <w:left w:val="single" w:sz="8" w:space="0" w:color="93B1CD"/>
              <w:bottom w:val="single" w:sz="8" w:space="0" w:color="93B1CD"/>
              <w:right w:val="single" w:sz="8" w:space="0" w:color="93B1CD"/>
            </w:tcBorders>
            <w:shd w:val="clear" w:color="000000" w:fill="DFDFDF"/>
            <w:noWrap/>
            <w:hideMark/>
          </w:tcPr>
          <w:p w:rsidR="002E3343" w:rsidRPr="00FD2008" w:rsidRDefault="002E3343" w:rsidP="002E3343">
            <w:pPr>
              <w:spacing w:after="0" w:line="240" w:lineRule="auto"/>
              <w:rPr>
                <w:rFonts w:eastAsia="Times New Roman" w:cs="Tahoma"/>
                <w:b/>
                <w:bCs/>
                <w:color w:val="000000"/>
                <w:sz w:val="20"/>
                <w:szCs w:val="20"/>
                <w:lang w:eastAsia="nl-BE"/>
              </w:rPr>
            </w:pPr>
            <w:r w:rsidRPr="00FD2008">
              <w:rPr>
                <w:sz w:val="20"/>
                <w:szCs w:val="20"/>
              </w:rPr>
              <w:t>Total</w:t>
            </w:r>
          </w:p>
        </w:tc>
        <w:tc>
          <w:tcPr>
            <w:tcW w:w="276" w:type="pct"/>
            <w:tcBorders>
              <w:top w:val="nil"/>
              <w:left w:val="nil"/>
              <w:bottom w:val="single" w:sz="8" w:space="0" w:color="93B1CD"/>
              <w:right w:val="single" w:sz="8" w:space="0" w:color="93B1CD"/>
            </w:tcBorders>
            <w:shd w:val="clear" w:color="000000" w:fill="DFDFDF"/>
            <w:noWrap/>
            <w:hideMark/>
          </w:tcPr>
          <w:p w:rsidR="002E3343" w:rsidRPr="00FD2008" w:rsidRDefault="002E3343" w:rsidP="002E3343">
            <w:pPr>
              <w:spacing w:after="0" w:line="240" w:lineRule="auto"/>
              <w:rPr>
                <w:rFonts w:eastAsia="Times New Roman" w:cs="Calibri"/>
                <w:color w:val="000000"/>
                <w:sz w:val="20"/>
                <w:szCs w:val="20"/>
                <w:lang w:eastAsia="nl-BE"/>
              </w:rPr>
            </w:pPr>
            <w:r w:rsidRPr="00FD2008">
              <w:rPr>
                <w:sz w:val="20"/>
                <w:szCs w:val="20"/>
              </w:rPr>
              <w:t xml:space="preserve"> </w:t>
            </w:r>
          </w:p>
        </w:tc>
        <w:tc>
          <w:tcPr>
            <w:tcW w:w="211"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7.561</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10,9%</w:t>
            </w:r>
          </w:p>
        </w:tc>
        <w:tc>
          <w:tcPr>
            <w:tcW w:w="256"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100,0%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7.177</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sz w:val="20"/>
                <w:szCs w:val="20"/>
              </w:rPr>
              <w:t>10,5%</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6.840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6.638</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9,6%</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7.100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10,3%</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100,0%</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7.524</w:t>
            </w:r>
          </w:p>
        </w:tc>
        <w:tc>
          <w:tcPr>
            <w:tcW w:w="255"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11,0%</w:t>
            </w:r>
          </w:p>
        </w:tc>
        <w:tc>
          <w:tcPr>
            <w:tcW w:w="251" w:type="pct"/>
            <w:tcBorders>
              <w:top w:val="nil"/>
              <w:left w:val="nil"/>
              <w:bottom w:val="single" w:sz="8" w:space="0" w:color="A2C4E0"/>
              <w:right w:val="single" w:sz="8" w:space="0" w:color="A2C4E0"/>
            </w:tcBorders>
            <w:shd w:val="clear" w:color="000000" w:fill="DFDFDF"/>
            <w:noWrap/>
            <w:hideMark/>
          </w:tcPr>
          <w:p w:rsidR="002E3343" w:rsidRPr="00FD2008" w:rsidRDefault="002E3343" w:rsidP="002E3343">
            <w:pPr>
              <w:spacing w:after="0" w:line="240" w:lineRule="auto"/>
              <w:jc w:val="right"/>
              <w:rPr>
                <w:rFonts w:eastAsia="Times New Roman" w:cs="Tahoma"/>
                <w:b/>
                <w:bCs/>
                <w:color w:val="000000"/>
                <w:sz w:val="20"/>
                <w:szCs w:val="20"/>
                <w:lang w:eastAsia="nl-BE"/>
              </w:rPr>
            </w:pPr>
            <w:r w:rsidRPr="00FD2008">
              <w:rPr>
                <w:rFonts w:eastAsia="Times New Roman" w:cs="Tahoma"/>
                <w:b/>
                <w:bCs/>
                <w:color w:val="000000"/>
                <w:sz w:val="20"/>
                <w:szCs w:val="20"/>
                <w:lang w:eastAsia="nl-BE"/>
              </w:rPr>
              <w:t>100,0%</w:t>
            </w:r>
          </w:p>
        </w:tc>
      </w:tr>
    </w:tbl>
    <w:p w:rsidR="002E3343" w:rsidRPr="00FD2008" w:rsidRDefault="002E3343" w:rsidP="002E3343"/>
    <w:p w:rsidR="002E3343" w:rsidRPr="00FD2008" w:rsidRDefault="002E3343" w:rsidP="002E3343">
      <w:pPr>
        <w:rPr>
          <w:sz w:val="20"/>
          <w:szCs w:val="20"/>
          <w:u w:val="single"/>
        </w:rPr>
      </w:pPr>
      <w:r w:rsidRPr="00FD2008">
        <w:rPr>
          <w:sz w:val="20"/>
          <w:szCs w:val="20"/>
          <w:u w:val="single"/>
        </w:rPr>
        <w:br w:type="page"/>
      </w:r>
    </w:p>
    <w:p w:rsidR="002E3343" w:rsidRPr="00FD2008" w:rsidRDefault="002E3343" w:rsidP="002E3343">
      <w:pPr>
        <w:rPr>
          <w:noProof/>
          <w:lang w:val="fr-FR"/>
        </w:rPr>
      </w:pPr>
      <w:r w:rsidRPr="00FD2008">
        <w:rPr>
          <w:noProof/>
          <w:lang w:val="en-US"/>
        </w:rPr>
        <w:lastRenderedPageBreak/>
        <mc:AlternateContent>
          <mc:Choice Requires="wps">
            <w:drawing>
              <wp:anchor distT="45720" distB="45720" distL="114300" distR="114300" simplePos="0" relativeHeight="251659264" behindDoc="0" locked="0" layoutInCell="1" allowOverlap="1" wp14:anchorId="010C5BCF" wp14:editId="522AB3D1">
                <wp:simplePos x="0" y="0"/>
                <wp:positionH relativeFrom="column">
                  <wp:posOffset>6115050</wp:posOffset>
                </wp:positionH>
                <wp:positionV relativeFrom="paragraph">
                  <wp:posOffset>47625</wp:posOffset>
                </wp:positionV>
                <wp:extent cx="2360930" cy="1162050"/>
                <wp:effectExtent l="0" t="0" r="13335" b="190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62050"/>
                        </a:xfrm>
                        <a:prstGeom prst="rect">
                          <a:avLst/>
                        </a:prstGeom>
                        <a:solidFill>
                          <a:srgbClr val="FFFFFF"/>
                        </a:solidFill>
                        <a:ln w="9525">
                          <a:solidFill>
                            <a:srgbClr val="000000"/>
                          </a:solidFill>
                          <a:miter lim="800000"/>
                          <a:headEnd/>
                          <a:tailEnd/>
                        </a:ln>
                      </wps:spPr>
                      <wps:txbx>
                        <w:txbxContent>
                          <w:p w:rsidR="002579C2" w:rsidRPr="000867A8" w:rsidRDefault="002579C2" w:rsidP="00683C3D">
                            <w:pPr>
                              <w:pStyle w:val="ListParagraph"/>
                              <w:numPr>
                                <w:ilvl w:val="0"/>
                                <w:numId w:val="16"/>
                              </w:numPr>
                              <w:spacing w:after="160" w:line="259" w:lineRule="auto"/>
                              <w:rPr>
                                <w:sz w:val="20"/>
                                <w:lang w:val="fr-BE"/>
                              </w:rPr>
                            </w:pPr>
                            <w:r w:rsidRPr="00FD2C34">
                              <w:rPr>
                                <w:sz w:val="20"/>
                                <w:lang w:val="fr"/>
                              </w:rPr>
                              <w:t>Par UE, on entend les nationalités suivantes: Autrichiens, Polonais, Britanniques, Espagnols, Français, Lituaniens, Finlandais, Lettons, Suédois, Bulgares, Slovènes, Croates, Estoniens, Danois, Hongrois, Néerlandais, Roumains, Portugais, Allemands, Slovaques, Tchèques, Luxembourgeois, Grecs, Maltais, Italiens, Irlandais et Chypriotes</w:t>
                            </w:r>
                          </w:p>
                          <w:p w:rsidR="002579C2" w:rsidRPr="00785B72" w:rsidRDefault="002579C2" w:rsidP="002E3343">
                            <w:pPr>
                              <w:rPr>
                                <w:sz w:val="20"/>
                                <w:lang w:val="fr-FR"/>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margin-left:481.5pt;margin-top:3.75pt;width:185.9pt;height:91.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">
                <v:textbox>
                  <w:txbxContent>
                    <w:p w:rsidR="002579C2" w:rsidRPr="000867A8" w:rsidRDefault="002579C2" w:rsidP="00683C3D">
                      <w:pPr>
                        <w:pStyle w:val="ListParagraph"/>
                        <w:numPr>
                          <w:ilvl w:val="0"/>
                          <w:numId w:val="16"/>
                        </w:numPr>
                        <w:spacing w:after="160" w:line="259" w:lineRule="auto"/>
                        <w:rPr>
                          <w:sz w:val="20"/>
                          <w:lang w:val="fr-BE"/>
                        </w:rPr>
                      </w:pPr>
                      <w:r w:rsidRPr="00FD2C34">
                        <w:rPr>
                          <w:sz w:val="20"/>
                          <w:lang w:val="fr"/>
                        </w:rPr>
                        <w:t>Par UE, on entend les nationalités suivantes: Autrichiens, Polonais, Britanniques, Espagnols, Français, Lituaniens, Finlandais, Lettons, Suédois, Bulgares, Slovènes, Croates, Estoniens, Danois, Hongrois, Néerlandais, Roumains, Portugais, Allemands, Slovaques, Tchèques, Luxembourgeois, Grecs, Maltais, Italiens, Irlandais et Chypriotes</w:t>
                      </w:r>
                    </w:p>
                    <w:p w:rsidR="002579C2" w:rsidRPr="00785B72" w:rsidRDefault="002579C2" w:rsidP="002E3343">
                      <w:pPr>
                        <w:rPr>
                          <w:sz w:val="20"/>
                          <w:lang w:val="fr-FR"/>
                        </w:rPr>
                      </w:pPr>
                    </w:p>
                  </w:txbxContent>
                </v:textbox>
                <w10:wrap type="square"/>
              </v:shape>
            </w:pict>
          </mc:Fallback>
        </mc:AlternateContent>
      </w:r>
      <w:r w:rsidRPr="00FD2008">
        <w:rPr>
          <w:sz w:val="20"/>
          <w:szCs w:val="20"/>
          <w:u w:val="single"/>
          <w:lang w:val="fr-FR"/>
        </w:rPr>
        <w:t>Jeunes ayant quitté l’école prématurément (JEP) par sexe et par nationalité (2016-2017)</w:t>
      </w:r>
    </w:p>
    <w:p w:rsidR="002E3343" w:rsidRPr="00FD2008" w:rsidRDefault="002E3343" w:rsidP="002E3343">
      <w:pPr>
        <w:rPr>
          <w:noProof/>
          <w:lang w:val="fr-FR"/>
        </w:rPr>
      </w:pPr>
    </w:p>
    <w:p w:rsidR="002E3343" w:rsidRPr="00FD2008" w:rsidRDefault="002E3343" w:rsidP="002E3343">
      <w:pPr>
        <w:rPr>
          <w:lang w:val="fr-FR"/>
        </w:rPr>
        <w:sectPr w:rsidR="002E3343" w:rsidRPr="00FD2008" w:rsidSect="002E3343">
          <w:pgSz w:w="16838" w:h="11906" w:orient="landscape"/>
          <w:pgMar w:top="720" w:right="720" w:bottom="720" w:left="720" w:header="708" w:footer="708" w:gutter="0"/>
          <w:cols w:space="708"/>
          <w:docGrid w:linePitch="360"/>
        </w:sectPr>
      </w:pPr>
      <w:r w:rsidRPr="00FD2008">
        <w:rPr>
          <w:noProof/>
          <w:lang w:val="en-US"/>
        </w:rPr>
        <w:drawing>
          <wp:inline distT="0" distB="0" distL="0" distR="0" wp14:anchorId="4B414BCB" wp14:editId="23057B25">
            <wp:extent cx="5939936" cy="2695574"/>
            <wp:effectExtent l="0" t="0" r="3810" b="10160"/>
            <wp:docPr id="9" name="Grafiek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1FECBFA-37DB-4113-A4D3-20E6079F9B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2E3343" w:rsidRPr="00FD2008" w:rsidRDefault="000F7ED6" w:rsidP="002E3343">
      <w:pPr>
        <w:pStyle w:val="Heading2"/>
        <w:rPr>
          <w:rFonts w:asciiTheme="minorHAnsi" w:hAnsiTheme="minorHAnsi"/>
          <w:lang w:val="fr-FR" w:eastAsia="nl-NL"/>
        </w:rPr>
      </w:pPr>
      <w:bookmarkStart w:id="29" w:name="_Ref13752398"/>
      <w:r w:rsidRPr="00FD2008">
        <w:rPr>
          <w:rFonts w:asciiTheme="minorHAnsi" w:hAnsiTheme="minorHAnsi"/>
          <w:lang w:val="fr-BE"/>
        </w:rPr>
        <w:lastRenderedPageBreak/>
        <w:t>Annexe 6</w:t>
      </w:r>
      <w:r w:rsidR="002E3343" w:rsidRPr="00FD2008">
        <w:rPr>
          <w:rFonts w:asciiTheme="minorHAnsi" w:hAnsiTheme="minorHAnsi"/>
          <w:lang w:val="fr-BE"/>
        </w:rPr>
        <w:t xml:space="preserve"> – Question 28</w:t>
      </w:r>
      <w:bookmarkEnd w:id="29"/>
    </w:p>
    <w:p w:rsidR="002E3343" w:rsidRPr="00FD2008" w:rsidRDefault="002E3343" w:rsidP="002E3343">
      <w:pPr>
        <w:jc w:val="both"/>
        <w:rPr>
          <w:b/>
          <w:sz w:val="20"/>
          <w:szCs w:val="20"/>
          <w:lang w:val="fr-FR"/>
        </w:rPr>
      </w:pPr>
      <w:r w:rsidRPr="00FD2008">
        <w:rPr>
          <w:b/>
          <w:sz w:val="20"/>
          <w:szCs w:val="20"/>
          <w:lang w:val="fr-FR"/>
        </w:rPr>
        <w:t>Le Projet MIRIAM</w:t>
      </w:r>
    </w:p>
    <w:p w:rsidR="002E3343" w:rsidRPr="00FD2008" w:rsidRDefault="002E3343" w:rsidP="002E3343">
      <w:pPr>
        <w:jc w:val="both"/>
        <w:rPr>
          <w:sz w:val="20"/>
          <w:szCs w:val="20"/>
          <w:lang w:val="fr-FR"/>
        </w:rPr>
      </w:pPr>
      <w:r w:rsidRPr="00FD2008">
        <w:rPr>
          <w:sz w:val="20"/>
          <w:szCs w:val="20"/>
          <w:lang w:val="fr-FR"/>
        </w:rPr>
        <w:t xml:space="preserve">Le SPP Intégration sociale a démarré en 2015 le projet MIRIAM (Minimum Income Reform – Innovation and eMpowerment) suite à la constatation qu'il existe 8 mères monoparentales pour chaque père monoparental. Dans 5 CPAS différents, un groupe de mères monoparentales ont été accompagnées pendant un an de manière sensible au genre et holistique. Ces mères avaient toutes en commun que leur réseau social était très limité et qu'elles étaient connues depuis longtemps déjà au CPAS. Aussi, un aspect central du projet consistait à accroître l'empowerment des mères et à rompre leur isolement social. En concertation avec le case manager du CPAS, des buts et actions ont été formulés pour 10 objectifs (allant du logement à la situation financière en passant par l'activation). L'approche du projet était donc dès le début multidimensionnel et se basait sur la situation de vie spécifique de la mère. </w:t>
      </w:r>
    </w:p>
    <w:p w:rsidR="002E3343" w:rsidRPr="00FD2008" w:rsidRDefault="002E3343" w:rsidP="002E3343">
      <w:pPr>
        <w:jc w:val="both"/>
        <w:rPr>
          <w:sz w:val="20"/>
          <w:szCs w:val="20"/>
          <w:lang w:val="fr-FR"/>
        </w:rPr>
      </w:pPr>
      <w:r w:rsidRPr="00FD2008">
        <w:rPr>
          <w:sz w:val="20"/>
          <w:szCs w:val="20"/>
          <w:lang w:val="fr-FR"/>
        </w:rPr>
        <w:t>Outre l'accompagnement individuel des mères, un accompagnement collectif a aussi eu lieu. Au moins une fois toutes les deux semaines, les mères se sont réunies par CPAS afin d'aborder différents thèmes, partant de problématiques communes. Ces sessions collectives ont évidemment également contribué à rompre l'isolement social des mères.</w:t>
      </w:r>
    </w:p>
    <w:p w:rsidR="002E3343" w:rsidRPr="00FD2008" w:rsidRDefault="002E3343" w:rsidP="002E3343">
      <w:pPr>
        <w:jc w:val="both"/>
        <w:rPr>
          <w:sz w:val="20"/>
          <w:szCs w:val="20"/>
          <w:lang w:val="fr-FR"/>
        </w:rPr>
      </w:pPr>
      <w:r w:rsidRPr="00FD2008">
        <w:rPr>
          <w:sz w:val="20"/>
          <w:szCs w:val="20"/>
          <w:lang w:val="fr-FR"/>
        </w:rPr>
        <w:t>Les résultats du projet étaient positifs dans tous les CPAS pour les mères qui ont terminé le projet dans son intégralité. Indépendamment des succès individuels, il s'est avéré que les scores d'empowerment agrégés avaient augmenté, que davantage de mères avaient été orientées vers une formation ou un emploi, etc. En raison de ces résultats positifs, le projet a été prolongé d'un an au sein des CPAS participants. En 2018, il a été décidé de démarrer le projet dans 6 autres grands CPAS.</w:t>
      </w:r>
    </w:p>
    <w:p w:rsidR="002E3343" w:rsidRPr="00FD2008" w:rsidRDefault="002E3343" w:rsidP="002E3343">
      <w:pPr>
        <w:jc w:val="center"/>
        <w:rPr>
          <w:b/>
          <w:sz w:val="20"/>
          <w:szCs w:val="20"/>
          <w:lang w:val="fr-BE"/>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2E3343" w:rsidRPr="00FD2008" w:rsidRDefault="002E3343" w:rsidP="002E3343">
      <w:pPr>
        <w:rPr>
          <w:b/>
          <w:sz w:val="20"/>
          <w:szCs w:val="20"/>
          <w:lang w:val="fr-FR"/>
        </w:rPr>
      </w:pPr>
    </w:p>
    <w:p w:rsidR="008652C6" w:rsidRPr="00FD2008" w:rsidRDefault="008652C6">
      <w:pPr>
        <w:rPr>
          <w:lang w:val="fr-FR"/>
        </w:rPr>
      </w:pPr>
    </w:p>
    <w:sectPr w:rsidR="008652C6" w:rsidRPr="00FD2008" w:rsidSect="002E334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E6E" w:rsidRDefault="00795E6E" w:rsidP="002E3343">
      <w:pPr>
        <w:spacing w:after="0" w:line="240" w:lineRule="auto"/>
      </w:pPr>
      <w:r>
        <w:separator/>
      </w:r>
    </w:p>
  </w:endnote>
  <w:endnote w:type="continuationSeparator" w:id="0">
    <w:p w:rsidR="00795E6E" w:rsidRDefault="00795E6E" w:rsidP="002E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NeoSansPro-Italic">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283854"/>
      <w:docPartObj>
        <w:docPartGallery w:val="Page Numbers (Bottom of Page)"/>
        <w:docPartUnique/>
      </w:docPartObj>
    </w:sdtPr>
    <w:sdtContent>
      <w:p w:rsidR="002579C2" w:rsidRPr="00931CA1" w:rsidRDefault="002579C2">
        <w:pPr>
          <w:pStyle w:val="Footer"/>
          <w:jc w:val="right"/>
        </w:pPr>
        <w:r w:rsidRPr="00931CA1">
          <w:fldChar w:fldCharType="begin"/>
        </w:r>
        <w:r w:rsidRPr="00931CA1">
          <w:instrText>PAGE   \* MERGEFORMAT</w:instrText>
        </w:r>
        <w:r w:rsidRPr="00931CA1">
          <w:fldChar w:fldCharType="separate"/>
        </w:r>
        <w:r w:rsidR="00477F94" w:rsidRPr="00477F94">
          <w:rPr>
            <w:noProof/>
            <w:lang w:val="fr-FR"/>
          </w:rPr>
          <w:t>107</w:t>
        </w:r>
        <w:r w:rsidRPr="00931CA1">
          <w:fldChar w:fldCharType="end"/>
        </w:r>
      </w:p>
    </w:sdtContent>
  </w:sdt>
  <w:p w:rsidR="002579C2" w:rsidRDefault="00257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E6E" w:rsidRDefault="00795E6E" w:rsidP="002E3343">
      <w:pPr>
        <w:spacing w:after="0" w:line="240" w:lineRule="auto"/>
      </w:pPr>
      <w:r>
        <w:separator/>
      </w:r>
    </w:p>
  </w:footnote>
  <w:footnote w:type="continuationSeparator" w:id="0">
    <w:p w:rsidR="00795E6E" w:rsidRDefault="00795E6E" w:rsidP="002E3343">
      <w:pPr>
        <w:spacing w:after="0" w:line="240" w:lineRule="auto"/>
      </w:pPr>
      <w:r>
        <w:continuationSeparator/>
      </w:r>
    </w:p>
  </w:footnote>
  <w:footnote w:id="1">
    <w:p w:rsidR="002579C2" w:rsidRPr="00D9362A" w:rsidRDefault="002579C2" w:rsidP="002E3343">
      <w:pPr>
        <w:pStyle w:val="FootnoteText"/>
        <w:rPr>
          <w:lang w:val="fr-FR"/>
        </w:rPr>
      </w:pPr>
      <w:r w:rsidRPr="00651119">
        <w:rPr>
          <w:rStyle w:val="FootnoteReference"/>
        </w:rPr>
        <w:footnoteRef/>
      </w:r>
      <w:r w:rsidRPr="00D9362A">
        <w:rPr>
          <w:lang w:val="fr-FR"/>
        </w:rPr>
        <w:t xml:space="preserve"> </w:t>
      </w:r>
      <w:r w:rsidRPr="00D9362A">
        <w:rPr>
          <w:rFonts w:ascii="Times New Roman" w:hAnsi="Times New Roman" w:cs="Times New Roman"/>
          <w:lang w:val="fr-FR"/>
        </w:rPr>
        <w:t>Centres actifs dans chaque province flamande ainsi que dans la région de Bruxelles-Capitale.</w:t>
      </w:r>
    </w:p>
  </w:footnote>
  <w:footnote w:id="2">
    <w:p w:rsidR="002579C2" w:rsidRPr="00D9362A" w:rsidRDefault="002579C2" w:rsidP="002E3343">
      <w:pPr>
        <w:pStyle w:val="FootnoteText"/>
        <w:rPr>
          <w:lang w:val="fr-FR"/>
        </w:rPr>
      </w:pPr>
      <w:r w:rsidRPr="00651119">
        <w:rPr>
          <w:rStyle w:val="FootnoteReference"/>
        </w:rPr>
        <w:footnoteRef/>
      </w:r>
      <w:r w:rsidRPr="00D9362A">
        <w:rPr>
          <w:lang w:val="fr-FR"/>
        </w:rPr>
        <w:t xml:space="preserve"> </w:t>
      </w:r>
      <w:r w:rsidRPr="00D9362A">
        <w:rPr>
          <w:rFonts w:ascii="Times New Roman" w:hAnsi="Times New Roman" w:cs="Times New Roman"/>
          <w:lang w:val="fr-FR"/>
        </w:rPr>
        <w:t>Centres actifs dans chaque province flamande ainsi que dans la région de Bruxelles-Capitale.</w:t>
      </w:r>
    </w:p>
  </w:footnote>
  <w:footnote w:id="3">
    <w:p w:rsidR="002579C2" w:rsidRPr="00D9362A" w:rsidRDefault="002579C2" w:rsidP="002E3343">
      <w:pPr>
        <w:pStyle w:val="FootnoteText"/>
        <w:rPr>
          <w:lang w:val="fr-FR"/>
        </w:rPr>
      </w:pPr>
      <w:r>
        <w:rPr>
          <w:rStyle w:val="FootnoteReference"/>
        </w:rPr>
        <w:footnoteRef/>
      </w:r>
      <w:r w:rsidRPr="00D9362A">
        <w:rPr>
          <w:lang w:val="fr-FR"/>
        </w:rPr>
        <w:t xml:space="preserve"> Les chiffres sont incomplets pour le période octobre-décembre à cause d’un changement du syst</w:t>
      </w:r>
      <w:r w:rsidRPr="00D9362A">
        <w:rPr>
          <w:rFonts w:hint="eastAsia"/>
          <w:lang w:val="fr-FR"/>
        </w:rPr>
        <w:t>è</w:t>
      </w:r>
      <w:r w:rsidRPr="00D9362A">
        <w:rPr>
          <w:lang w:val="fr-FR"/>
        </w:rPr>
        <w:t>me d`enregistrement.</w:t>
      </w:r>
    </w:p>
  </w:footnote>
  <w:footnote w:id="4">
    <w:p w:rsidR="002579C2" w:rsidRPr="00D9362A" w:rsidRDefault="002579C2" w:rsidP="002E3343">
      <w:pPr>
        <w:pStyle w:val="FootnoteText"/>
        <w:rPr>
          <w:lang w:val="fr-FR"/>
        </w:rPr>
      </w:pPr>
      <w:r>
        <w:rPr>
          <w:rStyle w:val="FootnoteReference"/>
        </w:rPr>
        <w:footnoteRef/>
      </w:r>
      <w:r w:rsidRPr="00D9362A">
        <w:rPr>
          <w:lang w:val="fr-FR"/>
        </w:rPr>
        <w:t xml:space="preserve"> Intrafamiliale ou extrafamiliale</w:t>
      </w:r>
    </w:p>
  </w:footnote>
  <w:footnote w:id="5">
    <w:p w:rsidR="002579C2" w:rsidRPr="00D9362A" w:rsidRDefault="002579C2" w:rsidP="002E3343">
      <w:pPr>
        <w:pStyle w:val="FootnoteText"/>
        <w:rPr>
          <w:lang w:val="fr-FR"/>
        </w:rPr>
      </w:pPr>
      <w:r>
        <w:rPr>
          <w:rStyle w:val="FootnoteReference"/>
        </w:rPr>
        <w:footnoteRef/>
      </w:r>
      <w:r w:rsidRPr="00D9362A">
        <w:rPr>
          <w:lang w:val="fr-FR"/>
        </w:rPr>
        <w:t xml:space="preserve"> </w:t>
      </w:r>
      <w:r w:rsidRPr="00D9362A">
        <w:rPr>
          <w:rFonts w:ascii="Times New Roman" w:hAnsi="Times New Roman"/>
          <w:lang w:val="fr-FR"/>
        </w:rPr>
        <w:t>Cas de maltraitance qui ont été signalés aux services de l’aide à la jeunesse et aux équipes de SOS Enfants. Sont inclus également les cas de suspicion de maltraitance. Il est possible que les services de l’aide à la jeunesse et les équipes SOS enfants aient été mobilisées pour un même enfant.</w:t>
      </w:r>
    </w:p>
  </w:footnote>
  <w:footnote w:id="6">
    <w:p w:rsidR="002579C2" w:rsidRPr="00D9362A" w:rsidRDefault="002579C2" w:rsidP="002E3343">
      <w:pPr>
        <w:pStyle w:val="FootnoteText"/>
        <w:rPr>
          <w:lang w:val="fr-FR"/>
        </w:rPr>
      </w:pPr>
      <w:r>
        <w:rPr>
          <w:rStyle w:val="FootnoteReference"/>
        </w:rPr>
        <w:footnoteRef/>
      </w:r>
      <w:r w:rsidRPr="00D9362A">
        <w:rPr>
          <w:lang w:val="fr-FR"/>
        </w:rPr>
        <w:t xml:space="preserve"> M</w:t>
      </w:r>
      <w:r w:rsidRPr="00D9362A">
        <w:rPr>
          <w:rFonts w:ascii="Times New Roman" w:hAnsi="Times New Roman"/>
          <w:lang w:val="fr-FR"/>
        </w:rPr>
        <w:t>otif éventuellement cumulé avec d’autres motifs d’intervention : difficultés du jeune lui-même, problèmes personnels des parents, difficultés financières et matérielles, etc.</w:t>
      </w:r>
    </w:p>
  </w:footnote>
  <w:footnote w:id="7">
    <w:p w:rsidR="002579C2" w:rsidRPr="00D9362A" w:rsidRDefault="002579C2" w:rsidP="002E3343">
      <w:pPr>
        <w:pStyle w:val="FootnoteText"/>
        <w:rPr>
          <w:lang w:val="fr-FR"/>
        </w:rPr>
      </w:pPr>
      <w:r>
        <w:rPr>
          <w:rStyle w:val="FootnoteReference"/>
        </w:rPr>
        <w:footnoteRef/>
      </w:r>
      <w:r w:rsidRPr="00D9362A">
        <w:rPr>
          <w:lang w:val="fr-FR"/>
        </w:rPr>
        <w:t xml:space="preserve"> Pour ce tableau et les suivants, notez que plusieurs type de maltraitance peuvent être sélectionnées pour un seul cas de maltraitance</w:t>
      </w:r>
    </w:p>
  </w:footnote>
  <w:footnote w:id="8">
    <w:p w:rsidR="002579C2" w:rsidRPr="00D9362A" w:rsidRDefault="002579C2" w:rsidP="002E3343">
      <w:pPr>
        <w:pStyle w:val="FootnoteText"/>
        <w:rPr>
          <w:rFonts w:ascii="Times New Roman" w:hAnsi="Times New Roman"/>
          <w:lang w:val="fr-FR"/>
        </w:rPr>
      </w:pPr>
      <w:r w:rsidRPr="0082249F">
        <w:rPr>
          <w:rStyle w:val="FootnoteReference"/>
          <w:rFonts w:ascii="Times New Roman" w:hAnsi="Times New Roman"/>
        </w:rPr>
        <w:footnoteRef/>
      </w:r>
      <w:r w:rsidRPr="00D9362A">
        <w:rPr>
          <w:rFonts w:ascii="Times New Roman" w:hAnsi="Times New Roman"/>
          <w:lang w:val="fr-FR"/>
        </w:rPr>
        <w:t xml:space="preserve"> Signalements de maltraitance, par type de maltraitance diagnostiquée et en fonction des réponses qui y ont été données en terme d’interventions.</w:t>
      </w:r>
    </w:p>
  </w:footnote>
  <w:footnote w:id="9">
    <w:p w:rsidR="002579C2" w:rsidRPr="00D9362A" w:rsidRDefault="002579C2" w:rsidP="002E3343">
      <w:pPr>
        <w:pStyle w:val="FootnoteText"/>
        <w:rPr>
          <w:rFonts w:ascii="Times New Roman" w:hAnsi="Times New Roman"/>
          <w:lang w:val="fr-FR"/>
        </w:rPr>
      </w:pPr>
      <w:r w:rsidRPr="004419A7">
        <w:rPr>
          <w:rStyle w:val="FootnoteReference"/>
          <w:rFonts w:ascii="Times New Roman" w:hAnsi="Times New Roman"/>
        </w:rPr>
        <w:footnoteRef/>
      </w:r>
      <w:r w:rsidRPr="00D9362A">
        <w:rPr>
          <w:rFonts w:ascii="Times New Roman" w:hAnsi="Times New Roman"/>
          <w:lang w:val="fr-FR"/>
        </w:rPr>
        <w:t xml:space="preserve"> Les données fournies concernent uniquement les cas de maltraitance qui ont été signalés aux centres de Télé-Accueil pour l’année 2017</w:t>
      </w:r>
    </w:p>
  </w:footnote>
  <w:footnote w:id="10">
    <w:p w:rsidR="002579C2" w:rsidRPr="00D9362A" w:rsidRDefault="002579C2" w:rsidP="002E3343">
      <w:pPr>
        <w:pStyle w:val="FootnoteText"/>
        <w:rPr>
          <w:rFonts w:ascii="Times New Roman" w:hAnsi="Times New Roman"/>
          <w:lang w:val="fr-FR"/>
        </w:rPr>
      </w:pPr>
      <w:r w:rsidRPr="004419A7">
        <w:rPr>
          <w:rStyle w:val="FootnoteReference"/>
          <w:rFonts w:ascii="Times New Roman" w:hAnsi="Times New Roman"/>
        </w:rPr>
        <w:footnoteRef/>
      </w:r>
      <w:r w:rsidRPr="00D9362A">
        <w:rPr>
          <w:rFonts w:ascii="Times New Roman" w:hAnsi="Times New Roman"/>
          <w:lang w:val="fr-FR"/>
        </w:rPr>
        <w:t xml:space="preserve"> À partir du moment ou un appel à thème a pu être identifié</w:t>
      </w:r>
    </w:p>
  </w:footnote>
  <w:footnote w:id="11">
    <w:p w:rsidR="002579C2" w:rsidRPr="00D9362A" w:rsidRDefault="002579C2" w:rsidP="002E3343">
      <w:pPr>
        <w:pStyle w:val="FootnoteText"/>
        <w:rPr>
          <w:lang w:val="fr-FR"/>
        </w:rPr>
      </w:pPr>
      <w:r w:rsidRPr="004419A7">
        <w:rPr>
          <w:rStyle w:val="FootnoteReference"/>
          <w:rFonts w:ascii="Times New Roman" w:hAnsi="Times New Roman"/>
        </w:rPr>
        <w:footnoteRef/>
      </w:r>
      <w:r w:rsidRPr="00D9362A">
        <w:rPr>
          <w:rFonts w:ascii="Times New Roman" w:hAnsi="Times New Roman"/>
          <w:lang w:val="fr-FR"/>
        </w:rPr>
        <w:t xml:space="preserve"> Nombre d’occurrences en tant que thème principal. Le thème a néanmoins pu être coché en tant que deuxième ou troisième thème et dès lors pas être repris dans cette catégorie.</w:t>
      </w:r>
    </w:p>
  </w:footnote>
  <w:footnote w:id="12">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Source : statistiques policières de criminalité.</w:t>
      </w:r>
    </w:p>
  </w:footnote>
  <w:footnote w:id="13">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Violence intrafamiliale (physique, psychique, sexuelle et économique) dans le couple.</w:t>
      </w:r>
    </w:p>
  </w:footnote>
  <w:footnote w:id="14">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Sont visées les infractions à la loi du 4 août 1996 portant sur le bien-être des travailleurs lors de l’exécution de leur travail. En la matière, on distingue deux formes de harcèlement, à savoir le harcèlement moral et le harcèlement sexuel.</w:t>
      </w:r>
    </w:p>
  </w:footnote>
  <w:footnote w:id="15">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Deux remarques importantes doivent être prises en compte. En premier lieu, il s’agit exclusivement des faits pour lesquels un procès-verbal a été établi. En second lieu, les victimes sont probablement réticentes à faire connaître leur situation, ce qui engendre un faible taux de propension à établir une déclaration. En outre, les victimes ne s’orientent probablement pas directement vers une plainte auprès des services de police mais tentent d’abord de régler le problème en interne au sein de l’organisation.  </w:t>
      </w:r>
    </w:p>
  </w:footnote>
  <w:footnote w:id="16">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Le harcèlement moral est défini comme étant un ensemble abusif de plusieurs conduites similaires ou différentes, externes ou internes à l’entreprise ou à l’institution, qui se produisent pendant un certain temps, lesquelles ont pour objet ou pour effet de porter atteinte à la personnalité, la dignité ou l’intégrité physique ou psychique d’une personne lors de l’exercice de son travail, de mettre en péril son emploi ou de créer un environnement intimidant, hostile, dégradant, humiliant ou offensant et qui se manifestent notamment par des paroles, des intimidations, des actes, des gestes ou des écrits unilatéraux.</w:t>
      </w:r>
    </w:p>
  </w:footnote>
  <w:footnote w:id="17">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Le harcèlement sexuel est défini comme tout comportement verbal, non verbal ou corporel non désiré à connotation sexuelle qui a pour objectif ou pour effet de porter atteinte à la dignité d’une personne ou de créer un environnement intimidant, hostile, dégradant, humiliant ou offensant.</w:t>
      </w:r>
    </w:p>
  </w:footnote>
  <w:footnote w:id="18">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Il s’agit ici d’infractions enregistrées par la police à la Loi du 22 mai 2014 tendant à lutter contre le sexisme dans l'espace public et modifiant la loi du 10 mai 2007 tendant à lutter contre la discrimination entre les femmes et les hommes afin de pénaliser l'acte de discrimination. Pour les années précédentes, il n’y a pas de données disponibles, vu que le code-fait dans la nomenclature policière n’existe que depuis mai 2015.</w:t>
      </w:r>
    </w:p>
  </w:footnote>
  <w:footnote w:id="19">
    <w:p w:rsidR="002579C2" w:rsidRPr="00AA0757" w:rsidRDefault="002579C2" w:rsidP="002E3343">
      <w:pPr>
        <w:pStyle w:val="NoSpacing"/>
        <w:jc w:val="both"/>
        <w:rPr>
          <w:rFonts w:ascii="Arial" w:hAnsi="Arial" w:cs="Arial"/>
          <w:sz w:val="16"/>
          <w:szCs w:val="16"/>
        </w:rPr>
      </w:pPr>
      <w:r w:rsidRPr="00AA0757">
        <w:rPr>
          <w:rStyle w:val="FootnoteReference"/>
          <w:rFonts w:ascii="Arial" w:hAnsi="Arial" w:cs="Arial"/>
          <w:sz w:val="16"/>
          <w:szCs w:val="16"/>
        </w:rPr>
        <w:footnoteRef/>
      </w:r>
      <w:r w:rsidRPr="00AA0757">
        <w:rPr>
          <w:rFonts w:ascii="Arial" w:hAnsi="Arial" w:cs="Arial"/>
          <w:sz w:val="16"/>
          <w:szCs w:val="16"/>
        </w:rPr>
        <w:t xml:space="preserve"> Source : banque de données du Collège des Procureurs généraux – Analystes statistiques. </w:t>
      </w:r>
    </w:p>
  </w:footnote>
  <w:footnote w:id="20">
    <w:p w:rsidR="002579C2" w:rsidRPr="002835D4" w:rsidRDefault="002579C2" w:rsidP="002E3343">
      <w:pPr>
        <w:pStyle w:val="NoSpacing"/>
        <w:jc w:val="both"/>
        <w:rPr>
          <w:rFonts w:ascii="Arial" w:hAnsi="Arial" w:cs="Arial"/>
          <w:sz w:val="16"/>
          <w:szCs w:val="16"/>
        </w:rPr>
      </w:pPr>
      <w:r w:rsidRPr="002835D4">
        <w:rPr>
          <w:rStyle w:val="FootnoteReference"/>
          <w:rFonts w:ascii="Arial" w:hAnsi="Arial" w:cs="Arial"/>
          <w:sz w:val="16"/>
          <w:szCs w:val="16"/>
        </w:rPr>
        <w:footnoteRef/>
      </w:r>
      <w:r w:rsidRPr="002835D4">
        <w:rPr>
          <w:rFonts w:ascii="Arial" w:hAnsi="Arial" w:cs="Arial"/>
          <w:sz w:val="16"/>
          <w:szCs w:val="16"/>
        </w:rPr>
        <w:t xml:space="preserve"> Il est possible qu’un certain nombre d’affaires n’aient pas de prévenu impliqué à la date de l’extraction. Il est également envisageable que plusieurs prévenus soient mis en cause dans une même affaire.</w:t>
      </w:r>
    </w:p>
  </w:footnote>
  <w:footnote w:id="21">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Dans cette rubrique figurent les codes de prévention suivants : 30 – code de prévention générique (qui n'est plus utilisé), 30A – Assassinat, 30B – Meurtre, 30C – Meurtre pour faciliter le vol, 30D – Tentative d'assassinat ou de meurtre, 30E – Loi Génocide - loi de compétence universelle, 30F – Empoisonnement (artt. 392, 394 et 397 C. pén.), 30G – Administration volontaire, mais sans intention de tuer, de substances qui peuvent entraîner la mort (artt. 402 et 404 C. pén.), 44 – Homicide involontaire (sauf roulage).</w:t>
      </w:r>
    </w:p>
  </w:footnote>
  <w:footnote w:id="22">
    <w:p w:rsidR="002579C2" w:rsidRPr="002835D4" w:rsidRDefault="002579C2" w:rsidP="002E3343">
      <w:pPr>
        <w:pStyle w:val="NoSpacing"/>
        <w:jc w:val="both"/>
        <w:rPr>
          <w:rFonts w:ascii="Arial" w:hAnsi="Arial" w:cs="Arial"/>
          <w:sz w:val="16"/>
          <w:szCs w:val="16"/>
        </w:rPr>
      </w:pPr>
      <w:r w:rsidRPr="002835D4">
        <w:rPr>
          <w:rStyle w:val="FootnoteReference"/>
          <w:rFonts w:ascii="Arial" w:hAnsi="Arial" w:cs="Arial"/>
          <w:sz w:val="16"/>
          <w:szCs w:val="16"/>
        </w:rPr>
        <w:footnoteRef/>
      </w:r>
      <w:r w:rsidRPr="002835D4">
        <w:rPr>
          <w:rFonts w:ascii="Arial" w:hAnsi="Arial" w:cs="Arial"/>
          <w:sz w:val="16"/>
          <w:szCs w:val="16"/>
        </w:rPr>
        <w:t xml:space="preserve"> Ces données doivent être lues avec précaution. En effet, elles recouvrent également les tentatives et n’impliquent donc pas systématiquement la mort d’une personne. De plus, il est possible que, pour un même meurtre, plusieurs constitutions de parties civiles conduisent à la création des nouvelles affaires, autrement dit, plusieurs affaires peuvent être comptabilisées pour un même fait. Cette remarque est valable pour tout type de dossier et ne se limite donc pas aux affaires de meurtre.  </w:t>
      </w:r>
    </w:p>
  </w:footnote>
  <w:footnote w:id="23">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Voir la liste des différents états d’avancement repris en fin d’annexe. </w:t>
      </w:r>
    </w:p>
  </w:footnote>
  <w:footnote w:id="24">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Depuis l’entrée en vigueur de la circulaire COL 16/2014 (Loi du 12 mars 1998 (M.B du 2 avril 1998) relative à l’amélioration de la procédure pénale au stade de l’information et de l’instruction – addenda VI à la circulaire COL 12/98 du Collège des procureurs généraux – Motifs de classement sans suite, article 28 quater, alinéa premier, du Code d’instruction criminelle et autres décisions d’orientation), le signalement de l’auteur, la probation prétorienne et la sanction administrative sont devenus de nouveaux états d’avancement alors qu’il s’agissait précédemment de motifs de classement sans suite. Il est aussi nécessaire de tenir compte de l’âge de la cohorte présentée. En effet, selon la date d’extraction, les données quantitatives exposées correspondent à des dossiers dont l’âge varie entre 0 mois (+9 jours) et 48 mois (+9 jours) à la date de l’extraction. De ce fait, certains dossiers peuvent encore évoluer vers un autre état d’avancement, notamment les dossiers se trouvant au stade de l’information judiciaire. Il est également important de signaler que lorsqu’une affaire est mise à disposition d’un autre parquet/division, les analystes statistiques comptabilisent deux fois cette affaire : une fois dans le parquet/division initial et une fois dans le parquet/division destinataire à condition que l’affaire soit rentrée dans le parquet/parquet initial au cours de la période de référence et qu’elle ait été mise à disposition d’un autre parquet/division au cours de cette même période. Les affaires dont l’état d’avancement est « jonction » ont été examinées afin de ne garder que l’état d’avancement de l’affaire « mère ». Sur la période étudiée, 30.384 affaires ont fait l’objet d’une jonction. En cas de jonction entre deux affaires, la gestion de l’affaire-fille est opérée via l’affaire-mère. Pour cette raison, l’état d’avancement de l’affaire-fille est assimilé à celui de l’affaire-mère dans le tableau ci-dessus.</w:t>
      </w:r>
    </w:p>
  </w:footnote>
  <w:footnote w:id="25">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Certaines instances ne sont pas reprises dans le tableau en raison de l’absence de dossiers d’interdiction temporaire de résidence encodés au cours de la période étudiée. </w:t>
      </w:r>
    </w:p>
  </w:footnote>
  <w:footnote w:id="26">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Les données présentées dans ce tableau peuvent différés de celles présentées dans les parties suivantes de l’analyse qui s’intéressent spécifiquement à certains codes de prévention. En effet, le tableau ci-dessous prend en compte le code de prévention principal uniquement si plusieurs codes de prévention « 37 » sont renseignés dans l’affaire. A contrario, les tableaux spécifiques à certains codes prennent en considération les codes de prévention principaux et secondaires. Ainsi, par exemple, si une affaire concerne les codes de prévention 37A – Viol (code principal) et 37B – Attentat à la pudeur (code secondaire), l’affaire sera comptabilisée uniquement dans la rubrique 37A – Viol dans le tableau ci-dessus alors que le tableau spécifique au code de prévention 37B – Attentat à la pudeur (partie 4) comptabilisera tout de même le dossier sur base du code de prévention secondaire.</w:t>
      </w:r>
    </w:p>
  </w:footnote>
  <w:footnote w:id="27">
    <w:p w:rsidR="002579C2" w:rsidRPr="004334D0" w:rsidRDefault="002579C2" w:rsidP="002E3343">
      <w:pPr>
        <w:pStyle w:val="FootnoteText"/>
        <w:jc w:val="both"/>
        <w:rPr>
          <w:rFonts w:ascii="Arial" w:hAnsi="Arial" w:cs="Arial"/>
          <w:sz w:val="16"/>
          <w:szCs w:val="16"/>
          <w:lang w:val="fr-FR"/>
        </w:rPr>
      </w:pPr>
      <w:r w:rsidRPr="002835D4">
        <w:rPr>
          <w:rStyle w:val="FootnoteReference"/>
          <w:rFonts w:ascii="Arial" w:hAnsi="Arial" w:cs="Arial"/>
          <w:sz w:val="16"/>
          <w:szCs w:val="16"/>
        </w:rPr>
        <w:footnoteRef/>
      </w:r>
      <w:r w:rsidRPr="004334D0">
        <w:rPr>
          <w:rFonts w:ascii="Arial" w:hAnsi="Arial" w:cs="Arial"/>
          <w:sz w:val="16"/>
          <w:szCs w:val="16"/>
          <w:lang w:val="fr-FR"/>
        </w:rPr>
        <w:t xml:space="preserve"> Pour une meilleure interprétation des données, il convient de tenir compte de l’âge de la cohorte présentée. En effet, puisqu’il s’agit des affaires encodées dans les systèmes REA/TPI/MaCH au cours des années 2015 à 2018, la situation présentée dans le tableau ci-dessus ne constitue qu’une image temporaire des orientations données aux affaires. Certaines d’entre elles n’ont pas eu le temps nécessaire pour arriver au stade de la citation. Il est donc logique de trouver une grande proportion d’affaires récentes toujours à l’état d’information. Il est également important de rappeler que lorsqu’une affaire est transmise pour disposition vers un autre arrondissement ou lorsque l’affaire est transmise à une autre division du même arrondissement judiciaire, les analystes comptabilisent deux fois cette affaire : une fois dans le parquet initial et une fois dans le parquet destinataire.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C2" w:rsidRDefault="002579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C8EE2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7A191E"/>
    <w:multiLevelType w:val="hybridMultilevel"/>
    <w:tmpl w:val="8CF07EBC"/>
    <w:lvl w:ilvl="0" w:tplc="E84AFEB0">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nsid w:val="07310BCF"/>
    <w:multiLevelType w:val="hybridMultilevel"/>
    <w:tmpl w:val="5234FFCA"/>
    <w:lvl w:ilvl="0" w:tplc="7CB23DEE">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0A7F5336"/>
    <w:multiLevelType w:val="multilevel"/>
    <w:tmpl w:val="FFD2D358"/>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0AF50D86"/>
    <w:multiLevelType w:val="hybridMultilevel"/>
    <w:tmpl w:val="893888A2"/>
    <w:lvl w:ilvl="0" w:tplc="52B43D28">
      <w:start w:val="6"/>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12056C23"/>
    <w:multiLevelType w:val="hybridMultilevel"/>
    <w:tmpl w:val="0F96493C"/>
    <w:lvl w:ilvl="0" w:tplc="BD96ACA6">
      <w:start w:val="5"/>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16625AE8"/>
    <w:multiLevelType w:val="hybridMultilevel"/>
    <w:tmpl w:val="DE7A8BCC"/>
    <w:lvl w:ilvl="0" w:tplc="810042F4">
      <w:start w:val="5"/>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217C474B"/>
    <w:multiLevelType w:val="hybridMultilevel"/>
    <w:tmpl w:val="E44A9362"/>
    <w:lvl w:ilvl="0" w:tplc="ECD43A0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nsid w:val="21CD69F9"/>
    <w:multiLevelType w:val="hybridMultilevel"/>
    <w:tmpl w:val="8D5C83CA"/>
    <w:lvl w:ilvl="0" w:tplc="60CE1232">
      <w:start w:val="23"/>
      <w:numFmt w:val="bullet"/>
      <w:lvlText w:val="-"/>
      <w:lvlJc w:val="left"/>
      <w:pPr>
        <w:ind w:left="720" w:hanging="360"/>
      </w:pPr>
      <w:rPr>
        <w:rFonts w:ascii="Calibri" w:eastAsia="Calibri" w:hAnsi="Calibri"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9">
    <w:nsid w:val="2A401134"/>
    <w:multiLevelType w:val="singleLevel"/>
    <w:tmpl w:val="F3BC3D16"/>
    <w:lvl w:ilvl="0">
      <w:start w:val="1"/>
      <w:numFmt w:val="lowerRoman"/>
      <w:lvlText w:val="%1."/>
      <w:lvlJc w:val="left"/>
      <w:pPr>
        <w:ind w:left="360" w:hanging="360"/>
      </w:pPr>
      <w:rPr>
        <w:rFonts w:hint="default"/>
        <w:i w:val="0"/>
        <w:color w:val="auto"/>
        <w:sz w:val="18"/>
        <w:szCs w:val="18"/>
        <w:vertAlign w:val="superscript"/>
      </w:rPr>
    </w:lvl>
  </w:abstractNum>
  <w:abstractNum w:abstractNumId="10">
    <w:nsid w:val="2BC0235D"/>
    <w:multiLevelType w:val="hybridMultilevel"/>
    <w:tmpl w:val="D4CC585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2CEB7C72"/>
    <w:multiLevelType w:val="hybridMultilevel"/>
    <w:tmpl w:val="FADC90DE"/>
    <w:lvl w:ilvl="0" w:tplc="04090001">
      <w:start w:val="1"/>
      <w:numFmt w:val="bullet"/>
      <w:lvlText w:val=""/>
      <w:lvlJc w:val="left"/>
      <w:pPr>
        <w:ind w:left="360" w:hanging="360"/>
      </w:pPr>
      <w:rPr>
        <w:rFonts w:ascii="Symbol" w:hAnsi="Symbol" w:hint="default"/>
        <w:sz w:val="20"/>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12">
    <w:nsid w:val="2E6B7645"/>
    <w:multiLevelType w:val="hybridMultilevel"/>
    <w:tmpl w:val="C5026A96"/>
    <w:lvl w:ilvl="0" w:tplc="C492B7EE">
      <w:start w:val="4"/>
      <w:numFmt w:val="lowerRoman"/>
      <w:lvlText w:val="%1."/>
      <w:lvlJc w:val="left"/>
      <w:pPr>
        <w:ind w:left="1003" w:hanging="720"/>
      </w:pPr>
      <w:rPr>
        <w:rFonts w:hint="default"/>
      </w:rPr>
    </w:lvl>
    <w:lvl w:ilvl="1" w:tplc="08130019" w:tentative="1">
      <w:start w:val="1"/>
      <w:numFmt w:val="lowerLetter"/>
      <w:lvlText w:val="%2."/>
      <w:lvlJc w:val="left"/>
      <w:pPr>
        <w:ind w:left="1363" w:hanging="360"/>
      </w:pPr>
    </w:lvl>
    <w:lvl w:ilvl="2" w:tplc="0813001B" w:tentative="1">
      <w:start w:val="1"/>
      <w:numFmt w:val="lowerRoman"/>
      <w:lvlText w:val="%3."/>
      <w:lvlJc w:val="right"/>
      <w:pPr>
        <w:ind w:left="2083" w:hanging="180"/>
      </w:pPr>
    </w:lvl>
    <w:lvl w:ilvl="3" w:tplc="0813000F" w:tentative="1">
      <w:start w:val="1"/>
      <w:numFmt w:val="decimal"/>
      <w:lvlText w:val="%4."/>
      <w:lvlJc w:val="left"/>
      <w:pPr>
        <w:ind w:left="2803" w:hanging="360"/>
      </w:pPr>
    </w:lvl>
    <w:lvl w:ilvl="4" w:tplc="08130019" w:tentative="1">
      <w:start w:val="1"/>
      <w:numFmt w:val="lowerLetter"/>
      <w:lvlText w:val="%5."/>
      <w:lvlJc w:val="left"/>
      <w:pPr>
        <w:ind w:left="3523" w:hanging="360"/>
      </w:pPr>
    </w:lvl>
    <w:lvl w:ilvl="5" w:tplc="0813001B" w:tentative="1">
      <w:start w:val="1"/>
      <w:numFmt w:val="lowerRoman"/>
      <w:lvlText w:val="%6."/>
      <w:lvlJc w:val="right"/>
      <w:pPr>
        <w:ind w:left="4243" w:hanging="180"/>
      </w:pPr>
    </w:lvl>
    <w:lvl w:ilvl="6" w:tplc="0813000F" w:tentative="1">
      <w:start w:val="1"/>
      <w:numFmt w:val="decimal"/>
      <w:lvlText w:val="%7."/>
      <w:lvlJc w:val="left"/>
      <w:pPr>
        <w:ind w:left="4963" w:hanging="360"/>
      </w:pPr>
    </w:lvl>
    <w:lvl w:ilvl="7" w:tplc="08130019" w:tentative="1">
      <w:start w:val="1"/>
      <w:numFmt w:val="lowerLetter"/>
      <w:lvlText w:val="%8."/>
      <w:lvlJc w:val="left"/>
      <w:pPr>
        <w:ind w:left="5683" w:hanging="360"/>
      </w:pPr>
    </w:lvl>
    <w:lvl w:ilvl="8" w:tplc="0813001B" w:tentative="1">
      <w:start w:val="1"/>
      <w:numFmt w:val="lowerRoman"/>
      <w:lvlText w:val="%9."/>
      <w:lvlJc w:val="right"/>
      <w:pPr>
        <w:ind w:left="6403" w:hanging="180"/>
      </w:pPr>
    </w:lvl>
  </w:abstractNum>
  <w:abstractNum w:abstractNumId="13">
    <w:nsid w:val="318738D4"/>
    <w:multiLevelType w:val="hybridMultilevel"/>
    <w:tmpl w:val="AAF29A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nsid w:val="357755EE"/>
    <w:multiLevelType w:val="hybridMultilevel"/>
    <w:tmpl w:val="9D1EF3C6"/>
    <w:lvl w:ilvl="0" w:tplc="080C0001">
      <w:start w:val="1"/>
      <w:numFmt w:val="bullet"/>
      <w:lvlText w:val=""/>
      <w:lvlJc w:val="left"/>
      <w:pPr>
        <w:ind w:left="765" w:hanging="360"/>
      </w:pPr>
      <w:rPr>
        <w:rFonts w:ascii="Symbol" w:hAnsi="Symbol" w:hint="default"/>
      </w:rPr>
    </w:lvl>
    <w:lvl w:ilvl="1" w:tplc="080C0003" w:tentative="1">
      <w:start w:val="1"/>
      <w:numFmt w:val="bullet"/>
      <w:lvlText w:val="o"/>
      <w:lvlJc w:val="left"/>
      <w:pPr>
        <w:ind w:left="1485" w:hanging="360"/>
      </w:pPr>
      <w:rPr>
        <w:rFonts w:ascii="Courier New" w:hAnsi="Courier New" w:cs="Courier New" w:hint="default"/>
      </w:rPr>
    </w:lvl>
    <w:lvl w:ilvl="2" w:tplc="080C0005" w:tentative="1">
      <w:start w:val="1"/>
      <w:numFmt w:val="bullet"/>
      <w:lvlText w:val=""/>
      <w:lvlJc w:val="left"/>
      <w:pPr>
        <w:ind w:left="2205" w:hanging="360"/>
      </w:pPr>
      <w:rPr>
        <w:rFonts w:ascii="Wingdings" w:hAnsi="Wingdings" w:hint="default"/>
      </w:rPr>
    </w:lvl>
    <w:lvl w:ilvl="3" w:tplc="080C0001" w:tentative="1">
      <w:start w:val="1"/>
      <w:numFmt w:val="bullet"/>
      <w:lvlText w:val=""/>
      <w:lvlJc w:val="left"/>
      <w:pPr>
        <w:ind w:left="2925" w:hanging="360"/>
      </w:pPr>
      <w:rPr>
        <w:rFonts w:ascii="Symbol" w:hAnsi="Symbol" w:hint="default"/>
      </w:rPr>
    </w:lvl>
    <w:lvl w:ilvl="4" w:tplc="080C0003" w:tentative="1">
      <w:start w:val="1"/>
      <w:numFmt w:val="bullet"/>
      <w:lvlText w:val="o"/>
      <w:lvlJc w:val="left"/>
      <w:pPr>
        <w:ind w:left="3645" w:hanging="360"/>
      </w:pPr>
      <w:rPr>
        <w:rFonts w:ascii="Courier New" w:hAnsi="Courier New" w:cs="Courier New" w:hint="default"/>
      </w:rPr>
    </w:lvl>
    <w:lvl w:ilvl="5" w:tplc="080C0005" w:tentative="1">
      <w:start w:val="1"/>
      <w:numFmt w:val="bullet"/>
      <w:lvlText w:val=""/>
      <w:lvlJc w:val="left"/>
      <w:pPr>
        <w:ind w:left="4365" w:hanging="360"/>
      </w:pPr>
      <w:rPr>
        <w:rFonts w:ascii="Wingdings" w:hAnsi="Wingdings" w:hint="default"/>
      </w:rPr>
    </w:lvl>
    <w:lvl w:ilvl="6" w:tplc="080C0001" w:tentative="1">
      <w:start w:val="1"/>
      <w:numFmt w:val="bullet"/>
      <w:lvlText w:val=""/>
      <w:lvlJc w:val="left"/>
      <w:pPr>
        <w:ind w:left="5085" w:hanging="360"/>
      </w:pPr>
      <w:rPr>
        <w:rFonts w:ascii="Symbol" w:hAnsi="Symbol" w:hint="default"/>
      </w:rPr>
    </w:lvl>
    <w:lvl w:ilvl="7" w:tplc="080C0003" w:tentative="1">
      <w:start w:val="1"/>
      <w:numFmt w:val="bullet"/>
      <w:lvlText w:val="o"/>
      <w:lvlJc w:val="left"/>
      <w:pPr>
        <w:ind w:left="5805" w:hanging="360"/>
      </w:pPr>
      <w:rPr>
        <w:rFonts w:ascii="Courier New" w:hAnsi="Courier New" w:cs="Courier New" w:hint="default"/>
      </w:rPr>
    </w:lvl>
    <w:lvl w:ilvl="8" w:tplc="080C0005" w:tentative="1">
      <w:start w:val="1"/>
      <w:numFmt w:val="bullet"/>
      <w:lvlText w:val=""/>
      <w:lvlJc w:val="left"/>
      <w:pPr>
        <w:ind w:left="6525" w:hanging="360"/>
      </w:pPr>
      <w:rPr>
        <w:rFonts w:ascii="Wingdings" w:hAnsi="Wingdings" w:hint="default"/>
      </w:rPr>
    </w:lvl>
  </w:abstractNum>
  <w:abstractNum w:abstractNumId="15">
    <w:nsid w:val="37935002"/>
    <w:multiLevelType w:val="hybridMultilevel"/>
    <w:tmpl w:val="2BC20858"/>
    <w:lvl w:ilvl="0" w:tplc="E84AFEB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38863305"/>
    <w:multiLevelType w:val="multilevel"/>
    <w:tmpl w:val="74CE8D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39A9534E"/>
    <w:multiLevelType w:val="hybridMultilevel"/>
    <w:tmpl w:val="3D30B54E"/>
    <w:lvl w:ilvl="0" w:tplc="364C6888">
      <w:numFmt w:val="bullet"/>
      <w:lvlText w:val="-"/>
      <w:lvlJc w:val="left"/>
      <w:pPr>
        <w:ind w:left="2421" w:hanging="360"/>
      </w:pPr>
      <w:rPr>
        <w:rFonts w:ascii="Arial" w:eastAsia="Calibri" w:hAnsi="Arial" w:cs="Arial" w:hint="default"/>
      </w:rPr>
    </w:lvl>
    <w:lvl w:ilvl="1" w:tplc="080C0003">
      <w:start w:val="1"/>
      <w:numFmt w:val="bullet"/>
      <w:lvlText w:val="o"/>
      <w:lvlJc w:val="left"/>
      <w:pPr>
        <w:ind w:left="3141" w:hanging="360"/>
      </w:pPr>
      <w:rPr>
        <w:rFonts w:ascii="Courier New" w:hAnsi="Courier New" w:cs="Courier New" w:hint="default"/>
      </w:rPr>
    </w:lvl>
    <w:lvl w:ilvl="2" w:tplc="080C0005">
      <w:start w:val="1"/>
      <w:numFmt w:val="bullet"/>
      <w:lvlText w:val=""/>
      <w:lvlJc w:val="left"/>
      <w:pPr>
        <w:ind w:left="3861" w:hanging="360"/>
      </w:pPr>
      <w:rPr>
        <w:rFonts w:ascii="Wingdings" w:hAnsi="Wingdings" w:hint="default"/>
      </w:rPr>
    </w:lvl>
    <w:lvl w:ilvl="3" w:tplc="080C0001">
      <w:start w:val="1"/>
      <w:numFmt w:val="bullet"/>
      <w:lvlText w:val=""/>
      <w:lvlJc w:val="left"/>
      <w:pPr>
        <w:ind w:left="4581" w:hanging="360"/>
      </w:pPr>
      <w:rPr>
        <w:rFonts w:ascii="Symbol" w:hAnsi="Symbol" w:hint="default"/>
      </w:rPr>
    </w:lvl>
    <w:lvl w:ilvl="4" w:tplc="080C0003">
      <w:start w:val="1"/>
      <w:numFmt w:val="bullet"/>
      <w:lvlText w:val="o"/>
      <w:lvlJc w:val="left"/>
      <w:pPr>
        <w:ind w:left="5301" w:hanging="360"/>
      </w:pPr>
      <w:rPr>
        <w:rFonts w:ascii="Courier New" w:hAnsi="Courier New" w:cs="Courier New" w:hint="default"/>
      </w:rPr>
    </w:lvl>
    <w:lvl w:ilvl="5" w:tplc="080C0005">
      <w:start w:val="1"/>
      <w:numFmt w:val="bullet"/>
      <w:lvlText w:val=""/>
      <w:lvlJc w:val="left"/>
      <w:pPr>
        <w:ind w:left="6021" w:hanging="360"/>
      </w:pPr>
      <w:rPr>
        <w:rFonts w:ascii="Wingdings" w:hAnsi="Wingdings" w:hint="default"/>
      </w:rPr>
    </w:lvl>
    <w:lvl w:ilvl="6" w:tplc="080C0001">
      <w:start w:val="1"/>
      <w:numFmt w:val="bullet"/>
      <w:lvlText w:val=""/>
      <w:lvlJc w:val="left"/>
      <w:pPr>
        <w:ind w:left="6741" w:hanging="360"/>
      </w:pPr>
      <w:rPr>
        <w:rFonts w:ascii="Symbol" w:hAnsi="Symbol" w:hint="default"/>
      </w:rPr>
    </w:lvl>
    <w:lvl w:ilvl="7" w:tplc="080C0003">
      <w:start w:val="1"/>
      <w:numFmt w:val="bullet"/>
      <w:lvlText w:val="o"/>
      <w:lvlJc w:val="left"/>
      <w:pPr>
        <w:ind w:left="7461" w:hanging="360"/>
      </w:pPr>
      <w:rPr>
        <w:rFonts w:ascii="Courier New" w:hAnsi="Courier New" w:cs="Courier New" w:hint="default"/>
      </w:rPr>
    </w:lvl>
    <w:lvl w:ilvl="8" w:tplc="080C0005">
      <w:start w:val="1"/>
      <w:numFmt w:val="bullet"/>
      <w:lvlText w:val=""/>
      <w:lvlJc w:val="left"/>
      <w:pPr>
        <w:ind w:left="8181" w:hanging="360"/>
      </w:pPr>
      <w:rPr>
        <w:rFonts w:ascii="Wingdings" w:hAnsi="Wingdings" w:hint="default"/>
      </w:rPr>
    </w:lvl>
  </w:abstractNum>
  <w:abstractNum w:abstractNumId="18">
    <w:nsid w:val="3E197EC4"/>
    <w:multiLevelType w:val="hybridMultilevel"/>
    <w:tmpl w:val="6E44B11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nsid w:val="42240F19"/>
    <w:multiLevelType w:val="hybridMultilevel"/>
    <w:tmpl w:val="AF749DCC"/>
    <w:lvl w:ilvl="0" w:tplc="E84AFEB0">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0">
    <w:nsid w:val="425F0702"/>
    <w:multiLevelType w:val="hybridMultilevel"/>
    <w:tmpl w:val="8A36C64A"/>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nsid w:val="444B3227"/>
    <w:multiLevelType w:val="hybridMultilevel"/>
    <w:tmpl w:val="97C627D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nsid w:val="458E0DAA"/>
    <w:multiLevelType w:val="hybridMultilevel"/>
    <w:tmpl w:val="F5E865D8"/>
    <w:lvl w:ilvl="0" w:tplc="6EECAFD4">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3">
    <w:nsid w:val="46015B4A"/>
    <w:multiLevelType w:val="hybridMultilevel"/>
    <w:tmpl w:val="ECDA1E00"/>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nsid w:val="473A37DF"/>
    <w:multiLevelType w:val="hybridMultilevel"/>
    <w:tmpl w:val="18223340"/>
    <w:lvl w:ilvl="0" w:tplc="8110BC06">
      <w:start w:val="1"/>
      <w:numFmt w:val="bullet"/>
      <w:lvlText w:val=""/>
      <w:lvlJc w:val="left"/>
      <w:pPr>
        <w:ind w:left="360" w:hanging="360"/>
      </w:pPr>
      <w:rPr>
        <w:rFonts w:ascii="Symbol" w:hAnsi="Symbol" w:hint="default"/>
        <w:color w:val="auto"/>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nsid w:val="4B6D56FA"/>
    <w:multiLevelType w:val="multilevel"/>
    <w:tmpl w:val="E0BA0212"/>
    <w:styleLink w:val="List14"/>
    <w:lvl w:ilvl="0">
      <w:numFmt w:val="bullet"/>
      <w:lvlText w:val="-"/>
      <w:lvlJc w:val="left"/>
      <w:pPr>
        <w:tabs>
          <w:tab w:val="num" w:pos="802"/>
        </w:tabs>
        <w:ind w:left="802" w:hanging="277"/>
      </w:pPr>
      <w:rPr>
        <w:position w:val="0"/>
        <w:sz w:val="20"/>
        <w:szCs w:val="20"/>
      </w:rPr>
    </w:lvl>
    <w:lvl w:ilvl="1">
      <w:start w:val="1"/>
      <w:numFmt w:val="bullet"/>
      <w:lvlText w:val="o"/>
      <w:lvlJc w:val="left"/>
      <w:pPr>
        <w:tabs>
          <w:tab w:val="num" w:pos="1605"/>
        </w:tabs>
        <w:ind w:left="1605" w:hanging="360"/>
      </w:pPr>
      <w:rPr>
        <w:position w:val="0"/>
        <w:sz w:val="24"/>
        <w:szCs w:val="24"/>
      </w:rPr>
    </w:lvl>
    <w:lvl w:ilvl="2">
      <w:start w:val="1"/>
      <w:numFmt w:val="bullet"/>
      <w:lvlText w:val="▪"/>
      <w:lvlJc w:val="left"/>
      <w:pPr>
        <w:tabs>
          <w:tab w:val="num" w:pos="2325"/>
        </w:tabs>
        <w:ind w:left="2325" w:hanging="360"/>
      </w:pPr>
      <w:rPr>
        <w:position w:val="0"/>
        <w:sz w:val="24"/>
        <w:szCs w:val="24"/>
      </w:rPr>
    </w:lvl>
    <w:lvl w:ilvl="3">
      <w:start w:val="1"/>
      <w:numFmt w:val="bullet"/>
      <w:lvlText w:val="•"/>
      <w:lvlJc w:val="left"/>
      <w:pPr>
        <w:tabs>
          <w:tab w:val="num" w:pos="3045"/>
        </w:tabs>
        <w:ind w:left="3045" w:hanging="360"/>
      </w:pPr>
      <w:rPr>
        <w:position w:val="0"/>
        <w:sz w:val="24"/>
        <w:szCs w:val="24"/>
      </w:rPr>
    </w:lvl>
    <w:lvl w:ilvl="4">
      <w:start w:val="1"/>
      <w:numFmt w:val="bullet"/>
      <w:lvlText w:val="o"/>
      <w:lvlJc w:val="left"/>
      <w:pPr>
        <w:tabs>
          <w:tab w:val="num" w:pos="3765"/>
        </w:tabs>
        <w:ind w:left="3765" w:hanging="360"/>
      </w:pPr>
      <w:rPr>
        <w:position w:val="0"/>
        <w:sz w:val="24"/>
        <w:szCs w:val="24"/>
      </w:rPr>
    </w:lvl>
    <w:lvl w:ilvl="5">
      <w:start w:val="1"/>
      <w:numFmt w:val="bullet"/>
      <w:lvlText w:val="▪"/>
      <w:lvlJc w:val="left"/>
      <w:pPr>
        <w:tabs>
          <w:tab w:val="num" w:pos="4485"/>
        </w:tabs>
        <w:ind w:left="4485" w:hanging="360"/>
      </w:pPr>
      <w:rPr>
        <w:position w:val="0"/>
        <w:sz w:val="24"/>
        <w:szCs w:val="24"/>
      </w:rPr>
    </w:lvl>
    <w:lvl w:ilvl="6">
      <w:start w:val="1"/>
      <w:numFmt w:val="bullet"/>
      <w:lvlText w:val="•"/>
      <w:lvlJc w:val="left"/>
      <w:pPr>
        <w:tabs>
          <w:tab w:val="num" w:pos="5205"/>
        </w:tabs>
        <w:ind w:left="5205" w:hanging="360"/>
      </w:pPr>
      <w:rPr>
        <w:position w:val="0"/>
        <w:sz w:val="24"/>
        <w:szCs w:val="24"/>
      </w:rPr>
    </w:lvl>
    <w:lvl w:ilvl="7">
      <w:start w:val="1"/>
      <w:numFmt w:val="bullet"/>
      <w:lvlText w:val="o"/>
      <w:lvlJc w:val="left"/>
      <w:pPr>
        <w:tabs>
          <w:tab w:val="num" w:pos="5925"/>
        </w:tabs>
        <w:ind w:left="5925" w:hanging="360"/>
      </w:pPr>
      <w:rPr>
        <w:position w:val="0"/>
        <w:sz w:val="24"/>
        <w:szCs w:val="24"/>
      </w:rPr>
    </w:lvl>
    <w:lvl w:ilvl="8">
      <w:start w:val="1"/>
      <w:numFmt w:val="bullet"/>
      <w:lvlText w:val="▪"/>
      <w:lvlJc w:val="left"/>
      <w:pPr>
        <w:tabs>
          <w:tab w:val="num" w:pos="6645"/>
        </w:tabs>
        <w:ind w:left="6645" w:hanging="360"/>
      </w:pPr>
      <w:rPr>
        <w:position w:val="0"/>
        <w:sz w:val="24"/>
        <w:szCs w:val="24"/>
      </w:rPr>
    </w:lvl>
  </w:abstractNum>
  <w:abstractNum w:abstractNumId="26">
    <w:nsid w:val="52640301"/>
    <w:multiLevelType w:val="hybridMultilevel"/>
    <w:tmpl w:val="48729EDE"/>
    <w:lvl w:ilvl="0" w:tplc="F0164512">
      <w:numFmt w:val="bullet"/>
      <w:lvlText w:val="-"/>
      <w:lvlJc w:val="left"/>
      <w:pPr>
        <w:ind w:left="720" w:hanging="360"/>
      </w:pPr>
      <w:rPr>
        <w:rFonts w:ascii="Times New Roman" w:eastAsia="Calibr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nsid w:val="541F7C11"/>
    <w:multiLevelType w:val="hybridMultilevel"/>
    <w:tmpl w:val="D1C4CA9C"/>
    <w:lvl w:ilvl="0" w:tplc="04090001">
      <w:start w:val="1"/>
      <w:numFmt w:val="bullet"/>
      <w:lvlText w:val=""/>
      <w:lvlJc w:val="left"/>
      <w:pPr>
        <w:ind w:left="360" w:hanging="360"/>
      </w:pPr>
      <w:rPr>
        <w:rFonts w:ascii="Symbol" w:hAnsi="Symbol"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8">
    <w:nsid w:val="586A2B8C"/>
    <w:multiLevelType w:val="hybridMultilevel"/>
    <w:tmpl w:val="A44C75E8"/>
    <w:lvl w:ilvl="0" w:tplc="F954D256">
      <w:start w:val="1"/>
      <w:numFmt w:val="bullet"/>
      <w:pStyle w:val="NormalIndent"/>
      <w:lvlText w:val="·"/>
      <w:lvlJc w:val="left"/>
      <w:pPr>
        <w:tabs>
          <w:tab w:val="num" w:pos="709"/>
        </w:tabs>
        <w:ind w:left="709" w:hanging="709"/>
      </w:pPr>
      <w:rPr>
        <w:rFonts w:ascii="Times New Roman" w:hAnsi="Times New Roman" w:cs="Times New Roman"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92100AF"/>
    <w:multiLevelType w:val="hybridMultilevel"/>
    <w:tmpl w:val="66FAF862"/>
    <w:lvl w:ilvl="0" w:tplc="DF2C328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nsid w:val="59BB2F4B"/>
    <w:multiLevelType w:val="hybridMultilevel"/>
    <w:tmpl w:val="362A59B6"/>
    <w:lvl w:ilvl="0" w:tplc="E31406DC">
      <w:numFmt w:val="bullet"/>
      <w:lvlText w:val="-"/>
      <w:lvlJc w:val="left"/>
      <w:pPr>
        <w:ind w:left="720" w:hanging="360"/>
      </w:pPr>
      <w:rPr>
        <w:rFonts w:ascii="Times New Roman" w:eastAsia="Times New Roman" w:hAnsi="Times New Roman" w:cs="Times New Roman" w:hint="default"/>
        <w: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nsid w:val="5CD81B73"/>
    <w:multiLevelType w:val="hybridMultilevel"/>
    <w:tmpl w:val="F1DAFF9A"/>
    <w:lvl w:ilvl="0" w:tplc="C554AC5C">
      <w:start w:val="2"/>
      <w:numFmt w:val="bullet"/>
      <w:lvlText w:val="-"/>
      <w:lvlJc w:val="left"/>
      <w:pPr>
        <w:ind w:left="1069" w:hanging="360"/>
      </w:pPr>
      <w:rPr>
        <w:rFonts w:ascii="Gill Sans MT" w:eastAsiaTheme="minorHAnsi" w:hAnsi="Gill Sans MT"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2">
    <w:nsid w:val="618F64E3"/>
    <w:multiLevelType w:val="hybridMultilevel"/>
    <w:tmpl w:val="578E4018"/>
    <w:lvl w:ilvl="0" w:tplc="A2588E7A">
      <w:start w:val="6"/>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nsid w:val="61D20705"/>
    <w:multiLevelType w:val="hybridMultilevel"/>
    <w:tmpl w:val="04627A12"/>
    <w:lvl w:ilvl="0" w:tplc="E84AFEB0">
      <w:start w:val="1"/>
      <w:numFmt w:val="bullet"/>
      <w:lvlText w:val=""/>
      <w:lvlJc w:val="left"/>
      <w:pPr>
        <w:ind w:left="720" w:hanging="360"/>
      </w:pPr>
      <w:rPr>
        <w:rFonts w:ascii="Symbol" w:hAnsi="Symbol"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4">
    <w:nsid w:val="636B50DC"/>
    <w:multiLevelType w:val="hybridMultilevel"/>
    <w:tmpl w:val="5F28F1FC"/>
    <w:lvl w:ilvl="0" w:tplc="67209F14">
      <w:numFmt w:val="bullet"/>
      <w:lvlText w:val="-"/>
      <w:lvlJc w:val="left"/>
      <w:pPr>
        <w:ind w:left="720" w:hanging="360"/>
      </w:pPr>
      <w:rPr>
        <w:rFonts w:ascii="Times New Roman" w:eastAsia="Times New Roman" w:hAnsi="Times New Roman" w:cs="Times New Roman" w:hint="default"/>
        <w:sz w:val="20"/>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5">
    <w:nsid w:val="647D6743"/>
    <w:multiLevelType w:val="hybridMultilevel"/>
    <w:tmpl w:val="5630E22C"/>
    <w:lvl w:ilvl="0" w:tplc="08130001">
      <w:start w:val="1"/>
      <w:numFmt w:val="bullet"/>
      <w:lvlText w:val=""/>
      <w:lvlJc w:val="left"/>
      <w:pPr>
        <w:ind w:left="720" w:hanging="360"/>
      </w:pPr>
      <w:rPr>
        <w:rFonts w:ascii="Symbol" w:hAnsi="Symbol" w:hint="default"/>
      </w:rPr>
    </w:lvl>
    <w:lvl w:ilvl="1" w:tplc="080C0019" w:tentative="1">
      <w:start w:val="1"/>
      <w:numFmt w:val="bullet"/>
      <w:lvlText w:val="o"/>
      <w:lvlJc w:val="left"/>
      <w:pPr>
        <w:ind w:left="1440" w:hanging="360"/>
      </w:pPr>
      <w:rPr>
        <w:rFonts w:ascii="Courier New" w:hAnsi="Courier New" w:cs="Courier New" w:hint="default"/>
      </w:rPr>
    </w:lvl>
    <w:lvl w:ilvl="2" w:tplc="080C001B" w:tentative="1">
      <w:start w:val="1"/>
      <w:numFmt w:val="bullet"/>
      <w:lvlText w:val=""/>
      <w:lvlJc w:val="left"/>
      <w:pPr>
        <w:ind w:left="2160" w:hanging="360"/>
      </w:pPr>
      <w:rPr>
        <w:rFonts w:ascii="Wingdings" w:hAnsi="Wingdings" w:hint="default"/>
      </w:rPr>
    </w:lvl>
    <w:lvl w:ilvl="3" w:tplc="080C000F" w:tentative="1">
      <w:start w:val="1"/>
      <w:numFmt w:val="bullet"/>
      <w:lvlText w:val=""/>
      <w:lvlJc w:val="left"/>
      <w:pPr>
        <w:ind w:left="2880" w:hanging="360"/>
      </w:pPr>
      <w:rPr>
        <w:rFonts w:ascii="Symbol" w:hAnsi="Symbol" w:hint="default"/>
      </w:rPr>
    </w:lvl>
    <w:lvl w:ilvl="4" w:tplc="080C0019" w:tentative="1">
      <w:start w:val="1"/>
      <w:numFmt w:val="bullet"/>
      <w:lvlText w:val="o"/>
      <w:lvlJc w:val="left"/>
      <w:pPr>
        <w:ind w:left="3600" w:hanging="360"/>
      </w:pPr>
      <w:rPr>
        <w:rFonts w:ascii="Courier New" w:hAnsi="Courier New" w:cs="Courier New" w:hint="default"/>
      </w:rPr>
    </w:lvl>
    <w:lvl w:ilvl="5" w:tplc="080C001B" w:tentative="1">
      <w:start w:val="1"/>
      <w:numFmt w:val="bullet"/>
      <w:lvlText w:val=""/>
      <w:lvlJc w:val="left"/>
      <w:pPr>
        <w:ind w:left="4320" w:hanging="360"/>
      </w:pPr>
      <w:rPr>
        <w:rFonts w:ascii="Wingdings" w:hAnsi="Wingdings" w:hint="default"/>
      </w:rPr>
    </w:lvl>
    <w:lvl w:ilvl="6" w:tplc="080C000F" w:tentative="1">
      <w:start w:val="1"/>
      <w:numFmt w:val="bullet"/>
      <w:lvlText w:val=""/>
      <w:lvlJc w:val="left"/>
      <w:pPr>
        <w:ind w:left="5040" w:hanging="360"/>
      </w:pPr>
      <w:rPr>
        <w:rFonts w:ascii="Symbol" w:hAnsi="Symbol" w:hint="default"/>
      </w:rPr>
    </w:lvl>
    <w:lvl w:ilvl="7" w:tplc="080C0019" w:tentative="1">
      <w:start w:val="1"/>
      <w:numFmt w:val="bullet"/>
      <w:lvlText w:val="o"/>
      <w:lvlJc w:val="left"/>
      <w:pPr>
        <w:ind w:left="5760" w:hanging="360"/>
      </w:pPr>
      <w:rPr>
        <w:rFonts w:ascii="Courier New" w:hAnsi="Courier New" w:cs="Courier New" w:hint="default"/>
      </w:rPr>
    </w:lvl>
    <w:lvl w:ilvl="8" w:tplc="080C001B" w:tentative="1">
      <w:start w:val="1"/>
      <w:numFmt w:val="bullet"/>
      <w:lvlText w:val=""/>
      <w:lvlJc w:val="left"/>
      <w:pPr>
        <w:ind w:left="6480" w:hanging="360"/>
      </w:pPr>
      <w:rPr>
        <w:rFonts w:ascii="Wingdings" w:hAnsi="Wingdings" w:hint="default"/>
      </w:rPr>
    </w:lvl>
  </w:abstractNum>
  <w:abstractNum w:abstractNumId="36">
    <w:nsid w:val="6B4C242D"/>
    <w:multiLevelType w:val="hybridMultilevel"/>
    <w:tmpl w:val="0408E8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6E226416"/>
    <w:multiLevelType w:val="hybridMultilevel"/>
    <w:tmpl w:val="C0E6AB38"/>
    <w:lvl w:ilvl="0" w:tplc="08130019">
      <w:start w:val="1"/>
      <w:numFmt w:val="lowerLetter"/>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nsid w:val="6E992ACC"/>
    <w:multiLevelType w:val="hybridMultilevel"/>
    <w:tmpl w:val="8B98C7D6"/>
    <w:lvl w:ilvl="0" w:tplc="E84AFEB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nsid w:val="6F780D2B"/>
    <w:multiLevelType w:val="hybridMultilevel"/>
    <w:tmpl w:val="5FEC49CE"/>
    <w:lvl w:ilvl="0" w:tplc="E84AFEB0">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0">
    <w:nsid w:val="71372359"/>
    <w:multiLevelType w:val="hybridMultilevel"/>
    <w:tmpl w:val="E38286B6"/>
    <w:lvl w:ilvl="0" w:tplc="37B21C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9657F9"/>
    <w:multiLevelType w:val="hybridMultilevel"/>
    <w:tmpl w:val="582887CA"/>
    <w:lvl w:ilvl="0" w:tplc="03F42860">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2">
    <w:nsid w:val="74023A2C"/>
    <w:multiLevelType w:val="hybridMultilevel"/>
    <w:tmpl w:val="B3DCA086"/>
    <w:lvl w:ilvl="0" w:tplc="E31406DC">
      <w:numFmt w:val="bullet"/>
      <w:lvlText w:val="-"/>
      <w:lvlJc w:val="left"/>
      <w:pPr>
        <w:ind w:left="720" w:hanging="360"/>
      </w:pPr>
      <w:rPr>
        <w:rFonts w:ascii="Times New Roman" w:eastAsia="Times New Roman" w:hAnsi="Times New Roman" w:cs="Times New Roman" w:hint="default"/>
        <w: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nsid w:val="740C35DD"/>
    <w:multiLevelType w:val="hybridMultilevel"/>
    <w:tmpl w:val="20D274F8"/>
    <w:lvl w:ilvl="0" w:tplc="08130001">
      <w:start w:val="1"/>
      <w:numFmt w:val="bullet"/>
      <w:lvlText w:val=""/>
      <w:lvlJc w:val="left"/>
      <w:pPr>
        <w:ind w:left="720" w:hanging="360"/>
      </w:pPr>
      <w:rPr>
        <w:rFonts w:ascii="Symbol" w:hAnsi="Symbol" w:hint="default"/>
      </w:rPr>
    </w:lvl>
    <w:lvl w:ilvl="1" w:tplc="08130003">
      <w:start w:val="1"/>
      <w:numFmt w:val="lowerLetter"/>
      <w:lvlText w:val="%2."/>
      <w:lvlJc w:val="left"/>
      <w:pPr>
        <w:ind w:left="1440" w:hanging="360"/>
      </w:pPr>
    </w:lvl>
    <w:lvl w:ilvl="2" w:tplc="08130005">
      <w:start w:val="1"/>
      <w:numFmt w:val="lowerRoman"/>
      <w:lvlText w:val="%3."/>
      <w:lvlJc w:val="right"/>
      <w:pPr>
        <w:ind w:left="2160" w:hanging="180"/>
      </w:pPr>
    </w:lvl>
    <w:lvl w:ilvl="3" w:tplc="08130001">
      <w:start w:val="1"/>
      <w:numFmt w:val="decimal"/>
      <w:lvlText w:val="%4."/>
      <w:lvlJc w:val="left"/>
      <w:pPr>
        <w:ind w:left="2880" w:hanging="360"/>
      </w:pPr>
    </w:lvl>
    <w:lvl w:ilvl="4" w:tplc="08130003">
      <w:start w:val="1"/>
      <w:numFmt w:val="lowerLetter"/>
      <w:lvlText w:val="%5."/>
      <w:lvlJc w:val="left"/>
      <w:pPr>
        <w:ind w:left="3600" w:hanging="360"/>
      </w:pPr>
    </w:lvl>
    <w:lvl w:ilvl="5" w:tplc="08130005">
      <w:start w:val="1"/>
      <w:numFmt w:val="lowerRoman"/>
      <w:lvlText w:val="%6."/>
      <w:lvlJc w:val="right"/>
      <w:pPr>
        <w:ind w:left="4320" w:hanging="180"/>
      </w:pPr>
    </w:lvl>
    <w:lvl w:ilvl="6" w:tplc="08130001">
      <w:start w:val="1"/>
      <w:numFmt w:val="decimal"/>
      <w:lvlText w:val="%7."/>
      <w:lvlJc w:val="left"/>
      <w:pPr>
        <w:ind w:left="5040" w:hanging="360"/>
      </w:pPr>
    </w:lvl>
    <w:lvl w:ilvl="7" w:tplc="08130003">
      <w:start w:val="1"/>
      <w:numFmt w:val="lowerLetter"/>
      <w:lvlText w:val="%8."/>
      <w:lvlJc w:val="left"/>
      <w:pPr>
        <w:ind w:left="5760" w:hanging="360"/>
      </w:pPr>
    </w:lvl>
    <w:lvl w:ilvl="8" w:tplc="08130005">
      <w:start w:val="1"/>
      <w:numFmt w:val="lowerRoman"/>
      <w:lvlText w:val="%9."/>
      <w:lvlJc w:val="right"/>
      <w:pPr>
        <w:ind w:left="6480" w:hanging="180"/>
      </w:pPr>
    </w:lvl>
  </w:abstractNum>
  <w:abstractNum w:abstractNumId="44">
    <w:nsid w:val="74995B75"/>
    <w:multiLevelType w:val="hybridMultilevel"/>
    <w:tmpl w:val="C53E8A04"/>
    <w:lvl w:ilvl="0" w:tplc="080C0013">
      <w:start w:val="1"/>
      <w:numFmt w:val="upperRoman"/>
      <w:lvlText w:val="%1."/>
      <w:lvlJc w:val="righ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nsid w:val="75145B9E"/>
    <w:multiLevelType w:val="hybridMultilevel"/>
    <w:tmpl w:val="CED43556"/>
    <w:lvl w:ilvl="0" w:tplc="08130015">
      <w:start w:val="1"/>
      <w:numFmt w:val="upp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nsid w:val="79546665"/>
    <w:multiLevelType w:val="hybridMultilevel"/>
    <w:tmpl w:val="36D052F6"/>
    <w:lvl w:ilvl="0" w:tplc="080C000F">
      <w:start w:val="1"/>
      <w:numFmt w:val="decimal"/>
      <w:lvlText w:val="%1."/>
      <w:lvlJc w:val="left"/>
      <w:pPr>
        <w:ind w:left="720" w:hanging="360"/>
      </w:pPr>
      <w:rPr>
        <w:rFonts w:hint="default"/>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8"/>
  </w:num>
  <w:num w:numId="2">
    <w:abstractNumId w:val="22"/>
  </w:num>
  <w:num w:numId="3">
    <w:abstractNumId w:val="14"/>
  </w:num>
  <w:num w:numId="4">
    <w:abstractNumId w:val="20"/>
  </w:num>
  <w:num w:numId="5">
    <w:abstractNumId w:val="26"/>
  </w:num>
  <w:num w:numId="6">
    <w:abstractNumId w:val="30"/>
  </w:num>
  <w:num w:numId="7">
    <w:abstractNumId w:val="13"/>
  </w:num>
  <w:num w:numId="8">
    <w:abstractNumId w:val="44"/>
  </w:num>
  <w:num w:numId="9">
    <w:abstractNumId w:val="42"/>
  </w:num>
  <w:num w:numId="10">
    <w:abstractNumId w:val="31"/>
  </w:num>
  <w:num w:numId="11">
    <w:abstractNumId w:val="46"/>
  </w:num>
  <w:num w:numId="12">
    <w:abstractNumId w:val="25"/>
  </w:num>
  <w:num w:numId="13">
    <w:abstractNumId w:val="0"/>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41"/>
  </w:num>
  <w:num w:numId="17">
    <w:abstractNumId w:val="28"/>
  </w:num>
  <w:num w:numId="18">
    <w:abstractNumId w:val="36"/>
  </w:num>
  <w:num w:numId="19">
    <w:abstractNumId w:val="10"/>
  </w:num>
  <w:num w:numId="20">
    <w:abstractNumId w:val="17"/>
  </w:num>
  <w:num w:numId="21">
    <w:abstractNumId w:val="21"/>
  </w:num>
  <w:num w:numId="22">
    <w:abstractNumId w:val="18"/>
  </w:num>
  <w:num w:numId="23">
    <w:abstractNumId w:val="4"/>
  </w:num>
  <w:num w:numId="24">
    <w:abstractNumId w:val="9"/>
  </w:num>
  <w:num w:numId="25">
    <w:abstractNumId w:val="35"/>
  </w:num>
  <w:num w:numId="26">
    <w:abstractNumId w:val="33"/>
  </w:num>
  <w:num w:numId="27">
    <w:abstractNumId w:val="43"/>
  </w:num>
  <w:num w:numId="28">
    <w:abstractNumId w:val="24"/>
  </w:num>
  <w:num w:numId="29">
    <w:abstractNumId w:val="39"/>
  </w:num>
  <w:num w:numId="30">
    <w:abstractNumId w:val="15"/>
  </w:num>
  <w:num w:numId="31">
    <w:abstractNumId w:val="1"/>
  </w:num>
  <w:num w:numId="32">
    <w:abstractNumId w:val="38"/>
  </w:num>
  <w:num w:numId="33">
    <w:abstractNumId w:val="19"/>
  </w:num>
  <w:num w:numId="34">
    <w:abstractNumId w:val="7"/>
  </w:num>
  <w:num w:numId="35">
    <w:abstractNumId w:val="29"/>
  </w:num>
  <w:num w:numId="36">
    <w:abstractNumId w:val="40"/>
  </w:num>
  <w:num w:numId="37">
    <w:abstractNumId w:val="2"/>
  </w:num>
  <w:num w:numId="38">
    <w:abstractNumId w:val="34"/>
  </w:num>
  <w:num w:numId="39">
    <w:abstractNumId w:val="12"/>
  </w:num>
  <w:num w:numId="40">
    <w:abstractNumId w:val="6"/>
  </w:num>
  <w:num w:numId="41">
    <w:abstractNumId w:val="5"/>
  </w:num>
  <w:num w:numId="42">
    <w:abstractNumId w:val="32"/>
  </w:num>
  <w:num w:numId="43">
    <w:abstractNumId w:val="45"/>
  </w:num>
  <w:num w:numId="44">
    <w:abstractNumId w:val="23"/>
  </w:num>
  <w:num w:numId="45">
    <w:abstractNumId w:val="37"/>
  </w:num>
  <w:num w:numId="46">
    <w:abstractNumId w:val="27"/>
  </w:num>
  <w:num w:numId="47">
    <w:abstractNumId w:val="11"/>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s Uytterhoeven (FOD Werkgelegenheid - SPF Emploi)">
    <w15:presenceInfo w15:providerId="AD" w15:userId="S-1-5-21-1992692344-1413035656-64381474-1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343"/>
    <w:rsid w:val="000118AE"/>
    <w:rsid w:val="00011F02"/>
    <w:rsid w:val="00016F76"/>
    <w:rsid w:val="0002106E"/>
    <w:rsid w:val="00024F10"/>
    <w:rsid w:val="00030736"/>
    <w:rsid w:val="00031212"/>
    <w:rsid w:val="00033590"/>
    <w:rsid w:val="00044CC0"/>
    <w:rsid w:val="00057725"/>
    <w:rsid w:val="00064AB4"/>
    <w:rsid w:val="00080BF0"/>
    <w:rsid w:val="000834EA"/>
    <w:rsid w:val="00090E60"/>
    <w:rsid w:val="00095F87"/>
    <w:rsid w:val="000A5F27"/>
    <w:rsid w:val="000A637C"/>
    <w:rsid w:val="000B7F26"/>
    <w:rsid w:val="000C67E1"/>
    <w:rsid w:val="000D316C"/>
    <w:rsid w:val="000D568C"/>
    <w:rsid w:val="000F1AA3"/>
    <w:rsid w:val="000F7ED6"/>
    <w:rsid w:val="00107256"/>
    <w:rsid w:val="00107DAE"/>
    <w:rsid w:val="00111EF4"/>
    <w:rsid w:val="00117E31"/>
    <w:rsid w:val="001333C5"/>
    <w:rsid w:val="0013630C"/>
    <w:rsid w:val="00136739"/>
    <w:rsid w:val="001373A6"/>
    <w:rsid w:val="00140574"/>
    <w:rsid w:val="00143FF7"/>
    <w:rsid w:val="00145589"/>
    <w:rsid w:val="0015411D"/>
    <w:rsid w:val="00175F62"/>
    <w:rsid w:val="00177099"/>
    <w:rsid w:val="00181B05"/>
    <w:rsid w:val="0018775F"/>
    <w:rsid w:val="001A5087"/>
    <w:rsid w:val="001B3428"/>
    <w:rsid w:val="001C00A7"/>
    <w:rsid w:val="001D5E22"/>
    <w:rsid w:val="001E1F0E"/>
    <w:rsid w:val="001E661A"/>
    <w:rsid w:val="001E676F"/>
    <w:rsid w:val="0020601E"/>
    <w:rsid w:val="002161F2"/>
    <w:rsid w:val="002226CA"/>
    <w:rsid w:val="00224A66"/>
    <w:rsid w:val="00230216"/>
    <w:rsid w:val="00232990"/>
    <w:rsid w:val="00241FF7"/>
    <w:rsid w:val="00242BEA"/>
    <w:rsid w:val="00253A22"/>
    <w:rsid w:val="00254080"/>
    <w:rsid w:val="002579C2"/>
    <w:rsid w:val="00280721"/>
    <w:rsid w:val="002833DE"/>
    <w:rsid w:val="0028429C"/>
    <w:rsid w:val="002A3CEF"/>
    <w:rsid w:val="002A54C9"/>
    <w:rsid w:val="002C1075"/>
    <w:rsid w:val="002C321E"/>
    <w:rsid w:val="002E3343"/>
    <w:rsid w:val="002F2A36"/>
    <w:rsid w:val="003060F3"/>
    <w:rsid w:val="00340D9F"/>
    <w:rsid w:val="00351844"/>
    <w:rsid w:val="00355D82"/>
    <w:rsid w:val="00370970"/>
    <w:rsid w:val="003726D8"/>
    <w:rsid w:val="00377A02"/>
    <w:rsid w:val="00377C18"/>
    <w:rsid w:val="00384ECE"/>
    <w:rsid w:val="003920CC"/>
    <w:rsid w:val="003A4D50"/>
    <w:rsid w:val="003A6389"/>
    <w:rsid w:val="003B240B"/>
    <w:rsid w:val="003B2A2C"/>
    <w:rsid w:val="003D3AF7"/>
    <w:rsid w:val="003D6918"/>
    <w:rsid w:val="003E0D92"/>
    <w:rsid w:val="00423477"/>
    <w:rsid w:val="00425C81"/>
    <w:rsid w:val="00446D38"/>
    <w:rsid w:val="00471BAE"/>
    <w:rsid w:val="0047772A"/>
    <w:rsid w:val="00477F94"/>
    <w:rsid w:val="004812A1"/>
    <w:rsid w:val="004B5419"/>
    <w:rsid w:val="004C48A9"/>
    <w:rsid w:val="004C6A4A"/>
    <w:rsid w:val="004C788D"/>
    <w:rsid w:val="004C7D3A"/>
    <w:rsid w:val="004D5BFE"/>
    <w:rsid w:val="004E5ACB"/>
    <w:rsid w:val="004E6CC1"/>
    <w:rsid w:val="004F57F6"/>
    <w:rsid w:val="0050131D"/>
    <w:rsid w:val="00511FE0"/>
    <w:rsid w:val="00523ED3"/>
    <w:rsid w:val="00524D9C"/>
    <w:rsid w:val="00540395"/>
    <w:rsid w:val="00542A1A"/>
    <w:rsid w:val="00544761"/>
    <w:rsid w:val="00545379"/>
    <w:rsid w:val="00556C7F"/>
    <w:rsid w:val="00556D69"/>
    <w:rsid w:val="00561356"/>
    <w:rsid w:val="0056184F"/>
    <w:rsid w:val="00580F96"/>
    <w:rsid w:val="005B5BA5"/>
    <w:rsid w:val="005C10C4"/>
    <w:rsid w:val="005C4CAD"/>
    <w:rsid w:val="005C7069"/>
    <w:rsid w:val="005D514B"/>
    <w:rsid w:val="005E2015"/>
    <w:rsid w:val="005E3AD5"/>
    <w:rsid w:val="005E6261"/>
    <w:rsid w:val="005F631C"/>
    <w:rsid w:val="005F7D12"/>
    <w:rsid w:val="00604865"/>
    <w:rsid w:val="00605274"/>
    <w:rsid w:val="00606B03"/>
    <w:rsid w:val="00627176"/>
    <w:rsid w:val="0064244C"/>
    <w:rsid w:val="00644C77"/>
    <w:rsid w:val="00647D18"/>
    <w:rsid w:val="0066226B"/>
    <w:rsid w:val="006664D9"/>
    <w:rsid w:val="00666CC4"/>
    <w:rsid w:val="00672996"/>
    <w:rsid w:val="00677690"/>
    <w:rsid w:val="00683C3D"/>
    <w:rsid w:val="006A6F6B"/>
    <w:rsid w:val="006B0A38"/>
    <w:rsid w:val="006B7283"/>
    <w:rsid w:val="006C1F81"/>
    <w:rsid w:val="006E315E"/>
    <w:rsid w:val="006F64CC"/>
    <w:rsid w:val="00710F84"/>
    <w:rsid w:val="00716E2A"/>
    <w:rsid w:val="00722D02"/>
    <w:rsid w:val="00723A7C"/>
    <w:rsid w:val="0075080B"/>
    <w:rsid w:val="0075110F"/>
    <w:rsid w:val="00755D5B"/>
    <w:rsid w:val="00773C20"/>
    <w:rsid w:val="00774E66"/>
    <w:rsid w:val="00795E6E"/>
    <w:rsid w:val="007D0B2C"/>
    <w:rsid w:val="007E00B3"/>
    <w:rsid w:val="007E3E40"/>
    <w:rsid w:val="008325F8"/>
    <w:rsid w:val="00855824"/>
    <w:rsid w:val="008568DE"/>
    <w:rsid w:val="00856EEB"/>
    <w:rsid w:val="008652C6"/>
    <w:rsid w:val="00885750"/>
    <w:rsid w:val="00885F76"/>
    <w:rsid w:val="00895949"/>
    <w:rsid w:val="008A5020"/>
    <w:rsid w:val="008B38D8"/>
    <w:rsid w:val="008B42E0"/>
    <w:rsid w:val="008B4B91"/>
    <w:rsid w:val="008B71C8"/>
    <w:rsid w:val="008C2B5A"/>
    <w:rsid w:val="008D13F8"/>
    <w:rsid w:val="008D39F5"/>
    <w:rsid w:val="008F3850"/>
    <w:rsid w:val="008F39FD"/>
    <w:rsid w:val="008F6922"/>
    <w:rsid w:val="008F6AFC"/>
    <w:rsid w:val="008F7855"/>
    <w:rsid w:val="00906762"/>
    <w:rsid w:val="009112F5"/>
    <w:rsid w:val="009115C6"/>
    <w:rsid w:val="009128BF"/>
    <w:rsid w:val="009233FE"/>
    <w:rsid w:val="009307A6"/>
    <w:rsid w:val="009423D3"/>
    <w:rsid w:val="00955FF8"/>
    <w:rsid w:val="00957B86"/>
    <w:rsid w:val="0096469E"/>
    <w:rsid w:val="0096546C"/>
    <w:rsid w:val="00973810"/>
    <w:rsid w:val="00982B0B"/>
    <w:rsid w:val="0099191F"/>
    <w:rsid w:val="00992B8B"/>
    <w:rsid w:val="00993911"/>
    <w:rsid w:val="009A02E9"/>
    <w:rsid w:val="009A5CFA"/>
    <w:rsid w:val="009C77CB"/>
    <w:rsid w:val="009E2DFB"/>
    <w:rsid w:val="009F3D13"/>
    <w:rsid w:val="009F4044"/>
    <w:rsid w:val="00A056F0"/>
    <w:rsid w:val="00A069D8"/>
    <w:rsid w:val="00A40820"/>
    <w:rsid w:val="00A43FC8"/>
    <w:rsid w:val="00A445EE"/>
    <w:rsid w:val="00A52684"/>
    <w:rsid w:val="00A55D0A"/>
    <w:rsid w:val="00A639F8"/>
    <w:rsid w:val="00A811E2"/>
    <w:rsid w:val="00A81C60"/>
    <w:rsid w:val="00A82028"/>
    <w:rsid w:val="00A95125"/>
    <w:rsid w:val="00AA45F9"/>
    <w:rsid w:val="00AB67DF"/>
    <w:rsid w:val="00AE699A"/>
    <w:rsid w:val="00AF0EA6"/>
    <w:rsid w:val="00AF1D48"/>
    <w:rsid w:val="00AF3E9A"/>
    <w:rsid w:val="00B01405"/>
    <w:rsid w:val="00B018F7"/>
    <w:rsid w:val="00B04C5A"/>
    <w:rsid w:val="00B07B8D"/>
    <w:rsid w:val="00B225F1"/>
    <w:rsid w:val="00B311CF"/>
    <w:rsid w:val="00B323F1"/>
    <w:rsid w:val="00B55814"/>
    <w:rsid w:val="00B5796E"/>
    <w:rsid w:val="00B65C2C"/>
    <w:rsid w:val="00B663D4"/>
    <w:rsid w:val="00B70B0E"/>
    <w:rsid w:val="00B74827"/>
    <w:rsid w:val="00B80031"/>
    <w:rsid w:val="00B819D4"/>
    <w:rsid w:val="00B83DFD"/>
    <w:rsid w:val="00B85963"/>
    <w:rsid w:val="00B91DAC"/>
    <w:rsid w:val="00BA35F0"/>
    <w:rsid w:val="00BA5F7D"/>
    <w:rsid w:val="00BB27C8"/>
    <w:rsid w:val="00BB5823"/>
    <w:rsid w:val="00BC0314"/>
    <w:rsid w:val="00BC7DDC"/>
    <w:rsid w:val="00BC7FF0"/>
    <w:rsid w:val="00BE66CD"/>
    <w:rsid w:val="00BE7945"/>
    <w:rsid w:val="00BF7D9B"/>
    <w:rsid w:val="00C10B5A"/>
    <w:rsid w:val="00C212E9"/>
    <w:rsid w:val="00C2625B"/>
    <w:rsid w:val="00C33129"/>
    <w:rsid w:val="00C374BB"/>
    <w:rsid w:val="00C46E4C"/>
    <w:rsid w:val="00C66A9B"/>
    <w:rsid w:val="00C77FD5"/>
    <w:rsid w:val="00C8596B"/>
    <w:rsid w:val="00C92165"/>
    <w:rsid w:val="00C94338"/>
    <w:rsid w:val="00C95A98"/>
    <w:rsid w:val="00CB2057"/>
    <w:rsid w:val="00CB725F"/>
    <w:rsid w:val="00CD1205"/>
    <w:rsid w:val="00CD1B86"/>
    <w:rsid w:val="00CE1402"/>
    <w:rsid w:val="00CE2FBF"/>
    <w:rsid w:val="00CE4900"/>
    <w:rsid w:val="00CE5CFA"/>
    <w:rsid w:val="00CF3E95"/>
    <w:rsid w:val="00CF7D43"/>
    <w:rsid w:val="00D13848"/>
    <w:rsid w:val="00D17D28"/>
    <w:rsid w:val="00D34B27"/>
    <w:rsid w:val="00D362DC"/>
    <w:rsid w:val="00D445B0"/>
    <w:rsid w:val="00D57B81"/>
    <w:rsid w:val="00D6185E"/>
    <w:rsid w:val="00D6342E"/>
    <w:rsid w:val="00D66515"/>
    <w:rsid w:val="00D6770C"/>
    <w:rsid w:val="00D727D4"/>
    <w:rsid w:val="00D77B8E"/>
    <w:rsid w:val="00D841B5"/>
    <w:rsid w:val="00D94DFA"/>
    <w:rsid w:val="00D961C7"/>
    <w:rsid w:val="00DA09C5"/>
    <w:rsid w:val="00DB5F2A"/>
    <w:rsid w:val="00DC6EF4"/>
    <w:rsid w:val="00DE25DC"/>
    <w:rsid w:val="00E11C9F"/>
    <w:rsid w:val="00E16BF1"/>
    <w:rsid w:val="00E17794"/>
    <w:rsid w:val="00E203B1"/>
    <w:rsid w:val="00E22F09"/>
    <w:rsid w:val="00E322A2"/>
    <w:rsid w:val="00E5000C"/>
    <w:rsid w:val="00E61372"/>
    <w:rsid w:val="00E642F9"/>
    <w:rsid w:val="00E824B2"/>
    <w:rsid w:val="00E9067E"/>
    <w:rsid w:val="00E93883"/>
    <w:rsid w:val="00E972C6"/>
    <w:rsid w:val="00EA274D"/>
    <w:rsid w:val="00EA3FFE"/>
    <w:rsid w:val="00EA5E6D"/>
    <w:rsid w:val="00EB6786"/>
    <w:rsid w:val="00EB7395"/>
    <w:rsid w:val="00ED4EEC"/>
    <w:rsid w:val="00EE64B2"/>
    <w:rsid w:val="00EF4AE5"/>
    <w:rsid w:val="00EF5544"/>
    <w:rsid w:val="00F233B3"/>
    <w:rsid w:val="00F32445"/>
    <w:rsid w:val="00F35652"/>
    <w:rsid w:val="00F35893"/>
    <w:rsid w:val="00F4159D"/>
    <w:rsid w:val="00F45003"/>
    <w:rsid w:val="00F509FA"/>
    <w:rsid w:val="00F7627D"/>
    <w:rsid w:val="00F933CD"/>
    <w:rsid w:val="00FB2E58"/>
    <w:rsid w:val="00FC6986"/>
    <w:rsid w:val="00FC71AF"/>
    <w:rsid w:val="00FD1ABA"/>
    <w:rsid w:val="00FD2008"/>
    <w:rsid w:val="00FD6651"/>
    <w:rsid w:val="00FE40D3"/>
    <w:rsid w:val="00FE58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343"/>
  </w:style>
  <w:style w:type="paragraph" w:styleId="Heading1">
    <w:name w:val="heading 1"/>
    <w:basedOn w:val="Normal"/>
    <w:next w:val="Normal"/>
    <w:link w:val="Heading1Char"/>
    <w:uiPriority w:val="9"/>
    <w:qFormat/>
    <w:rsid w:val="002E3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E3343"/>
    <w:pPr>
      <w:spacing w:before="100" w:beforeAutospacing="1" w:after="100" w:afterAutospacing="1" w:line="240" w:lineRule="auto"/>
      <w:outlineLvl w:val="1"/>
    </w:pPr>
    <w:rPr>
      <w:rFonts w:asciiTheme="majorHAnsi" w:eastAsia="Times New Roman" w:hAnsiTheme="majorHAnsi" w:cs="Times New Roman"/>
      <w:b/>
      <w:bCs/>
      <w:sz w:val="24"/>
      <w:szCs w:val="36"/>
      <w:lang w:eastAsia="nl-BE"/>
    </w:rPr>
  </w:style>
  <w:style w:type="paragraph" w:styleId="Heading3">
    <w:name w:val="heading 3"/>
    <w:basedOn w:val="Normal"/>
    <w:next w:val="Normal"/>
    <w:link w:val="Heading3Char"/>
    <w:uiPriority w:val="9"/>
    <w:semiHidden/>
    <w:unhideWhenUsed/>
    <w:qFormat/>
    <w:rsid w:val="002E33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3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3343"/>
    <w:rPr>
      <w:rFonts w:asciiTheme="majorHAnsi" w:eastAsia="Times New Roman" w:hAnsiTheme="majorHAnsi" w:cs="Times New Roman"/>
      <w:b/>
      <w:bCs/>
      <w:sz w:val="24"/>
      <w:szCs w:val="36"/>
      <w:lang w:eastAsia="nl-BE"/>
    </w:rPr>
  </w:style>
  <w:style w:type="character" w:customStyle="1" w:styleId="Heading3Char">
    <w:name w:val="Heading 3 Char"/>
    <w:basedOn w:val="DefaultParagraphFont"/>
    <w:link w:val="Heading3"/>
    <w:uiPriority w:val="9"/>
    <w:semiHidden/>
    <w:rsid w:val="002E3343"/>
    <w:rPr>
      <w:rFonts w:asciiTheme="majorHAnsi" w:eastAsiaTheme="majorEastAsia" w:hAnsiTheme="majorHAnsi" w:cstheme="majorBidi"/>
      <w:color w:val="1F3763" w:themeColor="accent1" w:themeShade="7F"/>
      <w:sz w:val="24"/>
      <w:szCs w:val="24"/>
    </w:rPr>
  </w:style>
  <w:style w:type="paragraph" w:styleId="ListParagraph">
    <w:name w:val="List Paragraph"/>
    <w:aliases w:val="Nummering"/>
    <w:basedOn w:val="Normal"/>
    <w:link w:val="ListParagraphChar"/>
    <w:uiPriority w:val="34"/>
    <w:qFormat/>
    <w:rsid w:val="002E3343"/>
    <w:pPr>
      <w:spacing w:after="200" w:line="276" w:lineRule="auto"/>
      <w:ind w:left="720"/>
      <w:contextualSpacing/>
    </w:pPr>
    <w:rPr>
      <w:lang w:val="en-GB"/>
    </w:rPr>
  </w:style>
  <w:style w:type="table" w:styleId="TableGrid">
    <w:name w:val="Table Grid"/>
    <w:basedOn w:val="TableNormal"/>
    <w:uiPriority w:val="59"/>
    <w:rsid w:val="002E334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 1,One Page Summary,paragraph 2,body indent,contents indent,contents,DNV-Body,body text,contents1"/>
    <w:basedOn w:val="Normal"/>
    <w:link w:val="BodyTextChar"/>
    <w:semiHidden/>
    <w:rsid w:val="002E3343"/>
    <w:pPr>
      <w:spacing w:after="0" w:line="240" w:lineRule="auto"/>
      <w:jc w:val="center"/>
    </w:pPr>
    <w:rPr>
      <w:rFonts w:ascii="Times New Roman" w:eastAsia="Times New Roman" w:hAnsi="Times New Roman" w:cs="Times New Roman"/>
      <w:sz w:val="24"/>
      <w:szCs w:val="20"/>
      <w:lang w:eastAsia="nl-NL"/>
    </w:rPr>
  </w:style>
  <w:style w:type="character" w:customStyle="1" w:styleId="BodyTextChar">
    <w:name w:val="Body Text Char"/>
    <w:aliases w:val="Body Text 1 Char,One Page Summary Char,paragraph 2 Char,body indent Char,contents indent Char,contents Char,DNV-Body Char,body text Char,contents1 Char"/>
    <w:basedOn w:val="DefaultParagraphFont"/>
    <w:link w:val="BodyText"/>
    <w:semiHidden/>
    <w:rsid w:val="002E3343"/>
    <w:rPr>
      <w:rFonts w:ascii="Times New Roman" w:eastAsia="Times New Roman" w:hAnsi="Times New Roman" w:cs="Times New Roman"/>
      <w:sz w:val="24"/>
      <w:szCs w:val="20"/>
      <w:lang w:eastAsia="nl-NL"/>
    </w:rPr>
  </w:style>
  <w:style w:type="character" w:styleId="Hyperlink">
    <w:name w:val="Hyperlink"/>
    <w:uiPriority w:val="99"/>
    <w:unhideWhenUsed/>
    <w:rsid w:val="002E3343"/>
    <w:rPr>
      <w:color w:val="0000FF"/>
      <w:u w:val="single"/>
    </w:rPr>
  </w:style>
  <w:style w:type="paragraph" w:styleId="Footer">
    <w:name w:val="footer"/>
    <w:basedOn w:val="Normal"/>
    <w:link w:val="FooterChar"/>
    <w:uiPriority w:val="99"/>
    <w:unhideWhenUsed/>
    <w:rsid w:val="002E3343"/>
    <w:pPr>
      <w:tabs>
        <w:tab w:val="center" w:pos="4536"/>
        <w:tab w:val="right" w:pos="9072"/>
      </w:tabs>
      <w:spacing w:after="0" w:line="240" w:lineRule="auto"/>
    </w:pPr>
    <w:rPr>
      <w:rFonts w:ascii="Times New Roman" w:eastAsia="Times New Roman" w:hAnsi="Times New Roman" w:cs="Times New Roman"/>
      <w:sz w:val="20"/>
      <w:szCs w:val="20"/>
      <w:lang w:val="nl-NL" w:eastAsia="nl-NL"/>
    </w:rPr>
  </w:style>
  <w:style w:type="character" w:customStyle="1" w:styleId="FooterChar">
    <w:name w:val="Footer Char"/>
    <w:basedOn w:val="DefaultParagraphFont"/>
    <w:link w:val="Footer"/>
    <w:uiPriority w:val="99"/>
    <w:rsid w:val="002E3343"/>
    <w:rPr>
      <w:rFonts w:ascii="Times New Roman" w:eastAsia="Times New Roman" w:hAnsi="Times New Roman" w:cs="Times New Roman"/>
      <w:sz w:val="20"/>
      <w:szCs w:val="20"/>
      <w:lang w:val="nl-NL" w:eastAsia="nl-NL"/>
    </w:rPr>
  </w:style>
  <w:style w:type="paragraph" w:styleId="NormalWeb">
    <w:name w:val="Normal (Web)"/>
    <w:basedOn w:val="Normal"/>
    <w:uiPriority w:val="99"/>
    <w:unhideWhenUsed/>
    <w:rsid w:val="002E3343"/>
    <w:pPr>
      <w:spacing w:before="100" w:beforeAutospacing="1" w:after="100" w:afterAutospacing="1" w:line="240" w:lineRule="auto"/>
    </w:pPr>
    <w:rPr>
      <w:rFonts w:ascii="Times New Roman" w:hAnsi="Times New Roman" w:cs="Times New Roman"/>
      <w:sz w:val="24"/>
      <w:szCs w:val="24"/>
      <w:lang w:eastAsia="nl-BE"/>
    </w:rPr>
  </w:style>
  <w:style w:type="paragraph" w:styleId="FootnoteText">
    <w:name w:val="footnote text"/>
    <w:aliases w:val="5_G,Char,Voetnoottekst1, Char,voetnoot,voetnoot1,voetno,voetnoot2,voetnoot3,voetnoot4,voetnoot5,voetnoot6,voetnoot7,voetnoot11,voetno1,voetnoot21,voetnoot31,voetnoot41,voetnoot51,voetnoot61,voetnoot8,voetnoot12,voetno2,voetnoot22"/>
    <w:basedOn w:val="Normal"/>
    <w:link w:val="FootnoteTextChar"/>
    <w:uiPriority w:val="99"/>
    <w:unhideWhenUsed/>
    <w:qFormat/>
    <w:rsid w:val="002E3343"/>
    <w:pPr>
      <w:spacing w:after="0" w:line="240" w:lineRule="auto"/>
    </w:pPr>
    <w:rPr>
      <w:sz w:val="20"/>
      <w:szCs w:val="20"/>
      <w:lang w:val="en-GB"/>
    </w:rPr>
  </w:style>
  <w:style w:type="character" w:customStyle="1" w:styleId="FootnoteTextChar">
    <w:name w:val="Footnote Text Char"/>
    <w:aliases w:val="5_G Char,Char Char,Voetnoottekst1 Char, Char Char,voetnoot Char,voetnoot1 Char,voetno Char,voetnoot2 Char,voetnoot3 Char,voetnoot4 Char,voetnoot5 Char,voetnoot6 Char,voetnoot7 Char,voetnoot11 Char,voetno1 Char,voetnoot21 Char"/>
    <w:basedOn w:val="DefaultParagraphFont"/>
    <w:link w:val="FootnoteText"/>
    <w:uiPriority w:val="99"/>
    <w:rsid w:val="002E3343"/>
    <w:rPr>
      <w:sz w:val="20"/>
      <w:szCs w:val="20"/>
      <w:lang w:val="en-GB"/>
    </w:rPr>
  </w:style>
  <w:style w:type="character" w:styleId="FootnoteReference">
    <w:name w:val="footnote reference"/>
    <w:aliases w:val="Footnote Refernece,4_G,Voetnootmarkering1,Footnote Reference Superscript,Footnote symbol,Footnote,Footnote Reference/,BVI fnr,callout,Footnote Refernece + (Latein) Arial,10 pt,Blau,Footnote reference number,note TESI,Ref"/>
    <w:basedOn w:val="DefaultParagraphFont"/>
    <w:link w:val="FootnotesymbolCarZchn"/>
    <w:uiPriority w:val="99"/>
    <w:unhideWhenUsed/>
    <w:qFormat/>
    <w:rsid w:val="002E3343"/>
    <w:rPr>
      <w:vertAlign w:val="superscript"/>
    </w:rPr>
  </w:style>
  <w:style w:type="paragraph" w:customStyle="1" w:styleId="Text1">
    <w:name w:val="Text 1"/>
    <w:basedOn w:val="Normal"/>
    <w:rsid w:val="002E3343"/>
    <w:pPr>
      <w:snapToGrid w:val="0"/>
      <w:spacing w:before="120" w:after="0" w:line="240" w:lineRule="auto"/>
    </w:pPr>
    <w:rPr>
      <w:rFonts w:ascii="Arial" w:eastAsia="Times New Roman" w:hAnsi="Arial" w:cs="Times New Roman"/>
      <w:sz w:val="20"/>
      <w:szCs w:val="20"/>
      <w:lang w:val="fr-BE"/>
    </w:rPr>
  </w:style>
  <w:style w:type="table" w:customStyle="1" w:styleId="Onopgemaaktetabel31">
    <w:name w:val="Onopgemaakte tabel 31"/>
    <w:basedOn w:val="TableNormal"/>
    <w:uiPriority w:val="43"/>
    <w:rsid w:val="002E3343"/>
    <w:pPr>
      <w:spacing w:after="0" w:line="240" w:lineRule="auto"/>
    </w:pPr>
    <w:rPr>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2E3343"/>
    <w:rPr>
      <w:sz w:val="16"/>
      <w:szCs w:val="16"/>
    </w:rPr>
  </w:style>
  <w:style w:type="paragraph" w:styleId="CommentText">
    <w:name w:val="annotation text"/>
    <w:basedOn w:val="Normal"/>
    <w:link w:val="CommentTextChar"/>
    <w:uiPriority w:val="99"/>
    <w:unhideWhenUsed/>
    <w:rsid w:val="002E3343"/>
    <w:pPr>
      <w:spacing w:after="200" w:line="240" w:lineRule="auto"/>
    </w:pPr>
    <w:rPr>
      <w:sz w:val="20"/>
      <w:szCs w:val="20"/>
      <w:lang w:val="en-GB"/>
    </w:rPr>
  </w:style>
  <w:style w:type="character" w:customStyle="1" w:styleId="CommentTextChar">
    <w:name w:val="Comment Text Char"/>
    <w:basedOn w:val="DefaultParagraphFont"/>
    <w:link w:val="CommentText"/>
    <w:uiPriority w:val="99"/>
    <w:rsid w:val="002E3343"/>
    <w:rPr>
      <w:sz w:val="20"/>
      <w:szCs w:val="20"/>
      <w:lang w:val="en-GB"/>
    </w:rPr>
  </w:style>
  <w:style w:type="paragraph" w:styleId="BalloonText">
    <w:name w:val="Balloon Text"/>
    <w:basedOn w:val="Normal"/>
    <w:link w:val="BalloonTextChar"/>
    <w:uiPriority w:val="99"/>
    <w:semiHidden/>
    <w:unhideWhenUsed/>
    <w:rsid w:val="002E33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3343"/>
    <w:rPr>
      <w:rFonts w:ascii="Segoe UI" w:hAnsi="Segoe UI" w:cs="Segoe UI"/>
      <w:sz w:val="18"/>
      <w:szCs w:val="18"/>
    </w:rPr>
  </w:style>
  <w:style w:type="paragraph" w:styleId="NoSpacing">
    <w:name w:val="No Spacing"/>
    <w:uiPriority w:val="1"/>
    <w:qFormat/>
    <w:rsid w:val="002E3343"/>
    <w:pPr>
      <w:spacing w:after="0" w:line="240" w:lineRule="auto"/>
    </w:pPr>
    <w:rPr>
      <w:lang w:val="fr-BE"/>
    </w:rPr>
  </w:style>
  <w:style w:type="paragraph" w:styleId="EndnoteText">
    <w:name w:val="endnote text"/>
    <w:basedOn w:val="Normal"/>
    <w:link w:val="EndnoteTextChar"/>
    <w:uiPriority w:val="99"/>
    <w:unhideWhenUsed/>
    <w:rsid w:val="002E3343"/>
    <w:pPr>
      <w:spacing w:after="0" w:line="240" w:lineRule="auto"/>
    </w:pPr>
    <w:rPr>
      <w:sz w:val="20"/>
      <w:szCs w:val="20"/>
      <w:lang w:val="fr-BE"/>
    </w:rPr>
  </w:style>
  <w:style w:type="character" w:customStyle="1" w:styleId="EndnoteTextChar">
    <w:name w:val="Endnote Text Char"/>
    <w:basedOn w:val="DefaultParagraphFont"/>
    <w:link w:val="EndnoteText"/>
    <w:uiPriority w:val="99"/>
    <w:rsid w:val="002E3343"/>
    <w:rPr>
      <w:sz w:val="20"/>
      <w:szCs w:val="20"/>
      <w:lang w:val="fr-BE"/>
    </w:rPr>
  </w:style>
  <w:style w:type="character" w:styleId="EndnoteReference">
    <w:name w:val="endnote reference"/>
    <w:basedOn w:val="DefaultParagraphFont"/>
    <w:uiPriority w:val="99"/>
    <w:semiHidden/>
    <w:unhideWhenUsed/>
    <w:rsid w:val="002E3343"/>
    <w:rPr>
      <w:vertAlign w:val="superscript"/>
    </w:rPr>
  </w:style>
  <w:style w:type="character" w:styleId="Strong">
    <w:name w:val="Strong"/>
    <w:basedOn w:val="DefaultParagraphFont"/>
    <w:uiPriority w:val="22"/>
    <w:qFormat/>
    <w:rsid w:val="002E3343"/>
    <w:rPr>
      <w:b/>
      <w:b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2E3343"/>
    <w:pPr>
      <w:spacing w:line="240" w:lineRule="exact"/>
      <w:jc w:val="both"/>
    </w:pPr>
    <w:rPr>
      <w:vertAlign w:val="superscript"/>
    </w:rPr>
  </w:style>
  <w:style w:type="paragraph" w:styleId="Header">
    <w:name w:val="header"/>
    <w:basedOn w:val="Normal"/>
    <w:link w:val="HeaderChar"/>
    <w:uiPriority w:val="99"/>
    <w:unhideWhenUsed/>
    <w:rsid w:val="002E3343"/>
    <w:pPr>
      <w:tabs>
        <w:tab w:val="center" w:pos="4536"/>
        <w:tab w:val="right" w:pos="9072"/>
      </w:tabs>
      <w:spacing w:after="0" w:line="240" w:lineRule="auto"/>
    </w:pPr>
    <w:rPr>
      <w:lang w:val="fr-BE"/>
    </w:rPr>
  </w:style>
  <w:style w:type="character" w:customStyle="1" w:styleId="HeaderChar">
    <w:name w:val="Header Char"/>
    <w:basedOn w:val="DefaultParagraphFont"/>
    <w:link w:val="Header"/>
    <w:uiPriority w:val="99"/>
    <w:rsid w:val="002E3343"/>
    <w:rPr>
      <w:lang w:val="fr-BE"/>
    </w:rPr>
  </w:style>
  <w:style w:type="table" w:customStyle="1" w:styleId="Onopgemaaktetabel21">
    <w:name w:val="Onopgemaakte tabel 21"/>
    <w:basedOn w:val="TableNormal"/>
    <w:uiPriority w:val="42"/>
    <w:rsid w:val="002E3343"/>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ingleTxtG">
    <w:name w:val="_ Single Txt_G"/>
    <w:basedOn w:val="Normal"/>
    <w:link w:val="SingleTxtGCar"/>
    <w:qFormat/>
    <w:rsid w:val="002E3343"/>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2E3343"/>
    <w:pPr>
      <w:spacing w:after="160"/>
    </w:pPr>
    <w:rPr>
      <w:b/>
      <w:bCs/>
      <w:lang w:val="fr-BE"/>
    </w:rPr>
  </w:style>
  <w:style w:type="character" w:customStyle="1" w:styleId="CommentSubjectChar">
    <w:name w:val="Comment Subject Char"/>
    <w:basedOn w:val="CommentTextChar"/>
    <w:link w:val="CommentSubject"/>
    <w:uiPriority w:val="99"/>
    <w:semiHidden/>
    <w:rsid w:val="002E3343"/>
    <w:rPr>
      <w:b/>
      <w:bCs/>
      <w:sz w:val="20"/>
      <w:szCs w:val="20"/>
      <w:lang w:val="fr-BE"/>
    </w:rPr>
  </w:style>
  <w:style w:type="character" w:customStyle="1" w:styleId="ListParagraphChar">
    <w:name w:val="List Paragraph Char"/>
    <w:aliases w:val="Nummering Char"/>
    <w:link w:val="ListParagraph"/>
    <w:uiPriority w:val="34"/>
    <w:rsid w:val="002E3343"/>
    <w:rPr>
      <w:lang w:val="en-GB"/>
    </w:rPr>
  </w:style>
  <w:style w:type="paragraph" w:customStyle="1" w:styleId="CATRponsesparagraphes">
    <w:name w:val="CAT Réponses paragraphes"/>
    <w:basedOn w:val="Normal"/>
    <w:link w:val="CATRponsesparagraphesCar"/>
    <w:rsid w:val="002E3343"/>
    <w:pPr>
      <w:autoSpaceDE w:val="0"/>
      <w:autoSpaceDN w:val="0"/>
      <w:adjustRightInd w:val="0"/>
      <w:spacing w:after="0" w:line="240" w:lineRule="auto"/>
      <w:jc w:val="both"/>
    </w:pPr>
    <w:rPr>
      <w:rFonts w:ascii="Times New Roman" w:eastAsia="Times New Roman" w:hAnsi="Times New Roman" w:cs="Times New Roman"/>
      <w:color w:val="000000"/>
      <w:sz w:val="20"/>
      <w:szCs w:val="20"/>
      <w:lang w:val="fr-FR" w:eastAsia="fr-FR"/>
    </w:rPr>
  </w:style>
  <w:style w:type="character" w:customStyle="1" w:styleId="CATRponsesparagraphesCar">
    <w:name w:val="CAT Réponses paragraphes Car"/>
    <w:link w:val="CATRponsesparagraphes"/>
    <w:rsid w:val="002E3343"/>
    <w:rPr>
      <w:rFonts w:ascii="Times New Roman" w:eastAsia="Times New Roman" w:hAnsi="Times New Roman" w:cs="Times New Roman"/>
      <w:color w:val="000000"/>
      <w:sz w:val="20"/>
      <w:szCs w:val="20"/>
      <w:lang w:val="fr-FR" w:eastAsia="fr-FR"/>
    </w:rPr>
  </w:style>
  <w:style w:type="character" w:customStyle="1" w:styleId="NotedebasdepageCar1">
    <w:name w:val="Note de bas de page Car1"/>
    <w:aliases w:val="5_G Car,Char Car,Voetnoottekst1 Car,Note de bas de page Car,5_G Car1,Voetnoottekst1 Car1,voetnoot Car,voetnoot1 Car,voetno Car,voetnoot2 Car,voetnoot3 Car,voetnoot4 Car,voetnoot5 Car,voetnoot6 Car,voetnoot7 Car,voetnoot11 Car"/>
    <w:uiPriority w:val="99"/>
    <w:locked/>
    <w:rsid w:val="002E3343"/>
    <w:rPr>
      <w:rFonts w:ascii="Calibri" w:eastAsia="Calibri" w:hAnsi="Calibri"/>
      <w:lang w:val="en-US" w:eastAsia="en-US" w:bidi="ar-SA"/>
    </w:rPr>
  </w:style>
  <w:style w:type="paragraph" w:styleId="Title">
    <w:name w:val="Title"/>
    <w:basedOn w:val="Normal"/>
    <w:next w:val="Normal"/>
    <w:link w:val="TitleChar"/>
    <w:uiPriority w:val="10"/>
    <w:qFormat/>
    <w:rsid w:val="002E3343"/>
    <w:pPr>
      <w:spacing w:before="240" w:after="60" w:line="276" w:lineRule="auto"/>
      <w:jc w:val="center"/>
      <w:outlineLvl w:val="0"/>
    </w:pPr>
    <w:rPr>
      <w:rFonts w:ascii="Cambria" w:eastAsia="Times New Roman" w:hAnsi="Cambria" w:cs="Times New Roman"/>
      <w:b/>
      <w:bCs/>
      <w:kern w:val="28"/>
      <w:sz w:val="32"/>
      <w:szCs w:val="32"/>
      <w:lang w:val="en-GB" w:eastAsia="en-GB"/>
    </w:rPr>
  </w:style>
  <w:style w:type="character" w:customStyle="1" w:styleId="TitleChar">
    <w:name w:val="Title Char"/>
    <w:basedOn w:val="DefaultParagraphFont"/>
    <w:link w:val="Title"/>
    <w:uiPriority w:val="10"/>
    <w:rsid w:val="002E3343"/>
    <w:rPr>
      <w:rFonts w:ascii="Cambria" w:eastAsia="Times New Roman" w:hAnsi="Cambria" w:cs="Times New Roman"/>
      <w:b/>
      <w:bCs/>
      <w:kern w:val="28"/>
      <w:sz w:val="32"/>
      <w:szCs w:val="32"/>
      <w:lang w:val="en-GB" w:eastAsia="en-GB"/>
    </w:rPr>
  </w:style>
  <w:style w:type="paragraph" w:customStyle="1" w:styleId="Default">
    <w:name w:val="Default"/>
    <w:rsid w:val="002E3343"/>
    <w:pPr>
      <w:autoSpaceDE w:val="0"/>
      <w:autoSpaceDN w:val="0"/>
      <w:adjustRightInd w:val="0"/>
      <w:spacing w:after="0" w:line="240" w:lineRule="auto"/>
    </w:pPr>
    <w:rPr>
      <w:rFonts w:ascii="Calibri" w:eastAsia="Calibri" w:hAnsi="Calibri" w:cs="Calibri"/>
      <w:color w:val="000000"/>
      <w:sz w:val="24"/>
      <w:szCs w:val="24"/>
    </w:rPr>
  </w:style>
  <w:style w:type="character" w:styleId="FollowedHyperlink">
    <w:name w:val="FollowedHyperlink"/>
    <w:basedOn w:val="DefaultParagraphFont"/>
    <w:uiPriority w:val="99"/>
    <w:semiHidden/>
    <w:unhideWhenUsed/>
    <w:rsid w:val="002E3343"/>
    <w:rPr>
      <w:color w:val="954F72" w:themeColor="followedHyperlink"/>
      <w:u w:val="single"/>
    </w:rPr>
  </w:style>
  <w:style w:type="paragraph" w:customStyle="1" w:styleId="Corps">
    <w:name w:val="Corps"/>
    <w:rsid w:val="002E3343"/>
    <w:pPr>
      <w:spacing w:after="200" w:line="276" w:lineRule="auto"/>
    </w:pPr>
    <w:rPr>
      <w:rFonts w:ascii="Georgia" w:eastAsia="Arial Unicode MS" w:hAnsi="Arial Unicode MS" w:cs="Arial Unicode MS"/>
      <w:color w:val="000000"/>
      <w:sz w:val="20"/>
      <w:szCs w:val="20"/>
      <w:u w:color="000000"/>
      <w:lang w:val="fr-BE" w:eastAsia="fr-BE"/>
    </w:rPr>
  </w:style>
  <w:style w:type="paragraph" w:customStyle="1" w:styleId="bodytext0">
    <w:name w:val="bodytext"/>
    <w:basedOn w:val="Normal"/>
    <w:rsid w:val="002E3343"/>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apple-converted-space">
    <w:name w:val="apple-converted-space"/>
    <w:basedOn w:val="DefaultParagraphFont"/>
    <w:rsid w:val="002E3343"/>
  </w:style>
  <w:style w:type="character" w:styleId="Emphasis">
    <w:name w:val="Emphasis"/>
    <w:basedOn w:val="DefaultParagraphFont"/>
    <w:uiPriority w:val="20"/>
    <w:qFormat/>
    <w:rsid w:val="002E3343"/>
    <w:rPr>
      <w:i/>
      <w:iCs/>
    </w:rPr>
  </w:style>
  <w:style w:type="numbering" w:customStyle="1" w:styleId="List14">
    <w:name w:val="List 14"/>
    <w:basedOn w:val="NoList"/>
    <w:rsid w:val="002E3343"/>
    <w:pPr>
      <w:numPr>
        <w:numId w:val="12"/>
      </w:numPr>
    </w:pPr>
  </w:style>
  <w:style w:type="character" w:customStyle="1" w:styleId="spellingerror">
    <w:name w:val="spellingerror"/>
    <w:basedOn w:val="DefaultParagraphFont"/>
    <w:rsid w:val="002E3343"/>
  </w:style>
  <w:style w:type="character" w:customStyle="1" w:styleId="normaltextrun1">
    <w:name w:val="normaltextrun1"/>
    <w:basedOn w:val="DefaultParagraphFont"/>
    <w:rsid w:val="002E3343"/>
  </w:style>
  <w:style w:type="character" w:customStyle="1" w:styleId="Onopgelostemelding1">
    <w:name w:val="Onopgeloste melding1"/>
    <w:basedOn w:val="DefaultParagraphFont"/>
    <w:uiPriority w:val="99"/>
    <w:semiHidden/>
    <w:unhideWhenUsed/>
    <w:rsid w:val="002E3343"/>
    <w:rPr>
      <w:color w:val="808080"/>
      <w:shd w:val="clear" w:color="auto" w:fill="E6E6E6"/>
    </w:rPr>
  </w:style>
  <w:style w:type="numbering" w:customStyle="1" w:styleId="Aucuneliste1">
    <w:name w:val="Aucune liste1"/>
    <w:next w:val="NoList"/>
    <w:uiPriority w:val="99"/>
    <w:semiHidden/>
    <w:unhideWhenUsed/>
    <w:rsid w:val="002E3343"/>
  </w:style>
  <w:style w:type="character" w:styleId="PageNumber">
    <w:name w:val="page number"/>
    <w:basedOn w:val="DefaultParagraphFont"/>
    <w:semiHidden/>
    <w:rsid w:val="002E3343"/>
  </w:style>
  <w:style w:type="paragraph" w:styleId="BodyText2">
    <w:name w:val="Body Text 2"/>
    <w:basedOn w:val="Normal"/>
    <w:link w:val="BodyText2Char"/>
    <w:semiHidden/>
    <w:rsid w:val="002E3343"/>
    <w:pPr>
      <w:spacing w:after="0" w:line="480" w:lineRule="auto"/>
      <w:jc w:val="center"/>
    </w:pPr>
    <w:rPr>
      <w:rFonts w:ascii="Arial" w:eastAsia="Times New Roman" w:hAnsi="Arial" w:cs="Arial"/>
      <w:b/>
      <w:bCs/>
      <w:sz w:val="32"/>
      <w:szCs w:val="24"/>
      <w:lang w:val="fr-FR" w:eastAsia="nl-NL"/>
    </w:rPr>
  </w:style>
  <w:style w:type="character" w:customStyle="1" w:styleId="BodyText2Char">
    <w:name w:val="Body Text 2 Char"/>
    <w:basedOn w:val="DefaultParagraphFont"/>
    <w:link w:val="BodyText2"/>
    <w:semiHidden/>
    <w:rsid w:val="002E3343"/>
    <w:rPr>
      <w:rFonts w:ascii="Arial" w:eastAsia="Times New Roman" w:hAnsi="Arial" w:cs="Arial"/>
      <w:b/>
      <w:bCs/>
      <w:sz w:val="32"/>
      <w:szCs w:val="24"/>
      <w:lang w:val="fr-FR" w:eastAsia="nl-NL"/>
    </w:rPr>
  </w:style>
  <w:style w:type="table" w:customStyle="1" w:styleId="Grilledutableau1">
    <w:name w:val="Grille du tableau1"/>
    <w:basedOn w:val="TableNormal"/>
    <w:next w:val="TableGrid"/>
    <w:uiPriority w:val="59"/>
    <w:rsid w:val="002E3343"/>
    <w:pPr>
      <w:spacing w:after="0" w:line="240" w:lineRule="auto"/>
    </w:pPr>
    <w:rPr>
      <w:rFonts w:ascii="Times New Roman" w:eastAsia="Times New Roman" w:hAnsi="Times New Roman" w:cs="Times New Roman"/>
      <w:sz w:val="20"/>
      <w:szCs w:val="20"/>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uiPriority w:val="59"/>
    <w:rsid w:val="002E3343"/>
    <w:pPr>
      <w:spacing w:after="0" w:line="240" w:lineRule="auto"/>
    </w:pPr>
    <w:rPr>
      <w:rFonts w:ascii="Calibri" w:eastAsia="Calibri" w:hAnsi="Calibri" w:cs="Times New Roman"/>
      <w:lang w:val="fr-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2E3343"/>
    <w:pPr>
      <w:numPr>
        <w:numId w:val="13"/>
      </w:numPr>
      <w:spacing w:after="0" w:line="240" w:lineRule="auto"/>
      <w:contextualSpacing/>
    </w:pPr>
    <w:rPr>
      <w:rFonts w:ascii="Times New Roman" w:eastAsia="Times New Roman" w:hAnsi="Times New Roman" w:cs="Times New Roman"/>
      <w:sz w:val="24"/>
      <w:szCs w:val="24"/>
      <w:lang w:val="nl-NL" w:eastAsia="nl-NL"/>
    </w:rPr>
  </w:style>
  <w:style w:type="table" w:customStyle="1" w:styleId="Grilledutableau2">
    <w:name w:val="Grille du tableau2"/>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2Car1">
    <w:name w:val="Corps de texte 2 Car1"/>
    <w:basedOn w:val="DefaultParagraphFont"/>
    <w:uiPriority w:val="99"/>
    <w:semiHidden/>
    <w:rsid w:val="002E3343"/>
    <w:rPr>
      <w:sz w:val="22"/>
      <w:szCs w:val="22"/>
      <w:lang w:val="en-GB" w:eastAsia="en-GB"/>
    </w:rPr>
  </w:style>
  <w:style w:type="paragraph" w:styleId="TOCHeading">
    <w:name w:val="TOC Heading"/>
    <w:basedOn w:val="Heading1"/>
    <w:next w:val="Normal"/>
    <w:uiPriority w:val="39"/>
    <w:unhideWhenUsed/>
    <w:qFormat/>
    <w:rsid w:val="002E3343"/>
    <w:pPr>
      <w:outlineLvl w:val="9"/>
    </w:pPr>
    <w:rPr>
      <w:lang w:val="fr-BE" w:eastAsia="fr-BE"/>
    </w:rPr>
  </w:style>
  <w:style w:type="paragraph" w:styleId="TOC1">
    <w:name w:val="toc 1"/>
    <w:basedOn w:val="Normal"/>
    <w:next w:val="Normal"/>
    <w:autoRedefine/>
    <w:uiPriority w:val="39"/>
    <w:unhideWhenUsed/>
    <w:rsid w:val="002E3343"/>
    <w:pPr>
      <w:spacing w:after="100" w:line="276" w:lineRule="auto"/>
    </w:pPr>
    <w:rPr>
      <w:lang w:val="fr-BE"/>
    </w:rPr>
  </w:style>
  <w:style w:type="paragraph" w:styleId="TOC2">
    <w:name w:val="toc 2"/>
    <w:basedOn w:val="Normal"/>
    <w:next w:val="Normal"/>
    <w:autoRedefine/>
    <w:uiPriority w:val="39"/>
    <w:unhideWhenUsed/>
    <w:rsid w:val="002E3343"/>
    <w:pPr>
      <w:tabs>
        <w:tab w:val="right" w:leader="dot" w:pos="9062"/>
      </w:tabs>
      <w:spacing w:after="100"/>
      <w:ind w:left="220"/>
    </w:pPr>
    <w:rPr>
      <w:rFonts w:eastAsiaTheme="minorEastAsia" w:cs="Times New Roman"/>
      <w:lang w:val="fr-BE" w:eastAsia="fr-BE"/>
    </w:rPr>
  </w:style>
  <w:style w:type="paragraph" w:styleId="TOC3">
    <w:name w:val="toc 3"/>
    <w:basedOn w:val="Normal"/>
    <w:next w:val="Normal"/>
    <w:autoRedefine/>
    <w:uiPriority w:val="39"/>
    <w:unhideWhenUsed/>
    <w:rsid w:val="002E3343"/>
    <w:pPr>
      <w:spacing w:after="100"/>
      <w:ind w:left="440"/>
    </w:pPr>
    <w:rPr>
      <w:rFonts w:eastAsiaTheme="minorEastAsia" w:cs="Times New Roman"/>
      <w:lang w:val="fr-BE" w:eastAsia="fr-BE"/>
    </w:rPr>
  </w:style>
  <w:style w:type="paragraph" w:styleId="HTMLPreformatted">
    <w:name w:val="HTML Preformatted"/>
    <w:basedOn w:val="Normal"/>
    <w:link w:val="HTMLPreformattedChar"/>
    <w:uiPriority w:val="99"/>
    <w:unhideWhenUsed/>
    <w:rsid w:val="002E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2E3343"/>
    <w:rPr>
      <w:rFonts w:ascii="Courier New" w:eastAsia="Times New Roman" w:hAnsi="Courier New" w:cs="Courier New"/>
      <w:sz w:val="20"/>
      <w:szCs w:val="20"/>
      <w:lang w:val="en-GB" w:eastAsia="en-GB"/>
    </w:rPr>
  </w:style>
  <w:style w:type="paragraph" w:styleId="Caption">
    <w:name w:val="caption"/>
    <w:basedOn w:val="Normal"/>
    <w:next w:val="Normal"/>
    <w:uiPriority w:val="35"/>
    <w:unhideWhenUsed/>
    <w:qFormat/>
    <w:rsid w:val="002E3343"/>
    <w:pPr>
      <w:spacing w:after="200" w:line="240" w:lineRule="auto"/>
    </w:pPr>
    <w:rPr>
      <w:i/>
      <w:iCs/>
      <w:color w:val="44546A" w:themeColor="text2"/>
      <w:sz w:val="18"/>
      <w:szCs w:val="18"/>
      <w:lang w:val="en-GB"/>
    </w:rPr>
  </w:style>
  <w:style w:type="paragraph" w:customStyle="1" w:styleId="msonormal0">
    <w:name w:val="msonormal"/>
    <w:basedOn w:val="Normal"/>
    <w:rsid w:val="002E3343"/>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5">
    <w:name w:val="xl65"/>
    <w:basedOn w:val="Normal"/>
    <w:rsid w:val="002E3343"/>
    <w:pPr>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6">
    <w:name w:val="xl66"/>
    <w:basedOn w:val="Normal"/>
    <w:rsid w:val="002E3343"/>
    <w:pPr>
      <w:pBdr>
        <w:top w:val="single" w:sz="4" w:space="0" w:color="auto"/>
        <w:lef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7">
    <w:name w:val="xl67"/>
    <w:basedOn w:val="Normal"/>
    <w:rsid w:val="002E3343"/>
    <w:pPr>
      <w:pBdr>
        <w:top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8">
    <w:name w:val="xl68"/>
    <w:basedOn w:val="Normal"/>
    <w:rsid w:val="002E3343"/>
    <w:pPr>
      <w:pBdr>
        <w:top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9">
    <w:name w:val="xl69"/>
    <w:basedOn w:val="Normal"/>
    <w:rsid w:val="002E3343"/>
    <w:pPr>
      <w:pBdr>
        <w:lef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0">
    <w:name w:val="xl70"/>
    <w:basedOn w:val="Normal"/>
    <w:rsid w:val="002E3343"/>
    <w:pP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1">
    <w:name w:val="xl71"/>
    <w:basedOn w:val="Normal"/>
    <w:rsid w:val="002E3343"/>
    <w:pP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2">
    <w:name w:val="xl72"/>
    <w:basedOn w:val="Normal"/>
    <w:rsid w:val="002E3343"/>
    <w:pPr>
      <w:pBdr>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3">
    <w:name w:val="xl73"/>
    <w:basedOn w:val="Normal"/>
    <w:rsid w:val="002E3343"/>
    <w:pPr>
      <w:pBdr>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4">
    <w:name w:val="xl74"/>
    <w:basedOn w:val="Normal"/>
    <w:rsid w:val="002E3343"/>
    <w:pPr>
      <w:pBdr>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5">
    <w:name w:val="xl75"/>
    <w:basedOn w:val="Normal"/>
    <w:rsid w:val="002E3343"/>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6">
    <w:name w:val="xl76"/>
    <w:basedOn w:val="Normal"/>
    <w:rsid w:val="002E334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7">
    <w:name w:val="xl77"/>
    <w:basedOn w:val="Normal"/>
    <w:rsid w:val="002E3343"/>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8">
    <w:name w:val="xl78"/>
    <w:basedOn w:val="Normal"/>
    <w:rsid w:val="002E334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9">
    <w:name w:val="xl79"/>
    <w:basedOn w:val="Normal"/>
    <w:rsid w:val="002E3343"/>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1">
    <w:name w:val="xl81"/>
    <w:basedOn w:val="Normal"/>
    <w:rsid w:val="002E3343"/>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2">
    <w:name w:val="xl82"/>
    <w:basedOn w:val="Normal"/>
    <w:rsid w:val="002E334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3">
    <w:name w:val="xl83"/>
    <w:basedOn w:val="Normal"/>
    <w:rsid w:val="002E334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4">
    <w:name w:val="xl84"/>
    <w:basedOn w:val="Normal"/>
    <w:rsid w:val="002E334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5">
    <w:name w:val="xl85"/>
    <w:basedOn w:val="Normal"/>
    <w:rsid w:val="002E3343"/>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86">
    <w:name w:val="xl86"/>
    <w:basedOn w:val="Normal"/>
    <w:rsid w:val="002E3343"/>
    <w:pPr>
      <w:pBdr>
        <w:left w:val="single" w:sz="4" w:space="0" w:color="auto"/>
      </w:pBdr>
      <w:shd w:val="clear" w:color="000000"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7">
    <w:name w:val="xl87"/>
    <w:basedOn w:val="Normal"/>
    <w:rsid w:val="002E3343"/>
    <w:pPr>
      <w:shd w:val="clear" w:color="000000"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8">
    <w:name w:val="xl88"/>
    <w:basedOn w:val="Normal"/>
    <w:rsid w:val="002E3343"/>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89">
    <w:name w:val="xl89"/>
    <w:basedOn w:val="Normal"/>
    <w:rsid w:val="002E3343"/>
    <w:pPr>
      <w:spacing w:before="100" w:beforeAutospacing="1" w:after="100" w:afterAutospacing="1" w:line="240" w:lineRule="auto"/>
    </w:pPr>
    <w:rPr>
      <w:rFonts w:ascii="Arial" w:eastAsia="Times New Roman" w:hAnsi="Arial" w:cs="Arial"/>
      <w:sz w:val="24"/>
      <w:szCs w:val="24"/>
      <w:lang w:eastAsia="nl-BE"/>
    </w:rPr>
  </w:style>
  <w:style w:type="paragraph" w:customStyle="1" w:styleId="xl90">
    <w:name w:val="xl90"/>
    <w:basedOn w:val="Normal"/>
    <w:rsid w:val="002E3343"/>
    <w:pPr>
      <w:pBdr>
        <w:righ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1">
    <w:name w:val="xl91"/>
    <w:basedOn w:val="Normal"/>
    <w:rsid w:val="002E3343"/>
    <w:pPr>
      <w:spacing w:before="100" w:beforeAutospacing="1" w:after="100" w:afterAutospacing="1" w:line="240" w:lineRule="auto"/>
    </w:pPr>
    <w:rPr>
      <w:rFonts w:ascii="Arial" w:eastAsia="Times New Roman" w:hAnsi="Arial" w:cs="Arial"/>
      <w:sz w:val="24"/>
      <w:szCs w:val="24"/>
      <w:lang w:eastAsia="nl-BE"/>
    </w:rPr>
  </w:style>
  <w:style w:type="paragraph" w:customStyle="1" w:styleId="xl92">
    <w:name w:val="xl92"/>
    <w:basedOn w:val="Normal"/>
    <w:rsid w:val="002E3343"/>
    <w:pPr>
      <w:shd w:val="clear" w:color="000000" w:fill="C0C0C0"/>
      <w:spacing w:before="100" w:beforeAutospacing="1" w:after="100" w:afterAutospacing="1" w:line="240" w:lineRule="auto"/>
      <w:jc w:val="center"/>
    </w:pPr>
    <w:rPr>
      <w:rFonts w:ascii="Arial" w:eastAsia="Times New Roman" w:hAnsi="Arial" w:cs="Arial"/>
      <w:sz w:val="24"/>
      <w:szCs w:val="24"/>
      <w:lang w:eastAsia="nl-BE"/>
    </w:rPr>
  </w:style>
  <w:style w:type="paragraph" w:customStyle="1" w:styleId="xl93">
    <w:name w:val="xl93"/>
    <w:basedOn w:val="Normal"/>
    <w:rsid w:val="002E3343"/>
    <w:pPr>
      <w:pBdr>
        <w:top w:val="single" w:sz="4" w:space="0" w:color="auto"/>
        <w:bottom w:val="single" w:sz="4" w:space="0" w:color="auto"/>
      </w:pBdr>
      <w:shd w:val="clear" w:color="000000"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94">
    <w:name w:val="xl94"/>
    <w:basedOn w:val="Normal"/>
    <w:rsid w:val="002E3343"/>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5">
    <w:name w:val="xl95"/>
    <w:basedOn w:val="Normal"/>
    <w:rsid w:val="002E3343"/>
    <w:pPr>
      <w:pBdr>
        <w:right w:val="single" w:sz="4" w:space="0" w:color="auto"/>
      </w:pBd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6">
    <w:name w:val="xl96"/>
    <w:basedOn w:val="Normal"/>
    <w:rsid w:val="002E3343"/>
    <w:pP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7">
    <w:name w:val="xl97"/>
    <w:basedOn w:val="Normal"/>
    <w:rsid w:val="002E3343"/>
    <w:pPr>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styleId="NormalIndent">
    <w:name w:val="Normal Indent"/>
    <w:basedOn w:val="Normal"/>
    <w:rsid w:val="002E3343"/>
    <w:pPr>
      <w:numPr>
        <w:numId w:val="17"/>
      </w:numPr>
      <w:spacing w:before="120" w:after="0" w:line="240" w:lineRule="auto"/>
      <w:jc w:val="both"/>
    </w:pPr>
    <w:rPr>
      <w:rFonts w:ascii="Arial" w:eastAsia="Times New Roman" w:hAnsi="Arial" w:cs="Times New Roman"/>
      <w:szCs w:val="20"/>
      <w:lang w:val="fr-FR" w:eastAsia="fr-FR"/>
    </w:rPr>
  </w:style>
  <w:style w:type="character" w:customStyle="1" w:styleId="dtitle">
    <w:name w:val="dtitle"/>
    <w:basedOn w:val="DefaultParagraphFont"/>
    <w:rsid w:val="002E3343"/>
  </w:style>
  <w:style w:type="paragraph" w:styleId="Subtitle">
    <w:name w:val="Subtitle"/>
    <w:basedOn w:val="Normal"/>
    <w:next w:val="Normal"/>
    <w:link w:val="SubtitleChar"/>
    <w:uiPriority w:val="11"/>
    <w:qFormat/>
    <w:rsid w:val="002E33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E3343"/>
    <w:rPr>
      <w:rFonts w:eastAsiaTheme="minorEastAsia"/>
      <w:color w:val="5A5A5A" w:themeColor="text1" w:themeTint="A5"/>
      <w:spacing w:val="15"/>
    </w:rPr>
  </w:style>
  <w:style w:type="character" w:styleId="SubtleReference">
    <w:name w:val="Subtle Reference"/>
    <w:basedOn w:val="DefaultParagraphFont"/>
    <w:uiPriority w:val="31"/>
    <w:qFormat/>
    <w:rsid w:val="002E3343"/>
    <w:rPr>
      <w:smallCaps/>
      <w:color w:val="5A5A5A" w:themeColor="text1" w:themeTint="A5"/>
    </w:rPr>
  </w:style>
  <w:style w:type="table" w:customStyle="1" w:styleId="Onopgemaaktetabel310">
    <w:name w:val="Onopgemaakte tabel 31"/>
    <w:basedOn w:val="TableNormal"/>
    <w:uiPriority w:val="43"/>
    <w:rsid w:val="00F7627D"/>
    <w:pPr>
      <w:spacing w:after="0" w:line="240" w:lineRule="auto"/>
    </w:pPr>
    <w:rPr>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
    <w:name w:val="Unresolved Mention"/>
    <w:basedOn w:val="DefaultParagraphFont"/>
    <w:uiPriority w:val="99"/>
    <w:semiHidden/>
    <w:unhideWhenUsed/>
    <w:rsid w:val="00755D5B"/>
    <w:rPr>
      <w:color w:val="808080"/>
      <w:shd w:val="clear" w:color="auto" w:fill="E6E6E6"/>
    </w:rPr>
  </w:style>
  <w:style w:type="character" w:customStyle="1" w:styleId="SingleTxtGCar">
    <w:name w:val="_ Single Txt_G Car"/>
    <w:basedOn w:val="DefaultParagraphFont"/>
    <w:link w:val="SingleTxtG"/>
    <w:locked/>
    <w:rsid w:val="002C321E"/>
    <w:rPr>
      <w:rFonts w:ascii="Times New Roman" w:eastAsia="SimSun" w:hAnsi="Times New Roman" w:cs="Times New Roman"/>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343"/>
  </w:style>
  <w:style w:type="paragraph" w:styleId="Heading1">
    <w:name w:val="heading 1"/>
    <w:basedOn w:val="Normal"/>
    <w:next w:val="Normal"/>
    <w:link w:val="Heading1Char"/>
    <w:uiPriority w:val="9"/>
    <w:qFormat/>
    <w:rsid w:val="002E3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E3343"/>
    <w:pPr>
      <w:spacing w:before="100" w:beforeAutospacing="1" w:after="100" w:afterAutospacing="1" w:line="240" w:lineRule="auto"/>
      <w:outlineLvl w:val="1"/>
    </w:pPr>
    <w:rPr>
      <w:rFonts w:asciiTheme="majorHAnsi" w:eastAsia="Times New Roman" w:hAnsiTheme="majorHAnsi" w:cs="Times New Roman"/>
      <w:b/>
      <w:bCs/>
      <w:sz w:val="24"/>
      <w:szCs w:val="36"/>
      <w:lang w:eastAsia="nl-BE"/>
    </w:rPr>
  </w:style>
  <w:style w:type="paragraph" w:styleId="Heading3">
    <w:name w:val="heading 3"/>
    <w:basedOn w:val="Normal"/>
    <w:next w:val="Normal"/>
    <w:link w:val="Heading3Char"/>
    <w:uiPriority w:val="9"/>
    <w:semiHidden/>
    <w:unhideWhenUsed/>
    <w:qFormat/>
    <w:rsid w:val="002E33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3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3343"/>
    <w:rPr>
      <w:rFonts w:asciiTheme="majorHAnsi" w:eastAsia="Times New Roman" w:hAnsiTheme="majorHAnsi" w:cs="Times New Roman"/>
      <w:b/>
      <w:bCs/>
      <w:sz w:val="24"/>
      <w:szCs w:val="36"/>
      <w:lang w:eastAsia="nl-BE"/>
    </w:rPr>
  </w:style>
  <w:style w:type="character" w:customStyle="1" w:styleId="Heading3Char">
    <w:name w:val="Heading 3 Char"/>
    <w:basedOn w:val="DefaultParagraphFont"/>
    <w:link w:val="Heading3"/>
    <w:uiPriority w:val="9"/>
    <w:semiHidden/>
    <w:rsid w:val="002E3343"/>
    <w:rPr>
      <w:rFonts w:asciiTheme="majorHAnsi" w:eastAsiaTheme="majorEastAsia" w:hAnsiTheme="majorHAnsi" w:cstheme="majorBidi"/>
      <w:color w:val="1F3763" w:themeColor="accent1" w:themeShade="7F"/>
      <w:sz w:val="24"/>
      <w:szCs w:val="24"/>
    </w:rPr>
  </w:style>
  <w:style w:type="paragraph" w:styleId="ListParagraph">
    <w:name w:val="List Paragraph"/>
    <w:aliases w:val="Nummering"/>
    <w:basedOn w:val="Normal"/>
    <w:link w:val="ListParagraphChar"/>
    <w:uiPriority w:val="34"/>
    <w:qFormat/>
    <w:rsid w:val="002E3343"/>
    <w:pPr>
      <w:spacing w:after="200" w:line="276" w:lineRule="auto"/>
      <w:ind w:left="720"/>
      <w:contextualSpacing/>
    </w:pPr>
    <w:rPr>
      <w:lang w:val="en-GB"/>
    </w:rPr>
  </w:style>
  <w:style w:type="table" w:styleId="TableGrid">
    <w:name w:val="Table Grid"/>
    <w:basedOn w:val="TableNormal"/>
    <w:uiPriority w:val="59"/>
    <w:rsid w:val="002E334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 1,One Page Summary,paragraph 2,body indent,contents indent,contents,DNV-Body,body text,contents1"/>
    <w:basedOn w:val="Normal"/>
    <w:link w:val="BodyTextChar"/>
    <w:semiHidden/>
    <w:rsid w:val="002E3343"/>
    <w:pPr>
      <w:spacing w:after="0" w:line="240" w:lineRule="auto"/>
      <w:jc w:val="center"/>
    </w:pPr>
    <w:rPr>
      <w:rFonts w:ascii="Times New Roman" w:eastAsia="Times New Roman" w:hAnsi="Times New Roman" w:cs="Times New Roman"/>
      <w:sz w:val="24"/>
      <w:szCs w:val="20"/>
      <w:lang w:eastAsia="nl-NL"/>
    </w:rPr>
  </w:style>
  <w:style w:type="character" w:customStyle="1" w:styleId="BodyTextChar">
    <w:name w:val="Body Text Char"/>
    <w:aliases w:val="Body Text 1 Char,One Page Summary Char,paragraph 2 Char,body indent Char,contents indent Char,contents Char,DNV-Body Char,body text Char,contents1 Char"/>
    <w:basedOn w:val="DefaultParagraphFont"/>
    <w:link w:val="BodyText"/>
    <w:semiHidden/>
    <w:rsid w:val="002E3343"/>
    <w:rPr>
      <w:rFonts w:ascii="Times New Roman" w:eastAsia="Times New Roman" w:hAnsi="Times New Roman" w:cs="Times New Roman"/>
      <w:sz w:val="24"/>
      <w:szCs w:val="20"/>
      <w:lang w:eastAsia="nl-NL"/>
    </w:rPr>
  </w:style>
  <w:style w:type="character" w:styleId="Hyperlink">
    <w:name w:val="Hyperlink"/>
    <w:uiPriority w:val="99"/>
    <w:unhideWhenUsed/>
    <w:rsid w:val="002E3343"/>
    <w:rPr>
      <w:color w:val="0000FF"/>
      <w:u w:val="single"/>
    </w:rPr>
  </w:style>
  <w:style w:type="paragraph" w:styleId="Footer">
    <w:name w:val="footer"/>
    <w:basedOn w:val="Normal"/>
    <w:link w:val="FooterChar"/>
    <w:uiPriority w:val="99"/>
    <w:unhideWhenUsed/>
    <w:rsid w:val="002E3343"/>
    <w:pPr>
      <w:tabs>
        <w:tab w:val="center" w:pos="4536"/>
        <w:tab w:val="right" w:pos="9072"/>
      </w:tabs>
      <w:spacing w:after="0" w:line="240" w:lineRule="auto"/>
    </w:pPr>
    <w:rPr>
      <w:rFonts w:ascii="Times New Roman" w:eastAsia="Times New Roman" w:hAnsi="Times New Roman" w:cs="Times New Roman"/>
      <w:sz w:val="20"/>
      <w:szCs w:val="20"/>
      <w:lang w:val="nl-NL" w:eastAsia="nl-NL"/>
    </w:rPr>
  </w:style>
  <w:style w:type="character" w:customStyle="1" w:styleId="FooterChar">
    <w:name w:val="Footer Char"/>
    <w:basedOn w:val="DefaultParagraphFont"/>
    <w:link w:val="Footer"/>
    <w:uiPriority w:val="99"/>
    <w:rsid w:val="002E3343"/>
    <w:rPr>
      <w:rFonts w:ascii="Times New Roman" w:eastAsia="Times New Roman" w:hAnsi="Times New Roman" w:cs="Times New Roman"/>
      <w:sz w:val="20"/>
      <w:szCs w:val="20"/>
      <w:lang w:val="nl-NL" w:eastAsia="nl-NL"/>
    </w:rPr>
  </w:style>
  <w:style w:type="paragraph" w:styleId="NormalWeb">
    <w:name w:val="Normal (Web)"/>
    <w:basedOn w:val="Normal"/>
    <w:uiPriority w:val="99"/>
    <w:unhideWhenUsed/>
    <w:rsid w:val="002E3343"/>
    <w:pPr>
      <w:spacing w:before="100" w:beforeAutospacing="1" w:after="100" w:afterAutospacing="1" w:line="240" w:lineRule="auto"/>
    </w:pPr>
    <w:rPr>
      <w:rFonts w:ascii="Times New Roman" w:hAnsi="Times New Roman" w:cs="Times New Roman"/>
      <w:sz w:val="24"/>
      <w:szCs w:val="24"/>
      <w:lang w:eastAsia="nl-BE"/>
    </w:rPr>
  </w:style>
  <w:style w:type="paragraph" w:styleId="FootnoteText">
    <w:name w:val="footnote text"/>
    <w:aliases w:val="5_G,Char,Voetnoottekst1, Char,voetnoot,voetnoot1,voetno,voetnoot2,voetnoot3,voetnoot4,voetnoot5,voetnoot6,voetnoot7,voetnoot11,voetno1,voetnoot21,voetnoot31,voetnoot41,voetnoot51,voetnoot61,voetnoot8,voetnoot12,voetno2,voetnoot22"/>
    <w:basedOn w:val="Normal"/>
    <w:link w:val="FootnoteTextChar"/>
    <w:uiPriority w:val="99"/>
    <w:unhideWhenUsed/>
    <w:qFormat/>
    <w:rsid w:val="002E3343"/>
    <w:pPr>
      <w:spacing w:after="0" w:line="240" w:lineRule="auto"/>
    </w:pPr>
    <w:rPr>
      <w:sz w:val="20"/>
      <w:szCs w:val="20"/>
      <w:lang w:val="en-GB"/>
    </w:rPr>
  </w:style>
  <w:style w:type="character" w:customStyle="1" w:styleId="FootnoteTextChar">
    <w:name w:val="Footnote Text Char"/>
    <w:aliases w:val="5_G Char,Char Char,Voetnoottekst1 Char, Char Char,voetnoot Char,voetnoot1 Char,voetno Char,voetnoot2 Char,voetnoot3 Char,voetnoot4 Char,voetnoot5 Char,voetnoot6 Char,voetnoot7 Char,voetnoot11 Char,voetno1 Char,voetnoot21 Char"/>
    <w:basedOn w:val="DefaultParagraphFont"/>
    <w:link w:val="FootnoteText"/>
    <w:uiPriority w:val="99"/>
    <w:rsid w:val="002E3343"/>
    <w:rPr>
      <w:sz w:val="20"/>
      <w:szCs w:val="20"/>
      <w:lang w:val="en-GB"/>
    </w:rPr>
  </w:style>
  <w:style w:type="character" w:styleId="FootnoteReference">
    <w:name w:val="footnote reference"/>
    <w:aliases w:val="Footnote Refernece,4_G,Voetnootmarkering1,Footnote Reference Superscript,Footnote symbol,Footnote,Footnote Reference/,BVI fnr,callout,Footnote Refernece + (Latein) Arial,10 pt,Blau,Footnote reference number,note TESI,Ref"/>
    <w:basedOn w:val="DefaultParagraphFont"/>
    <w:link w:val="FootnotesymbolCarZchn"/>
    <w:uiPriority w:val="99"/>
    <w:unhideWhenUsed/>
    <w:qFormat/>
    <w:rsid w:val="002E3343"/>
    <w:rPr>
      <w:vertAlign w:val="superscript"/>
    </w:rPr>
  </w:style>
  <w:style w:type="paragraph" w:customStyle="1" w:styleId="Text1">
    <w:name w:val="Text 1"/>
    <w:basedOn w:val="Normal"/>
    <w:rsid w:val="002E3343"/>
    <w:pPr>
      <w:snapToGrid w:val="0"/>
      <w:spacing w:before="120" w:after="0" w:line="240" w:lineRule="auto"/>
    </w:pPr>
    <w:rPr>
      <w:rFonts w:ascii="Arial" w:eastAsia="Times New Roman" w:hAnsi="Arial" w:cs="Times New Roman"/>
      <w:sz w:val="20"/>
      <w:szCs w:val="20"/>
      <w:lang w:val="fr-BE"/>
    </w:rPr>
  </w:style>
  <w:style w:type="table" w:customStyle="1" w:styleId="Onopgemaaktetabel31">
    <w:name w:val="Onopgemaakte tabel 31"/>
    <w:basedOn w:val="TableNormal"/>
    <w:uiPriority w:val="43"/>
    <w:rsid w:val="002E3343"/>
    <w:pPr>
      <w:spacing w:after="0" w:line="240" w:lineRule="auto"/>
    </w:pPr>
    <w:rPr>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2E3343"/>
    <w:rPr>
      <w:sz w:val="16"/>
      <w:szCs w:val="16"/>
    </w:rPr>
  </w:style>
  <w:style w:type="paragraph" w:styleId="CommentText">
    <w:name w:val="annotation text"/>
    <w:basedOn w:val="Normal"/>
    <w:link w:val="CommentTextChar"/>
    <w:uiPriority w:val="99"/>
    <w:unhideWhenUsed/>
    <w:rsid w:val="002E3343"/>
    <w:pPr>
      <w:spacing w:after="200" w:line="240" w:lineRule="auto"/>
    </w:pPr>
    <w:rPr>
      <w:sz w:val="20"/>
      <w:szCs w:val="20"/>
      <w:lang w:val="en-GB"/>
    </w:rPr>
  </w:style>
  <w:style w:type="character" w:customStyle="1" w:styleId="CommentTextChar">
    <w:name w:val="Comment Text Char"/>
    <w:basedOn w:val="DefaultParagraphFont"/>
    <w:link w:val="CommentText"/>
    <w:uiPriority w:val="99"/>
    <w:rsid w:val="002E3343"/>
    <w:rPr>
      <w:sz w:val="20"/>
      <w:szCs w:val="20"/>
      <w:lang w:val="en-GB"/>
    </w:rPr>
  </w:style>
  <w:style w:type="paragraph" w:styleId="BalloonText">
    <w:name w:val="Balloon Text"/>
    <w:basedOn w:val="Normal"/>
    <w:link w:val="BalloonTextChar"/>
    <w:uiPriority w:val="99"/>
    <w:semiHidden/>
    <w:unhideWhenUsed/>
    <w:rsid w:val="002E33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3343"/>
    <w:rPr>
      <w:rFonts w:ascii="Segoe UI" w:hAnsi="Segoe UI" w:cs="Segoe UI"/>
      <w:sz w:val="18"/>
      <w:szCs w:val="18"/>
    </w:rPr>
  </w:style>
  <w:style w:type="paragraph" w:styleId="NoSpacing">
    <w:name w:val="No Spacing"/>
    <w:uiPriority w:val="1"/>
    <w:qFormat/>
    <w:rsid w:val="002E3343"/>
    <w:pPr>
      <w:spacing w:after="0" w:line="240" w:lineRule="auto"/>
    </w:pPr>
    <w:rPr>
      <w:lang w:val="fr-BE"/>
    </w:rPr>
  </w:style>
  <w:style w:type="paragraph" w:styleId="EndnoteText">
    <w:name w:val="endnote text"/>
    <w:basedOn w:val="Normal"/>
    <w:link w:val="EndnoteTextChar"/>
    <w:uiPriority w:val="99"/>
    <w:unhideWhenUsed/>
    <w:rsid w:val="002E3343"/>
    <w:pPr>
      <w:spacing w:after="0" w:line="240" w:lineRule="auto"/>
    </w:pPr>
    <w:rPr>
      <w:sz w:val="20"/>
      <w:szCs w:val="20"/>
      <w:lang w:val="fr-BE"/>
    </w:rPr>
  </w:style>
  <w:style w:type="character" w:customStyle="1" w:styleId="EndnoteTextChar">
    <w:name w:val="Endnote Text Char"/>
    <w:basedOn w:val="DefaultParagraphFont"/>
    <w:link w:val="EndnoteText"/>
    <w:uiPriority w:val="99"/>
    <w:rsid w:val="002E3343"/>
    <w:rPr>
      <w:sz w:val="20"/>
      <w:szCs w:val="20"/>
      <w:lang w:val="fr-BE"/>
    </w:rPr>
  </w:style>
  <w:style w:type="character" w:styleId="EndnoteReference">
    <w:name w:val="endnote reference"/>
    <w:basedOn w:val="DefaultParagraphFont"/>
    <w:uiPriority w:val="99"/>
    <w:semiHidden/>
    <w:unhideWhenUsed/>
    <w:rsid w:val="002E3343"/>
    <w:rPr>
      <w:vertAlign w:val="superscript"/>
    </w:rPr>
  </w:style>
  <w:style w:type="character" w:styleId="Strong">
    <w:name w:val="Strong"/>
    <w:basedOn w:val="DefaultParagraphFont"/>
    <w:uiPriority w:val="22"/>
    <w:qFormat/>
    <w:rsid w:val="002E3343"/>
    <w:rPr>
      <w:b/>
      <w:b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2E3343"/>
    <w:pPr>
      <w:spacing w:line="240" w:lineRule="exact"/>
      <w:jc w:val="both"/>
    </w:pPr>
    <w:rPr>
      <w:vertAlign w:val="superscript"/>
    </w:rPr>
  </w:style>
  <w:style w:type="paragraph" w:styleId="Header">
    <w:name w:val="header"/>
    <w:basedOn w:val="Normal"/>
    <w:link w:val="HeaderChar"/>
    <w:uiPriority w:val="99"/>
    <w:unhideWhenUsed/>
    <w:rsid w:val="002E3343"/>
    <w:pPr>
      <w:tabs>
        <w:tab w:val="center" w:pos="4536"/>
        <w:tab w:val="right" w:pos="9072"/>
      </w:tabs>
      <w:spacing w:after="0" w:line="240" w:lineRule="auto"/>
    </w:pPr>
    <w:rPr>
      <w:lang w:val="fr-BE"/>
    </w:rPr>
  </w:style>
  <w:style w:type="character" w:customStyle="1" w:styleId="HeaderChar">
    <w:name w:val="Header Char"/>
    <w:basedOn w:val="DefaultParagraphFont"/>
    <w:link w:val="Header"/>
    <w:uiPriority w:val="99"/>
    <w:rsid w:val="002E3343"/>
    <w:rPr>
      <w:lang w:val="fr-BE"/>
    </w:rPr>
  </w:style>
  <w:style w:type="table" w:customStyle="1" w:styleId="Onopgemaaktetabel21">
    <w:name w:val="Onopgemaakte tabel 21"/>
    <w:basedOn w:val="TableNormal"/>
    <w:uiPriority w:val="42"/>
    <w:rsid w:val="002E3343"/>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ingleTxtG">
    <w:name w:val="_ Single Txt_G"/>
    <w:basedOn w:val="Normal"/>
    <w:link w:val="SingleTxtGCar"/>
    <w:qFormat/>
    <w:rsid w:val="002E3343"/>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2E3343"/>
    <w:pPr>
      <w:spacing w:after="160"/>
    </w:pPr>
    <w:rPr>
      <w:b/>
      <w:bCs/>
      <w:lang w:val="fr-BE"/>
    </w:rPr>
  </w:style>
  <w:style w:type="character" w:customStyle="1" w:styleId="CommentSubjectChar">
    <w:name w:val="Comment Subject Char"/>
    <w:basedOn w:val="CommentTextChar"/>
    <w:link w:val="CommentSubject"/>
    <w:uiPriority w:val="99"/>
    <w:semiHidden/>
    <w:rsid w:val="002E3343"/>
    <w:rPr>
      <w:b/>
      <w:bCs/>
      <w:sz w:val="20"/>
      <w:szCs w:val="20"/>
      <w:lang w:val="fr-BE"/>
    </w:rPr>
  </w:style>
  <w:style w:type="character" w:customStyle="1" w:styleId="ListParagraphChar">
    <w:name w:val="List Paragraph Char"/>
    <w:aliases w:val="Nummering Char"/>
    <w:link w:val="ListParagraph"/>
    <w:uiPriority w:val="34"/>
    <w:rsid w:val="002E3343"/>
    <w:rPr>
      <w:lang w:val="en-GB"/>
    </w:rPr>
  </w:style>
  <w:style w:type="paragraph" w:customStyle="1" w:styleId="CATRponsesparagraphes">
    <w:name w:val="CAT Réponses paragraphes"/>
    <w:basedOn w:val="Normal"/>
    <w:link w:val="CATRponsesparagraphesCar"/>
    <w:rsid w:val="002E3343"/>
    <w:pPr>
      <w:autoSpaceDE w:val="0"/>
      <w:autoSpaceDN w:val="0"/>
      <w:adjustRightInd w:val="0"/>
      <w:spacing w:after="0" w:line="240" w:lineRule="auto"/>
      <w:jc w:val="both"/>
    </w:pPr>
    <w:rPr>
      <w:rFonts w:ascii="Times New Roman" w:eastAsia="Times New Roman" w:hAnsi="Times New Roman" w:cs="Times New Roman"/>
      <w:color w:val="000000"/>
      <w:sz w:val="20"/>
      <w:szCs w:val="20"/>
      <w:lang w:val="fr-FR" w:eastAsia="fr-FR"/>
    </w:rPr>
  </w:style>
  <w:style w:type="character" w:customStyle="1" w:styleId="CATRponsesparagraphesCar">
    <w:name w:val="CAT Réponses paragraphes Car"/>
    <w:link w:val="CATRponsesparagraphes"/>
    <w:rsid w:val="002E3343"/>
    <w:rPr>
      <w:rFonts w:ascii="Times New Roman" w:eastAsia="Times New Roman" w:hAnsi="Times New Roman" w:cs="Times New Roman"/>
      <w:color w:val="000000"/>
      <w:sz w:val="20"/>
      <w:szCs w:val="20"/>
      <w:lang w:val="fr-FR" w:eastAsia="fr-FR"/>
    </w:rPr>
  </w:style>
  <w:style w:type="character" w:customStyle="1" w:styleId="NotedebasdepageCar1">
    <w:name w:val="Note de bas de page Car1"/>
    <w:aliases w:val="5_G Car,Char Car,Voetnoottekst1 Car,Note de bas de page Car,5_G Car1,Voetnoottekst1 Car1,voetnoot Car,voetnoot1 Car,voetno Car,voetnoot2 Car,voetnoot3 Car,voetnoot4 Car,voetnoot5 Car,voetnoot6 Car,voetnoot7 Car,voetnoot11 Car"/>
    <w:uiPriority w:val="99"/>
    <w:locked/>
    <w:rsid w:val="002E3343"/>
    <w:rPr>
      <w:rFonts w:ascii="Calibri" w:eastAsia="Calibri" w:hAnsi="Calibri"/>
      <w:lang w:val="en-US" w:eastAsia="en-US" w:bidi="ar-SA"/>
    </w:rPr>
  </w:style>
  <w:style w:type="paragraph" w:styleId="Title">
    <w:name w:val="Title"/>
    <w:basedOn w:val="Normal"/>
    <w:next w:val="Normal"/>
    <w:link w:val="TitleChar"/>
    <w:uiPriority w:val="10"/>
    <w:qFormat/>
    <w:rsid w:val="002E3343"/>
    <w:pPr>
      <w:spacing w:before="240" w:after="60" w:line="276" w:lineRule="auto"/>
      <w:jc w:val="center"/>
      <w:outlineLvl w:val="0"/>
    </w:pPr>
    <w:rPr>
      <w:rFonts w:ascii="Cambria" w:eastAsia="Times New Roman" w:hAnsi="Cambria" w:cs="Times New Roman"/>
      <w:b/>
      <w:bCs/>
      <w:kern w:val="28"/>
      <w:sz w:val="32"/>
      <w:szCs w:val="32"/>
      <w:lang w:val="en-GB" w:eastAsia="en-GB"/>
    </w:rPr>
  </w:style>
  <w:style w:type="character" w:customStyle="1" w:styleId="TitleChar">
    <w:name w:val="Title Char"/>
    <w:basedOn w:val="DefaultParagraphFont"/>
    <w:link w:val="Title"/>
    <w:uiPriority w:val="10"/>
    <w:rsid w:val="002E3343"/>
    <w:rPr>
      <w:rFonts w:ascii="Cambria" w:eastAsia="Times New Roman" w:hAnsi="Cambria" w:cs="Times New Roman"/>
      <w:b/>
      <w:bCs/>
      <w:kern w:val="28"/>
      <w:sz w:val="32"/>
      <w:szCs w:val="32"/>
      <w:lang w:val="en-GB" w:eastAsia="en-GB"/>
    </w:rPr>
  </w:style>
  <w:style w:type="paragraph" w:customStyle="1" w:styleId="Default">
    <w:name w:val="Default"/>
    <w:rsid w:val="002E3343"/>
    <w:pPr>
      <w:autoSpaceDE w:val="0"/>
      <w:autoSpaceDN w:val="0"/>
      <w:adjustRightInd w:val="0"/>
      <w:spacing w:after="0" w:line="240" w:lineRule="auto"/>
    </w:pPr>
    <w:rPr>
      <w:rFonts w:ascii="Calibri" w:eastAsia="Calibri" w:hAnsi="Calibri" w:cs="Calibri"/>
      <w:color w:val="000000"/>
      <w:sz w:val="24"/>
      <w:szCs w:val="24"/>
    </w:rPr>
  </w:style>
  <w:style w:type="character" w:styleId="FollowedHyperlink">
    <w:name w:val="FollowedHyperlink"/>
    <w:basedOn w:val="DefaultParagraphFont"/>
    <w:uiPriority w:val="99"/>
    <w:semiHidden/>
    <w:unhideWhenUsed/>
    <w:rsid w:val="002E3343"/>
    <w:rPr>
      <w:color w:val="954F72" w:themeColor="followedHyperlink"/>
      <w:u w:val="single"/>
    </w:rPr>
  </w:style>
  <w:style w:type="paragraph" w:customStyle="1" w:styleId="Corps">
    <w:name w:val="Corps"/>
    <w:rsid w:val="002E3343"/>
    <w:pPr>
      <w:spacing w:after="200" w:line="276" w:lineRule="auto"/>
    </w:pPr>
    <w:rPr>
      <w:rFonts w:ascii="Georgia" w:eastAsia="Arial Unicode MS" w:hAnsi="Arial Unicode MS" w:cs="Arial Unicode MS"/>
      <w:color w:val="000000"/>
      <w:sz w:val="20"/>
      <w:szCs w:val="20"/>
      <w:u w:color="000000"/>
      <w:lang w:val="fr-BE" w:eastAsia="fr-BE"/>
    </w:rPr>
  </w:style>
  <w:style w:type="paragraph" w:customStyle="1" w:styleId="bodytext0">
    <w:name w:val="bodytext"/>
    <w:basedOn w:val="Normal"/>
    <w:rsid w:val="002E3343"/>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apple-converted-space">
    <w:name w:val="apple-converted-space"/>
    <w:basedOn w:val="DefaultParagraphFont"/>
    <w:rsid w:val="002E3343"/>
  </w:style>
  <w:style w:type="character" w:styleId="Emphasis">
    <w:name w:val="Emphasis"/>
    <w:basedOn w:val="DefaultParagraphFont"/>
    <w:uiPriority w:val="20"/>
    <w:qFormat/>
    <w:rsid w:val="002E3343"/>
    <w:rPr>
      <w:i/>
      <w:iCs/>
    </w:rPr>
  </w:style>
  <w:style w:type="numbering" w:customStyle="1" w:styleId="List14">
    <w:name w:val="List 14"/>
    <w:basedOn w:val="NoList"/>
    <w:rsid w:val="002E3343"/>
    <w:pPr>
      <w:numPr>
        <w:numId w:val="12"/>
      </w:numPr>
    </w:pPr>
  </w:style>
  <w:style w:type="character" w:customStyle="1" w:styleId="spellingerror">
    <w:name w:val="spellingerror"/>
    <w:basedOn w:val="DefaultParagraphFont"/>
    <w:rsid w:val="002E3343"/>
  </w:style>
  <w:style w:type="character" w:customStyle="1" w:styleId="normaltextrun1">
    <w:name w:val="normaltextrun1"/>
    <w:basedOn w:val="DefaultParagraphFont"/>
    <w:rsid w:val="002E3343"/>
  </w:style>
  <w:style w:type="character" w:customStyle="1" w:styleId="Onopgelostemelding1">
    <w:name w:val="Onopgeloste melding1"/>
    <w:basedOn w:val="DefaultParagraphFont"/>
    <w:uiPriority w:val="99"/>
    <w:semiHidden/>
    <w:unhideWhenUsed/>
    <w:rsid w:val="002E3343"/>
    <w:rPr>
      <w:color w:val="808080"/>
      <w:shd w:val="clear" w:color="auto" w:fill="E6E6E6"/>
    </w:rPr>
  </w:style>
  <w:style w:type="numbering" w:customStyle="1" w:styleId="Aucuneliste1">
    <w:name w:val="Aucune liste1"/>
    <w:next w:val="NoList"/>
    <w:uiPriority w:val="99"/>
    <w:semiHidden/>
    <w:unhideWhenUsed/>
    <w:rsid w:val="002E3343"/>
  </w:style>
  <w:style w:type="character" w:styleId="PageNumber">
    <w:name w:val="page number"/>
    <w:basedOn w:val="DefaultParagraphFont"/>
    <w:semiHidden/>
    <w:rsid w:val="002E3343"/>
  </w:style>
  <w:style w:type="paragraph" w:styleId="BodyText2">
    <w:name w:val="Body Text 2"/>
    <w:basedOn w:val="Normal"/>
    <w:link w:val="BodyText2Char"/>
    <w:semiHidden/>
    <w:rsid w:val="002E3343"/>
    <w:pPr>
      <w:spacing w:after="0" w:line="480" w:lineRule="auto"/>
      <w:jc w:val="center"/>
    </w:pPr>
    <w:rPr>
      <w:rFonts w:ascii="Arial" w:eastAsia="Times New Roman" w:hAnsi="Arial" w:cs="Arial"/>
      <w:b/>
      <w:bCs/>
      <w:sz w:val="32"/>
      <w:szCs w:val="24"/>
      <w:lang w:val="fr-FR" w:eastAsia="nl-NL"/>
    </w:rPr>
  </w:style>
  <w:style w:type="character" w:customStyle="1" w:styleId="BodyText2Char">
    <w:name w:val="Body Text 2 Char"/>
    <w:basedOn w:val="DefaultParagraphFont"/>
    <w:link w:val="BodyText2"/>
    <w:semiHidden/>
    <w:rsid w:val="002E3343"/>
    <w:rPr>
      <w:rFonts w:ascii="Arial" w:eastAsia="Times New Roman" w:hAnsi="Arial" w:cs="Arial"/>
      <w:b/>
      <w:bCs/>
      <w:sz w:val="32"/>
      <w:szCs w:val="24"/>
      <w:lang w:val="fr-FR" w:eastAsia="nl-NL"/>
    </w:rPr>
  </w:style>
  <w:style w:type="table" w:customStyle="1" w:styleId="Grilledutableau1">
    <w:name w:val="Grille du tableau1"/>
    <w:basedOn w:val="TableNormal"/>
    <w:next w:val="TableGrid"/>
    <w:uiPriority w:val="59"/>
    <w:rsid w:val="002E3343"/>
    <w:pPr>
      <w:spacing w:after="0" w:line="240" w:lineRule="auto"/>
    </w:pPr>
    <w:rPr>
      <w:rFonts w:ascii="Times New Roman" w:eastAsia="Times New Roman" w:hAnsi="Times New Roman" w:cs="Times New Roman"/>
      <w:sz w:val="20"/>
      <w:szCs w:val="20"/>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uiPriority w:val="59"/>
    <w:rsid w:val="002E3343"/>
    <w:pPr>
      <w:spacing w:after="0" w:line="240" w:lineRule="auto"/>
    </w:pPr>
    <w:rPr>
      <w:rFonts w:ascii="Calibri" w:eastAsia="Calibri" w:hAnsi="Calibri" w:cs="Times New Roman"/>
      <w:lang w:val="fr-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2E3343"/>
    <w:pPr>
      <w:numPr>
        <w:numId w:val="13"/>
      </w:numPr>
      <w:spacing w:after="0" w:line="240" w:lineRule="auto"/>
      <w:contextualSpacing/>
    </w:pPr>
    <w:rPr>
      <w:rFonts w:ascii="Times New Roman" w:eastAsia="Times New Roman" w:hAnsi="Times New Roman" w:cs="Times New Roman"/>
      <w:sz w:val="24"/>
      <w:szCs w:val="24"/>
      <w:lang w:val="nl-NL" w:eastAsia="nl-NL"/>
    </w:rPr>
  </w:style>
  <w:style w:type="table" w:customStyle="1" w:styleId="Grilledutableau2">
    <w:name w:val="Grille du tableau2"/>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59"/>
    <w:rsid w:val="002E3343"/>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2Car1">
    <w:name w:val="Corps de texte 2 Car1"/>
    <w:basedOn w:val="DefaultParagraphFont"/>
    <w:uiPriority w:val="99"/>
    <w:semiHidden/>
    <w:rsid w:val="002E3343"/>
    <w:rPr>
      <w:sz w:val="22"/>
      <w:szCs w:val="22"/>
      <w:lang w:val="en-GB" w:eastAsia="en-GB"/>
    </w:rPr>
  </w:style>
  <w:style w:type="paragraph" w:styleId="TOCHeading">
    <w:name w:val="TOC Heading"/>
    <w:basedOn w:val="Heading1"/>
    <w:next w:val="Normal"/>
    <w:uiPriority w:val="39"/>
    <w:unhideWhenUsed/>
    <w:qFormat/>
    <w:rsid w:val="002E3343"/>
    <w:pPr>
      <w:outlineLvl w:val="9"/>
    </w:pPr>
    <w:rPr>
      <w:lang w:val="fr-BE" w:eastAsia="fr-BE"/>
    </w:rPr>
  </w:style>
  <w:style w:type="paragraph" w:styleId="TOC1">
    <w:name w:val="toc 1"/>
    <w:basedOn w:val="Normal"/>
    <w:next w:val="Normal"/>
    <w:autoRedefine/>
    <w:uiPriority w:val="39"/>
    <w:unhideWhenUsed/>
    <w:rsid w:val="002E3343"/>
    <w:pPr>
      <w:spacing w:after="100" w:line="276" w:lineRule="auto"/>
    </w:pPr>
    <w:rPr>
      <w:lang w:val="fr-BE"/>
    </w:rPr>
  </w:style>
  <w:style w:type="paragraph" w:styleId="TOC2">
    <w:name w:val="toc 2"/>
    <w:basedOn w:val="Normal"/>
    <w:next w:val="Normal"/>
    <w:autoRedefine/>
    <w:uiPriority w:val="39"/>
    <w:unhideWhenUsed/>
    <w:rsid w:val="002E3343"/>
    <w:pPr>
      <w:tabs>
        <w:tab w:val="right" w:leader="dot" w:pos="9062"/>
      </w:tabs>
      <w:spacing w:after="100"/>
      <w:ind w:left="220"/>
    </w:pPr>
    <w:rPr>
      <w:rFonts w:eastAsiaTheme="minorEastAsia" w:cs="Times New Roman"/>
      <w:lang w:val="fr-BE" w:eastAsia="fr-BE"/>
    </w:rPr>
  </w:style>
  <w:style w:type="paragraph" w:styleId="TOC3">
    <w:name w:val="toc 3"/>
    <w:basedOn w:val="Normal"/>
    <w:next w:val="Normal"/>
    <w:autoRedefine/>
    <w:uiPriority w:val="39"/>
    <w:unhideWhenUsed/>
    <w:rsid w:val="002E3343"/>
    <w:pPr>
      <w:spacing w:after="100"/>
      <w:ind w:left="440"/>
    </w:pPr>
    <w:rPr>
      <w:rFonts w:eastAsiaTheme="minorEastAsia" w:cs="Times New Roman"/>
      <w:lang w:val="fr-BE" w:eastAsia="fr-BE"/>
    </w:rPr>
  </w:style>
  <w:style w:type="paragraph" w:styleId="HTMLPreformatted">
    <w:name w:val="HTML Preformatted"/>
    <w:basedOn w:val="Normal"/>
    <w:link w:val="HTMLPreformattedChar"/>
    <w:uiPriority w:val="99"/>
    <w:unhideWhenUsed/>
    <w:rsid w:val="002E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2E3343"/>
    <w:rPr>
      <w:rFonts w:ascii="Courier New" w:eastAsia="Times New Roman" w:hAnsi="Courier New" w:cs="Courier New"/>
      <w:sz w:val="20"/>
      <w:szCs w:val="20"/>
      <w:lang w:val="en-GB" w:eastAsia="en-GB"/>
    </w:rPr>
  </w:style>
  <w:style w:type="paragraph" w:styleId="Caption">
    <w:name w:val="caption"/>
    <w:basedOn w:val="Normal"/>
    <w:next w:val="Normal"/>
    <w:uiPriority w:val="35"/>
    <w:unhideWhenUsed/>
    <w:qFormat/>
    <w:rsid w:val="002E3343"/>
    <w:pPr>
      <w:spacing w:after="200" w:line="240" w:lineRule="auto"/>
    </w:pPr>
    <w:rPr>
      <w:i/>
      <w:iCs/>
      <w:color w:val="44546A" w:themeColor="text2"/>
      <w:sz w:val="18"/>
      <w:szCs w:val="18"/>
      <w:lang w:val="en-GB"/>
    </w:rPr>
  </w:style>
  <w:style w:type="paragraph" w:customStyle="1" w:styleId="msonormal0">
    <w:name w:val="msonormal"/>
    <w:basedOn w:val="Normal"/>
    <w:rsid w:val="002E3343"/>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5">
    <w:name w:val="xl65"/>
    <w:basedOn w:val="Normal"/>
    <w:rsid w:val="002E3343"/>
    <w:pPr>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6">
    <w:name w:val="xl66"/>
    <w:basedOn w:val="Normal"/>
    <w:rsid w:val="002E3343"/>
    <w:pPr>
      <w:pBdr>
        <w:top w:val="single" w:sz="4" w:space="0" w:color="auto"/>
        <w:lef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7">
    <w:name w:val="xl67"/>
    <w:basedOn w:val="Normal"/>
    <w:rsid w:val="002E3343"/>
    <w:pPr>
      <w:pBdr>
        <w:top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8">
    <w:name w:val="xl68"/>
    <w:basedOn w:val="Normal"/>
    <w:rsid w:val="002E3343"/>
    <w:pPr>
      <w:pBdr>
        <w:top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9">
    <w:name w:val="xl69"/>
    <w:basedOn w:val="Normal"/>
    <w:rsid w:val="002E3343"/>
    <w:pPr>
      <w:pBdr>
        <w:lef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0">
    <w:name w:val="xl70"/>
    <w:basedOn w:val="Normal"/>
    <w:rsid w:val="002E3343"/>
    <w:pP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1">
    <w:name w:val="xl71"/>
    <w:basedOn w:val="Normal"/>
    <w:rsid w:val="002E3343"/>
    <w:pP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2">
    <w:name w:val="xl72"/>
    <w:basedOn w:val="Normal"/>
    <w:rsid w:val="002E3343"/>
    <w:pPr>
      <w:pBdr>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3">
    <w:name w:val="xl73"/>
    <w:basedOn w:val="Normal"/>
    <w:rsid w:val="002E3343"/>
    <w:pPr>
      <w:pBdr>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4">
    <w:name w:val="xl74"/>
    <w:basedOn w:val="Normal"/>
    <w:rsid w:val="002E3343"/>
    <w:pPr>
      <w:pBdr>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5">
    <w:name w:val="xl75"/>
    <w:basedOn w:val="Normal"/>
    <w:rsid w:val="002E3343"/>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6">
    <w:name w:val="xl76"/>
    <w:basedOn w:val="Normal"/>
    <w:rsid w:val="002E334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7">
    <w:name w:val="xl77"/>
    <w:basedOn w:val="Normal"/>
    <w:rsid w:val="002E3343"/>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8">
    <w:name w:val="xl78"/>
    <w:basedOn w:val="Normal"/>
    <w:rsid w:val="002E334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9">
    <w:name w:val="xl79"/>
    <w:basedOn w:val="Normal"/>
    <w:rsid w:val="002E3343"/>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1">
    <w:name w:val="xl81"/>
    <w:basedOn w:val="Normal"/>
    <w:rsid w:val="002E3343"/>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2">
    <w:name w:val="xl82"/>
    <w:basedOn w:val="Normal"/>
    <w:rsid w:val="002E334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3">
    <w:name w:val="xl83"/>
    <w:basedOn w:val="Normal"/>
    <w:rsid w:val="002E334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4">
    <w:name w:val="xl84"/>
    <w:basedOn w:val="Normal"/>
    <w:rsid w:val="002E334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5">
    <w:name w:val="xl85"/>
    <w:basedOn w:val="Normal"/>
    <w:rsid w:val="002E3343"/>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86">
    <w:name w:val="xl86"/>
    <w:basedOn w:val="Normal"/>
    <w:rsid w:val="002E3343"/>
    <w:pPr>
      <w:pBdr>
        <w:left w:val="single" w:sz="4" w:space="0" w:color="auto"/>
      </w:pBdr>
      <w:shd w:val="clear" w:color="000000"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7">
    <w:name w:val="xl87"/>
    <w:basedOn w:val="Normal"/>
    <w:rsid w:val="002E3343"/>
    <w:pPr>
      <w:shd w:val="clear" w:color="000000"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8">
    <w:name w:val="xl88"/>
    <w:basedOn w:val="Normal"/>
    <w:rsid w:val="002E3343"/>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89">
    <w:name w:val="xl89"/>
    <w:basedOn w:val="Normal"/>
    <w:rsid w:val="002E3343"/>
    <w:pPr>
      <w:spacing w:before="100" w:beforeAutospacing="1" w:after="100" w:afterAutospacing="1" w:line="240" w:lineRule="auto"/>
    </w:pPr>
    <w:rPr>
      <w:rFonts w:ascii="Arial" w:eastAsia="Times New Roman" w:hAnsi="Arial" w:cs="Arial"/>
      <w:sz w:val="24"/>
      <w:szCs w:val="24"/>
      <w:lang w:eastAsia="nl-BE"/>
    </w:rPr>
  </w:style>
  <w:style w:type="paragraph" w:customStyle="1" w:styleId="xl90">
    <w:name w:val="xl90"/>
    <w:basedOn w:val="Normal"/>
    <w:rsid w:val="002E3343"/>
    <w:pPr>
      <w:pBdr>
        <w:righ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1">
    <w:name w:val="xl91"/>
    <w:basedOn w:val="Normal"/>
    <w:rsid w:val="002E3343"/>
    <w:pPr>
      <w:spacing w:before="100" w:beforeAutospacing="1" w:after="100" w:afterAutospacing="1" w:line="240" w:lineRule="auto"/>
    </w:pPr>
    <w:rPr>
      <w:rFonts w:ascii="Arial" w:eastAsia="Times New Roman" w:hAnsi="Arial" w:cs="Arial"/>
      <w:sz w:val="24"/>
      <w:szCs w:val="24"/>
      <w:lang w:eastAsia="nl-BE"/>
    </w:rPr>
  </w:style>
  <w:style w:type="paragraph" w:customStyle="1" w:styleId="xl92">
    <w:name w:val="xl92"/>
    <w:basedOn w:val="Normal"/>
    <w:rsid w:val="002E3343"/>
    <w:pPr>
      <w:shd w:val="clear" w:color="000000" w:fill="C0C0C0"/>
      <w:spacing w:before="100" w:beforeAutospacing="1" w:after="100" w:afterAutospacing="1" w:line="240" w:lineRule="auto"/>
      <w:jc w:val="center"/>
    </w:pPr>
    <w:rPr>
      <w:rFonts w:ascii="Arial" w:eastAsia="Times New Roman" w:hAnsi="Arial" w:cs="Arial"/>
      <w:sz w:val="24"/>
      <w:szCs w:val="24"/>
      <w:lang w:eastAsia="nl-BE"/>
    </w:rPr>
  </w:style>
  <w:style w:type="paragraph" w:customStyle="1" w:styleId="xl93">
    <w:name w:val="xl93"/>
    <w:basedOn w:val="Normal"/>
    <w:rsid w:val="002E3343"/>
    <w:pPr>
      <w:pBdr>
        <w:top w:val="single" w:sz="4" w:space="0" w:color="auto"/>
        <w:bottom w:val="single" w:sz="4" w:space="0" w:color="auto"/>
      </w:pBdr>
      <w:shd w:val="clear" w:color="000000"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94">
    <w:name w:val="xl94"/>
    <w:basedOn w:val="Normal"/>
    <w:rsid w:val="002E3343"/>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5">
    <w:name w:val="xl95"/>
    <w:basedOn w:val="Normal"/>
    <w:rsid w:val="002E3343"/>
    <w:pPr>
      <w:pBdr>
        <w:right w:val="single" w:sz="4" w:space="0" w:color="auto"/>
      </w:pBd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6">
    <w:name w:val="xl96"/>
    <w:basedOn w:val="Normal"/>
    <w:rsid w:val="002E3343"/>
    <w:pP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7">
    <w:name w:val="xl97"/>
    <w:basedOn w:val="Normal"/>
    <w:rsid w:val="002E3343"/>
    <w:pPr>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styleId="NormalIndent">
    <w:name w:val="Normal Indent"/>
    <w:basedOn w:val="Normal"/>
    <w:rsid w:val="002E3343"/>
    <w:pPr>
      <w:numPr>
        <w:numId w:val="17"/>
      </w:numPr>
      <w:spacing w:before="120" w:after="0" w:line="240" w:lineRule="auto"/>
      <w:jc w:val="both"/>
    </w:pPr>
    <w:rPr>
      <w:rFonts w:ascii="Arial" w:eastAsia="Times New Roman" w:hAnsi="Arial" w:cs="Times New Roman"/>
      <w:szCs w:val="20"/>
      <w:lang w:val="fr-FR" w:eastAsia="fr-FR"/>
    </w:rPr>
  </w:style>
  <w:style w:type="character" w:customStyle="1" w:styleId="dtitle">
    <w:name w:val="dtitle"/>
    <w:basedOn w:val="DefaultParagraphFont"/>
    <w:rsid w:val="002E3343"/>
  </w:style>
  <w:style w:type="paragraph" w:styleId="Subtitle">
    <w:name w:val="Subtitle"/>
    <w:basedOn w:val="Normal"/>
    <w:next w:val="Normal"/>
    <w:link w:val="SubtitleChar"/>
    <w:uiPriority w:val="11"/>
    <w:qFormat/>
    <w:rsid w:val="002E33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E3343"/>
    <w:rPr>
      <w:rFonts w:eastAsiaTheme="minorEastAsia"/>
      <w:color w:val="5A5A5A" w:themeColor="text1" w:themeTint="A5"/>
      <w:spacing w:val="15"/>
    </w:rPr>
  </w:style>
  <w:style w:type="character" w:styleId="SubtleReference">
    <w:name w:val="Subtle Reference"/>
    <w:basedOn w:val="DefaultParagraphFont"/>
    <w:uiPriority w:val="31"/>
    <w:qFormat/>
    <w:rsid w:val="002E3343"/>
    <w:rPr>
      <w:smallCaps/>
      <w:color w:val="5A5A5A" w:themeColor="text1" w:themeTint="A5"/>
    </w:rPr>
  </w:style>
  <w:style w:type="table" w:customStyle="1" w:styleId="Onopgemaaktetabel310">
    <w:name w:val="Onopgemaakte tabel 31"/>
    <w:basedOn w:val="TableNormal"/>
    <w:uiPriority w:val="43"/>
    <w:rsid w:val="00F7627D"/>
    <w:pPr>
      <w:spacing w:after="0" w:line="240" w:lineRule="auto"/>
    </w:pPr>
    <w:rPr>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
    <w:name w:val="Unresolved Mention"/>
    <w:basedOn w:val="DefaultParagraphFont"/>
    <w:uiPriority w:val="99"/>
    <w:semiHidden/>
    <w:unhideWhenUsed/>
    <w:rsid w:val="00755D5B"/>
    <w:rPr>
      <w:color w:val="808080"/>
      <w:shd w:val="clear" w:color="auto" w:fill="E6E6E6"/>
    </w:rPr>
  </w:style>
  <w:style w:type="character" w:customStyle="1" w:styleId="SingleTxtGCar">
    <w:name w:val="_ Single Txt_G Car"/>
    <w:basedOn w:val="DefaultParagraphFont"/>
    <w:link w:val="SingleTxtG"/>
    <w:locked/>
    <w:rsid w:val="002C321E"/>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153007">
      <w:bodyDiv w:val="1"/>
      <w:marLeft w:val="0"/>
      <w:marRight w:val="0"/>
      <w:marTop w:val="0"/>
      <w:marBottom w:val="0"/>
      <w:divBdr>
        <w:top w:val="none" w:sz="0" w:space="0" w:color="auto"/>
        <w:left w:val="none" w:sz="0" w:space="0" w:color="auto"/>
        <w:bottom w:val="none" w:sz="0" w:space="0" w:color="auto"/>
        <w:right w:val="none" w:sz="0" w:space="0" w:color="auto"/>
      </w:divBdr>
    </w:div>
    <w:div w:id="1513297823">
      <w:bodyDiv w:val="1"/>
      <w:marLeft w:val="0"/>
      <w:marRight w:val="0"/>
      <w:marTop w:val="0"/>
      <w:marBottom w:val="0"/>
      <w:divBdr>
        <w:top w:val="none" w:sz="0" w:space="0" w:color="auto"/>
        <w:left w:val="none" w:sz="0" w:space="0" w:color="auto"/>
        <w:bottom w:val="none" w:sz="0" w:space="0" w:color="auto"/>
        <w:right w:val="none" w:sz="0" w:space="0" w:color="auto"/>
      </w:divBdr>
    </w:div>
    <w:div w:id="1969582676">
      <w:bodyDiv w:val="1"/>
      <w:marLeft w:val="0"/>
      <w:marRight w:val="0"/>
      <w:marTop w:val="0"/>
      <w:marBottom w:val="0"/>
      <w:divBdr>
        <w:top w:val="none" w:sz="0" w:space="0" w:color="auto"/>
        <w:left w:val="none" w:sz="0" w:space="0" w:color="auto"/>
        <w:bottom w:val="none" w:sz="0" w:space="0" w:color="auto"/>
        <w:right w:val="none" w:sz="0" w:space="0" w:color="auto"/>
      </w:divBdr>
    </w:div>
    <w:div w:id="212441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ia.be/files/Documenten/Jaarrapport/Rapport_chiffres_2017_DEF.pdf" TargetMode="External"/><Relationship Id="rId21" Type="http://schemas.openxmlformats.org/officeDocument/2006/relationships/hyperlink" Target="https://www.agii.be/thema/vreemdelingenrecht-internationaal-privaatrecht/sociaal-medisch/ziekteverzekering-werkloosheid-gezinsbijslag/vlaamse-sociale-bescherming" TargetMode="External"/><Relationship Id="rId42" Type="http://schemas.openxmlformats.org/officeDocument/2006/relationships/hyperlink" Target="https://www.developpementdurable.be/fr/cidd/rapports" TargetMode="External"/><Relationship Id="rId47" Type="http://schemas.openxmlformats.org/officeDocument/2006/relationships/hyperlink" Target="https://cop24.gov.pl/presidency/initiatives/just-transition-declaration/" TargetMode="External"/><Relationship Id="rId63" Type="http://schemas.openxmlformats.org/officeDocument/2006/relationships/hyperlink" Target="https://www.luttepauvrete.be/publication/du-service/rapport-bisannuel/" TargetMode="External"/><Relationship Id="rId68" Type="http://schemas.openxmlformats.org/officeDocument/2006/relationships/hyperlink" Target="https://cjsm.be/jeugd/sites/cjsm.jeugd/files/public/181019_projecten-sociale-integratie.pdf" TargetMode="External"/><Relationship Id="rId84" Type="http://schemas.openxmlformats.org/officeDocument/2006/relationships/theme" Target="theme/theme1.xml"/><Relationship Id="rId16" Type="http://schemas.openxmlformats.org/officeDocument/2006/relationships/hyperlink" Target="https://business-humanrights.be/" TargetMode="External"/><Relationship Id="rId11" Type="http://schemas.openxmlformats.org/officeDocument/2006/relationships/image" Target="media/image2.emf"/><Relationship Id="rId32" Type="http://schemas.openxmlformats.org/officeDocument/2006/relationships/hyperlink" Target="https://logement.brussels/actualites/pratiques-discriminatoires-a-la-location-les-resultats-de-letude" TargetMode="External"/><Relationship Id="rId37" Type="http://schemas.openxmlformats.org/officeDocument/2006/relationships/hyperlink" Target="https://www.sibelga.be/fr/publications/rapports-annuels" TargetMode="External"/><Relationship Id="rId53" Type="http://schemas.openxmlformats.org/officeDocument/2006/relationships/hyperlink" Target="https://www.leforem.be/entreprises/aides-financieres-fonds-experience-professionnelle.html" TargetMode="External"/><Relationship Id="rId58" Type="http://schemas.openxmlformats.org/officeDocument/2006/relationships/hyperlink" Target="http://www.ejustice.just.fgov.be/cgi_loi/change_lg.pl?language=fr&amp;la=F&amp;cn=2016102808&amp;table_name=loi" TargetMode="External"/><Relationship Id="rId74" Type="http://schemas.openxmlformats.org/officeDocument/2006/relationships/header" Target="header1.xml"/><Relationship Id="rId79" Type="http://schemas.openxmlformats.org/officeDocument/2006/relationships/footer" Target="footer3.xml"/><Relationship Id="rId5" Type="http://schemas.openxmlformats.org/officeDocument/2006/relationships/settings" Target="settings.xml"/><Relationship Id="rId19" Type="http://schemas.openxmlformats.org/officeDocument/2006/relationships/hyperlink" Target="https://www.vdab.be/partners/integratie-door-werk" TargetMode="External"/><Relationship Id="rId14" Type="http://schemas.openxmlformats.org/officeDocument/2006/relationships/hyperlink" Target="https://entreprises-droitshomme.be/" TargetMode="External"/><Relationship Id="rId22" Type="http://schemas.openxmlformats.org/officeDocument/2006/relationships/hyperlink" Target="https://eur03.safelinks.protection.outlook.com/?url=https%3A%2F%2Fwww.studietoelagen.be%2Fnationaliteit-belg-of-gelijkgesteld&amp;data=02%7C01%7Cmarlies.stubbe%40vlaanderen.be%7Ca34795a309a7409c12d608d741b41f7e%7C0c0338a695614ee8b8d64e89cbd520a0%7C0%7C0%7C637050114180095899&amp;sdata=uYXsYlD2dmzLm%2BqiHGAmQ3KYKYeZpQ0Wr8cij0e9eRw%3D&amp;reserved=0" TargetMode="External"/><Relationship Id="rId27" Type="http://schemas.openxmlformats.org/officeDocument/2006/relationships/hyperlink" Target="https://press.actiris.be/bruxelles-en-6-ans-de-baisse-continue-le-chomage-des-jeunes-a-ete-divise-par-deux" TargetMode="External"/><Relationship Id="rId30" Type="http://schemas.openxmlformats.org/officeDocument/2006/relationships/hyperlink" Target="https://www.deblock.belgium.be/fr/les-autorit%C3%A9s-et-le-secteur-alimentaire-main-dans-la-main-pour-une-diminution-de-5-des-calories-et" TargetMode="External"/><Relationship Id="rId35" Type="http://schemas.openxmlformats.org/officeDocument/2006/relationships/hyperlink" Target="https://www.vivaqua.be/fr" TargetMode="External"/><Relationship Id="rId43" Type="http://schemas.openxmlformats.org/officeDocument/2006/relationships/hyperlink" Target="https://www.developpementdurable.be/fr/themes/business-human-rights/dialogue-des-parties-prenantes-pan" TargetMode="External"/><Relationship Id="rId48" Type="http://schemas.openxmlformats.org/officeDocument/2006/relationships/hyperlink" Target="http://cdr.eionet.europa.eu/Converters/run_conversion?file=be/eu/mmr/art15_adaptation/envxgbhfq/MMR_National_adaptation_actions_-_art15__1.xml&amp;conv=586&amp;source=remote" TargetMode="External"/><Relationship Id="rId56" Type="http://schemas.openxmlformats.org/officeDocument/2006/relationships/hyperlink" Target="https://www.onem.be/sites/default/files/assets/publications/Etudes/2019/2019-07-04_Limitation_droit_allocations_insertio_FR.pdf" TargetMode="External"/><Relationship Id="rId64" Type="http://schemas.openxmlformats.org/officeDocument/2006/relationships/hyperlink" Target="https://www.zorg-en-gezondheid.be/gezondheidsindicatoren-de-vlaming-leeft-gezonder-in-2025" TargetMode="External"/><Relationship Id="rId69" Type="http://schemas.openxmlformats.org/officeDocument/2006/relationships/hyperlink" Target="http://www.sociaalcultureel.be/doc/Doc_SCVW/2017/171219%20Decreet%207%20juli%202017.pdf" TargetMode="External"/><Relationship Id="rId77"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www.transgenderinfo.be" TargetMode="External"/><Relationship Id="rId72" Type="http://schemas.openxmlformats.org/officeDocument/2006/relationships/hyperlink" Target="http://www.sociaalcultureel.be/doc/Doc_PART/2014/20140509_geco%C3%B6rdineerde%20versie%20participatiedecreet.pdf" TargetMode="External"/><Relationship Id="rId80" Type="http://schemas.openxmlformats.org/officeDocument/2006/relationships/image" Target="media/image4.emf"/><Relationship Id="rId85"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logement.brussels/louer/bail-dhabitation" TargetMode="External"/><Relationship Id="rId17" Type="http://schemas.openxmlformats.org/officeDocument/2006/relationships/image" Target="media/image3.gif"/><Relationship Id="rId25" Type="http://schemas.openxmlformats.org/officeDocument/2006/relationships/hyperlink" Target="https://www.agii.be/nieuws/overzichtsdocument-traject-asielzoeker" TargetMode="External"/><Relationship Id="rId33" Type="http://schemas.openxmlformats.org/officeDocument/2006/relationships/hyperlink" Target="https://www.fdss.be/wp-content/uploads/Eau_Note-recapitulative-et-recommandations-Vivaqua_CASE_CAMD_final.pdf" TargetMode="External"/><Relationship Id="rId38" Type="http://schemas.openxmlformats.org/officeDocument/2006/relationships/hyperlink" Target="https://www.belgium.be/fr/famille/aide_sociale/cpas" TargetMode="External"/><Relationship Id="rId46" Type="http://schemas.openxmlformats.org/officeDocument/2006/relationships/hyperlink" Target="https://unfccc.int/10475" TargetMode="External"/><Relationship Id="rId59" Type="http://schemas.openxmlformats.org/officeDocument/2006/relationships/hyperlink" Target="http://www.emploi.belgique.be/defaultTab.aspx?id=45586" TargetMode="External"/><Relationship Id="rId67" Type="http://schemas.openxmlformats.org/officeDocument/2006/relationships/hyperlink" Target="https://cjsm.be/jeugd/themas/diversiteit-het-jeugdwerk/bruggenbouwers-binnen-en-naar-het-jeugdwerk" TargetMode="External"/><Relationship Id="rId20" Type="http://schemas.openxmlformats.org/officeDocument/2006/relationships/hyperlink" Target="https://www.agii.be/thema/sociaal-medisch/ziekteverzekering-werkloosheid-gezinsbijslag/gezinsbijslag/het-rechtgevend-kind-woont-in-vlaanderen" TargetMode="External"/><Relationship Id="rId41" Type="http://schemas.openxmlformats.org/officeDocument/2006/relationships/hyperlink" Target="https://www.wonenvlaanderen.be/woonbeleidsplan-vlaanderen" TargetMode="External"/><Relationship Id="rId54" Type="http://schemas.openxmlformats.org/officeDocument/2006/relationships/hyperlink" Target="https://www.bruxellesformation.brussels/publications/plan-formation-2020/" TargetMode="External"/><Relationship Id="rId62" Type="http://schemas.openxmlformats.org/officeDocument/2006/relationships/hyperlink" Target="http://www.be2020.eu/publications/publication.php?lang=fr" TargetMode="External"/><Relationship Id="rId70" Type="http://schemas.openxmlformats.org/officeDocument/2006/relationships/hyperlink" Target="https://codex.vlaanderen.be/Zoeken/Document.aspx?DID=1028103&amp;param=inhoud" TargetMode="External"/><Relationship Id="rId75" Type="http://schemas.openxmlformats.org/officeDocument/2006/relationships/header" Target="header2.xml"/><Relationship Id="rId83" Type="http://schemas.openxmlformats.org/officeDocument/2006/relationships/fontTable" Target="fontTable.xml"/><Relationship Id="rId88"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edrijven-mensenrechten.be/" TargetMode="External"/><Relationship Id="rId23" Type="http://schemas.openxmlformats.org/officeDocument/2006/relationships/hyperlink" Target="https://www.agii.be/thema/sociaal-medisch/ziekteverzekering-werkloosheid-gezinsbijslag/steun-aan-personen-met-een-handicap/tussenkomst-van-het-vlaams-agentschap-voor-personen-met-een-handicap" TargetMode="External"/><Relationship Id="rId28" Type="http://schemas.openxmlformats.org/officeDocument/2006/relationships/hyperlink" Target="https://press.actiris.be/22-langues-pour-booster-lemploi" TargetMode="External"/><Relationship Id="rId36" Type="http://schemas.openxmlformats.org/officeDocument/2006/relationships/hyperlink" Target="http://opendatastore.brussels/fr/dataset/brugel-desactivations-deactiveringen" TargetMode="External"/><Relationship Id="rId49" Type="http://schemas.openxmlformats.org/officeDocument/2006/relationships/hyperlink" Target="http://www.lgbti.be" TargetMode="External"/><Relationship Id="rId57" Type="http://schemas.openxmlformats.org/officeDocument/2006/relationships/hyperlink" Target="https://www.onem.be/fr/documentation/bar%C3%A8mes/chomage-complet" TargetMode="External"/><Relationship Id="rId10" Type="http://schemas.openxmlformats.org/officeDocument/2006/relationships/hyperlink" Target="https://monitoringdesquartiers.brussels/maps/statistiques-logement-bruxelles/parc-du-logement-social-region-bruxelloise/" TargetMode="External"/><Relationship Id="rId31" Type="http://schemas.openxmlformats.org/officeDocument/2006/relationships/hyperlink" Target="https://www.deblock.belgium.be/fr/l%C3%A9tiquetage-nutritionnel-nutri-score-sera-introduit-en-belgique" TargetMode="External"/><Relationship Id="rId44" Type="http://schemas.openxmlformats.org/officeDocument/2006/relationships/hyperlink" Target="https://ec.europa.eu/energy/en/topics/renewable-energy/biofuels/sustainability-criteria" TargetMode="External"/><Relationship Id="rId52" Type="http://schemas.openxmlformats.org/officeDocument/2006/relationships/hyperlink" Target="http://www.transgenderzorg.be" TargetMode="External"/><Relationship Id="rId60" Type="http://schemas.openxmlformats.org/officeDocument/2006/relationships/hyperlink" Target="http://www.emploi.belgique.be/moduleDefault.aspx?id=47772" TargetMode="External"/><Relationship Id="rId65" Type="http://schemas.openxmlformats.org/officeDocument/2006/relationships/hyperlink" Target="http://www.egalite.cfwb.be/index.php?id=18743" TargetMode="External"/><Relationship Id="rId73" Type="http://schemas.openxmlformats.org/officeDocument/2006/relationships/hyperlink" Target="http://www.gelijkekansen.be/Hetbeleid/Gelijkekansenbeleid.aspx" TargetMode="External"/><Relationship Id="rId78" Type="http://schemas.openxmlformats.org/officeDocument/2006/relationships/header" Target="header3.xml"/><Relationship Id="rId81" Type="http://schemas.openxmlformats.org/officeDocument/2006/relationships/footer" Target="footer4.xml"/><Relationship Id="rId86"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www.anysurfer.be/fr" TargetMode="External"/><Relationship Id="rId18" Type="http://schemas.openxmlformats.org/officeDocument/2006/relationships/image" Target="cid:_1_0A4280000A427D94003EB015C12583AF" TargetMode="External"/><Relationship Id="rId39" Type="http://schemas.openxmlformats.org/officeDocument/2006/relationships/hyperlink" Target="http://www.inforgazelec.be" TargetMode="External"/><Relationship Id="rId34" Type="http://schemas.openxmlformats.org/officeDocument/2006/relationships/hyperlink" Target="https://www.kbs-frb.be/fr/Activities/Publications/2019/20190320AJ" TargetMode="External"/><Relationship Id="rId50" Type="http://schemas.openxmlformats.org/officeDocument/2006/relationships/hyperlink" Target="https://igvm-iefh.belgium.be/sites/default/files/downloads/cp_20181204.pdf" TargetMode="External"/><Relationship Id="rId55" Type="http://schemas.openxmlformats.org/officeDocument/2006/relationships/hyperlink" Target="http://uva-aias.net/nl/ictwss" TargetMode="External"/><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codex.vlaanderen.be/Zoeken/Document.aspx?DID=1024099&amp;param=informatie" TargetMode="External"/><Relationship Id="rId2" Type="http://schemas.openxmlformats.org/officeDocument/2006/relationships/numbering" Target="numbering.xml"/><Relationship Id="rId29" Type="http://schemas.openxmlformats.org/officeDocument/2006/relationships/hyperlink" Target="https://www.maggiedeblock.be/fr/le-budget-des-soins-de-sante-2019-approuve-par-le-conseil-general-de-linami" TargetMode="External"/><Relationship Id="rId24" Type="http://schemas.openxmlformats.org/officeDocument/2006/relationships/hyperlink" Target="http://www.kcgezinswetenschappen.be/node/751" TargetMode="External"/><Relationship Id="rId40" Type="http://schemas.openxmlformats.org/officeDocument/2006/relationships/hyperlink" Target="http://www.socialenergie.be" TargetMode="External"/><Relationship Id="rId45" Type="http://schemas.openxmlformats.org/officeDocument/2006/relationships/hyperlink" Target="https://unfccc.int/topics/gender/workstreams/gender-action-plan" TargetMode="External"/><Relationship Id="rId66" Type="http://schemas.openxmlformats.org/officeDocument/2006/relationships/hyperlink" Target="http://www.sociaalcultureel.be/jeugd/jeugd_kinderrechtenbeleid_doc/diversiteit/180221-MP%20DIVERSITEIT-A4-spreads-DEF.pdf" TargetMode="External"/><Relationship Id="rId87" Type="http://schemas.openxmlformats.org/officeDocument/2006/relationships/customXml" Target="../customXml/item3.xml"/><Relationship Id="rId61" Type="http://schemas.openxmlformats.org/officeDocument/2006/relationships/hyperlink" Target="http://actionsociale.wallonie.be/seulavecenfant" TargetMode="External"/><Relationship Id="rId82"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kempch\AppData\Local\Microsoft\Windows\INetCache\Content.Outlook\1C7XA18Q\ESCR_inputOV_bijlag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'https://1f2b8p.vo.proximuscloudsharepoint.be/INTERNATIONALISERING/VN/VN verdrag ec sociale culturele rechten/[VSV_Gender_nationaliteit.xlsx]Blad2'!$A$6</c:f>
              <c:strCache>
                <c:ptCount val="1"/>
                <c:pt idx="0">
                  <c:v>Hommes</c:v>
                </c:pt>
              </c:strCache>
            </c:strRef>
          </c:tx>
          <c:spPr>
            <a:solidFill>
              <a:schemeClr val="accent1"/>
            </a:solidFill>
            <a:ln>
              <a:noFill/>
            </a:ln>
            <a:effectLst/>
          </c:spPr>
          <c:invertIfNegative val="0"/>
          <c:cat>
            <c:strRef>
              <c:f>'https://1f2b8p.vo.proximuscloudsharepoint.be/INTERNATIONALISERING/VN/VN verdrag ec sociale culturele rechten/[VSV_Gender_nationaliteit.xlsx]Blad2'!$B$5:$D$5</c:f>
              <c:strCache>
                <c:ptCount val="3"/>
                <c:pt idx="0">
                  <c:v>Belges</c:v>
                </c:pt>
                <c:pt idx="1">
                  <c:v>Non belges UE</c:v>
                </c:pt>
                <c:pt idx="2">
                  <c:v>Non belges non UE</c:v>
                </c:pt>
              </c:strCache>
            </c:strRef>
          </c:cat>
          <c:val>
            <c:numRef>
              <c:f>'https://1f2b8p.vo.proximuscloudsharepoint.be/INTERNATIONALISERING/VN/VN verdrag ec sociale culturele rechten/[VSV_Gender_nationaliteit.xlsx]Blad2'!$B$6:$D$6</c:f>
              <c:numCache>
                <c:formatCode>General</c:formatCode>
                <c:ptCount val="3"/>
                <c:pt idx="0">
                  <c:v>6.7357345725999995E-2</c:v>
                </c:pt>
                <c:pt idx="1">
                  <c:v>0.21383647798700001</c:v>
                </c:pt>
                <c:pt idx="2">
                  <c:v>0.32112332112300002</c:v>
                </c:pt>
              </c:numCache>
            </c:numRef>
          </c:val>
          <c:extLst xmlns:c16r2="http://schemas.microsoft.com/office/drawing/2015/06/chart">
            <c:ext xmlns:c16="http://schemas.microsoft.com/office/drawing/2014/chart" uri="{C3380CC4-5D6E-409C-BE32-E72D297353CC}">
              <c16:uniqueId val="{00000000-C20E-4ED3-B08D-ACB68E3F8F8C}"/>
            </c:ext>
          </c:extLst>
        </c:ser>
        <c:ser>
          <c:idx val="1"/>
          <c:order val="1"/>
          <c:tx>
            <c:strRef>
              <c:f>'https://1f2b8p.vo.proximuscloudsharepoint.be/INTERNATIONALISERING/VN/VN verdrag ec sociale culturele rechten/[VSV_Gender_nationaliteit.xlsx]Blad2'!$A$7</c:f>
              <c:strCache>
                <c:ptCount val="1"/>
                <c:pt idx="0">
                  <c:v>Femmes</c:v>
                </c:pt>
              </c:strCache>
            </c:strRef>
          </c:tx>
          <c:spPr>
            <a:solidFill>
              <a:schemeClr val="accent2"/>
            </a:solidFill>
            <a:ln>
              <a:noFill/>
            </a:ln>
            <a:effectLst/>
          </c:spPr>
          <c:invertIfNegative val="0"/>
          <c:cat>
            <c:strRef>
              <c:f>'https://1f2b8p.vo.proximuscloudsharepoint.be/INTERNATIONALISERING/VN/VN verdrag ec sociale culturele rechten/[VSV_Gender_nationaliteit.xlsx]Blad2'!$B$5:$D$5</c:f>
              <c:strCache>
                <c:ptCount val="3"/>
                <c:pt idx="0">
                  <c:v>Belges</c:v>
                </c:pt>
                <c:pt idx="1">
                  <c:v>Non belges UE</c:v>
                </c:pt>
                <c:pt idx="2">
                  <c:v>Non belges non UE</c:v>
                </c:pt>
              </c:strCache>
            </c:strRef>
          </c:cat>
          <c:val>
            <c:numRef>
              <c:f>'https://1f2b8p.vo.proximuscloudsharepoint.be/INTERNATIONALISERING/VN/VN verdrag ec sociale culturele rechten/[VSV_Gender_nationaliteit.xlsx]Blad2'!$B$7:$D$7</c:f>
              <c:numCache>
                <c:formatCode>General</c:formatCode>
                <c:ptCount val="3"/>
                <c:pt idx="0">
                  <c:v>0.12135305242900001</c:v>
                </c:pt>
                <c:pt idx="1">
                  <c:v>0.27761194029800002</c:v>
                </c:pt>
                <c:pt idx="2">
                  <c:v>0.44535519125599998</c:v>
                </c:pt>
              </c:numCache>
            </c:numRef>
          </c:val>
          <c:extLst xmlns:c16r2="http://schemas.microsoft.com/office/drawing/2015/06/chart">
            <c:ext xmlns:c16="http://schemas.microsoft.com/office/drawing/2014/chart" uri="{C3380CC4-5D6E-409C-BE32-E72D297353CC}">
              <c16:uniqueId val="{00000001-C20E-4ED3-B08D-ACB68E3F8F8C}"/>
            </c:ext>
          </c:extLst>
        </c:ser>
        <c:dLbls>
          <c:showLegendKey val="0"/>
          <c:showVal val="0"/>
          <c:showCatName val="0"/>
          <c:showSerName val="0"/>
          <c:showPercent val="0"/>
          <c:showBubbleSize val="0"/>
        </c:dLbls>
        <c:gapWidth val="219"/>
        <c:overlap val="-9"/>
        <c:axId val="125773312"/>
        <c:axId val="126268544"/>
      </c:barChart>
      <c:catAx>
        <c:axId val="1257733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FlandersArtSans-Regular" panose="00000500000000000000" pitchFamily="2" charset="0"/>
                <a:ea typeface="+mn-ea"/>
                <a:cs typeface="+mn-cs"/>
              </a:defRPr>
            </a:pPr>
            <a:endParaRPr lang="en-US"/>
          </a:p>
        </c:txPr>
        <c:crossAx val="126268544"/>
        <c:crosses val="autoZero"/>
        <c:auto val="1"/>
        <c:lblAlgn val="ctr"/>
        <c:lblOffset val="100"/>
        <c:noMultiLvlLbl val="0"/>
      </c:catAx>
      <c:valAx>
        <c:axId val="126268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700" b="0" i="0" u="none" strike="noStrike" kern="1200" baseline="0">
                    <a:solidFill>
                      <a:sysClr val="windowText" lastClr="000000">
                        <a:lumMod val="65000"/>
                        <a:lumOff val="35000"/>
                      </a:sysClr>
                    </a:solidFill>
                    <a:latin typeface="FlandersArtSans-Regular" panose="00000500000000000000" pitchFamily="2" charset="0"/>
                    <a:ea typeface="+mn-ea"/>
                    <a:cs typeface="+mn-cs"/>
                  </a:defRPr>
                </a:pPr>
                <a:r>
                  <a:rPr lang="fr" sz="700" b="1" i="0" baseline="0">
                    <a:effectLst/>
                    <a:latin typeface="FlandersArtSans-Regular" panose="00000500000000000000" pitchFamily="2" charset="0"/>
                  </a:rPr>
                  <a:t>                                 % JEP</a:t>
                </a:r>
                <a:r>
                  <a:rPr lang="fr" sz="700" b="1" i="0" baseline="0">
                    <a:solidFill>
                      <a:srgbClr val="D0D0D0"/>
                    </a:solidFill>
                    <a:effectLst/>
                    <a:latin typeface="FlandersArtSans-Regular" panose="00000500000000000000" pitchFamily="2" charset="0"/>
                  </a:rPr>
                  <a:t>____________________________</a:t>
                </a:r>
                <a:endParaRPr lang="fr" sz="700">
                  <a:solidFill>
                    <a:srgbClr val="D0D0D0"/>
                  </a:solidFill>
                  <a:effectLst/>
                  <a:latin typeface="FlandersArtSans-Regular" panose="00000500000000000000" pitchFamily="2" charset="0"/>
                </a:endParaRPr>
              </a:p>
            </c:rich>
          </c:tx>
          <c:overlay val="0"/>
          <c:spPr>
            <a:solidFill>
              <a:srgbClr val="D0D0D0"/>
            </a:solidFill>
            <a:ln>
              <a:noFill/>
            </a:ln>
            <a:effectLst/>
          </c:spPr>
        </c:title>
        <c:numFmt formatCode="0%" sourceLinked="0"/>
        <c:majorTickMark val="none"/>
        <c:minorTickMark val="none"/>
        <c:tickLblPos val="nextTo"/>
        <c:spPr>
          <a:noFill/>
          <a:ln>
            <a:solidFill>
              <a:srgbClr val="D0D0D0"/>
            </a:solid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FlandersArtSans-Regular" panose="00000500000000000000" pitchFamily="2" charset="0"/>
                <a:ea typeface="+mn-ea"/>
                <a:cs typeface="+mn-cs"/>
              </a:defRPr>
            </a:pPr>
            <a:endParaRPr lang="en-US"/>
          </a:p>
        </c:txPr>
        <c:crossAx val="1257733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FlandersArtSans-Regular" panose="00000500000000000000" pitchFamily="2"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700">
          <a:latin typeface="FlandersArtSans-Regular" panose="00000500000000000000" pitchFamily="2" charset="0"/>
        </a:defRPr>
      </a:pPr>
      <a:endParaRPr lang="en-US"/>
    </a:p>
  </c:txPr>
  <c:externalData r:id="rId1">
    <c:autoUpdate val="0"/>
  </c:externalData>
</c:chartSpace>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E4227-58B0-47D9-BF0C-098EA0BEBA4E}">
  <ds:schemaRefs>
    <ds:schemaRef ds:uri="http://schemas.openxmlformats.org/officeDocument/2006/bibliography"/>
  </ds:schemaRefs>
</ds:datastoreItem>
</file>

<file path=customXml/itemProps2.xml><?xml version="1.0" encoding="utf-8"?>
<ds:datastoreItem xmlns:ds="http://schemas.openxmlformats.org/officeDocument/2006/customXml" ds:itemID="{07B87064-064D-4F49-A36E-2EF279AE8A08}"/>
</file>

<file path=customXml/itemProps3.xml><?xml version="1.0" encoding="utf-8"?>
<ds:datastoreItem xmlns:ds="http://schemas.openxmlformats.org/officeDocument/2006/customXml" ds:itemID="{496E81C9-5BBE-467B-B915-4F1E132C638B}"/>
</file>

<file path=customXml/itemProps4.xml><?xml version="1.0" encoding="utf-8"?>
<ds:datastoreItem xmlns:ds="http://schemas.openxmlformats.org/officeDocument/2006/customXml" ds:itemID="{AED3CF4D-E689-4D84-BAD1-1983AEE0FC47}"/>
</file>

<file path=docProps/app.xml><?xml version="1.0" encoding="utf-8"?>
<Properties xmlns="http://schemas.openxmlformats.org/officeDocument/2006/extended-properties" xmlns:vt="http://schemas.openxmlformats.org/officeDocument/2006/docPropsVTypes">
  <Template>Normal.dotm</Template>
  <TotalTime>0</TotalTime>
  <Pages>107</Pages>
  <Words>25886</Words>
  <Characters>145740</Characters>
  <Application>Microsoft Office Word</Application>
  <DocSecurity>0</DocSecurity>
  <Lines>2242</Lines>
  <Paragraphs>507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FOD Buitenlandse Zaken / SPF Affaires Etrangeres</Company>
  <LinksUpToDate>false</LinksUpToDate>
  <CharactersWithSpaces>171119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Spillebeen (FOD Werkgelegenheid - SPF Emploi)</dc:creator>
  <cp:lastModifiedBy>Bergé Helena - M3</cp:lastModifiedBy>
  <cp:revision>12</cp:revision>
  <cp:lastPrinted>2019-12-02T17:05:00Z</cp:lastPrinted>
  <dcterms:created xsi:type="dcterms:W3CDTF">2019-11-29T09:48:00Z</dcterms:created>
  <dcterms:modified xsi:type="dcterms:W3CDTF">2019-12-05T17:23:00Z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7f604397-9935-4bbe-bcd3-1f02f32a3821</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ContentTypeId">
    <vt:lpwstr>0x010100FAE5DBF0ADA998469064B64F53A76F3C</vt:lpwstr>
  </property>
</Properties>
</file>