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4FA40" w14:textId="6876721B" w:rsidR="00D55102" w:rsidRPr="00D55102" w:rsidRDefault="008C76B5" w:rsidP="00D55102">
      <w:pPr>
        <w:keepNext/>
        <w:keepLines/>
        <w:tabs>
          <w:tab w:val="right" w:pos="851"/>
        </w:tabs>
        <w:suppressAutoHyphens/>
        <w:spacing w:before="360" w:after="240" w:line="300" w:lineRule="exact"/>
        <w:ind w:left="1134" w:right="424" w:hanging="1134"/>
        <w:rPr>
          <w:rFonts w:eastAsiaTheme="minorHAnsi"/>
          <w:b/>
          <w:sz w:val="28"/>
          <w:lang w:val="en-CH" w:eastAsia="en-US"/>
        </w:rPr>
      </w:pPr>
      <w:r w:rsidRPr="008C76B5">
        <w:rPr>
          <w:rFonts w:eastAsiaTheme="minorHAnsi"/>
          <w:b/>
          <w:sz w:val="28"/>
          <w:lang w:val="fr-CH" w:eastAsia="en-US"/>
        </w:rPr>
        <w:tab/>
      </w:r>
      <w:r>
        <w:rPr>
          <w:rFonts w:eastAsiaTheme="minorHAnsi"/>
          <w:b/>
          <w:sz w:val="28"/>
          <w:lang w:val="fr-CH" w:eastAsia="en-US"/>
        </w:rPr>
        <w:tab/>
      </w:r>
      <w:proofErr w:type="spellStart"/>
      <w:r w:rsidR="00D55102" w:rsidRPr="00D55102">
        <w:rPr>
          <w:rFonts w:eastAsiaTheme="minorHAnsi"/>
          <w:b/>
          <w:i/>
          <w:iCs/>
          <w:sz w:val="28"/>
          <w:lang w:val="en-CH" w:eastAsia="en-US"/>
        </w:rPr>
        <w:t>Modèle</w:t>
      </w:r>
      <w:proofErr w:type="spellEnd"/>
      <w:r w:rsidR="00D55102" w:rsidRPr="00D55102">
        <w:rPr>
          <w:rFonts w:eastAsiaTheme="minorHAnsi"/>
          <w:b/>
          <w:i/>
          <w:iCs/>
          <w:sz w:val="28"/>
          <w:lang w:val="en-CH" w:eastAsia="en-US"/>
        </w:rPr>
        <w:t xml:space="preserve"> </w:t>
      </w:r>
      <w:proofErr w:type="spellStart"/>
      <w:r w:rsidR="00D55102" w:rsidRPr="00D55102">
        <w:rPr>
          <w:rFonts w:eastAsiaTheme="minorHAnsi"/>
          <w:b/>
          <w:i/>
          <w:iCs/>
          <w:sz w:val="28"/>
          <w:lang w:val="en-CH" w:eastAsia="en-US"/>
        </w:rPr>
        <w:t>destiné</w:t>
      </w:r>
      <w:proofErr w:type="spellEnd"/>
      <w:r w:rsidR="00D55102" w:rsidRPr="00D55102">
        <w:rPr>
          <w:rFonts w:eastAsiaTheme="minorHAnsi"/>
          <w:b/>
          <w:i/>
          <w:iCs/>
          <w:sz w:val="28"/>
          <w:lang w:val="en-CH" w:eastAsia="en-US"/>
        </w:rPr>
        <w:t xml:space="preserve"> aux </w:t>
      </w:r>
      <w:proofErr w:type="spellStart"/>
      <w:r w:rsidR="00D55102" w:rsidRPr="00D55102">
        <w:rPr>
          <w:rFonts w:eastAsiaTheme="minorHAnsi"/>
          <w:b/>
          <w:i/>
          <w:iCs/>
          <w:sz w:val="28"/>
          <w:lang w:val="en-CH" w:eastAsia="en-US"/>
        </w:rPr>
        <w:t>agences</w:t>
      </w:r>
      <w:proofErr w:type="spellEnd"/>
      <w:r w:rsidR="00D55102" w:rsidRPr="00D55102">
        <w:rPr>
          <w:rFonts w:eastAsiaTheme="minorHAnsi"/>
          <w:b/>
          <w:i/>
          <w:iCs/>
          <w:sz w:val="28"/>
          <w:lang w:val="en-CH" w:eastAsia="en-US"/>
        </w:rPr>
        <w:t xml:space="preserve"> des Nations </w:t>
      </w:r>
      <w:proofErr w:type="spellStart"/>
      <w:r w:rsidR="00D55102" w:rsidRPr="00D55102">
        <w:rPr>
          <w:rFonts w:eastAsiaTheme="minorHAnsi"/>
          <w:b/>
          <w:i/>
          <w:iCs/>
          <w:sz w:val="28"/>
          <w:lang w:val="en-CH" w:eastAsia="en-US"/>
        </w:rPr>
        <w:t>Unies</w:t>
      </w:r>
      <w:proofErr w:type="spellEnd"/>
      <w:r w:rsidR="00D55102" w:rsidRPr="00D55102">
        <w:rPr>
          <w:rFonts w:eastAsiaTheme="minorHAnsi"/>
          <w:b/>
          <w:i/>
          <w:iCs/>
          <w:sz w:val="28"/>
          <w:lang w:val="en-CH" w:eastAsia="en-US"/>
        </w:rPr>
        <w:t xml:space="preserve">, aux INDH et aux OSC pour </w:t>
      </w:r>
      <w:proofErr w:type="spellStart"/>
      <w:r w:rsidR="00D55102" w:rsidRPr="00D55102">
        <w:rPr>
          <w:rFonts w:eastAsiaTheme="minorHAnsi"/>
          <w:b/>
          <w:i/>
          <w:iCs/>
          <w:sz w:val="28"/>
          <w:lang w:val="en-CH" w:eastAsia="en-US"/>
        </w:rPr>
        <w:t>fournir</w:t>
      </w:r>
      <w:proofErr w:type="spellEnd"/>
      <w:r w:rsidR="00D55102" w:rsidRPr="00D55102">
        <w:rPr>
          <w:rFonts w:eastAsiaTheme="minorHAnsi"/>
          <w:b/>
          <w:i/>
          <w:iCs/>
          <w:sz w:val="28"/>
          <w:lang w:val="en-CH" w:eastAsia="en-US"/>
        </w:rPr>
        <w:t xml:space="preserve"> des </w:t>
      </w:r>
      <w:proofErr w:type="spellStart"/>
      <w:r w:rsidR="00D55102" w:rsidRPr="00D55102">
        <w:rPr>
          <w:rFonts w:eastAsiaTheme="minorHAnsi"/>
          <w:b/>
          <w:i/>
          <w:iCs/>
          <w:sz w:val="28"/>
          <w:lang w:val="en-CH" w:eastAsia="en-US"/>
        </w:rPr>
        <w:t>informations</w:t>
      </w:r>
      <w:proofErr w:type="spellEnd"/>
      <w:r w:rsidR="00D55102" w:rsidRPr="00D55102">
        <w:rPr>
          <w:rFonts w:eastAsiaTheme="minorHAnsi"/>
          <w:b/>
          <w:i/>
          <w:iCs/>
          <w:sz w:val="28"/>
          <w:lang w:val="en-CH" w:eastAsia="en-US"/>
        </w:rPr>
        <w:t xml:space="preserve"> sur un État </w:t>
      </w:r>
      <w:proofErr w:type="spellStart"/>
      <w:r w:rsidR="00D55102">
        <w:rPr>
          <w:rFonts w:eastAsiaTheme="minorHAnsi"/>
          <w:b/>
          <w:i/>
          <w:iCs/>
          <w:sz w:val="28"/>
          <w:lang w:val="en-CH" w:eastAsia="en-US"/>
        </w:rPr>
        <w:t>Partie</w:t>
      </w:r>
      <w:proofErr w:type="spellEnd"/>
      <w:r w:rsidR="00D55102" w:rsidRPr="00D55102">
        <w:rPr>
          <w:rFonts w:eastAsiaTheme="minorHAnsi"/>
          <w:b/>
          <w:i/>
          <w:iCs/>
          <w:sz w:val="28"/>
          <w:lang w:val="en-CH" w:eastAsia="en-US"/>
        </w:rPr>
        <w:t xml:space="preserve"> au </w:t>
      </w:r>
      <w:proofErr w:type="spellStart"/>
      <w:r w:rsidR="00D55102" w:rsidRPr="00D55102">
        <w:rPr>
          <w:rFonts w:eastAsiaTheme="minorHAnsi"/>
          <w:b/>
          <w:i/>
          <w:iCs/>
          <w:sz w:val="28"/>
          <w:lang w:val="en-CH" w:eastAsia="en-US"/>
        </w:rPr>
        <w:t>Comité</w:t>
      </w:r>
      <w:proofErr w:type="spellEnd"/>
      <w:r w:rsidR="000B174B">
        <w:rPr>
          <w:rFonts w:eastAsiaTheme="minorHAnsi"/>
          <w:b/>
          <w:i/>
          <w:iCs/>
          <w:sz w:val="28"/>
          <w:lang w:val="en-CH" w:eastAsia="en-US"/>
        </w:rPr>
        <w:t xml:space="preserve"> CMW</w:t>
      </w:r>
    </w:p>
    <w:p w14:paraId="15E12BA4" w14:textId="7A56039B" w:rsidR="00D55102" w:rsidRPr="00D17CB2" w:rsidRDefault="00D55102" w:rsidP="00F46884">
      <w:pPr>
        <w:keepNext/>
        <w:keepLines/>
        <w:tabs>
          <w:tab w:val="right" w:pos="851"/>
        </w:tabs>
        <w:suppressAutoHyphens/>
        <w:spacing w:before="360" w:after="240" w:line="300" w:lineRule="exact"/>
        <w:ind w:left="1134" w:right="1133" w:hanging="1134"/>
        <w:jc w:val="both"/>
        <w:rPr>
          <w:rFonts w:eastAsia="Malgun Gothic"/>
          <w:i/>
          <w:sz w:val="24"/>
          <w:szCs w:val="24"/>
          <w:lang w:val="fr-CH"/>
        </w:rPr>
      </w:pPr>
      <w:r>
        <w:rPr>
          <w:rFonts w:eastAsiaTheme="minorHAnsi"/>
          <w:b/>
          <w:i/>
          <w:iCs/>
          <w:sz w:val="28"/>
          <w:lang w:val="en-CH" w:eastAsia="en-US"/>
        </w:rPr>
        <w:tab/>
      </w:r>
      <w:r>
        <w:rPr>
          <w:rFonts w:eastAsiaTheme="minorHAnsi"/>
          <w:b/>
          <w:i/>
          <w:iCs/>
          <w:sz w:val="28"/>
          <w:lang w:val="en-CH" w:eastAsia="en-US"/>
        </w:rPr>
        <w:tab/>
      </w:r>
      <w:r w:rsidRPr="00D17CB2">
        <w:rPr>
          <w:rFonts w:eastAsia="Malgun Gothic"/>
          <w:i/>
          <w:sz w:val="24"/>
          <w:szCs w:val="24"/>
          <w:lang w:val="fr-CH"/>
        </w:rPr>
        <w:t>[Ces informations doivent compléter le rapport de l'État Partie et ne doivent pas répéter les informations déjà disponibles dans le rapport de l'État Partie, sauf si cela a pour but de mettre en évidence des divergences ou de clarifier les informations ou les données fournies].</w:t>
      </w:r>
    </w:p>
    <w:p w14:paraId="5E4B3B49" w14:textId="7A53E381" w:rsidR="008C76B5" w:rsidRPr="008C76B5" w:rsidRDefault="008C76B5" w:rsidP="00D55102">
      <w:pPr>
        <w:keepNext/>
        <w:keepLines/>
        <w:tabs>
          <w:tab w:val="right" w:pos="851"/>
        </w:tabs>
        <w:suppressAutoHyphens/>
        <w:spacing w:before="360" w:after="240" w:line="300" w:lineRule="exact"/>
        <w:ind w:left="1134" w:right="1134" w:hanging="1134"/>
        <w:rPr>
          <w:rFonts w:eastAsiaTheme="minorHAnsi"/>
          <w:b/>
          <w:sz w:val="24"/>
          <w:lang w:val="fr-CH" w:eastAsia="en-US"/>
        </w:rPr>
      </w:pPr>
      <w:r w:rsidRPr="008C76B5">
        <w:rPr>
          <w:rFonts w:eastAsiaTheme="minorHAnsi"/>
          <w:b/>
          <w:sz w:val="24"/>
          <w:lang w:val="fr-CH" w:eastAsia="en-US"/>
        </w:rPr>
        <w:tab/>
        <w:t>A.</w:t>
      </w:r>
      <w:r w:rsidRPr="008C76B5">
        <w:rPr>
          <w:rFonts w:eastAsiaTheme="minorHAnsi"/>
          <w:b/>
          <w:sz w:val="24"/>
          <w:lang w:val="fr-CH" w:eastAsia="en-US"/>
        </w:rPr>
        <w:tab/>
        <w:t>Aspects positifs</w:t>
      </w:r>
    </w:p>
    <w:p w14:paraId="072E486C" w14:textId="50D55C00"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Communiquer des informations sur les progrès réalisés dans la mise en œuvre des recommandations formulées précédemment </w:t>
      </w:r>
      <w:r w:rsidR="00D55102">
        <w:rPr>
          <w:rFonts w:eastAsiaTheme="minorHAnsi"/>
          <w:lang w:val="fr-CH" w:eastAsia="en-US"/>
        </w:rPr>
        <w:t xml:space="preserve">par le Comité sur les travailleurs migrants </w:t>
      </w:r>
      <w:r w:rsidRPr="008C76B5">
        <w:rPr>
          <w:rFonts w:eastAsiaTheme="minorHAnsi"/>
          <w:lang w:val="fr-CH" w:eastAsia="en-US"/>
        </w:rPr>
        <w:t>ainsi que sur d’autres initiatives (législation, politique, stratégies ou plans d’action) témoignant d’une avancée dans le domaine de la protection des droits de l’homme des travailleurs migrants et des membres de leur famille.</w:t>
      </w:r>
    </w:p>
    <w:p w14:paraId="159D161A" w14:textId="77777777" w:rsidR="008C76B5" w:rsidRPr="008C76B5" w:rsidRDefault="008C76B5" w:rsidP="008C76B5">
      <w:pPr>
        <w:keepNext/>
        <w:keepLines/>
        <w:tabs>
          <w:tab w:val="right" w:pos="851"/>
        </w:tabs>
        <w:suppressAutoHyphens/>
        <w:spacing w:before="360" w:after="240" w:line="270" w:lineRule="exact"/>
        <w:ind w:left="1134" w:right="1134" w:hanging="1134"/>
        <w:rPr>
          <w:rFonts w:eastAsiaTheme="minorHAnsi"/>
          <w:b/>
          <w:sz w:val="24"/>
          <w:lang w:val="fr-CH" w:eastAsia="en-US"/>
        </w:rPr>
      </w:pPr>
      <w:r w:rsidRPr="008C76B5">
        <w:rPr>
          <w:rFonts w:eastAsiaTheme="minorHAnsi"/>
          <w:b/>
          <w:sz w:val="24"/>
          <w:lang w:val="fr-CH" w:eastAsia="en-US"/>
        </w:rPr>
        <w:tab/>
        <w:t>B.</w:t>
      </w:r>
      <w:r w:rsidRPr="008C76B5">
        <w:rPr>
          <w:rFonts w:eastAsiaTheme="minorHAnsi"/>
          <w:b/>
          <w:sz w:val="24"/>
          <w:lang w:val="fr-CH" w:eastAsia="en-US"/>
        </w:rPr>
        <w:tab/>
        <w:t>Principaux sujets de préoccupation et recommandations</w:t>
      </w:r>
    </w:p>
    <w:p w14:paraId="4665A622" w14:textId="21017170"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00A34DA4">
        <w:rPr>
          <w:rFonts w:eastAsiaTheme="minorHAnsi"/>
          <w:b/>
          <w:lang w:val="fr-CH" w:eastAsia="en-US"/>
        </w:rPr>
        <w:tab/>
      </w:r>
      <w:r w:rsidRPr="008C76B5">
        <w:rPr>
          <w:rFonts w:eastAsiaTheme="minorHAnsi"/>
          <w:b/>
          <w:lang w:val="fr-CH" w:eastAsia="en-US"/>
        </w:rPr>
        <w:t xml:space="preserve">Mesures d’application générales </w:t>
      </w:r>
      <w:r w:rsidR="0042493E">
        <w:rPr>
          <w:rFonts w:eastAsiaTheme="minorHAnsi"/>
          <w:b/>
          <w:lang w:val="fr-CH" w:eastAsia="en-US"/>
        </w:rPr>
        <w:t>[</w:t>
      </w:r>
      <w:r w:rsidRPr="008C76B5">
        <w:rPr>
          <w:rFonts w:eastAsiaTheme="minorHAnsi"/>
          <w:b/>
          <w:lang w:val="fr-CH" w:eastAsia="en-US"/>
        </w:rPr>
        <w:t>art. 73 et 84</w:t>
      </w:r>
      <w:r w:rsidR="0042493E">
        <w:rPr>
          <w:rFonts w:eastAsiaTheme="minorHAnsi"/>
          <w:b/>
          <w:lang w:val="fr-CH" w:eastAsia="en-US"/>
        </w:rPr>
        <w:t>]</w:t>
      </w:r>
    </w:p>
    <w:p w14:paraId="44A33327" w14:textId="77777777"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Législation et application</w:t>
      </w:r>
    </w:p>
    <w:p w14:paraId="21368241" w14:textId="48C8A2A2" w:rsidR="00D55102" w:rsidRDefault="008C76B5" w:rsidP="008C76B5">
      <w:pPr>
        <w:keepNext/>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Décrire les lacunes de la législation de l’État </w:t>
      </w:r>
      <w:r w:rsidR="00D55102">
        <w:rPr>
          <w:rFonts w:eastAsiaTheme="minorHAnsi"/>
          <w:lang w:val="fr-CH" w:eastAsia="en-US"/>
        </w:rPr>
        <w:t>Partie (</w:t>
      </w:r>
      <w:r w:rsidRPr="008C76B5">
        <w:rPr>
          <w:rFonts w:eastAsiaTheme="minorHAnsi"/>
          <w:lang w:val="fr-CH" w:eastAsia="en-US"/>
        </w:rPr>
        <w:t xml:space="preserve">les domaines dans lesquels la législation nationale n’est pas conforme aux obligations qui incombent à l’État </w:t>
      </w:r>
      <w:r w:rsidR="00D55102">
        <w:rPr>
          <w:rFonts w:eastAsiaTheme="minorHAnsi"/>
          <w:lang w:val="fr-CH" w:eastAsia="en-US"/>
        </w:rPr>
        <w:t>Partie</w:t>
      </w:r>
      <w:r w:rsidRPr="008C76B5">
        <w:rPr>
          <w:rFonts w:eastAsiaTheme="minorHAnsi"/>
          <w:lang w:val="fr-CH" w:eastAsia="en-US"/>
        </w:rPr>
        <w:t xml:space="preserve"> en vertu de la Convention</w:t>
      </w:r>
      <w:r w:rsidR="001D13C4">
        <w:rPr>
          <w:rFonts w:eastAsiaTheme="minorHAnsi"/>
          <w:lang w:val="fr-CH" w:eastAsia="en-US"/>
        </w:rPr>
        <w:t>)</w:t>
      </w:r>
      <w:r w:rsidRPr="008C76B5">
        <w:rPr>
          <w:rFonts w:eastAsiaTheme="minorHAnsi"/>
          <w:lang w:val="fr-CH" w:eastAsia="en-US"/>
        </w:rPr>
        <w:t xml:space="preserve">. </w:t>
      </w:r>
    </w:p>
    <w:p w14:paraId="43EE3FFA" w14:textId="46D62AD8" w:rsidR="008C76B5" w:rsidRPr="008C76B5" w:rsidRDefault="008C76B5" w:rsidP="008C76B5">
      <w:pPr>
        <w:keepNext/>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Indiquer par exemple si : </w:t>
      </w:r>
    </w:p>
    <w:p w14:paraId="2619275F" w14:textId="1AFB8734" w:rsidR="008C76B5" w:rsidRPr="008C76B5" w:rsidRDefault="008C76B5" w:rsidP="0069234E">
      <w:pPr>
        <w:numPr>
          <w:ilvl w:val="0"/>
          <w:numId w:val="16"/>
        </w:numPr>
        <w:suppressAutoHyphens/>
        <w:spacing w:after="120" w:line="240" w:lineRule="atLeast"/>
        <w:ind w:right="1134"/>
        <w:jc w:val="both"/>
        <w:rPr>
          <w:rFonts w:eastAsiaTheme="minorHAnsi"/>
          <w:lang w:val="fr-CH" w:eastAsia="en-US"/>
        </w:rPr>
      </w:pPr>
      <w:r w:rsidRPr="008C76B5">
        <w:rPr>
          <w:rFonts w:eastAsiaTheme="minorHAnsi"/>
          <w:lang w:val="fr-CH" w:eastAsia="en-US"/>
        </w:rPr>
        <w:t xml:space="preserve">L’État </w:t>
      </w:r>
      <w:r w:rsidR="00D55102">
        <w:rPr>
          <w:rFonts w:eastAsiaTheme="minorHAnsi"/>
          <w:lang w:val="fr-CH" w:eastAsia="en-US"/>
        </w:rPr>
        <w:t>Partie</w:t>
      </w:r>
      <w:r w:rsidRPr="008C76B5">
        <w:rPr>
          <w:rFonts w:eastAsiaTheme="minorHAnsi"/>
          <w:lang w:val="fr-CH" w:eastAsia="en-US"/>
        </w:rPr>
        <w:t xml:space="preserve"> s’est suffisamment employé à faire en sorte que les dispositions de la Convention soient reprises dans l’ensemble de la législation nationale pertinente ;</w:t>
      </w:r>
    </w:p>
    <w:p w14:paraId="773F7B2E" w14:textId="4AFBF603" w:rsidR="006658DB" w:rsidRPr="008C76B5" w:rsidRDefault="008C76B5" w:rsidP="0069234E">
      <w:pPr>
        <w:numPr>
          <w:ilvl w:val="0"/>
          <w:numId w:val="16"/>
        </w:numPr>
        <w:suppressAutoHyphens/>
        <w:spacing w:after="120" w:line="240" w:lineRule="atLeast"/>
        <w:ind w:right="1134"/>
        <w:jc w:val="both"/>
        <w:rPr>
          <w:rFonts w:eastAsiaTheme="minorHAnsi"/>
          <w:lang w:val="fr-CH" w:eastAsia="en-US"/>
        </w:rPr>
      </w:pPr>
      <w:r w:rsidRPr="008C76B5">
        <w:rPr>
          <w:rFonts w:eastAsiaTheme="minorHAnsi"/>
          <w:lang w:val="fr-CH" w:eastAsia="en-US"/>
        </w:rPr>
        <w:t xml:space="preserve">Les garanties prévues en droit interne en matière d’accès à la santé, à l’éducation, au marché du travail, à l’assistance sociale, à des services d’interprétation et à des services apparentés semblent être discrétionnaires plutôt qu’obligatoires ; </w:t>
      </w:r>
    </w:p>
    <w:p w14:paraId="657B95A1" w14:textId="148E8D0D" w:rsidR="006658DB" w:rsidRPr="008C76B5" w:rsidRDefault="008C76B5" w:rsidP="0069234E">
      <w:pPr>
        <w:numPr>
          <w:ilvl w:val="0"/>
          <w:numId w:val="16"/>
        </w:numPr>
        <w:suppressAutoHyphens/>
        <w:spacing w:after="120" w:line="240" w:lineRule="atLeast"/>
        <w:ind w:right="1134"/>
        <w:jc w:val="both"/>
        <w:rPr>
          <w:rFonts w:eastAsiaTheme="minorHAnsi"/>
          <w:lang w:val="fr-CH" w:eastAsia="en-US"/>
        </w:rPr>
      </w:pPr>
      <w:r w:rsidRPr="006658DB">
        <w:rPr>
          <w:rFonts w:eastAsiaTheme="minorHAnsi"/>
          <w:lang w:val="fr-CH" w:eastAsia="en-US"/>
        </w:rPr>
        <w:t xml:space="preserve">La longueur des procédures d’obtention d’un permis de travail pour les travailleurs migrants, y compris pour ceux qui bénéficient d’une protection temporaire, pousse les employeurs à recruter des travailleurs migrants </w:t>
      </w:r>
      <w:r w:rsidR="00D55102" w:rsidRPr="006658DB">
        <w:rPr>
          <w:rFonts w:eastAsiaTheme="minorHAnsi"/>
          <w:lang w:val="fr-CH" w:eastAsia="en-US"/>
        </w:rPr>
        <w:t>en situation irrégulière</w:t>
      </w:r>
      <w:r w:rsidRPr="006658DB">
        <w:rPr>
          <w:rFonts w:eastAsiaTheme="minorHAnsi"/>
          <w:lang w:val="fr-CH" w:eastAsia="en-US"/>
        </w:rPr>
        <w:t xml:space="preserve"> ; </w:t>
      </w:r>
      <w:r w:rsidR="00D55102" w:rsidRPr="006658DB">
        <w:rPr>
          <w:rFonts w:eastAsiaTheme="minorHAnsi"/>
          <w:lang w:val="fr-CH" w:eastAsia="en-US"/>
        </w:rPr>
        <w:t>et</w:t>
      </w:r>
    </w:p>
    <w:p w14:paraId="286EE4A6" w14:textId="3BC5D83B" w:rsidR="008C76B5" w:rsidRPr="008C76B5" w:rsidRDefault="008C76B5" w:rsidP="0069234E">
      <w:pPr>
        <w:numPr>
          <w:ilvl w:val="0"/>
          <w:numId w:val="16"/>
        </w:numPr>
        <w:suppressAutoHyphens/>
        <w:spacing w:after="120" w:line="240" w:lineRule="atLeast"/>
        <w:ind w:right="1134"/>
        <w:jc w:val="both"/>
        <w:rPr>
          <w:rFonts w:eastAsiaTheme="minorHAnsi"/>
          <w:lang w:val="fr-CH" w:eastAsia="en-US"/>
        </w:rPr>
      </w:pPr>
      <w:r w:rsidRPr="008C76B5">
        <w:rPr>
          <w:rFonts w:eastAsiaTheme="minorHAnsi"/>
          <w:lang w:val="fr-CH" w:eastAsia="en-US"/>
        </w:rPr>
        <w:t xml:space="preserve">Les règles de procédure strictes et les difficultés rencontrées dans la reconnaissance des certificats professionnels font que les travailleurs migrants sont recrutés pour des emplois inférieurs à leur niveau de qualification ou d’expérience, y compris pour des emplois non qualifiés. </w:t>
      </w:r>
    </w:p>
    <w:p w14:paraId="41468228" w14:textId="77777777"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Politique et stratégie globales</w:t>
      </w:r>
    </w:p>
    <w:p w14:paraId="48FC07CE" w14:textId="5071FB16"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Fournir des informations sur les mesures prises par l’État </w:t>
      </w:r>
      <w:r w:rsidR="00D55102">
        <w:rPr>
          <w:rFonts w:eastAsiaTheme="minorHAnsi"/>
          <w:lang w:val="fr-CH" w:eastAsia="en-US"/>
        </w:rPr>
        <w:t>Partie</w:t>
      </w:r>
      <w:r w:rsidRPr="008C76B5">
        <w:rPr>
          <w:rFonts w:eastAsiaTheme="minorHAnsi"/>
          <w:lang w:val="fr-CH" w:eastAsia="en-US"/>
        </w:rPr>
        <w:t xml:space="preserve"> pour donner effet aux dispositions de la Convention dans le cadre d’une politique et d’une stratégie migratoires globales fondées sur les droits de l’homme et soucieuses des questions de genre, en accord avec la Convention, notamment des informations sur les ressources humaines, techniques et financières consacrées à sa mise en œuvre. </w:t>
      </w:r>
    </w:p>
    <w:p w14:paraId="07C44A6C" w14:textId="77777777"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Coordination</w:t>
      </w:r>
    </w:p>
    <w:p w14:paraId="1067C9E2" w14:textId="3FBA4CBD"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Fournir des informations sur le ministère ou l’entité gouvernementale chargée de la coordination d’ensemble des questions migratoires intéressant la mise en œuvre de la Convention, et signaler tout problème qui pourrait se poser quant à ses fonctions, son </w:t>
      </w:r>
      <w:r w:rsidRPr="008C76B5">
        <w:rPr>
          <w:rFonts w:eastAsiaTheme="minorHAnsi"/>
          <w:lang w:val="fr-CH" w:eastAsia="en-US"/>
        </w:rPr>
        <w:lastRenderedPageBreak/>
        <w:t xml:space="preserve">efficacité, ses capacités, ses ressources humaines, techniques et financières ainsi qu’à son mandat. </w:t>
      </w:r>
    </w:p>
    <w:p w14:paraId="78B8A2DD" w14:textId="77777777"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Collecte de données</w:t>
      </w:r>
    </w:p>
    <w:p w14:paraId="5E4CE83A" w14:textId="2A7475DD"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Décrire toute difficulté qui pourrait se poser dans l’État </w:t>
      </w:r>
      <w:r w:rsidR="00D55102">
        <w:rPr>
          <w:rFonts w:eastAsiaTheme="minorHAnsi"/>
          <w:lang w:val="fr-CH" w:eastAsia="en-US"/>
        </w:rPr>
        <w:t>Partie</w:t>
      </w:r>
      <w:r w:rsidRPr="008C76B5">
        <w:rPr>
          <w:rFonts w:eastAsiaTheme="minorHAnsi"/>
          <w:lang w:val="fr-CH" w:eastAsia="en-US"/>
        </w:rPr>
        <w:t xml:space="preserve"> en ce qui concerne le système de collecte de données sur les questions migratoires, comme les statistiques sur les flux migratoires, les travailleurs migrants à l’étranger et leurs conditions d’emploi, la situation des migrants qui rentrent au pays, les migrants en transit, les femmes et les enfants migrants non accompagnés et les travailleurs migrants étrangers dans l’État </w:t>
      </w:r>
      <w:r w:rsidR="00D55102">
        <w:rPr>
          <w:rFonts w:eastAsiaTheme="minorHAnsi"/>
          <w:lang w:val="fr-CH" w:eastAsia="en-US"/>
        </w:rPr>
        <w:t>Partie</w:t>
      </w:r>
      <w:r w:rsidRPr="008C76B5">
        <w:rPr>
          <w:rFonts w:eastAsiaTheme="minorHAnsi"/>
          <w:lang w:val="fr-CH" w:eastAsia="en-US"/>
        </w:rPr>
        <w:t xml:space="preserve">. </w:t>
      </w:r>
    </w:p>
    <w:p w14:paraId="4775E14C" w14:textId="77777777"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Suivi indépendant</w:t>
      </w:r>
    </w:p>
    <w:p w14:paraId="1050ED7D" w14:textId="27455A0F"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Fournir des informations sur l’institution nationale des droits de l’homme (s’il en existe une) et sur les aspects de son mandat relatifs aux droits des travailleurs migrants et des membres de leur famille, sur les ressources humaines</w:t>
      </w:r>
      <w:r w:rsidR="00D55102">
        <w:rPr>
          <w:rFonts w:eastAsiaTheme="minorHAnsi"/>
          <w:lang w:val="fr-CH" w:eastAsia="en-US"/>
        </w:rPr>
        <w:t>, techniques</w:t>
      </w:r>
      <w:r w:rsidRPr="008C76B5">
        <w:rPr>
          <w:rFonts w:eastAsiaTheme="minorHAnsi"/>
          <w:lang w:val="fr-CH" w:eastAsia="en-US"/>
        </w:rPr>
        <w:t xml:space="preserve"> et financières dont elle dispose pour mener à bien ses travaux, indiquer si elle est conforme aux Principes concernant le statut des institutions nationales pour la promotion et la protection des droits de l’homme (</w:t>
      </w:r>
      <w:hyperlink r:id="rId11" w:history="1">
        <w:r w:rsidRPr="00157F65">
          <w:rPr>
            <w:rStyle w:val="Hyperlink"/>
            <w:rFonts w:eastAsiaTheme="minorHAnsi"/>
            <w:lang w:val="fr-CH" w:eastAsia="en-US"/>
          </w:rPr>
          <w:t>Principes de Paris</w:t>
        </w:r>
      </w:hyperlink>
      <w:r w:rsidRPr="008C76B5">
        <w:rPr>
          <w:rFonts w:eastAsiaTheme="minorHAnsi"/>
          <w:lang w:val="fr-CH" w:eastAsia="en-US"/>
        </w:rPr>
        <w:t xml:space="preserve">) et signaler toute difficulté qu’elle pourrait rencontrer pour s’acquitter de ses fonctions à l’égard des migrants. </w:t>
      </w:r>
    </w:p>
    <w:p w14:paraId="0BB395D3" w14:textId="77777777"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Formation et diffusion de l’information sur la Convention</w:t>
      </w:r>
    </w:p>
    <w:p w14:paraId="03878916" w14:textId="65CAB04C"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Donner des informations sur les initiatives en matière d’éducation et de formation à la Convention et sur leurs destinataires, par exemple les responsables de l’application des lois, les agents de l’inspection du travail, les gardes frontière, les agents consulaires, etc. Communiquer également des informations sur les initiatives visant à faire connaître les dispositions de la Convention aux travailleurs migrants et aux membres de leur famille ainsi qu’au grand public.</w:t>
      </w:r>
    </w:p>
    <w:p w14:paraId="01A2C4C6" w14:textId="3BA9E437"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00A34DA4">
        <w:rPr>
          <w:rFonts w:eastAsiaTheme="minorHAnsi"/>
          <w:b/>
          <w:lang w:val="fr-CH" w:eastAsia="en-US"/>
        </w:rPr>
        <w:tab/>
      </w:r>
      <w:r w:rsidRPr="008C76B5">
        <w:rPr>
          <w:rFonts w:eastAsiaTheme="minorHAnsi"/>
          <w:b/>
          <w:lang w:val="fr-CH" w:eastAsia="en-US"/>
        </w:rPr>
        <w:t xml:space="preserve">Principes généraux </w:t>
      </w:r>
      <w:r w:rsidR="0042493E">
        <w:rPr>
          <w:rFonts w:eastAsiaTheme="minorHAnsi"/>
          <w:b/>
          <w:lang w:val="fr-CH" w:eastAsia="en-US"/>
        </w:rPr>
        <w:t>[</w:t>
      </w:r>
      <w:r w:rsidRPr="008C76B5">
        <w:rPr>
          <w:rFonts w:eastAsiaTheme="minorHAnsi"/>
          <w:b/>
          <w:lang w:val="fr-CH" w:eastAsia="en-US"/>
        </w:rPr>
        <w:t>art. 7 et 83</w:t>
      </w:r>
      <w:r w:rsidR="0042493E">
        <w:rPr>
          <w:rFonts w:eastAsiaTheme="minorHAnsi"/>
          <w:b/>
          <w:lang w:val="fr-CH" w:eastAsia="en-US"/>
        </w:rPr>
        <w:t>]</w:t>
      </w:r>
    </w:p>
    <w:p w14:paraId="728F0219" w14:textId="77777777" w:rsidR="00E25573"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Non-discrimination</w:t>
      </w:r>
      <w:r w:rsidRPr="008C76B5">
        <w:rPr>
          <w:rFonts w:eastAsiaTheme="minorHAnsi"/>
          <w:b/>
          <w:lang w:val="fr-CH" w:eastAsia="en-US"/>
        </w:rPr>
        <w:t xml:space="preserve"> </w:t>
      </w:r>
    </w:p>
    <w:p w14:paraId="5C6380BF" w14:textId="2C6B1A5F"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6D05E4">
        <w:rPr>
          <w:rFonts w:eastAsiaTheme="minorHAnsi"/>
          <w:b/>
          <w:lang w:val="fr-CH" w:eastAsia="en-US"/>
        </w:rPr>
        <w:t>[Article 7]</w:t>
      </w:r>
    </w:p>
    <w:p w14:paraId="704F0EA7" w14:textId="7FA4F568"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Décrire, le cas échéant, tout traitement discriminatoire dont font l’objet les travailleurs migrants, en droit ou dans la pratique, en raison de leur statut migratoire ou pour d’autres motifs tels que la langue, le sexe, la religion, l’aspect physique, etc. Indiquer par exemple si les travailleurs migrants font l’objet d’un traitement discriminatoire de la part de la police des migrations et des agents publics chargés des services de l’emploi et de la part des employeurs en matière de rémunération, de congés et d’autres conditions de travail. Décrire également tout traitement discriminatoire infligé aux travailleurs migrants et aux membres de leur famille, y compris aux enfants, dans l’accès aux services (santé et éducation). </w:t>
      </w:r>
    </w:p>
    <w:p w14:paraId="23F21E39" w14:textId="77777777"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Droit à un recours utile</w:t>
      </w:r>
    </w:p>
    <w:p w14:paraId="1A7E266F" w14:textId="08E5C07A"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Indiquer si les travailleurs migrants et les membres de leur famille, y compris ceux qui sont en situation irrégulière, ont la même possibilité que les nationaux de l’État </w:t>
      </w:r>
      <w:r w:rsidR="00D55102">
        <w:rPr>
          <w:rFonts w:eastAsiaTheme="minorHAnsi"/>
          <w:lang w:val="fr-CH" w:eastAsia="en-US"/>
        </w:rPr>
        <w:t>Partie</w:t>
      </w:r>
      <w:r w:rsidRPr="008C76B5">
        <w:rPr>
          <w:rFonts w:eastAsiaTheme="minorHAnsi"/>
          <w:lang w:val="fr-CH" w:eastAsia="en-US"/>
        </w:rPr>
        <w:t xml:space="preserve"> de porter plainte et d’obtenir réparation devant les tribunaux ou les juridictions administratives en cas de violation des droits qui leur sont reconnus par la Convention. Indiquer aussi si les travailleurs migrants ont connaissance de ces droits et si l’État </w:t>
      </w:r>
      <w:r w:rsidR="00D55102">
        <w:rPr>
          <w:rFonts w:eastAsiaTheme="minorHAnsi"/>
          <w:lang w:val="fr-CH" w:eastAsia="en-US"/>
        </w:rPr>
        <w:t>Partie</w:t>
      </w:r>
      <w:r w:rsidRPr="008C76B5">
        <w:rPr>
          <w:rFonts w:eastAsiaTheme="minorHAnsi"/>
          <w:lang w:val="fr-CH" w:eastAsia="en-US"/>
        </w:rPr>
        <w:t xml:space="preserve"> a pris des mesures pour informer les travailleurs migrants et les membres de leur famille, y compris ceux qui sont en situation irrégulière, des recours judiciaires et autres qui leur sont ouverts en cas de violation des droits que leur confère la Convention.</w:t>
      </w:r>
    </w:p>
    <w:p w14:paraId="74952CDD" w14:textId="07D72C82"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00A34DA4">
        <w:rPr>
          <w:rFonts w:eastAsiaTheme="minorHAnsi"/>
          <w:b/>
          <w:lang w:val="fr-CH" w:eastAsia="en-US"/>
        </w:rPr>
        <w:tab/>
      </w:r>
      <w:r w:rsidRPr="008C76B5">
        <w:rPr>
          <w:rFonts w:eastAsiaTheme="minorHAnsi"/>
          <w:b/>
          <w:lang w:val="fr-CH" w:eastAsia="en-US"/>
        </w:rPr>
        <w:t xml:space="preserve">Droits de l’homme de tous les travailleurs migrants et des membres </w:t>
      </w:r>
      <w:r w:rsidRPr="008C76B5">
        <w:rPr>
          <w:rFonts w:eastAsiaTheme="minorHAnsi"/>
          <w:b/>
          <w:lang w:val="fr-CH" w:eastAsia="en-US"/>
        </w:rPr>
        <w:br/>
        <w:t xml:space="preserve">de leur famille, en situation régulière ou irrégulière </w:t>
      </w:r>
      <w:r w:rsidR="0042493E">
        <w:rPr>
          <w:rFonts w:eastAsiaTheme="minorHAnsi"/>
          <w:b/>
          <w:lang w:val="fr-CH" w:eastAsia="en-US"/>
        </w:rPr>
        <w:t>[</w:t>
      </w:r>
      <w:r w:rsidRPr="008C76B5">
        <w:rPr>
          <w:rFonts w:eastAsiaTheme="minorHAnsi"/>
          <w:b/>
          <w:lang w:val="fr-CH" w:eastAsia="en-US"/>
        </w:rPr>
        <w:t>art. 8 à 35</w:t>
      </w:r>
      <w:r w:rsidR="0042493E">
        <w:rPr>
          <w:rFonts w:eastAsiaTheme="minorHAnsi"/>
          <w:b/>
          <w:lang w:val="fr-CH" w:eastAsia="en-US"/>
        </w:rPr>
        <w:t>]</w:t>
      </w:r>
      <w:r w:rsidRPr="008C76B5">
        <w:rPr>
          <w:rFonts w:eastAsiaTheme="minorHAnsi"/>
          <w:b/>
          <w:lang w:val="fr-CH" w:eastAsia="en-US"/>
        </w:rPr>
        <w:t xml:space="preserve"> </w:t>
      </w:r>
    </w:p>
    <w:p w14:paraId="19E71180" w14:textId="77777777"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Gestion des frontières et migrants en transit</w:t>
      </w:r>
    </w:p>
    <w:p w14:paraId="50970EAD" w14:textId="15EE97FC"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Indiquer si l’État </w:t>
      </w:r>
      <w:r w:rsidR="00D55102">
        <w:rPr>
          <w:rFonts w:eastAsiaTheme="minorHAnsi"/>
          <w:lang w:val="fr-CH" w:eastAsia="en-US"/>
        </w:rPr>
        <w:t>Partie</w:t>
      </w:r>
      <w:r w:rsidRPr="008C76B5">
        <w:rPr>
          <w:rFonts w:eastAsiaTheme="minorHAnsi"/>
          <w:lang w:val="fr-CH" w:eastAsia="en-US"/>
        </w:rPr>
        <w:t xml:space="preserve"> respecte et protège les droits de l’homme des travailleurs migrants et des membres de leur famille et s’acquitte de son obligation de leur garantir l’exercice de ces </w:t>
      </w:r>
      <w:r w:rsidRPr="008C76B5">
        <w:rPr>
          <w:rFonts w:eastAsiaTheme="minorHAnsi"/>
          <w:lang w:val="fr-CH" w:eastAsia="en-US"/>
        </w:rPr>
        <w:lastRenderedPageBreak/>
        <w:t xml:space="preserve">droits à tous les postes frontière, y compris le droit à une procédure régulière. Préciser si les procédures suivies respectent le principe de non-refoulement et l’interdiction des expulsions arbitraires et collectives, et indiquer quelle est la durée de ces procédures. Donner des exemples de cas de travailleurs migrants et de membres de leur famille qui ont subi des violations des droits de l’homme ou des abus du fait de mesures de gestion des frontières, et indiquer si ces personnes ont eu un accès effectif à la justice et à des voies de recours. Donner des informations sur les accords de réadmission conclus avec d’autres États, et indiquer s’il existe des mesures qui limitent le droit de quitter le pays. </w:t>
      </w:r>
    </w:p>
    <w:p w14:paraId="4E1ADF02" w14:textId="77777777"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Exploitation par le travail et autres formes de mauvais traitements</w:t>
      </w:r>
    </w:p>
    <w:p w14:paraId="77EA3999" w14:textId="039CC22C"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Donner des exemples de cas d’exploitation par le travail (y compris le travail forcé et le travail des enfants) de travailleurs migrants, y compris des travailleurs domestiques, et indiquer quels sont les secteurs concernés. Décrire également toutes les formes de mauvais traitements, y compris les cas de violence physique et sexuelle et d’intimidation, ainsi que les attitudes négatives à l’égard des travailleurs migrants et des membres de leur famille dans l’État </w:t>
      </w:r>
      <w:r w:rsidR="00D55102">
        <w:rPr>
          <w:rFonts w:eastAsiaTheme="minorHAnsi"/>
          <w:lang w:val="fr-CH" w:eastAsia="en-US"/>
        </w:rPr>
        <w:t>Partie</w:t>
      </w:r>
      <w:r w:rsidRPr="008C76B5">
        <w:rPr>
          <w:rFonts w:eastAsiaTheme="minorHAnsi"/>
          <w:lang w:val="fr-CH" w:eastAsia="en-US"/>
        </w:rPr>
        <w:t xml:space="preserve">, et signaler les affaires de traite aux fins de travail forcé, d’exploitation sexuelle et de prélèvement d’organes. </w:t>
      </w:r>
    </w:p>
    <w:p w14:paraId="43D68A52" w14:textId="77777777" w:rsidR="00E25573"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 xml:space="preserve">Régularité de la procédure, détention, et égalité devant les tribunaux </w:t>
      </w:r>
    </w:p>
    <w:p w14:paraId="6FB095AB" w14:textId="2FD1B8E0"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A34DA4" w:rsidRPr="0069234E">
        <w:rPr>
          <w:rFonts w:eastAsiaTheme="minorHAnsi"/>
          <w:b/>
          <w:lang w:val="fr-CH" w:eastAsia="en-US"/>
        </w:rPr>
        <w:t>[</w:t>
      </w:r>
      <w:r w:rsidR="004635A6" w:rsidRPr="0069234E">
        <w:rPr>
          <w:rFonts w:eastAsiaTheme="minorHAnsi"/>
          <w:b/>
          <w:lang w:val="fr-CH" w:eastAsia="en-US"/>
        </w:rPr>
        <w:t>Articles</w:t>
      </w:r>
      <w:r w:rsidR="00A34DA4" w:rsidRPr="0069234E">
        <w:rPr>
          <w:rFonts w:eastAsiaTheme="minorHAnsi"/>
          <w:b/>
          <w:lang w:val="fr-CH" w:eastAsia="en-US"/>
        </w:rPr>
        <w:t xml:space="preserve"> 16, 17 et 18]</w:t>
      </w:r>
    </w:p>
    <w:p w14:paraId="646AC152" w14:textId="45B7A4D7"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ab/>
        <w:t xml:space="preserve">Décrire les mesures que l’État </w:t>
      </w:r>
      <w:r w:rsidR="00D55102">
        <w:rPr>
          <w:rFonts w:eastAsiaTheme="minorHAnsi"/>
          <w:lang w:val="fr-CH" w:eastAsia="en-US"/>
        </w:rPr>
        <w:t>Partie</w:t>
      </w:r>
      <w:r w:rsidRPr="008C76B5">
        <w:rPr>
          <w:rFonts w:eastAsiaTheme="minorHAnsi"/>
          <w:lang w:val="fr-CH" w:eastAsia="en-US"/>
        </w:rPr>
        <w:t xml:space="preserve"> a prises pour empêcher l’arrestation arbitraire de migrants, ainsi que les garanties d’une procédure régulière dans les affaires administratives liées à la migration (par exemple l’accès à l’information dans une langue que l’intéressé comprend, le droit d’être représenté par un conseil, le contrôle juridictionnel, etc.), indiquer s’il existe des solutions de remplacement à la détention, si les migrants placés en détention pour des motifs liés à la migration sont détenus séparément des personnes inculpées ou condamnées pour une infraction pénale, préciser la durée de la détention administrative pour les infractions liées à la migration, décrire les conditions de détention, préciser si l’entrée irrégulière est criminalisée dans l’État </w:t>
      </w:r>
      <w:r w:rsidR="00D55102">
        <w:rPr>
          <w:rFonts w:eastAsiaTheme="minorHAnsi"/>
          <w:lang w:val="fr-CH" w:eastAsia="en-US"/>
        </w:rPr>
        <w:t>Partie</w:t>
      </w:r>
      <w:r w:rsidRPr="008C76B5">
        <w:rPr>
          <w:rFonts w:eastAsiaTheme="minorHAnsi"/>
          <w:lang w:val="fr-CH" w:eastAsia="en-US"/>
        </w:rPr>
        <w:t xml:space="preserve"> et si les enfants des travailleurs migrants ou les enfants migrants non accompagnés sont placés en détention. </w:t>
      </w:r>
    </w:p>
    <w:p w14:paraId="6E875EE6" w14:textId="313BA80C"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Expliquer si la gestion des centres de détention est assurée par l’État ou confiée à des acteurs privés et si un contrôle est exercé par des acteurs indépendants. </w:t>
      </w:r>
    </w:p>
    <w:p w14:paraId="47F33B6D" w14:textId="77777777" w:rsidR="00E25573" w:rsidRDefault="008C76B5" w:rsidP="00A34DA4">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Expulsions</w:t>
      </w:r>
      <w:r w:rsidRPr="008C76B5">
        <w:rPr>
          <w:rFonts w:eastAsiaTheme="minorHAnsi"/>
          <w:b/>
          <w:lang w:val="fr-CH" w:eastAsia="en-US"/>
        </w:rPr>
        <w:t xml:space="preserve"> </w:t>
      </w:r>
    </w:p>
    <w:p w14:paraId="5A507DE9" w14:textId="58AA99F7"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A34DA4">
        <w:rPr>
          <w:rFonts w:eastAsiaTheme="minorHAnsi"/>
          <w:b/>
          <w:lang w:val="fr-CH" w:eastAsia="en-US"/>
        </w:rPr>
        <w:t>[Article 22]</w:t>
      </w:r>
    </w:p>
    <w:p w14:paraId="5CFB4443" w14:textId="23E18F1F"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Décrire les problèmes liés aux garanties d’une procédure régulière dans le contexte des procédures d’expulsion, et indiquer le nombre de cas d’expulsion. </w:t>
      </w:r>
    </w:p>
    <w:p w14:paraId="2E769868" w14:textId="1F3C4B71"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Indiquer si ce sont des agents de l’État qui procèdent aux renvois ou si ceux-ci sont sous</w:t>
      </w:r>
      <w:r w:rsidRPr="008C76B5">
        <w:rPr>
          <w:rFonts w:eastAsiaTheme="minorHAnsi"/>
          <w:lang w:val="fr-CH" w:eastAsia="en-US"/>
        </w:rPr>
        <w:noBreakHyphen/>
        <w:t xml:space="preserve">traités à des acteurs privés, et préciser, le cas échéant, si un contrôle est exercé par des acteurs indépendants. </w:t>
      </w:r>
    </w:p>
    <w:p w14:paraId="39585F33" w14:textId="77777777" w:rsidR="00E25573"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Assistance consulaire</w:t>
      </w:r>
      <w:r w:rsidRPr="008C76B5">
        <w:rPr>
          <w:rFonts w:eastAsiaTheme="minorHAnsi"/>
          <w:b/>
          <w:lang w:val="fr-CH" w:eastAsia="en-US"/>
        </w:rPr>
        <w:t xml:space="preserve"> </w:t>
      </w:r>
    </w:p>
    <w:p w14:paraId="16C18DFF" w14:textId="6726E3D9"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A34DA4">
        <w:rPr>
          <w:rFonts w:eastAsiaTheme="minorHAnsi"/>
          <w:b/>
          <w:lang w:val="fr-CH" w:eastAsia="en-US"/>
        </w:rPr>
        <w:t>[Article 23]</w:t>
      </w:r>
    </w:p>
    <w:p w14:paraId="1A713CAA" w14:textId="59FFE5B4"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Décrire le fonctionnement des services consulaires pour ce qui est de l’assistance aux travailleurs migrants et de la protection de leurs droits dans les pays de transit et de destination, ainsi que les problèmes qui peuvent se poser dans ce domaine. </w:t>
      </w:r>
    </w:p>
    <w:p w14:paraId="54173C79" w14:textId="77777777" w:rsidR="00E25573"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Rémunération et conditions d’emploi</w:t>
      </w:r>
      <w:r w:rsidRPr="008C76B5">
        <w:rPr>
          <w:rFonts w:eastAsiaTheme="minorHAnsi"/>
          <w:b/>
          <w:lang w:val="fr-CH" w:eastAsia="en-US"/>
        </w:rPr>
        <w:t xml:space="preserve"> </w:t>
      </w:r>
    </w:p>
    <w:p w14:paraId="0531151C" w14:textId="491C1D7B"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A34DA4">
        <w:rPr>
          <w:rFonts w:eastAsiaTheme="minorHAnsi"/>
          <w:b/>
          <w:lang w:val="fr-CH" w:eastAsia="en-US"/>
        </w:rPr>
        <w:t>[Article 25]</w:t>
      </w:r>
    </w:p>
    <w:p w14:paraId="4703945C" w14:textId="56A3D186"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Fournir des informations sur les travailleurs domestiques migrants, indiquer si le travail domestique est régi par le Code du travail, et donner des précisions sur les questions relatives au système de </w:t>
      </w:r>
      <w:r w:rsidRPr="008C76B5">
        <w:rPr>
          <w:rFonts w:eastAsiaTheme="minorHAnsi"/>
          <w:i/>
          <w:iCs/>
          <w:lang w:val="fr-CH" w:eastAsia="en-US"/>
        </w:rPr>
        <w:t>kafala</w:t>
      </w:r>
      <w:r w:rsidRPr="008C76B5">
        <w:rPr>
          <w:rFonts w:eastAsiaTheme="minorHAnsi"/>
          <w:lang w:val="fr-CH" w:eastAsia="en-US"/>
        </w:rPr>
        <w:t xml:space="preserve">, aux salaires et aux autres conditions de travail comme les horaires de travail, les congés, la liberté de circulation et le droit de conserver ses documents d’identité et de voyage. Donner des informations sur l’inspection du travail, ou indiquer l’absence de </w:t>
      </w:r>
      <w:r w:rsidRPr="008C76B5">
        <w:rPr>
          <w:rFonts w:eastAsiaTheme="minorHAnsi"/>
          <w:lang w:val="fr-CH" w:eastAsia="en-US"/>
        </w:rPr>
        <w:lastRenderedPageBreak/>
        <w:t xml:space="preserve">services d’inspection du travail, et dire si les inspecteurs sont tenus de signaler les migrants en situation irrégulière aux services de l’immigration ; donner des renseignements sur la réglementation des activités des agences de recrutement et sur les mécanismes de signalement des abus, sur les programmes de formation avant le départ et sur les accords et </w:t>
      </w:r>
      <w:proofErr w:type="spellStart"/>
      <w:r w:rsidRPr="008C76B5">
        <w:rPr>
          <w:rFonts w:eastAsiaTheme="minorHAnsi"/>
          <w:lang w:val="fr-CH" w:eastAsia="en-US"/>
        </w:rPr>
        <w:t>mémorandums</w:t>
      </w:r>
      <w:proofErr w:type="spellEnd"/>
      <w:r w:rsidRPr="008C76B5">
        <w:rPr>
          <w:rFonts w:eastAsiaTheme="minorHAnsi"/>
          <w:lang w:val="fr-CH" w:eastAsia="en-US"/>
        </w:rPr>
        <w:t xml:space="preserve"> d’accord bilatéraux et multilatéraux sur l’emploi entre les pays d’origine et de destination, ainsi que sur les autres mesures de protection. </w:t>
      </w:r>
    </w:p>
    <w:p w14:paraId="63F18411" w14:textId="77777777" w:rsidR="00E25573"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Liberté d’adhérer à un syndicat et de participer aux réunions syndicales</w:t>
      </w:r>
    </w:p>
    <w:p w14:paraId="6F5F684F" w14:textId="65A9D359"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303ED6">
        <w:rPr>
          <w:rFonts w:eastAsiaTheme="minorHAnsi"/>
          <w:b/>
          <w:lang w:val="fr-CH" w:eastAsia="en-US"/>
        </w:rPr>
        <w:t>[Article 26]</w:t>
      </w:r>
    </w:p>
    <w:p w14:paraId="3A318534" w14:textId="3F1DFD16"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Indiquer si les travailleurs migrants peuvent adhérer à un syndicat dans l’État de destination. </w:t>
      </w:r>
    </w:p>
    <w:p w14:paraId="672B6A3C" w14:textId="77777777" w:rsidR="00E25573"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Sécurité sociale</w:t>
      </w:r>
      <w:r w:rsidRPr="008C76B5">
        <w:rPr>
          <w:rFonts w:eastAsiaTheme="minorHAnsi"/>
          <w:b/>
          <w:lang w:val="fr-CH" w:eastAsia="en-US"/>
        </w:rPr>
        <w:t xml:space="preserve"> </w:t>
      </w:r>
    </w:p>
    <w:p w14:paraId="18CFE1F4" w14:textId="7C830337"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303ED6">
        <w:rPr>
          <w:rFonts w:eastAsiaTheme="minorHAnsi"/>
          <w:b/>
          <w:lang w:val="fr-CH" w:eastAsia="en-US"/>
        </w:rPr>
        <w:t>[Article 27]</w:t>
      </w:r>
    </w:p>
    <w:p w14:paraId="7A1BFABF" w14:textId="4FF75622"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Donner des informations sur le droit à la sécurité sociale et à une pension de retraite, y compris sur les conditions imposées par la loi auxquelles les travailleurs migrants en situation irrégulière doivent satisfaire pour avoir accès à la sécurité sociale. Donner également des informations sur les accords bilatéraux et multilatéraux en matière de sécurité sociale conclus par l’État </w:t>
      </w:r>
      <w:r w:rsidR="00D55102">
        <w:rPr>
          <w:rFonts w:eastAsiaTheme="minorHAnsi"/>
          <w:lang w:val="fr-CH" w:eastAsia="en-US"/>
        </w:rPr>
        <w:t>Partie</w:t>
      </w:r>
      <w:r w:rsidRPr="008C76B5">
        <w:rPr>
          <w:rFonts w:eastAsiaTheme="minorHAnsi"/>
          <w:lang w:val="fr-CH" w:eastAsia="en-US"/>
        </w:rPr>
        <w:t>.</w:t>
      </w:r>
    </w:p>
    <w:p w14:paraId="59F5701A" w14:textId="5EB03E33" w:rsidR="00E25573"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Soins médicaux</w:t>
      </w:r>
      <w:r w:rsidRPr="008C76B5">
        <w:rPr>
          <w:rFonts w:eastAsiaTheme="minorHAnsi"/>
          <w:b/>
          <w:lang w:val="fr-CH" w:eastAsia="en-US"/>
        </w:rPr>
        <w:t xml:space="preserve"> </w:t>
      </w:r>
    </w:p>
    <w:p w14:paraId="1E6F5891" w14:textId="241991BA"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303ED6">
        <w:rPr>
          <w:rFonts w:eastAsiaTheme="minorHAnsi"/>
          <w:b/>
          <w:lang w:val="fr-CH" w:eastAsia="en-US"/>
        </w:rPr>
        <w:t>[Article 28]</w:t>
      </w:r>
    </w:p>
    <w:p w14:paraId="30A56ACC" w14:textId="2A4F214A"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Donner des renseignements sur le droit des travailleurs migrants et des membres de leur famille à avoir accès à des soins médicaux. Indiquer si les travailleurs migrants et les membres de leur famille font l’objet de discrimination de la part du personnel médical et si celui-ci est tenu de signaler les migrants en situation irrégulière aux services de l’immigration. </w:t>
      </w:r>
    </w:p>
    <w:p w14:paraId="32662E87" w14:textId="77777777" w:rsidR="00E25573"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Enregistrement des naissances et nationalité</w:t>
      </w:r>
    </w:p>
    <w:p w14:paraId="54FEEFD2" w14:textId="38BCE9E7"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303ED6">
        <w:rPr>
          <w:rFonts w:eastAsiaTheme="minorHAnsi"/>
          <w:b/>
          <w:lang w:val="fr-CH" w:eastAsia="en-US"/>
        </w:rPr>
        <w:t>[Article 29]</w:t>
      </w:r>
    </w:p>
    <w:p w14:paraId="534331B7" w14:textId="7EDD6DDE"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Donner des informations sur la façon dont l’État </w:t>
      </w:r>
      <w:r w:rsidR="00D55102">
        <w:rPr>
          <w:rFonts w:eastAsiaTheme="minorHAnsi"/>
          <w:lang w:val="fr-CH" w:eastAsia="en-US"/>
        </w:rPr>
        <w:t>Partie</w:t>
      </w:r>
      <w:r w:rsidRPr="008C76B5">
        <w:rPr>
          <w:rFonts w:eastAsiaTheme="minorHAnsi"/>
          <w:lang w:val="fr-CH" w:eastAsia="en-US"/>
        </w:rPr>
        <w:t xml:space="preserve"> s’assure que les enfants de ses ressortissants travaillant à l’étranger sont enregistrés à la naissance. Indiquer également quelles mesures sont prises par l’État </w:t>
      </w:r>
      <w:r w:rsidR="00D55102">
        <w:rPr>
          <w:rFonts w:eastAsiaTheme="minorHAnsi"/>
          <w:lang w:val="fr-CH" w:eastAsia="en-US"/>
        </w:rPr>
        <w:t>Partie</w:t>
      </w:r>
      <w:r w:rsidRPr="008C76B5">
        <w:rPr>
          <w:rFonts w:eastAsiaTheme="minorHAnsi"/>
          <w:lang w:val="fr-CH" w:eastAsia="en-US"/>
        </w:rPr>
        <w:t xml:space="preserve"> s’agissant de l’enregistrement des enfants de travailleurs migrants étrangers nés sur son sol. Indiquer s’il existe des restrictions à la transmission par les femmes de leur nationalité à leurs enfants.</w:t>
      </w:r>
    </w:p>
    <w:p w14:paraId="15110DEB" w14:textId="77777777" w:rsidR="00E25573"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Éducation</w:t>
      </w:r>
      <w:r w:rsidRPr="008C76B5">
        <w:rPr>
          <w:rFonts w:eastAsiaTheme="minorHAnsi"/>
          <w:b/>
          <w:lang w:val="fr-CH" w:eastAsia="en-US"/>
        </w:rPr>
        <w:t xml:space="preserve"> </w:t>
      </w:r>
    </w:p>
    <w:p w14:paraId="53D71EEF" w14:textId="0FCCE9EB"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0D0D7F">
        <w:rPr>
          <w:rFonts w:eastAsiaTheme="minorHAnsi"/>
          <w:b/>
          <w:lang w:val="fr-CH" w:eastAsia="en-US"/>
        </w:rPr>
        <w:t>[Article 30]</w:t>
      </w:r>
      <w:r w:rsidR="000D0D7F" w:rsidRPr="008C76B5">
        <w:rPr>
          <w:rFonts w:eastAsiaTheme="minorHAnsi"/>
          <w:b/>
          <w:lang w:val="fr-CH" w:eastAsia="en-US"/>
        </w:rPr>
        <w:t xml:space="preserve"> </w:t>
      </w:r>
    </w:p>
    <w:p w14:paraId="7ECA8E69" w14:textId="1F674770"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Fournir des informations sur le droit des enfants de travailleurs migrants, y compris les enfants </w:t>
      </w:r>
      <w:r w:rsidR="00F9383C">
        <w:rPr>
          <w:rFonts w:eastAsiaTheme="minorHAnsi"/>
          <w:lang w:val="fr-CH" w:eastAsia="en-US"/>
        </w:rPr>
        <w:t>en situation irrégulière</w:t>
      </w:r>
      <w:r w:rsidRPr="008C76B5">
        <w:rPr>
          <w:rFonts w:eastAsiaTheme="minorHAnsi"/>
          <w:lang w:val="fr-CH" w:eastAsia="en-US"/>
        </w:rPr>
        <w:t>, d’avoir accès à l’éducation. Expliquer si les enfants non accompagnés et les enfants de travailleurs migrants font l’objet de discrimination, en droit ou dans la pratique, en matière d’accès à l’éducation, et si le personnel du système éducatif est tenu de signaler les migrants en situation irrégulière aux services de l’immigration.</w:t>
      </w:r>
    </w:p>
    <w:p w14:paraId="49772BB0" w14:textId="77777777" w:rsidR="00E25573"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Transfert des revenus du travail et de l’épargne</w:t>
      </w:r>
    </w:p>
    <w:p w14:paraId="3BC65F4F" w14:textId="582C5181"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0D0D7F">
        <w:rPr>
          <w:rFonts w:eastAsiaTheme="minorHAnsi"/>
          <w:b/>
          <w:lang w:val="fr-CH" w:eastAsia="en-US"/>
        </w:rPr>
        <w:t>[Article 32]</w:t>
      </w:r>
    </w:p>
    <w:p w14:paraId="44433BA1" w14:textId="1D6D83C4"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Exposer les mesures prises par l’État </w:t>
      </w:r>
      <w:r w:rsidR="00D55102">
        <w:rPr>
          <w:rFonts w:eastAsiaTheme="minorHAnsi"/>
          <w:lang w:val="fr-CH" w:eastAsia="en-US"/>
        </w:rPr>
        <w:t>Partie</w:t>
      </w:r>
      <w:r w:rsidRPr="008C76B5">
        <w:rPr>
          <w:rFonts w:eastAsiaTheme="minorHAnsi"/>
          <w:lang w:val="fr-CH" w:eastAsia="en-US"/>
        </w:rPr>
        <w:t xml:space="preserve"> pour faciliter l’envoi de fonds à l’étranger et permettre à ses ressortissants travaillant à l’étranger d’avoir plus facilement accès à leur épargne.</w:t>
      </w:r>
    </w:p>
    <w:p w14:paraId="3318D329" w14:textId="77777777" w:rsidR="00E25573"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lastRenderedPageBreak/>
        <w:tab/>
      </w:r>
      <w:r w:rsidRPr="008C76B5">
        <w:rPr>
          <w:rFonts w:eastAsiaTheme="minorHAnsi"/>
          <w:b/>
          <w:lang w:val="fr-CH" w:eastAsia="en-US"/>
        </w:rPr>
        <w:tab/>
      </w:r>
      <w:r w:rsidRPr="0069234E">
        <w:rPr>
          <w:rFonts w:eastAsiaTheme="minorHAnsi"/>
          <w:b/>
          <w:highlight w:val="cyan"/>
          <w:lang w:val="fr-CH" w:eastAsia="en-US"/>
        </w:rPr>
        <w:t>Droit d’être informé et diffusion de l’information</w:t>
      </w:r>
      <w:r w:rsidRPr="008C76B5">
        <w:rPr>
          <w:rFonts w:eastAsiaTheme="minorHAnsi"/>
          <w:b/>
          <w:lang w:val="fr-CH" w:eastAsia="en-US"/>
        </w:rPr>
        <w:t xml:space="preserve"> </w:t>
      </w:r>
    </w:p>
    <w:p w14:paraId="625378D6" w14:textId="0D64AB68"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0D0D7F">
        <w:rPr>
          <w:rFonts w:eastAsiaTheme="minorHAnsi"/>
          <w:b/>
          <w:lang w:val="fr-CH" w:eastAsia="en-US"/>
        </w:rPr>
        <w:t>[Article 33]</w:t>
      </w:r>
    </w:p>
    <w:p w14:paraId="374F926B" w14:textId="6A1066E8"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Cet article impose aux États d’origine, de transit et de destination d’informer les travailleurs migrants des droits que leur confère la Convention, des conditions d’admission et de leurs droits et obligations dans l’État concerné, et de diffuser ces informations gratuitement et, dans la mesure du possible, dans une langue que les travailleurs migrants comprennent, par l’intermédiaire des employeurs, syndicats, etc. </w:t>
      </w:r>
    </w:p>
    <w:p w14:paraId="02B0E333" w14:textId="04FB313E"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009A6E86">
        <w:rPr>
          <w:rFonts w:eastAsiaTheme="minorHAnsi"/>
          <w:b/>
          <w:lang w:val="fr-CH" w:eastAsia="en-US"/>
        </w:rPr>
        <w:tab/>
      </w:r>
      <w:r w:rsidRPr="008C76B5">
        <w:rPr>
          <w:rFonts w:eastAsiaTheme="minorHAnsi"/>
          <w:b/>
          <w:lang w:val="fr-CH" w:eastAsia="en-US"/>
        </w:rPr>
        <w:t xml:space="preserve">Autres droits des travailleurs migrants et des membres de leur famille </w:t>
      </w:r>
      <w:r w:rsidRPr="008C76B5">
        <w:rPr>
          <w:rFonts w:eastAsiaTheme="minorHAnsi"/>
          <w:b/>
          <w:lang w:val="fr-CH" w:eastAsia="en-US"/>
        </w:rPr>
        <w:br/>
        <w:t xml:space="preserve">pourvus de documents ou en situation régulière </w:t>
      </w:r>
      <w:r w:rsidR="0042493E">
        <w:rPr>
          <w:rFonts w:eastAsiaTheme="minorHAnsi"/>
          <w:b/>
          <w:lang w:val="fr-CH" w:eastAsia="en-US"/>
        </w:rPr>
        <w:t>[</w:t>
      </w:r>
      <w:r w:rsidRPr="008C76B5">
        <w:rPr>
          <w:rFonts w:eastAsiaTheme="minorHAnsi"/>
          <w:b/>
          <w:lang w:val="fr-CH" w:eastAsia="en-US"/>
        </w:rPr>
        <w:t>art. 36 à 56</w:t>
      </w:r>
      <w:r w:rsidR="0042493E">
        <w:rPr>
          <w:rFonts w:eastAsiaTheme="minorHAnsi"/>
          <w:b/>
          <w:lang w:val="fr-CH" w:eastAsia="en-US"/>
        </w:rPr>
        <w:t>]</w:t>
      </w:r>
    </w:p>
    <w:p w14:paraId="2E5E2E6F" w14:textId="76F753E8" w:rsidR="00E25573"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Informations avant le départ et droit d’être informé</w:t>
      </w:r>
      <w:r w:rsidRPr="008C76B5">
        <w:rPr>
          <w:rFonts w:eastAsiaTheme="minorHAnsi"/>
          <w:b/>
          <w:lang w:val="fr-CH" w:eastAsia="en-US"/>
        </w:rPr>
        <w:t xml:space="preserve"> </w:t>
      </w:r>
    </w:p>
    <w:p w14:paraId="5708C436" w14:textId="2405F4A3"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9A6E86">
        <w:rPr>
          <w:rFonts w:eastAsiaTheme="minorHAnsi"/>
          <w:b/>
          <w:lang w:val="fr-CH" w:eastAsia="en-US"/>
        </w:rPr>
        <w:t xml:space="preserve">[Article 37] </w:t>
      </w:r>
      <w:r w:rsidR="009A6E86" w:rsidRPr="0069234E">
        <w:rPr>
          <w:rFonts w:eastAsiaTheme="minorHAnsi"/>
          <w:bCs/>
          <w:lang w:val="fr-CH" w:eastAsia="en-US"/>
        </w:rPr>
        <w:t>(</w:t>
      </w:r>
      <w:r w:rsidR="00BD69A6">
        <w:rPr>
          <w:rFonts w:eastAsiaTheme="minorHAnsi"/>
          <w:bCs/>
          <w:lang w:val="fr-CH" w:eastAsia="en-US"/>
        </w:rPr>
        <w:t>O</w:t>
      </w:r>
      <w:r w:rsidR="009A6E86" w:rsidRPr="0069234E">
        <w:rPr>
          <w:rFonts w:eastAsiaTheme="minorHAnsi"/>
          <w:bCs/>
          <w:lang w:val="fr-CH" w:eastAsia="en-US"/>
        </w:rPr>
        <w:t>bligations incombant aux États d’origine et d’emploi)</w:t>
      </w:r>
    </w:p>
    <w:p w14:paraId="065C3DAA" w14:textId="095AF035"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Décrire les mesures prises pour diffuser l’information sur les droits que la Convention confère aux travailleurs migrants et aux membres de leur famille, les conditions posées à leur admission et à leur emploi et les droits et obligations auxquels ils sont soumis en vertu du droit et de la pratique de l’État d’emploi, ainsi que des renseignements sur les programmes de sensibilisation et de préparation au départ. </w:t>
      </w:r>
    </w:p>
    <w:p w14:paraId="6CFD1F3F" w14:textId="77777777" w:rsidR="00E25573"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Droit de créer des syndicats</w:t>
      </w:r>
      <w:r w:rsidRPr="008C76B5">
        <w:rPr>
          <w:rFonts w:eastAsiaTheme="minorHAnsi"/>
          <w:b/>
          <w:lang w:val="fr-CH" w:eastAsia="en-US"/>
        </w:rPr>
        <w:t xml:space="preserve"> </w:t>
      </w:r>
    </w:p>
    <w:p w14:paraId="1BB65869" w14:textId="00BDDDBA"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9A6E86">
        <w:rPr>
          <w:rFonts w:eastAsiaTheme="minorHAnsi"/>
          <w:b/>
          <w:lang w:val="fr-CH" w:eastAsia="en-US"/>
        </w:rPr>
        <w:t xml:space="preserve">[Article 40] </w:t>
      </w:r>
    </w:p>
    <w:p w14:paraId="3D6A69B8" w14:textId="20754595"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Donner des renseignements sur toute restriction du droit des travailleurs migrants et des membres de leur famille </w:t>
      </w:r>
      <w:r w:rsidR="009A6E86">
        <w:rPr>
          <w:rFonts w:eastAsiaTheme="minorHAnsi"/>
          <w:lang w:val="fr-CH" w:eastAsia="en-US"/>
        </w:rPr>
        <w:t>en situation régulière</w:t>
      </w:r>
      <w:r w:rsidRPr="008C76B5">
        <w:rPr>
          <w:rFonts w:eastAsiaTheme="minorHAnsi"/>
          <w:lang w:val="fr-CH" w:eastAsia="en-US"/>
        </w:rPr>
        <w:t xml:space="preserve"> de créer des syndicats, d’y adhérer ou d’exercer des responsabilités syndicales.</w:t>
      </w:r>
    </w:p>
    <w:p w14:paraId="66750F75" w14:textId="77777777" w:rsidR="00E25573"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Droit d’élire et d’être élu dans l’État d’origine</w:t>
      </w:r>
      <w:r w:rsidRPr="008C76B5">
        <w:rPr>
          <w:rFonts w:eastAsiaTheme="minorHAnsi"/>
          <w:b/>
          <w:lang w:val="fr-CH" w:eastAsia="en-US"/>
        </w:rPr>
        <w:t xml:space="preserve"> </w:t>
      </w:r>
    </w:p>
    <w:p w14:paraId="36668CD0" w14:textId="4DFB1F16"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9A6E86">
        <w:rPr>
          <w:rFonts w:eastAsiaTheme="minorHAnsi"/>
          <w:b/>
          <w:lang w:val="fr-CH" w:eastAsia="en-US"/>
        </w:rPr>
        <w:t>[Article 41]</w:t>
      </w:r>
    </w:p>
    <w:p w14:paraId="1734E0A8" w14:textId="16951528"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Communiquer des informations sur les mesures prises par l’État </w:t>
      </w:r>
      <w:r w:rsidR="00D55102">
        <w:rPr>
          <w:rFonts w:eastAsiaTheme="minorHAnsi"/>
          <w:lang w:val="fr-CH" w:eastAsia="en-US"/>
        </w:rPr>
        <w:t>Partie</w:t>
      </w:r>
      <w:r w:rsidRPr="008C76B5">
        <w:rPr>
          <w:rFonts w:eastAsiaTheme="minorHAnsi"/>
          <w:lang w:val="fr-CH" w:eastAsia="en-US"/>
        </w:rPr>
        <w:t xml:space="preserve"> pour faciliter le droit de vote de ses ressortissants travaillant à l’étranger. </w:t>
      </w:r>
    </w:p>
    <w:p w14:paraId="0D3B4F83" w14:textId="77777777" w:rsidR="00E25573"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Regroupement familial</w:t>
      </w:r>
      <w:r w:rsidRPr="008C76B5">
        <w:rPr>
          <w:rFonts w:eastAsiaTheme="minorHAnsi"/>
          <w:b/>
          <w:lang w:val="fr-CH" w:eastAsia="en-US"/>
        </w:rPr>
        <w:t xml:space="preserve"> </w:t>
      </w:r>
    </w:p>
    <w:p w14:paraId="629B3F62" w14:textId="70595819"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9A6E86">
        <w:rPr>
          <w:rFonts w:eastAsiaTheme="minorHAnsi"/>
          <w:b/>
          <w:lang w:val="fr-CH" w:eastAsia="en-US"/>
        </w:rPr>
        <w:t>[Article 44]</w:t>
      </w:r>
    </w:p>
    <w:p w14:paraId="78DB6ED6" w14:textId="41715429"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Décrire toute mesure prise par l’État </w:t>
      </w:r>
      <w:r w:rsidR="00D55102">
        <w:rPr>
          <w:rFonts w:eastAsiaTheme="minorHAnsi"/>
          <w:lang w:val="fr-CH" w:eastAsia="en-US"/>
        </w:rPr>
        <w:t>Partie</w:t>
      </w:r>
      <w:r w:rsidRPr="008C76B5">
        <w:rPr>
          <w:rFonts w:eastAsiaTheme="minorHAnsi"/>
          <w:lang w:val="fr-CH" w:eastAsia="en-US"/>
        </w:rPr>
        <w:t xml:space="preserve"> pour faciliter la réunion des travailleurs migrants et de leur conjoint ou concubin(e) ainsi que de leurs enfants à charge mineurs et célibataires, ou les difficultés que rencontrent les travailleurs migrants et les membres de leur famille qui tentent de se réunir. </w:t>
      </w:r>
    </w:p>
    <w:p w14:paraId="7A46FA84" w14:textId="77777777" w:rsidR="00E25573"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 xml:space="preserve">Exemption des droits et taxes d’importation et d’exportation </w:t>
      </w:r>
      <w:r w:rsidRPr="0069234E">
        <w:rPr>
          <w:rFonts w:eastAsiaTheme="minorHAnsi"/>
          <w:b/>
          <w:highlight w:val="cyan"/>
          <w:lang w:val="fr-CH" w:eastAsia="en-US"/>
        </w:rPr>
        <w:br/>
        <w:t>pour les biens personnels et ménagers</w:t>
      </w:r>
      <w:r w:rsidRPr="008C76B5">
        <w:rPr>
          <w:rFonts w:eastAsiaTheme="minorHAnsi"/>
          <w:b/>
          <w:lang w:val="fr-CH" w:eastAsia="en-US"/>
        </w:rPr>
        <w:t xml:space="preserve"> </w:t>
      </w:r>
    </w:p>
    <w:p w14:paraId="1537F896" w14:textId="7A2CEA33" w:rsidR="008C76B5" w:rsidRPr="008C76B5" w:rsidRDefault="00E25573"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9A6E86">
        <w:rPr>
          <w:rFonts w:eastAsiaTheme="minorHAnsi"/>
          <w:b/>
          <w:lang w:val="fr-CH" w:eastAsia="en-US"/>
        </w:rPr>
        <w:t xml:space="preserve">[Article 46] </w:t>
      </w:r>
    </w:p>
    <w:p w14:paraId="1F485B40" w14:textId="2821ABE7"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Communiquer des informations sur les lois ou pratiques contraires à l’article 46 de la Convention.</w:t>
      </w:r>
    </w:p>
    <w:p w14:paraId="47716FE1" w14:textId="77777777" w:rsidR="000B45E7"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Droit de transférer les revenus de son travail et son épargne</w:t>
      </w:r>
      <w:r w:rsidRPr="008C76B5">
        <w:rPr>
          <w:rFonts w:eastAsiaTheme="minorHAnsi"/>
          <w:b/>
          <w:lang w:val="fr-CH" w:eastAsia="en-US"/>
        </w:rPr>
        <w:t xml:space="preserve"> </w:t>
      </w:r>
    </w:p>
    <w:p w14:paraId="35E1680A" w14:textId="2ECC7CAF" w:rsidR="008C76B5" w:rsidRPr="008C76B5" w:rsidRDefault="000B45E7"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9A6E86">
        <w:rPr>
          <w:rFonts w:eastAsiaTheme="minorHAnsi"/>
          <w:b/>
          <w:lang w:val="fr-CH" w:eastAsia="en-US"/>
        </w:rPr>
        <w:t>[Article 47]</w:t>
      </w:r>
    </w:p>
    <w:p w14:paraId="23610D8B" w14:textId="7CCA333D"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Décrire les mesures prises par l’État </w:t>
      </w:r>
      <w:r w:rsidR="00D55102">
        <w:rPr>
          <w:rFonts w:eastAsiaTheme="minorHAnsi"/>
          <w:lang w:val="fr-CH" w:eastAsia="en-US"/>
        </w:rPr>
        <w:t>Partie</w:t>
      </w:r>
      <w:r w:rsidRPr="008C76B5">
        <w:rPr>
          <w:rFonts w:eastAsiaTheme="minorHAnsi"/>
          <w:lang w:val="fr-CH" w:eastAsia="en-US"/>
        </w:rPr>
        <w:t xml:space="preserve"> en vue de faciliter, pour ses ressortissants travaillant à l’étranger, le transfert des revenus de leur travail et leur épargne et, pour les travailleurs migrants étrangers se trouvant sur son territoire, l’envoi de fonds à l’étranger.</w:t>
      </w:r>
    </w:p>
    <w:p w14:paraId="389A32C5" w14:textId="77777777" w:rsidR="000B45E7"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lastRenderedPageBreak/>
        <w:tab/>
      </w:r>
      <w:r w:rsidRPr="008C76B5">
        <w:rPr>
          <w:rFonts w:eastAsiaTheme="minorHAnsi"/>
          <w:b/>
          <w:lang w:val="fr-CH" w:eastAsia="en-US"/>
        </w:rPr>
        <w:tab/>
      </w:r>
      <w:r w:rsidRPr="0069234E">
        <w:rPr>
          <w:rFonts w:eastAsiaTheme="minorHAnsi"/>
          <w:b/>
          <w:highlight w:val="cyan"/>
          <w:lang w:val="fr-CH" w:eastAsia="en-US"/>
        </w:rPr>
        <w:t>Impôts</w:t>
      </w:r>
      <w:r w:rsidRPr="008C76B5">
        <w:rPr>
          <w:rFonts w:eastAsiaTheme="minorHAnsi"/>
          <w:b/>
          <w:lang w:val="fr-CH" w:eastAsia="en-US"/>
        </w:rPr>
        <w:t xml:space="preserve"> </w:t>
      </w:r>
    </w:p>
    <w:p w14:paraId="5D515307" w14:textId="741CB6E6" w:rsidR="008C76B5" w:rsidRPr="008C76B5" w:rsidRDefault="000B45E7" w:rsidP="00D8565C">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9A6E86">
        <w:rPr>
          <w:rFonts w:eastAsiaTheme="minorHAnsi"/>
          <w:b/>
          <w:lang w:val="fr-CH" w:eastAsia="en-US"/>
        </w:rPr>
        <w:t>[Article 48]</w:t>
      </w:r>
    </w:p>
    <w:p w14:paraId="13EB22F7" w14:textId="0475C568"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Donner des informations sur les questions de double imposition et sur toutes lois et pratiques discriminatoires empêchant les travailleurs migrants et les membres de leur famille </w:t>
      </w:r>
      <w:r w:rsidR="008A63F3">
        <w:rPr>
          <w:rFonts w:eastAsiaTheme="minorHAnsi"/>
          <w:lang w:val="fr-CH" w:eastAsia="en-US"/>
        </w:rPr>
        <w:t>en situation régulière</w:t>
      </w:r>
      <w:r w:rsidRPr="008C76B5">
        <w:rPr>
          <w:rFonts w:eastAsiaTheme="minorHAnsi"/>
          <w:lang w:val="fr-CH" w:eastAsia="en-US"/>
        </w:rPr>
        <w:t xml:space="preserve"> de bénéficier des mesures fiscales, déductions, exemptions et dégrèvements accordés aux nationaux de l’État </w:t>
      </w:r>
      <w:r w:rsidR="00D55102">
        <w:rPr>
          <w:rFonts w:eastAsiaTheme="minorHAnsi"/>
          <w:lang w:val="fr-CH" w:eastAsia="en-US"/>
        </w:rPr>
        <w:t>Partie</w:t>
      </w:r>
      <w:r w:rsidRPr="008C76B5">
        <w:rPr>
          <w:rFonts w:eastAsiaTheme="minorHAnsi"/>
          <w:lang w:val="fr-CH" w:eastAsia="en-US"/>
        </w:rPr>
        <w:t>.</w:t>
      </w:r>
    </w:p>
    <w:p w14:paraId="2079E07C" w14:textId="77777777" w:rsidR="000B45E7"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Permis de travail et de résidence</w:t>
      </w:r>
      <w:r w:rsidRPr="008C76B5">
        <w:rPr>
          <w:rFonts w:eastAsiaTheme="minorHAnsi"/>
          <w:b/>
          <w:lang w:val="fr-CH" w:eastAsia="en-US"/>
        </w:rPr>
        <w:t xml:space="preserve"> </w:t>
      </w:r>
    </w:p>
    <w:p w14:paraId="3EA91507" w14:textId="3522E98B" w:rsidR="008C76B5" w:rsidRPr="008C76B5" w:rsidRDefault="000B45E7" w:rsidP="00F771BE">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9A6E86">
        <w:rPr>
          <w:rFonts w:eastAsiaTheme="minorHAnsi"/>
          <w:b/>
          <w:lang w:val="fr-CH" w:eastAsia="en-US"/>
        </w:rPr>
        <w:t>[Article 49]</w:t>
      </w:r>
    </w:p>
    <w:p w14:paraId="77988954" w14:textId="17664D45"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Indiquer si l’octroi d’un permis de travail est subordonné à l’existence d’un emploi et si la perte de l’emploi entraîne le retrait du permis de travail. </w:t>
      </w:r>
    </w:p>
    <w:p w14:paraId="31D948EA" w14:textId="6904ABDB"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00D358CA">
        <w:rPr>
          <w:rFonts w:eastAsiaTheme="minorHAnsi"/>
          <w:b/>
          <w:lang w:val="fr-CH" w:eastAsia="en-US"/>
        </w:rPr>
        <w:tab/>
      </w:r>
      <w:r w:rsidRPr="008C76B5">
        <w:rPr>
          <w:rFonts w:eastAsiaTheme="minorHAnsi"/>
          <w:b/>
          <w:lang w:val="fr-CH" w:eastAsia="en-US"/>
        </w:rPr>
        <w:t xml:space="preserve">Dispositions applicables à des catégories particulières de travailleurs </w:t>
      </w:r>
      <w:r w:rsidRPr="008C76B5">
        <w:rPr>
          <w:rFonts w:eastAsiaTheme="minorHAnsi"/>
          <w:b/>
          <w:lang w:val="fr-CH" w:eastAsia="en-US"/>
        </w:rPr>
        <w:br/>
        <w:t xml:space="preserve">migrants et aux membres de leur famille </w:t>
      </w:r>
      <w:r w:rsidR="0042493E">
        <w:rPr>
          <w:rFonts w:eastAsiaTheme="minorHAnsi"/>
          <w:b/>
          <w:lang w:val="fr-CH" w:eastAsia="en-US"/>
        </w:rPr>
        <w:t>[</w:t>
      </w:r>
      <w:r w:rsidRPr="008C76B5">
        <w:rPr>
          <w:rFonts w:eastAsiaTheme="minorHAnsi"/>
          <w:b/>
          <w:lang w:val="fr-CH" w:eastAsia="en-US"/>
        </w:rPr>
        <w:t>art. 57 à 63</w:t>
      </w:r>
      <w:r w:rsidR="0042493E">
        <w:rPr>
          <w:rFonts w:eastAsiaTheme="minorHAnsi"/>
          <w:b/>
          <w:lang w:val="fr-CH" w:eastAsia="en-US"/>
        </w:rPr>
        <w:t>]</w:t>
      </w:r>
    </w:p>
    <w:p w14:paraId="4470C70B" w14:textId="77777777" w:rsidR="000B45E7"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Travailleurs frontaliers et travailleurs saisonniers</w:t>
      </w:r>
      <w:r w:rsidRPr="008C76B5">
        <w:rPr>
          <w:rFonts w:eastAsiaTheme="minorHAnsi"/>
          <w:b/>
          <w:lang w:val="fr-CH" w:eastAsia="en-US"/>
        </w:rPr>
        <w:t xml:space="preserve"> </w:t>
      </w:r>
    </w:p>
    <w:p w14:paraId="77CEF3F9" w14:textId="254FFF04" w:rsidR="008C76B5" w:rsidRPr="008C76B5" w:rsidRDefault="000B45E7" w:rsidP="00F771BE">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D358CA">
        <w:rPr>
          <w:rFonts w:eastAsiaTheme="minorHAnsi"/>
          <w:b/>
          <w:lang w:val="fr-CH" w:eastAsia="en-US"/>
        </w:rPr>
        <w:t>[Articles 58 et 59]</w:t>
      </w:r>
    </w:p>
    <w:p w14:paraId="597295C9" w14:textId="7341CD04"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Fournir toute information concernant les difficultés particulières auxquelles sont confrontés les travailleurs frontaliers, les travailleurs saisonniers ou les travailleurs employés au titre de projets pour bénéficier des droits qui leur sont conférés par la Convention. </w:t>
      </w:r>
    </w:p>
    <w:p w14:paraId="1BE92374" w14:textId="6E1A9CC6" w:rsid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00D358CA">
        <w:rPr>
          <w:rFonts w:eastAsiaTheme="minorHAnsi"/>
          <w:b/>
          <w:lang w:val="fr-CH" w:eastAsia="en-US"/>
        </w:rPr>
        <w:tab/>
      </w:r>
      <w:r w:rsidRPr="008C76B5">
        <w:rPr>
          <w:rFonts w:eastAsiaTheme="minorHAnsi"/>
          <w:b/>
          <w:lang w:val="fr-CH" w:eastAsia="en-US"/>
        </w:rPr>
        <w:t xml:space="preserve">Promotion de conditions saines, équitables, dignes et légales en ce qui concerne </w:t>
      </w:r>
      <w:r w:rsidRPr="008C76B5">
        <w:rPr>
          <w:rFonts w:eastAsiaTheme="minorHAnsi"/>
          <w:b/>
          <w:lang w:val="fr-CH" w:eastAsia="en-US"/>
        </w:rPr>
        <w:br/>
        <w:t xml:space="preserve">les migrations internationales des travailleurs et des membres de leur famille </w:t>
      </w:r>
      <w:r w:rsidRPr="008C76B5">
        <w:rPr>
          <w:rFonts w:eastAsiaTheme="minorHAnsi"/>
          <w:b/>
          <w:lang w:val="fr-CH" w:eastAsia="en-US"/>
        </w:rPr>
        <w:br/>
      </w:r>
      <w:r w:rsidR="0042493E">
        <w:rPr>
          <w:rFonts w:eastAsiaTheme="minorHAnsi"/>
          <w:b/>
          <w:lang w:val="fr-CH" w:eastAsia="en-US"/>
        </w:rPr>
        <w:t>[</w:t>
      </w:r>
      <w:r w:rsidRPr="008C76B5">
        <w:rPr>
          <w:rFonts w:eastAsiaTheme="minorHAnsi"/>
          <w:b/>
          <w:lang w:val="fr-CH" w:eastAsia="en-US"/>
        </w:rPr>
        <w:t>art. 64 à 71</w:t>
      </w:r>
      <w:r w:rsidR="0042493E">
        <w:rPr>
          <w:rFonts w:eastAsiaTheme="minorHAnsi"/>
          <w:b/>
          <w:lang w:val="fr-CH" w:eastAsia="en-US"/>
        </w:rPr>
        <w:t>]</w:t>
      </w:r>
      <w:r w:rsidR="0042493E" w:rsidRPr="008C76B5">
        <w:rPr>
          <w:rFonts w:eastAsiaTheme="minorHAnsi"/>
          <w:b/>
          <w:lang w:val="fr-CH" w:eastAsia="en-US"/>
        </w:rPr>
        <w:t xml:space="preserve"> </w:t>
      </w:r>
    </w:p>
    <w:p w14:paraId="178ADD54" w14:textId="5543448E" w:rsidR="0066659E" w:rsidRPr="008C76B5" w:rsidRDefault="0066659E" w:rsidP="0066659E">
      <w:pPr>
        <w:keepNext/>
        <w:keepLines/>
        <w:tabs>
          <w:tab w:val="right" w:pos="851"/>
        </w:tabs>
        <w:suppressAutoHyphens/>
        <w:spacing w:before="24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t xml:space="preserve">[Article 64 : Coopération </w:t>
      </w:r>
      <w:r w:rsidR="00F9008B">
        <w:rPr>
          <w:rFonts w:eastAsiaTheme="minorHAnsi"/>
          <w:b/>
          <w:lang w:val="fr-CH" w:eastAsia="en-US"/>
        </w:rPr>
        <w:t>en vue de</w:t>
      </w:r>
      <w:r>
        <w:rPr>
          <w:rFonts w:eastAsiaTheme="minorHAnsi"/>
          <w:b/>
          <w:lang w:val="fr-CH" w:eastAsia="en-US"/>
        </w:rPr>
        <w:t xml:space="preserve"> promouvoir des politiques</w:t>
      </w:r>
      <w:r w:rsidR="00803760">
        <w:rPr>
          <w:rFonts w:eastAsiaTheme="minorHAnsi"/>
          <w:b/>
          <w:lang w:val="fr-CH" w:eastAsia="en-US"/>
        </w:rPr>
        <w:t xml:space="preserve"> en matière de migration</w:t>
      </w:r>
      <w:r>
        <w:rPr>
          <w:rFonts w:eastAsiaTheme="minorHAnsi"/>
          <w:b/>
          <w:lang w:val="fr-CH" w:eastAsia="en-US"/>
        </w:rPr>
        <w:t xml:space="preserve"> saines, équitables et dignes, </w:t>
      </w:r>
      <w:r w:rsidR="009B7E37">
        <w:rPr>
          <w:rFonts w:eastAsiaTheme="minorHAnsi"/>
          <w:b/>
          <w:lang w:val="fr-CH" w:eastAsia="en-US"/>
        </w:rPr>
        <w:t>en tenant compte</w:t>
      </w:r>
      <w:r w:rsidRPr="0066659E">
        <w:rPr>
          <w:rFonts w:eastAsiaTheme="minorHAnsi"/>
          <w:b/>
          <w:lang w:val="fr-CH" w:eastAsia="en-US"/>
        </w:rPr>
        <w:t xml:space="preserve"> des besoins professionnels, sociaux, économiques, culturels et autres, ainsi que des conséquences de</w:t>
      </w:r>
      <w:r w:rsidR="00F9008B">
        <w:rPr>
          <w:rFonts w:eastAsiaTheme="minorHAnsi"/>
          <w:b/>
          <w:lang w:val="fr-CH" w:eastAsia="en-US"/>
        </w:rPr>
        <w:t xml:space="preserve"> ce</w:t>
      </w:r>
      <w:r w:rsidRPr="0066659E">
        <w:rPr>
          <w:rFonts w:eastAsiaTheme="minorHAnsi"/>
          <w:b/>
          <w:lang w:val="fr-CH" w:eastAsia="en-US"/>
        </w:rPr>
        <w:t>s migrations pour les communautés concernées</w:t>
      </w:r>
      <w:r>
        <w:rPr>
          <w:rFonts w:eastAsiaTheme="minorHAnsi"/>
          <w:b/>
          <w:lang w:val="fr-CH" w:eastAsia="en-US"/>
        </w:rPr>
        <w:t>]</w:t>
      </w:r>
    </w:p>
    <w:p w14:paraId="5A01CE0A" w14:textId="77777777"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Enfants en situation de migration internationale</w:t>
      </w:r>
    </w:p>
    <w:p w14:paraId="124A389E" w14:textId="177D71C8"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Décrire la situation des enfants de migrants qui ont accompagné leurs parents et de ceux qui sont restés dans le pays d’origine, en particulier du point de vue du risque qu’ils courent de subir des violences et des mauvais traitements et d’être négligés ou exploités. Donner des informations sur la réinstallation et la réintégration des travailleurs migrants à leur retour, notamment s’agissant du regroupement avec les enfants restés dans le pays d’origine. Donner également des informations sur les enfants non accompagnés en transit et dans l’État de destination, ainsi que sur les enfants migrants vivant dans la rue. </w:t>
      </w:r>
    </w:p>
    <w:p w14:paraId="446AB6DA" w14:textId="77777777"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Coopération internationale avec les pays de transit et de destination</w:t>
      </w:r>
    </w:p>
    <w:p w14:paraId="4CF59E8A" w14:textId="4282B35D"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Donner des informations sur les accords bilatéraux ou multilatéraux conclus avec les pays d’emploi en matière de migration et concernant les travailleurs migrants, et indiquer si ces accords protègent les droits des travailleurs migrants ou y portent atteinte.</w:t>
      </w:r>
    </w:p>
    <w:p w14:paraId="05CFE9B4" w14:textId="746F49A6" w:rsidR="008C76B5" w:rsidRPr="008C76B5" w:rsidRDefault="008C76B5" w:rsidP="00D358CA">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t xml:space="preserve">Politiques en matière de migration et services mis en place, notamment la coopération entre les États, la fourniture de renseignements appropriés aux </w:t>
      </w:r>
      <w:r w:rsidR="00D55102">
        <w:rPr>
          <w:rFonts w:eastAsiaTheme="minorHAnsi"/>
          <w:b/>
          <w:lang w:val="fr-CH" w:eastAsia="en-US"/>
        </w:rPr>
        <w:t>Partie</w:t>
      </w:r>
      <w:r w:rsidRPr="008C76B5">
        <w:rPr>
          <w:rFonts w:eastAsiaTheme="minorHAnsi"/>
          <w:b/>
          <w:lang w:val="fr-CH" w:eastAsia="en-US"/>
        </w:rPr>
        <w:t xml:space="preserve">s prenantes </w:t>
      </w:r>
      <w:r w:rsidRPr="008C76B5">
        <w:rPr>
          <w:rFonts w:eastAsiaTheme="minorHAnsi"/>
          <w:b/>
          <w:lang w:val="fr-CH" w:eastAsia="en-US"/>
        </w:rPr>
        <w:br/>
        <w:t xml:space="preserve">et la mise en place de services consulaires pour répondre aux besoins sociaux, culturels et autres </w:t>
      </w:r>
      <w:r w:rsidR="0042493E">
        <w:rPr>
          <w:rFonts w:eastAsiaTheme="minorHAnsi"/>
          <w:b/>
          <w:lang w:val="fr-CH" w:eastAsia="en-US"/>
        </w:rPr>
        <w:t>[</w:t>
      </w:r>
      <w:r w:rsidRPr="008C76B5">
        <w:rPr>
          <w:rFonts w:eastAsiaTheme="minorHAnsi"/>
          <w:b/>
          <w:lang w:val="fr-CH" w:eastAsia="en-US"/>
        </w:rPr>
        <w:t>art. 65</w:t>
      </w:r>
      <w:r w:rsidR="0042493E">
        <w:rPr>
          <w:rFonts w:eastAsiaTheme="minorHAnsi"/>
          <w:b/>
          <w:lang w:val="fr-CH" w:eastAsia="en-US"/>
        </w:rPr>
        <w:t>]</w:t>
      </w:r>
      <w:r w:rsidR="00D358CA">
        <w:rPr>
          <w:rFonts w:eastAsiaTheme="minorHAnsi"/>
          <w:b/>
          <w:lang w:val="fr-CH" w:eastAsia="en-US"/>
        </w:rPr>
        <w:br/>
      </w:r>
      <w:r w:rsidR="00D358CA">
        <w:rPr>
          <w:rFonts w:eastAsiaTheme="minorHAnsi"/>
          <w:b/>
          <w:lang w:val="fr-CH" w:eastAsia="en-US"/>
        </w:rPr>
        <w:br/>
      </w:r>
      <w:r w:rsidR="00D358CA" w:rsidRPr="0069234E">
        <w:rPr>
          <w:rFonts w:eastAsiaTheme="minorHAnsi"/>
          <w:b/>
          <w:highlight w:val="cyan"/>
          <w:lang w:val="fr-CH" w:eastAsia="en-US"/>
        </w:rPr>
        <w:t>Politiques et services</w:t>
      </w:r>
      <w:r w:rsidR="00D358CA" w:rsidRPr="00D358CA">
        <w:rPr>
          <w:rFonts w:eastAsiaTheme="minorHAnsi"/>
          <w:b/>
          <w:highlight w:val="cyan"/>
          <w:lang w:val="fr-CH" w:eastAsia="en-US"/>
        </w:rPr>
        <w:t xml:space="preserve"> </w:t>
      </w:r>
      <w:r w:rsidR="00D358CA" w:rsidRPr="009C1E18">
        <w:rPr>
          <w:rFonts w:eastAsiaTheme="minorHAnsi"/>
          <w:b/>
          <w:highlight w:val="cyan"/>
          <w:lang w:val="fr-CH" w:eastAsia="en-US"/>
        </w:rPr>
        <w:t>en matière de migration</w:t>
      </w:r>
    </w:p>
    <w:p w14:paraId="14456281" w14:textId="71A38BC4"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ab/>
        <w:t xml:space="preserve">Décrire les efforts déployés ou les mesures prises par l’État </w:t>
      </w:r>
      <w:r w:rsidR="00D55102">
        <w:rPr>
          <w:rFonts w:eastAsiaTheme="minorHAnsi"/>
          <w:lang w:val="fr-CH" w:eastAsia="en-US"/>
        </w:rPr>
        <w:t>Partie</w:t>
      </w:r>
      <w:r w:rsidRPr="008C76B5">
        <w:rPr>
          <w:rFonts w:eastAsiaTheme="minorHAnsi"/>
          <w:lang w:val="fr-CH" w:eastAsia="en-US"/>
        </w:rPr>
        <w:t xml:space="preserve"> pour traiter la question de la migration internationale. Indiquer notamment s’il existe une politique nationale globale en matière de migration qui prévoie des mesures pour porter assistance aux travailleurs migrants et aux membres de leur famille résidents ou en transit dans l’État </w:t>
      </w:r>
      <w:r w:rsidR="00D55102">
        <w:rPr>
          <w:rFonts w:eastAsiaTheme="minorHAnsi"/>
          <w:lang w:val="fr-CH" w:eastAsia="en-US"/>
        </w:rPr>
        <w:t>Partie</w:t>
      </w:r>
      <w:r w:rsidRPr="008C76B5">
        <w:rPr>
          <w:rFonts w:eastAsiaTheme="minorHAnsi"/>
          <w:lang w:val="fr-CH" w:eastAsia="en-US"/>
        </w:rPr>
        <w:t xml:space="preserve">, et aux ressortissants de l’État </w:t>
      </w:r>
      <w:r w:rsidR="00D55102">
        <w:rPr>
          <w:rFonts w:eastAsiaTheme="minorHAnsi"/>
          <w:lang w:val="fr-CH" w:eastAsia="en-US"/>
        </w:rPr>
        <w:t>Partie</w:t>
      </w:r>
      <w:r w:rsidRPr="008C76B5">
        <w:rPr>
          <w:rFonts w:eastAsiaTheme="minorHAnsi"/>
          <w:lang w:val="fr-CH" w:eastAsia="en-US"/>
        </w:rPr>
        <w:t xml:space="preserve"> ou aux membres de leur famille se trouvant dans d’autres pays, et </w:t>
      </w:r>
      <w:r w:rsidRPr="008C76B5">
        <w:rPr>
          <w:rFonts w:eastAsiaTheme="minorHAnsi"/>
          <w:lang w:val="fr-CH" w:eastAsia="en-US"/>
        </w:rPr>
        <w:lastRenderedPageBreak/>
        <w:t>communiquer des informations sur la coordination sur les questions migratoires entre les autorités compétentes aux niveaux national et local.</w:t>
      </w:r>
    </w:p>
    <w:p w14:paraId="5AE3A4C2" w14:textId="77777777" w:rsidR="000B45E7"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Agences de recrutement</w:t>
      </w:r>
      <w:r w:rsidRPr="008C76B5">
        <w:rPr>
          <w:rFonts w:eastAsiaTheme="minorHAnsi"/>
          <w:b/>
          <w:lang w:val="fr-CH" w:eastAsia="en-US"/>
        </w:rPr>
        <w:t xml:space="preserve"> </w:t>
      </w:r>
    </w:p>
    <w:p w14:paraId="44E0A69C" w14:textId="2A35CEAC" w:rsidR="008C76B5" w:rsidRPr="008C76B5" w:rsidRDefault="000B45E7" w:rsidP="00F771BE">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D358CA">
        <w:rPr>
          <w:rFonts w:eastAsiaTheme="minorHAnsi"/>
          <w:b/>
          <w:lang w:val="fr-CH" w:eastAsia="en-US"/>
        </w:rPr>
        <w:t>[Article 66]</w:t>
      </w:r>
    </w:p>
    <w:p w14:paraId="79648DE7" w14:textId="6D4668AF"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ab/>
        <w:t xml:space="preserve">Décrire le fonctionnement des agences de recrutement, en indiquant notamment si elles facturent des frais de recrutement, et indiquer si des mesures ont été prises pour réglementer et contrôler les activités des agences de recrutement afin de protéger les droits des travailleurs migrants. Indiquer si les agences de recrutement qui exploitent les travailleurs migrants s’exposent ou non à des sanctions. </w:t>
      </w:r>
    </w:p>
    <w:p w14:paraId="7DAA5329" w14:textId="286072F1" w:rsidR="000B45E7"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t xml:space="preserve">Retour (pour tous les travailleurs migrants) et réintégration, notamment </w:t>
      </w:r>
      <w:r w:rsidRPr="008C76B5">
        <w:rPr>
          <w:rFonts w:eastAsiaTheme="minorHAnsi"/>
          <w:b/>
          <w:lang w:val="fr-CH" w:eastAsia="en-US"/>
        </w:rPr>
        <w:br/>
        <w:t xml:space="preserve">la mise en place de conditions économiques adéquates pour la réinstallation </w:t>
      </w:r>
      <w:r w:rsidRPr="008C76B5">
        <w:rPr>
          <w:rFonts w:eastAsiaTheme="minorHAnsi"/>
          <w:b/>
          <w:lang w:val="fr-CH" w:eastAsia="en-US"/>
        </w:rPr>
        <w:br/>
        <w:t xml:space="preserve">et pour faciliter l’intégration sociale et culturelle durable dans l’État </w:t>
      </w:r>
      <w:r w:rsidRPr="008C76B5">
        <w:rPr>
          <w:rFonts w:eastAsiaTheme="minorHAnsi"/>
          <w:b/>
          <w:lang w:val="fr-CH" w:eastAsia="en-US"/>
        </w:rPr>
        <w:br/>
        <w:t xml:space="preserve">d’origine (pour les travailleurs migrants en situation irrégulière) </w:t>
      </w:r>
      <w:r w:rsidR="0042493E">
        <w:rPr>
          <w:rFonts w:eastAsiaTheme="minorHAnsi"/>
          <w:b/>
          <w:lang w:val="fr-CH" w:eastAsia="en-US"/>
        </w:rPr>
        <w:t>[</w:t>
      </w:r>
      <w:r w:rsidRPr="008C76B5">
        <w:rPr>
          <w:rFonts w:eastAsiaTheme="minorHAnsi"/>
          <w:b/>
          <w:lang w:val="fr-CH" w:eastAsia="en-US"/>
        </w:rPr>
        <w:t>art. 67</w:t>
      </w:r>
      <w:r w:rsidR="0042493E">
        <w:rPr>
          <w:rFonts w:eastAsiaTheme="minorHAnsi"/>
          <w:b/>
          <w:lang w:val="fr-CH" w:eastAsia="en-US"/>
        </w:rPr>
        <w:t>]</w:t>
      </w:r>
    </w:p>
    <w:p w14:paraId="21A4D1F4" w14:textId="1559B40F" w:rsidR="008C76B5" w:rsidRPr="008C76B5" w:rsidRDefault="000B45E7"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69234E">
        <w:rPr>
          <w:rFonts w:eastAsiaTheme="minorHAnsi"/>
          <w:b/>
          <w:lang w:val="fr-CH" w:eastAsia="en-US"/>
        </w:rPr>
        <w:tab/>
      </w:r>
      <w:r w:rsidRPr="0069234E">
        <w:rPr>
          <w:rFonts w:eastAsiaTheme="minorHAnsi"/>
          <w:b/>
          <w:lang w:val="fr-CH" w:eastAsia="en-US"/>
        </w:rPr>
        <w:tab/>
      </w:r>
      <w:r w:rsidR="00D358CA" w:rsidRPr="0069234E">
        <w:rPr>
          <w:rFonts w:eastAsiaTheme="minorHAnsi"/>
          <w:b/>
          <w:highlight w:val="cyan"/>
          <w:lang w:val="fr-CH" w:eastAsia="en-US"/>
        </w:rPr>
        <w:t>Retour et réinsertion</w:t>
      </w:r>
    </w:p>
    <w:p w14:paraId="4B173B02" w14:textId="17265E52"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 xml:space="preserve">Décrire la situation s’agissant des retours et indiquer s’ils sont organisés conformément au droit international, notamment à la Convention, et si les garanties d’une procédure régulière, notamment le principe de non-refoulement et de protection contre les expulsions arbitraires et collectives, sont respectées. Donner des informations sur les procédures de retour volontaire, les accords de réadmission et les mesures de réintégration, y compris sur l’aide apportée au retour et à la réinsertion des travailleurs migrants et des membres de leur famille en tenant compte des besoins particuliers des hommes et des femmes, afin de répondre aux besoins spécifiques des victimes de violence, de mauvais traitements et d’exploitation sexuelle, en particulier les femmes victimes de la traite, en matière de santé physique et mentale. </w:t>
      </w:r>
    </w:p>
    <w:p w14:paraId="553F8C80" w14:textId="35FD304E" w:rsidR="008C76B5" w:rsidRP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 xml:space="preserve">Circulation et emploi illégaux ou clandestins de travailleurs migrants </w:t>
      </w:r>
      <w:r w:rsidRPr="0069234E">
        <w:rPr>
          <w:rFonts w:eastAsiaTheme="minorHAnsi"/>
          <w:b/>
          <w:highlight w:val="cyan"/>
          <w:lang w:val="fr-CH" w:eastAsia="en-US"/>
        </w:rPr>
        <w:br/>
        <w:t>en situation irrégulière</w:t>
      </w:r>
    </w:p>
    <w:p w14:paraId="021FA9D6" w14:textId="77777777" w:rsidR="000B45E7"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t xml:space="preserve">Traite des personnes (y compris l’exploitation sexuelle, le travail forcé </w:t>
      </w:r>
      <w:r w:rsidRPr="008C76B5">
        <w:rPr>
          <w:rFonts w:eastAsiaTheme="minorHAnsi"/>
          <w:b/>
          <w:lang w:val="fr-CH" w:eastAsia="en-US"/>
        </w:rPr>
        <w:br/>
        <w:t>et le prélèvement d’organes)</w:t>
      </w:r>
    </w:p>
    <w:p w14:paraId="01FDDD00" w14:textId="2A95720A" w:rsidR="008C76B5" w:rsidRPr="008C76B5" w:rsidRDefault="000B45E7" w:rsidP="00F771BE">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D358CA">
        <w:rPr>
          <w:rFonts w:eastAsiaTheme="minorHAnsi"/>
          <w:b/>
          <w:lang w:val="fr-CH" w:eastAsia="en-US"/>
        </w:rPr>
        <w:t>[Article 68]</w:t>
      </w:r>
    </w:p>
    <w:p w14:paraId="0313FBF5" w14:textId="34366A3E"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ab/>
        <w:t xml:space="preserve">Décrire la situation des migrants victimes de la traite dans l’État </w:t>
      </w:r>
      <w:r w:rsidR="00D55102">
        <w:rPr>
          <w:rFonts w:eastAsiaTheme="minorHAnsi"/>
          <w:lang w:val="fr-CH" w:eastAsia="en-US"/>
        </w:rPr>
        <w:t>Partie</w:t>
      </w:r>
      <w:r w:rsidRPr="008C76B5">
        <w:rPr>
          <w:rFonts w:eastAsiaTheme="minorHAnsi"/>
          <w:lang w:val="fr-CH" w:eastAsia="en-US"/>
        </w:rPr>
        <w:t xml:space="preserve"> et les difficultés auxquelles ils font face ; détailler les mesures, y compris d’ordre législatif, politique et stratégique, adoptées pour prévenir et combattre la traite sous toutes les formes ; les mesures prises pour repérer rapidement les victimes de la traite et leur porter assistance, y compris au moyen de foyers d’hébergement et d’une assistance juridique, médicale et </w:t>
      </w:r>
      <w:proofErr w:type="spellStart"/>
      <w:r w:rsidRPr="008C76B5">
        <w:rPr>
          <w:rFonts w:eastAsiaTheme="minorHAnsi"/>
          <w:lang w:val="fr-CH" w:eastAsia="en-US"/>
        </w:rPr>
        <w:t>psychosociale</w:t>
      </w:r>
      <w:proofErr w:type="spellEnd"/>
      <w:r w:rsidRPr="008C76B5">
        <w:rPr>
          <w:rFonts w:eastAsiaTheme="minorHAnsi"/>
          <w:lang w:val="fr-CH" w:eastAsia="en-US"/>
        </w:rPr>
        <w:t>.</w:t>
      </w:r>
    </w:p>
    <w:p w14:paraId="30B586E7" w14:textId="77777777" w:rsidR="008C76B5" w:rsidRDefault="008C76B5" w:rsidP="008C76B5">
      <w:pPr>
        <w:keepNext/>
        <w:keepLines/>
        <w:tabs>
          <w:tab w:val="right" w:pos="851"/>
        </w:tabs>
        <w:suppressAutoHyphens/>
        <w:spacing w:before="240" w:after="12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t xml:space="preserve">Trafic de migrants et migration irrégulière </w:t>
      </w:r>
    </w:p>
    <w:p w14:paraId="75C5F988" w14:textId="51DA31CF" w:rsidR="009229FF" w:rsidRPr="008C76B5" w:rsidRDefault="009229FF" w:rsidP="008C76B5">
      <w:pPr>
        <w:keepNext/>
        <w:keepLines/>
        <w:tabs>
          <w:tab w:val="right" w:pos="851"/>
        </w:tabs>
        <w:suppressAutoHyphens/>
        <w:spacing w:before="24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t>[</w:t>
      </w:r>
      <w:r w:rsidRPr="009229FF">
        <w:rPr>
          <w:rFonts w:eastAsiaTheme="minorHAnsi"/>
          <w:b/>
          <w:lang w:val="fr-CH" w:eastAsia="en-US"/>
        </w:rPr>
        <w:t>État d’origine</w:t>
      </w:r>
      <w:r>
        <w:rPr>
          <w:rFonts w:eastAsiaTheme="minorHAnsi"/>
          <w:b/>
          <w:lang w:val="fr-CH" w:eastAsia="en-US"/>
        </w:rPr>
        <w:t>]</w:t>
      </w:r>
    </w:p>
    <w:p w14:paraId="3F050C6D" w14:textId="7900D76A" w:rsid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ab/>
        <w:t xml:space="preserve">Pour les États qui sont des États d’origine, le cas échéant décrire le trafic illicite, dans l’État </w:t>
      </w:r>
      <w:r w:rsidR="00D55102">
        <w:rPr>
          <w:rFonts w:eastAsiaTheme="minorHAnsi"/>
          <w:lang w:val="fr-CH" w:eastAsia="en-US"/>
        </w:rPr>
        <w:t>Partie</w:t>
      </w:r>
      <w:r w:rsidRPr="008C76B5">
        <w:rPr>
          <w:rFonts w:eastAsiaTheme="minorHAnsi"/>
          <w:lang w:val="fr-CH" w:eastAsia="en-US"/>
        </w:rPr>
        <w:t>, des nationaux qui cherchent à quitter le pays, exposer les mesures prises pour prévenir et combattre le trafic des migrants, ainsi que pour poursuivre les groupes criminels responsables du trafic des migrants et des membres de leur famille et d’autres infractions connexes, décrire les campagnes d’information menées au sujet des dangers de la migration irrégulière, en particulier à destination des femmes et des enfants, les efforts faits pour s’attaquer aux facteurs qui poussent au départ (par exemple en favorisant les possibilités de travail décent dans le pays et en s’attaquant aux causes profondes des migrations irrégulières), et les mesures visant à renforcer la coopération internationale, régionale et bilatérale.</w:t>
      </w:r>
    </w:p>
    <w:p w14:paraId="667BEE77" w14:textId="626AE038" w:rsidR="009229FF" w:rsidRPr="009229FF" w:rsidRDefault="009229FF" w:rsidP="008C76B5">
      <w:pPr>
        <w:suppressAutoHyphens/>
        <w:spacing w:after="120" w:line="240" w:lineRule="atLeast"/>
        <w:ind w:left="1134" w:right="1134"/>
        <w:jc w:val="both"/>
        <w:rPr>
          <w:rFonts w:eastAsiaTheme="minorHAnsi"/>
          <w:b/>
          <w:bCs/>
          <w:lang w:val="fr-CH" w:eastAsia="en-US"/>
        </w:rPr>
      </w:pPr>
      <w:r w:rsidRPr="009229FF">
        <w:rPr>
          <w:rFonts w:eastAsiaTheme="minorHAnsi"/>
          <w:b/>
          <w:bCs/>
          <w:lang w:val="fr-CH" w:eastAsia="en-US"/>
        </w:rPr>
        <w:t>[État de transit et de destination]</w:t>
      </w:r>
    </w:p>
    <w:p w14:paraId="3FBA92DB" w14:textId="48A154C3" w:rsidR="008C76B5" w:rsidRPr="008C76B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ab/>
        <w:t xml:space="preserve">Pour les États qui sont des États de transit et de destination, décrire le cas échéant le trafic des travailleurs migrants et des membres de leur famille dans l’État </w:t>
      </w:r>
      <w:r w:rsidR="00D55102">
        <w:rPr>
          <w:rFonts w:eastAsiaTheme="minorHAnsi"/>
          <w:lang w:val="fr-CH" w:eastAsia="en-US"/>
        </w:rPr>
        <w:t>Partie</w:t>
      </w:r>
      <w:r w:rsidRPr="008C76B5">
        <w:rPr>
          <w:rFonts w:eastAsiaTheme="minorHAnsi"/>
          <w:lang w:val="fr-CH" w:eastAsia="en-US"/>
        </w:rPr>
        <w:t xml:space="preserve">, exposer les </w:t>
      </w:r>
      <w:r w:rsidRPr="008C76B5">
        <w:rPr>
          <w:rFonts w:eastAsiaTheme="minorHAnsi"/>
          <w:lang w:val="fr-CH" w:eastAsia="en-US"/>
        </w:rPr>
        <w:lastRenderedPageBreak/>
        <w:t>mesures prises pour prévenir, repérer et endiguer les flux de travailleurs migrants en situation irrégulière, les efforts faits pour enquêter sur les groupes criminels responsables du trafic de migrants et de membres de leur famille et d’infractions connexes, les poursuivre et les punir, indiquer si les travailleurs migrants en situation irrégulière sont passibles de sanctions pénales, préciser s’ils reçoivent une assistance, bénéficient des garanties d’une procédure régulière et ont accès à la justice, notamment s’agissant des migrants vulnérables. Indiquer si les mesures de gestion des frontières prennent en compte la situation particulière des hommes et des femmes et sont adaptées aux besoins des enfants. Donner des informations sur les mesures prises afin d’améliorer la gestion des frontières, notamment en ce qui concerne les procédures d’identification, de contrôle et d’orientation, et de dispenser aux autorités douanières une formation en matière de droit international des droits de l’homme, y compris en ce qui concerne les droits de l’homme aux frontières, et sur l’égalité des sexes. Donner des informations sur les mesures prises pour renforcer la coopération internationale, régionale et bilatérale au moyen d’accords avec les pays d’origine et de transit, afin de prévenir le trafic de migrants.</w:t>
      </w:r>
    </w:p>
    <w:p w14:paraId="237C5292" w14:textId="77777777" w:rsidR="000B45E7" w:rsidRDefault="008C76B5" w:rsidP="00F771BE">
      <w:pPr>
        <w:keepNext/>
        <w:keepLines/>
        <w:tabs>
          <w:tab w:val="right" w:pos="851"/>
        </w:tabs>
        <w:suppressAutoHyphens/>
        <w:spacing w:before="240" w:line="240" w:lineRule="exact"/>
        <w:ind w:left="1134" w:right="1134" w:hanging="1134"/>
        <w:rPr>
          <w:rFonts w:eastAsiaTheme="minorHAnsi"/>
          <w:b/>
          <w:lang w:val="fr-CH" w:eastAsia="en-US"/>
        </w:rPr>
      </w:pPr>
      <w:r w:rsidRPr="008C76B5">
        <w:rPr>
          <w:rFonts w:eastAsiaTheme="minorHAnsi"/>
          <w:b/>
          <w:lang w:val="fr-CH" w:eastAsia="en-US"/>
        </w:rPr>
        <w:tab/>
      </w:r>
      <w:r w:rsidRPr="008C76B5">
        <w:rPr>
          <w:rFonts w:eastAsiaTheme="minorHAnsi"/>
          <w:b/>
          <w:lang w:val="fr-CH" w:eastAsia="en-US"/>
        </w:rPr>
        <w:tab/>
      </w:r>
      <w:r w:rsidRPr="0069234E">
        <w:rPr>
          <w:rFonts w:eastAsiaTheme="minorHAnsi"/>
          <w:b/>
          <w:highlight w:val="cyan"/>
          <w:lang w:val="fr-CH" w:eastAsia="en-US"/>
        </w:rPr>
        <w:t>Mesures en faveur des travailleurs migrants en situation irrégulière</w:t>
      </w:r>
      <w:r w:rsidRPr="008C76B5">
        <w:rPr>
          <w:rFonts w:eastAsiaTheme="minorHAnsi"/>
          <w:b/>
          <w:lang w:val="fr-CH" w:eastAsia="en-US"/>
        </w:rPr>
        <w:t xml:space="preserve"> </w:t>
      </w:r>
    </w:p>
    <w:p w14:paraId="73A0AC8E" w14:textId="703D969A" w:rsidR="008C76B5" w:rsidRPr="008C76B5" w:rsidRDefault="000B45E7" w:rsidP="00F771BE">
      <w:pPr>
        <w:keepNext/>
        <w:keepLines/>
        <w:tabs>
          <w:tab w:val="right" w:pos="851"/>
        </w:tabs>
        <w:suppressAutoHyphens/>
        <w:spacing w:before="120" w:after="120" w:line="240" w:lineRule="exact"/>
        <w:ind w:left="1134" w:right="1134" w:hanging="1134"/>
        <w:rPr>
          <w:rFonts w:eastAsiaTheme="minorHAnsi"/>
          <w:b/>
          <w:lang w:val="fr-CH" w:eastAsia="en-US"/>
        </w:rPr>
      </w:pPr>
      <w:r>
        <w:rPr>
          <w:rFonts w:eastAsiaTheme="minorHAnsi"/>
          <w:b/>
          <w:lang w:val="fr-CH" w:eastAsia="en-US"/>
        </w:rPr>
        <w:tab/>
      </w:r>
      <w:r>
        <w:rPr>
          <w:rFonts w:eastAsiaTheme="minorHAnsi"/>
          <w:b/>
          <w:lang w:val="fr-CH" w:eastAsia="en-US"/>
        </w:rPr>
        <w:tab/>
      </w:r>
      <w:r w:rsidR="00A03C4B">
        <w:rPr>
          <w:rFonts w:eastAsiaTheme="minorHAnsi"/>
          <w:b/>
          <w:lang w:val="fr-CH" w:eastAsia="en-US"/>
        </w:rPr>
        <w:t>[Article 69]</w:t>
      </w:r>
      <w:r w:rsidR="00A03C4B" w:rsidRPr="008C76B5">
        <w:rPr>
          <w:rFonts w:eastAsiaTheme="minorHAnsi"/>
          <w:b/>
          <w:lang w:val="fr-CH" w:eastAsia="en-US"/>
        </w:rPr>
        <w:t xml:space="preserve"> </w:t>
      </w:r>
    </w:p>
    <w:p w14:paraId="65F17321" w14:textId="05C78304" w:rsidR="00446FE5" w:rsidRDefault="008C76B5" w:rsidP="008C76B5">
      <w:pPr>
        <w:suppressAutoHyphens/>
        <w:spacing w:after="120" w:line="240" w:lineRule="atLeast"/>
        <w:ind w:left="1134" w:right="1134"/>
        <w:jc w:val="both"/>
        <w:rPr>
          <w:rFonts w:eastAsiaTheme="minorHAnsi"/>
          <w:lang w:val="fr-CH" w:eastAsia="en-US"/>
        </w:rPr>
      </w:pPr>
      <w:r w:rsidRPr="008C76B5">
        <w:rPr>
          <w:rFonts w:eastAsiaTheme="minorHAnsi"/>
          <w:lang w:val="fr-CH" w:eastAsia="en-US"/>
        </w:rPr>
        <w:tab/>
        <w:t>Décrire les mesures prises pour faire face à la migration irrégulière, y compris les procédures de régularisation, ainsi que les mesures prises en faveur des femmes migrantes en situation irrégulière ou apatrides dans les pays de transit ou de destination, en particulier lorsqu’elles sont accompagnées d’enfants ou qu’elles ont été victimes d’actes criminels, d’abus ou d’exploitation.</w:t>
      </w:r>
    </w:p>
    <w:p w14:paraId="52E34CFD" w14:textId="27F5D92F" w:rsidR="00A03C4B" w:rsidRPr="00D17CB2" w:rsidRDefault="00A03C4B" w:rsidP="0069234E">
      <w:pPr>
        <w:suppressAutoHyphens/>
        <w:spacing w:before="240" w:line="240" w:lineRule="atLeast"/>
        <w:jc w:val="center"/>
        <w:rPr>
          <w:u w:val="single"/>
          <w:lang w:val="fr-CH"/>
        </w:rPr>
      </w:pPr>
      <w:r>
        <w:rPr>
          <w:rFonts w:eastAsiaTheme="minorHAnsi"/>
          <w:u w:val="single"/>
          <w:lang w:val="fr-CH" w:eastAsia="en-US"/>
        </w:rPr>
        <w:tab/>
      </w:r>
      <w:r>
        <w:rPr>
          <w:rFonts w:eastAsiaTheme="minorHAnsi"/>
          <w:u w:val="single"/>
          <w:lang w:val="fr-CH" w:eastAsia="en-US"/>
        </w:rPr>
        <w:tab/>
      </w:r>
      <w:r>
        <w:rPr>
          <w:rFonts w:eastAsiaTheme="minorHAnsi"/>
          <w:u w:val="single"/>
          <w:lang w:val="fr-CH" w:eastAsia="en-US"/>
        </w:rPr>
        <w:tab/>
      </w:r>
    </w:p>
    <w:sectPr w:rsidR="00A03C4B" w:rsidRPr="00D17CB2" w:rsidSect="00B76490">
      <w:headerReference w:type="even" r:id="rId12"/>
      <w:head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914A4" w14:textId="77777777" w:rsidR="00AE1B1E" w:rsidRDefault="00AE1B1E" w:rsidP="00F95C08"/>
  </w:endnote>
  <w:endnote w:type="continuationSeparator" w:id="0">
    <w:p w14:paraId="3D53D8B0" w14:textId="77777777" w:rsidR="00AE1B1E" w:rsidRPr="00AC3823" w:rsidRDefault="00AE1B1E" w:rsidP="00AC3823">
      <w:pPr>
        <w:pStyle w:val="Footer"/>
      </w:pPr>
    </w:p>
  </w:endnote>
  <w:endnote w:type="continuationNotice" w:id="1">
    <w:p w14:paraId="7F18FD60" w14:textId="77777777" w:rsidR="00AE1B1E" w:rsidRDefault="00AE1B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10997" w14:textId="77777777" w:rsidR="00AE1B1E" w:rsidRPr="00AC3823" w:rsidRDefault="00AE1B1E" w:rsidP="00AC3823">
      <w:pPr>
        <w:pStyle w:val="Footer"/>
        <w:tabs>
          <w:tab w:val="right" w:pos="2155"/>
        </w:tabs>
        <w:spacing w:after="80" w:line="240" w:lineRule="atLeast"/>
        <w:ind w:left="680"/>
        <w:rPr>
          <w:u w:val="single"/>
        </w:rPr>
      </w:pPr>
      <w:r>
        <w:rPr>
          <w:u w:val="single"/>
        </w:rPr>
        <w:tab/>
      </w:r>
    </w:p>
  </w:footnote>
  <w:footnote w:type="continuationSeparator" w:id="0">
    <w:p w14:paraId="367B60B5" w14:textId="77777777" w:rsidR="00AE1B1E" w:rsidRPr="00AC3823" w:rsidRDefault="00AE1B1E" w:rsidP="00AC3823">
      <w:pPr>
        <w:pStyle w:val="Footer"/>
        <w:tabs>
          <w:tab w:val="right" w:pos="2155"/>
        </w:tabs>
        <w:spacing w:after="80" w:line="240" w:lineRule="atLeast"/>
        <w:ind w:left="680"/>
        <w:rPr>
          <w:u w:val="single"/>
        </w:rPr>
      </w:pPr>
      <w:r>
        <w:rPr>
          <w:u w:val="single"/>
        </w:rPr>
        <w:tab/>
      </w:r>
    </w:p>
  </w:footnote>
  <w:footnote w:type="continuationNotice" w:id="1">
    <w:p w14:paraId="623586B8" w14:textId="77777777" w:rsidR="00AE1B1E" w:rsidRPr="00AC3823" w:rsidRDefault="00AE1B1E">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A4D6A" w14:textId="36D98536" w:rsidR="00B76490" w:rsidRDefault="00AE1B1E">
    <w:pPr>
      <w:pStyle w:val="Header"/>
    </w:pPr>
    <w:r>
      <w:rPr>
        <w:noProof/>
      </w:rPr>
      <w:pict w14:anchorId="2F2B9A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432422" o:spid="_x0000_s1026" type="#_x0000_t136" style="position:absolute;margin-left:0;margin-top:0;width:555.9pt;height:123.5pt;rotation:315;z-index:-251658239;mso-position-horizontal:center;mso-position-horizontal-relative:margin;mso-position-vertical:center;mso-position-vertical-relative:margin" o:allowincell="f" fillcolor="silver" stroked="f">
          <v:fill opacity=".5"/>
          <v:textpath style="font-family:&quot;Times New Roman&quot;;font-size:1pt" string="BROUILL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6F2F3" w14:textId="5E4AE8E7" w:rsidR="00B76490" w:rsidRDefault="00AE1B1E">
    <w:pPr>
      <w:pStyle w:val="Header"/>
    </w:pPr>
    <w:r>
      <w:rPr>
        <w:noProof/>
      </w:rPr>
      <w:pict w14:anchorId="4662FB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432421" o:spid="_x0000_s1025" type="#_x0000_t136" style="position:absolute;margin-left:0;margin-top:0;width:555.9pt;height:123.5pt;rotation:315;z-index:-251658240;mso-position-horizontal:center;mso-position-horizontal-relative:margin;mso-position-vertical:center;mso-position-vertical-relative:margin" o:allowincell="f" fillcolor="silver" stroked="f">
          <v:fill opacity=".5"/>
          <v:textpath style="font-family:&quot;Times New Roman&quot;;font-size:1pt" string="BROUILL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7CB77F1"/>
    <w:multiLevelType w:val="hybridMultilevel"/>
    <w:tmpl w:val="689A40AA"/>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84930349">
    <w:abstractNumId w:val="14"/>
  </w:num>
  <w:num w:numId="2" w16cid:durableId="1653751170">
    <w:abstractNumId w:val="11"/>
  </w:num>
  <w:num w:numId="3" w16cid:durableId="378474119">
    <w:abstractNumId w:val="10"/>
  </w:num>
  <w:num w:numId="4" w16cid:durableId="1364478463">
    <w:abstractNumId w:val="8"/>
  </w:num>
  <w:num w:numId="5" w16cid:durableId="1162892588">
    <w:abstractNumId w:val="3"/>
  </w:num>
  <w:num w:numId="6" w16cid:durableId="997265343">
    <w:abstractNumId w:val="2"/>
  </w:num>
  <w:num w:numId="7" w16cid:durableId="1108431745">
    <w:abstractNumId w:val="1"/>
  </w:num>
  <w:num w:numId="8" w16cid:durableId="2090615950">
    <w:abstractNumId w:val="0"/>
  </w:num>
  <w:num w:numId="9" w16cid:durableId="1735082820">
    <w:abstractNumId w:val="9"/>
  </w:num>
  <w:num w:numId="10" w16cid:durableId="522792473">
    <w:abstractNumId w:val="7"/>
  </w:num>
  <w:num w:numId="11" w16cid:durableId="1898197839">
    <w:abstractNumId w:val="6"/>
  </w:num>
  <w:num w:numId="12" w16cid:durableId="1495220614">
    <w:abstractNumId w:val="5"/>
  </w:num>
  <w:num w:numId="13" w16cid:durableId="2065912507">
    <w:abstractNumId w:val="4"/>
  </w:num>
  <w:num w:numId="14" w16cid:durableId="393820812">
    <w:abstractNumId w:val="13"/>
  </w:num>
  <w:num w:numId="15" w16cid:durableId="1492133524">
    <w:abstractNumId w:val="10"/>
  </w:num>
  <w:num w:numId="16" w16cid:durableId="799089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displayBackgroundShape/>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o:shapelayout v:ext="edit">
      <o:idmap v:ext="edit" data="1"/>
    </o:shapelayout>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6B5"/>
    <w:rsid w:val="00017F94"/>
    <w:rsid w:val="00023842"/>
    <w:rsid w:val="000334F9"/>
    <w:rsid w:val="0007796D"/>
    <w:rsid w:val="000B174B"/>
    <w:rsid w:val="000B45E7"/>
    <w:rsid w:val="000B7790"/>
    <w:rsid w:val="000C390E"/>
    <w:rsid w:val="000C7F84"/>
    <w:rsid w:val="000D0D7F"/>
    <w:rsid w:val="000F3DCF"/>
    <w:rsid w:val="00111F2F"/>
    <w:rsid w:val="0014365E"/>
    <w:rsid w:val="0014660A"/>
    <w:rsid w:val="00150DB2"/>
    <w:rsid w:val="00151F7D"/>
    <w:rsid w:val="00157F65"/>
    <w:rsid w:val="00176178"/>
    <w:rsid w:val="00191584"/>
    <w:rsid w:val="001D13C4"/>
    <w:rsid w:val="001F525A"/>
    <w:rsid w:val="00223272"/>
    <w:rsid w:val="002412E2"/>
    <w:rsid w:val="0024779E"/>
    <w:rsid w:val="002901DF"/>
    <w:rsid w:val="00291F1D"/>
    <w:rsid w:val="0029407C"/>
    <w:rsid w:val="00303ED6"/>
    <w:rsid w:val="00350987"/>
    <w:rsid w:val="00353ED5"/>
    <w:rsid w:val="00382A1F"/>
    <w:rsid w:val="00390178"/>
    <w:rsid w:val="003C604E"/>
    <w:rsid w:val="003D1AD0"/>
    <w:rsid w:val="00422A6D"/>
    <w:rsid w:val="0042493E"/>
    <w:rsid w:val="00425046"/>
    <w:rsid w:val="00446FE5"/>
    <w:rsid w:val="00452396"/>
    <w:rsid w:val="0046192C"/>
    <w:rsid w:val="004635A6"/>
    <w:rsid w:val="004C5968"/>
    <w:rsid w:val="004D1CEB"/>
    <w:rsid w:val="005505B7"/>
    <w:rsid w:val="005706C8"/>
    <w:rsid w:val="00573BE5"/>
    <w:rsid w:val="0057764A"/>
    <w:rsid w:val="00586ED3"/>
    <w:rsid w:val="00587D18"/>
    <w:rsid w:val="00596AA9"/>
    <w:rsid w:val="005A25DA"/>
    <w:rsid w:val="005C7353"/>
    <w:rsid w:val="005D2148"/>
    <w:rsid w:val="006122C4"/>
    <w:rsid w:val="00627A60"/>
    <w:rsid w:val="00636691"/>
    <w:rsid w:val="00652493"/>
    <w:rsid w:val="006658DB"/>
    <w:rsid w:val="0066630E"/>
    <w:rsid w:val="0066659E"/>
    <w:rsid w:val="0069234E"/>
    <w:rsid w:val="006D05E4"/>
    <w:rsid w:val="006E2C9B"/>
    <w:rsid w:val="006F70B5"/>
    <w:rsid w:val="0071601D"/>
    <w:rsid w:val="0076624F"/>
    <w:rsid w:val="00766CEC"/>
    <w:rsid w:val="00770252"/>
    <w:rsid w:val="00785EA9"/>
    <w:rsid w:val="00785F6C"/>
    <w:rsid w:val="00795A05"/>
    <w:rsid w:val="007A62E6"/>
    <w:rsid w:val="007D41BC"/>
    <w:rsid w:val="007F6454"/>
    <w:rsid w:val="00803760"/>
    <w:rsid w:val="0080684C"/>
    <w:rsid w:val="00815502"/>
    <w:rsid w:val="00845D2D"/>
    <w:rsid w:val="00871C75"/>
    <w:rsid w:val="008776DC"/>
    <w:rsid w:val="00877BFA"/>
    <w:rsid w:val="008A63F3"/>
    <w:rsid w:val="008C76B5"/>
    <w:rsid w:val="008F2A1D"/>
    <w:rsid w:val="009229FF"/>
    <w:rsid w:val="00926A54"/>
    <w:rsid w:val="00957790"/>
    <w:rsid w:val="00967711"/>
    <w:rsid w:val="009705C8"/>
    <w:rsid w:val="00977353"/>
    <w:rsid w:val="009A6E86"/>
    <w:rsid w:val="009B7E37"/>
    <w:rsid w:val="009F30AC"/>
    <w:rsid w:val="00A03C4B"/>
    <w:rsid w:val="00A12AB5"/>
    <w:rsid w:val="00A34DA4"/>
    <w:rsid w:val="00A51C4D"/>
    <w:rsid w:val="00AC3823"/>
    <w:rsid w:val="00AE1B1E"/>
    <w:rsid w:val="00AE323C"/>
    <w:rsid w:val="00AE5514"/>
    <w:rsid w:val="00AE7D9F"/>
    <w:rsid w:val="00B00181"/>
    <w:rsid w:val="00B115BB"/>
    <w:rsid w:val="00B43C66"/>
    <w:rsid w:val="00B55090"/>
    <w:rsid w:val="00B76490"/>
    <w:rsid w:val="00B765F7"/>
    <w:rsid w:val="00B77864"/>
    <w:rsid w:val="00BA0CA9"/>
    <w:rsid w:val="00BB3E59"/>
    <w:rsid w:val="00BD69A6"/>
    <w:rsid w:val="00BE1F4C"/>
    <w:rsid w:val="00BE4745"/>
    <w:rsid w:val="00BF3C2C"/>
    <w:rsid w:val="00C02897"/>
    <w:rsid w:val="00C9316F"/>
    <w:rsid w:val="00CA426B"/>
    <w:rsid w:val="00CF3AE1"/>
    <w:rsid w:val="00CF5DA0"/>
    <w:rsid w:val="00D17CB2"/>
    <w:rsid w:val="00D3439C"/>
    <w:rsid w:val="00D358CA"/>
    <w:rsid w:val="00D40AEB"/>
    <w:rsid w:val="00D55102"/>
    <w:rsid w:val="00D8565C"/>
    <w:rsid w:val="00DA22F4"/>
    <w:rsid w:val="00DB1831"/>
    <w:rsid w:val="00DD3BFD"/>
    <w:rsid w:val="00DF6678"/>
    <w:rsid w:val="00E12026"/>
    <w:rsid w:val="00E22CF2"/>
    <w:rsid w:val="00E25573"/>
    <w:rsid w:val="00E33F14"/>
    <w:rsid w:val="00E44A12"/>
    <w:rsid w:val="00E52D9F"/>
    <w:rsid w:val="00E60582"/>
    <w:rsid w:val="00F12269"/>
    <w:rsid w:val="00F1325E"/>
    <w:rsid w:val="00F164B0"/>
    <w:rsid w:val="00F46884"/>
    <w:rsid w:val="00F660DF"/>
    <w:rsid w:val="00F771BE"/>
    <w:rsid w:val="00F80094"/>
    <w:rsid w:val="00F9008B"/>
    <w:rsid w:val="00F9383C"/>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0704F"/>
  <w15:chartTrackingRefBased/>
  <w15:docId w15:val="{3ACB1F29-2B74-46BF-B7B0-31BD2E691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fr-CH"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864"/>
    <w:pPr>
      <w:kinsoku w:val="0"/>
      <w:overflowPunct w:val="0"/>
      <w:autoSpaceDE w:val="0"/>
      <w:autoSpaceDN w:val="0"/>
      <w:adjustRightInd w:val="0"/>
      <w:snapToGrid w:val="0"/>
    </w:pPr>
    <w:rPr>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5D214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5D214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5D214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5D214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5D214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7786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D2148"/>
    <w:pPr>
      <w:tabs>
        <w:tab w:val="left" w:pos="1701"/>
        <w:tab w:val="left" w:pos="2268"/>
        <w:tab w:val="left" w:pos="2835"/>
      </w:tabs>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D2148"/>
    <w:pPr>
      <w:numPr>
        <w:numId w:val="15"/>
      </w:numPr>
      <w:tabs>
        <w:tab w:val="left" w:pos="1701"/>
      </w:tabs>
    </w:pPr>
    <w:rPr>
      <w:rFonts w:eastAsia="Times New Roman"/>
    </w:rPr>
  </w:style>
  <w:style w:type="paragraph" w:styleId="Title">
    <w:name w:val="Title"/>
    <w:basedOn w:val="Normal"/>
    <w:next w:val="Normal"/>
    <w:link w:val="TitleChar"/>
    <w:uiPriority w:val="10"/>
    <w:qFormat/>
    <w:rsid w:val="008C76B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6B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C76B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6B5"/>
    <w:rPr>
      <w:rFonts w:asciiTheme="minorHAnsi" w:eastAsiaTheme="majorEastAsia"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C76B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C76B5"/>
    <w:rPr>
      <w:i/>
      <w:iCs/>
      <w:color w:val="404040" w:themeColor="text1" w:themeTint="BF"/>
      <w:lang w:val="en-GB"/>
    </w:rPr>
  </w:style>
  <w:style w:type="paragraph" w:styleId="ListParagraph">
    <w:name w:val="List Paragraph"/>
    <w:basedOn w:val="Normal"/>
    <w:uiPriority w:val="34"/>
    <w:qFormat/>
    <w:rsid w:val="008C76B5"/>
    <w:pPr>
      <w:ind w:left="720"/>
      <w:contextualSpacing/>
    </w:pPr>
  </w:style>
  <w:style w:type="character" w:styleId="IntenseEmphasis">
    <w:name w:val="Intense Emphasis"/>
    <w:basedOn w:val="DefaultParagraphFont"/>
    <w:uiPriority w:val="21"/>
    <w:qFormat/>
    <w:rsid w:val="008C76B5"/>
    <w:rPr>
      <w:i/>
      <w:iCs/>
      <w:color w:val="365F91" w:themeColor="accent1" w:themeShade="BF"/>
    </w:rPr>
  </w:style>
  <w:style w:type="paragraph" w:styleId="IntenseQuote">
    <w:name w:val="Intense Quote"/>
    <w:basedOn w:val="Normal"/>
    <w:next w:val="Normal"/>
    <w:link w:val="IntenseQuoteChar"/>
    <w:uiPriority w:val="30"/>
    <w:qFormat/>
    <w:rsid w:val="008C76B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C76B5"/>
    <w:rPr>
      <w:i/>
      <w:iCs/>
      <w:color w:val="365F91" w:themeColor="accent1" w:themeShade="BF"/>
      <w:lang w:val="en-GB"/>
    </w:rPr>
  </w:style>
  <w:style w:type="character" w:styleId="IntenseReference">
    <w:name w:val="Intense Reference"/>
    <w:basedOn w:val="DefaultParagraphFont"/>
    <w:uiPriority w:val="32"/>
    <w:semiHidden/>
    <w:qFormat/>
    <w:rsid w:val="008C76B5"/>
    <w:rPr>
      <w:b/>
      <w:bCs/>
      <w:smallCaps/>
      <w:color w:val="365F91" w:themeColor="accent1" w:themeShade="BF"/>
      <w:spacing w:val="5"/>
    </w:rPr>
  </w:style>
  <w:style w:type="paragraph" w:styleId="Revision">
    <w:name w:val="Revision"/>
    <w:hidden/>
    <w:uiPriority w:val="99"/>
    <w:semiHidden/>
    <w:rsid w:val="008C76B5"/>
    <w:rPr>
      <w:lang w:val="en-GB"/>
    </w:rPr>
  </w:style>
  <w:style w:type="paragraph" w:styleId="NormalWeb">
    <w:name w:val="Normal (Web)"/>
    <w:basedOn w:val="Normal"/>
    <w:uiPriority w:val="99"/>
    <w:semiHidden/>
    <w:unhideWhenUsed/>
    <w:rsid w:val="00D55102"/>
    <w:rPr>
      <w:sz w:val="24"/>
      <w:szCs w:val="24"/>
    </w:rPr>
  </w:style>
  <w:style w:type="character" w:styleId="CommentReference">
    <w:name w:val="annotation reference"/>
    <w:basedOn w:val="DefaultParagraphFont"/>
    <w:uiPriority w:val="99"/>
    <w:semiHidden/>
    <w:unhideWhenUsed/>
    <w:rsid w:val="00636691"/>
    <w:rPr>
      <w:sz w:val="16"/>
      <w:szCs w:val="16"/>
    </w:rPr>
  </w:style>
  <w:style w:type="paragraph" w:styleId="CommentText">
    <w:name w:val="annotation text"/>
    <w:basedOn w:val="Normal"/>
    <w:link w:val="CommentTextChar"/>
    <w:uiPriority w:val="99"/>
    <w:unhideWhenUsed/>
    <w:rsid w:val="00636691"/>
  </w:style>
  <w:style w:type="character" w:customStyle="1" w:styleId="CommentTextChar">
    <w:name w:val="Comment Text Char"/>
    <w:basedOn w:val="DefaultParagraphFont"/>
    <w:link w:val="CommentText"/>
    <w:uiPriority w:val="99"/>
    <w:rsid w:val="00636691"/>
    <w:rPr>
      <w:lang w:val="en-GB"/>
    </w:rPr>
  </w:style>
  <w:style w:type="paragraph" w:styleId="CommentSubject">
    <w:name w:val="annotation subject"/>
    <w:basedOn w:val="CommentText"/>
    <w:next w:val="CommentText"/>
    <w:link w:val="CommentSubjectChar"/>
    <w:uiPriority w:val="99"/>
    <w:semiHidden/>
    <w:unhideWhenUsed/>
    <w:rsid w:val="00636691"/>
    <w:rPr>
      <w:b/>
      <w:bCs/>
    </w:rPr>
  </w:style>
  <w:style w:type="character" w:customStyle="1" w:styleId="CommentSubjectChar">
    <w:name w:val="Comment Subject Char"/>
    <w:basedOn w:val="CommentTextChar"/>
    <w:link w:val="CommentSubject"/>
    <w:uiPriority w:val="99"/>
    <w:semiHidden/>
    <w:rsid w:val="00636691"/>
    <w:rPr>
      <w:b/>
      <w:bCs/>
      <w:lang w:val="en-GB"/>
    </w:rPr>
  </w:style>
  <w:style w:type="character" w:styleId="UnresolvedMention">
    <w:name w:val="Unresolved Mention"/>
    <w:basedOn w:val="DefaultParagraphFont"/>
    <w:uiPriority w:val="99"/>
    <w:semiHidden/>
    <w:unhideWhenUsed/>
    <w:rsid w:val="00157F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hchr.org/fr/instruments-mechanisms/instruments/principles-relating-status-national-institutions-pari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2026-03-10T10:24:56Z</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851A9-E8F9-470B-8B8B-241F61E978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4757BF-7413-4712-BAE5-379DF037B91C}">
  <ds:schemaRefs>
    <ds:schemaRef ds:uri="http://schemas.microsoft.com/sharepoint/v3/contenttype/forms"/>
  </ds:schemaRefs>
</ds:datastoreItem>
</file>

<file path=customXml/itemProps3.xml><?xml version="1.0" encoding="utf-8"?>
<ds:datastoreItem xmlns:ds="http://schemas.openxmlformats.org/officeDocument/2006/customXml" ds:itemID="{6F252B35-907E-4799-97A0-4C085F5AA4F6}">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4.xml><?xml version="1.0" encoding="utf-8"?>
<ds:datastoreItem xmlns:ds="http://schemas.openxmlformats.org/officeDocument/2006/customXml" ds:itemID="{E601ADDB-7D79-4A72-93F7-68D6A778B7F4}">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31</TotalTime>
  <Pages>8</Pages>
  <Words>3643</Words>
  <Characters>20766</Characters>
  <Application>Microsoft Office Word</Application>
  <DocSecurity>0</DocSecurity>
  <Lines>173</Lines>
  <Paragraphs>48</Paragraphs>
  <ScaleCrop>false</ScaleCrop>
  <Company/>
  <LinksUpToDate>false</LinksUpToDate>
  <CharactersWithSpaces>24361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Fleche</dc:creator>
  <cp:keywords/>
  <dc:description/>
  <cp:lastModifiedBy>Isabelle Fleche</cp:lastModifiedBy>
  <cp:revision>15</cp:revision>
  <cp:lastPrinted>2026-03-10T11:03:00Z</cp:lastPrinted>
  <dcterms:created xsi:type="dcterms:W3CDTF">2026-03-10T13:07:00Z</dcterms:created>
  <dcterms:modified xsi:type="dcterms:W3CDTF">2026-03-10T16:23:00Z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