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7E916" w14:textId="77777777" w:rsidR="00F30A21" w:rsidRPr="00AA2DC8" w:rsidRDefault="00CC4E71" w:rsidP="00F30A21">
      <w:pPr>
        <w:jc w:val="center"/>
        <w:rPr>
          <w:b/>
          <w:color w:val="3A7C22" w:themeColor="accent6" w:themeShade="BF"/>
          <w:sz w:val="22"/>
          <w:szCs w:val="22"/>
        </w:rPr>
      </w:pPr>
      <w:r w:rsidRPr="00AA2DC8">
        <w:rPr>
          <w:b/>
          <w:color w:val="3A7C22" w:themeColor="accent6" w:themeShade="BF"/>
          <w:sz w:val="22"/>
          <w:szCs w:val="22"/>
        </w:rPr>
        <w:t xml:space="preserve">INFORME ALTERNO </w:t>
      </w:r>
      <w:r w:rsidR="00D9609D" w:rsidRPr="00AA2DC8">
        <w:rPr>
          <w:b/>
          <w:color w:val="3A7C22" w:themeColor="accent6" w:themeShade="BF"/>
          <w:sz w:val="22"/>
          <w:szCs w:val="22"/>
        </w:rPr>
        <w:t>AL COMITÉ DE DERECHOS ECONÓMICOS, SOCIALES Y CULTURALES</w:t>
      </w:r>
      <w:r w:rsidRPr="00AA2DC8">
        <w:rPr>
          <w:b/>
          <w:color w:val="3A7C22" w:themeColor="accent6" w:themeShade="BF"/>
          <w:sz w:val="22"/>
          <w:szCs w:val="22"/>
        </w:rPr>
        <w:br/>
        <w:t>PLATAFORMA COLOMBIANA DE DERECHOS HUMANOS, DEMOCRACIA Y DESARROLL</w:t>
      </w:r>
      <w:r w:rsidR="00F30A21" w:rsidRPr="00AA2DC8">
        <w:rPr>
          <w:b/>
          <w:color w:val="3A7C22" w:themeColor="accent6" w:themeShade="BF"/>
          <w:sz w:val="22"/>
          <w:szCs w:val="22"/>
        </w:rPr>
        <w:t>O</w:t>
      </w:r>
    </w:p>
    <w:p w14:paraId="4F847F62" w14:textId="77777777" w:rsidR="00F30A21" w:rsidRPr="00AA2DC8" w:rsidRDefault="00F30A21" w:rsidP="00F30A21">
      <w:pPr>
        <w:jc w:val="both"/>
        <w:rPr>
          <w:b/>
          <w:color w:val="3A7C22" w:themeColor="accent6" w:themeShade="BF"/>
          <w:sz w:val="22"/>
          <w:szCs w:val="22"/>
        </w:rPr>
      </w:pPr>
    </w:p>
    <w:p w14:paraId="070DDA99" w14:textId="714D9F2E" w:rsidR="00D9609D" w:rsidRPr="00AA2DC8" w:rsidRDefault="00D9609D" w:rsidP="00F30A21">
      <w:pPr>
        <w:jc w:val="both"/>
        <w:rPr>
          <w:color w:val="000000"/>
          <w:sz w:val="22"/>
          <w:szCs w:val="22"/>
        </w:rPr>
      </w:pPr>
      <w:r w:rsidRPr="00AA2DC8">
        <w:rPr>
          <w:color w:val="000000"/>
          <w:sz w:val="22"/>
          <w:szCs w:val="22"/>
        </w:rPr>
        <w:t xml:space="preserve">El Comité de Derechos Económicos, Sociales y Culturales está por finalizar el examen del séptimo informe periódico que le presentó el Estado de Colombia. De acuerdo con el procedimiento establecido y con el ánimo de aportar a las observaciones finales que adoptará este órgano, la Plataforma Colombiana de Derechos Humanos, Democracia y Desarrollo somete a su consideración las principales preocupaciones </w:t>
      </w:r>
      <w:r w:rsidR="00D10344" w:rsidRPr="00AA2DC8">
        <w:rPr>
          <w:color w:val="000000"/>
          <w:sz w:val="22"/>
          <w:szCs w:val="22"/>
        </w:rPr>
        <w:t>y recomendaciones sobre el cumplimiento de las obligaciones estatales contenidas en el Pacto Internacional de Derechos Económicos, Sociales y Culturales</w:t>
      </w:r>
      <w:r w:rsidRPr="00AA2DC8">
        <w:rPr>
          <w:color w:val="000000"/>
          <w:sz w:val="22"/>
          <w:szCs w:val="22"/>
        </w:rPr>
        <w:t>.</w:t>
      </w:r>
    </w:p>
    <w:p w14:paraId="3987D89A" w14:textId="0CA20AA0" w:rsidR="00D9609D" w:rsidRPr="00AA2DC8" w:rsidRDefault="00D9609D" w:rsidP="001714A6">
      <w:pPr>
        <w:pBdr>
          <w:top w:val="nil"/>
          <w:left w:val="nil"/>
          <w:bottom w:val="nil"/>
          <w:right w:val="nil"/>
          <w:between w:val="nil"/>
        </w:pBdr>
        <w:jc w:val="both"/>
        <w:rPr>
          <w:color w:val="000000"/>
          <w:sz w:val="22"/>
          <w:szCs w:val="22"/>
        </w:rPr>
      </w:pPr>
    </w:p>
    <w:p w14:paraId="0A7C7BF7" w14:textId="77777777" w:rsidR="00077E9D" w:rsidRPr="00AA2DC8" w:rsidRDefault="00D9609D" w:rsidP="001714A6">
      <w:pPr>
        <w:pBdr>
          <w:top w:val="nil"/>
          <w:left w:val="nil"/>
          <w:bottom w:val="nil"/>
          <w:right w:val="nil"/>
          <w:between w:val="nil"/>
        </w:pBdr>
        <w:jc w:val="both"/>
        <w:rPr>
          <w:color w:val="000000"/>
          <w:sz w:val="22"/>
          <w:szCs w:val="22"/>
        </w:rPr>
      </w:pPr>
      <w:r w:rsidRPr="00AA2DC8">
        <w:rPr>
          <w:color w:val="000000"/>
          <w:sz w:val="22"/>
          <w:szCs w:val="22"/>
        </w:rPr>
        <w:t>La Plataforma es una red conformada por más de 150 organizaciones sociales y de derechos humanos, comprometidas con la defensa y promoción de los derechos económicos, sociales, culturales, ambientales y de la naturaleza</w:t>
      </w:r>
      <w:r w:rsidR="007E16E3" w:rsidRPr="00AA2DC8">
        <w:rPr>
          <w:color w:val="000000"/>
          <w:sz w:val="22"/>
          <w:szCs w:val="22"/>
        </w:rPr>
        <w:t xml:space="preserve"> (DESCA-N)</w:t>
      </w:r>
      <w:r w:rsidRPr="00AA2DC8">
        <w:rPr>
          <w:color w:val="000000"/>
          <w:sz w:val="22"/>
          <w:szCs w:val="22"/>
        </w:rPr>
        <w:t xml:space="preserve">. Este informe condensa los análisis </w:t>
      </w:r>
      <w:r w:rsidR="00451128" w:rsidRPr="00AA2DC8">
        <w:rPr>
          <w:color w:val="000000"/>
          <w:sz w:val="22"/>
          <w:szCs w:val="22"/>
        </w:rPr>
        <w:t xml:space="preserve">detallados </w:t>
      </w:r>
      <w:r w:rsidRPr="00AA2DC8">
        <w:rPr>
          <w:color w:val="000000"/>
          <w:sz w:val="22"/>
          <w:szCs w:val="22"/>
        </w:rPr>
        <w:t>construidos de manera participativa por organizaciones sociales, organizaciones de derechos humanos y movimientos étnicos, sindicales, académicos y territoriales de diferentes partes del país</w:t>
      </w:r>
      <w:r w:rsidR="00CE5FB8" w:rsidRPr="00AA2DC8">
        <w:rPr>
          <w:color w:val="000000"/>
          <w:sz w:val="22"/>
          <w:szCs w:val="22"/>
        </w:rPr>
        <w:t>, los cuales se adjuntan en el documento anexo</w:t>
      </w:r>
      <w:r w:rsidRPr="00AA2DC8">
        <w:rPr>
          <w:color w:val="000000"/>
          <w:sz w:val="22"/>
          <w:szCs w:val="22"/>
        </w:rPr>
        <w:t xml:space="preserve">. </w:t>
      </w:r>
    </w:p>
    <w:p w14:paraId="46BF9B12" w14:textId="77777777" w:rsidR="00077E9D" w:rsidRPr="00AA2DC8" w:rsidRDefault="00077E9D" w:rsidP="001714A6">
      <w:pPr>
        <w:pBdr>
          <w:top w:val="nil"/>
          <w:left w:val="nil"/>
          <w:bottom w:val="nil"/>
          <w:right w:val="nil"/>
          <w:between w:val="nil"/>
        </w:pBdr>
        <w:jc w:val="both"/>
        <w:rPr>
          <w:color w:val="000000"/>
          <w:sz w:val="22"/>
          <w:szCs w:val="22"/>
        </w:rPr>
      </w:pPr>
    </w:p>
    <w:p w14:paraId="2B8D6E8D" w14:textId="64AC72DE" w:rsidR="00D9609D" w:rsidRPr="00AA2DC8" w:rsidRDefault="00D9609D" w:rsidP="001714A6">
      <w:pPr>
        <w:pBdr>
          <w:top w:val="nil"/>
          <w:left w:val="nil"/>
          <w:bottom w:val="nil"/>
          <w:right w:val="nil"/>
          <w:between w:val="nil"/>
        </w:pBdr>
        <w:jc w:val="both"/>
        <w:rPr>
          <w:color w:val="000000"/>
          <w:sz w:val="22"/>
          <w:szCs w:val="22"/>
        </w:rPr>
      </w:pPr>
      <w:r w:rsidRPr="00AA2DC8">
        <w:rPr>
          <w:color w:val="000000"/>
          <w:sz w:val="22"/>
          <w:szCs w:val="22"/>
        </w:rPr>
        <w:t xml:space="preserve">Las preocupaciones y recomendaciones </w:t>
      </w:r>
      <w:r w:rsidR="00077E9D" w:rsidRPr="00AA2DC8">
        <w:rPr>
          <w:color w:val="000000"/>
          <w:sz w:val="22"/>
          <w:szCs w:val="22"/>
        </w:rPr>
        <w:t xml:space="preserve">planteadas en este informe </w:t>
      </w:r>
      <w:r w:rsidRPr="00AA2DC8">
        <w:rPr>
          <w:color w:val="000000"/>
          <w:sz w:val="22"/>
          <w:szCs w:val="22"/>
        </w:rPr>
        <w:t>se formulan desde cuatro perspectivas complementarias: el nuevo contexto del país, los derechos</w:t>
      </w:r>
      <w:r w:rsidR="00562DCB" w:rsidRPr="00AA2DC8">
        <w:rPr>
          <w:color w:val="000000"/>
          <w:sz w:val="22"/>
          <w:szCs w:val="22"/>
        </w:rPr>
        <w:t xml:space="preserve"> reconocidos por el Pacto</w:t>
      </w:r>
      <w:r w:rsidRPr="00AA2DC8">
        <w:rPr>
          <w:color w:val="000000"/>
          <w:sz w:val="22"/>
          <w:szCs w:val="22"/>
        </w:rPr>
        <w:t xml:space="preserve">, </w:t>
      </w:r>
      <w:r w:rsidR="00562DCB" w:rsidRPr="00AA2DC8">
        <w:rPr>
          <w:color w:val="000000"/>
          <w:sz w:val="22"/>
          <w:szCs w:val="22"/>
        </w:rPr>
        <w:t>los distintos grupos</w:t>
      </w:r>
      <w:r w:rsidRPr="00AA2DC8">
        <w:rPr>
          <w:color w:val="000000"/>
          <w:sz w:val="22"/>
          <w:szCs w:val="22"/>
        </w:rPr>
        <w:t xml:space="preserve"> poblacion</w:t>
      </w:r>
      <w:r w:rsidR="00562DCB" w:rsidRPr="00AA2DC8">
        <w:rPr>
          <w:color w:val="000000"/>
          <w:sz w:val="22"/>
          <w:szCs w:val="22"/>
        </w:rPr>
        <w:t>al</w:t>
      </w:r>
      <w:r w:rsidRPr="00AA2DC8">
        <w:rPr>
          <w:color w:val="000000"/>
          <w:sz w:val="22"/>
          <w:szCs w:val="22"/>
        </w:rPr>
        <w:t>es y algunos territorios estratégicos.</w:t>
      </w:r>
    </w:p>
    <w:p w14:paraId="6BD6F28F" w14:textId="2BE7983C" w:rsidR="00D9609D" w:rsidRPr="00AA2DC8" w:rsidRDefault="00D9609D" w:rsidP="001714A6">
      <w:pPr>
        <w:pBdr>
          <w:top w:val="nil"/>
          <w:left w:val="nil"/>
          <w:bottom w:val="nil"/>
          <w:right w:val="nil"/>
          <w:between w:val="nil"/>
        </w:pBdr>
        <w:jc w:val="both"/>
        <w:rPr>
          <w:color w:val="000000"/>
          <w:sz w:val="22"/>
          <w:szCs w:val="22"/>
        </w:rPr>
      </w:pPr>
    </w:p>
    <w:p w14:paraId="0000000E" w14:textId="30163BD5" w:rsidR="00275E5A" w:rsidRPr="00AA2DC8" w:rsidRDefault="00CC4E71" w:rsidP="001714A6">
      <w:pPr>
        <w:pStyle w:val="Prrafodelista"/>
        <w:numPr>
          <w:ilvl w:val="0"/>
          <w:numId w:val="34"/>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CONTEXTO ACTUAL</w:t>
      </w:r>
    </w:p>
    <w:p w14:paraId="60022B4D" w14:textId="77777777" w:rsidR="00D9609D" w:rsidRPr="00AA2DC8" w:rsidRDefault="00D9609D" w:rsidP="001714A6">
      <w:pPr>
        <w:pBdr>
          <w:top w:val="nil"/>
          <w:left w:val="nil"/>
          <w:bottom w:val="nil"/>
          <w:right w:val="nil"/>
          <w:between w:val="nil"/>
        </w:pBdr>
        <w:jc w:val="both"/>
        <w:rPr>
          <w:b/>
          <w:color w:val="000000"/>
          <w:sz w:val="22"/>
          <w:szCs w:val="22"/>
        </w:rPr>
      </w:pPr>
    </w:p>
    <w:p w14:paraId="5B6C4A04" w14:textId="508F83D3" w:rsidR="00D9609D" w:rsidRPr="00AA2DC8" w:rsidRDefault="00D9609D" w:rsidP="001714A6">
      <w:pPr>
        <w:pStyle w:val="Prrafodelista"/>
        <w:numPr>
          <w:ilvl w:val="0"/>
          <w:numId w:val="35"/>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Conflicto armado y paz: efectos estructurales sobre los DESC</w:t>
      </w:r>
      <w:r w:rsidR="009C295B" w:rsidRPr="00AA2DC8">
        <w:rPr>
          <w:b/>
          <w:color w:val="3A7C22" w:themeColor="accent6" w:themeShade="BF"/>
          <w:sz w:val="22"/>
          <w:szCs w:val="22"/>
        </w:rPr>
        <w:t>A-N</w:t>
      </w:r>
    </w:p>
    <w:p w14:paraId="1DD24F56" w14:textId="77777777" w:rsidR="00D9609D" w:rsidRPr="00AA2DC8" w:rsidRDefault="00D9609D" w:rsidP="001714A6">
      <w:pPr>
        <w:pBdr>
          <w:top w:val="nil"/>
          <w:left w:val="nil"/>
          <w:bottom w:val="nil"/>
          <w:right w:val="nil"/>
          <w:between w:val="nil"/>
        </w:pBdr>
        <w:jc w:val="both"/>
        <w:rPr>
          <w:b/>
          <w:color w:val="000000"/>
          <w:sz w:val="22"/>
          <w:szCs w:val="22"/>
        </w:rPr>
      </w:pPr>
    </w:p>
    <w:p w14:paraId="0000000F" w14:textId="10D6F2B1" w:rsidR="00275E5A" w:rsidRPr="00AA2DC8" w:rsidRDefault="00CC4E71" w:rsidP="001714A6">
      <w:pPr>
        <w:pBdr>
          <w:top w:val="nil"/>
          <w:left w:val="nil"/>
          <w:bottom w:val="nil"/>
          <w:right w:val="nil"/>
          <w:between w:val="nil"/>
        </w:pBdr>
        <w:jc w:val="both"/>
        <w:rPr>
          <w:sz w:val="22"/>
          <w:szCs w:val="22"/>
        </w:rPr>
      </w:pPr>
      <w:r w:rsidRPr="00AA2DC8">
        <w:rPr>
          <w:sz w:val="22"/>
          <w:szCs w:val="22"/>
        </w:rPr>
        <w:t xml:space="preserve">El Acuerdo Final </w:t>
      </w:r>
      <w:r w:rsidR="00836CC3" w:rsidRPr="00AA2DC8">
        <w:rPr>
          <w:sz w:val="22"/>
          <w:szCs w:val="22"/>
        </w:rPr>
        <w:t xml:space="preserve">de 2016 </w:t>
      </w:r>
      <w:r w:rsidRPr="00AA2DC8">
        <w:rPr>
          <w:sz w:val="22"/>
          <w:szCs w:val="22"/>
        </w:rPr>
        <w:t>continúa siendo</w:t>
      </w:r>
      <w:r w:rsidR="009833A1" w:rsidRPr="00AA2DC8">
        <w:rPr>
          <w:sz w:val="22"/>
          <w:szCs w:val="22"/>
        </w:rPr>
        <w:t xml:space="preserve"> </w:t>
      </w:r>
      <w:r w:rsidRPr="00AA2DC8">
        <w:rPr>
          <w:sz w:val="22"/>
          <w:szCs w:val="22"/>
        </w:rPr>
        <w:t xml:space="preserve">una hoja de ruta para consolidar la paz y avanzar en reformas </w:t>
      </w:r>
      <w:r w:rsidR="00832DC0" w:rsidRPr="00AA2DC8">
        <w:rPr>
          <w:sz w:val="22"/>
          <w:szCs w:val="22"/>
        </w:rPr>
        <w:t xml:space="preserve">sociales </w:t>
      </w:r>
      <w:r w:rsidRPr="00AA2DC8">
        <w:rPr>
          <w:sz w:val="22"/>
          <w:szCs w:val="22"/>
        </w:rPr>
        <w:t xml:space="preserve">necesarias. </w:t>
      </w:r>
      <w:r w:rsidR="005E6A68" w:rsidRPr="00AA2DC8">
        <w:rPr>
          <w:sz w:val="22"/>
          <w:szCs w:val="22"/>
        </w:rPr>
        <w:t>C</w:t>
      </w:r>
      <w:r w:rsidRPr="00AA2DC8">
        <w:rPr>
          <w:sz w:val="22"/>
          <w:szCs w:val="22"/>
        </w:rPr>
        <w:t>asi nueve años</w:t>
      </w:r>
      <w:r w:rsidR="009833A1" w:rsidRPr="00AA2DC8">
        <w:rPr>
          <w:sz w:val="22"/>
          <w:szCs w:val="22"/>
        </w:rPr>
        <w:t xml:space="preserve"> después</w:t>
      </w:r>
      <w:r w:rsidRPr="00AA2DC8">
        <w:rPr>
          <w:sz w:val="22"/>
          <w:szCs w:val="22"/>
        </w:rPr>
        <w:t xml:space="preserve"> de haberse suscrito, su implementación continúa siendo muy insuficiente. De sus 578 disposiciones, hasta noviembre de 2024, sólo el 34 % había tenido un avance completo</w:t>
      </w:r>
      <w:r w:rsidR="008A6BDC" w:rsidRPr="00AA2DC8">
        <w:rPr>
          <w:sz w:val="22"/>
          <w:szCs w:val="22"/>
        </w:rPr>
        <w:t xml:space="preserve">, </w:t>
      </w:r>
      <w:r w:rsidRPr="00AA2DC8">
        <w:rPr>
          <w:sz w:val="22"/>
          <w:szCs w:val="22"/>
        </w:rPr>
        <w:t>el 19 % se encontraba en estado intermedio</w:t>
      </w:r>
      <w:r w:rsidR="008A6BDC" w:rsidRPr="00AA2DC8">
        <w:rPr>
          <w:sz w:val="22"/>
          <w:szCs w:val="22"/>
        </w:rPr>
        <w:t xml:space="preserve">, el 73 % </w:t>
      </w:r>
      <w:r w:rsidRPr="00AA2DC8">
        <w:rPr>
          <w:sz w:val="22"/>
          <w:szCs w:val="22"/>
        </w:rPr>
        <w:t>de las medidas relativas a la reforma rural integral</w:t>
      </w:r>
      <w:r w:rsidR="008A6BDC" w:rsidRPr="00AA2DC8">
        <w:rPr>
          <w:sz w:val="22"/>
          <w:szCs w:val="22"/>
        </w:rPr>
        <w:t xml:space="preserve"> </w:t>
      </w:r>
      <w:r w:rsidRPr="00AA2DC8">
        <w:rPr>
          <w:sz w:val="22"/>
          <w:szCs w:val="22"/>
        </w:rPr>
        <w:t xml:space="preserve">no </w:t>
      </w:r>
      <w:r w:rsidR="008A6BDC" w:rsidRPr="00AA2DC8">
        <w:rPr>
          <w:sz w:val="22"/>
          <w:szCs w:val="22"/>
        </w:rPr>
        <w:t xml:space="preserve">tenía </w:t>
      </w:r>
      <w:r w:rsidRPr="00AA2DC8">
        <w:rPr>
          <w:sz w:val="22"/>
          <w:szCs w:val="22"/>
        </w:rPr>
        <w:t>avances significativos</w:t>
      </w:r>
      <w:r w:rsidR="00301EC3" w:rsidRPr="00AA2DC8">
        <w:rPr>
          <w:sz w:val="22"/>
          <w:szCs w:val="22"/>
        </w:rPr>
        <w:t xml:space="preserve">. </w:t>
      </w:r>
      <w:r w:rsidRPr="00AA2DC8">
        <w:rPr>
          <w:sz w:val="22"/>
          <w:szCs w:val="22"/>
        </w:rPr>
        <w:t>Esto mismo se puede decir de los capítulos de género y étnico (Instituto Kroc, 2025).</w:t>
      </w:r>
      <w:r w:rsidR="00D9609D" w:rsidRPr="00AA2DC8">
        <w:rPr>
          <w:sz w:val="22"/>
          <w:szCs w:val="22"/>
        </w:rPr>
        <w:t xml:space="preserve"> </w:t>
      </w:r>
      <w:r w:rsidR="00D10344" w:rsidRPr="00AA2DC8">
        <w:rPr>
          <w:sz w:val="22"/>
          <w:szCs w:val="22"/>
        </w:rPr>
        <w:t>E</w:t>
      </w:r>
      <w:r w:rsidR="00D9609D" w:rsidRPr="00AA2DC8">
        <w:rPr>
          <w:sz w:val="22"/>
          <w:szCs w:val="22"/>
        </w:rPr>
        <w:t>l alto número de firmantes de paz asesinados o desaparecidos</w:t>
      </w:r>
      <w:r w:rsidR="00D10344" w:rsidRPr="00AA2DC8">
        <w:rPr>
          <w:sz w:val="22"/>
          <w:szCs w:val="22"/>
        </w:rPr>
        <w:t xml:space="preserve"> </w:t>
      </w:r>
      <w:r w:rsidR="009C295B" w:rsidRPr="00AA2DC8">
        <w:rPr>
          <w:sz w:val="22"/>
          <w:szCs w:val="22"/>
        </w:rPr>
        <w:t xml:space="preserve">llevó a </w:t>
      </w:r>
      <w:r w:rsidR="00D9609D" w:rsidRPr="00AA2DC8">
        <w:rPr>
          <w:sz w:val="22"/>
          <w:szCs w:val="22"/>
        </w:rPr>
        <w:t>la Corte Constitucional</w:t>
      </w:r>
      <w:r w:rsidR="009C295B" w:rsidRPr="00AA2DC8">
        <w:rPr>
          <w:sz w:val="22"/>
          <w:szCs w:val="22"/>
        </w:rPr>
        <w:t xml:space="preserve"> a</w:t>
      </w:r>
      <w:r w:rsidR="00D9609D" w:rsidRPr="00AA2DC8">
        <w:rPr>
          <w:sz w:val="22"/>
          <w:szCs w:val="22"/>
        </w:rPr>
        <w:t xml:space="preserve"> </w:t>
      </w:r>
      <w:r w:rsidR="0049351E" w:rsidRPr="00AA2DC8">
        <w:rPr>
          <w:sz w:val="22"/>
          <w:szCs w:val="22"/>
        </w:rPr>
        <w:t>declar</w:t>
      </w:r>
      <w:r w:rsidR="009C295B" w:rsidRPr="00AA2DC8">
        <w:rPr>
          <w:sz w:val="22"/>
          <w:szCs w:val="22"/>
        </w:rPr>
        <w:t>ar</w:t>
      </w:r>
      <w:r w:rsidR="00D9609D" w:rsidRPr="00AA2DC8">
        <w:rPr>
          <w:sz w:val="22"/>
          <w:szCs w:val="22"/>
        </w:rPr>
        <w:t xml:space="preserve"> el estado de cosas inconstitucional</w:t>
      </w:r>
      <w:r w:rsidR="001A54B5" w:rsidRPr="00AA2DC8">
        <w:rPr>
          <w:rStyle w:val="Refdenotaalpie"/>
          <w:sz w:val="22"/>
          <w:szCs w:val="22"/>
        </w:rPr>
        <w:footnoteReference w:id="1"/>
      </w:r>
      <w:r w:rsidR="00D9609D" w:rsidRPr="00AA2DC8">
        <w:rPr>
          <w:sz w:val="22"/>
          <w:szCs w:val="22"/>
        </w:rPr>
        <w:t xml:space="preserve"> por el incumplimiento del componente de garantías de seguridad previsto en ese acuerdo (Sentencia SU-020 de 2022).</w:t>
      </w:r>
    </w:p>
    <w:p w14:paraId="00000010" w14:textId="26F1C6A4" w:rsidR="00275E5A" w:rsidRPr="00AA2DC8" w:rsidRDefault="00275E5A" w:rsidP="001714A6">
      <w:pPr>
        <w:pBdr>
          <w:top w:val="nil"/>
          <w:left w:val="nil"/>
          <w:bottom w:val="nil"/>
          <w:right w:val="nil"/>
          <w:between w:val="nil"/>
        </w:pBdr>
        <w:jc w:val="both"/>
        <w:rPr>
          <w:sz w:val="22"/>
          <w:szCs w:val="22"/>
        </w:rPr>
      </w:pPr>
    </w:p>
    <w:p w14:paraId="77B58D4E" w14:textId="21293C48" w:rsidR="009C295B" w:rsidRPr="00AA2DC8" w:rsidRDefault="00D10344" w:rsidP="00687360">
      <w:pPr>
        <w:jc w:val="both"/>
        <w:rPr>
          <w:sz w:val="22"/>
          <w:szCs w:val="22"/>
        </w:rPr>
      </w:pPr>
      <w:r w:rsidRPr="00AA2DC8">
        <w:rPr>
          <w:sz w:val="22"/>
          <w:szCs w:val="22"/>
        </w:rPr>
        <w:t>Bajo el presupuesto de que</w:t>
      </w:r>
      <w:r w:rsidR="00D9609D" w:rsidRPr="00AA2DC8">
        <w:rPr>
          <w:sz w:val="22"/>
          <w:szCs w:val="22"/>
        </w:rPr>
        <w:t xml:space="preserve"> lograr una negociación con la guerrilla del ELN y acuerdos con otros grupos armados y organizaciones criminales contribuiría a consolidar la paz</w:t>
      </w:r>
      <w:r w:rsidRPr="00AA2DC8">
        <w:rPr>
          <w:sz w:val="22"/>
          <w:szCs w:val="22"/>
        </w:rPr>
        <w:t xml:space="preserve">, </w:t>
      </w:r>
      <w:r w:rsidR="00D9609D" w:rsidRPr="00AA2DC8">
        <w:rPr>
          <w:sz w:val="22"/>
          <w:szCs w:val="22"/>
        </w:rPr>
        <w:t xml:space="preserve">el </w:t>
      </w:r>
      <w:r w:rsidR="00D85B83" w:rsidRPr="00AA2DC8">
        <w:rPr>
          <w:sz w:val="22"/>
          <w:szCs w:val="22"/>
        </w:rPr>
        <w:t xml:space="preserve">actual </w:t>
      </w:r>
      <w:r w:rsidR="00D9609D" w:rsidRPr="00AA2DC8">
        <w:rPr>
          <w:sz w:val="22"/>
          <w:szCs w:val="22"/>
        </w:rPr>
        <w:t xml:space="preserve">Gobierno adoptó la política de </w:t>
      </w:r>
      <w:r w:rsidR="00D9609D" w:rsidRPr="00AA2DC8">
        <w:rPr>
          <w:i/>
          <w:iCs/>
          <w:sz w:val="22"/>
          <w:szCs w:val="22"/>
        </w:rPr>
        <w:t>paz total</w:t>
      </w:r>
      <w:r w:rsidR="00D9609D" w:rsidRPr="00AA2DC8">
        <w:rPr>
          <w:sz w:val="22"/>
          <w:szCs w:val="22"/>
        </w:rPr>
        <w:t xml:space="preserve"> cuyo impulso lo condujo a establecer nueve escenarios de diálogo y negociación. El proceso con el ELN se suspendió y la mayoría de los otros están estancados </w:t>
      </w:r>
      <w:r w:rsidRPr="00AA2DC8">
        <w:rPr>
          <w:sz w:val="22"/>
          <w:szCs w:val="22"/>
        </w:rPr>
        <w:t xml:space="preserve">debido a </w:t>
      </w:r>
      <w:r w:rsidR="00D9609D" w:rsidRPr="00AA2DC8">
        <w:rPr>
          <w:sz w:val="22"/>
          <w:szCs w:val="22"/>
        </w:rPr>
        <w:t>la ausencia de un marco jurídico robusto</w:t>
      </w:r>
      <w:r w:rsidR="00301EC3" w:rsidRPr="00AA2DC8">
        <w:rPr>
          <w:sz w:val="22"/>
          <w:szCs w:val="22"/>
        </w:rPr>
        <w:t>,</w:t>
      </w:r>
      <w:r w:rsidRPr="00AA2DC8">
        <w:rPr>
          <w:sz w:val="22"/>
          <w:szCs w:val="22"/>
        </w:rPr>
        <w:t xml:space="preserve"> </w:t>
      </w:r>
      <w:r w:rsidR="00301EC3" w:rsidRPr="00AA2DC8">
        <w:rPr>
          <w:sz w:val="22"/>
          <w:szCs w:val="22"/>
        </w:rPr>
        <w:t xml:space="preserve">a incumplimientos de varios de los grupos </w:t>
      </w:r>
      <w:r w:rsidRPr="00AA2DC8">
        <w:rPr>
          <w:sz w:val="22"/>
          <w:szCs w:val="22"/>
        </w:rPr>
        <w:t xml:space="preserve">y </w:t>
      </w:r>
      <w:r w:rsidR="00D9609D" w:rsidRPr="00AA2DC8">
        <w:rPr>
          <w:sz w:val="22"/>
          <w:szCs w:val="22"/>
        </w:rPr>
        <w:t xml:space="preserve">mecanismos eficaces de seguimiento e indicadores de cumplimiento. </w:t>
      </w:r>
    </w:p>
    <w:p w14:paraId="3D8BE7BE" w14:textId="77777777" w:rsidR="00687360" w:rsidRPr="00AA2DC8" w:rsidRDefault="00687360" w:rsidP="00687360">
      <w:pPr>
        <w:jc w:val="both"/>
        <w:rPr>
          <w:sz w:val="22"/>
          <w:szCs w:val="22"/>
        </w:rPr>
      </w:pPr>
    </w:p>
    <w:p w14:paraId="43B342E2" w14:textId="3C22AED3" w:rsidR="00B70ADE" w:rsidRPr="00AA2DC8" w:rsidRDefault="00D10344" w:rsidP="001714A6">
      <w:pPr>
        <w:pBdr>
          <w:top w:val="nil"/>
          <w:left w:val="nil"/>
          <w:bottom w:val="nil"/>
          <w:right w:val="nil"/>
          <w:between w:val="nil"/>
        </w:pBdr>
        <w:jc w:val="both"/>
        <w:rPr>
          <w:sz w:val="22"/>
          <w:szCs w:val="22"/>
        </w:rPr>
      </w:pPr>
      <w:r w:rsidRPr="00AA2DC8">
        <w:rPr>
          <w:sz w:val="22"/>
          <w:szCs w:val="22"/>
        </w:rPr>
        <w:lastRenderedPageBreak/>
        <w:t xml:space="preserve">Después de un período de </w:t>
      </w:r>
      <w:r w:rsidR="00AD0204" w:rsidRPr="00AA2DC8">
        <w:rPr>
          <w:sz w:val="22"/>
          <w:szCs w:val="22"/>
        </w:rPr>
        <w:t>reducción de la violencia</w:t>
      </w:r>
      <w:r w:rsidRPr="00AA2DC8">
        <w:rPr>
          <w:sz w:val="22"/>
          <w:szCs w:val="22"/>
        </w:rPr>
        <w:t xml:space="preserve">, </w:t>
      </w:r>
      <w:r w:rsidR="00AD0204" w:rsidRPr="00AA2DC8">
        <w:rPr>
          <w:sz w:val="22"/>
          <w:szCs w:val="22"/>
        </w:rPr>
        <w:t xml:space="preserve">durante los dos últimos períodos presidenciales los grupos armados crecieron y expandieron su influencia a 790 municipios, que representan cerca del 71 % del territorio nacional (Defensoría del Pueblo, 2024). </w:t>
      </w:r>
      <w:r w:rsidRPr="00AA2DC8">
        <w:rPr>
          <w:sz w:val="22"/>
          <w:szCs w:val="22"/>
        </w:rPr>
        <w:t>E</w:t>
      </w:r>
      <w:r w:rsidR="00AD0204" w:rsidRPr="00AA2DC8">
        <w:rPr>
          <w:sz w:val="22"/>
          <w:szCs w:val="22"/>
        </w:rPr>
        <w:t>l aumento de masacres, de confinamientos</w:t>
      </w:r>
      <w:r w:rsidRPr="00AA2DC8">
        <w:rPr>
          <w:sz w:val="22"/>
          <w:szCs w:val="22"/>
        </w:rPr>
        <w:t>,</w:t>
      </w:r>
      <w:r w:rsidR="00AD0204" w:rsidRPr="00AA2DC8">
        <w:rPr>
          <w:sz w:val="22"/>
          <w:szCs w:val="22"/>
        </w:rPr>
        <w:t xml:space="preserve"> desplazamientos forzados y del reclutamiento </w:t>
      </w:r>
      <w:r w:rsidR="00E864AA" w:rsidRPr="00AA2DC8">
        <w:rPr>
          <w:sz w:val="22"/>
          <w:szCs w:val="22"/>
        </w:rPr>
        <w:t xml:space="preserve">forzado </w:t>
      </w:r>
      <w:r w:rsidR="00AD0204" w:rsidRPr="00AA2DC8">
        <w:rPr>
          <w:sz w:val="22"/>
          <w:szCs w:val="22"/>
        </w:rPr>
        <w:t xml:space="preserve">de menores de edad, que ha afectado con mayor intensidad a las comunidades indígenas y afrocolombianas, es evidencia del ensañamiento de esos grupos contra la población civil. </w:t>
      </w:r>
      <w:r w:rsidR="00687360" w:rsidRPr="00AA2DC8">
        <w:rPr>
          <w:sz w:val="22"/>
          <w:szCs w:val="22"/>
        </w:rPr>
        <w:t xml:space="preserve">La reconfiguración del conflicto armado, </w:t>
      </w:r>
      <w:r w:rsidR="00633884" w:rsidRPr="00AA2DC8">
        <w:rPr>
          <w:sz w:val="22"/>
          <w:szCs w:val="22"/>
        </w:rPr>
        <w:t xml:space="preserve">además </w:t>
      </w:r>
      <w:r w:rsidR="00AD0204" w:rsidRPr="00AA2DC8">
        <w:rPr>
          <w:sz w:val="22"/>
          <w:szCs w:val="22"/>
        </w:rPr>
        <w:t>de implicar serias vulneraciones a los derechos civiles y políticos, ha comportado violaciones graves de los DESC</w:t>
      </w:r>
      <w:r w:rsidR="005A5F74" w:rsidRPr="00AA2DC8">
        <w:rPr>
          <w:sz w:val="22"/>
          <w:szCs w:val="22"/>
        </w:rPr>
        <w:t>A-N</w:t>
      </w:r>
      <w:r w:rsidR="00AD0204" w:rsidRPr="00AA2DC8">
        <w:rPr>
          <w:sz w:val="22"/>
          <w:szCs w:val="22"/>
        </w:rPr>
        <w:t xml:space="preserve">, </w:t>
      </w:r>
      <w:r w:rsidR="00D943A1" w:rsidRPr="00AA2DC8">
        <w:rPr>
          <w:sz w:val="22"/>
          <w:szCs w:val="22"/>
        </w:rPr>
        <w:t xml:space="preserve">que tienden a tener consecuencias duraderas en los hogares y las personas afectadas, </w:t>
      </w:r>
      <w:r w:rsidR="0061209A" w:rsidRPr="00AA2DC8">
        <w:rPr>
          <w:sz w:val="22"/>
          <w:szCs w:val="22"/>
        </w:rPr>
        <w:t xml:space="preserve">del mismo modo que </w:t>
      </w:r>
      <w:r w:rsidR="001E39C6" w:rsidRPr="00AA2DC8">
        <w:rPr>
          <w:sz w:val="22"/>
          <w:szCs w:val="22"/>
        </w:rPr>
        <w:t xml:space="preserve">las tuvo </w:t>
      </w:r>
      <w:r w:rsidR="00687360" w:rsidRPr="00AA2DC8">
        <w:rPr>
          <w:sz w:val="22"/>
          <w:szCs w:val="22"/>
        </w:rPr>
        <w:t xml:space="preserve">la guerra </w:t>
      </w:r>
      <w:r w:rsidR="001E39C6" w:rsidRPr="00AA2DC8">
        <w:rPr>
          <w:sz w:val="22"/>
          <w:szCs w:val="22"/>
        </w:rPr>
        <w:t xml:space="preserve">para </w:t>
      </w:r>
      <w:r w:rsidR="00D943A1" w:rsidRPr="00AA2DC8">
        <w:rPr>
          <w:sz w:val="22"/>
          <w:szCs w:val="22"/>
        </w:rPr>
        <w:t xml:space="preserve">la población desplazada y </w:t>
      </w:r>
      <w:r w:rsidR="001E39C6" w:rsidRPr="00AA2DC8">
        <w:rPr>
          <w:sz w:val="22"/>
          <w:szCs w:val="22"/>
        </w:rPr>
        <w:t xml:space="preserve">otras </w:t>
      </w:r>
      <w:r w:rsidR="00D943A1" w:rsidRPr="00AA2DC8">
        <w:rPr>
          <w:sz w:val="22"/>
          <w:szCs w:val="22"/>
        </w:rPr>
        <w:t xml:space="preserve">víctimas en las últimas décadas. </w:t>
      </w:r>
    </w:p>
    <w:p w14:paraId="00000012" w14:textId="6B6C530E" w:rsidR="00275E5A" w:rsidRPr="00AA2DC8" w:rsidRDefault="00275E5A" w:rsidP="001714A6">
      <w:pPr>
        <w:pBdr>
          <w:top w:val="nil"/>
          <w:left w:val="nil"/>
          <w:bottom w:val="nil"/>
          <w:right w:val="nil"/>
          <w:between w:val="nil"/>
        </w:pBdr>
        <w:jc w:val="both"/>
        <w:rPr>
          <w:sz w:val="22"/>
          <w:szCs w:val="22"/>
        </w:rPr>
      </w:pPr>
    </w:p>
    <w:p w14:paraId="35BB32BA" w14:textId="37CDA930" w:rsidR="00B70ADE" w:rsidRPr="00AA2DC8" w:rsidRDefault="00687360" w:rsidP="001714A6">
      <w:pPr>
        <w:pBdr>
          <w:top w:val="nil"/>
          <w:left w:val="nil"/>
          <w:bottom w:val="nil"/>
          <w:right w:val="nil"/>
          <w:between w:val="nil"/>
        </w:pBdr>
        <w:jc w:val="both"/>
        <w:rPr>
          <w:sz w:val="22"/>
          <w:szCs w:val="22"/>
        </w:rPr>
      </w:pPr>
      <w:r w:rsidRPr="00AA2DC8">
        <w:rPr>
          <w:sz w:val="22"/>
          <w:szCs w:val="22"/>
        </w:rPr>
        <w:t>También c</w:t>
      </w:r>
      <w:r w:rsidR="00B70ADE" w:rsidRPr="00AA2DC8">
        <w:rPr>
          <w:sz w:val="22"/>
          <w:szCs w:val="22"/>
        </w:rPr>
        <w:t>ontinúa siendo preocupante</w:t>
      </w:r>
      <w:r w:rsidRPr="00AA2DC8">
        <w:rPr>
          <w:sz w:val="22"/>
          <w:szCs w:val="22"/>
        </w:rPr>
        <w:t xml:space="preserve"> </w:t>
      </w:r>
      <w:r w:rsidR="00B70ADE" w:rsidRPr="00AA2DC8">
        <w:rPr>
          <w:sz w:val="22"/>
          <w:szCs w:val="22"/>
        </w:rPr>
        <w:t>la violencia contra las personas defensoras de derechos humanos. Entre 2018 y marzo de 2025, fueron asesinadas o desaparecidas 1.584; durante el actual gobierno, 466</w:t>
      </w:r>
      <w:r w:rsidRPr="00AA2DC8">
        <w:rPr>
          <w:sz w:val="22"/>
          <w:szCs w:val="22"/>
        </w:rPr>
        <w:t xml:space="preserve"> de ellas</w:t>
      </w:r>
      <w:r w:rsidR="00C30484" w:rsidRPr="00AA2DC8">
        <w:rPr>
          <w:rStyle w:val="Refdenotaalpie"/>
          <w:sz w:val="22"/>
          <w:szCs w:val="22"/>
        </w:rPr>
        <w:footnoteReference w:id="2"/>
      </w:r>
      <w:r w:rsidR="00B70ADE" w:rsidRPr="00AA2DC8">
        <w:rPr>
          <w:sz w:val="22"/>
          <w:szCs w:val="22"/>
        </w:rPr>
        <w:t xml:space="preserve">. La situación no ha </w:t>
      </w:r>
      <w:r w:rsidR="00301EC3" w:rsidRPr="00AA2DC8">
        <w:rPr>
          <w:sz w:val="22"/>
          <w:szCs w:val="22"/>
        </w:rPr>
        <w:t>cambiado,</w:t>
      </w:r>
      <w:r w:rsidR="00B70ADE" w:rsidRPr="00AA2DC8">
        <w:rPr>
          <w:sz w:val="22"/>
          <w:szCs w:val="22"/>
        </w:rPr>
        <w:t xml:space="preserve"> </w:t>
      </w:r>
      <w:r w:rsidR="00C30484" w:rsidRPr="00AA2DC8">
        <w:rPr>
          <w:sz w:val="22"/>
          <w:szCs w:val="22"/>
        </w:rPr>
        <w:t>aunque</w:t>
      </w:r>
      <w:r w:rsidR="00B70ADE" w:rsidRPr="00AA2DC8">
        <w:rPr>
          <w:sz w:val="22"/>
          <w:szCs w:val="22"/>
        </w:rPr>
        <w:t xml:space="preserve"> la Corte Constitucional declaró el estado de </w:t>
      </w:r>
      <w:r w:rsidR="00C11065" w:rsidRPr="00AA2DC8">
        <w:rPr>
          <w:sz w:val="22"/>
          <w:szCs w:val="22"/>
        </w:rPr>
        <w:t>cosas inconstitucionales</w:t>
      </w:r>
      <w:r w:rsidR="00B70ADE" w:rsidRPr="00AA2DC8">
        <w:rPr>
          <w:sz w:val="22"/>
          <w:szCs w:val="22"/>
        </w:rPr>
        <w:t xml:space="preserve"> respecto a la persistente, grave y generalizada violación de los derechos fundamentales de </w:t>
      </w:r>
      <w:r w:rsidR="00C30484" w:rsidRPr="00AA2DC8">
        <w:rPr>
          <w:sz w:val="22"/>
          <w:szCs w:val="22"/>
        </w:rPr>
        <w:t xml:space="preserve">esta </w:t>
      </w:r>
      <w:r w:rsidR="00B70ADE" w:rsidRPr="00AA2DC8">
        <w:rPr>
          <w:sz w:val="22"/>
          <w:szCs w:val="22"/>
        </w:rPr>
        <w:t>población (Sentencia SU-546 de 2023).</w:t>
      </w:r>
    </w:p>
    <w:p w14:paraId="00000013" w14:textId="6D72BEE7" w:rsidR="00275E5A" w:rsidRPr="00AA2DC8" w:rsidRDefault="00275E5A" w:rsidP="001714A6">
      <w:pPr>
        <w:pBdr>
          <w:top w:val="nil"/>
          <w:left w:val="nil"/>
          <w:bottom w:val="nil"/>
          <w:right w:val="nil"/>
          <w:between w:val="nil"/>
        </w:pBdr>
        <w:jc w:val="both"/>
        <w:rPr>
          <w:sz w:val="22"/>
          <w:szCs w:val="22"/>
        </w:rPr>
      </w:pPr>
    </w:p>
    <w:p w14:paraId="00000015" w14:textId="42B82C2D" w:rsidR="00275E5A" w:rsidRPr="00AA2DC8" w:rsidRDefault="00CC4E71" w:rsidP="001714A6">
      <w:pPr>
        <w:jc w:val="both"/>
        <w:rPr>
          <w:b/>
          <w:bCs/>
          <w:sz w:val="22"/>
          <w:szCs w:val="22"/>
        </w:rPr>
      </w:pPr>
      <w:r w:rsidRPr="00AA2DC8">
        <w:rPr>
          <w:b/>
          <w:bCs/>
          <w:sz w:val="22"/>
          <w:szCs w:val="22"/>
        </w:rPr>
        <w:t>Recomendaciones:</w:t>
      </w:r>
    </w:p>
    <w:p w14:paraId="2E839AA2" w14:textId="77777777" w:rsidR="00236C4E" w:rsidRPr="00AA2DC8" w:rsidRDefault="00236C4E" w:rsidP="001714A6">
      <w:pPr>
        <w:jc w:val="both"/>
        <w:rPr>
          <w:sz w:val="22"/>
          <w:szCs w:val="22"/>
        </w:rPr>
      </w:pPr>
    </w:p>
    <w:p w14:paraId="00000016" w14:textId="60EC624B" w:rsidR="00275E5A" w:rsidRPr="00AA2DC8" w:rsidRDefault="00236C4E" w:rsidP="001714A6">
      <w:pPr>
        <w:pBdr>
          <w:top w:val="nil"/>
          <w:left w:val="nil"/>
          <w:bottom w:val="nil"/>
          <w:right w:val="nil"/>
          <w:between w:val="nil"/>
        </w:pBdr>
        <w:jc w:val="both"/>
        <w:rPr>
          <w:color w:val="000000"/>
          <w:sz w:val="22"/>
          <w:szCs w:val="22"/>
        </w:rPr>
      </w:pPr>
      <w:r w:rsidRPr="00AA2DC8">
        <w:rPr>
          <w:color w:val="000000"/>
          <w:sz w:val="22"/>
          <w:szCs w:val="22"/>
        </w:rPr>
        <w:t xml:space="preserve">(1) </w:t>
      </w:r>
      <w:r w:rsidR="00CC4E71" w:rsidRPr="00AA2DC8">
        <w:rPr>
          <w:color w:val="000000"/>
          <w:sz w:val="22"/>
          <w:szCs w:val="22"/>
        </w:rPr>
        <w:t xml:space="preserve">Implementar de manera urgente e integral el Acuerdo Final, asegurando recursos suficientes y mecanismos de monitoreo participativo, con enfoque de género y étnico, especialmente en puntos críticos como la </w:t>
      </w:r>
      <w:r w:rsidR="00CC4E71" w:rsidRPr="00AA2DC8">
        <w:rPr>
          <w:sz w:val="22"/>
          <w:szCs w:val="22"/>
        </w:rPr>
        <w:t>r</w:t>
      </w:r>
      <w:r w:rsidR="00CC4E71" w:rsidRPr="00AA2DC8">
        <w:rPr>
          <w:color w:val="000000"/>
          <w:sz w:val="22"/>
          <w:szCs w:val="22"/>
        </w:rPr>
        <w:t xml:space="preserve">eforma </w:t>
      </w:r>
      <w:r w:rsidR="00CC4E71" w:rsidRPr="00AA2DC8">
        <w:rPr>
          <w:sz w:val="22"/>
          <w:szCs w:val="22"/>
        </w:rPr>
        <w:t>r</w:t>
      </w:r>
      <w:r w:rsidR="00CC4E71" w:rsidRPr="00AA2DC8">
        <w:rPr>
          <w:color w:val="000000"/>
          <w:sz w:val="22"/>
          <w:szCs w:val="22"/>
        </w:rPr>
        <w:t xml:space="preserve">ural </w:t>
      </w:r>
      <w:r w:rsidR="00CC4E71" w:rsidRPr="00AA2DC8">
        <w:rPr>
          <w:sz w:val="22"/>
          <w:szCs w:val="22"/>
        </w:rPr>
        <w:t>i</w:t>
      </w:r>
      <w:r w:rsidR="00CC4E71" w:rsidRPr="00AA2DC8">
        <w:rPr>
          <w:color w:val="000000"/>
          <w:sz w:val="22"/>
          <w:szCs w:val="22"/>
        </w:rPr>
        <w:t>ntegral, la participación política y la reincorporación de excombatientes.</w:t>
      </w:r>
    </w:p>
    <w:p w14:paraId="21B0C655" w14:textId="77777777" w:rsidR="00236C4E" w:rsidRPr="00AA2DC8" w:rsidRDefault="00236C4E" w:rsidP="001714A6">
      <w:pPr>
        <w:pBdr>
          <w:top w:val="nil"/>
          <w:left w:val="nil"/>
          <w:bottom w:val="nil"/>
          <w:right w:val="nil"/>
          <w:between w:val="nil"/>
        </w:pBdr>
        <w:jc w:val="both"/>
        <w:rPr>
          <w:color w:val="000000"/>
          <w:sz w:val="22"/>
          <w:szCs w:val="22"/>
        </w:rPr>
      </w:pPr>
    </w:p>
    <w:p w14:paraId="00000017" w14:textId="67E06795" w:rsidR="00275E5A" w:rsidRPr="00AA2DC8" w:rsidRDefault="00236C4E" w:rsidP="001714A6">
      <w:pPr>
        <w:pBdr>
          <w:top w:val="nil"/>
          <w:left w:val="nil"/>
          <w:bottom w:val="nil"/>
          <w:right w:val="nil"/>
          <w:between w:val="nil"/>
        </w:pBdr>
        <w:jc w:val="both"/>
        <w:rPr>
          <w:color w:val="000000"/>
          <w:sz w:val="22"/>
          <w:szCs w:val="22"/>
        </w:rPr>
      </w:pPr>
      <w:r w:rsidRPr="00AA2DC8">
        <w:rPr>
          <w:color w:val="000000"/>
          <w:sz w:val="22"/>
          <w:szCs w:val="22"/>
        </w:rPr>
        <w:t xml:space="preserve">(2) </w:t>
      </w:r>
      <w:r w:rsidR="00CC4E71" w:rsidRPr="00AA2DC8">
        <w:rPr>
          <w:color w:val="000000"/>
          <w:sz w:val="22"/>
          <w:szCs w:val="22"/>
        </w:rPr>
        <w:t>Prolongar por un per</w:t>
      </w:r>
      <w:r w:rsidRPr="00AA2DC8">
        <w:rPr>
          <w:color w:val="000000"/>
          <w:sz w:val="22"/>
          <w:szCs w:val="22"/>
        </w:rPr>
        <w:t>í</w:t>
      </w:r>
      <w:r w:rsidR="00CC4E71" w:rsidRPr="00AA2DC8">
        <w:rPr>
          <w:color w:val="000000"/>
          <w:sz w:val="22"/>
          <w:szCs w:val="22"/>
        </w:rPr>
        <w:t xml:space="preserve">odo adicional de cuatro años la implementación del Acuerdo Final, </w:t>
      </w:r>
      <w:r w:rsidR="009B5036" w:rsidRPr="00AA2DC8">
        <w:rPr>
          <w:color w:val="000000"/>
          <w:sz w:val="22"/>
          <w:szCs w:val="22"/>
        </w:rPr>
        <w:t>de</w:t>
      </w:r>
      <w:r w:rsidR="00CC4E71" w:rsidRPr="00AA2DC8">
        <w:rPr>
          <w:color w:val="000000"/>
          <w:sz w:val="22"/>
          <w:szCs w:val="22"/>
        </w:rPr>
        <w:t xml:space="preserve"> común acuerdo con los firmantes de la extinta guerrilla de las FARC-EP.</w:t>
      </w:r>
    </w:p>
    <w:p w14:paraId="747841B7" w14:textId="77777777" w:rsidR="00236C4E" w:rsidRPr="00AA2DC8" w:rsidRDefault="00236C4E" w:rsidP="001714A6">
      <w:pPr>
        <w:pBdr>
          <w:top w:val="nil"/>
          <w:left w:val="nil"/>
          <w:bottom w:val="nil"/>
          <w:right w:val="nil"/>
          <w:between w:val="nil"/>
        </w:pBdr>
        <w:jc w:val="both"/>
        <w:rPr>
          <w:color w:val="000000"/>
          <w:sz w:val="22"/>
          <w:szCs w:val="22"/>
        </w:rPr>
      </w:pPr>
    </w:p>
    <w:p w14:paraId="00000018" w14:textId="4BF33CFC" w:rsidR="00275E5A" w:rsidRPr="00AA2DC8" w:rsidRDefault="00236C4E" w:rsidP="001714A6">
      <w:pPr>
        <w:pBdr>
          <w:top w:val="nil"/>
          <w:left w:val="nil"/>
          <w:bottom w:val="nil"/>
          <w:right w:val="nil"/>
          <w:between w:val="nil"/>
        </w:pBdr>
        <w:jc w:val="both"/>
        <w:rPr>
          <w:color w:val="000000"/>
          <w:sz w:val="22"/>
          <w:szCs w:val="22"/>
        </w:rPr>
      </w:pPr>
      <w:r w:rsidRPr="00AA2DC8">
        <w:rPr>
          <w:color w:val="000000"/>
          <w:sz w:val="22"/>
          <w:szCs w:val="22"/>
        </w:rPr>
        <w:t xml:space="preserve">(3) </w:t>
      </w:r>
      <w:r w:rsidR="00CC4E71" w:rsidRPr="00AA2DC8">
        <w:rPr>
          <w:color w:val="000000"/>
          <w:sz w:val="22"/>
          <w:szCs w:val="22"/>
        </w:rPr>
        <w:t xml:space="preserve">Garantizar que la política de </w:t>
      </w:r>
      <w:r w:rsidR="00202ECA" w:rsidRPr="00AA2DC8">
        <w:rPr>
          <w:i/>
          <w:iCs/>
          <w:color w:val="000000"/>
          <w:sz w:val="22"/>
          <w:szCs w:val="22"/>
        </w:rPr>
        <w:t>paz total</w:t>
      </w:r>
      <w:r w:rsidR="00CC4E71" w:rsidRPr="00AA2DC8">
        <w:rPr>
          <w:color w:val="000000"/>
          <w:sz w:val="22"/>
          <w:szCs w:val="22"/>
        </w:rPr>
        <w:t xml:space="preserve"> cuente con un marco jurídico sólido, mecanismos de seguimiento y enfoque en derechos humanos, sin sustituir ni debilitar las obligaciones asumidas en el Acuerdo Final y asegurando la participación efectiva de las comunidades</w:t>
      </w:r>
      <w:r w:rsidR="00202ECA" w:rsidRPr="00AA2DC8">
        <w:rPr>
          <w:color w:val="000000"/>
          <w:sz w:val="22"/>
          <w:szCs w:val="22"/>
        </w:rPr>
        <w:t>.</w:t>
      </w:r>
    </w:p>
    <w:p w14:paraId="642801D6" w14:textId="77777777" w:rsidR="00236C4E" w:rsidRPr="00AA2DC8" w:rsidRDefault="00236C4E" w:rsidP="001714A6">
      <w:pPr>
        <w:pBdr>
          <w:top w:val="nil"/>
          <w:left w:val="nil"/>
          <w:bottom w:val="nil"/>
          <w:right w:val="nil"/>
          <w:between w:val="nil"/>
        </w:pBdr>
        <w:jc w:val="both"/>
        <w:rPr>
          <w:color w:val="000000"/>
          <w:sz w:val="22"/>
          <w:szCs w:val="22"/>
        </w:rPr>
      </w:pPr>
    </w:p>
    <w:p w14:paraId="00000019" w14:textId="0F3AF2DD" w:rsidR="00275E5A" w:rsidRPr="00AA2DC8" w:rsidRDefault="00236C4E" w:rsidP="001714A6">
      <w:pPr>
        <w:pBdr>
          <w:top w:val="nil"/>
          <w:left w:val="nil"/>
          <w:bottom w:val="nil"/>
          <w:right w:val="nil"/>
          <w:between w:val="nil"/>
        </w:pBdr>
        <w:jc w:val="both"/>
        <w:rPr>
          <w:color w:val="000000"/>
          <w:sz w:val="22"/>
          <w:szCs w:val="22"/>
        </w:rPr>
      </w:pPr>
      <w:r w:rsidRPr="00AA2DC8">
        <w:rPr>
          <w:color w:val="000000"/>
          <w:sz w:val="22"/>
          <w:szCs w:val="22"/>
        </w:rPr>
        <w:t xml:space="preserve">(4) </w:t>
      </w:r>
      <w:r w:rsidR="00DC65AD" w:rsidRPr="00AA2DC8">
        <w:rPr>
          <w:rFonts w:eastAsia="Lustria"/>
          <w:color w:val="000000"/>
          <w:sz w:val="22"/>
          <w:szCs w:val="22"/>
        </w:rPr>
        <w:t>Completar la reforma al actual modelo de protección, en un proceso que asegure la participación efectiva de la sociedad civil en el marco del Proceso Nacional de Garantías, de manera que responda de manera integral a los riesgos que enfrentan las personas defensoras y quienes ejercen liderazgos, ofreciendo medidas de carácter individual y colectivo que incorporen de manera efectiva los enfoques de género, étnico, territorial, entre otros.</w:t>
      </w:r>
    </w:p>
    <w:p w14:paraId="34BEA0E8" w14:textId="77777777" w:rsidR="007E3923" w:rsidRPr="00AA2DC8" w:rsidRDefault="007E3923" w:rsidP="001714A6">
      <w:pPr>
        <w:pBdr>
          <w:top w:val="nil"/>
          <w:left w:val="nil"/>
          <w:bottom w:val="nil"/>
          <w:right w:val="nil"/>
          <w:between w:val="nil"/>
        </w:pBdr>
        <w:jc w:val="both"/>
        <w:rPr>
          <w:color w:val="000000"/>
          <w:sz w:val="22"/>
          <w:szCs w:val="22"/>
        </w:rPr>
      </w:pPr>
    </w:p>
    <w:p w14:paraId="58190460" w14:textId="3304850A" w:rsidR="00C13E16" w:rsidRPr="00AA2DC8" w:rsidRDefault="00A314AD" w:rsidP="001714A6">
      <w:pPr>
        <w:pStyle w:val="Prrafodelista"/>
        <w:numPr>
          <w:ilvl w:val="0"/>
          <w:numId w:val="35"/>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Persistencia de altos niveles de pobreza y desigualdad</w:t>
      </w:r>
    </w:p>
    <w:p w14:paraId="11C86C01" w14:textId="77777777" w:rsidR="00517292" w:rsidRPr="00AA2DC8" w:rsidRDefault="00517292" w:rsidP="00164F1D">
      <w:pPr>
        <w:pBdr>
          <w:top w:val="nil"/>
          <w:left w:val="nil"/>
          <w:bottom w:val="nil"/>
          <w:right w:val="nil"/>
          <w:between w:val="nil"/>
        </w:pBdr>
        <w:jc w:val="both"/>
        <w:rPr>
          <w:b/>
          <w:color w:val="3A7C22" w:themeColor="accent6" w:themeShade="BF"/>
          <w:sz w:val="22"/>
          <w:szCs w:val="22"/>
        </w:rPr>
      </w:pPr>
    </w:p>
    <w:p w14:paraId="6E6C0060" w14:textId="152722F9" w:rsidR="00517292" w:rsidRPr="00AA2DC8" w:rsidRDefault="00517292" w:rsidP="00517292">
      <w:pPr>
        <w:pBdr>
          <w:top w:val="nil"/>
          <w:left w:val="nil"/>
          <w:bottom w:val="nil"/>
          <w:right w:val="nil"/>
          <w:between w:val="nil"/>
        </w:pBdr>
        <w:jc w:val="both"/>
        <w:rPr>
          <w:bCs/>
          <w:color w:val="000000"/>
          <w:sz w:val="22"/>
          <w:szCs w:val="22"/>
        </w:rPr>
      </w:pPr>
      <w:r w:rsidRPr="00AA2DC8">
        <w:rPr>
          <w:bCs/>
          <w:color w:val="000000"/>
          <w:sz w:val="22"/>
          <w:szCs w:val="22"/>
        </w:rPr>
        <w:t>Los índices de pobreza y desigualdad continúan siendo altos, con un impacto especialmente fuerte en las zonas urbanas. En 2024, la incidencia de la pobreza monetaria fue del 31,8 % a nivel nacional y del 42,5 % en centros poblados y zonas rurales dispersas. Estos indicadores regresan a niveles similares a los de 2019, cuando la pobreza monetaria se ubicaba en 36,4 % a nivel nacional. Esto se produce después del repunte registrado durante la pandemia de la COVID-19, cuando se alcanzó un 43,1 % de pobreza monetaria a nivel nacional y un 48,6 % en áreas rurales dispersas.</w:t>
      </w:r>
      <w:r w:rsidRPr="00AA2DC8">
        <w:rPr>
          <w:bCs/>
          <w:color w:val="000000"/>
          <w:sz w:val="22"/>
          <w:szCs w:val="22"/>
        </w:rPr>
        <w:br/>
      </w:r>
      <w:r w:rsidRPr="00AA2DC8">
        <w:rPr>
          <w:bCs/>
          <w:color w:val="000000"/>
          <w:sz w:val="22"/>
          <w:szCs w:val="22"/>
        </w:rPr>
        <w:br/>
        <w:t>Por su parte, la pobreza monetaria extrema sigue sin mostrar una reducción significativa desde 2019, año en que se encontraba en 12 % a nivel nacional. Durante la pandemia, esta cifra repuntó al 17 %, y para 2024 se ubica en 11,7 %. En los centros poblados y zonas rurales dispersas, la pobreza extrema se ha mantenido relativamente estable, pasando del 23 % en 2019 al 21,8 % en 2024.</w:t>
      </w:r>
    </w:p>
    <w:p w14:paraId="7B4E6252" w14:textId="77777777" w:rsidR="00140FDF" w:rsidRPr="00AA2DC8" w:rsidRDefault="00140FDF" w:rsidP="001714A6">
      <w:pPr>
        <w:pBdr>
          <w:top w:val="nil"/>
          <w:left w:val="nil"/>
          <w:bottom w:val="nil"/>
          <w:right w:val="nil"/>
          <w:between w:val="nil"/>
        </w:pBdr>
        <w:jc w:val="both"/>
        <w:rPr>
          <w:bCs/>
          <w:color w:val="000000"/>
          <w:sz w:val="22"/>
          <w:szCs w:val="22"/>
        </w:rPr>
      </w:pPr>
    </w:p>
    <w:p w14:paraId="58E2AAC9" w14:textId="77777777" w:rsidR="00573040" w:rsidRPr="00AA2DC8" w:rsidRDefault="00573040" w:rsidP="00573040">
      <w:pPr>
        <w:pBdr>
          <w:top w:val="nil"/>
          <w:left w:val="nil"/>
          <w:bottom w:val="nil"/>
          <w:right w:val="nil"/>
          <w:between w:val="nil"/>
        </w:pBdr>
        <w:jc w:val="both"/>
        <w:rPr>
          <w:b/>
          <w:bCs/>
          <w:sz w:val="22"/>
          <w:szCs w:val="22"/>
        </w:rPr>
      </w:pPr>
      <w:r w:rsidRPr="00AA2DC8">
        <w:rPr>
          <w:b/>
          <w:bCs/>
          <w:sz w:val="22"/>
          <w:szCs w:val="22"/>
        </w:rPr>
        <w:t>Recomendación:</w:t>
      </w:r>
    </w:p>
    <w:p w14:paraId="0ABEC7D3" w14:textId="77777777" w:rsidR="00573040" w:rsidRPr="00AA2DC8" w:rsidRDefault="00573040" w:rsidP="00573040">
      <w:pPr>
        <w:pBdr>
          <w:top w:val="nil"/>
          <w:left w:val="nil"/>
          <w:bottom w:val="nil"/>
          <w:right w:val="nil"/>
          <w:between w:val="nil"/>
        </w:pBdr>
        <w:jc w:val="both"/>
        <w:rPr>
          <w:color w:val="000000"/>
          <w:sz w:val="22"/>
          <w:szCs w:val="22"/>
        </w:rPr>
      </w:pPr>
    </w:p>
    <w:p w14:paraId="5404A538" w14:textId="2164F127" w:rsidR="00573040" w:rsidRPr="00AA2DC8" w:rsidRDefault="00573040" w:rsidP="00573040">
      <w:pPr>
        <w:pBdr>
          <w:top w:val="nil"/>
          <w:left w:val="nil"/>
          <w:bottom w:val="nil"/>
          <w:right w:val="nil"/>
          <w:between w:val="nil"/>
        </w:pBdr>
        <w:jc w:val="both"/>
        <w:rPr>
          <w:color w:val="000000"/>
          <w:sz w:val="22"/>
          <w:szCs w:val="22"/>
        </w:rPr>
      </w:pPr>
      <w:r w:rsidRPr="00AA2DC8">
        <w:rPr>
          <w:color w:val="000000"/>
          <w:sz w:val="22"/>
          <w:szCs w:val="22"/>
        </w:rPr>
        <w:t>(</w:t>
      </w:r>
      <w:r w:rsidR="00D362C2" w:rsidRPr="00AA2DC8">
        <w:rPr>
          <w:color w:val="000000"/>
          <w:sz w:val="22"/>
          <w:szCs w:val="22"/>
        </w:rPr>
        <w:t>5</w:t>
      </w:r>
      <w:r w:rsidRPr="00AA2DC8">
        <w:rPr>
          <w:color w:val="000000"/>
          <w:sz w:val="22"/>
          <w:szCs w:val="22"/>
        </w:rPr>
        <w:t>) adoptar un sistema nacional de renta básica universal, como medida estructural para enfrentar la pobreza y asegurar condiciones mínimas de vida digna para toda la población.</w:t>
      </w:r>
    </w:p>
    <w:p w14:paraId="053D3489" w14:textId="77777777" w:rsidR="00A314AD" w:rsidRPr="00AA2DC8" w:rsidRDefault="00A314AD" w:rsidP="001714A6">
      <w:pPr>
        <w:pBdr>
          <w:top w:val="nil"/>
          <w:left w:val="nil"/>
          <w:bottom w:val="nil"/>
          <w:right w:val="nil"/>
          <w:between w:val="nil"/>
        </w:pBdr>
        <w:jc w:val="both"/>
        <w:rPr>
          <w:b/>
          <w:color w:val="000000"/>
          <w:sz w:val="22"/>
          <w:szCs w:val="22"/>
        </w:rPr>
      </w:pPr>
    </w:p>
    <w:p w14:paraId="7763FA28" w14:textId="0C8ED115" w:rsidR="00B60D5B" w:rsidRPr="00AA2DC8" w:rsidRDefault="00B60D5B" w:rsidP="00B60D5B">
      <w:pPr>
        <w:pStyle w:val="Prrafodelista"/>
        <w:numPr>
          <w:ilvl w:val="0"/>
          <w:numId w:val="35"/>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Límites para materializar una agenda política que incorporó los DESCA-N</w:t>
      </w:r>
    </w:p>
    <w:p w14:paraId="46D1973D" w14:textId="5180CB43" w:rsidR="00A314AD" w:rsidRPr="00AA2DC8" w:rsidRDefault="00A314AD" w:rsidP="00B60D5B">
      <w:pPr>
        <w:pBdr>
          <w:top w:val="nil"/>
          <w:left w:val="nil"/>
          <w:bottom w:val="nil"/>
          <w:right w:val="nil"/>
          <w:between w:val="nil"/>
        </w:pBdr>
        <w:jc w:val="both"/>
        <w:rPr>
          <w:b/>
          <w:color w:val="3A7C22" w:themeColor="accent6" w:themeShade="BF"/>
          <w:sz w:val="22"/>
          <w:szCs w:val="22"/>
        </w:rPr>
      </w:pPr>
    </w:p>
    <w:p w14:paraId="4B85EFF0" w14:textId="18F50ACC" w:rsidR="00D13DDB" w:rsidRPr="00AA2DC8" w:rsidRDefault="003B7869" w:rsidP="003B7869">
      <w:pPr>
        <w:pBdr>
          <w:top w:val="nil"/>
          <w:left w:val="nil"/>
          <w:bottom w:val="nil"/>
          <w:right w:val="nil"/>
          <w:between w:val="nil"/>
        </w:pBdr>
        <w:jc w:val="both"/>
        <w:rPr>
          <w:color w:val="000000"/>
          <w:sz w:val="22"/>
          <w:szCs w:val="22"/>
        </w:rPr>
      </w:pPr>
      <w:r w:rsidRPr="00AA2DC8">
        <w:rPr>
          <w:color w:val="000000"/>
          <w:sz w:val="22"/>
          <w:szCs w:val="22"/>
        </w:rPr>
        <w:t>Durante la pandemia aumentó el descontento social. Miles de hogares izaron banderas rojas como símbolo de hambre, mientras el Gobierno impulsaba una reforma tributaria regresiva. El estallido social</w:t>
      </w:r>
      <w:r w:rsidR="00C11065" w:rsidRPr="00AA2DC8">
        <w:rPr>
          <w:color w:val="000000"/>
          <w:sz w:val="22"/>
          <w:szCs w:val="22"/>
        </w:rPr>
        <w:t xml:space="preserve"> como se le conoció a las movilizaciones masivas</w:t>
      </w:r>
      <w:r w:rsidRPr="00AA2DC8">
        <w:rPr>
          <w:color w:val="000000"/>
          <w:sz w:val="22"/>
          <w:szCs w:val="22"/>
        </w:rPr>
        <w:t xml:space="preserve"> de </w:t>
      </w:r>
      <w:r w:rsidR="00E071E4" w:rsidRPr="00AA2DC8">
        <w:rPr>
          <w:color w:val="000000"/>
          <w:sz w:val="22"/>
          <w:szCs w:val="22"/>
        </w:rPr>
        <w:t>2021 por</w:t>
      </w:r>
      <w:r w:rsidRPr="00AA2DC8">
        <w:rPr>
          <w:color w:val="000000"/>
          <w:sz w:val="22"/>
          <w:szCs w:val="22"/>
        </w:rPr>
        <w:t xml:space="preserve"> «reivindicaciones estructurales e históricas de la sociedad colombiana, consignadas en la Constitución Política de 1991 y los Acuerdos de Paz de 2016»</w:t>
      </w:r>
      <w:r w:rsidRPr="00AA2DC8">
        <w:rPr>
          <w:rStyle w:val="Refdenotaalpie"/>
          <w:color w:val="000000"/>
          <w:sz w:val="22"/>
          <w:szCs w:val="22"/>
        </w:rPr>
        <w:footnoteReference w:id="3"/>
      </w:r>
      <w:r w:rsidRPr="00AA2DC8">
        <w:rPr>
          <w:color w:val="000000"/>
          <w:sz w:val="22"/>
          <w:szCs w:val="22"/>
        </w:rPr>
        <w:t xml:space="preserve"> (CIDH, 2023).</w:t>
      </w:r>
      <w:r w:rsidR="00D13DDB" w:rsidRPr="00AA2DC8">
        <w:rPr>
          <w:color w:val="000000"/>
          <w:sz w:val="22"/>
          <w:szCs w:val="22"/>
        </w:rPr>
        <w:t xml:space="preserve"> Estas </w:t>
      </w:r>
      <w:r w:rsidRPr="00AA2DC8">
        <w:rPr>
          <w:color w:val="000000"/>
          <w:sz w:val="22"/>
          <w:szCs w:val="22"/>
        </w:rPr>
        <w:t>demandas fueron determinantes</w:t>
      </w:r>
      <w:r w:rsidR="007E61EE" w:rsidRPr="00AA2DC8">
        <w:rPr>
          <w:color w:val="000000"/>
          <w:sz w:val="22"/>
          <w:szCs w:val="22"/>
        </w:rPr>
        <w:t xml:space="preserve"> </w:t>
      </w:r>
      <w:r w:rsidRPr="00AA2DC8">
        <w:rPr>
          <w:color w:val="000000"/>
          <w:sz w:val="22"/>
          <w:szCs w:val="22"/>
        </w:rPr>
        <w:t>para que</w:t>
      </w:r>
      <w:r w:rsidR="005356C2" w:rsidRPr="00AA2DC8">
        <w:rPr>
          <w:color w:val="000000"/>
          <w:sz w:val="22"/>
          <w:szCs w:val="22"/>
        </w:rPr>
        <w:t xml:space="preserve"> en 2022</w:t>
      </w:r>
      <w:r w:rsidRPr="00AA2DC8">
        <w:rPr>
          <w:color w:val="000000"/>
          <w:sz w:val="22"/>
          <w:szCs w:val="22"/>
        </w:rPr>
        <w:t xml:space="preserve"> fuera elegido el primer gobierno </w:t>
      </w:r>
      <w:r w:rsidR="00B30D03" w:rsidRPr="00AA2DC8">
        <w:rPr>
          <w:color w:val="000000"/>
          <w:sz w:val="22"/>
          <w:szCs w:val="22"/>
        </w:rPr>
        <w:t>de izquierd</w:t>
      </w:r>
      <w:r w:rsidRPr="00AA2DC8">
        <w:rPr>
          <w:color w:val="000000"/>
          <w:sz w:val="22"/>
          <w:szCs w:val="22"/>
        </w:rPr>
        <w:t xml:space="preserve">a </w:t>
      </w:r>
      <w:r w:rsidR="00B30D03" w:rsidRPr="00AA2DC8">
        <w:rPr>
          <w:color w:val="000000"/>
          <w:sz w:val="22"/>
          <w:szCs w:val="22"/>
        </w:rPr>
        <w:t>en</w:t>
      </w:r>
      <w:r w:rsidRPr="00AA2DC8">
        <w:rPr>
          <w:color w:val="000000"/>
          <w:sz w:val="22"/>
          <w:szCs w:val="22"/>
        </w:rPr>
        <w:t xml:space="preserve"> Colombia</w:t>
      </w:r>
      <w:r w:rsidR="00D13DDB" w:rsidRPr="00AA2DC8">
        <w:rPr>
          <w:color w:val="000000"/>
          <w:sz w:val="22"/>
          <w:szCs w:val="22"/>
        </w:rPr>
        <w:t xml:space="preserve">, </w:t>
      </w:r>
      <w:r w:rsidR="00B30D03" w:rsidRPr="00AA2DC8">
        <w:rPr>
          <w:color w:val="000000"/>
          <w:sz w:val="22"/>
          <w:szCs w:val="22"/>
        </w:rPr>
        <w:t>el</w:t>
      </w:r>
      <w:r w:rsidR="009D346C" w:rsidRPr="00AA2DC8">
        <w:rPr>
          <w:color w:val="000000"/>
          <w:sz w:val="22"/>
          <w:szCs w:val="22"/>
        </w:rPr>
        <w:t xml:space="preserve"> cual</w:t>
      </w:r>
      <w:r w:rsidR="00D13DDB" w:rsidRPr="00AA2DC8">
        <w:rPr>
          <w:color w:val="000000"/>
          <w:sz w:val="22"/>
          <w:szCs w:val="22"/>
        </w:rPr>
        <w:t xml:space="preserve"> </w:t>
      </w:r>
      <w:r w:rsidRPr="00AA2DC8">
        <w:rPr>
          <w:color w:val="000000"/>
          <w:sz w:val="22"/>
          <w:szCs w:val="22"/>
        </w:rPr>
        <w:t xml:space="preserve">se propuso superar injusticias y exclusiones históricas mediante la adopción de medidas que favorecieran los derechos sociales y ambientales (Plan Nacional de Desarrollo 2022-2026). </w:t>
      </w:r>
    </w:p>
    <w:p w14:paraId="61BBD0A3" w14:textId="7D3FDF25" w:rsidR="00075828" w:rsidRPr="00AA2DC8" w:rsidRDefault="00075828" w:rsidP="003B7869">
      <w:pPr>
        <w:pBdr>
          <w:top w:val="nil"/>
          <w:left w:val="nil"/>
          <w:bottom w:val="nil"/>
          <w:right w:val="nil"/>
          <w:between w:val="nil"/>
        </w:pBdr>
        <w:jc w:val="both"/>
        <w:rPr>
          <w:color w:val="000000"/>
          <w:sz w:val="22"/>
          <w:szCs w:val="22"/>
        </w:rPr>
      </w:pPr>
    </w:p>
    <w:p w14:paraId="6F177463" w14:textId="7A27699C" w:rsidR="00E54FB1" w:rsidRPr="00AA2DC8" w:rsidRDefault="00075828" w:rsidP="00E54FB1">
      <w:pPr>
        <w:pBdr>
          <w:top w:val="nil"/>
          <w:left w:val="nil"/>
          <w:bottom w:val="nil"/>
          <w:right w:val="nil"/>
          <w:between w:val="nil"/>
        </w:pBdr>
        <w:jc w:val="both"/>
        <w:rPr>
          <w:color w:val="000000"/>
          <w:sz w:val="22"/>
          <w:szCs w:val="22"/>
        </w:rPr>
      </w:pPr>
      <w:bookmarkStart w:id="0" w:name="_Hlk205392400"/>
      <w:r w:rsidRPr="00AA2DC8">
        <w:rPr>
          <w:color w:val="000000"/>
          <w:sz w:val="22"/>
          <w:szCs w:val="22"/>
        </w:rPr>
        <w:t xml:space="preserve">En </w:t>
      </w:r>
      <w:r w:rsidR="00A314AD" w:rsidRPr="00AA2DC8">
        <w:rPr>
          <w:color w:val="000000"/>
          <w:sz w:val="22"/>
          <w:szCs w:val="22"/>
        </w:rPr>
        <w:t>su anterior informe</w:t>
      </w:r>
      <w:r w:rsidR="007A254F" w:rsidRPr="00AA2DC8">
        <w:rPr>
          <w:color w:val="000000"/>
          <w:sz w:val="22"/>
          <w:szCs w:val="22"/>
        </w:rPr>
        <w:t xml:space="preserve"> al Comité</w:t>
      </w:r>
      <w:r w:rsidRPr="00AA2DC8">
        <w:rPr>
          <w:color w:val="000000"/>
          <w:sz w:val="22"/>
          <w:szCs w:val="22"/>
        </w:rPr>
        <w:t>, la Plataforma</w:t>
      </w:r>
      <w:r w:rsidR="00A314AD" w:rsidRPr="00AA2DC8">
        <w:rPr>
          <w:color w:val="000000"/>
          <w:sz w:val="22"/>
          <w:szCs w:val="22"/>
        </w:rPr>
        <w:t xml:space="preserve"> (2017)</w:t>
      </w:r>
      <w:r w:rsidRPr="00AA2DC8">
        <w:rPr>
          <w:color w:val="000000"/>
          <w:sz w:val="22"/>
          <w:szCs w:val="22"/>
        </w:rPr>
        <w:t xml:space="preserve"> </w:t>
      </w:r>
      <w:r w:rsidR="007A254F" w:rsidRPr="00AA2DC8">
        <w:rPr>
          <w:color w:val="000000"/>
          <w:sz w:val="22"/>
          <w:szCs w:val="22"/>
        </w:rPr>
        <w:t>señaló</w:t>
      </w:r>
      <w:r w:rsidRPr="00AA2DC8">
        <w:rPr>
          <w:color w:val="000000"/>
          <w:sz w:val="22"/>
          <w:szCs w:val="22"/>
        </w:rPr>
        <w:t xml:space="preserve"> </w:t>
      </w:r>
      <w:bookmarkEnd w:id="0"/>
      <w:r w:rsidRPr="00AA2DC8">
        <w:rPr>
          <w:color w:val="000000"/>
          <w:sz w:val="22"/>
          <w:szCs w:val="22"/>
        </w:rPr>
        <w:t xml:space="preserve">que la progresiva desactivación de la guerra podía traducirse en la conquista de una paz estable y duradera, si la sociedad colombiana asumía como derrotero la plena vigencia de los DESCA-N. Hoy, constituye un avance muy importante que estos </w:t>
      </w:r>
      <w:r w:rsidR="00AC2AD5" w:rsidRPr="00AA2DC8">
        <w:rPr>
          <w:color w:val="000000"/>
          <w:sz w:val="22"/>
          <w:szCs w:val="22"/>
        </w:rPr>
        <w:t>hayan</w:t>
      </w:r>
      <w:r w:rsidRPr="00AA2DC8">
        <w:rPr>
          <w:color w:val="000000"/>
          <w:sz w:val="22"/>
          <w:szCs w:val="22"/>
        </w:rPr>
        <w:t xml:space="preserve"> dejado de ser un tema marginal de la agenda política y se hayan convertido en un eje articulador de reivindicaciones ciudadanas, del programa </w:t>
      </w:r>
      <w:r w:rsidR="007E61EE" w:rsidRPr="00AA2DC8">
        <w:rPr>
          <w:color w:val="000000"/>
          <w:sz w:val="22"/>
          <w:szCs w:val="22"/>
        </w:rPr>
        <w:t>de gobierno</w:t>
      </w:r>
      <w:r w:rsidRPr="00AA2DC8">
        <w:rPr>
          <w:color w:val="000000"/>
          <w:sz w:val="22"/>
          <w:szCs w:val="22"/>
        </w:rPr>
        <w:t xml:space="preserve"> y </w:t>
      </w:r>
      <w:r w:rsidR="00AC2AD5" w:rsidRPr="00AA2DC8">
        <w:rPr>
          <w:color w:val="000000"/>
          <w:sz w:val="22"/>
          <w:szCs w:val="22"/>
        </w:rPr>
        <w:t>d</w:t>
      </w:r>
      <w:r w:rsidRPr="00AA2DC8">
        <w:rPr>
          <w:color w:val="000000"/>
          <w:sz w:val="22"/>
          <w:szCs w:val="22"/>
        </w:rPr>
        <w:t>el debate legislativo.</w:t>
      </w:r>
      <w:r w:rsidR="004F6D24" w:rsidRPr="00AA2DC8">
        <w:rPr>
          <w:color w:val="000000"/>
          <w:sz w:val="22"/>
          <w:szCs w:val="22"/>
        </w:rPr>
        <w:t xml:space="preserve"> No </w:t>
      </w:r>
      <w:r w:rsidR="00C11065" w:rsidRPr="00AA2DC8">
        <w:rPr>
          <w:color w:val="000000"/>
          <w:sz w:val="22"/>
          <w:szCs w:val="22"/>
        </w:rPr>
        <w:t>obstante, al</w:t>
      </w:r>
      <w:r w:rsidR="007231F8" w:rsidRPr="00AA2DC8">
        <w:rPr>
          <w:color w:val="000000"/>
          <w:sz w:val="22"/>
          <w:szCs w:val="22"/>
        </w:rPr>
        <w:t xml:space="preserve"> menos </w:t>
      </w:r>
      <w:r w:rsidR="004F6D24" w:rsidRPr="00AA2DC8">
        <w:rPr>
          <w:color w:val="000000"/>
          <w:sz w:val="22"/>
          <w:szCs w:val="22"/>
        </w:rPr>
        <w:t xml:space="preserve">tres barreras generales </w:t>
      </w:r>
      <w:r w:rsidR="007231F8" w:rsidRPr="00AA2DC8">
        <w:rPr>
          <w:color w:val="000000"/>
          <w:sz w:val="22"/>
          <w:szCs w:val="22"/>
        </w:rPr>
        <w:t xml:space="preserve">impiden que los resultados de las políticas adoptadas por el Estado colombiano sean compatibles con el cumplimiento de </w:t>
      </w:r>
      <w:r w:rsidR="007231F8" w:rsidRPr="00AA2DC8">
        <w:rPr>
          <w:sz w:val="22"/>
          <w:szCs w:val="22"/>
        </w:rPr>
        <w:t>su “obligación mínima de garantizar al menos niveles esenciales de cada uno de los derechos” (Comité DESC, 1990):</w:t>
      </w:r>
    </w:p>
    <w:p w14:paraId="63FE136E" w14:textId="26259BAB" w:rsidR="004F6D24" w:rsidRPr="00AA2DC8" w:rsidRDefault="004F6D24" w:rsidP="00E54FB1">
      <w:pPr>
        <w:pBdr>
          <w:top w:val="nil"/>
          <w:left w:val="nil"/>
          <w:bottom w:val="nil"/>
          <w:right w:val="nil"/>
          <w:between w:val="nil"/>
        </w:pBdr>
        <w:jc w:val="both"/>
        <w:rPr>
          <w:color w:val="000000"/>
          <w:sz w:val="22"/>
          <w:szCs w:val="22"/>
        </w:rPr>
      </w:pPr>
    </w:p>
    <w:p w14:paraId="075156FC" w14:textId="550B89D8" w:rsidR="007231F8" w:rsidRPr="00AA2DC8" w:rsidRDefault="007231F8" w:rsidP="003F7297">
      <w:pPr>
        <w:pStyle w:val="Prrafodelista"/>
        <w:numPr>
          <w:ilvl w:val="0"/>
          <w:numId w:val="42"/>
        </w:numPr>
        <w:pBdr>
          <w:top w:val="nil"/>
          <w:left w:val="nil"/>
          <w:bottom w:val="nil"/>
          <w:right w:val="nil"/>
          <w:between w:val="nil"/>
        </w:pBdr>
        <w:jc w:val="both"/>
        <w:rPr>
          <w:color w:val="000000"/>
          <w:sz w:val="22"/>
          <w:szCs w:val="22"/>
        </w:rPr>
      </w:pPr>
      <w:r w:rsidRPr="00AA2DC8">
        <w:rPr>
          <w:color w:val="000000"/>
          <w:sz w:val="22"/>
          <w:szCs w:val="22"/>
        </w:rPr>
        <w:t>L</w:t>
      </w:r>
      <w:r w:rsidR="003F7297" w:rsidRPr="00AA2DC8">
        <w:rPr>
          <w:color w:val="000000"/>
          <w:sz w:val="22"/>
          <w:szCs w:val="22"/>
        </w:rPr>
        <w:t xml:space="preserve">imitada </w:t>
      </w:r>
      <w:r w:rsidRPr="00AA2DC8">
        <w:rPr>
          <w:color w:val="000000"/>
          <w:sz w:val="22"/>
          <w:szCs w:val="22"/>
        </w:rPr>
        <w:t xml:space="preserve">disponibilidad de recursos para asegurar el financiamiento de nuevas medidas que garanticen los DESCA-N. Entre 2019 y 2024, el gasto social pasó de representar el 16,3 % del PIB al 17,6 %. Recientemente, la Corte Constitucional </w:t>
      </w:r>
      <w:r w:rsidR="003F7297" w:rsidRPr="00AA2DC8">
        <w:rPr>
          <w:color w:val="000000"/>
          <w:sz w:val="22"/>
          <w:szCs w:val="22"/>
        </w:rPr>
        <w:t>restringió la posibilidad de incrementarlo mediant</w:t>
      </w:r>
      <w:r w:rsidR="00BA3A27" w:rsidRPr="00AA2DC8">
        <w:rPr>
          <w:color w:val="000000"/>
          <w:sz w:val="22"/>
          <w:szCs w:val="22"/>
        </w:rPr>
        <w:t>e</w:t>
      </w:r>
      <w:r w:rsidR="003F7297" w:rsidRPr="00AA2DC8">
        <w:rPr>
          <w:color w:val="000000"/>
          <w:sz w:val="22"/>
          <w:szCs w:val="22"/>
        </w:rPr>
        <w:t xml:space="preserve"> un fallo en el que declaró inconstitucional la prohibición de deducir las regalías del pago de renta de las empresas que explotan recursos naturales no renovables, por considerar que </w:t>
      </w:r>
      <w:r w:rsidRPr="00AA2DC8">
        <w:rPr>
          <w:color w:val="000000"/>
          <w:sz w:val="22"/>
          <w:szCs w:val="22"/>
        </w:rPr>
        <w:t>violaba el principio de equidad tributaria y era una medida confiscatoria (Sentencia C-489 de 2023).</w:t>
      </w:r>
    </w:p>
    <w:p w14:paraId="0BD1B675" w14:textId="0D1939A5" w:rsidR="007231F8" w:rsidRPr="00AA2DC8" w:rsidRDefault="007231F8" w:rsidP="00E54FB1">
      <w:pPr>
        <w:pBdr>
          <w:top w:val="nil"/>
          <w:left w:val="nil"/>
          <w:bottom w:val="nil"/>
          <w:right w:val="nil"/>
          <w:between w:val="nil"/>
        </w:pBdr>
        <w:jc w:val="both"/>
        <w:rPr>
          <w:color w:val="000000"/>
          <w:sz w:val="22"/>
          <w:szCs w:val="22"/>
        </w:rPr>
      </w:pPr>
    </w:p>
    <w:p w14:paraId="76D43CE0" w14:textId="33942BEE" w:rsidR="003F7297" w:rsidRPr="00AA2DC8" w:rsidRDefault="003F7297" w:rsidP="003F7297">
      <w:pPr>
        <w:pStyle w:val="Prrafodelista"/>
        <w:numPr>
          <w:ilvl w:val="0"/>
          <w:numId w:val="42"/>
        </w:numPr>
        <w:pBdr>
          <w:top w:val="nil"/>
          <w:left w:val="nil"/>
          <w:bottom w:val="nil"/>
          <w:right w:val="nil"/>
          <w:between w:val="nil"/>
        </w:pBdr>
        <w:jc w:val="both"/>
        <w:rPr>
          <w:sz w:val="22"/>
          <w:szCs w:val="22"/>
        </w:rPr>
      </w:pPr>
      <w:r w:rsidRPr="00AA2DC8">
        <w:rPr>
          <w:color w:val="000000"/>
          <w:sz w:val="22"/>
          <w:szCs w:val="22"/>
        </w:rPr>
        <w:t xml:space="preserve">Ineficiente gestión del gasto social. </w:t>
      </w:r>
      <w:r w:rsidRPr="00AA2DC8">
        <w:rPr>
          <w:sz w:val="22"/>
          <w:szCs w:val="22"/>
        </w:rPr>
        <w:t xml:space="preserve">Entre 2011 y 2017, el promedio de la ejecución presupuestal anual (sin deuda) fue del 93,23 %; </w:t>
      </w:r>
      <w:r w:rsidR="00172634" w:rsidRPr="00AA2DC8">
        <w:rPr>
          <w:sz w:val="22"/>
          <w:szCs w:val="22"/>
        </w:rPr>
        <w:t xml:space="preserve">desde </w:t>
      </w:r>
      <w:r w:rsidRPr="00AA2DC8">
        <w:rPr>
          <w:sz w:val="22"/>
          <w:szCs w:val="22"/>
        </w:rPr>
        <w:t xml:space="preserve">2018 </w:t>
      </w:r>
      <w:r w:rsidR="00172634" w:rsidRPr="00AA2DC8">
        <w:rPr>
          <w:sz w:val="22"/>
          <w:szCs w:val="22"/>
        </w:rPr>
        <w:t>hasta</w:t>
      </w:r>
      <w:r w:rsidRPr="00AA2DC8">
        <w:rPr>
          <w:sz w:val="22"/>
          <w:szCs w:val="22"/>
        </w:rPr>
        <w:t xml:space="preserve"> 2024, se redujo al 87,01 %. </w:t>
      </w:r>
      <w:r w:rsidR="00D362C2" w:rsidRPr="00AA2DC8">
        <w:rPr>
          <w:sz w:val="22"/>
          <w:szCs w:val="22"/>
        </w:rPr>
        <w:t xml:space="preserve">En 2024, cayó al </w:t>
      </w:r>
      <w:r w:rsidRPr="00AA2DC8">
        <w:rPr>
          <w:sz w:val="22"/>
          <w:szCs w:val="22"/>
        </w:rPr>
        <w:t>81,9 %</w:t>
      </w:r>
      <w:r w:rsidR="00D362C2" w:rsidRPr="00AA2DC8">
        <w:rPr>
          <w:sz w:val="22"/>
          <w:szCs w:val="22"/>
        </w:rPr>
        <w:t xml:space="preserve"> (</w:t>
      </w:r>
      <w:r w:rsidRPr="00AA2DC8">
        <w:rPr>
          <w:sz w:val="22"/>
          <w:szCs w:val="22"/>
        </w:rPr>
        <w:t>la más baja desde 2000</w:t>
      </w:r>
      <w:r w:rsidR="00D362C2" w:rsidRPr="00AA2DC8">
        <w:rPr>
          <w:sz w:val="22"/>
          <w:szCs w:val="22"/>
        </w:rPr>
        <w:t>)</w:t>
      </w:r>
      <w:r w:rsidRPr="00AA2DC8">
        <w:rPr>
          <w:sz w:val="22"/>
          <w:szCs w:val="22"/>
        </w:rPr>
        <w:t xml:space="preserve">, </w:t>
      </w:r>
      <w:r w:rsidR="008E68EA" w:rsidRPr="00AA2DC8">
        <w:rPr>
          <w:sz w:val="22"/>
          <w:szCs w:val="22"/>
        </w:rPr>
        <w:t xml:space="preserve">al tiempo que </w:t>
      </w:r>
      <w:r w:rsidRPr="00AA2DC8">
        <w:rPr>
          <w:sz w:val="22"/>
          <w:szCs w:val="22"/>
        </w:rPr>
        <w:t xml:space="preserve">la del rubro de inversión </w:t>
      </w:r>
      <w:r w:rsidR="00D362C2" w:rsidRPr="00AA2DC8">
        <w:rPr>
          <w:sz w:val="22"/>
          <w:szCs w:val="22"/>
        </w:rPr>
        <w:t>fue del</w:t>
      </w:r>
      <w:r w:rsidR="00172634" w:rsidRPr="00AA2DC8">
        <w:rPr>
          <w:sz w:val="22"/>
          <w:szCs w:val="22"/>
        </w:rPr>
        <w:t xml:space="preserve"> </w:t>
      </w:r>
      <w:r w:rsidRPr="00AA2DC8">
        <w:rPr>
          <w:sz w:val="22"/>
          <w:szCs w:val="22"/>
        </w:rPr>
        <w:t xml:space="preserve">57 % </w:t>
      </w:r>
      <w:r w:rsidR="00D362C2" w:rsidRPr="00AA2DC8">
        <w:rPr>
          <w:sz w:val="22"/>
          <w:szCs w:val="22"/>
        </w:rPr>
        <w:t xml:space="preserve">y la del sector rural apenas alcanzó </w:t>
      </w:r>
      <w:r w:rsidRPr="00AA2DC8">
        <w:rPr>
          <w:sz w:val="22"/>
          <w:szCs w:val="22"/>
        </w:rPr>
        <w:t>el 34,97 %</w:t>
      </w:r>
      <w:r w:rsidRPr="00AA2DC8">
        <w:rPr>
          <w:rStyle w:val="Refdenotaalpie"/>
          <w:sz w:val="22"/>
          <w:szCs w:val="22"/>
        </w:rPr>
        <w:footnoteReference w:id="4"/>
      </w:r>
      <w:r w:rsidRPr="00AA2DC8">
        <w:rPr>
          <w:sz w:val="22"/>
          <w:szCs w:val="22"/>
        </w:rPr>
        <w:t>.</w:t>
      </w:r>
    </w:p>
    <w:p w14:paraId="1BC53022" w14:textId="22DD7801" w:rsidR="003F7297" w:rsidRPr="00AA2DC8" w:rsidRDefault="003F7297" w:rsidP="00E54FB1">
      <w:pPr>
        <w:pBdr>
          <w:top w:val="nil"/>
          <w:left w:val="nil"/>
          <w:bottom w:val="nil"/>
          <w:right w:val="nil"/>
          <w:between w:val="nil"/>
        </w:pBdr>
        <w:jc w:val="both"/>
        <w:rPr>
          <w:color w:val="000000"/>
          <w:sz w:val="22"/>
          <w:szCs w:val="22"/>
        </w:rPr>
      </w:pPr>
    </w:p>
    <w:p w14:paraId="408636E8" w14:textId="346AF5F4" w:rsidR="00D362C2" w:rsidRPr="00AA2DC8" w:rsidRDefault="00D362C2" w:rsidP="00D362C2">
      <w:pPr>
        <w:pStyle w:val="Prrafodelista"/>
        <w:numPr>
          <w:ilvl w:val="0"/>
          <w:numId w:val="42"/>
        </w:numPr>
        <w:pBdr>
          <w:top w:val="nil"/>
          <w:left w:val="nil"/>
          <w:bottom w:val="nil"/>
          <w:right w:val="nil"/>
          <w:between w:val="nil"/>
        </w:pBdr>
        <w:jc w:val="both"/>
        <w:rPr>
          <w:sz w:val="22"/>
          <w:szCs w:val="22"/>
        </w:rPr>
      </w:pPr>
      <w:r w:rsidRPr="00AA2DC8">
        <w:rPr>
          <w:sz w:val="22"/>
          <w:szCs w:val="22"/>
        </w:rPr>
        <w:t xml:space="preserve">Gestión del gasto </w:t>
      </w:r>
      <w:r w:rsidR="00C11065" w:rsidRPr="00AA2DC8">
        <w:rPr>
          <w:sz w:val="22"/>
          <w:szCs w:val="22"/>
        </w:rPr>
        <w:t>sin impacto</w:t>
      </w:r>
      <w:r w:rsidRPr="00AA2DC8">
        <w:rPr>
          <w:sz w:val="22"/>
          <w:szCs w:val="22"/>
        </w:rPr>
        <w:t>. Además de que tiende a ser crónica la ausencia de coordinación interinstitucional</w:t>
      </w:r>
      <w:r w:rsidRPr="00AA2DC8">
        <w:rPr>
          <w:rStyle w:val="Refdenotaalpie"/>
          <w:sz w:val="22"/>
          <w:szCs w:val="22"/>
        </w:rPr>
        <w:footnoteReference w:id="5"/>
      </w:r>
      <w:r w:rsidRPr="00AA2DC8">
        <w:rPr>
          <w:sz w:val="22"/>
          <w:szCs w:val="22"/>
        </w:rPr>
        <w:t>, es muy baja la capacidad de las instituciones gubernamentales para materializar las políticas en los territorios y focalizarlas en los sectores más excluidos y afectados por la pobreza.</w:t>
      </w:r>
    </w:p>
    <w:p w14:paraId="6BDB8D55" w14:textId="77777777" w:rsidR="00D1466E" w:rsidRPr="00AA2DC8" w:rsidRDefault="00D1466E" w:rsidP="00164F1D">
      <w:pPr>
        <w:pStyle w:val="Prrafodelista"/>
        <w:rPr>
          <w:sz w:val="22"/>
          <w:szCs w:val="22"/>
        </w:rPr>
      </w:pPr>
    </w:p>
    <w:p w14:paraId="255171C4" w14:textId="6AC33F6B" w:rsidR="00D362C2" w:rsidRPr="00AA2DC8" w:rsidRDefault="00D1466E" w:rsidP="00E54FB1">
      <w:pPr>
        <w:pBdr>
          <w:top w:val="nil"/>
          <w:left w:val="nil"/>
          <w:bottom w:val="nil"/>
          <w:right w:val="nil"/>
          <w:between w:val="nil"/>
        </w:pBdr>
        <w:jc w:val="both"/>
        <w:rPr>
          <w:color w:val="000000"/>
          <w:sz w:val="22"/>
          <w:szCs w:val="22"/>
        </w:rPr>
      </w:pPr>
      <w:r w:rsidRPr="00AA2DC8">
        <w:rPr>
          <w:sz w:val="22"/>
          <w:szCs w:val="22"/>
        </w:rPr>
        <w:t xml:space="preserve">Además de lo anterior, dificultades de forma en </w:t>
      </w:r>
      <w:r w:rsidR="002F6583" w:rsidRPr="00AA2DC8">
        <w:rPr>
          <w:sz w:val="22"/>
          <w:szCs w:val="22"/>
        </w:rPr>
        <w:t>el trámite</w:t>
      </w:r>
      <w:r w:rsidR="0050545C" w:rsidRPr="00AA2DC8">
        <w:rPr>
          <w:color w:val="000000"/>
          <w:sz w:val="22"/>
          <w:szCs w:val="22"/>
        </w:rPr>
        <w:t xml:space="preserve"> d</w:t>
      </w:r>
      <w:r w:rsidR="008B06BA" w:rsidRPr="00AA2DC8">
        <w:rPr>
          <w:color w:val="000000"/>
          <w:sz w:val="22"/>
          <w:szCs w:val="22"/>
        </w:rPr>
        <w:t>e las iniciativas legislativas, así como una fuerte oposición en el Congreso,</w:t>
      </w:r>
      <w:r w:rsidR="00CE4DC0" w:rsidRPr="00AA2DC8">
        <w:rPr>
          <w:color w:val="000000"/>
          <w:sz w:val="22"/>
          <w:szCs w:val="22"/>
        </w:rPr>
        <w:t xml:space="preserve"> han obstaculizado la aprobación de algunas de las reformas estructurales propuestas.</w:t>
      </w:r>
    </w:p>
    <w:p w14:paraId="13CAC9F1" w14:textId="77777777" w:rsidR="00CE4DC0" w:rsidRPr="00AA2DC8" w:rsidRDefault="00CE4DC0" w:rsidP="00E54FB1">
      <w:pPr>
        <w:pBdr>
          <w:top w:val="nil"/>
          <w:left w:val="nil"/>
          <w:bottom w:val="nil"/>
          <w:right w:val="nil"/>
          <w:between w:val="nil"/>
        </w:pBdr>
        <w:jc w:val="both"/>
        <w:rPr>
          <w:color w:val="000000"/>
          <w:sz w:val="22"/>
          <w:szCs w:val="22"/>
        </w:rPr>
      </w:pPr>
    </w:p>
    <w:p w14:paraId="70CB47F8" w14:textId="77777777" w:rsidR="00E570EB" w:rsidRPr="00AA2DC8" w:rsidRDefault="00E570EB" w:rsidP="00E570EB">
      <w:pPr>
        <w:jc w:val="both"/>
        <w:rPr>
          <w:b/>
          <w:bCs/>
          <w:sz w:val="22"/>
          <w:szCs w:val="22"/>
        </w:rPr>
      </w:pPr>
      <w:r w:rsidRPr="00AA2DC8">
        <w:rPr>
          <w:b/>
          <w:bCs/>
          <w:sz w:val="22"/>
          <w:szCs w:val="22"/>
        </w:rPr>
        <w:t xml:space="preserve">Recomendaciones: </w:t>
      </w:r>
    </w:p>
    <w:p w14:paraId="7BD5DD35" w14:textId="2BCBB97E" w:rsidR="00E570EB" w:rsidRPr="00AA2DC8" w:rsidRDefault="00E570EB" w:rsidP="00E570EB">
      <w:pPr>
        <w:pBdr>
          <w:top w:val="nil"/>
          <w:left w:val="nil"/>
          <w:bottom w:val="nil"/>
          <w:right w:val="nil"/>
          <w:between w:val="nil"/>
        </w:pBdr>
        <w:jc w:val="both"/>
        <w:rPr>
          <w:color w:val="000000"/>
          <w:sz w:val="22"/>
          <w:szCs w:val="22"/>
        </w:rPr>
      </w:pPr>
    </w:p>
    <w:p w14:paraId="3509CAA2" w14:textId="3C7115B5" w:rsidR="00F54DA4" w:rsidRPr="00AA2DC8" w:rsidRDefault="00F54DA4" w:rsidP="00E570EB">
      <w:pPr>
        <w:pBdr>
          <w:top w:val="nil"/>
          <w:left w:val="nil"/>
          <w:bottom w:val="nil"/>
          <w:right w:val="nil"/>
          <w:between w:val="nil"/>
        </w:pBdr>
        <w:jc w:val="both"/>
        <w:rPr>
          <w:color w:val="000000"/>
          <w:sz w:val="22"/>
          <w:szCs w:val="22"/>
        </w:rPr>
      </w:pPr>
      <w:r w:rsidRPr="00AA2DC8">
        <w:rPr>
          <w:color w:val="000000"/>
          <w:sz w:val="22"/>
          <w:szCs w:val="22"/>
        </w:rPr>
        <w:t>(</w:t>
      </w:r>
      <w:r w:rsidR="004D617B" w:rsidRPr="00AA2DC8">
        <w:rPr>
          <w:color w:val="000000"/>
          <w:sz w:val="22"/>
          <w:szCs w:val="22"/>
        </w:rPr>
        <w:t>6</w:t>
      </w:r>
      <w:r w:rsidRPr="00AA2DC8">
        <w:rPr>
          <w:color w:val="000000"/>
          <w:sz w:val="22"/>
          <w:szCs w:val="22"/>
        </w:rPr>
        <w:t xml:space="preserve">) </w:t>
      </w:r>
      <w:r w:rsidR="00E404E1" w:rsidRPr="00AA2DC8">
        <w:rPr>
          <w:color w:val="000000"/>
          <w:sz w:val="22"/>
          <w:szCs w:val="22"/>
        </w:rPr>
        <w:t>P</w:t>
      </w:r>
      <w:r w:rsidR="00DB52EB" w:rsidRPr="00AA2DC8">
        <w:rPr>
          <w:color w:val="000000"/>
          <w:sz w:val="22"/>
          <w:szCs w:val="22"/>
        </w:rPr>
        <w:t xml:space="preserve">rofundizar la adopción de medidas tributarias progresivas </w:t>
      </w:r>
      <w:r w:rsidR="003155BD" w:rsidRPr="00AA2DC8">
        <w:rPr>
          <w:color w:val="000000"/>
          <w:sz w:val="22"/>
          <w:szCs w:val="22"/>
        </w:rPr>
        <w:t xml:space="preserve">que </w:t>
      </w:r>
      <w:r w:rsidR="00DB52EB" w:rsidRPr="00AA2DC8">
        <w:rPr>
          <w:color w:val="000000"/>
          <w:sz w:val="22"/>
          <w:szCs w:val="22"/>
        </w:rPr>
        <w:t xml:space="preserve">aseguren la posibilidad de mantener e incrementar el gasto social. </w:t>
      </w:r>
      <w:r w:rsidR="004103E6" w:rsidRPr="00AA2DC8">
        <w:rPr>
          <w:color w:val="000000"/>
          <w:sz w:val="22"/>
          <w:szCs w:val="22"/>
        </w:rPr>
        <w:t>Asimismo, representa una prioridad que las autoridades gubernamentales superen los obstáculos que les impiden optimizar tanto la ejecución de los recursos de inversión social como la obtención de resultados e impactos.</w:t>
      </w:r>
    </w:p>
    <w:p w14:paraId="6AEA6231" w14:textId="15794DA1" w:rsidR="00E570EB" w:rsidRPr="00AA2DC8" w:rsidRDefault="00E570EB" w:rsidP="00E570EB">
      <w:pPr>
        <w:pBdr>
          <w:top w:val="nil"/>
          <w:left w:val="nil"/>
          <w:bottom w:val="nil"/>
          <w:right w:val="nil"/>
          <w:between w:val="nil"/>
        </w:pBdr>
        <w:jc w:val="both"/>
        <w:rPr>
          <w:color w:val="000000"/>
          <w:sz w:val="22"/>
          <w:szCs w:val="22"/>
        </w:rPr>
      </w:pPr>
    </w:p>
    <w:p w14:paraId="132AF995" w14:textId="25F532CE" w:rsidR="00C13E16" w:rsidRPr="00AA2DC8" w:rsidRDefault="00C13E16" w:rsidP="001714A6">
      <w:pPr>
        <w:pStyle w:val="Prrafodelista"/>
        <w:numPr>
          <w:ilvl w:val="0"/>
          <w:numId w:val="34"/>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 xml:space="preserve">DERECHOS </w:t>
      </w:r>
    </w:p>
    <w:p w14:paraId="72B58598" w14:textId="772F0105" w:rsidR="00C13E16" w:rsidRPr="00AA2DC8" w:rsidRDefault="00C13E16" w:rsidP="001714A6">
      <w:pPr>
        <w:pBdr>
          <w:top w:val="nil"/>
          <w:left w:val="nil"/>
          <w:bottom w:val="nil"/>
          <w:right w:val="nil"/>
          <w:between w:val="nil"/>
        </w:pBdr>
        <w:jc w:val="both"/>
        <w:rPr>
          <w:b/>
          <w:color w:val="000000"/>
          <w:sz w:val="22"/>
          <w:szCs w:val="22"/>
        </w:rPr>
      </w:pPr>
    </w:p>
    <w:p w14:paraId="7E0C1330" w14:textId="390DE7DA" w:rsidR="00C13E16" w:rsidRPr="00AA2DC8" w:rsidRDefault="00C13E16" w:rsidP="001714A6">
      <w:pPr>
        <w:pStyle w:val="Prrafodelista"/>
        <w:numPr>
          <w:ilvl w:val="0"/>
          <w:numId w:val="36"/>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Derecho</w:t>
      </w:r>
      <w:r w:rsidR="002413BE" w:rsidRPr="00AA2DC8">
        <w:rPr>
          <w:b/>
          <w:color w:val="3A7C22" w:themeColor="accent6" w:themeShade="BF"/>
          <w:sz w:val="22"/>
          <w:szCs w:val="22"/>
        </w:rPr>
        <w:t>s</w:t>
      </w:r>
      <w:r w:rsidRPr="00AA2DC8">
        <w:rPr>
          <w:b/>
          <w:color w:val="3A7C22" w:themeColor="accent6" w:themeShade="BF"/>
          <w:sz w:val="22"/>
          <w:szCs w:val="22"/>
        </w:rPr>
        <w:t xml:space="preserve"> al trabajo y a la asociación</w:t>
      </w:r>
      <w:r w:rsidR="008F052A" w:rsidRPr="00AA2DC8">
        <w:rPr>
          <w:b/>
          <w:color w:val="3A7C22" w:themeColor="accent6" w:themeShade="BF"/>
          <w:sz w:val="22"/>
          <w:szCs w:val="22"/>
        </w:rPr>
        <w:t xml:space="preserve"> sindical</w:t>
      </w:r>
    </w:p>
    <w:p w14:paraId="4DD66AAD" w14:textId="77777777" w:rsidR="00C13E16" w:rsidRPr="00AA2DC8" w:rsidRDefault="00C13E16" w:rsidP="001714A6">
      <w:pPr>
        <w:jc w:val="both"/>
        <w:rPr>
          <w:sz w:val="22"/>
          <w:szCs w:val="22"/>
        </w:rPr>
      </w:pPr>
    </w:p>
    <w:p w14:paraId="33F25344" w14:textId="17F8F493" w:rsidR="00255103" w:rsidRPr="00AA2DC8" w:rsidRDefault="00491619" w:rsidP="001714A6">
      <w:pPr>
        <w:jc w:val="both"/>
        <w:rPr>
          <w:sz w:val="22"/>
          <w:szCs w:val="22"/>
        </w:rPr>
      </w:pPr>
      <w:r w:rsidRPr="00AA2DC8">
        <w:rPr>
          <w:sz w:val="22"/>
          <w:szCs w:val="22"/>
        </w:rPr>
        <w:t>Aunque l</w:t>
      </w:r>
      <w:r w:rsidR="00E34EB6" w:rsidRPr="00AA2DC8">
        <w:rPr>
          <w:sz w:val="22"/>
          <w:szCs w:val="22"/>
        </w:rPr>
        <w:t>a reforma laboral recientemen</w:t>
      </w:r>
      <w:r w:rsidRPr="00AA2DC8">
        <w:rPr>
          <w:sz w:val="22"/>
          <w:szCs w:val="22"/>
        </w:rPr>
        <w:t>t</w:t>
      </w:r>
      <w:r w:rsidR="00E34EB6" w:rsidRPr="00AA2DC8">
        <w:rPr>
          <w:sz w:val="22"/>
          <w:szCs w:val="22"/>
        </w:rPr>
        <w:t xml:space="preserve">e aprobada por el Congreso (Ley 2456/25) </w:t>
      </w:r>
      <w:r w:rsidR="00EC5E17" w:rsidRPr="00AA2DC8">
        <w:rPr>
          <w:sz w:val="22"/>
          <w:szCs w:val="22"/>
        </w:rPr>
        <w:t>constituye</w:t>
      </w:r>
      <w:r w:rsidR="00E34EB6" w:rsidRPr="00AA2DC8">
        <w:rPr>
          <w:sz w:val="22"/>
          <w:szCs w:val="22"/>
        </w:rPr>
        <w:t xml:space="preserve"> un avance para garantizar el derecho al trabajo</w:t>
      </w:r>
      <w:r w:rsidRPr="00AA2DC8">
        <w:rPr>
          <w:sz w:val="22"/>
          <w:szCs w:val="22"/>
        </w:rPr>
        <w:t>, el</w:t>
      </w:r>
      <w:r w:rsidR="00EC5E17" w:rsidRPr="00AA2DC8">
        <w:rPr>
          <w:sz w:val="22"/>
          <w:szCs w:val="22"/>
        </w:rPr>
        <w:t xml:space="preserve"> nivel esencial de realización </w:t>
      </w:r>
      <w:r w:rsidRPr="00AA2DC8">
        <w:rPr>
          <w:sz w:val="22"/>
          <w:szCs w:val="22"/>
        </w:rPr>
        <w:t xml:space="preserve">de este </w:t>
      </w:r>
      <w:r w:rsidR="00EC5E17" w:rsidRPr="00AA2DC8">
        <w:rPr>
          <w:sz w:val="22"/>
          <w:szCs w:val="22"/>
        </w:rPr>
        <w:t xml:space="preserve">aún no es asegurado por </w:t>
      </w:r>
      <w:r w:rsidR="004A122A" w:rsidRPr="00AA2DC8">
        <w:rPr>
          <w:sz w:val="22"/>
          <w:szCs w:val="22"/>
        </w:rPr>
        <w:t xml:space="preserve">el Estado: </w:t>
      </w:r>
      <w:r w:rsidR="00EC5E17" w:rsidRPr="00AA2DC8">
        <w:rPr>
          <w:sz w:val="22"/>
          <w:szCs w:val="22"/>
        </w:rPr>
        <w:t xml:space="preserve">i) entre 2019 y 2024, </w:t>
      </w:r>
      <w:r w:rsidR="00A4089F" w:rsidRPr="00AA2DC8">
        <w:rPr>
          <w:sz w:val="22"/>
          <w:szCs w:val="22"/>
        </w:rPr>
        <w:t xml:space="preserve">la tasa de desempleo pasó del 10,9 % al 10,2 % después de los altos niveles que alcanzó en la pandemia (16,5 %), pero </w:t>
      </w:r>
      <w:r w:rsidR="00EC5E17" w:rsidRPr="00AA2DC8">
        <w:rPr>
          <w:sz w:val="22"/>
          <w:szCs w:val="22"/>
        </w:rPr>
        <w:t>la proporción de personas por fuera de la fuerza de trabajo aumentó del 32,26</w:t>
      </w:r>
      <w:r w:rsidR="00A4089F" w:rsidRPr="00AA2DC8">
        <w:rPr>
          <w:sz w:val="22"/>
          <w:szCs w:val="22"/>
        </w:rPr>
        <w:t> </w:t>
      </w:r>
      <w:r w:rsidR="00EC5E17" w:rsidRPr="00AA2DC8">
        <w:rPr>
          <w:sz w:val="22"/>
          <w:szCs w:val="22"/>
        </w:rPr>
        <w:t xml:space="preserve">% al 36,09 %, </w:t>
      </w:r>
      <w:r w:rsidR="004A122A" w:rsidRPr="00AA2DC8">
        <w:rPr>
          <w:sz w:val="22"/>
          <w:szCs w:val="22"/>
        </w:rPr>
        <w:t xml:space="preserve">y </w:t>
      </w:r>
      <w:r w:rsidR="00EC5E17" w:rsidRPr="00AA2DC8">
        <w:rPr>
          <w:sz w:val="22"/>
          <w:szCs w:val="22"/>
        </w:rPr>
        <w:t>dos terceras partes</w:t>
      </w:r>
      <w:r w:rsidR="004A122A" w:rsidRPr="00AA2DC8">
        <w:rPr>
          <w:sz w:val="22"/>
          <w:szCs w:val="22"/>
        </w:rPr>
        <w:t xml:space="preserve"> </w:t>
      </w:r>
      <w:r w:rsidR="00EF5FC6" w:rsidRPr="00AA2DC8">
        <w:rPr>
          <w:sz w:val="22"/>
          <w:szCs w:val="22"/>
        </w:rPr>
        <w:t>correspondían a</w:t>
      </w:r>
      <w:r w:rsidR="004A122A" w:rsidRPr="00AA2DC8">
        <w:rPr>
          <w:sz w:val="22"/>
          <w:szCs w:val="22"/>
        </w:rPr>
        <w:t xml:space="preserve"> mujeres; </w:t>
      </w:r>
      <w:proofErr w:type="spellStart"/>
      <w:r w:rsidR="004A122A" w:rsidRPr="00AA2DC8">
        <w:rPr>
          <w:sz w:val="22"/>
          <w:szCs w:val="22"/>
        </w:rPr>
        <w:t>ii</w:t>
      </w:r>
      <w:proofErr w:type="spellEnd"/>
      <w:r w:rsidR="004A122A" w:rsidRPr="00AA2DC8">
        <w:rPr>
          <w:sz w:val="22"/>
          <w:szCs w:val="22"/>
        </w:rPr>
        <w:t>)</w:t>
      </w:r>
      <w:r w:rsidR="00A4089F" w:rsidRPr="00AA2DC8">
        <w:rPr>
          <w:sz w:val="22"/>
          <w:szCs w:val="22"/>
        </w:rPr>
        <w:t xml:space="preserve"> </w:t>
      </w:r>
      <w:r w:rsidR="00EF5FC6" w:rsidRPr="00AA2DC8">
        <w:rPr>
          <w:sz w:val="22"/>
          <w:szCs w:val="22"/>
        </w:rPr>
        <w:t>la informalidad laboral continúa siendo muy alta (55,9</w:t>
      </w:r>
      <w:r w:rsidR="002413BE" w:rsidRPr="00AA2DC8">
        <w:rPr>
          <w:sz w:val="22"/>
          <w:szCs w:val="22"/>
        </w:rPr>
        <w:t> </w:t>
      </w:r>
      <w:r w:rsidR="00EF5FC6" w:rsidRPr="00AA2DC8">
        <w:rPr>
          <w:sz w:val="22"/>
          <w:szCs w:val="22"/>
        </w:rPr>
        <w:t>%)</w:t>
      </w:r>
      <w:r w:rsidR="00A4089F" w:rsidRPr="00AA2DC8">
        <w:rPr>
          <w:sz w:val="22"/>
          <w:szCs w:val="22"/>
        </w:rPr>
        <w:t xml:space="preserve">; </w:t>
      </w:r>
      <w:proofErr w:type="spellStart"/>
      <w:r w:rsidR="00A4089F" w:rsidRPr="00AA2DC8">
        <w:rPr>
          <w:sz w:val="22"/>
          <w:szCs w:val="22"/>
        </w:rPr>
        <w:t>iii</w:t>
      </w:r>
      <w:proofErr w:type="spellEnd"/>
      <w:r w:rsidR="00A4089F" w:rsidRPr="00AA2DC8">
        <w:rPr>
          <w:sz w:val="22"/>
          <w:szCs w:val="22"/>
        </w:rPr>
        <w:t>) el 24,2 % de los jóvenes de los 15 a los 28 años no estudia ni trabaja, y las mujeres representan el 65</w:t>
      </w:r>
      <w:r w:rsidR="00255103" w:rsidRPr="00AA2DC8">
        <w:rPr>
          <w:sz w:val="22"/>
          <w:szCs w:val="22"/>
        </w:rPr>
        <w:t> </w:t>
      </w:r>
      <w:r w:rsidR="00A4089F" w:rsidRPr="00AA2DC8">
        <w:rPr>
          <w:sz w:val="22"/>
          <w:szCs w:val="22"/>
        </w:rPr>
        <w:t>% de esta población</w:t>
      </w:r>
      <w:r w:rsidR="00255103" w:rsidRPr="00AA2DC8">
        <w:rPr>
          <w:sz w:val="22"/>
          <w:szCs w:val="22"/>
        </w:rPr>
        <w:t xml:space="preserve"> (DANE, 2025</w:t>
      </w:r>
      <w:r w:rsidR="00D11830" w:rsidRPr="00AA2DC8">
        <w:rPr>
          <w:sz w:val="22"/>
          <w:szCs w:val="22"/>
        </w:rPr>
        <w:t>a</w:t>
      </w:r>
      <w:r w:rsidR="00255103" w:rsidRPr="00AA2DC8">
        <w:rPr>
          <w:sz w:val="22"/>
          <w:szCs w:val="22"/>
        </w:rPr>
        <w:t>);</w:t>
      </w:r>
      <w:r w:rsidR="00A4089F" w:rsidRPr="00AA2DC8">
        <w:rPr>
          <w:sz w:val="22"/>
          <w:szCs w:val="22"/>
        </w:rPr>
        <w:t xml:space="preserve"> </w:t>
      </w:r>
      <w:proofErr w:type="spellStart"/>
      <w:r w:rsidR="00255103" w:rsidRPr="00AA2DC8">
        <w:rPr>
          <w:sz w:val="22"/>
          <w:szCs w:val="22"/>
        </w:rPr>
        <w:t>iv</w:t>
      </w:r>
      <w:proofErr w:type="spellEnd"/>
      <w:r w:rsidR="00255103" w:rsidRPr="00AA2DC8">
        <w:rPr>
          <w:sz w:val="22"/>
          <w:szCs w:val="22"/>
        </w:rPr>
        <w:t>) la tasa de mortalidad laboral (por cien mil) cayó del 4.57 al 3.49, y la de accidentalidad laboral (por cien), del 5.88 al 4.99</w:t>
      </w:r>
      <w:r w:rsidR="0063253C" w:rsidRPr="00AA2DC8">
        <w:rPr>
          <w:sz w:val="22"/>
          <w:szCs w:val="22"/>
        </w:rPr>
        <w:t>; no</w:t>
      </w:r>
      <w:r w:rsidR="00255103" w:rsidRPr="00AA2DC8">
        <w:rPr>
          <w:sz w:val="22"/>
          <w:szCs w:val="22"/>
        </w:rPr>
        <w:t xml:space="preserve"> obstante, en 2024</w:t>
      </w:r>
      <w:r w:rsidRPr="00AA2DC8">
        <w:rPr>
          <w:sz w:val="22"/>
          <w:szCs w:val="22"/>
        </w:rPr>
        <w:t>,</w:t>
      </w:r>
      <w:r w:rsidR="00255103" w:rsidRPr="00AA2DC8">
        <w:rPr>
          <w:sz w:val="22"/>
          <w:szCs w:val="22"/>
        </w:rPr>
        <w:t xml:space="preserve"> </w:t>
      </w:r>
      <w:r w:rsidR="002413BE" w:rsidRPr="00AA2DC8">
        <w:rPr>
          <w:sz w:val="22"/>
          <w:szCs w:val="22"/>
        </w:rPr>
        <w:t>s</w:t>
      </w:r>
      <w:r w:rsidR="00255103" w:rsidRPr="00AA2DC8">
        <w:rPr>
          <w:sz w:val="22"/>
          <w:szCs w:val="22"/>
        </w:rPr>
        <w:t>eguía siendo alto el número de muertes (434) y accidentes laborales</w:t>
      </w:r>
      <w:r w:rsidR="0063253C" w:rsidRPr="00AA2DC8">
        <w:rPr>
          <w:sz w:val="22"/>
          <w:szCs w:val="22"/>
        </w:rPr>
        <w:t xml:space="preserve"> [533.145]</w:t>
      </w:r>
      <w:r w:rsidR="00255103" w:rsidRPr="00AA2DC8">
        <w:rPr>
          <w:sz w:val="22"/>
          <w:szCs w:val="22"/>
        </w:rPr>
        <w:t xml:space="preserve"> </w:t>
      </w:r>
      <w:r w:rsidR="0063253C" w:rsidRPr="00AA2DC8">
        <w:rPr>
          <w:sz w:val="22"/>
          <w:szCs w:val="22"/>
        </w:rPr>
        <w:t>(</w:t>
      </w:r>
      <w:r w:rsidR="00255103" w:rsidRPr="00AA2DC8">
        <w:rPr>
          <w:sz w:val="22"/>
          <w:szCs w:val="22"/>
        </w:rPr>
        <w:t>Ministerio de Salud y Protección Social, 2025</w:t>
      </w:r>
      <w:r w:rsidR="0063253C" w:rsidRPr="00AA2DC8">
        <w:rPr>
          <w:sz w:val="22"/>
          <w:szCs w:val="22"/>
        </w:rPr>
        <w:t>)</w:t>
      </w:r>
      <w:r w:rsidR="001E0E73" w:rsidRPr="00AA2DC8">
        <w:rPr>
          <w:sz w:val="22"/>
          <w:szCs w:val="22"/>
        </w:rPr>
        <w:t>; y v) aunque en los últimos años aumentó</w:t>
      </w:r>
      <w:r w:rsidRPr="00AA2DC8">
        <w:rPr>
          <w:sz w:val="22"/>
          <w:szCs w:val="22"/>
        </w:rPr>
        <w:t>,</w:t>
      </w:r>
      <w:r w:rsidR="001E0E73" w:rsidRPr="00AA2DC8">
        <w:rPr>
          <w:sz w:val="22"/>
          <w:szCs w:val="22"/>
        </w:rPr>
        <w:t xml:space="preserve"> la planta de inspección laboral apenas representa la mitad del estándar recomendado por la OIT (un inspector/a por cada cien mil trabajadores) y es particularmente insuficiente para cumplir su labor en áreas rurales (Castro </w:t>
      </w:r>
      <w:r w:rsidR="001E0E73" w:rsidRPr="00AA2DC8">
        <w:rPr>
          <w:i/>
          <w:iCs/>
          <w:sz w:val="22"/>
          <w:szCs w:val="22"/>
        </w:rPr>
        <w:t>et al</w:t>
      </w:r>
      <w:r w:rsidR="001E0E73" w:rsidRPr="00AA2DC8">
        <w:rPr>
          <w:sz w:val="22"/>
          <w:szCs w:val="22"/>
        </w:rPr>
        <w:t>, 2025).</w:t>
      </w:r>
    </w:p>
    <w:p w14:paraId="694516C8" w14:textId="77777777" w:rsidR="001E0E73" w:rsidRPr="00AA2DC8" w:rsidRDefault="001E0E73" w:rsidP="001714A6">
      <w:pPr>
        <w:jc w:val="both"/>
        <w:rPr>
          <w:sz w:val="22"/>
          <w:szCs w:val="22"/>
        </w:rPr>
      </w:pPr>
    </w:p>
    <w:p w14:paraId="00000035" w14:textId="19812554" w:rsidR="00275E5A" w:rsidRPr="00AA2DC8" w:rsidRDefault="00491619" w:rsidP="001714A6">
      <w:pPr>
        <w:jc w:val="both"/>
        <w:rPr>
          <w:sz w:val="22"/>
          <w:szCs w:val="22"/>
        </w:rPr>
      </w:pPr>
      <w:r w:rsidRPr="00AA2DC8">
        <w:rPr>
          <w:sz w:val="22"/>
          <w:szCs w:val="22"/>
        </w:rPr>
        <w:t xml:space="preserve">Asimismo, </w:t>
      </w:r>
      <w:r w:rsidR="00CC4E71" w:rsidRPr="00AA2DC8">
        <w:rPr>
          <w:sz w:val="22"/>
          <w:szCs w:val="22"/>
        </w:rPr>
        <w:t>el derecho de asociación sigue gravemente limitado por la persistencia de la violencia y la falta de garantías efectivas. Entre 2023 y 2024</w:t>
      </w:r>
      <w:r w:rsidR="005E0007" w:rsidRPr="00AA2DC8">
        <w:rPr>
          <w:sz w:val="22"/>
          <w:szCs w:val="22"/>
        </w:rPr>
        <w:t>,</w:t>
      </w:r>
      <w:r w:rsidR="00CC4E71" w:rsidRPr="00AA2DC8">
        <w:rPr>
          <w:sz w:val="22"/>
          <w:szCs w:val="22"/>
        </w:rPr>
        <w:t xml:space="preserve"> se documentaron 267 ataques contra sindicalistas, incluidos 49 homicidios, lo que demuestra que la actividad sindical continúa siendo de alto riesgo. A esto se suma la suscripción de 511 pactos colectivos</w:t>
      </w:r>
      <w:r w:rsidR="003B716C" w:rsidRPr="00AA2DC8">
        <w:rPr>
          <w:sz w:val="22"/>
          <w:szCs w:val="22"/>
        </w:rPr>
        <w:t xml:space="preserve"> que, con f</w:t>
      </w:r>
      <w:r w:rsidR="00DC65C9" w:rsidRPr="00AA2DC8">
        <w:rPr>
          <w:sz w:val="22"/>
          <w:szCs w:val="22"/>
        </w:rPr>
        <w:t>r</w:t>
      </w:r>
      <w:r w:rsidR="003B716C" w:rsidRPr="00AA2DC8">
        <w:rPr>
          <w:sz w:val="22"/>
          <w:szCs w:val="22"/>
        </w:rPr>
        <w:t xml:space="preserve">ecuencia, fueron </w:t>
      </w:r>
      <w:r w:rsidR="00CC4E71" w:rsidRPr="00AA2DC8">
        <w:rPr>
          <w:sz w:val="22"/>
          <w:szCs w:val="22"/>
        </w:rPr>
        <w:t xml:space="preserve">usados para evitar la negociación con sindicatos. </w:t>
      </w:r>
      <w:r w:rsidRPr="00AA2DC8">
        <w:rPr>
          <w:sz w:val="22"/>
          <w:szCs w:val="22"/>
        </w:rPr>
        <w:t>S</w:t>
      </w:r>
      <w:r w:rsidR="00CC4E71" w:rsidRPr="00AA2DC8">
        <w:rPr>
          <w:sz w:val="22"/>
          <w:szCs w:val="22"/>
        </w:rPr>
        <w:t xml:space="preserve">e </w:t>
      </w:r>
      <w:r w:rsidR="00951651" w:rsidRPr="00AA2DC8">
        <w:rPr>
          <w:sz w:val="22"/>
          <w:szCs w:val="22"/>
        </w:rPr>
        <w:t>crearon</w:t>
      </w:r>
      <w:r w:rsidR="00CC4E71" w:rsidRPr="00AA2DC8">
        <w:rPr>
          <w:sz w:val="22"/>
          <w:szCs w:val="22"/>
        </w:rPr>
        <w:t xml:space="preserve"> casi 700 nuevas organizaciones sindicales</w:t>
      </w:r>
      <w:r w:rsidR="00951651" w:rsidRPr="00AA2DC8">
        <w:rPr>
          <w:sz w:val="22"/>
          <w:szCs w:val="22"/>
        </w:rPr>
        <w:t>,</w:t>
      </w:r>
      <w:r w:rsidR="00CC4E71" w:rsidRPr="00AA2DC8">
        <w:rPr>
          <w:sz w:val="22"/>
          <w:szCs w:val="22"/>
        </w:rPr>
        <w:t xml:space="preserve"> entre 2022 y 2024, </w:t>
      </w:r>
      <w:r w:rsidRPr="00AA2DC8">
        <w:rPr>
          <w:sz w:val="22"/>
          <w:szCs w:val="22"/>
        </w:rPr>
        <w:t>pero</w:t>
      </w:r>
      <w:r w:rsidR="00CC4E71" w:rsidRPr="00AA2DC8">
        <w:rPr>
          <w:sz w:val="22"/>
          <w:szCs w:val="22"/>
        </w:rPr>
        <w:t xml:space="preserve"> enfrentan un marco normativo adverso y decisiones judiciales restrictivas que limitan su acción colectiva.</w:t>
      </w:r>
    </w:p>
    <w:p w14:paraId="48A905E0" w14:textId="77777777" w:rsidR="005E0007" w:rsidRPr="00AA2DC8" w:rsidRDefault="005E0007" w:rsidP="001714A6">
      <w:pPr>
        <w:jc w:val="both"/>
        <w:rPr>
          <w:sz w:val="22"/>
          <w:szCs w:val="22"/>
        </w:rPr>
      </w:pPr>
    </w:p>
    <w:p w14:paraId="00000036" w14:textId="536CAA5A" w:rsidR="00275E5A" w:rsidRPr="00AA2DC8" w:rsidRDefault="00CC4E71" w:rsidP="001714A6">
      <w:pPr>
        <w:jc w:val="both"/>
        <w:rPr>
          <w:b/>
          <w:bCs/>
          <w:sz w:val="22"/>
          <w:szCs w:val="22"/>
        </w:rPr>
      </w:pPr>
      <w:r w:rsidRPr="00AA2DC8">
        <w:rPr>
          <w:b/>
          <w:bCs/>
          <w:sz w:val="22"/>
          <w:szCs w:val="22"/>
        </w:rPr>
        <w:t xml:space="preserve">Recomendaciones: </w:t>
      </w:r>
    </w:p>
    <w:p w14:paraId="56F894DC" w14:textId="6B6FDB37" w:rsidR="00C13E16" w:rsidRPr="00AA2DC8" w:rsidRDefault="00C13E16" w:rsidP="001714A6">
      <w:pPr>
        <w:jc w:val="both"/>
        <w:rPr>
          <w:sz w:val="22"/>
          <w:szCs w:val="22"/>
        </w:rPr>
      </w:pPr>
      <w:bookmarkStart w:id="1" w:name="_heading=h.uhujpcxfqkau" w:colFirst="0" w:colLast="0"/>
      <w:bookmarkEnd w:id="1"/>
    </w:p>
    <w:p w14:paraId="5ED57A69" w14:textId="1447B54E" w:rsidR="00DB52EB" w:rsidRPr="00AA2DC8" w:rsidRDefault="00951651" w:rsidP="00DB52EB">
      <w:pPr>
        <w:jc w:val="both"/>
        <w:rPr>
          <w:sz w:val="22"/>
          <w:szCs w:val="22"/>
        </w:rPr>
      </w:pPr>
      <w:r w:rsidRPr="00AA2DC8">
        <w:rPr>
          <w:sz w:val="22"/>
          <w:szCs w:val="22"/>
        </w:rPr>
        <w:t>(</w:t>
      </w:r>
      <w:r w:rsidR="009F04A2" w:rsidRPr="00AA2DC8">
        <w:rPr>
          <w:sz w:val="22"/>
          <w:szCs w:val="22"/>
        </w:rPr>
        <w:t>7</w:t>
      </w:r>
      <w:r w:rsidRPr="00AA2DC8">
        <w:rPr>
          <w:sz w:val="22"/>
          <w:szCs w:val="22"/>
        </w:rPr>
        <w:t>)</w:t>
      </w:r>
      <w:r w:rsidR="00DB52EB" w:rsidRPr="00AA2DC8">
        <w:rPr>
          <w:sz w:val="22"/>
          <w:szCs w:val="22"/>
        </w:rPr>
        <w:t xml:space="preserve"> En la medida en que la Corte Constitucional reiteró que es posible garantizar el derecho a la huelga “en servicios públicos esenciales, siempre que se asegure una prestación mínima” (Sentencia C-134 de 2023), urge que el Congreso </w:t>
      </w:r>
      <w:r w:rsidR="00634237" w:rsidRPr="00AA2DC8">
        <w:rPr>
          <w:sz w:val="22"/>
          <w:szCs w:val="22"/>
        </w:rPr>
        <w:t xml:space="preserve">atienda la exhortación que le hizo el alto tribunal y </w:t>
      </w:r>
      <w:r w:rsidR="00DB52EB" w:rsidRPr="00AA2DC8">
        <w:rPr>
          <w:sz w:val="22"/>
          <w:szCs w:val="22"/>
        </w:rPr>
        <w:t>regule su ejercicio en el servicio de la administración de justicia.</w:t>
      </w:r>
    </w:p>
    <w:p w14:paraId="2836F158" w14:textId="77777777" w:rsidR="00DB52EB" w:rsidRPr="00AA2DC8" w:rsidRDefault="00DB52EB" w:rsidP="001714A6">
      <w:pPr>
        <w:jc w:val="both"/>
        <w:rPr>
          <w:sz w:val="22"/>
          <w:szCs w:val="22"/>
        </w:rPr>
      </w:pPr>
    </w:p>
    <w:p w14:paraId="00000037" w14:textId="7DD28140" w:rsidR="00275E5A" w:rsidRPr="00AA2DC8" w:rsidRDefault="00DB52EB" w:rsidP="001714A6">
      <w:pPr>
        <w:jc w:val="both"/>
        <w:rPr>
          <w:b/>
          <w:sz w:val="22"/>
          <w:szCs w:val="22"/>
        </w:rPr>
      </w:pPr>
      <w:r w:rsidRPr="00AA2DC8">
        <w:rPr>
          <w:sz w:val="22"/>
          <w:szCs w:val="22"/>
        </w:rPr>
        <w:t>(</w:t>
      </w:r>
      <w:r w:rsidR="009F04A2" w:rsidRPr="00AA2DC8">
        <w:rPr>
          <w:sz w:val="22"/>
          <w:szCs w:val="22"/>
        </w:rPr>
        <w:t>8</w:t>
      </w:r>
      <w:r w:rsidR="00634237" w:rsidRPr="00AA2DC8">
        <w:rPr>
          <w:sz w:val="22"/>
          <w:szCs w:val="22"/>
        </w:rPr>
        <w:t xml:space="preserve">) </w:t>
      </w:r>
      <w:r w:rsidR="00DE6781" w:rsidRPr="00AA2DC8">
        <w:rPr>
          <w:sz w:val="22"/>
          <w:szCs w:val="22"/>
        </w:rPr>
        <w:t>R</w:t>
      </w:r>
      <w:r w:rsidR="00634237" w:rsidRPr="00AA2DC8">
        <w:rPr>
          <w:sz w:val="22"/>
          <w:szCs w:val="22"/>
        </w:rPr>
        <w:t xml:space="preserve">eglamentar la negociación por rama y prohibir la </w:t>
      </w:r>
      <w:r w:rsidR="00CC4E71" w:rsidRPr="00AA2DC8">
        <w:rPr>
          <w:sz w:val="22"/>
          <w:szCs w:val="22"/>
        </w:rPr>
        <w:t xml:space="preserve">intermediación y la tercerización ilegal. </w:t>
      </w:r>
    </w:p>
    <w:p w14:paraId="7933FB9D" w14:textId="27C82543" w:rsidR="00C13E16" w:rsidRPr="00AA2DC8" w:rsidRDefault="00C13E16" w:rsidP="001714A6">
      <w:pPr>
        <w:jc w:val="both"/>
        <w:rPr>
          <w:b/>
          <w:sz w:val="22"/>
          <w:szCs w:val="22"/>
        </w:rPr>
      </w:pPr>
    </w:p>
    <w:p w14:paraId="7125E93A" w14:textId="19AF6A77" w:rsidR="00C13E16" w:rsidRPr="00AA2DC8" w:rsidRDefault="00C13E16" w:rsidP="001714A6">
      <w:pPr>
        <w:pStyle w:val="Prrafodelista"/>
        <w:numPr>
          <w:ilvl w:val="0"/>
          <w:numId w:val="36"/>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 xml:space="preserve">Derecho a la salud </w:t>
      </w:r>
    </w:p>
    <w:p w14:paraId="56714F14" w14:textId="77777777" w:rsidR="00C13E16" w:rsidRPr="00AA2DC8" w:rsidRDefault="00C13E16" w:rsidP="001714A6">
      <w:pPr>
        <w:jc w:val="both"/>
        <w:rPr>
          <w:sz w:val="22"/>
          <w:szCs w:val="22"/>
        </w:rPr>
      </w:pPr>
    </w:p>
    <w:p w14:paraId="266BD1CD" w14:textId="0FB579A0" w:rsidR="003B7BC6" w:rsidRPr="00AA2DC8" w:rsidRDefault="00CC4E71" w:rsidP="001714A6">
      <w:pPr>
        <w:jc w:val="both"/>
        <w:rPr>
          <w:sz w:val="22"/>
          <w:szCs w:val="22"/>
        </w:rPr>
      </w:pPr>
      <w:r w:rsidRPr="00AA2DC8">
        <w:rPr>
          <w:sz w:val="22"/>
          <w:szCs w:val="22"/>
        </w:rPr>
        <w:t xml:space="preserve">A pesar de que el sistema de salud en Colombia cuenta con una cobertura de afiliación </w:t>
      </w:r>
      <w:r w:rsidR="005A3DEB" w:rsidRPr="00AA2DC8">
        <w:rPr>
          <w:sz w:val="22"/>
          <w:szCs w:val="22"/>
        </w:rPr>
        <w:t xml:space="preserve">del </w:t>
      </w:r>
      <w:r w:rsidRPr="00AA2DC8">
        <w:rPr>
          <w:sz w:val="22"/>
          <w:szCs w:val="22"/>
        </w:rPr>
        <w:t>98</w:t>
      </w:r>
      <w:r w:rsidR="005A3DEB" w:rsidRPr="00AA2DC8">
        <w:rPr>
          <w:sz w:val="22"/>
          <w:szCs w:val="22"/>
        </w:rPr>
        <w:t>,5</w:t>
      </w:r>
      <w:r w:rsidRPr="00AA2DC8">
        <w:rPr>
          <w:sz w:val="22"/>
          <w:szCs w:val="22"/>
        </w:rPr>
        <w:t> %</w:t>
      </w:r>
      <w:r w:rsidR="008203F0" w:rsidRPr="00AA2DC8">
        <w:rPr>
          <w:sz w:val="22"/>
          <w:szCs w:val="22"/>
        </w:rPr>
        <w:t xml:space="preserve"> y opera con recursos que representan el 9,02 % del PIB</w:t>
      </w:r>
      <w:r w:rsidR="005A3DEB" w:rsidRPr="00AA2DC8">
        <w:rPr>
          <w:sz w:val="22"/>
          <w:szCs w:val="22"/>
        </w:rPr>
        <w:t xml:space="preserve">, enfrenta una crisis estructural para asegurar la accesibilidad, disponibilidad, asequibilidad y calidad de la </w:t>
      </w:r>
      <w:r w:rsidR="0050545C" w:rsidRPr="00AA2DC8">
        <w:rPr>
          <w:sz w:val="22"/>
          <w:szCs w:val="22"/>
        </w:rPr>
        <w:t>atención</w:t>
      </w:r>
      <w:r w:rsidR="005A3DEB" w:rsidRPr="00AA2DC8">
        <w:rPr>
          <w:sz w:val="22"/>
          <w:szCs w:val="22"/>
        </w:rPr>
        <w:t xml:space="preserve">. </w:t>
      </w:r>
      <w:r w:rsidR="000F14FC" w:rsidRPr="00AA2DC8">
        <w:rPr>
          <w:sz w:val="22"/>
          <w:szCs w:val="22"/>
        </w:rPr>
        <w:t>Además de que continuó siendo frecuente que el acceso efectivo al servicio —en especial, de los sectores más vulnerables— supusiera recurrir a la acción de tutela</w:t>
      </w:r>
      <w:r w:rsidR="000F14FC" w:rsidRPr="00AA2DC8">
        <w:rPr>
          <w:rStyle w:val="Refdenotaalpie"/>
          <w:sz w:val="22"/>
          <w:szCs w:val="22"/>
        </w:rPr>
        <w:footnoteReference w:id="6"/>
      </w:r>
      <w:r w:rsidR="000F14FC" w:rsidRPr="00AA2DC8">
        <w:rPr>
          <w:sz w:val="22"/>
          <w:szCs w:val="22"/>
        </w:rPr>
        <w:t xml:space="preserve">, </w:t>
      </w:r>
      <w:r w:rsidR="00A241FF" w:rsidRPr="00AA2DC8">
        <w:rPr>
          <w:sz w:val="22"/>
          <w:szCs w:val="22"/>
        </w:rPr>
        <w:t>desde 2023</w:t>
      </w:r>
      <w:r w:rsidR="000F14FC" w:rsidRPr="00AA2DC8">
        <w:rPr>
          <w:sz w:val="22"/>
          <w:szCs w:val="22"/>
        </w:rPr>
        <w:t xml:space="preserve"> fue más evidente</w:t>
      </w:r>
      <w:r w:rsidR="008203F0" w:rsidRPr="00AA2DC8">
        <w:rPr>
          <w:sz w:val="22"/>
          <w:szCs w:val="22"/>
        </w:rPr>
        <w:t xml:space="preserve"> la crisis del modelo de gestión financiera</w:t>
      </w:r>
      <w:r w:rsidR="000F14FC" w:rsidRPr="00AA2DC8">
        <w:rPr>
          <w:sz w:val="22"/>
          <w:szCs w:val="22"/>
        </w:rPr>
        <w:t xml:space="preserve">: i) </w:t>
      </w:r>
      <w:r w:rsidR="008203F0" w:rsidRPr="00AA2DC8">
        <w:rPr>
          <w:sz w:val="22"/>
          <w:szCs w:val="22"/>
        </w:rPr>
        <w:t>los elevados costos de los gastos administrativos</w:t>
      </w:r>
      <w:r w:rsidR="004D19A5" w:rsidRPr="00AA2DC8">
        <w:rPr>
          <w:sz w:val="22"/>
          <w:szCs w:val="22"/>
        </w:rPr>
        <w:t xml:space="preserve"> del sistema</w:t>
      </w:r>
      <w:r w:rsidR="00F51AD5" w:rsidRPr="00AA2DC8">
        <w:rPr>
          <w:sz w:val="22"/>
          <w:szCs w:val="22"/>
        </w:rPr>
        <w:t xml:space="preserve">, en </w:t>
      </w:r>
      <w:r w:rsidR="00F51AD5" w:rsidRPr="00AA2DC8">
        <w:rPr>
          <w:sz w:val="22"/>
          <w:szCs w:val="22"/>
        </w:rPr>
        <w:lastRenderedPageBreak/>
        <w:t>comparación con el resto de países de la OCDE</w:t>
      </w:r>
      <w:r w:rsidR="003B7BC6" w:rsidRPr="00AA2DC8">
        <w:rPr>
          <w:rStyle w:val="Refdenotaalpie"/>
          <w:sz w:val="22"/>
          <w:szCs w:val="22"/>
        </w:rPr>
        <w:footnoteReference w:id="7"/>
      </w:r>
      <w:r w:rsidR="00F51AD5" w:rsidRPr="00AA2DC8">
        <w:rPr>
          <w:sz w:val="22"/>
          <w:szCs w:val="22"/>
        </w:rPr>
        <w:t xml:space="preserve">; </w:t>
      </w:r>
      <w:proofErr w:type="spellStart"/>
      <w:r w:rsidR="00F51AD5" w:rsidRPr="00AA2DC8">
        <w:rPr>
          <w:sz w:val="22"/>
          <w:szCs w:val="22"/>
        </w:rPr>
        <w:t>ii</w:t>
      </w:r>
      <w:proofErr w:type="spellEnd"/>
      <w:r w:rsidR="00F51AD5" w:rsidRPr="00AA2DC8">
        <w:rPr>
          <w:sz w:val="22"/>
          <w:szCs w:val="22"/>
        </w:rPr>
        <w:t xml:space="preserve">) </w:t>
      </w:r>
      <w:r w:rsidR="000F14FC" w:rsidRPr="00AA2DC8">
        <w:rPr>
          <w:sz w:val="22"/>
          <w:szCs w:val="22"/>
        </w:rPr>
        <w:t xml:space="preserve">los altos montos de la deuda </w:t>
      </w:r>
      <w:r w:rsidR="00F51AD5" w:rsidRPr="00AA2DC8">
        <w:rPr>
          <w:sz w:val="22"/>
          <w:szCs w:val="22"/>
        </w:rPr>
        <w:t xml:space="preserve">acumulada de las entidades promotoras de salud (EPS) con clínicas y hospitales; </w:t>
      </w:r>
      <w:proofErr w:type="spellStart"/>
      <w:r w:rsidR="00F51AD5" w:rsidRPr="00AA2DC8">
        <w:rPr>
          <w:sz w:val="22"/>
          <w:szCs w:val="22"/>
        </w:rPr>
        <w:t>iii</w:t>
      </w:r>
      <w:proofErr w:type="spellEnd"/>
      <w:r w:rsidR="00F51AD5" w:rsidRPr="00AA2DC8">
        <w:rPr>
          <w:sz w:val="22"/>
          <w:szCs w:val="22"/>
        </w:rPr>
        <w:t xml:space="preserve">) el incumplimiento de </w:t>
      </w:r>
      <w:r w:rsidR="00FB0A2D" w:rsidRPr="00AA2DC8">
        <w:rPr>
          <w:sz w:val="22"/>
          <w:szCs w:val="22"/>
        </w:rPr>
        <w:t xml:space="preserve">algunas de </w:t>
      </w:r>
      <w:r w:rsidR="00F51AD5" w:rsidRPr="00AA2DC8">
        <w:rPr>
          <w:sz w:val="22"/>
          <w:szCs w:val="22"/>
        </w:rPr>
        <w:t>estas de su obligación legal de mantener inversiones líquidas que respalden sus reservas técnicas</w:t>
      </w:r>
      <w:r w:rsidR="00BA714B" w:rsidRPr="00AA2DC8">
        <w:rPr>
          <w:sz w:val="22"/>
          <w:szCs w:val="22"/>
        </w:rPr>
        <w:t xml:space="preserve"> para pagar los servicios de la población asegurada</w:t>
      </w:r>
      <w:r w:rsidR="00490FD0" w:rsidRPr="00AA2DC8">
        <w:rPr>
          <w:rStyle w:val="Refdenotaalpie"/>
          <w:sz w:val="22"/>
          <w:szCs w:val="22"/>
        </w:rPr>
        <w:footnoteReference w:id="8"/>
      </w:r>
      <w:r w:rsidR="00F51AD5" w:rsidRPr="00AA2DC8">
        <w:rPr>
          <w:sz w:val="22"/>
          <w:szCs w:val="22"/>
        </w:rPr>
        <w:t xml:space="preserve">; </w:t>
      </w:r>
      <w:r w:rsidR="00A241FF" w:rsidRPr="00AA2DC8">
        <w:rPr>
          <w:sz w:val="22"/>
          <w:szCs w:val="22"/>
        </w:rPr>
        <w:t xml:space="preserve">y </w:t>
      </w:r>
      <w:proofErr w:type="spellStart"/>
      <w:r w:rsidR="00F51AD5" w:rsidRPr="00AA2DC8">
        <w:rPr>
          <w:sz w:val="22"/>
          <w:szCs w:val="22"/>
        </w:rPr>
        <w:t>iv</w:t>
      </w:r>
      <w:proofErr w:type="spellEnd"/>
      <w:r w:rsidR="00F51AD5" w:rsidRPr="00AA2DC8">
        <w:rPr>
          <w:sz w:val="22"/>
          <w:szCs w:val="22"/>
        </w:rPr>
        <w:t xml:space="preserve">) </w:t>
      </w:r>
      <w:r w:rsidR="00A241FF" w:rsidRPr="00AA2DC8">
        <w:rPr>
          <w:sz w:val="22"/>
          <w:szCs w:val="22"/>
        </w:rPr>
        <w:t xml:space="preserve">el </w:t>
      </w:r>
      <w:r w:rsidR="003B7BC6" w:rsidRPr="00AA2DC8">
        <w:rPr>
          <w:sz w:val="22"/>
          <w:szCs w:val="22"/>
        </w:rPr>
        <w:t>deterioro financiero estructural del sistema de aseguramiento en salud</w:t>
      </w:r>
      <w:r w:rsidR="00A241FF" w:rsidRPr="00AA2DC8">
        <w:rPr>
          <w:sz w:val="22"/>
          <w:szCs w:val="22"/>
        </w:rPr>
        <w:t>:</w:t>
      </w:r>
      <w:r w:rsidR="003B7BC6" w:rsidRPr="00AA2DC8">
        <w:rPr>
          <w:sz w:val="22"/>
          <w:szCs w:val="22"/>
        </w:rPr>
        <w:t xml:space="preserve"> un patrimonio neto negativo acumulado de 10</w:t>
      </w:r>
      <w:r w:rsidR="00A241FF" w:rsidRPr="00AA2DC8">
        <w:rPr>
          <w:sz w:val="22"/>
          <w:szCs w:val="22"/>
        </w:rPr>
        <w:t>.</w:t>
      </w:r>
      <w:r w:rsidR="003B7BC6" w:rsidRPr="00AA2DC8">
        <w:rPr>
          <w:sz w:val="22"/>
          <w:szCs w:val="22"/>
        </w:rPr>
        <w:t>2 billones</w:t>
      </w:r>
      <w:r w:rsidR="00A241FF" w:rsidRPr="00AA2DC8">
        <w:rPr>
          <w:sz w:val="22"/>
          <w:szCs w:val="22"/>
        </w:rPr>
        <w:t xml:space="preserve"> de pesos</w:t>
      </w:r>
      <w:r w:rsidR="003B7BC6" w:rsidRPr="00AA2DC8">
        <w:rPr>
          <w:sz w:val="22"/>
          <w:szCs w:val="22"/>
        </w:rPr>
        <w:t>, pérdidas operacionales por 1 billón y una cartera vencida que supera los 27 billones</w:t>
      </w:r>
      <w:r w:rsidR="00A241FF" w:rsidRPr="00AA2DC8">
        <w:rPr>
          <w:sz w:val="22"/>
          <w:szCs w:val="22"/>
        </w:rPr>
        <w:t xml:space="preserve"> </w:t>
      </w:r>
      <w:r w:rsidR="003B7BC6" w:rsidRPr="00AA2DC8">
        <w:rPr>
          <w:sz w:val="22"/>
          <w:szCs w:val="22"/>
        </w:rPr>
        <w:t>compromete</w:t>
      </w:r>
      <w:r w:rsidR="00A241FF" w:rsidRPr="00AA2DC8">
        <w:rPr>
          <w:sz w:val="22"/>
          <w:szCs w:val="22"/>
        </w:rPr>
        <w:t>n</w:t>
      </w:r>
      <w:r w:rsidR="003B7BC6" w:rsidRPr="00AA2DC8">
        <w:rPr>
          <w:sz w:val="22"/>
          <w:szCs w:val="22"/>
        </w:rPr>
        <w:t xml:space="preserve"> </w:t>
      </w:r>
      <w:r w:rsidR="00A241FF" w:rsidRPr="00AA2DC8">
        <w:rPr>
          <w:sz w:val="22"/>
          <w:szCs w:val="22"/>
        </w:rPr>
        <w:t>su</w:t>
      </w:r>
      <w:r w:rsidR="003B7BC6" w:rsidRPr="00AA2DC8">
        <w:rPr>
          <w:sz w:val="22"/>
          <w:szCs w:val="22"/>
        </w:rPr>
        <w:t xml:space="preserve"> viabilidad, el flujo de recursos hacia </w:t>
      </w:r>
      <w:r w:rsidR="00A241FF" w:rsidRPr="00AA2DC8">
        <w:rPr>
          <w:sz w:val="22"/>
          <w:szCs w:val="22"/>
        </w:rPr>
        <w:t xml:space="preserve">las instituciones prestadoras del servicio </w:t>
      </w:r>
      <w:r w:rsidR="003B7BC6" w:rsidRPr="00AA2DC8">
        <w:rPr>
          <w:sz w:val="22"/>
          <w:szCs w:val="22"/>
        </w:rPr>
        <w:t>y la atención oportuna de los usuarios</w:t>
      </w:r>
      <w:r w:rsidR="00A241FF" w:rsidRPr="00AA2DC8">
        <w:rPr>
          <w:sz w:val="22"/>
          <w:szCs w:val="22"/>
        </w:rPr>
        <w:t xml:space="preserve"> (Así Vamos en Salud, 2025).</w:t>
      </w:r>
    </w:p>
    <w:p w14:paraId="0D4DE05D" w14:textId="77777777" w:rsidR="00AA2DC8" w:rsidRPr="00AA2DC8" w:rsidRDefault="00AA2DC8" w:rsidP="001714A6">
      <w:pPr>
        <w:jc w:val="both"/>
        <w:rPr>
          <w:sz w:val="22"/>
          <w:szCs w:val="22"/>
        </w:rPr>
      </w:pPr>
    </w:p>
    <w:p w14:paraId="0000003C" w14:textId="69D0E0D3" w:rsidR="00275E5A" w:rsidRPr="00AA2DC8" w:rsidRDefault="00CC4E71" w:rsidP="001714A6">
      <w:pPr>
        <w:jc w:val="both"/>
        <w:rPr>
          <w:b/>
          <w:bCs/>
          <w:sz w:val="22"/>
          <w:szCs w:val="22"/>
        </w:rPr>
      </w:pPr>
      <w:r w:rsidRPr="00AA2DC8">
        <w:rPr>
          <w:b/>
          <w:bCs/>
          <w:sz w:val="22"/>
          <w:szCs w:val="22"/>
        </w:rPr>
        <w:t>Recomendaci</w:t>
      </w:r>
      <w:r w:rsidR="00500113" w:rsidRPr="00AA2DC8">
        <w:rPr>
          <w:b/>
          <w:bCs/>
          <w:sz w:val="22"/>
          <w:szCs w:val="22"/>
        </w:rPr>
        <w:t>o</w:t>
      </w:r>
      <w:r w:rsidR="00D11830" w:rsidRPr="00AA2DC8">
        <w:rPr>
          <w:b/>
          <w:bCs/>
          <w:sz w:val="22"/>
          <w:szCs w:val="22"/>
        </w:rPr>
        <w:t>n</w:t>
      </w:r>
      <w:r w:rsidR="00500113" w:rsidRPr="00AA2DC8">
        <w:rPr>
          <w:b/>
          <w:bCs/>
          <w:sz w:val="22"/>
          <w:szCs w:val="22"/>
        </w:rPr>
        <w:t>es</w:t>
      </w:r>
      <w:r w:rsidRPr="00AA2DC8">
        <w:rPr>
          <w:b/>
          <w:bCs/>
          <w:sz w:val="22"/>
          <w:szCs w:val="22"/>
        </w:rPr>
        <w:t xml:space="preserve">: </w:t>
      </w:r>
    </w:p>
    <w:p w14:paraId="56F86105" w14:textId="77777777" w:rsidR="006C20FD" w:rsidRPr="00AA2DC8" w:rsidRDefault="006C20FD" w:rsidP="001714A6">
      <w:pPr>
        <w:jc w:val="both"/>
        <w:rPr>
          <w:sz w:val="22"/>
          <w:szCs w:val="22"/>
        </w:rPr>
      </w:pPr>
    </w:p>
    <w:p w14:paraId="702B50C2" w14:textId="485D27D5" w:rsidR="00A241FF" w:rsidRPr="00AA2DC8" w:rsidRDefault="006C20FD" w:rsidP="001714A6">
      <w:pPr>
        <w:jc w:val="both"/>
        <w:rPr>
          <w:sz w:val="22"/>
          <w:szCs w:val="22"/>
        </w:rPr>
      </w:pPr>
      <w:r w:rsidRPr="00AA2DC8">
        <w:rPr>
          <w:sz w:val="22"/>
          <w:szCs w:val="22"/>
        </w:rPr>
        <w:t>(</w:t>
      </w:r>
      <w:r w:rsidR="009F04A2" w:rsidRPr="00AA2DC8">
        <w:rPr>
          <w:sz w:val="22"/>
          <w:szCs w:val="22"/>
        </w:rPr>
        <w:t>9</w:t>
      </w:r>
      <w:r w:rsidRPr="00AA2DC8">
        <w:rPr>
          <w:sz w:val="22"/>
          <w:szCs w:val="22"/>
        </w:rPr>
        <w:t xml:space="preserve">) </w:t>
      </w:r>
      <w:r w:rsidR="00CC4E71" w:rsidRPr="00AA2DC8">
        <w:rPr>
          <w:sz w:val="22"/>
          <w:szCs w:val="22"/>
        </w:rPr>
        <w:t>Urge</w:t>
      </w:r>
      <w:r w:rsidR="004953E2" w:rsidRPr="00AA2DC8">
        <w:rPr>
          <w:sz w:val="22"/>
          <w:szCs w:val="22"/>
        </w:rPr>
        <w:t xml:space="preserve"> adelantar</w:t>
      </w:r>
      <w:r w:rsidR="00CC4E71" w:rsidRPr="00AA2DC8">
        <w:rPr>
          <w:sz w:val="22"/>
          <w:szCs w:val="22"/>
        </w:rPr>
        <w:t xml:space="preserve"> una reforma estructural </w:t>
      </w:r>
      <w:r w:rsidR="00A241FF" w:rsidRPr="00AA2DC8">
        <w:rPr>
          <w:sz w:val="22"/>
          <w:szCs w:val="22"/>
        </w:rPr>
        <w:t xml:space="preserve">del </w:t>
      </w:r>
      <w:r w:rsidR="00CC4E71" w:rsidRPr="00AA2DC8">
        <w:rPr>
          <w:sz w:val="22"/>
          <w:szCs w:val="22"/>
        </w:rPr>
        <w:t>sistema de salud</w:t>
      </w:r>
      <w:r w:rsidR="00510FFF" w:rsidRPr="00AA2DC8">
        <w:rPr>
          <w:sz w:val="22"/>
          <w:szCs w:val="22"/>
        </w:rPr>
        <w:t xml:space="preserve">. Es prioritario que el Gobierno y el Congreso logren a la mayor brevedad un consenso alrededor de un nuevo sistema que asegure la accesibilidad, disponibilidad, asequibilidad y calidad de la </w:t>
      </w:r>
      <w:r w:rsidR="0050545C" w:rsidRPr="00AA2DC8">
        <w:rPr>
          <w:sz w:val="22"/>
          <w:szCs w:val="22"/>
        </w:rPr>
        <w:t>atención</w:t>
      </w:r>
      <w:r w:rsidR="00510FFF" w:rsidRPr="00AA2DC8">
        <w:rPr>
          <w:sz w:val="22"/>
          <w:szCs w:val="22"/>
        </w:rPr>
        <w:t xml:space="preserve"> para todas las personas, y que </w:t>
      </w:r>
      <w:r w:rsidR="0074543E" w:rsidRPr="00AA2DC8">
        <w:rPr>
          <w:sz w:val="22"/>
          <w:szCs w:val="22"/>
        </w:rPr>
        <w:t>tenga vocación de revertir el déficit histórico de acceso del campesinado, los pueblos indígenas y las comunidades afrocolombianas.</w:t>
      </w:r>
    </w:p>
    <w:p w14:paraId="04AE5057" w14:textId="2E4CCC09" w:rsidR="0074543E" w:rsidRPr="00AA2DC8" w:rsidRDefault="0074543E" w:rsidP="001714A6">
      <w:pPr>
        <w:jc w:val="both"/>
        <w:rPr>
          <w:sz w:val="22"/>
          <w:szCs w:val="22"/>
        </w:rPr>
      </w:pPr>
    </w:p>
    <w:p w14:paraId="52DC8082" w14:textId="4377EA87" w:rsidR="0074543E" w:rsidRPr="00AA2DC8" w:rsidRDefault="0074543E" w:rsidP="001714A6">
      <w:pPr>
        <w:jc w:val="both"/>
        <w:rPr>
          <w:sz w:val="22"/>
          <w:szCs w:val="22"/>
        </w:rPr>
      </w:pPr>
      <w:r w:rsidRPr="00AA2DC8">
        <w:rPr>
          <w:sz w:val="22"/>
          <w:szCs w:val="22"/>
        </w:rPr>
        <w:t>(1</w:t>
      </w:r>
      <w:r w:rsidR="009F04A2" w:rsidRPr="00AA2DC8">
        <w:rPr>
          <w:sz w:val="22"/>
          <w:szCs w:val="22"/>
        </w:rPr>
        <w:t>0</w:t>
      </w:r>
      <w:r w:rsidRPr="00AA2DC8">
        <w:rPr>
          <w:sz w:val="22"/>
          <w:szCs w:val="22"/>
        </w:rPr>
        <w:t xml:space="preserve">) Se requiere una auditoría forense del manejo de los recursos de las EPS en estos treinta años, que permita esclarecer la ausencia de correspondencia entre los costos </w:t>
      </w:r>
      <w:r w:rsidR="0050545C" w:rsidRPr="00AA2DC8">
        <w:rPr>
          <w:sz w:val="22"/>
          <w:szCs w:val="22"/>
        </w:rPr>
        <w:t>elevados</w:t>
      </w:r>
      <w:r w:rsidRPr="00AA2DC8">
        <w:rPr>
          <w:sz w:val="22"/>
          <w:szCs w:val="22"/>
        </w:rPr>
        <w:t xml:space="preserve"> de funcionamiento del sistema y la ineficacia de este para garantizar de manera integral el derecho a la salud de todas las personas.</w:t>
      </w:r>
    </w:p>
    <w:p w14:paraId="4915A57E" w14:textId="28FED274" w:rsidR="0074543E" w:rsidRPr="00AA2DC8" w:rsidRDefault="0074543E" w:rsidP="001714A6">
      <w:pPr>
        <w:jc w:val="both"/>
        <w:rPr>
          <w:sz w:val="22"/>
          <w:szCs w:val="22"/>
        </w:rPr>
      </w:pPr>
      <w:r w:rsidRPr="00AA2DC8">
        <w:rPr>
          <w:sz w:val="22"/>
          <w:szCs w:val="22"/>
        </w:rPr>
        <w:t xml:space="preserve"> </w:t>
      </w:r>
    </w:p>
    <w:p w14:paraId="50B7572D" w14:textId="1778A403" w:rsidR="00AA51E8" w:rsidRPr="00AA2DC8" w:rsidRDefault="00AA51E8" w:rsidP="00AA51E8">
      <w:pPr>
        <w:pStyle w:val="Prrafodelista"/>
        <w:numPr>
          <w:ilvl w:val="0"/>
          <w:numId w:val="36"/>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Derecho a la alimentación</w:t>
      </w:r>
    </w:p>
    <w:p w14:paraId="24982E05" w14:textId="77777777" w:rsidR="00AA51E8" w:rsidRPr="00AA2DC8" w:rsidRDefault="00AA51E8" w:rsidP="00AA51E8">
      <w:pPr>
        <w:jc w:val="both"/>
        <w:rPr>
          <w:sz w:val="22"/>
          <w:szCs w:val="22"/>
        </w:rPr>
      </w:pPr>
    </w:p>
    <w:p w14:paraId="539C27E9" w14:textId="10B4B0FF" w:rsidR="00CE196B" w:rsidRPr="00AA2DC8" w:rsidRDefault="006538E5" w:rsidP="001714A6">
      <w:pPr>
        <w:jc w:val="both"/>
        <w:rPr>
          <w:sz w:val="22"/>
          <w:szCs w:val="22"/>
        </w:rPr>
      </w:pPr>
      <w:r w:rsidRPr="00AA2DC8">
        <w:rPr>
          <w:sz w:val="22"/>
          <w:szCs w:val="22"/>
        </w:rPr>
        <w:t>En 2024, e</w:t>
      </w:r>
      <w:r w:rsidR="00CC4E71" w:rsidRPr="00AA2DC8">
        <w:rPr>
          <w:sz w:val="22"/>
          <w:szCs w:val="22"/>
        </w:rPr>
        <w:t>l 25</w:t>
      </w:r>
      <w:r w:rsidR="00F63BE1" w:rsidRPr="00AA2DC8">
        <w:rPr>
          <w:sz w:val="22"/>
          <w:szCs w:val="22"/>
        </w:rPr>
        <w:t>,5</w:t>
      </w:r>
      <w:r w:rsidR="00CC4E71" w:rsidRPr="00AA2DC8">
        <w:rPr>
          <w:sz w:val="22"/>
          <w:szCs w:val="22"/>
        </w:rPr>
        <w:t xml:space="preserve"> % de los hogares </w:t>
      </w:r>
      <w:r w:rsidRPr="00AA2DC8">
        <w:rPr>
          <w:sz w:val="22"/>
          <w:szCs w:val="22"/>
        </w:rPr>
        <w:t>colombianos vivía</w:t>
      </w:r>
      <w:r w:rsidR="00CC4E71" w:rsidRPr="00AA2DC8">
        <w:rPr>
          <w:sz w:val="22"/>
          <w:szCs w:val="22"/>
        </w:rPr>
        <w:t xml:space="preserve"> en inseguridad alimentaria moderada o severa</w:t>
      </w:r>
      <w:r w:rsidRPr="00AA2DC8">
        <w:rPr>
          <w:sz w:val="22"/>
          <w:szCs w:val="22"/>
        </w:rPr>
        <w:t>; es decir, alrededor de 14.438.000 personas tuvieron dificultades para acceder a alimentos debido a falta de dinero y otros recursos</w:t>
      </w:r>
      <w:r w:rsidR="00B7061C" w:rsidRPr="00AA2DC8">
        <w:rPr>
          <w:rStyle w:val="Refdenotaalpie"/>
          <w:sz w:val="22"/>
          <w:szCs w:val="22"/>
        </w:rPr>
        <w:footnoteReference w:id="9"/>
      </w:r>
      <w:r w:rsidRPr="00AA2DC8">
        <w:rPr>
          <w:sz w:val="22"/>
          <w:szCs w:val="22"/>
        </w:rPr>
        <w:t xml:space="preserve">. A su vez, la inseguridad alimentaria grave afectó al </w:t>
      </w:r>
      <w:r w:rsidR="00F63BE1" w:rsidRPr="00AA2DC8">
        <w:rPr>
          <w:sz w:val="22"/>
          <w:szCs w:val="22"/>
        </w:rPr>
        <w:t>5 %</w:t>
      </w:r>
      <w:r w:rsidRPr="00AA2DC8">
        <w:rPr>
          <w:sz w:val="22"/>
          <w:szCs w:val="22"/>
        </w:rPr>
        <w:t xml:space="preserve">; esto es, cerca de </w:t>
      </w:r>
      <w:r w:rsidR="001A2C20" w:rsidRPr="00AA2DC8">
        <w:rPr>
          <w:sz w:val="22"/>
          <w:szCs w:val="22"/>
        </w:rPr>
        <w:t>2.740.000 personas tuvieron hambre y no comieron o se quedaron sin comer durante un día</w:t>
      </w:r>
      <w:r w:rsidR="006F7A8C" w:rsidRPr="00AA2DC8">
        <w:rPr>
          <w:rStyle w:val="Refdenotaalpie"/>
          <w:sz w:val="22"/>
          <w:szCs w:val="22"/>
        </w:rPr>
        <w:footnoteReference w:id="10"/>
      </w:r>
      <w:r w:rsidR="001A2C20" w:rsidRPr="00AA2DC8">
        <w:rPr>
          <w:sz w:val="22"/>
          <w:szCs w:val="22"/>
        </w:rPr>
        <w:t xml:space="preserve"> (DANE, 2025</w:t>
      </w:r>
      <w:r w:rsidR="00172AE4" w:rsidRPr="00AA2DC8">
        <w:rPr>
          <w:sz w:val="22"/>
          <w:szCs w:val="22"/>
        </w:rPr>
        <w:t>d</w:t>
      </w:r>
      <w:r w:rsidR="001A2C20" w:rsidRPr="00AA2DC8">
        <w:rPr>
          <w:sz w:val="22"/>
          <w:szCs w:val="22"/>
        </w:rPr>
        <w:t xml:space="preserve">). </w:t>
      </w:r>
      <w:r w:rsidR="00CE196B" w:rsidRPr="00AA2DC8">
        <w:rPr>
          <w:sz w:val="22"/>
          <w:szCs w:val="22"/>
        </w:rPr>
        <w:t xml:space="preserve">Entre 2022 y 2024, </w:t>
      </w:r>
      <w:r w:rsidR="001A2C20" w:rsidRPr="00AA2DC8">
        <w:rPr>
          <w:sz w:val="22"/>
          <w:szCs w:val="22"/>
        </w:rPr>
        <w:t>el primer índice aumentó del 3</w:t>
      </w:r>
      <w:r w:rsidR="00104800" w:rsidRPr="00AA2DC8">
        <w:rPr>
          <w:sz w:val="22"/>
          <w:szCs w:val="22"/>
        </w:rPr>
        <w:t>2</w:t>
      </w:r>
      <w:r w:rsidR="001A2C20" w:rsidRPr="00AA2DC8">
        <w:rPr>
          <w:sz w:val="22"/>
          <w:szCs w:val="22"/>
        </w:rPr>
        <w:t>,</w:t>
      </w:r>
      <w:r w:rsidR="00104800" w:rsidRPr="00AA2DC8">
        <w:rPr>
          <w:sz w:val="22"/>
          <w:szCs w:val="22"/>
        </w:rPr>
        <w:t>5</w:t>
      </w:r>
      <w:r w:rsidR="001A2C20" w:rsidRPr="00AA2DC8">
        <w:rPr>
          <w:sz w:val="22"/>
          <w:szCs w:val="22"/>
        </w:rPr>
        <w:t xml:space="preserve"> % al 34,2 %</w:t>
      </w:r>
      <w:r w:rsidR="00CE196B" w:rsidRPr="00AA2DC8">
        <w:rPr>
          <w:sz w:val="22"/>
          <w:szCs w:val="22"/>
        </w:rPr>
        <w:t xml:space="preserve"> en las áreas rurales; el segundo disminuyó del 6,1 % al 5,8 %. </w:t>
      </w:r>
      <w:r w:rsidR="004855E4" w:rsidRPr="00AA2DC8">
        <w:rPr>
          <w:sz w:val="22"/>
          <w:szCs w:val="22"/>
        </w:rPr>
        <w:t>De acuerdo con</w:t>
      </w:r>
      <w:r w:rsidR="00CE196B" w:rsidRPr="00AA2DC8">
        <w:rPr>
          <w:sz w:val="22"/>
          <w:szCs w:val="22"/>
        </w:rPr>
        <w:t xml:space="preserve"> quien ejerce la jefatura del hogar, la inseguridad es mayor en los hogares encabezados por indígenas (46,2 %), afrocolombianos (</w:t>
      </w:r>
      <w:r w:rsidR="00B7061C" w:rsidRPr="00AA2DC8">
        <w:rPr>
          <w:sz w:val="22"/>
          <w:szCs w:val="22"/>
        </w:rPr>
        <w:t>39,3 %), campesinos (35,4 %) y migrantes de Venezuela (35,3 %).</w:t>
      </w:r>
      <w:r w:rsidR="009E645B" w:rsidRPr="00AA2DC8">
        <w:rPr>
          <w:sz w:val="22"/>
          <w:szCs w:val="22"/>
        </w:rPr>
        <w:t xml:space="preserve"> De otra parte, en 2022, Colombia fue el segundo país suramericano con el mayor porcentaje de población </w:t>
      </w:r>
      <w:r w:rsidR="002532D0" w:rsidRPr="00AA2DC8">
        <w:rPr>
          <w:sz w:val="22"/>
          <w:szCs w:val="22"/>
        </w:rPr>
        <w:t xml:space="preserve">(36,6 %) que no podía permitirse </w:t>
      </w:r>
      <w:r w:rsidR="0050545C" w:rsidRPr="00AA2DC8">
        <w:rPr>
          <w:sz w:val="22"/>
          <w:szCs w:val="22"/>
        </w:rPr>
        <w:t>una</w:t>
      </w:r>
      <w:r w:rsidR="002532D0" w:rsidRPr="00AA2DC8">
        <w:rPr>
          <w:sz w:val="22"/>
          <w:szCs w:val="22"/>
        </w:rPr>
        <w:t xml:space="preserve"> dieta saludable (FAO, 2025).</w:t>
      </w:r>
    </w:p>
    <w:p w14:paraId="0687F2B5" w14:textId="77777777" w:rsidR="002532D0" w:rsidRPr="00AA2DC8" w:rsidRDefault="002532D0" w:rsidP="001714A6">
      <w:pPr>
        <w:jc w:val="both"/>
        <w:rPr>
          <w:sz w:val="22"/>
          <w:szCs w:val="22"/>
        </w:rPr>
      </w:pPr>
    </w:p>
    <w:p w14:paraId="00000041" w14:textId="6FD5ED59" w:rsidR="00275E5A" w:rsidRPr="00AA2DC8" w:rsidRDefault="00CC4E71" w:rsidP="001714A6">
      <w:pPr>
        <w:jc w:val="both"/>
        <w:rPr>
          <w:b/>
          <w:bCs/>
          <w:sz w:val="22"/>
          <w:szCs w:val="22"/>
        </w:rPr>
      </w:pPr>
      <w:r w:rsidRPr="00AA2DC8">
        <w:rPr>
          <w:b/>
          <w:bCs/>
          <w:sz w:val="22"/>
          <w:szCs w:val="22"/>
        </w:rPr>
        <w:t>Recomendaci</w:t>
      </w:r>
      <w:r w:rsidR="00D712B9" w:rsidRPr="00AA2DC8">
        <w:rPr>
          <w:b/>
          <w:bCs/>
          <w:sz w:val="22"/>
          <w:szCs w:val="22"/>
        </w:rPr>
        <w:t>ones:</w:t>
      </w:r>
    </w:p>
    <w:p w14:paraId="0F96B8F1" w14:textId="77777777" w:rsidR="006C20FD" w:rsidRPr="00AA2DC8" w:rsidRDefault="006C20FD" w:rsidP="001714A6">
      <w:pPr>
        <w:jc w:val="both"/>
        <w:rPr>
          <w:sz w:val="22"/>
          <w:szCs w:val="22"/>
        </w:rPr>
      </w:pPr>
    </w:p>
    <w:p w14:paraId="4FD0D851" w14:textId="774CFFAD" w:rsidR="00D712B9" w:rsidRPr="00AA2DC8" w:rsidRDefault="006C20FD" w:rsidP="001714A6">
      <w:pPr>
        <w:jc w:val="both"/>
        <w:rPr>
          <w:sz w:val="22"/>
          <w:szCs w:val="22"/>
        </w:rPr>
      </w:pPr>
      <w:r w:rsidRPr="00AA2DC8">
        <w:rPr>
          <w:sz w:val="22"/>
          <w:szCs w:val="22"/>
        </w:rPr>
        <w:t>(1</w:t>
      </w:r>
      <w:r w:rsidR="009F04A2" w:rsidRPr="00AA2DC8">
        <w:rPr>
          <w:sz w:val="22"/>
          <w:szCs w:val="22"/>
        </w:rPr>
        <w:t>1</w:t>
      </w:r>
      <w:r w:rsidRPr="00AA2DC8">
        <w:rPr>
          <w:sz w:val="22"/>
          <w:szCs w:val="22"/>
        </w:rPr>
        <w:t xml:space="preserve">) </w:t>
      </w:r>
      <w:r w:rsidR="006424B0" w:rsidRPr="00AA2DC8">
        <w:rPr>
          <w:sz w:val="22"/>
          <w:szCs w:val="22"/>
        </w:rPr>
        <w:t xml:space="preserve">Con base en el </w:t>
      </w:r>
      <w:r w:rsidR="00634237" w:rsidRPr="00AA2DC8">
        <w:rPr>
          <w:sz w:val="22"/>
          <w:szCs w:val="22"/>
        </w:rPr>
        <w:t>re</w:t>
      </w:r>
      <w:r w:rsidR="006424B0" w:rsidRPr="00AA2DC8">
        <w:rPr>
          <w:sz w:val="22"/>
          <w:szCs w:val="22"/>
        </w:rPr>
        <w:t xml:space="preserve">conocimiento constitucional del derecho de todas las personas a la alimentación adecuada (Acto Legislativo 1 de 2025), es necesario </w:t>
      </w:r>
      <w:r w:rsidR="00CC4E71" w:rsidRPr="00AA2DC8">
        <w:rPr>
          <w:sz w:val="22"/>
          <w:szCs w:val="22"/>
        </w:rPr>
        <w:t xml:space="preserve">poner en marcha el </w:t>
      </w:r>
      <w:r w:rsidR="006424B0" w:rsidRPr="00AA2DC8">
        <w:rPr>
          <w:sz w:val="22"/>
          <w:szCs w:val="22"/>
        </w:rPr>
        <w:t>s</w:t>
      </w:r>
      <w:r w:rsidR="00CC4E71" w:rsidRPr="00AA2DC8">
        <w:rPr>
          <w:sz w:val="22"/>
          <w:szCs w:val="22"/>
        </w:rPr>
        <w:t xml:space="preserve">istema para la garantía progresiva del derecho a la alimentación y </w:t>
      </w:r>
      <w:r w:rsidR="006424B0" w:rsidRPr="00AA2DC8">
        <w:rPr>
          <w:sz w:val="22"/>
          <w:szCs w:val="22"/>
        </w:rPr>
        <w:t xml:space="preserve">definir </w:t>
      </w:r>
      <w:r w:rsidR="00CC4E71" w:rsidRPr="00AA2DC8">
        <w:rPr>
          <w:sz w:val="22"/>
          <w:szCs w:val="22"/>
        </w:rPr>
        <w:t xml:space="preserve">la política pública </w:t>
      </w:r>
      <w:r w:rsidR="006424B0" w:rsidRPr="00AA2DC8">
        <w:rPr>
          <w:sz w:val="22"/>
          <w:szCs w:val="22"/>
        </w:rPr>
        <w:t xml:space="preserve">orientada a proteger de la malnutrición y del hambre, </w:t>
      </w:r>
      <w:r w:rsidR="000D6E55" w:rsidRPr="00AA2DC8">
        <w:rPr>
          <w:sz w:val="22"/>
          <w:szCs w:val="22"/>
        </w:rPr>
        <w:t xml:space="preserve">a </w:t>
      </w:r>
      <w:r w:rsidR="006424B0" w:rsidRPr="00AA2DC8">
        <w:rPr>
          <w:sz w:val="22"/>
          <w:szCs w:val="22"/>
        </w:rPr>
        <w:t>aumentar los niveles de producción y acceso a alimentos, minimizar su pérdida y promover la seguridad</w:t>
      </w:r>
      <w:r w:rsidR="00D712B9" w:rsidRPr="00AA2DC8">
        <w:rPr>
          <w:sz w:val="22"/>
          <w:szCs w:val="22"/>
        </w:rPr>
        <w:t>, la</w:t>
      </w:r>
      <w:r w:rsidR="006424B0" w:rsidRPr="00AA2DC8">
        <w:rPr>
          <w:sz w:val="22"/>
          <w:szCs w:val="22"/>
        </w:rPr>
        <w:t xml:space="preserve"> soberanía y autonomía alimentarias, otorgando prioridad a las actividades productivas sostenibles y a aquellas que posibiliten la mayor disponibilidad posible de alimentos en todo el país</w:t>
      </w:r>
      <w:r w:rsidR="00D712B9" w:rsidRPr="00AA2DC8">
        <w:rPr>
          <w:sz w:val="22"/>
          <w:szCs w:val="22"/>
        </w:rPr>
        <w:t>.</w:t>
      </w:r>
    </w:p>
    <w:p w14:paraId="0E20D0F4" w14:textId="2E6713A9" w:rsidR="00081F11" w:rsidRPr="00AA2DC8" w:rsidRDefault="00081F11" w:rsidP="001714A6">
      <w:pPr>
        <w:jc w:val="both"/>
        <w:rPr>
          <w:sz w:val="22"/>
          <w:szCs w:val="22"/>
        </w:rPr>
      </w:pPr>
    </w:p>
    <w:p w14:paraId="115B9329" w14:textId="7FF36443" w:rsidR="000D6E55" w:rsidRPr="00AA2DC8" w:rsidRDefault="000D6E55" w:rsidP="001714A6">
      <w:pPr>
        <w:jc w:val="both"/>
        <w:rPr>
          <w:sz w:val="22"/>
          <w:szCs w:val="22"/>
        </w:rPr>
      </w:pPr>
      <w:r w:rsidRPr="00AA2DC8">
        <w:rPr>
          <w:sz w:val="22"/>
          <w:szCs w:val="22"/>
        </w:rPr>
        <w:t>(1</w:t>
      </w:r>
      <w:r w:rsidR="009F04A2" w:rsidRPr="00AA2DC8">
        <w:rPr>
          <w:sz w:val="22"/>
          <w:szCs w:val="22"/>
        </w:rPr>
        <w:t>2</w:t>
      </w:r>
      <w:r w:rsidRPr="00AA2DC8">
        <w:rPr>
          <w:sz w:val="22"/>
          <w:szCs w:val="22"/>
        </w:rPr>
        <w:t>) Sin perjuicio del cálculo que comenzó a hacerse de la inseguridad alimentaria a partir de la escala FIES,  realizar periódicamente la Encuesta Nacional de Seguridad Alimentaria y Nutricional</w:t>
      </w:r>
      <w:r w:rsidR="00F77D12" w:rsidRPr="00AA2DC8">
        <w:rPr>
          <w:sz w:val="22"/>
          <w:szCs w:val="22"/>
        </w:rPr>
        <w:t xml:space="preserve"> (2005, 2010 y 2015)</w:t>
      </w:r>
      <w:r w:rsidRPr="00AA2DC8">
        <w:rPr>
          <w:sz w:val="22"/>
          <w:szCs w:val="22"/>
        </w:rPr>
        <w:t xml:space="preserve">, a fin de contar con información técnica y completa sobre aspectos como la lactancia materna, el sobrepeso, la obesidad, la hipertensión, la diabetes, las </w:t>
      </w:r>
      <w:r w:rsidRPr="00AA2DC8">
        <w:rPr>
          <w:sz w:val="22"/>
          <w:szCs w:val="22"/>
        </w:rPr>
        <w:lastRenderedPageBreak/>
        <w:t>prácticas de alimentación, el hambre oculta, que permiten evaluar con suficiente fundamento el impacto integral de la política alimentaria.</w:t>
      </w:r>
    </w:p>
    <w:p w14:paraId="4369FCB5" w14:textId="7F4B066B" w:rsidR="000D6E55" w:rsidRPr="00AA2DC8" w:rsidRDefault="000D6E55" w:rsidP="001714A6">
      <w:pPr>
        <w:jc w:val="both"/>
        <w:rPr>
          <w:sz w:val="22"/>
          <w:szCs w:val="22"/>
        </w:rPr>
      </w:pPr>
    </w:p>
    <w:p w14:paraId="0B14ADD9" w14:textId="0BA49C3B" w:rsidR="00081F11" w:rsidRPr="00AA2DC8" w:rsidRDefault="00081F11" w:rsidP="001714A6">
      <w:pPr>
        <w:pStyle w:val="Prrafodelista"/>
        <w:numPr>
          <w:ilvl w:val="0"/>
          <w:numId w:val="36"/>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Derecho a la vivienda y al hábitat</w:t>
      </w:r>
      <w:r w:rsidR="001560EB" w:rsidRPr="00AA2DC8">
        <w:rPr>
          <w:b/>
          <w:color w:val="3A7C22" w:themeColor="accent6" w:themeShade="BF"/>
          <w:sz w:val="22"/>
          <w:szCs w:val="22"/>
        </w:rPr>
        <w:t xml:space="preserve"> </w:t>
      </w:r>
    </w:p>
    <w:p w14:paraId="335E0851" w14:textId="77777777" w:rsidR="00081F11" w:rsidRPr="00AA2DC8" w:rsidRDefault="00081F11" w:rsidP="001714A6">
      <w:pPr>
        <w:jc w:val="both"/>
        <w:rPr>
          <w:sz w:val="22"/>
          <w:szCs w:val="22"/>
        </w:rPr>
      </w:pPr>
    </w:p>
    <w:p w14:paraId="33CD74E7" w14:textId="6B8CF7D0" w:rsidR="00893139" w:rsidRPr="00AA2DC8" w:rsidRDefault="00CC4E71" w:rsidP="001714A6">
      <w:pPr>
        <w:jc w:val="both"/>
        <w:rPr>
          <w:sz w:val="22"/>
          <w:szCs w:val="22"/>
        </w:rPr>
      </w:pPr>
      <w:r w:rsidRPr="00AA2DC8">
        <w:rPr>
          <w:sz w:val="22"/>
          <w:szCs w:val="22"/>
        </w:rPr>
        <w:t>En</w:t>
      </w:r>
      <w:r w:rsidR="001560EB" w:rsidRPr="00AA2DC8">
        <w:rPr>
          <w:sz w:val="22"/>
          <w:szCs w:val="22"/>
        </w:rPr>
        <w:t>tre 2019 y 202</w:t>
      </w:r>
      <w:r w:rsidR="00CC6B9C" w:rsidRPr="00AA2DC8">
        <w:rPr>
          <w:sz w:val="22"/>
          <w:szCs w:val="22"/>
        </w:rPr>
        <w:t>4,</w:t>
      </w:r>
      <w:r w:rsidRPr="00AA2DC8">
        <w:rPr>
          <w:sz w:val="22"/>
          <w:szCs w:val="22"/>
        </w:rPr>
        <w:t xml:space="preserve"> el déficit habitacional total </w:t>
      </w:r>
      <w:r w:rsidR="00CC6B9C" w:rsidRPr="00AA2DC8">
        <w:rPr>
          <w:sz w:val="22"/>
          <w:szCs w:val="22"/>
        </w:rPr>
        <w:t xml:space="preserve">disminuyó del 32,8 % (5.3 millones de hogares) al 26,8 % (4.9 millones de hogares). </w:t>
      </w:r>
      <w:r w:rsidR="00123FA7" w:rsidRPr="00AA2DC8">
        <w:rPr>
          <w:sz w:val="22"/>
          <w:szCs w:val="22"/>
        </w:rPr>
        <w:t>No obstante, la brecha entre las áreas rurales (61,2 %) y los centros urbanos (17,3 %)</w:t>
      </w:r>
      <w:r w:rsidR="005F7238" w:rsidRPr="00AA2DC8">
        <w:rPr>
          <w:sz w:val="22"/>
          <w:szCs w:val="22"/>
        </w:rPr>
        <w:t xml:space="preserve"> es crítica: el déficit cualitativo en las primeras es del 40,5 %, y el cuantitativo, del 21,3 % (DANE, 2025</w:t>
      </w:r>
      <w:r w:rsidR="00172AE4" w:rsidRPr="00AA2DC8">
        <w:rPr>
          <w:sz w:val="22"/>
          <w:szCs w:val="22"/>
        </w:rPr>
        <w:t>c</w:t>
      </w:r>
      <w:r w:rsidR="005F7238" w:rsidRPr="00AA2DC8">
        <w:rPr>
          <w:sz w:val="22"/>
          <w:szCs w:val="22"/>
        </w:rPr>
        <w:t xml:space="preserve">). </w:t>
      </w:r>
      <w:r w:rsidR="00296804" w:rsidRPr="00AA2DC8">
        <w:rPr>
          <w:sz w:val="22"/>
          <w:szCs w:val="22"/>
        </w:rPr>
        <w:t>Se estima, además, que tres de cada cinco viviendas construidas son informales, sin licencias ni garantías básicas.</w:t>
      </w:r>
      <w:r w:rsidR="00893139" w:rsidRPr="00AA2DC8">
        <w:rPr>
          <w:sz w:val="22"/>
          <w:szCs w:val="22"/>
        </w:rPr>
        <w:t xml:space="preserve"> Aunque entre 2018 y 2022 se asignaron cerca de 200.000 subsidios de vivienda, persisten barreras estructurales como la especulación del suelo, el acceso desigual al crédito y la exclusión de comunidades rurales, étnicas y desplazadas, lo que evidencia una deuda profunda del Estado con el derecho a la vivienda y el hábitat. </w:t>
      </w:r>
    </w:p>
    <w:p w14:paraId="1057BCA0" w14:textId="77777777" w:rsidR="00B55C56" w:rsidRPr="00AA2DC8" w:rsidRDefault="00B55C56" w:rsidP="001714A6">
      <w:pPr>
        <w:jc w:val="both"/>
        <w:rPr>
          <w:sz w:val="22"/>
          <w:szCs w:val="22"/>
        </w:rPr>
      </w:pPr>
    </w:p>
    <w:p w14:paraId="10EC0106" w14:textId="77777777" w:rsidR="00B55C56" w:rsidRPr="00AA2DC8" w:rsidRDefault="00B55C56" w:rsidP="001714A6">
      <w:pPr>
        <w:jc w:val="both"/>
        <w:rPr>
          <w:b/>
          <w:bCs/>
          <w:sz w:val="22"/>
          <w:szCs w:val="22"/>
        </w:rPr>
      </w:pPr>
      <w:r w:rsidRPr="00AA2DC8">
        <w:rPr>
          <w:b/>
          <w:bCs/>
          <w:sz w:val="22"/>
          <w:szCs w:val="22"/>
        </w:rPr>
        <w:t xml:space="preserve">Recomendaciones: </w:t>
      </w:r>
    </w:p>
    <w:p w14:paraId="224D7394" w14:textId="77777777" w:rsidR="00B55C56" w:rsidRPr="00AA2DC8" w:rsidRDefault="00B55C56" w:rsidP="001714A6">
      <w:pPr>
        <w:jc w:val="both"/>
        <w:rPr>
          <w:sz w:val="22"/>
          <w:szCs w:val="22"/>
        </w:rPr>
      </w:pPr>
    </w:p>
    <w:p w14:paraId="3B9E84F9" w14:textId="1CF0154D" w:rsidR="00B55C56" w:rsidRPr="00AA2DC8" w:rsidRDefault="00BA604C" w:rsidP="001714A6">
      <w:pPr>
        <w:jc w:val="both"/>
        <w:rPr>
          <w:sz w:val="22"/>
          <w:szCs w:val="22"/>
        </w:rPr>
      </w:pPr>
      <w:r w:rsidRPr="00AA2DC8">
        <w:rPr>
          <w:sz w:val="22"/>
          <w:szCs w:val="22"/>
        </w:rPr>
        <w:t>(1</w:t>
      </w:r>
      <w:r w:rsidR="009F04A2" w:rsidRPr="00AA2DC8">
        <w:rPr>
          <w:sz w:val="22"/>
          <w:szCs w:val="22"/>
        </w:rPr>
        <w:t>3</w:t>
      </w:r>
      <w:r w:rsidRPr="00AA2DC8">
        <w:rPr>
          <w:sz w:val="22"/>
          <w:szCs w:val="22"/>
        </w:rPr>
        <w:t xml:space="preserve">) </w:t>
      </w:r>
      <w:r w:rsidR="00A37BBC" w:rsidRPr="00AA2DC8">
        <w:rPr>
          <w:sz w:val="22"/>
          <w:szCs w:val="22"/>
        </w:rPr>
        <w:t xml:space="preserve">Desde una perspectiva de derechos, replantear </w:t>
      </w:r>
      <w:r w:rsidR="00DD155E" w:rsidRPr="00AA2DC8">
        <w:rPr>
          <w:sz w:val="22"/>
          <w:szCs w:val="22"/>
        </w:rPr>
        <w:t>l</w:t>
      </w:r>
      <w:r w:rsidR="00A37BBC" w:rsidRPr="00AA2DC8">
        <w:rPr>
          <w:sz w:val="22"/>
          <w:szCs w:val="22"/>
        </w:rPr>
        <w:t>a política de vivienda centrada prioritariamente en la disponibilidad de unidades nuevas en zonas urbanas, cuyo acceso depende de subsidios financieros mediados por la lógica del mercado inmobiliario. Este enfoque tiende a concebir la vivienda más como un activo económico que como un derecho fundamental a un hábitat digno y adecuado.</w:t>
      </w:r>
    </w:p>
    <w:p w14:paraId="78CE8629" w14:textId="77777777" w:rsidR="00296804" w:rsidRPr="00AA2DC8" w:rsidRDefault="00296804" w:rsidP="001714A6">
      <w:pPr>
        <w:jc w:val="both"/>
        <w:rPr>
          <w:sz w:val="22"/>
          <w:szCs w:val="22"/>
        </w:rPr>
      </w:pPr>
    </w:p>
    <w:p w14:paraId="4CF1A1F0" w14:textId="416DEF15" w:rsidR="001027EE" w:rsidRPr="00AA2DC8" w:rsidRDefault="00B55C56" w:rsidP="001714A6">
      <w:pPr>
        <w:jc w:val="both"/>
        <w:rPr>
          <w:sz w:val="22"/>
          <w:szCs w:val="22"/>
        </w:rPr>
      </w:pPr>
      <w:r w:rsidRPr="00AA2DC8">
        <w:rPr>
          <w:sz w:val="22"/>
          <w:szCs w:val="22"/>
        </w:rPr>
        <w:t>(1</w:t>
      </w:r>
      <w:r w:rsidR="009F04A2" w:rsidRPr="00AA2DC8">
        <w:rPr>
          <w:sz w:val="22"/>
          <w:szCs w:val="22"/>
        </w:rPr>
        <w:t>4</w:t>
      </w:r>
      <w:r w:rsidRPr="00AA2DC8">
        <w:rPr>
          <w:sz w:val="22"/>
          <w:szCs w:val="22"/>
        </w:rPr>
        <w:t xml:space="preserve">) </w:t>
      </w:r>
      <w:r w:rsidR="00296804" w:rsidRPr="00AA2DC8">
        <w:rPr>
          <w:sz w:val="22"/>
          <w:szCs w:val="22"/>
        </w:rPr>
        <w:t xml:space="preserve">En cumplimiento de sus obligaciones internacionales, el Estado debe garantizar la asignación de recursos adecuados para atender de manera sostenible el déficit habitacional cualitativo en las zonas rurales, mediante intervenciones que aseguren condiciones de habitabilidad, acceso a agua potable, servicios esenciales y protección frente a riesgos naturales, conforme a los estándares del derecho a una vivienda adecuada establecidos en el </w:t>
      </w:r>
      <w:r w:rsidR="0089053B" w:rsidRPr="00AA2DC8">
        <w:rPr>
          <w:sz w:val="22"/>
          <w:szCs w:val="22"/>
        </w:rPr>
        <w:t>Pacto.</w:t>
      </w:r>
    </w:p>
    <w:p w14:paraId="7DF9A8F9" w14:textId="77777777" w:rsidR="006C20FD" w:rsidRPr="00AA2DC8" w:rsidRDefault="006C20FD" w:rsidP="001714A6">
      <w:pPr>
        <w:jc w:val="both"/>
        <w:rPr>
          <w:sz w:val="22"/>
          <w:szCs w:val="22"/>
        </w:rPr>
      </w:pPr>
    </w:p>
    <w:p w14:paraId="023C3492" w14:textId="60F8A157" w:rsidR="00081F11" w:rsidRPr="00AA2DC8" w:rsidRDefault="00081F11" w:rsidP="001714A6">
      <w:pPr>
        <w:pStyle w:val="Prrafodelista"/>
        <w:numPr>
          <w:ilvl w:val="0"/>
          <w:numId w:val="36"/>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Derecho a la educación</w:t>
      </w:r>
    </w:p>
    <w:p w14:paraId="6A58DE5B" w14:textId="7130B9A5" w:rsidR="00081F11" w:rsidRPr="00AA2DC8" w:rsidRDefault="00081F11" w:rsidP="001714A6">
      <w:pPr>
        <w:jc w:val="both"/>
        <w:rPr>
          <w:sz w:val="22"/>
          <w:szCs w:val="22"/>
        </w:rPr>
      </w:pPr>
    </w:p>
    <w:p w14:paraId="7D42E930" w14:textId="08C392AD" w:rsidR="0068664C" w:rsidRPr="00AA2DC8" w:rsidRDefault="007D3C98" w:rsidP="001714A6">
      <w:pPr>
        <w:jc w:val="both"/>
        <w:rPr>
          <w:sz w:val="22"/>
          <w:szCs w:val="22"/>
        </w:rPr>
      </w:pPr>
      <w:r w:rsidRPr="00AA2DC8">
        <w:rPr>
          <w:sz w:val="22"/>
          <w:szCs w:val="22"/>
        </w:rPr>
        <w:t xml:space="preserve">El panorama de </w:t>
      </w:r>
      <w:r w:rsidR="00592824" w:rsidRPr="00AA2DC8">
        <w:rPr>
          <w:sz w:val="22"/>
          <w:szCs w:val="22"/>
        </w:rPr>
        <w:t>l</w:t>
      </w:r>
      <w:r w:rsidRPr="00AA2DC8">
        <w:rPr>
          <w:sz w:val="22"/>
          <w:szCs w:val="22"/>
        </w:rPr>
        <w:t xml:space="preserve">a educación preescolar, básica y media </w:t>
      </w:r>
      <w:r w:rsidR="00592824" w:rsidRPr="00AA2DC8">
        <w:rPr>
          <w:sz w:val="22"/>
          <w:szCs w:val="22"/>
        </w:rPr>
        <w:t xml:space="preserve">es muy preocupante: i) entre 2019 y 2023, el porcentaje de población en edad escolar (5 a 16 años) que quedó por fuera del sistema educativo aumentó del 7,45 % (707.097 estudiantes) al 9,54 % (907.606 estudiantes); </w:t>
      </w:r>
      <w:proofErr w:type="spellStart"/>
      <w:r w:rsidR="00592824" w:rsidRPr="00AA2DC8">
        <w:rPr>
          <w:sz w:val="22"/>
          <w:szCs w:val="22"/>
        </w:rPr>
        <w:t>ii</w:t>
      </w:r>
      <w:proofErr w:type="spellEnd"/>
      <w:r w:rsidR="00592824" w:rsidRPr="00AA2DC8">
        <w:rPr>
          <w:sz w:val="22"/>
          <w:szCs w:val="22"/>
        </w:rPr>
        <w:t xml:space="preserve">) la caída continua </w:t>
      </w:r>
      <w:r w:rsidR="00AB5A3F" w:rsidRPr="00AA2DC8">
        <w:rPr>
          <w:sz w:val="22"/>
          <w:szCs w:val="22"/>
        </w:rPr>
        <w:t xml:space="preserve">de </w:t>
      </w:r>
      <w:r w:rsidR="00592824" w:rsidRPr="00AA2DC8">
        <w:rPr>
          <w:sz w:val="22"/>
          <w:szCs w:val="22"/>
        </w:rPr>
        <w:t>la matriculación, especialmente durante los dos últimos años, ha tenido efectos regresivos en la disponibilidad y el acceso: la tasa de cobertura bruta del sistema educativo disminuyó del 104,48 % al 100,69 %, y la tasa de cobertura neta, del 93,25 % al 90,27 %</w:t>
      </w:r>
      <w:r w:rsidR="0068664C" w:rsidRPr="00AA2DC8">
        <w:rPr>
          <w:sz w:val="22"/>
          <w:szCs w:val="22"/>
        </w:rPr>
        <w:t xml:space="preserve">; </w:t>
      </w:r>
      <w:proofErr w:type="spellStart"/>
      <w:r w:rsidR="0068664C" w:rsidRPr="00AA2DC8">
        <w:rPr>
          <w:sz w:val="22"/>
          <w:szCs w:val="22"/>
        </w:rPr>
        <w:t>iii</w:t>
      </w:r>
      <w:proofErr w:type="spellEnd"/>
      <w:r w:rsidR="0068664C" w:rsidRPr="00AA2DC8">
        <w:rPr>
          <w:sz w:val="22"/>
          <w:szCs w:val="22"/>
        </w:rPr>
        <w:t>) la tasa de repitencia, se elevó del 1,93 % al 8,1 %;</w:t>
      </w:r>
      <w:r w:rsidR="00AB5A3F" w:rsidRPr="00AA2DC8">
        <w:rPr>
          <w:sz w:val="22"/>
          <w:szCs w:val="22"/>
        </w:rPr>
        <w:t xml:space="preserve"> y </w:t>
      </w:r>
      <w:proofErr w:type="spellStart"/>
      <w:r w:rsidR="00AB5A3F" w:rsidRPr="00AA2DC8">
        <w:rPr>
          <w:sz w:val="22"/>
          <w:szCs w:val="22"/>
        </w:rPr>
        <w:t>iv</w:t>
      </w:r>
      <w:proofErr w:type="spellEnd"/>
      <w:r w:rsidR="00AB5A3F" w:rsidRPr="00AA2DC8">
        <w:rPr>
          <w:sz w:val="22"/>
          <w:szCs w:val="22"/>
        </w:rPr>
        <w:t xml:space="preserve">) la tasa de reprobación aumentó del 5 %  al 6,47 %; y </w:t>
      </w:r>
      <w:proofErr w:type="spellStart"/>
      <w:r w:rsidR="00AB5A3F" w:rsidRPr="00AA2DC8">
        <w:rPr>
          <w:sz w:val="22"/>
          <w:szCs w:val="22"/>
        </w:rPr>
        <w:t>iv</w:t>
      </w:r>
      <w:proofErr w:type="spellEnd"/>
      <w:r w:rsidR="00AB5A3F" w:rsidRPr="00AA2DC8">
        <w:rPr>
          <w:sz w:val="22"/>
          <w:szCs w:val="22"/>
        </w:rPr>
        <w:t>) la tasa de deserción durante cada año lectivo (</w:t>
      </w:r>
      <w:r w:rsidR="00E071E4" w:rsidRPr="00AA2DC8">
        <w:rPr>
          <w:sz w:val="22"/>
          <w:szCs w:val="22"/>
        </w:rPr>
        <w:t>interanual</w:t>
      </w:r>
      <w:r w:rsidR="00AB5A3F" w:rsidRPr="00AA2DC8">
        <w:rPr>
          <w:sz w:val="22"/>
          <w:szCs w:val="22"/>
        </w:rPr>
        <w:t>) aumentó del 2,99 al 3,75 % (Observatorio de Trayectorias Educativas, 2023; Ministerio de Educación Nacional, 2024</w:t>
      </w:r>
      <w:r w:rsidR="00142035" w:rsidRPr="00AA2DC8">
        <w:rPr>
          <w:sz w:val="22"/>
          <w:szCs w:val="22"/>
        </w:rPr>
        <w:t>b</w:t>
      </w:r>
      <w:r w:rsidR="00AB5A3F" w:rsidRPr="00AA2DC8">
        <w:rPr>
          <w:sz w:val="22"/>
          <w:szCs w:val="22"/>
        </w:rPr>
        <w:t>).</w:t>
      </w:r>
    </w:p>
    <w:p w14:paraId="12FCE949" w14:textId="77777777" w:rsidR="00AB5A3F" w:rsidRPr="00AA2DC8" w:rsidRDefault="00AB5A3F" w:rsidP="001714A6">
      <w:pPr>
        <w:jc w:val="both"/>
        <w:rPr>
          <w:sz w:val="22"/>
          <w:szCs w:val="22"/>
        </w:rPr>
      </w:pPr>
    </w:p>
    <w:p w14:paraId="0000004A" w14:textId="11A6E179" w:rsidR="00275E5A" w:rsidRPr="00AA2DC8" w:rsidRDefault="00CC4E71" w:rsidP="001714A6">
      <w:pPr>
        <w:jc w:val="both"/>
        <w:rPr>
          <w:b/>
          <w:bCs/>
          <w:sz w:val="22"/>
          <w:szCs w:val="22"/>
        </w:rPr>
      </w:pPr>
      <w:r w:rsidRPr="00AA2DC8">
        <w:rPr>
          <w:b/>
          <w:bCs/>
          <w:sz w:val="22"/>
          <w:szCs w:val="22"/>
        </w:rPr>
        <w:t>Recomendaci</w:t>
      </w:r>
      <w:r w:rsidR="00075AC6" w:rsidRPr="00AA2DC8">
        <w:rPr>
          <w:b/>
          <w:bCs/>
          <w:sz w:val="22"/>
          <w:szCs w:val="22"/>
        </w:rPr>
        <w:t>o</w:t>
      </w:r>
      <w:r w:rsidRPr="00AA2DC8">
        <w:rPr>
          <w:b/>
          <w:bCs/>
          <w:sz w:val="22"/>
          <w:szCs w:val="22"/>
        </w:rPr>
        <w:t>n</w:t>
      </w:r>
      <w:r w:rsidR="00075AC6" w:rsidRPr="00AA2DC8">
        <w:rPr>
          <w:b/>
          <w:bCs/>
          <w:sz w:val="22"/>
          <w:szCs w:val="22"/>
        </w:rPr>
        <w:t>es</w:t>
      </w:r>
      <w:r w:rsidRPr="00AA2DC8">
        <w:rPr>
          <w:b/>
          <w:bCs/>
          <w:sz w:val="22"/>
          <w:szCs w:val="22"/>
        </w:rPr>
        <w:t>:</w:t>
      </w:r>
    </w:p>
    <w:p w14:paraId="5933EE8D" w14:textId="4A24A012" w:rsidR="00081F11" w:rsidRPr="00AA2DC8" w:rsidRDefault="00081F11" w:rsidP="001714A6">
      <w:pPr>
        <w:jc w:val="both"/>
        <w:rPr>
          <w:sz w:val="22"/>
          <w:szCs w:val="22"/>
        </w:rPr>
      </w:pPr>
    </w:p>
    <w:p w14:paraId="7A1DA675" w14:textId="4EE1F380" w:rsidR="00075AC6" w:rsidRPr="00AA2DC8" w:rsidRDefault="00634237" w:rsidP="001714A6">
      <w:pPr>
        <w:jc w:val="both"/>
        <w:rPr>
          <w:sz w:val="22"/>
          <w:szCs w:val="22"/>
        </w:rPr>
      </w:pPr>
      <w:r w:rsidRPr="00AA2DC8">
        <w:rPr>
          <w:sz w:val="22"/>
          <w:szCs w:val="22"/>
        </w:rPr>
        <w:t>(1</w:t>
      </w:r>
      <w:r w:rsidR="009F04A2" w:rsidRPr="00AA2DC8">
        <w:rPr>
          <w:sz w:val="22"/>
          <w:szCs w:val="22"/>
        </w:rPr>
        <w:t>5</w:t>
      </w:r>
      <w:r w:rsidRPr="00AA2DC8">
        <w:rPr>
          <w:sz w:val="22"/>
          <w:szCs w:val="22"/>
        </w:rPr>
        <w:t xml:space="preserve">) </w:t>
      </w:r>
      <w:r w:rsidR="004475C5" w:rsidRPr="00AA2DC8">
        <w:rPr>
          <w:sz w:val="22"/>
          <w:szCs w:val="22"/>
        </w:rPr>
        <w:t>Adoptar</w:t>
      </w:r>
      <w:r w:rsidRPr="00AA2DC8">
        <w:rPr>
          <w:sz w:val="22"/>
          <w:szCs w:val="22"/>
        </w:rPr>
        <w:t xml:space="preserve"> una estrategia orientada a erradicar el a</w:t>
      </w:r>
      <w:r w:rsidR="00075AC6" w:rsidRPr="00AA2DC8">
        <w:rPr>
          <w:sz w:val="22"/>
          <w:szCs w:val="22"/>
        </w:rPr>
        <w:t>nalfabetismo.</w:t>
      </w:r>
    </w:p>
    <w:p w14:paraId="5CD41D64" w14:textId="5078623D" w:rsidR="00075AC6" w:rsidRPr="00AA2DC8" w:rsidRDefault="00075AC6" w:rsidP="001714A6">
      <w:pPr>
        <w:jc w:val="both"/>
        <w:rPr>
          <w:sz w:val="22"/>
          <w:szCs w:val="22"/>
        </w:rPr>
      </w:pPr>
    </w:p>
    <w:p w14:paraId="3E1DBD9C" w14:textId="134C7B56" w:rsidR="00AA2DC8" w:rsidRPr="00AA2DC8" w:rsidRDefault="00634237" w:rsidP="001714A6">
      <w:pPr>
        <w:jc w:val="both"/>
        <w:rPr>
          <w:sz w:val="22"/>
          <w:szCs w:val="22"/>
        </w:rPr>
      </w:pPr>
      <w:r w:rsidRPr="00AA2DC8">
        <w:rPr>
          <w:sz w:val="22"/>
          <w:szCs w:val="22"/>
        </w:rPr>
        <w:t>(1</w:t>
      </w:r>
      <w:r w:rsidR="009F04A2" w:rsidRPr="00AA2DC8">
        <w:rPr>
          <w:sz w:val="22"/>
          <w:szCs w:val="22"/>
        </w:rPr>
        <w:t>6</w:t>
      </w:r>
      <w:r w:rsidRPr="00AA2DC8">
        <w:rPr>
          <w:sz w:val="22"/>
          <w:szCs w:val="22"/>
        </w:rPr>
        <w:t xml:space="preserve">) </w:t>
      </w:r>
      <w:r w:rsidR="00BC152F" w:rsidRPr="00AA2DC8">
        <w:rPr>
          <w:sz w:val="22"/>
          <w:szCs w:val="22"/>
        </w:rPr>
        <w:t>Q</w:t>
      </w:r>
      <w:r w:rsidR="00AB41FC" w:rsidRPr="00AA2DC8">
        <w:rPr>
          <w:sz w:val="22"/>
          <w:szCs w:val="22"/>
        </w:rPr>
        <w:t xml:space="preserve">ue todos los estamentos del sistema educativo efectúen una evaluación concienzuda del estado de la educación preescolar, básica y media, y </w:t>
      </w:r>
      <w:r w:rsidR="009F04A2" w:rsidRPr="00AA2DC8">
        <w:rPr>
          <w:sz w:val="22"/>
          <w:szCs w:val="22"/>
        </w:rPr>
        <w:t>se concerté</w:t>
      </w:r>
      <w:r w:rsidR="00AB41FC" w:rsidRPr="00AA2DC8">
        <w:rPr>
          <w:sz w:val="22"/>
          <w:szCs w:val="22"/>
        </w:rPr>
        <w:t xml:space="preserve"> una estrategia para garantizar su adaptación a un contexto demográfico de tasas de natalidad cada vez más bajas, para conservar los avances alcanzados, reducir el déficit histórico de cobertura educativa en relación con los sectores sociales más </w:t>
      </w:r>
      <w:r w:rsidR="009F04A2" w:rsidRPr="00AA2DC8">
        <w:rPr>
          <w:sz w:val="22"/>
          <w:szCs w:val="22"/>
        </w:rPr>
        <w:t>vulnerables y</w:t>
      </w:r>
      <w:r w:rsidR="00AB41FC" w:rsidRPr="00AA2DC8">
        <w:rPr>
          <w:sz w:val="22"/>
          <w:szCs w:val="22"/>
        </w:rPr>
        <w:t xml:space="preserve"> mejorar su calidad.</w:t>
      </w:r>
      <w:r w:rsidR="00AA2DC8" w:rsidRPr="00AA2DC8">
        <w:rPr>
          <w:sz w:val="22"/>
          <w:szCs w:val="22"/>
        </w:rPr>
        <w:br/>
      </w:r>
    </w:p>
    <w:p w14:paraId="44911912" w14:textId="27C6C5FB" w:rsidR="00081F11" w:rsidRPr="00AA2DC8" w:rsidRDefault="00081F11" w:rsidP="001714A6">
      <w:pPr>
        <w:pStyle w:val="Prrafodelista"/>
        <w:numPr>
          <w:ilvl w:val="0"/>
          <w:numId w:val="36"/>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Derecho a la tierra y al territorio</w:t>
      </w:r>
    </w:p>
    <w:p w14:paraId="42CAF7BB" w14:textId="77777777" w:rsidR="006F7A8C" w:rsidRPr="00AA2DC8" w:rsidRDefault="006F7A8C" w:rsidP="001714A6">
      <w:pPr>
        <w:jc w:val="both"/>
        <w:rPr>
          <w:sz w:val="22"/>
          <w:szCs w:val="22"/>
        </w:rPr>
      </w:pPr>
    </w:p>
    <w:p w14:paraId="0000004C" w14:textId="76998825" w:rsidR="00275E5A" w:rsidRPr="00AA2DC8" w:rsidRDefault="00CC4E71" w:rsidP="001714A6">
      <w:pPr>
        <w:jc w:val="both"/>
        <w:rPr>
          <w:sz w:val="22"/>
          <w:szCs w:val="22"/>
        </w:rPr>
      </w:pPr>
      <w:r w:rsidRPr="00AA2DC8">
        <w:rPr>
          <w:sz w:val="22"/>
          <w:szCs w:val="22"/>
        </w:rPr>
        <w:t xml:space="preserve">Colombia enfrenta graves rezagos estructurales en la garantía del derecho a la tierra y al </w:t>
      </w:r>
      <w:r w:rsidR="000A0B96" w:rsidRPr="00AA2DC8">
        <w:rPr>
          <w:sz w:val="22"/>
          <w:szCs w:val="22"/>
        </w:rPr>
        <w:t>territorio.</w:t>
      </w:r>
      <w:r w:rsidR="004D757B" w:rsidRPr="00AA2DC8">
        <w:rPr>
          <w:sz w:val="22"/>
          <w:szCs w:val="22"/>
        </w:rPr>
        <w:t xml:space="preserve"> Como se dijo, el retraso en </w:t>
      </w:r>
      <w:r w:rsidR="0050545C" w:rsidRPr="00AA2DC8">
        <w:rPr>
          <w:sz w:val="22"/>
          <w:szCs w:val="22"/>
        </w:rPr>
        <w:t>la implementación</w:t>
      </w:r>
      <w:r w:rsidR="004D757B" w:rsidRPr="00AA2DC8">
        <w:rPr>
          <w:sz w:val="22"/>
          <w:szCs w:val="22"/>
        </w:rPr>
        <w:t xml:space="preserve"> de las medidas del </w:t>
      </w:r>
      <w:r w:rsidR="009F04A2" w:rsidRPr="00AA2DC8">
        <w:rPr>
          <w:sz w:val="22"/>
          <w:szCs w:val="22"/>
        </w:rPr>
        <w:t>Acuerdo</w:t>
      </w:r>
      <w:r w:rsidR="004D757B" w:rsidRPr="00AA2DC8">
        <w:rPr>
          <w:sz w:val="22"/>
          <w:szCs w:val="22"/>
        </w:rPr>
        <w:t xml:space="preserve"> de paz en materia de </w:t>
      </w:r>
      <w:r w:rsidR="004D757B" w:rsidRPr="00AA2DC8">
        <w:rPr>
          <w:sz w:val="22"/>
          <w:szCs w:val="22"/>
        </w:rPr>
        <w:lastRenderedPageBreak/>
        <w:t>Reforma Rural Integral es alto.</w:t>
      </w:r>
      <w:r w:rsidRPr="00AA2DC8">
        <w:rPr>
          <w:sz w:val="22"/>
          <w:szCs w:val="22"/>
        </w:rPr>
        <w:t xml:space="preserve"> A pesar de que 31.007 familias han sido beneficiadas por la restitución de tierras</w:t>
      </w:r>
      <w:r w:rsidR="00634237" w:rsidRPr="00AA2DC8">
        <w:rPr>
          <w:sz w:val="22"/>
          <w:szCs w:val="22"/>
        </w:rPr>
        <w:t xml:space="preserve"> hasta 202</w:t>
      </w:r>
      <w:r w:rsidRPr="00AA2DC8">
        <w:rPr>
          <w:sz w:val="22"/>
          <w:szCs w:val="22"/>
        </w:rPr>
        <w:t>5, esta cifra representa apenas el 5,76 % de las 537.503 familias despojadas. La concentración persiste: el 1 % de los propietarios controla el 47 % del área rural, con un índice de Gini de 0,87. El Decreto 4633 de 2014, que reconoce y protege la posesión ancestral de los pueblos indígenas víctimas del conflicto armado, ha tenido una implementación mínima: en más de una década solo se han emitido 12 decisiones favorables frente a unas 200 solicitudes. La Jurisdicción Agraria y Rural, clave para resolver estos conflictos, aún no entra en operación.</w:t>
      </w:r>
    </w:p>
    <w:p w14:paraId="6CDB2AA5" w14:textId="77777777" w:rsidR="00081F11" w:rsidRPr="00AA2DC8" w:rsidRDefault="00081F11" w:rsidP="001714A6">
      <w:pPr>
        <w:jc w:val="both"/>
        <w:rPr>
          <w:sz w:val="22"/>
          <w:szCs w:val="22"/>
        </w:rPr>
      </w:pPr>
    </w:p>
    <w:p w14:paraId="0000004D" w14:textId="77777777" w:rsidR="00275E5A" w:rsidRPr="00AA2DC8" w:rsidRDefault="00CC4E71" w:rsidP="001714A6">
      <w:pPr>
        <w:jc w:val="both"/>
        <w:rPr>
          <w:b/>
          <w:bCs/>
          <w:sz w:val="22"/>
          <w:szCs w:val="22"/>
        </w:rPr>
      </w:pPr>
      <w:r w:rsidRPr="00AA2DC8">
        <w:rPr>
          <w:b/>
          <w:bCs/>
          <w:sz w:val="22"/>
          <w:szCs w:val="22"/>
        </w:rPr>
        <w:t xml:space="preserve">Recomendaciones: </w:t>
      </w:r>
    </w:p>
    <w:p w14:paraId="7B7768E1" w14:textId="77777777" w:rsidR="00081F11" w:rsidRPr="00AA2DC8" w:rsidRDefault="00081F11" w:rsidP="001714A6">
      <w:pPr>
        <w:jc w:val="both"/>
        <w:rPr>
          <w:sz w:val="22"/>
          <w:szCs w:val="22"/>
        </w:rPr>
      </w:pPr>
    </w:p>
    <w:p w14:paraId="0000004E" w14:textId="4A44137B" w:rsidR="00275E5A" w:rsidRPr="00AA2DC8" w:rsidRDefault="005C61C9" w:rsidP="001714A6">
      <w:pPr>
        <w:jc w:val="both"/>
        <w:rPr>
          <w:sz w:val="22"/>
          <w:szCs w:val="22"/>
        </w:rPr>
      </w:pPr>
      <w:r w:rsidRPr="00AA2DC8">
        <w:rPr>
          <w:sz w:val="22"/>
          <w:szCs w:val="22"/>
        </w:rPr>
        <w:t>(</w:t>
      </w:r>
      <w:r w:rsidR="009F04A2" w:rsidRPr="00AA2DC8">
        <w:rPr>
          <w:sz w:val="22"/>
          <w:szCs w:val="22"/>
        </w:rPr>
        <w:t>17</w:t>
      </w:r>
      <w:r w:rsidRPr="00AA2DC8">
        <w:rPr>
          <w:sz w:val="22"/>
          <w:szCs w:val="22"/>
        </w:rPr>
        <w:t xml:space="preserve">) </w:t>
      </w:r>
      <w:r w:rsidR="00CC4E71" w:rsidRPr="00AA2DC8">
        <w:rPr>
          <w:sz w:val="22"/>
          <w:szCs w:val="22"/>
        </w:rPr>
        <w:t xml:space="preserve">El Comité debería recomendar al Estado que se apruebe e implemente la Jurisdicción Agraria y Rural garantizando que (i) sea un instrumento para </w:t>
      </w:r>
      <w:sdt>
        <w:sdtPr>
          <w:rPr>
            <w:sz w:val="22"/>
            <w:szCs w:val="22"/>
          </w:rPr>
          <w:tag w:val="goog_rdk_5"/>
          <w:id w:val="-1163139587"/>
        </w:sdtPr>
        <w:sdtContent/>
      </w:sdt>
      <w:r w:rsidR="00CC4E71" w:rsidRPr="00AA2DC8">
        <w:rPr>
          <w:sz w:val="22"/>
          <w:szCs w:val="22"/>
        </w:rPr>
        <w:t>proteger a las partes más débiles de las relaciones agrarias; (</w:t>
      </w:r>
      <w:proofErr w:type="spellStart"/>
      <w:r w:rsidR="00CC4E71" w:rsidRPr="00AA2DC8">
        <w:rPr>
          <w:sz w:val="22"/>
          <w:szCs w:val="22"/>
        </w:rPr>
        <w:t>ii</w:t>
      </w:r>
      <w:proofErr w:type="spellEnd"/>
      <w:r w:rsidR="00CC4E71" w:rsidRPr="00AA2DC8">
        <w:rPr>
          <w:sz w:val="22"/>
          <w:szCs w:val="22"/>
        </w:rPr>
        <w:t xml:space="preserve">) cuente con el presupuesto necesario para su funcionamiento efectivo </w:t>
      </w:r>
      <w:sdt>
        <w:sdtPr>
          <w:rPr>
            <w:sz w:val="22"/>
            <w:szCs w:val="22"/>
          </w:rPr>
          <w:tag w:val="goog_rdk_6"/>
          <w:id w:val="-730569798"/>
        </w:sdtPr>
        <w:sdtContent/>
      </w:sdt>
      <w:r w:rsidR="00CC4E71" w:rsidRPr="00AA2DC8">
        <w:rPr>
          <w:sz w:val="22"/>
          <w:szCs w:val="22"/>
        </w:rPr>
        <w:t xml:space="preserve">en las áreas rurales, particularmente en </w:t>
      </w:r>
      <w:sdt>
        <w:sdtPr>
          <w:rPr>
            <w:sz w:val="22"/>
            <w:szCs w:val="22"/>
          </w:rPr>
          <w:tag w:val="goog_rdk_7"/>
          <w:id w:val="-2123019974"/>
        </w:sdtPr>
        <w:sdtContent/>
      </w:sdt>
      <w:r w:rsidR="00CC4E71" w:rsidRPr="00AA2DC8">
        <w:rPr>
          <w:sz w:val="22"/>
          <w:szCs w:val="22"/>
        </w:rPr>
        <w:t>aquellas de más difícil acceso geográfico; (</w:t>
      </w:r>
      <w:proofErr w:type="spellStart"/>
      <w:r w:rsidR="00CC4E71" w:rsidRPr="00AA2DC8">
        <w:rPr>
          <w:sz w:val="22"/>
          <w:szCs w:val="22"/>
        </w:rPr>
        <w:t>iii</w:t>
      </w:r>
      <w:proofErr w:type="spellEnd"/>
      <w:r w:rsidR="00CC4E71" w:rsidRPr="00AA2DC8">
        <w:rPr>
          <w:sz w:val="22"/>
          <w:szCs w:val="22"/>
        </w:rPr>
        <w:t>) las poblaciones rurales pobres cuenten con todo el acompañamiento y facilidades para acudir a la JAR; y (</w:t>
      </w:r>
      <w:proofErr w:type="spellStart"/>
      <w:r w:rsidR="00CC4E71" w:rsidRPr="00AA2DC8">
        <w:rPr>
          <w:sz w:val="22"/>
          <w:szCs w:val="22"/>
        </w:rPr>
        <w:t>iv</w:t>
      </w:r>
      <w:proofErr w:type="spellEnd"/>
      <w:r w:rsidR="00CC4E71" w:rsidRPr="00AA2DC8">
        <w:rPr>
          <w:sz w:val="22"/>
          <w:szCs w:val="22"/>
        </w:rPr>
        <w:t>) que se implementen adecuadamente los enfoques de género, étnico y cultural desarrollando, particularmente, estrategias dirigidas a que las mujeres conozcan sus derechos a la tierra y los mecanismos de acceso a la justicia con los que cuentan.</w:t>
      </w:r>
    </w:p>
    <w:p w14:paraId="4B9852CE" w14:textId="77777777" w:rsidR="009F04A2" w:rsidRPr="00AA2DC8" w:rsidRDefault="009F04A2" w:rsidP="001714A6">
      <w:pPr>
        <w:jc w:val="both"/>
        <w:rPr>
          <w:b/>
          <w:sz w:val="22"/>
          <w:szCs w:val="22"/>
        </w:rPr>
      </w:pPr>
    </w:p>
    <w:p w14:paraId="355A84E9" w14:textId="297B5630" w:rsidR="009F04A2" w:rsidRPr="00AA2DC8" w:rsidRDefault="009F04A2" w:rsidP="001714A6">
      <w:pPr>
        <w:jc w:val="both"/>
        <w:rPr>
          <w:sz w:val="22"/>
          <w:szCs w:val="22"/>
        </w:rPr>
      </w:pPr>
      <w:r w:rsidRPr="00AA2DC8">
        <w:rPr>
          <w:sz w:val="22"/>
          <w:szCs w:val="22"/>
        </w:rPr>
        <w:t xml:space="preserve">(18) </w:t>
      </w:r>
      <w:r w:rsidR="00CC4E71" w:rsidRPr="00AA2DC8">
        <w:rPr>
          <w:sz w:val="22"/>
          <w:szCs w:val="22"/>
        </w:rPr>
        <w:t>Implementar la Jurisdicción Agraria y Rural y una política pública para la redistribución de tierras que implementen adecuadamente los enfoques de género, étnico y cultural y que cuenten con los recursos necesarios para su ejecución.</w:t>
      </w:r>
    </w:p>
    <w:p w14:paraId="5EE35BCE" w14:textId="77777777" w:rsidR="009F04A2" w:rsidRPr="00AA2DC8" w:rsidRDefault="009F04A2" w:rsidP="001714A6">
      <w:pPr>
        <w:jc w:val="both"/>
        <w:rPr>
          <w:sz w:val="22"/>
          <w:szCs w:val="22"/>
        </w:rPr>
      </w:pPr>
    </w:p>
    <w:p w14:paraId="2D44B911" w14:textId="1AC6B5EF" w:rsidR="009F04A2" w:rsidRPr="00AA2DC8" w:rsidRDefault="009F04A2" w:rsidP="001714A6">
      <w:pPr>
        <w:jc w:val="both"/>
        <w:rPr>
          <w:sz w:val="22"/>
          <w:szCs w:val="22"/>
        </w:rPr>
      </w:pPr>
      <w:r w:rsidRPr="00AA2DC8">
        <w:rPr>
          <w:sz w:val="22"/>
          <w:szCs w:val="22"/>
        </w:rPr>
        <w:t>(19) Fortalecer a nivel institucional, técnico y presupuestal a la jurisdicción especializada en restitución de tierras, con el fin de garantizar mayor celeridad, eficacia y cobertura en los procesos, asegurando el acceso a la justicia y la restitución integral de derechos a las víctimas del despojo y abandono forzado.</w:t>
      </w:r>
    </w:p>
    <w:p w14:paraId="16CCE7F4" w14:textId="77777777" w:rsidR="00081F11" w:rsidRPr="00AA2DC8" w:rsidRDefault="00081F11" w:rsidP="001714A6">
      <w:pPr>
        <w:jc w:val="both"/>
        <w:rPr>
          <w:b/>
          <w:sz w:val="22"/>
          <w:szCs w:val="22"/>
        </w:rPr>
      </w:pPr>
    </w:p>
    <w:p w14:paraId="3165E16E" w14:textId="7E2E743B" w:rsidR="00081F11" w:rsidRPr="00AA2DC8" w:rsidRDefault="00081F11" w:rsidP="001714A6">
      <w:pPr>
        <w:pStyle w:val="Prrafodelista"/>
        <w:numPr>
          <w:ilvl w:val="0"/>
          <w:numId w:val="36"/>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Derecho al ambiente sano</w:t>
      </w:r>
    </w:p>
    <w:p w14:paraId="00000055" w14:textId="7F75E3F3" w:rsidR="00275E5A" w:rsidRPr="00AA2DC8" w:rsidRDefault="00275E5A" w:rsidP="001714A6">
      <w:pPr>
        <w:jc w:val="both"/>
        <w:rPr>
          <w:b/>
          <w:sz w:val="22"/>
          <w:szCs w:val="22"/>
        </w:rPr>
      </w:pPr>
    </w:p>
    <w:p w14:paraId="17CE8C5F" w14:textId="4E6FC320" w:rsidR="00F54DA4" w:rsidRPr="00AA2DC8" w:rsidRDefault="00F54DA4" w:rsidP="00F54DA4">
      <w:pPr>
        <w:pBdr>
          <w:top w:val="nil"/>
          <w:left w:val="nil"/>
          <w:bottom w:val="nil"/>
          <w:right w:val="nil"/>
          <w:between w:val="nil"/>
        </w:pBdr>
        <w:jc w:val="both"/>
        <w:rPr>
          <w:bCs/>
          <w:color w:val="000000"/>
          <w:sz w:val="22"/>
          <w:szCs w:val="22"/>
        </w:rPr>
      </w:pPr>
      <w:r w:rsidRPr="00AA2DC8">
        <w:rPr>
          <w:bCs/>
          <w:color w:val="000000"/>
          <w:sz w:val="22"/>
          <w:szCs w:val="22"/>
        </w:rPr>
        <w:t xml:space="preserve">La crisis </w:t>
      </w:r>
      <w:r w:rsidR="009F04A2" w:rsidRPr="00AA2DC8">
        <w:rPr>
          <w:bCs/>
          <w:color w:val="000000"/>
          <w:sz w:val="22"/>
          <w:szCs w:val="22"/>
        </w:rPr>
        <w:t>climática</w:t>
      </w:r>
      <w:r w:rsidRPr="00AA2DC8">
        <w:rPr>
          <w:bCs/>
          <w:color w:val="000000"/>
          <w:sz w:val="22"/>
          <w:szCs w:val="22"/>
        </w:rPr>
        <w:t xml:space="preserve"> del país está estrechamente asociada a cuatro fuentes: i) la </w:t>
      </w:r>
      <w:r w:rsidR="009F04A2" w:rsidRPr="00AA2DC8">
        <w:rPr>
          <w:bCs/>
          <w:color w:val="000000"/>
          <w:sz w:val="22"/>
          <w:szCs w:val="22"/>
        </w:rPr>
        <w:t>extracción</w:t>
      </w:r>
      <w:r w:rsidRPr="00AA2DC8">
        <w:rPr>
          <w:bCs/>
          <w:color w:val="000000"/>
          <w:sz w:val="22"/>
          <w:szCs w:val="22"/>
        </w:rPr>
        <w:t xml:space="preserve"> y </w:t>
      </w:r>
      <w:r w:rsidR="009F04A2" w:rsidRPr="00AA2DC8">
        <w:rPr>
          <w:bCs/>
          <w:color w:val="000000"/>
          <w:sz w:val="22"/>
          <w:szCs w:val="22"/>
        </w:rPr>
        <w:t>producción</w:t>
      </w:r>
      <w:r w:rsidRPr="00AA2DC8">
        <w:rPr>
          <w:bCs/>
          <w:color w:val="000000"/>
          <w:sz w:val="22"/>
          <w:szCs w:val="22"/>
        </w:rPr>
        <w:t xml:space="preserve"> de combustibles </w:t>
      </w:r>
      <w:r w:rsidR="009F04A2" w:rsidRPr="00AA2DC8">
        <w:rPr>
          <w:bCs/>
          <w:color w:val="000000"/>
          <w:sz w:val="22"/>
          <w:szCs w:val="22"/>
        </w:rPr>
        <w:t>fósiles</w:t>
      </w:r>
      <w:r w:rsidRPr="00AA2DC8">
        <w:rPr>
          <w:bCs/>
          <w:color w:val="000000"/>
          <w:sz w:val="22"/>
          <w:szCs w:val="22"/>
        </w:rPr>
        <w:t xml:space="preserve"> y la </w:t>
      </w:r>
      <w:r w:rsidR="009F04A2" w:rsidRPr="00AA2DC8">
        <w:rPr>
          <w:bCs/>
          <w:color w:val="000000"/>
          <w:sz w:val="22"/>
          <w:szCs w:val="22"/>
        </w:rPr>
        <w:t>minería</w:t>
      </w:r>
      <w:r w:rsidRPr="00AA2DC8">
        <w:rPr>
          <w:bCs/>
          <w:color w:val="000000"/>
          <w:sz w:val="22"/>
          <w:szCs w:val="22"/>
        </w:rPr>
        <w:t xml:space="preserve">, que liberan </w:t>
      </w:r>
      <w:r w:rsidR="009F04A2" w:rsidRPr="00AA2DC8">
        <w:rPr>
          <w:bCs/>
          <w:color w:val="000000"/>
          <w:sz w:val="22"/>
          <w:szCs w:val="22"/>
        </w:rPr>
        <w:t>dióxido</w:t>
      </w:r>
      <w:r w:rsidRPr="00AA2DC8">
        <w:rPr>
          <w:bCs/>
          <w:color w:val="000000"/>
          <w:sz w:val="22"/>
          <w:szCs w:val="22"/>
        </w:rPr>
        <w:t xml:space="preserve"> de carbono (CO</w:t>
      </w:r>
      <w:r w:rsidRPr="00AA2DC8">
        <w:rPr>
          <w:bCs/>
          <w:color w:val="000000"/>
          <w:sz w:val="22"/>
          <w:szCs w:val="22"/>
          <w:vertAlign w:val="subscript"/>
        </w:rPr>
        <w:t>2</w:t>
      </w:r>
      <w:r w:rsidRPr="00AA2DC8">
        <w:rPr>
          <w:bCs/>
          <w:color w:val="000000"/>
          <w:sz w:val="22"/>
          <w:szCs w:val="22"/>
        </w:rPr>
        <w:t xml:space="preserve">) y </w:t>
      </w:r>
      <w:r w:rsidR="009F04A2" w:rsidRPr="00AA2DC8">
        <w:rPr>
          <w:bCs/>
          <w:color w:val="000000"/>
          <w:sz w:val="22"/>
          <w:szCs w:val="22"/>
        </w:rPr>
        <w:t>óxido</w:t>
      </w:r>
      <w:r w:rsidRPr="00AA2DC8">
        <w:rPr>
          <w:bCs/>
          <w:color w:val="000000"/>
          <w:sz w:val="22"/>
          <w:szCs w:val="22"/>
        </w:rPr>
        <w:t xml:space="preserve"> nitroso (N</w:t>
      </w:r>
      <w:r w:rsidRPr="00AA2DC8">
        <w:rPr>
          <w:bCs/>
          <w:color w:val="000000"/>
          <w:sz w:val="22"/>
          <w:szCs w:val="22"/>
          <w:vertAlign w:val="subscript"/>
        </w:rPr>
        <w:t>2</w:t>
      </w:r>
      <w:r w:rsidRPr="00AA2DC8">
        <w:rPr>
          <w:bCs/>
          <w:color w:val="000000"/>
          <w:sz w:val="22"/>
          <w:szCs w:val="22"/>
        </w:rPr>
        <w:t xml:space="preserve">O); </w:t>
      </w:r>
      <w:proofErr w:type="spellStart"/>
      <w:r w:rsidRPr="00AA2DC8">
        <w:rPr>
          <w:bCs/>
          <w:color w:val="000000"/>
          <w:sz w:val="22"/>
          <w:szCs w:val="22"/>
        </w:rPr>
        <w:t>ii</w:t>
      </w:r>
      <w:proofErr w:type="spellEnd"/>
      <w:r w:rsidRPr="00AA2DC8">
        <w:rPr>
          <w:bCs/>
          <w:color w:val="000000"/>
          <w:sz w:val="22"/>
          <w:szCs w:val="22"/>
        </w:rPr>
        <w:t xml:space="preserve">) la </w:t>
      </w:r>
      <w:r w:rsidR="009F04A2" w:rsidRPr="00AA2DC8">
        <w:rPr>
          <w:bCs/>
          <w:color w:val="000000"/>
          <w:sz w:val="22"/>
          <w:szCs w:val="22"/>
        </w:rPr>
        <w:t>deforestación</w:t>
      </w:r>
      <w:r w:rsidRPr="00AA2DC8">
        <w:rPr>
          <w:bCs/>
          <w:color w:val="000000"/>
          <w:sz w:val="22"/>
          <w:szCs w:val="22"/>
        </w:rPr>
        <w:t xml:space="preserve"> de bosques, para expandir la agroindustria y la </w:t>
      </w:r>
      <w:r w:rsidR="009F04A2" w:rsidRPr="00AA2DC8">
        <w:rPr>
          <w:bCs/>
          <w:color w:val="000000"/>
          <w:sz w:val="22"/>
          <w:szCs w:val="22"/>
        </w:rPr>
        <w:t>ganadería</w:t>
      </w:r>
      <w:r w:rsidRPr="00AA2DC8">
        <w:rPr>
          <w:bCs/>
          <w:color w:val="000000"/>
          <w:sz w:val="22"/>
          <w:szCs w:val="22"/>
        </w:rPr>
        <w:t xml:space="preserve"> extensiva, lo que reduce la capacidad de los ecosistemas para capturar gases de efecto invernadero y libera carbono almacenado en biomasa y suelos; </w:t>
      </w:r>
      <w:proofErr w:type="spellStart"/>
      <w:r w:rsidRPr="00AA2DC8">
        <w:rPr>
          <w:bCs/>
          <w:color w:val="000000"/>
          <w:sz w:val="22"/>
          <w:szCs w:val="22"/>
        </w:rPr>
        <w:t>iii</w:t>
      </w:r>
      <w:proofErr w:type="spellEnd"/>
      <w:r w:rsidRPr="00AA2DC8">
        <w:rPr>
          <w:bCs/>
          <w:color w:val="000000"/>
          <w:sz w:val="22"/>
          <w:szCs w:val="22"/>
        </w:rPr>
        <w:t>) las emisiones de metano (CH</w:t>
      </w:r>
      <w:r w:rsidRPr="00AA2DC8">
        <w:rPr>
          <w:bCs/>
          <w:color w:val="000000"/>
          <w:sz w:val="22"/>
          <w:szCs w:val="22"/>
          <w:vertAlign w:val="subscript"/>
        </w:rPr>
        <w:t>4</w:t>
      </w:r>
      <w:r w:rsidRPr="00AA2DC8">
        <w:rPr>
          <w:bCs/>
          <w:color w:val="000000"/>
          <w:sz w:val="22"/>
          <w:szCs w:val="22"/>
        </w:rPr>
        <w:t xml:space="preserve">) en el desarrollo de la ganadería extensiva; y </w:t>
      </w:r>
      <w:proofErr w:type="spellStart"/>
      <w:r w:rsidRPr="00AA2DC8">
        <w:rPr>
          <w:bCs/>
          <w:color w:val="000000"/>
          <w:sz w:val="22"/>
          <w:szCs w:val="22"/>
        </w:rPr>
        <w:t>iv</w:t>
      </w:r>
      <w:proofErr w:type="spellEnd"/>
      <w:r w:rsidRPr="00AA2DC8">
        <w:rPr>
          <w:bCs/>
          <w:color w:val="000000"/>
          <w:sz w:val="22"/>
          <w:szCs w:val="22"/>
        </w:rPr>
        <w:t>) el uso de fertilizantes nitrogenados, que generan N</w:t>
      </w:r>
      <w:r w:rsidRPr="00AA2DC8">
        <w:rPr>
          <w:bCs/>
          <w:color w:val="000000"/>
          <w:sz w:val="22"/>
          <w:szCs w:val="22"/>
          <w:vertAlign w:val="subscript"/>
        </w:rPr>
        <w:t>2</w:t>
      </w:r>
      <w:r w:rsidRPr="00AA2DC8">
        <w:rPr>
          <w:bCs/>
          <w:color w:val="000000"/>
          <w:sz w:val="22"/>
          <w:szCs w:val="22"/>
        </w:rPr>
        <w:t>O, un gas de efecto invernadero con un potencial de calentamiento global muy elevado.</w:t>
      </w:r>
    </w:p>
    <w:p w14:paraId="69EBDF3E" w14:textId="77777777" w:rsidR="00F54DA4" w:rsidRPr="00AA2DC8" w:rsidRDefault="00F54DA4" w:rsidP="00F54DA4">
      <w:pPr>
        <w:pBdr>
          <w:top w:val="nil"/>
          <w:left w:val="nil"/>
          <w:bottom w:val="nil"/>
          <w:right w:val="nil"/>
          <w:between w:val="nil"/>
        </w:pBdr>
        <w:jc w:val="both"/>
        <w:rPr>
          <w:bCs/>
          <w:color w:val="000000"/>
          <w:sz w:val="22"/>
          <w:szCs w:val="22"/>
        </w:rPr>
      </w:pPr>
    </w:p>
    <w:p w14:paraId="18E03959" w14:textId="77777777" w:rsidR="00F54DA4" w:rsidRPr="00AA2DC8" w:rsidRDefault="00F54DA4" w:rsidP="00F54DA4">
      <w:pPr>
        <w:pBdr>
          <w:top w:val="nil"/>
          <w:left w:val="nil"/>
          <w:bottom w:val="nil"/>
          <w:right w:val="nil"/>
          <w:between w:val="nil"/>
        </w:pBdr>
        <w:jc w:val="both"/>
        <w:rPr>
          <w:bCs/>
          <w:color w:val="000000"/>
          <w:sz w:val="22"/>
          <w:szCs w:val="22"/>
        </w:rPr>
      </w:pPr>
      <w:r w:rsidRPr="00AA2DC8">
        <w:rPr>
          <w:bCs/>
          <w:color w:val="000000"/>
          <w:sz w:val="22"/>
          <w:szCs w:val="22"/>
        </w:rPr>
        <w:t>En relación con la primera, a pesar de que el Gobierno ha impulsado la reconversión energética, su implementación ha sido lenta, no cuenta con suficiente financiamiento y se enfrenta a la resistencia de actores poderosos en ese sector económico. Respecto a la segunda, las dimensiones de la deforestación de bosques son muy preocupantes: entre 2018 y 2022, se deforestaron 819.255 hectáreas (163.851 cada año, en promedio); en 2023, 115.000; y, en 2024, 105.000 (</w:t>
      </w:r>
      <w:proofErr w:type="spellStart"/>
      <w:r w:rsidRPr="00AA2DC8">
        <w:rPr>
          <w:bCs/>
          <w:color w:val="000000"/>
          <w:sz w:val="22"/>
          <w:szCs w:val="22"/>
        </w:rPr>
        <w:t>Ecosinergia</w:t>
      </w:r>
      <w:proofErr w:type="spellEnd"/>
      <w:r w:rsidRPr="00AA2DC8">
        <w:rPr>
          <w:bCs/>
          <w:color w:val="000000"/>
          <w:sz w:val="22"/>
          <w:szCs w:val="22"/>
        </w:rPr>
        <w:t xml:space="preserve"> y Grupo Guillermo Ferguson, 2025). A pesar de la reducción de los dos últimos años, la ganadería extensiva, el narcotráfico y el conflicto armado continúan siendo las principales causas estructurales de la deforestación.</w:t>
      </w:r>
    </w:p>
    <w:p w14:paraId="6D04CD6B" w14:textId="77777777" w:rsidR="00F54DA4" w:rsidRPr="00AA2DC8" w:rsidRDefault="00F54DA4" w:rsidP="00F54DA4">
      <w:pPr>
        <w:pBdr>
          <w:top w:val="nil"/>
          <w:left w:val="nil"/>
          <w:bottom w:val="nil"/>
          <w:right w:val="nil"/>
          <w:between w:val="nil"/>
        </w:pBdr>
        <w:jc w:val="both"/>
        <w:rPr>
          <w:bCs/>
          <w:color w:val="000000"/>
          <w:sz w:val="22"/>
          <w:szCs w:val="22"/>
        </w:rPr>
      </w:pPr>
    </w:p>
    <w:p w14:paraId="0F8F5519" w14:textId="6DDB9578" w:rsidR="00A17D61" w:rsidRPr="00AA2DC8" w:rsidRDefault="00C509C2" w:rsidP="00F54DA4">
      <w:pPr>
        <w:pBdr>
          <w:top w:val="nil"/>
          <w:left w:val="nil"/>
          <w:bottom w:val="nil"/>
          <w:right w:val="nil"/>
          <w:between w:val="nil"/>
        </w:pBdr>
        <w:jc w:val="both"/>
        <w:rPr>
          <w:bCs/>
          <w:color w:val="000000"/>
          <w:sz w:val="22"/>
          <w:szCs w:val="22"/>
        </w:rPr>
      </w:pPr>
      <w:r w:rsidRPr="00AA2DC8">
        <w:rPr>
          <w:bCs/>
          <w:color w:val="000000"/>
          <w:sz w:val="22"/>
          <w:szCs w:val="22"/>
        </w:rPr>
        <w:t>A pesar de los esfuerzos gubernamentales,</w:t>
      </w:r>
      <w:r w:rsidR="00326B90" w:rsidRPr="00AA2DC8">
        <w:rPr>
          <w:bCs/>
          <w:color w:val="000000"/>
          <w:sz w:val="22"/>
          <w:szCs w:val="22"/>
        </w:rPr>
        <w:t xml:space="preserve"> las afectaciones al medio ambiente causadas por la actividad empresarial continúan sin tener controles adecuados,</w:t>
      </w:r>
      <w:r w:rsidR="00F03AEA" w:rsidRPr="00AA2DC8">
        <w:rPr>
          <w:bCs/>
          <w:color w:val="000000"/>
          <w:sz w:val="22"/>
          <w:szCs w:val="22"/>
        </w:rPr>
        <w:t xml:space="preserve"> sanciones o mecanismos de reparación ante los daños causados.</w:t>
      </w:r>
    </w:p>
    <w:p w14:paraId="13D34101" w14:textId="77777777" w:rsidR="00F03AEA" w:rsidRPr="00AA2DC8" w:rsidRDefault="00F03AEA" w:rsidP="00F54DA4">
      <w:pPr>
        <w:pBdr>
          <w:top w:val="nil"/>
          <w:left w:val="nil"/>
          <w:bottom w:val="nil"/>
          <w:right w:val="nil"/>
          <w:between w:val="nil"/>
        </w:pBdr>
        <w:jc w:val="both"/>
        <w:rPr>
          <w:bCs/>
          <w:color w:val="000000"/>
          <w:sz w:val="22"/>
          <w:szCs w:val="22"/>
        </w:rPr>
      </w:pPr>
    </w:p>
    <w:p w14:paraId="398AA65F" w14:textId="77777777" w:rsidR="005049EA" w:rsidRDefault="005049EA" w:rsidP="00F54DA4">
      <w:pPr>
        <w:jc w:val="both"/>
        <w:rPr>
          <w:b/>
          <w:bCs/>
          <w:sz w:val="22"/>
          <w:szCs w:val="22"/>
        </w:rPr>
      </w:pPr>
    </w:p>
    <w:p w14:paraId="5B3B5DEA" w14:textId="77777777" w:rsidR="005049EA" w:rsidRDefault="005049EA" w:rsidP="00F54DA4">
      <w:pPr>
        <w:jc w:val="both"/>
        <w:rPr>
          <w:b/>
          <w:bCs/>
          <w:sz w:val="22"/>
          <w:szCs w:val="22"/>
        </w:rPr>
      </w:pPr>
    </w:p>
    <w:p w14:paraId="6FD5C62B" w14:textId="77777777" w:rsidR="005049EA" w:rsidRDefault="005049EA" w:rsidP="00F54DA4">
      <w:pPr>
        <w:jc w:val="both"/>
        <w:rPr>
          <w:b/>
          <w:bCs/>
          <w:sz w:val="22"/>
          <w:szCs w:val="22"/>
        </w:rPr>
      </w:pPr>
    </w:p>
    <w:p w14:paraId="2817A521" w14:textId="0F8EAED4" w:rsidR="00F54DA4" w:rsidRPr="00AA2DC8" w:rsidRDefault="00F54DA4" w:rsidP="00F54DA4">
      <w:pPr>
        <w:jc w:val="both"/>
        <w:rPr>
          <w:b/>
          <w:bCs/>
          <w:sz w:val="22"/>
          <w:szCs w:val="22"/>
        </w:rPr>
      </w:pPr>
      <w:r w:rsidRPr="00AA2DC8">
        <w:rPr>
          <w:b/>
          <w:bCs/>
          <w:sz w:val="22"/>
          <w:szCs w:val="22"/>
        </w:rPr>
        <w:lastRenderedPageBreak/>
        <w:t xml:space="preserve">Recomendaciones: </w:t>
      </w:r>
    </w:p>
    <w:p w14:paraId="2E26B569" w14:textId="77777777" w:rsidR="00F54DA4" w:rsidRPr="00AA2DC8" w:rsidRDefault="00F54DA4" w:rsidP="00F54DA4">
      <w:pPr>
        <w:pBdr>
          <w:top w:val="nil"/>
          <w:left w:val="nil"/>
          <w:bottom w:val="nil"/>
          <w:right w:val="nil"/>
          <w:between w:val="nil"/>
        </w:pBdr>
        <w:jc w:val="both"/>
        <w:rPr>
          <w:bCs/>
          <w:color w:val="000000"/>
          <w:sz w:val="22"/>
          <w:szCs w:val="22"/>
        </w:rPr>
      </w:pPr>
    </w:p>
    <w:p w14:paraId="0D4E97DD" w14:textId="19EFA38C" w:rsidR="00DA7E8D" w:rsidRPr="00AA2DC8" w:rsidRDefault="00F54DA4" w:rsidP="00F54DA4">
      <w:pPr>
        <w:pBdr>
          <w:top w:val="nil"/>
          <w:left w:val="nil"/>
          <w:bottom w:val="nil"/>
          <w:right w:val="nil"/>
          <w:between w:val="nil"/>
        </w:pBdr>
        <w:jc w:val="both"/>
        <w:rPr>
          <w:bCs/>
          <w:color w:val="000000"/>
          <w:sz w:val="22"/>
          <w:szCs w:val="22"/>
        </w:rPr>
      </w:pPr>
      <w:r w:rsidRPr="00AA2DC8">
        <w:rPr>
          <w:bCs/>
          <w:color w:val="000000"/>
          <w:sz w:val="22"/>
          <w:szCs w:val="22"/>
        </w:rPr>
        <w:t>(</w:t>
      </w:r>
      <w:r w:rsidR="005C61C9" w:rsidRPr="00AA2DC8">
        <w:rPr>
          <w:bCs/>
          <w:color w:val="000000"/>
          <w:sz w:val="22"/>
          <w:szCs w:val="22"/>
        </w:rPr>
        <w:t>2</w:t>
      </w:r>
      <w:r w:rsidR="00DA7E8D" w:rsidRPr="00AA2DC8">
        <w:rPr>
          <w:bCs/>
          <w:color w:val="000000"/>
          <w:sz w:val="22"/>
          <w:szCs w:val="22"/>
        </w:rPr>
        <w:t>0</w:t>
      </w:r>
      <w:r w:rsidRPr="00AA2DC8">
        <w:rPr>
          <w:bCs/>
          <w:color w:val="000000"/>
          <w:sz w:val="22"/>
          <w:szCs w:val="22"/>
        </w:rPr>
        <w:t>) Es urgente</w:t>
      </w:r>
      <w:r w:rsidR="00DA7E8D" w:rsidRPr="00AA2DC8">
        <w:rPr>
          <w:bCs/>
          <w:color w:val="000000"/>
          <w:sz w:val="22"/>
          <w:szCs w:val="22"/>
        </w:rPr>
        <w:t xml:space="preserve"> </w:t>
      </w:r>
      <w:r w:rsidRPr="00AA2DC8">
        <w:rPr>
          <w:bCs/>
          <w:color w:val="000000"/>
          <w:sz w:val="22"/>
          <w:szCs w:val="22"/>
        </w:rPr>
        <w:t xml:space="preserve">fortalecer la </w:t>
      </w:r>
      <w:r w:rsidR="00DA7E8D" w:rsidRPr="00AA2DC8">
        <w:rPr>
          <w:bCs/>
          <w:color w:val="000000"/>
          <w:sz w:val="22"/>
          <w:szCs w:val="22"/>
        </w:rPr>
        <w:t>implementación</w:t>
      </w:r>
      <w:r w:rsidRPr="00AA2DC8">
        <w:rPr>
          <w:bCs/>
          <w:color w:val="000000"/>
          <w:sz w:val="22"/>
          <w:szCs w:val="22"/>
        </w:rPr>
        <w:t xml:space="preserve"> de la Estrategia de Control a la </w:t>
      </w:r>
      <w:r w:rsidR="00DA7E8D" w:rsidRPr="00AA2DC8">
        <w:rPr>
          <w:bCs/>
          <w:color w:val="000000"/>
          <w:sz w:val="22"/>
          <w:szCs w:val="22"/>
        </w:rPr>
        <w:t>Deforestación</w:t>
      </w:r>
      <w:r w:rsidRPr="00AA2DC8">
        <w:rPr>
          <w:bCs/>
          <w:color w:val="000000"/>
          <w:sz w:val="22"/>
          <w:szCs w:val="22"/>
        </w:rPr>
        <w:t xml:space="preserve"> y </w:t>
      </w:r>
      <w:r w:rsidR="00DA7E8D" w:rsidRPr="00AA2DC8">
        <w:rPr>
          <w:bCs/>
          <w:color w:val="000000"/>
          <w:sz w:val="22"/>
          <w:szCs w:val="22"/>
        </w:rPr>
        <w:t>Gestión</w:t>
      </w:r>
      <w:r w:rsidRPr="00AA2DC8">
        <w:rPr>
          <w:bCs/>
          <w:color w:val="000000"/>
          <w:sz w:val="22"/>
          <w:szCs w:val="22"/>
        </w:rPr>
        <w:t xml:space="preserve"> de los Bosques y Selvas, y redoblar los esfuerzos de </w:t>
      </w:r>
      <w:r w:rsidR="00DA7E8D" w:rsidRPr="00AA2DC8">
        <w:rPr>
          <w:bCs/>
          <w:color w:val="000000"/>
          <w:sz w:val="22"/>
          <w:szCs w:val="22"/>
        </w:rPr>
        <w:t>reforestación</w:t>
      </w:r>
      <w:r w:rsidRPr="00AA2DC8">
        <w:rPr>
          <w:bCs/>
          <w:color w:val="000000"/>
          <w:sz w:val="22"/>
          <w:szCs w:val="22"/>
        </w:rPr>
        <w:t xml:space="preserve"> y </w:t>
      </w:r>
      <w:r w:rsidR="00DA7E8D" w:rsidRPr="00AA2DC8">
        <w:rPr>
          <w:bCs/>
          <w:color w:val="000000"/>
          <w:sz w:val="22"/>
          <w:szCs w:val="22"/>
        </w:rPr>
        <w:t>restauración</w:t>
      </w:r>
      <w:r w:rsidRPr="00AA2DC8">
        <w:rPr>
          <w:bCs/>
          <w:color w:val="000000"/>
          <w:sz w:val="22"/>
          <w:szCs w:val="22"/>
        </w:rPr>
        <w:t xml:space="preserve"> </w:t>
      </w:r>
      <w:r w:rsidR="00DA7E8D" w:rsidRPr="00AA2DC8">
        <w:rPr>
          <w:bCs/>
          <w:color w:val="000000"/>
          <w:sz w:val="22"/>
          <w:szCs w:val="22"/>
        </w:rPr>
        <w:t>ecológica</w:t>
      </w:r>
      <w:r w:rsidRPr="00AA2DC8">
        <w:rPr>
          <w:bCs/>
          <w:color w:val="000000"/>
          <w:sz w:val="22"/>
          <w:szCs w:val="22"/>
        </w:rPr>
        <w:t xml:space="preserve"> con </w:t>
      </w:r>
      <w:r w:rsidR="00DA7E8D" w:rsidRPr="00AA2DC8">
        <w:rPr>
          <w:bCs/>
          <w:color w:val="000000"/>
          <w:sz w:val="22"/>
          <w:szCs w:val="22"/>
        </w:rPr>
        <w:t>participación</w:t>
      </w:r>
      <w:r w:rsidRPr="00AA2DC8">
        <w:rPr>
          <w:bCs/>
          <w:color w:val="000000"/>
          <w:sz w:val="22"/>
          <w:szCs w:val="22"/>
        </w:rPr>
        <w:t xml:space="preserve"> comunitaria</w:t>
      </w:r>
      <w:r w:rsidR="00DA7E8D" w:rsidRPr="00AA2DC8">
        <w:rPr>
          <w:bCs/>
          <w:color w:val="000000"/>
          <w:sz w:val="22"/>
          <w:szCs w:val="22"/>
        </w:rPr>
        <w:t xml:space="preserve">. </w:t>
      </w:r>
    </w:p>
    <w:p w14:paraId="460367DB" w14:textId="77777777" w:rsidR="00DA7E8D" w:rsidRPr="00AA2DC8" w:rsidRDefault="00DA7E8D" w:rsidP="00F54DA4">
      <w:pPr>
        <w:pBdr>
          <w:top w:val="nil"/>
          <w:left w:val="nil"/>
          <w:bottom w:val="nil"/>
          <w:right w:val="nil"/>
          <w:between w:val="nil"/>
        </w:pBdr>
        <w:jc w:val="both"/>
        <w:rPr>
          <w:bCs/>
          <w:color w:val="000000"/>
          <w:sz w:val="22"/>
          <w:szCs w:val="22"/>
        </w:rPr>
      </w:pPr>
    </w:p>
    <w:p w14:paraId="1E0A4F7E" w14:textId="4426DA8C" w:rsidR="00F54DA4" w:rsidRPr="00AA2DC8" w:rsidRDefault="00DA7E8D" w:rsidP="00F54DA4">
      <w:pPr>
        <w:pBdr>
          <w:top w:val="nil"/>
          <w:left w:val="nil"/>
          <w:bottom w:val="nil"/>
          <w:right w:val="nil"/>
          <w:between w:val="nil"/>
        </w:pBdr>
        <w:jc w:val="both"/>
        <w:rPr>
          <w:bCs/>
          <w:color w:val="000000"/>
          <w:sz w:val="22"/>
          <w:szCs w:val="22"/>
        </w:rPr>
      </w:pPr>
      <w:r w:rsidRPr="00AA2DC8">
        <w:rPr>
          <w:bCs/>
          <w:color w:val="000000"/>
          <w:sz w:val="22"/>
          <w:szCs w:val="22"/>
        </w:rPr>
        <w:t>(21) A</w:t>
      </w:r>
      <w:r w:rsidR="00F54DA4" w:rsidRPr="00AA2DC8">
        <w:rPr>
          <w:bCs/>
          <w:color w:val="000000"/>
          <w:sz w:val="22"/>
          <w:szCs w:val="22"/>
        </w:rPr>
        <w:t xml:space="preserve">mpliar la </w:t>
      </w:r>
      <w:r w:rsidRPr="00AA2DC8">
        <w:rPr>
          <w:bCs/>
          <w:color w:val="000000"/>
          <w:sz w:val="22"/>
          <w:szCs w:val="22"/>
        </w:rPr>
        <w:t>protección</w:t>
      </w:r>
      <w:r w:rsidR="00F54DA4" w:rsidRPr="00AA2DC8">
        <w:rPr>
          <w:bCs/>
          <w:color w:val="000000"/>
          <w:sz w:val="22"/>
          <w:szCs w:val="22"/>
        </w:rPr>
        <w:t xml:space="preserve"> de los </w:t>
      </w:r>
      <w:r w:rsidRPr="00AA2DC8">
        <w:rPr>
          <w:bCs/>
          <w:color w:val="000000"/>
          <w:sz w:val="22"/>
          <w:szCs w:val="22"/>
        </w:rPr>
        <w:t>páramos</w:t>
      </w:r>
      <w:r w:rsidR="00F54DA4" w:rsidRPr="00AA2DC8">
        <w:rPr>
          <w:bCs/>
          <w:color w:val="000000"/>
          <w:sz w:val="22"/>
          <w:szCs w:val="22"/>
        </w:rPr>
        <w:t xml:space="preserve"> para conservar el 86 % de las </w:t>
      </w:r>
      <w:r w:rsidRPr="00AA2DC8">
        <w:rPr>
          <w:bCs/>
          <w:color w:val="000000"/>
          <w:sz w:val="22"/>
          <w:szCs w:val="22"/>
        </w:rPr>
        <w:t>áreas</w:t>
      </w:r>
      <w:r w:rsidR="00F54DA4" w:rsidRPr="00AA2DC8">
        <w:rPr>
          <w:bCs/>
          <w:color w:val="000000"/>
          <w:sz w:val="22"/>
          <w:szCs w:val="22"/>
        </w:rPr>
        <w:t xml:space="preserve"> que </w:t>
      </w:r>
      <w:r w:rsidRPr="00AA2DC8">
        <w:rPr>
          <w:bCs/>
          <w:color w:val="000000"/>
          <w:sz w:val="22"/>
          <w:szCs w:val="22"/>
        </w:rPr>
        <w:t>aún</w:t>
      </w:r>
      <w:r w:rsidR="00F54DA4" w:rsidRPr="00AA2DC8">
        <w:rPr>
          <w:bCs/>
          <w:color w:val="000000"/>
          <w:sz w:val="22"/>
          <w:szCs w:val="22"/>
        </w:rPr>
        <w:t xml:space="preserve"> mantienen su cobertura vegetal</w:t>
      </w:r>
    </w:p>
    <w:p w14:paraId="0C986028" w14:textId="77777777" w:rsidR="00F54DA4" w:rsidRPr="00AA2DC8" w:rsidRDefault="00F54DA4" w:rsidP="00F54DA4">
      <w:pPr>
        <w:pBdr>
          <w:top w:val="nil"/>
          <w:left w:val="nil"/>
          <w:bottom w:val="nil"/>
          <w:right w:val="nil"/>
          <w:between w:val="nil"/>
        </w:pBdr>
        <w:jc w:val="both"/>
        <w:rPr>
          <w:bCs/>
          <w:color w:val="000000"/>
          <w:sz w:val="22"/>
          <w:szCs w:val="22"/>
        </w:rPr>
      </w:pPr>
    </w:p>
    <w:p w14:paraId="00000058" w14:textId="0333F629" w:rsidR="00275E5A" w:rsidRPr="00AA2DC8" w:rsidRDefault="005C61C9" w:rsidP="001714A6">
      <w:pPr>
        <w:jc w:val="both"/>
        <w:rPr>
          <w:sz w:val="22"/>
          <w:szCs w:val="22"/>
        </w:rPr>
      </w:pPr>
      <w:r w:rsidRPr="00AA2DC8">
        <w:rPr>
          <w:sz w:val="22"/>
          <w:szCs w:val="22"/>
        </w:rPr>
        <w:t xml:space="preserve">(22) Es necesario </w:t>
      </w:r>
      <w:r w:rsidR="00CC4E71" w:rsidRPr="00AA2DC8">
        <w:rPr>
          <w:sz w:val="22"/>
          <w:szCs w:val="22"/>
        </w:rPr>
        <w:t xml:space="preserve">agilizar y profundizar el proceso de transición energética y agroecológica, asegurando la sostenibilidad y teniendo como eje el respeto por los derechos de las comunidades locales, garantizando la consulta previa, libre, informada, vinculante y la protección de quienes defienden el ambiente; y en tal sentido, fortalecer los marcos jurídicos y políticas públicas que aseguren el derecho a un ambiente sano, la protección efectiva de ecosistemas estratégicos y la reparación integral de los territorios afectados por el extractivismo. </w:t>
      </w:r>
    </w:p>
    <w:p w14:paraId="7B773924" w14:textId="27D80767" w:rsidR="005C61C9" w:rsidRPr="00AA2DC8" w:rsidRDefault="005C61C9" w:rsidP="001714A6">
      <w:pPr>
        <w:jc w:val="both"/>
        <w:rPr>
          <w:sz w:val="22"/>
          <w:szCs w:val="22"/>
        </w:rPr>
      </w:pPr>
    </w:p>
    <w:p w14:paraId="25A0C56C" w14:textId="5598D8F6" w:rsidR="005C61C9" w:rsidRPr="00AA2DC8" w:rsidRDefault="005C61C9" w:rsidP="001714A6">
      <w:pPr>
        <w:jc w:val="both"/>
        <w:rPr>
          <w:sz w:val="22"/>
          <w:szCs w:val="22"/>
        </w:rPr>
      </w:pPr>
      <w:r w:rsidRPr="00AA2DC8">
        <w:rPr>
          <w:sz w:val="22"/>
          <w:szCs w:val="22"/>
        </w:rPr>
        <w:t xml:space="preserve">(23) Implementar el Decreto 1275 de 2024 que otorga a las autoridades </w:t>
      </w:r>
      <w:r w:rsidR="00DA7E8D" w:rsidRPr="00AA2DC8">
        <w:rPr>
          <w:sz w:val="22"/>
          <w:szCs w:val="22"/>
        </w:rPr>
        <w:t>indígenas</w:t>
      </w:r>
      <w:r w:rsidRPr="00AA2DC8">
        <w:rPr>
          <w:sz w:val="22"/>
          <w:szCs w:val="22"/>
        </w:rPr>
        <w:t xml:space="preserve"> competencias ambientales reforzadas y reconoce su rol como guardianes del territorio y del ambiente, y avanzar en el reconocimiento de las comunidades </w:t>
      </w:r>
      <w:r w:rsidR="00DA7E8D" w:rsidRPr="00AA2DC8">
        <w:rPr>
          <w:sz w:val="22"/>
          <w:szCs w:val="22"/>
        </w:rPr>
        <w:t>afrocolombianas</w:t>
      </w:r>
      <w:r w:rsidRPr="00AA2DC8">
        <w:rPr>
          <w:sz w:val="22"/>
          <w:szCs w:val="22"/>
        </w:rPr>
        <w:t xml:space="preserve"> como autoridades ambientales en sus territorios.</w:t>
      </w:r>
    </w:p>
    <w:p w14:paraId="6FD059A7" w14:textId="77777777" w:rsidR="005C61C9" w:rsidRPr="00AA2DC8" w:rsidRDefault="005C61C9" w:rsidP="001714A6">
      <w:pPr>
        <w:jc w:val="both"/>
        <w:rPr>
          <w:sz w:val="22"/>
          <w:szCs w:val="22"/>
        </w:rPr>
      </w:pPr>
    </w:p>
    <w:p w14:paraId="4CD1BD0C" w14:textId="65547D52" w:rsidR="00E573D3" w:rsidRPr="00AA2DC8" w:rsidRDefault="00E573D3" w:rsidP="001714A6">
      <w:pPr>
        <w:pStyle w:val="Prrafodelista"/>
        <w:numPr>
          <w:ilvl w:val="0"/>
          <w:numId w:val="36"/>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Derecho al agua</w:t>
      </w:r>
    </w:p>
    <w:p w14:paraId="62BE5B26" w14:textId="77777777" w:rsidR="00E573D3" w:rsidRPr="00AA2DC8" w:rsidRDefault="00E573D3" w:rsidP="001714A6">
      <w:pPr>
        <w:jc w:val="both"/>
        <w:rPr>
          <w:sz w:val="22"/>
          <w:szCs w:val="22"/>
        </w:rPr>
      </w:pPr>
    </w:p>
    <w:p w14:paraId="520B2D62" w14:textId="042443B1" w:rsidR="005C61C9" w:rsidRPr="00AA2DC8" w:rsidRDefault="005C61C9" w:rsidP="001714A6">
      <w:pPr>
        <w:jc w:val="both"/>
        <w:rPr>
          <w:sz w:val="22"/>
          <w:szCs w:val="22"/>
        </w:rPr>
      </w:pPr>
      <w:r w:rsidRPr="00AA2DC8">
        <w:rPr>
          <w:sz w:val="22"/>
          <w:szCs w:val="22"/>
        </w:rPr>
        <w:t>El</w:t>
      </w:r>
      <w:r w:rsidR="00CC4E71" w:rsidRPr="00AA2DC8">
        <w:rPr>
          <w:sz w:val="22"/>
          <w:szCs w:val="22"/>
        </w:rPr>
        <w:t xml:space="preserve"> derecho al agua se ve comprometido por una gestión inequitativa del recurso y por la presión de sectores económicos de alto consumo. La agricultura y la generación hidroeléctrica concentran más del 68</w:t>
      </w:r>
      <w:r w:rsidRPr="00AA2DC8">
        <w:rPr>
          <w:sz w:val="22"/>
          <w:szCs w:val="22"/>
        </w:rPr>
        <w:t xml:space="preserve"> </w:t>
      </w:r>
      <w:r w:rsidR="00CC4E71" w:rsidRPr="00AA2DC8">
        <w:rPr>
          <w:sz w:val="22"/>
          <w:szCs w:val="22"/>
        </w:rPr>
        <w:t>% de la demanda hídrica nacional, mientras el uso doméstico representa menos del 9</w:t>
      </w:r>
      <w:r w:rsidRPr="00AA2DC8">
        <w:rPr>
          <w:sz w:val="22"/>
          <w:szCs w:val="22"/>
        </w:rPr>
        <w:t xml:space="preserve"> </w:t>
      </w:r>
      <w:r w:rsidR="00CC4E71" w:rsidRPr="00AA2DC8">
        <w:rPr>
          <w:sz w:val="22"/>
          <w:szCs w:val="22"/>
        </w:rPr>
        <w:t xml:space="preserve">%, lo que refleja una prioridad del modelo económico por encima del bienestar poblacional. Esta situación se agrava con la degradación de ecosistemas clave como páramos, humedales y cuencas hidrográficas, esenciales para la regulación del ciclo del agua. Además, regiones como La Guajira, María La Baja o el Magdalena Medio sufren escasez crónica o contaminación severa del recurso hídrico, afectando especialmente a comunidades rurales, étnicas y empobrecidas. </w:t>
      </w:r>
    </w:p>
    <w:p w14:paraId="4876BA98" w14:textId="77777777" w:rsidR="005C61C9" w:rsidRPr="00AA2DC8" w:rsidRDefault="005C61C9" w:rsidP="001714A6">
      <w:pPr>
        <w:jc w:val="both"/>
        <w:rPr>
          <w:sz w:val="22"/>
          <w:szCs w:val="22"/>
        </w:rPr>
      </w:pPr>
    </w:p>
    <w:p w14:paraId="7B3209F8" w14:textId="07EECA55" w:rsidR="005C61C9" w:rsidRPr="00AA2DC8" w:rsidRDefault="00CC4E71" w:rsidP="005C61C9">
      <w:pPr>
        <w:jc w:val="both"/>
        <w:rPr>
          <w:sz w:val="22"/>
          <w:szCs w:val="22"/>
        </w:rPr>
      </w:pPr>
      <w:r w:rsidRPr="00AA2DC8">
        <w:rPr>
          <w:sz w:val="22"/>
          <w:szCs w:val="22"/>
        </w:rPr>
        <w:t>A pesar de avances normativos recientes, persiste una débil capacidad institucional para garantizar el acceso equitativo y sostenible al agua.</w:t>
      </w:r>
      <w:r w:rsidR="005C61C9" w:rsidRPr="00AA2DC8">
        <w:rPr>
          <w:sz w:val="22"/>
          <w:szCs w:val="22"/>
        </w:rPr>
        <w:t xml:space="preserve"> </w:t>
      </w:r>
      <w:r w:rsidR="005C61C9" w:rsidRPr="00AA2DC8">
        <w:rPr>
          <w:color w:val="000000"/>
          <w:sz w:val="22"/>
          <w:szCs w:val="22"/>
        </w:rPr>
        <w:t>El 43,3% del agua disponible se destina a la agricultura y solo el 8,8 % al consumo doméstico, mientras más de 12 millones de personas carecen de acceso continuo a agua potable. Ecosistemas como páramos, cuencas y humedales enfrentan degradación por deforestación, minería y agroindustria. La cuenca Magdalena-Cauca concentra el 64 % de la demanda hídrica nacional, exacerbando la presión sobre este territorio sin que existan medidas estructurales suficientes para revertir esta tendencia.</w:t>
      </w:r>
    </w:p>
    <w:p w14:paraId="02A7D20E" w14:textId="77777777" w:rsidR="005C61C9" w:rsidRPr="00AA2DC8" w:rsidRDefault="005C61C9" w:rsidP="001714A6">
      <w:pPr>
        <w:jc w:val="both"/>
        <w:rPr>
          <w:sz w:val="22"/>
          <w:szCs w:val="22"/>
        </w:rPr>
      </w:pPr>
    </w:p>
    <w:p w14:paraId="0000005C" w14:textId="2CC1596D" w:rsidR="00275E5A" w:rsidRPr="00AA2DC8" w:rsidRDefault="00CC4E71" w:rsidP="001714A6">
      <w:pPr>
        <w:jc w:val="both"/>
        <w:rPr>
          <w:b/>
          <w:bCs/>
          <w:sz w:val="22"/>
          <w:szCs w:val="22"/>
        </w:rPr>
      </w:pPr>
      <w:r w:rsidRPr="00AA2DC8">
        <w:rPr>
          <w:b/>
          <w:bCs/>
          <w:sz w:val="22"/>
          <w:szCs w:val="22"/>
        </w:rPr>
        <w:t>Recomendaci</w:t>
      </w:r>
      <w:r w:rsidR="005C61C9" w:rsidRPr="00AA2DC8">
        <w:rPr>
          <w:b/>
          <w:bCs/>
          <w:sz w:val="22"/>
          <w:szCs w:val="22"/>
        </w:rPr>
        <w:t>ón:</w:t>
      </w:r>
    </w:p>
    <w:p w14:paraId="284DB06C" w14:textId="77777777" w:rsidR="00E573D3" w:rsidRPr="00AA2DC8" w:rsidRDefault="00E573D3" w:rsidP="001714A6">
      <w:pPr>
        <w:jc w:val="both"/>
        <w:rPr>
          <w:sz w:val="22"/>
          <w:szCs w:val="22"/>
        </w:rPr>
      </w:pPr>
    </w:p>
    <w:p w14:paraId="0000005D" w14:textId="08DA27A3" w:rsidR="00275E5A" w:rsidRPr="00AA2DC8" w:rsidRDefault="005C61C9" w:rsidP="001714A6">
      <w:pPr>
        <w:jc w:val="both"/>
        <w:rPr>
          <w:b/>
          <w:sz w:val="22"/>
          <w:szCs w:val="22"/>
        </w:rPr>
      </w:pPr>
      <w:r w:rsidRPr="00AA2DC8">
        <w:rPr>
          <w:sz w:val="22"/>
          <w:szCs w:val="22"/>
        </w:rPr>
        <w:t xml:space="preserve">(24) </w:t>
      </w:r>
      <w:r w:rsidR="00CC4E71" w:rsidRPr="00AA2DC8">
        <w:rPr>
          <w:sz w:val="22"/>
          <w:szCs w:val="22"/>
        </w:rPr>
        <w:t>Transitar desde un enfoque reactivo</w:t>
      </w:r>
      <w:r w:rsidR="00DA7E8D" w:rsidRPr="00AA2DC8">
        <w:rPr>
          <w:sz w:val="22"/>
          <w:szCs w:val="22"/>
        </w:rPr>
        <w:t xml:space="preserve"> de las crisis hídricas</w:t>
      </w:r>
      <w:r w:rsidR="00CC4E71" w:rsidRPr="00AA2DC8">
        <w:rPr>
          <w:sz w:val="22"/>
          <w:szCs w:val="22"/>
        </w:rPr>
        <w:t xml:space="preserve"> hacia uno preventivo y estructural frente al cambio climático y la gestión del agua. Un modelo de prevención efectivo debe incluir: </w:t>
      </w:r>
      <w:r w:rsidR="00F77D12" w:rsidRPr="00AA2DC8">
        <w:rPr>
          <w:sz w:val="22"/>
          <w:szCs w:val="22"/>
        </w:rPr>
        <w:t>i</w:t>
      </w:r>
      <w:r w:rsidR="00CC4E71" w:rsidRPr="00AA2DC8">
        <w:rPr>
          <w:sz w:val="22"/>
          <w:szCs w:val="22"/>
        </w:rPr>
        <w:t xml:space="preserve">) sistemas de monitoreo ecosistémico con indicadores medibles que permitan anticipar puntos críticos de vulnerabilidad hídrica; </w:t>
      </w:r>
      <w:proofErr w:type="spellStart"/>
      <w:r w:rsidR="00F77D12" w:rsidRPr="00AA2DC8">
        <w:rPr>
          <w:sz w:val="22"/>
          <w:szCs w:val="22"/>
        </w:rPr>
        <w:t>ii</w:t>
      </w:r>
      <w:proofErr w:type="spellEnd"/>
      <w:r w:rsidR="00CC4E71" w:rsidRPr="00AA2DC8">
        <w:rPr>
          <w:sz w:val="22"/>
          <w:szCs w:val="22"/>
        </w:rPr>
        <w:t xml:space="preserve">) fortalecimiento institucional para la protección de ecosistemas estratégicos como páramos y cuencas; </w:t>
      </w:r>
      <w:proofErr w:type="spellStart"/>
      <w:r w:rsidR="00F77D12" w:rsidRPr="00AA2DC8">
        <w:rPr>
          <w:sz w:val="22"/>
          <w:szCs w:val="22"/>
        </w:rPr>
        <w:t>iii</w:t>
      </w:r>
      <w:proofErr w:type="spellEnd"/>
      <w:r w:rsidR="00CC4E71" w:rsidRPr="00AA2DC8">
        <w:rPr>
          <w:sz w:val="22"/>
          <w:szCs w:val="22"/>
        </w:rPr>
        <w:t xml:space="preserve">) transición hacia modelos económicos que respeten la capacidad de carga de los territorios; </w:t>
      </w:r>
      <w:r w:rsidRPr="00AA2DC8">
        <w:rPr>
          <w:sz w:val="22"/>
          <w:szCs w:val="22"/>
        </w:rPr>
        <w:t xml:space="preserve">y </w:t>
      </w:r>
      <w:proofErr w:type="spellStart"/>
      <w:r w:rsidR="00F77D12" w:rsidRPr="00AA2DC8">
        <w:rPr>
          <w:sz w:val="22"/>
          <w:szCs w:val="22"/>
        </w:rPr>
        <w:t>iv</w:t>
      </w:r>
      <w:proofErr w:type="spellEnd"/>
      <w:r w:rsidR="00CC4E71" w:rsidRPr="00AA2DC8">
        <w:rPr>
          <w:sz w:val="22"/>
          <w:szCs w:val="22"/>
        </w:rPr>
        <w:t xml:space="preserve">) participación comunitaria en la toma de decisiones sobre recursos hídricos. </w:t>
      </w:r>
    </w:p>
    <w:p w14:paraId="4BBA5185" w14:textId="235B3284" w:rsidR="00026DAD" w:rsidRPr="00AA2DC8" w:rsidRDefault="00026DAD" w:rsidP="001714A6">
      <w:pPr>
        <w:jc w:val="both"/>
        <w:rPr>
          <w:b/>
          <w:sz w:val="22"/>
          <w:szCs w:val="22"/>
        </w:rPr>
      </w:pPr>
    </w:p>
    <w:p w14:paraId="321CA02B" w14:textId="77777777" w:rsidR="00F54DA4" w:rsidRPr="00AA2DC8" w:rsidRDefault="00F54DA4" w:rsidP="00F54DA4">
      <w:pPr>
        <w:pStyle w:val="Prrafodelista"/>
        <w:numPr>
          <w:ilvl w:val="0"/>
          <w:numId w:val="36"/>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Derechos culturales y tecnología</w:t>
      </w:r>
    </w:p>
    <w:p w14:paraId="0F396F82" w14:textId="77777777" w:rsidR="00F54DA4" w:rsidRPr="00AA2DC8" w:rsidRDefault="00F54DA4" w:rsidP="00F54DA4">
      <w:pPr>
        <w:jc w:val="both"/>
        <w:rPr>
          <w:b/>
          <w:sz w:val="22"/>
          <w:szCs w:val="22"/>
        </w:rPr>
      </w:pPr>
      <w:r w:rsidRPr="00AA2DC8">
        <w:rPr>
          <w:b/>
          <w:sz w:val="22"/>
          <w:szCs w:val="22"/>
        </w:rPr>
        <w:t xml:space="preserve"> </w:t>
      </w:r>
    </w:p>
    <w:p w14:paraId="2977988F" w14:textId="77777777" w:rsidR="00F54DA4" w:rsidRPr="00AA2DC8" w:rsidRDefault="00F54DA4" w:rsidP="00F54DA4">
      <w:pPr>
        <w:jc w:val="both"/>
        <w:rPr>
          <w:sz w:val="22"/>
          <w:szCs w:val="22"/>
        </w:rPr>
      </w:pPr>
      <w:bookmarkStart w:id="2" w:name="_heading=h.kotw4vtci75i" w:colFirst="0" w:colLast="0"/>
      <w:bookmarkEnd w:id="2"/>
      <w:r w:rsidRPr="00AA2DC8">
        <w:rPr>
          <w:sz w:val="22"/>
          <w:szCs w:val="22"/>
        </w:rPr>
        <w:t xml:space="preserve">Entre 2019 y 2023, el gasto social del gobierno en cultura y deporte promedió apenas el 1 %, por debajo del promedio histórico del 1,18 %, con un repunte al 1,4% solo en 2024, tras años de recortes sostenidos. La participación cultural también se ha visto limitada: en 2019, menos del 10 </w:t>
      </w:r>
      <w:r w:rsidRPr="00AA2DC8">
        <w:rPr>
          <w:sz w:val="22"/>
          <w:szCs w:val="22"/>
        </w:rPr>
        <w:lastRenderedPageBreak/>
        <w:t>% de la población accedió a bibliotecas, museos, galerías o ferias artesanales, reflejando barreras económicas y de acceso. En cuanto al entorno digital, aunque el 63,9 % de los hogares tenía conexión a internet en 2023, sólo el 26 % realiza actividades intermedias como educación o participación, lo que evidencia una baja apropiación digital.</w:t>
      </w:r>
    </w:p>
    <w:p w14:paraId="6C24609E" w14:textId="77777777" w:rsidR="00F54DA4" w:rsidRPr="00AA2DC8" w:rsidRDefault="00F54DA4" w:rsidP="00F54DA4">
      <w:pPr>
        <w:jc w:val="both"/>
        <w:rPr>
          <w:sz w:val="22"/>
          <w:szCs w:val="22"/>
        </w:rPr>
      </w:pPr>
      <w:bookmarkStart w:id="3" w:name="_heading=h.ll83bht3rku5" w:colFirst="0" w:colLast="0"/>
      <w:bookmarkEnd w:id="3"/>
    </w:p>
    <w:p w14:paraId="4A9B6FDB" w14:textId="77777777" w:rsidR="00F54DA4" w:rsidRPr="00AA2DC8" w:rsidRDefault="00F54DA4" w:rsidP="00F54DA4">
      <w:pPr>
        <w:jc w:val="both"/>
        <w:rPr>
          <w:b/>
          <w:bCs/>
          <w:sz w:val="22"/>
          <w:szCs w:val="22"/>
        </w:rPr>
      </w:pPr>
      <w:r w:rsidRPr="00AA2DC8">
        <w:rPr>
          <w:b/>
          <w:bCs/>
          <w:sz w:val="22"/>
          <w:szCs w:val="22"/>
        </w:rPr>
        <w:t>Recomendación:</w:t>
      </w:r>
    </w:p>
    <w:p w14:paraId="481EF21C" w14:textId="77777777" w:rsidR="00F54DA4" w:rsidRPr="00AA2DC8" w:rsidRDefault="00F54DA4" w:rsidP="00F54DA4">
      <w:pPr>
        <w:jc w:val="both"/>
        <w:rPr>
          <w:sz w:val="22"/>
          <w:szCs w:val="22"/>
        </w:rPr>
      </w:pPr>
    </w:p>
    <w:p w14:paraId="1C2D3A39" w14:textId="4F84F69E" w:rsidR="00DA7E8D" w:rsidRPr="00AA2DC8" w:rsidRDefault="001D0F36" w:rsidP="00F54DA4">
      <w:pPr>
        <w:jc w:val="both"/>
        <w:rPr>
          <w:sz w:val="22"/>
          <w:szCs w:val="22"/>
        </w:rPr>
      </w:pPr>
      <w:r w:rsidRPr="00AA2DC8">
        <w:rPr>
          <w:sz w:val="22"/>
          <w:szCs w:val="22"/>
        </w:rPr>
        <w:t xml:space="preserve">(25) El Comité debería recomendar a Colombia que incremente la financiación pública destinada al sector cultural, con el objetivo de garantizar que toda la población pueda acceder efectivamente a espacios culturales y desarrollo de las culturas. </w:t>
      </w:r>
    </w:p>
    <w:p w14:paraId="4DEB7EAE" w14:textId="77777777" w:rsidR="00DA7E8D" w:rsidRPr="00AA2DC8" w:rsidRDefault="00DA7E8D" w:rsidP="00F54DA4">
      <w:pPr>
        <w:jc w:val="both"/>
        <w:rPr>
          <w:sz w:val="22"/>
          <w:szCs w:val="22"/>
        </w:rPr>
      </w:pPr>
    </w:p>
    <w:p w14:paraId="663AF5EF" w14:textId="63C846A8" w:rsidR="00F54DA4" w:rsidRPr="00AA2DC8" w:rsidRDefault="005C61C9" w:rsidP="00F54DA4">
      <w:pPr>
        <w:jc w:val="both"/>
        <w:rPr>
          <w:sz w:val="22"/>
          <w:szCs w:val="22"/>
        </w:rPr>
      </w:pPr>
      <w:r w:rsidRPr="00AA2DC8">
        <w:rPr>
          <w:sz w:val="22"/>
          <w:szCs w:val="22"/>
        </w:rPr>
        <w:t>(2</w:t>
      </w:r>
      <w:r w:rsidR="001D0F36" w:rsidRPr="00AA2DC8">
        <w:rPr>
          <w:sz w:val="22"/>
          <w:szCs w:val="22"/>
        </w:rPr>
        <w:t>6</w:t>
      </w:r>
      <w:r w:rsidRPr="00AA2DC8">
        <w:rPr>
          <w:sz w:val="22"/>
          <w:szCs w:val="22"/>
        </w:rPr>
        <w:t xml:space="preserve">) </w:t>
      </w:r>
      <w:r w:rsidR="00F54DA4" w:rsidRPr="00AA2DC8">
        <w:rPr>
          <w:sz w:val="22"/>
          <w:szCs w:val="22"/>
        </w:rPr>
        <w:t>El Estado debe promover el acceso efectivo universal al internet, de forma estable, asequible, accesible y de calidad, sin dejar de lado la regulación de contenidos de las plataformas, instando a las empresas a utilizar formatos e idiomas accesibles, desde una perspectiva diferencial para que la reducción de la brecha digital sea democrática.</w:t>
      </w:r>
    </w:p>
    <w:p w14:paraId="390438C3" w14:textId="77777777" w:rsidR="00DA7E8D" w:rsidRPr="00AA2DC8" w:rsidRDefault="00DA7E8D" w:rsidP="00F54DA4">
      <w:pPr>
        <w:jc w:val="both"/>
        <w:rPr>
          <w:sz w:val="22"/>
          <w:szCs w:val="22"/>
        </w:rPr>
      </w:pPr>
    </w:p>
    <w:p w14:paraId="28663EA8" w14:textId="69AF138A" w:rsidR="00DA7E8D" w:rsidRPr="00AA2DC8" w:rsidRDefault="00DA7E8D" w:rsidP="00F54DA4">
      <w:pPr>
        <w:jc w:val="both"/>
        <w:rPr>
          <w:sz w:val="22"/>
          <w:szCs w:val="22"/>
        </w:rPr>
      </w:pPr>
      <w:r w:rsidRPr="00AA2DC8">
        <w:rPr>
          <w:sz w:val="22"/>
          <w:szCs w:val="22"/>
        </w:rPr>
        <w:t>(2</w:t>
      </w:r>
      <w:r w:rsidR="001D0F36" w:rsidRPr="00AA2DC8">
        <w:rPr>
          <w:sz w:val="22"/>
          <w:szCs w:val="22"/>
        </w:rPr>
        <w:t>7</w:t>
      </w:r>
      <w:r w:rsidRPr="00AA2DC8">
        <w:rPr>
          <w:sz w:val="22"/>
          <w:szCs w:val="22"/>
        </w:rPr>
        <w:t>) El comité debería recomendar al Estado Colombianos diseñar la hoja de ruta nacional para la implementación de la Convención de 2005 de la UNESCO en entornos digitales, o en su defecto, el desarrollo de políticas que promuevan y protejan la diversidad cultural en internet.</w:t>
      </w:r>
    </w:p>
    <w:p w14:paraId="7CADC99E" w14:textId="77777777" w:rsidR="00F54DA4" w:rsidRPr="00AA2DC8" w:rsidRDefault="00F54DA4" w:rsidP="001714A6">
      <w:pPr>
        <w:jc w:val="both"/>
        <w:rPr>
          <w:b/>
          <w:sz w:val="22"/>
          <w:szCs w:val="22"/>
        </w:rPr>
      </w:pPr>
    </w:p>
    <w:p w14:paraId="3CE2CD93" w14:textId="24531B68" w:rsidR="00E573D3" w:rsidRPr="00AA2DC8" w:rsidRDefault="00D66794" w:rsidP="001714A6">
      <w:pPr>
        <w:pStyle w:val="Prrafodelista"/>
        <w:numPr>
          <w:ilvl w:val="0"/>
          <w:numId w:val="34"/>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POBLACIONES</w:t>
      </w:r>
      <w:r w:rsidR="00E573D3" w:rsidRPr="00AA2DC8">
        <w:rPr>
          <w:b/>
          <w:color w:val="3A7C22" w:themeColor="accent6" w:themeShade="BF"/>
          <w:sz w:val="22"/>
          <w:szCs w:val="22"/>
        </w:rPr>
        <w:t xml:space="preserve"> </w:t>
      </w:r>
    </w:p>
    <w:p w14:paraId="768D3DF0" w14:textId="77777777" w:rsidR="00951651" w:rsidRPr="00AA2DC8" w:rsidRDefault="00951651" w:rsidP="001714A6">
      <w:pPr>
        <w:pBdr>
          <w:top w:val="nil"/>
          <w:left w:val="nil"/>
          <w:bottom w:val="nil"/>
          <w:right w:val="nil"/>
          <w:between w:val="nil"/>
        </w:pBdr>
        <w:jc w:val="both"/>
        <w:rPr>
          <w:bCs/>
          <w:color w:val="000000" w:themeColor="text1"/>
          <w:sz w:val="22"/>
          <w:szCs w:val="22"/>
        </w:rPr>
      </w:pPr>
    </w:p>
    <w:p w14:paraId="53CDCE23" w14:textId="07EBA7B3" w:rsidR="00E573D3" w:rsidRPr="00AA2DC8" w:rsidRDefault="00E573D3" w:rsidP="001714A6">
      <w:pPr>
        <w:pStyle w:val="Prrafodelista"/>
        <w:numPr>
          <w:ilvl w:val="0"/>
          <w:numId w:val="37"/>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Mujeres</w:t>
      </w:r>
    </w:p>
    <w:p w14:paraId="0D88E401" w14:textId="77777777" w:rsidR="0004200E" w:rsidRPr="00AA2DC8" w:rsidRDefault="0004200E" w:rsidP="008B5678">
      <w:pPr>
        <w:jc w:val="both"/>
        <w:rPr>
          <w:bCs/>
          <w:sz w:val="22"/>
          <w:szCs w:val="22"/>
        </w:rPr>
      </w:pPr>
    </w:p>
    <w:p w14:paraId="6C92D340" w14:textId="6B6772FD" w:rsidR="00CD3A5E" w:rsidRPr="00AA2DC8" w:rsidRDefault="00AD08A6" w:rsidP="008B5678">
      <w:pPr>
        <w:jc w:val="both"/>
        <w:rPr>
          <w:sz w:val="22"/>
          <w:szCs w:val="22"/>
        </w:rPr>
      </w:pPr>
      <w:r w:rsidRPr="00AA2DC8">
        <w:rPr>
          <w:bCs/>
          <w:sz w:val="22"/>
          <w:szCs w:val="22"/>
        </w:rPr>
        <w:t xml:space="preserve">La discriminación </w:t>
      </w:r>
      <w:r w:rsidR="0004200E" w:rsidRPr="00AA2DC8">
        <w:rPr>
          <w:bCs/>
          <w:sz w:val="22"/>
          <w:szCs w:val="22"/>
        </w:rPr>
        <w:t>de las mujeres</w:t>
      </w:r>
      <w:r w:rsidRPr="00AA2DC8">
        <w:rPr>
          <w:bCs/>
          <w:sz w:val="22"/>
          <w:szCs w:val="22"/>
        </w:rPr>
        <w:t xml:space="preserve"> continúa siendo una constante. Mientras </w:t>
      </w:r>
      <w:r w:rsidR="00CD3A5E" w:rsidRPr="00AA2DC8">
        <w:rPr>
          <w:bCs/>
          <w:sz w:val="22"/>
          <w:szCs w:val="22"/>
        </w:rPr>
        <w:t xml:space="preserve">que, entre 2019 y 2024, </w:t>
      </w:r>
      <w:r w:rsidRPr="00AA2DC8">
        <w:rPr>
          <w:bCs/>
          <w:sz w:val="22"/>
          <w:szCs w:val="22"/>
        </w:rPr>
        <w:t xml:space="preserve">la proporción de hogares encabezados por </w:t>
      </w:r>
      <w:r w:rsidR="0004200E" w:rsidRPr="00AA2DC8">
        <w:rPr>
          <w:bCs/>
          <w:sz w:val="22"/>
          <w:szCs w:val="22"/>
        </w:rPr>
        <w:t>ellas</w:t>
      </w:r>
      <w:r w:rsidRPr="00AA2DC8">
        <w:rPr>
          <w:bCs/>
          <w:sz w:val="22"/>
          <w:szCs w:val="22"/>
        </w:rPr>
        <w:t xml:space="preserve"> aumentó del 38,4 % al 46,5 %, la brecha en el acceso al trabajo remunerado </w:t>
      </w:r>
      <w:r w:rsidR="00CD3A5E" w:rsidRPr="00AA2DC8">
        <w:rPr>
          <w:bCs/>
          <w:sz w:val="22"/>
          <w:szCs w:val="22"/>
        </w:rPr>
        <w:t>hizo</w:t>
      </w:r>
      <w:r w:rsidRPr="00AA2DC8">
        <w:rPr>
          <w:bCs/>
          <w:sz w:val="22"/>
          <w:szCs w:val="22"/>
        </w:rPr>
        <w:t xml:space="preserve"> que la probabilidad de que no </w:t>
      </w:r>
      <w:r w:rsidR="00CD3A5E" w:rsidRPr="00AA2DC8">
        <w:rPr>
          <w:bCs/>
          <w:sz w:val="22"/>
          <w:szCs w:val="22"/>
        </w:rPr>
        <w:t>contaran</w:t>
      </w:r>
      <w:r w:rsidRPr="00AA2DC8">
        <w:rPr>
          <w:bCs/>
          <w:sz w:val="22"/>
          <w:szCs w:val="22"/>
        </w:rPr>
        <w:t xml:space="preserve"> con ingresos propios </w:t>
      </w:r>
      <w:r w:rsidR="00CD3A5E" w:rsidRPr="00AA2DC8">
        <w:rPr>
          <w:bCs/>
          <w:sz w:val="22"/>
          <w:szCs w:val="22"/>
        </w:rPr>
        <w:t xml:space="preserve">fuera </w:t>
      </w:r>
      <w:r w:rsidRPr="00AA2DC8">
        <w:rPr>
          <w:bCs/>
          <w:sz w:val="22"/>
          <w:szCs w:val="22"/>
        </w:rPr>
        <w:t>tres veces mayor que la de los hombres</w:t>
      </w:r>
      <w:r w:rsidR="00172AE4" w:rsidRPr="00AA2DC8">
        <w:rPr>
          <w:bCs/>
          <w:sz w:val="22"/>
          <w:szCs w:val="22"/>
        </w:rPr>
        <w:t xml:space="preserve"> (DANE, 2025a; 2025b)</w:t>
      </w:r>
      <w:r w:rsidRPr="00AA2DC8">
        <w:rPr>
          <w:bCs/>
          <w:sz w:val="22"/>
          <w:szCs w:val="22"/>
        </w:rPr>
        <w:t xml:space="preserve">. </w:t>
      </w:r>
      <w:r w:rsidR="008B5678" w:rsidRPr="00AA2DC8">
        <w:rPr>
          <w:sz w:val="22"/>
          <w:szCs w:val="22"/>
        </w:rPr>
        <w:t xml:space="preserve">La alta participación en la población por fuera de la fuerza de trabajo </w:t>
      </w:r>
      <w:r w:rsidR="00F85E88" w:rsidRPr="00AA2DC8">
        <w:rPr>
          <w:sz w:val="22"/>
          <w:szCs w:val="22"/>
        </w:rPr>
        <w:t xml:space="preserve">(47,3 % vs 23,7 %) </w:t>
      </w:r>
      <w:r w:rsidR="008B5678" w:rsidRPr="00AA2DC8">
        <w:rPr>
          <w:sz w:val="22"/>
          <w:szCs w:val="22"/>
        </w:rPr>
        <w:t>y la desempleada</w:t>
      </w:r>
      <w:r w:rsidR="00F85E88" w:rsidRPr="00AA2DC8">
        <w:rPr>
          <w:sz w:val="22"/>
          <w:szCs w:val="22"/>
        </w:rPr>
        <w:t xml:space="preserve"> (</w:t>
      </w:r>
      <w:r w:rsidR="008938A2" w:rsidRPr="00AA2DC8">
        <w:rPr>
          <w:sz w:val="22"/>
          <w:szCs w:val="22"/>
        </w:rPr>
        <w:t>11,9 % vs 9 %)</w:t>
      </w:r>
      <w:r w:rsidR="008B5678" w:rsidRPr="00AA2DC8">
        <w:rPr>
          <w:sz w:val="22"/>
          <w:szCs w:val="22"/>
        </w:rPr>
        <w:t>, la baja representación en la tasa general de participación laboral</w:t>
      </w:r>
      <w:r w:rsidR="008938A2" w:rsidRPr="00AA2DC8">
        <w:rPr>
          <w:sz w:val="22"/>
          <w:szCs w:val="22"/>
        </w:rPr>
        <w:t xml:space="preserve"> (53,4 % vs 76,3 %)</w:t>
      </w:r>
      <w:r w:rsidR="008B5678" w:rsidRPr="00AA2DC8">
        <w:rPr>
          <w:sz w:val="22"/>
          <w:szCs w:val="22"/>
        </w:rPr>
        <w:t>, la menor remuneración de su trabajo</w:t>
      </w:r>
      <w:r w:rsidR="00104884" w:rsidRPr="00AA2DC8">
        <w:rPr>
          <w:rStyle w:val="Refdenotaalpie"/>
          <w:sz w:val="22"/>
          <w:szCs w:val="22"/>
        </w:rPr>
        <w:footnoteReference w:id="11"/>
      </w:r>
      <w:r w:rsidR="008B5678" w:rsidRPr="00AA2DC8">
        <w:rPr>
          <w:sz w:val="22"/>
          <w:szCs w:val="22"/>
        </w:rPr>
        <w:t xml:space="preserve"> y la ausencia de reconocimiento de su papel en el cuidado son </w:t>
      </w:r>
      <w:r w:rsidR="00CD3A5E" w:rsidRPr="00AA2DC8">
        <w:rPr>
          <w:sz w:val="22"/>
          <w:szCs w:val="22"/>
        </w:rPr>
        <w:t xml:space="preserve">factores </w:t>
      </w:r>
      <w:r w:rsidR="008B5678" w:rsidRPr="00AA2DC8">
        <w:rPr>
          <w:sz w:val="22"/>
          <w:szCs w:val="22"/>
        </w:rPr>
        <w:t xml:space="preserve">determinantes </w:t>
      </w:r>
      <w:r w:rsidR="00CD3A5E" w:rsidRPr="00AA2DC8">
        <w:rPr>
          <w:sz w:val="22"/>
          <w:szCs w:val="22"/>
        </w:rPr>
        <w:t xml:space="preserve">que socavan su autonomía e impiden que la igualdad sustantiva se </w:t>
      </w:r>
      <w:r w:rsidR="0004200E" w:rsidRPr="00AA2DC8">
        <w:rPr>
          <w:sz w:val="22"/>
          <w:szCs w:val="22"/>
        </w:rPr>
        <w:t>haga</w:t>
      </w:r>
      <w:r w:rsidR="00CD3A5E" w:rsidRPr="00AA2DC8">
        <w:rPr>
          <w:sz w:val="22"/>
          <w:szCs w:val="22"/>
        </w:rPr>
        <w:t xml:space="preserve"> realidad. </w:t>
      </w:r>
    </w:p>
    <w:p w14:paraId="5DF70375" w14:textId="4ED00E24" w:rsidR="00CD3A5E" w:rsidRPr="00AA2DC8" w:rsidRDefault="00CD3A5E" w:rsidP="008B5678">
      <w:pPr>
        <w:jc w:val="both"/>
        <w:rPr>
          <w:sz w:val="22"/>
          <w:szCs w:val="22"/>
        </w:rPr>
      </w:pPr>
    </w:p>
    <w:p w14:paraId="73534965" w14:textId="5A2AEC88" w:rsidR="00624079" w:rsidRPr="00AA2DC8" w:rsidRDefault="00CD3A5E" w:rsidP="008B5678">
      <w:pPr>
        <w:jc w:val="both"/>
        <w:rPr>
          <w:sz w:val="22"/>
          <w:szCs w:val="22"/>
        </w:rPr>
      </w:pPr>
      <w:r w:rsidRPr="00AA2DC8">
        <w:rPr>
          <w:sz w:val="22"/>
          <w:szCs w:val="22"/>
        </w:rPr>
        <w:t xml:space="preserve">En el caso de las mujeres rurales, </w:t>
      </w:r>
      <w:r w:rsidR="003F5D61" w:rsidRPr="00AA2DC8">
        <w:rPr>
          <w:sz w:val="22"/>
          <w:szCs w:val="22"/>
        </w:rPr>
        <w:t xml:space="preserve">el bajo acceso a la tierra </w:t>
      </w:r>
      <w:r w:rsidR="000A727F" w:rsidRPr="00AA2DC8">
        <w:rPr>
          <w:sz w:val="22"/>
          <w:szCs w:val="22"/>
        </w:rPr>
        <w:t>y a recursos productivos</w:t>
      </w:r>
      <w:r w:rsidR="0004200E" w:rsidRPr="00AA2DC8">
        <w:rPr>
          <w:sz w:val="22"/>
          <w:szCs w:val="22"/>
        </w:rPr>
        <w:t xml:space="preserve"> </w:t>
      </w:r>
      <w:r w:rsidR="00A127FA" w:rsidRPr="00AA2DC8">
        <w:rPr>
          <w:sz w:val="22"/>
          <w:szCs w:val="22"/>
        </w:rPr>
        <w:t xml:space="preserve">reduce la posibilidad de que ejerzan </w:t>
      </w:r>
      <w:r w:rsidR="0004200E" w:rsidRPr="00AA2DC8">
        <w:rPr>
          <w:sz w:val="22"/>
          <w:szCs w:val="22"/>
        </w:rPr>
        <w:t xml:space="preserve">sus derechos </w:t>
      </w:r>
      <w:r w:rsidR="00EC1CC5" w:rsidRPr="00AA2DC8">
        <w:rPr>
          <w:sz w:val="22"/>
          <w:szCs w:val="22"/>
        </w:rPr>
        <w:t>a un trabajo digno, a la autonomía alimentaria y</w:t>
      </w:r>
      <w:r w:rsidR="007C5C12" w:rsidRPr="00AA2DC8">
        <w:rPr>
          <w:sz w:val="22"/>
          <w:szCs w:val="22"/>
        </w:rPr>
        <w:t xml:space="preserve"> </w:t>
      </w:r>
      <w:r w:rsidR="00EC1CC5" w:rsidRPr="00AA2DC8">
        <w:rPr>
          <w:sz w:val="22"/>
          <w:szCs w:val="22"/>
        </w:rPr>
        <w:t>a un nivel de vida adecuado.</w:t>
      </w:r>
      <w:r w:rsidR="007C5C12" w:rsidRPr="00AA2DC8">
        <w:rPr>
          <w:sz w:val="22"/>
          <w:szCs w:val="22"/>
        </w:rPr>
        <w:t xml:space="preserve"> </w:t>
      </w:r>
      <w:r w:rsidR="00E45C7D" w:rsidRPr="00AA2DC8">
        <w:rPr>
          <w:sz w:val="22"/>
          <w:szCs w:val="22"/>
        </w:rPr>
        <w:t xml:space="preserve">Asimismo, </w:t>
      </w:r>
      <w:r w:rsidR="007C5C12" w:rsidRPr="00AA2DC8">
        <w:rPr>
          <w:sz w:val="22"/>
          <w:szCs w:val="22"/>
        </w:rPr>
        <w:t xml:space="preserve">la </w:t>
      </w:r>
      <w:r w:rsidR="00A127FA" w:rsidRPr="00AA2DC8">
        <w:rPr>
          <w:sz w:val="22"/>
          <w:szCs w:val="22"/>
        </w:rPr>
        <w:t>insuficiente</w:t>
      </w:r>
      <w:r w:rsidR="00E45C7D" w:rsidRPr="00AA2DC8">
        <w:rPr>
          <w:sz w:val="22"/>
          <w:szCs w:val="22"/>
        </w:rPr>
        <w:t xml:space="preserve"> </w:t>
      </w:r>
      <w:r w:rsidR="007C5C12" w:rsidRPr="00AA2DC8">
        <w:rPr>
          <w:sz w:val="22"/>
          <w:szCs w:val="22"/>
        </w:rPr>
        <w:t xml:space="preserve">cobertura de los </w:t>
      </w:r>
      <w:r w:rsidR="004718B7" w:rsidRPr="00AA2DC8">
        <w:rPr>
          <w:sz w:val="22"/>
          <w:szCs w:val="22"/>
        </w:rPr>
        <w:t xml:space="preserve">servicios de salud sexual y reproductiva </w:t>
      </w:r>
      <w:r w:rsidR="00890077" w:rsidRPr="00AA2DC8">
        <w:rPr>
          <w:sz w:val="22"/>
          <w:szCs w:val="22"/>
        </w:rPr>
        <w:t>en las áreas rurales (</w:t>
      </w:r>
      <w:r w:rsidR="007C5C12" w:rsidRPr="00AA2DC8">
        <w:rPr>
          <w:sz w:val="22"/>
          <w:szCs w:val="22"/>
        </w:rPr>
        <w:t>55 %</w:t>
      </w:r>
      <w:r w:rsidR="00890077" w:rsidRPr="00AA2DC8">
        <w:rPr>
          <w:sz w:val="22"/>
          <w:szCs w:val="22"/>
        </w:rPr>
        <w:t>)</w:t>
      </w:r>
      <w:r w:rsidR="00A127FA" w:rsidRPr="00AA2DC8">
        <w:rPr>
          <w:sz w:val="22"/>
          <w:szCs w:val="22"/>
        </w:rPr>
        <w:t>,</w:t>
      </w:r>
      <w:r w:rsidR="00890077" w:rsidRPr="00AA2DC8">
        <w:rPr>
          <w:sz w:val="22"/>
          <w:szCs w:val="22"/>
        </w:rPr>
        <w:t xml:space="preserve"> </w:t>
      </w:r>
      <w:r w:rsidR="00E45C7D" w:rsidRPr="00AA2DC8">
        <w:rPr>
          <w:sz w:val="22"/>
          <w:szCs w:val="22"/>
        </w:rPr>
        <w:t xml:space="preserve">respecto a la </w:t>
      </w:r>
      <w:r w:rsidR="00A127FA" w:rsidRPr="00AA2DC8">
        <w:rPr>
          <w:sz w:val="22"/>
          <w:szCs w:val="22"/>
        </w:rPr>
        <w:t>urbana</w:t>
      </w:r>
      <w:r w:rsidR="00890077" w:rsidRPr="00AA2DC8">
        <w:rPr>
          <w:sz w:val="22"/>
          <w:szCs w:val="22"/>
        </w:rPr>
        <w:t xml:space="preserve"> (78 %)</w:t>
      </w:r>
      <w:r w:rsidR="007C5C12" w:rsidRPr="00AA2DC8">
        <w:rPr>
          <w:sz w:val="22"/>
          <w:szCs w:val="22"/>
        </w:rPr>
        <w:t xml:space="preserve">, </w:t>
      </w:r>
      <w:r w:rsidR="00E45C7D" w:rsidRPr="00AA2DC8">
        <w:rPr>
          <w:sz w:val="22"/>
          <w:szCs w:val="22"/>
        </w:rPr>
        <w:t xml:space="preserve">es una </w:t>
      </w:r>
      <w:r w:rsidR="006619DD" w:rsidRPr="00AA2DC8">
        <w:rPr>
          <w:sz w:val="22"/>
          <w:szCs w:val="22"/>
        </w:rPr>
        <w:t>barrera</w:t>
      </w:r>
      <w:r w:rsidR="007C5C12" w:rsidRPr="00AA2DC8">
        <w:rPr>
          <w:sz w:val="22"/>
          <w:szCs w:val="22"/>
        </w:rPr>
        <w:t xml:space="preserve"> </w:t>
      </w:r>
      <w:r w:rsidR="00E45C7D" w:rsidRPr="00AA2DC8">
        <w:rPr>
          <w:sz w:val="22"/>
          <w:szCs w:val="22"/>
        </w:rPr>
        <w:t xml:space="preserve">significativa para </w:t>
      </w:r>
      <w:r w:rsidR="00E90F47" w:rsidRPr="00AA2DC8">
        <w:rPr>
          <w:sz w:val="22"/>
          <w:szCs w:val="22"/>
        </w:rPr>
        <w:t xml:space="preserve">prevenir enfermedades </w:t>
      </w:r>
      <w:r w:rsidR="006619DD" w:rsidRPr="00AA2DC8">
        <w:rPr>
          <w:sz w:val="22"/>
          <w:szCs w:val="22"/>
        </w:rPr>
        <w:t>isquémicas del corazón y cerebrovasculares</w:t>
      </w:r>
      <w:r w:rsidR="006619DD" w:rsidRPr="00AA2DC8">
        <w:rPr>
          <w:rStyle w:val="Refdenotaalpie"/>
          <w:sz w:val="22"/>
          <w:szCs w:val="22"/>
        </w:rPr>
        <w:footnoteReference w:id="12"/>
      </w:r>
      <w:r w:rsidR="006619DD" w:rsidRPr="00AA2DC8">
        <w:rPr>
          <w:sz w:val="22"/>
          <w:szCs w:val="22"/>
        </w:rPr>
        <w:t xml:space="preserve">, así como </w:t>
      </w:r>
      <w:r w:rsidR="00E45C7D" w:rsidRPr="00AA2DC8">
        <w:rPr>
          <w:sz w:val="22"/>
          <w:szCs w:val="22"/>
        </w:rPr>
        <w:t xml:space="preserve">para </w:t>
      </w:r>
      <w:r w:rsidR="006619DD" w:rsidRPr="00AA2DC8">
        <w:rPr>
          <w:sz w:val="22"/>
          <w:szCs w:val="22"/>
        </w:rPr>
        <w:t xml:space="preserve">reducir la </w:t>
      </w:r>
      <w:r w:rsidR="007C3839" w:rsidRPr="00AA2DC8">
        <w:rPr>
          <w:sz w:val="22"/>
          <w:szCs w:val="22"/>
        </w:rPr>
        <w:t xml:space="preserve">razón de </w:t>
      </w:r>
      <w:r w:rsidR="006619DD" w:rsidRPr="00AA2DC8">
        <w:rPr>
          <w:sz w:val="22"/>
          <w:szCs w:val="22"/>
        </w:rPr>
        <w:t>mortalidad materna</w:t>
      </w:r>
      <w:r w:rsidR="00235A9B" w:rsidRPr="00AA2DC8">
        <w:rPr>
          <w:sz w:val="22"/>
          <w:szCs w:val="22"/>
        </w:rPr>
        <w:t xml:space="preserve"> temprana</w:t>
      </w:r>
      <w:r w:rsidR="00264C0C" w:rsidRPr="00AA2DC8">
        <w:rPr>
          <w:rStyle w:val="Refdenotaalpie"/>
          <w:sz w:val="22"/>
          <w:szCs w:val="22"/>
        </w:rPr>
        <w:footnoteReference w:id="13"/>
      </w:r>
      <w:r w:rsidR="008B3F8A" w:rsidRPr="00AA2DC8">
        <w:rPr>
          <w:sz w:val="22"/>
          <w:szCs w:val="22"/>
        </w:rPr>
        <w:t xml:space="preserve">, que </w:t>
      </w:r>
      <w:r w:rsidR="00624079" w:rsidRPr="00AA2DC8">
        <w:rPr>
          <w:sz w:val="22"/>
          <w:szCs w:val="22"/>
        </w:rPr>
        <w:t xml:space="preserve">tiende a ser </w:t>
      </w:r>
      <w:r w:rsidR="00E34932" w:rsidRPr="00AA2DC8">
        <w:rPr>
          <w:sz w:val="22"/>
          <w:szCs w:val="22"/>
        </w:rPr>
        <w:t xml:space="preserve">desproporcionadamente alta entre </w:t>
      </w:r>
      <w:r w:rsidR="00235A9B" w:rsidRPr="00AA2DC8">
        <w:rPr>
          <w:sz w:val="22"/>
          <w:szCs w:val="22"/>
        </w:rPr>
        <w:t xml:space="preserve">las mujeres </w:t>
      </w:r>
      <w:r w:rsidR="00E34932" w:rsidRPr="00AA2DC8">
        <w:rPr>
          <w:sz w:val="22"/>
          <w:szCs w:val="22"/>
        </w:rPr>
        <w:t xml:space="preserve">afrocolombianas </w:t>
      </w:r>
      <w:r w:rsidR="00624079" w:rsidRPr="00AA2DC8">
        <w:rPr>
          <w:sz w:val="22"/>
          <w:szCs w:val="22"/>
        </w:rPr>
        <w:t xml:space="preserve">e </w:t>
      </w:r>
      <w:r w:rsidR="00235A9B" w:rsidRPr="00AA2DC8">
        <w:rPr>
          <w:sz w:val="22"/>
          <w:szCs w:val="22"/>
        </w:rPr>
        <w:t>indígenas</w:t>
      </w:r>
      <w:r w:rsidR="00624079" w:rsidRPr="00AA2DC8">
        <w:rPr>
          <w:rStyle w:val="Refdenotaalpie"/>
          <w:sz w:val="22"/>
          <w:szCs w:val="22"/>
        </w:rPr>
        <w:footnoteReference w:id="14"/>
      </w:r>
      <w:r w:rsidR="00624079" w:rsidRPr="00AA2DC8">
        <w:rPr>
          <w:sz w:val="22"/>
          <w:szCs w:val="22"/>
        </w:rPr>
        <w:t>.</w:t>
      </w:r>
    </w:p>
    <w:p w14:paraId="04F6D5A3" w14:textId="6F038ED1" w:rsidR="00E45C7D" w:rsidRPr="00AA2DC8" w:rsidRDefault="00E45C7D" w:rsidP="008B5678">
      <w:pPr>
        <w:jc w:val="both"/>
        <w:rPr>
          <w:sz w:val="22"/>
          <w:szCs w:val="22"/>
        </w:rPr>
      </w:pPr>
    </w:p>
    <w:p w14:paraId="084D677D" w14:textId="0E7E3645" w:rsidR="00FB6AB2" w:rsidRPr="00AA2DC8" w:rsidRDefault="00A127FA" w:rsidP="00A127FA">
      <w:pPr>
        <w:jc w:val="both"/>
        <w:rPr>
          <w:sz w:val="22"/>
          <w:szCs w:val="22"/>
        </w:rPr>
      </w:pPr>
      <w:r w:rsidRPr="00AA2DC8">
        <w:rPr>
          <w:sz w:val="22"/>
          <w:szCs w:val="22"/>
        </w:rPr>
        <w:t xml:space="preserve">De otra parte, </w:t>
      </w:r>
      <w:r w:rsidR="00235798" w:rsidRPr="00AA2DC8">
        <w:rPr>
          <w:sz w:val="22"/>
          <w:szCs w:val="22"/>
        </w:rPr>
        <w:t>el recrudecimiento de la violencia contra las mujeres</w:t>
      </w:r>
      <w:r w:rsidR="00960C2D" w:rsidRPr="00AA2DC8">
        <w:rPr>
          <w:sz w:val="22"/>
          <w:szCs w:val="22"/>
        </w:rPr>
        <w:t xml:space="preserve">, en particular desde la pandemia, </w:t>
      </w:r>
      <w:r w:rsidR="00235798" w:rsidRPr="00AA2DC8">
        <w:rPr>
          <w:sz w:val="22"/>
          <w:szCs w:val="22"/>
        </w:rPr>
        <w:t xml:space="preserve">es </w:t>
      </w:r>
      <w:r w:rsidR="002347CD" w:rsidRPr="00AA2DC8">
        <w:rPr>
          <w:sz w:val="22"/>
          <w:szCs w:val="22"/>
        </w:rPr>
        <w:t>extremadamente</w:t>
      </w:r>
      <w:r w:rsidR="00235798" w:rsidRPr="00AA2DC8">
        <w:rPr>
          <w:sz w:val="22"/>
          <w:szCs w:val="22"/>
        </w:rPr>
        <w:t xml:space="preserve"> </w:t>
      </w:r>
      <w:r w:rsidR="00791DAD" w:rsidRPr="00AA2DC8">
        <w:rPr>
          <w:sz w:val="22"/>
          <w:szCs w:val="22"/>
        </w:rPr>
        <w:t>alarmante</w:t>
      </w:r>
      <w:r w:rsidR="00344025" w:rsidRPr="00AA2DC8">
        <w:rPr>
          <w:sz w:val="22"/>
          <w:szCs w:val="22"/>
        </w:rPr>
        <w:t xml:space="preserve">: tan sólo en 2024, </w:t>
      </w:r>
      <w:r w:rsidR="00FB6AB2" w:rsidRPr="00AA2DC8">
        <w:rPr>
          <w:sz w:val="22"/>
          <w:szCs w:val="22"/>
        </w:rPr>
        <w:t>fueron asesinadas 872</w:t>
      </w:r>
      <w:r w:rsidR="00FB6AB2" w:rsidRPr="00AA2DC8">
        <w:rPr>
          <w:rStyle w:val="Refdenotaalpie"/>
          <w:sz w:val="22"/>
          <w:szCs w:val="22"/>
        </w:rPr>
        <w:footnoteReference w:id="15"/>
      </w:r>
      <w:r w:rsidR="00FB6AB2" w:rsidRPr="00AA2DC8">
        <w:rPr>
          <w:sz w:val="22"/>
          <w:szCs w:val="22"/>
        </w:rPr>
        <w:t xml:space="preserve"> (Observatorio </w:t>
      </w:r>
      <w:r w:rsidR="00FB6AB2" w:rsidRPr="00AA2DC8">
        <w:rPr>
          <w:sz w:val="22"/>
          <w:szCs w:val="22"/>
        </w:rPr>
        <w:lastRenderedPageBreak/>
        <w:t xml:space="preserve">Colombiano de Feminicidios, 2025) y </w:t>
      </w:r>
      <w:r w:rsidR="00344025" w:rsidRPr="00AA2DC8">
        <w:rPr>
          <w:sz w:val="22"/>
          <w:szCs w:val="22"/>
        </w:rPr>
        <w:t>323 fueron víctimas de trata de personas</w:t>
      </w:r>
      <w:r w:rsidR="00392369" w:rsidRPr="00AA2DC8">
        <w:rPr>
          <w:rStyle w:val="Refdenotaalpie"/>
          <w:sz w:val="22"/>
          <w:szCs w:val="22"/>
        </w:rPr>
        <w:footnoteReference w:id="16"/>
      </w:r>
      <w:r w:rsidR="00344025" w:rsidRPr="00AA2DC8">
        <w:rPr>
          <w:sz w:val="22"/>
          <w:szCs w:val="22"/>
        </w:rPr>
        <w:t xml:space="preserve"> (Casa de la Mujer, 2025)</w:t>
      </w:r>
      <w:r w:rsidR="00FB6AB2" w:rsidRPr="00AA2DC8">
        <w:rPr>
          <w:sz w:val="22"/>
          <w:szCs w:val="22"/>
        </w:rPr>
        <w:t>.</w:t>
      </w:r>
    </w:p>
    <w:p w14:paraId="11F5E7EC" w14:textId="77777777" w:rsidR="00045B5C" w:rsidRPr="00AA2DC8" w:rsidRDefault="00045B5C" w:rsidP="00A127FA">
      <w:pPr>
        <w:jc w:val="both"/>
        <w:rPr>
          <w:sz w:val="22"/>
          <w:szCs w:val="22"/>
        </w:rPr>
      </w:pPr>
    </w:p>
    <w:p w14:paraId="1DD0C83B" w14:textId="01EF6B6A" w:rsidR="00045B5C" w:rsidRPr="00AA2DC8" w:rsidRDefault="00045B5C" w:rsidP="00A127FA">
      <w:pPr>
        <w:jc w:val="both"/>
        <w:rPr>
          <w:sz w:val="22"/>
          <w:szCs w:val="22"/>
        </w:rPr>
      </w:pPr>
      <w:r w:rsidRPr="00AA2DC8">
        <w:rPr>
          <w:sz w:val="22"/>
          <w:szCs w:val="22"/>
        </w:rPr>
        <w:t>En noviembre de 2022</w:t>
      </w:r>
      <w:r w:rsidR="002620B0" w:rsidRPr="00AA2DC8">
        <w:rPr>
          <w:sz w:val="22"/>
          <w:szCs w:val="22"/>
        </w:rPr>
        <w:t xml:space="preserve"> se aprobó la creación del Ministerio de la Igualdad en Colombia. A pesar de que este ya se encuentra en funcionamiento, la Corte Constitucional consideró que </w:t>
      </w:r>
      <w:r w:rsidR="00E31B0A" w:rsidRPr="00AA2DC8">
        <w:rPr>
          <w:sz w:val="22"/>
          <w:szCs w:val="22"/>
        </w:rPr>
        <w:t xml:space="preserve">su creación estaba afectada por graves vicios de forma, por lo que ordenó al Gobierno presentar al </w:t>
      </w:r>
      <w:r w:rsidR="00693A0A" w:rsidRPr="00AA2DC8">
        <w:rPr>
          <w:sz w:val="22"/>
          <w:szCs w:val="22"/>
        </w:rPr>
        <w:t>Congreso</w:t>
      </w:r>
      <w:r w:rsidR="00E31B0A" w:rsidRPr="00AA2DC8">
        <w:rPr>
          <w:sz w:val="22"/>
          <w:szCs w:val="22"/>
        </w:rPr>
        <w:t xml:space="preserve"> </w:t>
      </w:r>
      <w:r w:rsidR="00106D77" w:rsidRPr="00AA2DC8">
        <w:rPr>
          <w:sz w:val="22"/>
          <w:szCs w:val="22"/>
        </w:rPr>
        <w:t>un nuevo</w:t>
      </w:r>
      <w:r w:rsidR="00E31B0A" w:rsidRPr="00AA2DC8">
        <w:rPr>
          <w:sz w:val="22"/>
          <w:szCs w:val="22"/>
        </w:rPr>
        <w:t xml:space="preserve"> proyecto de ley </w:t>
      </w:r>
      <w:r w:rsidR="00693A0A" w:rsidRPr="00AA2DC8">
        <w:rPr>
          <w:sz w:val="22"/>
          <w:szCs w:val="22"/>
        </w:rPr>
        <w:t xml:space="preserve">que permita </w:t>
      </w:r>
      <w:r w:rsidR="00106D77" w:rsidRPr="00AA2DC8">
        <w:rPr>
          <w:sz w:val="22"/>
          <w:szCs w:val="22"/>
        </w:rPr>
        <w:t xml:space="preserve">subsanarlos. El Gobierno ha tardado más de un año en presentar el proyecto </w:t>
      </w:r>
      <w:r w:rsidR="00FA07C4" w:rsidRPr="00AA2DC8">
        <w:rPr>
          <w:sz w:val="22"/>
          <w:szCs w:val="22"/>
        </w:rPr>
        <w:t>y el Congreso no ha priorizado su trámite hasta el momento.</w:t>
      </w:r>
    </w:p>
    <w:p w14:paraId="518557B7" w14:textId="77777777" w:rsidR="00392369" w:rsidRPr="00AA2DC8" w:rsidRDefault="00392369" w:rsidP="00A127FA">
      <w:pPr>
        <w:jc w:val="both"/>
        <w:rPr>
          <w:sz w:val="22"/>
          <w:szCs w:val="22"/>
        </w:rPr>
      </w:pPr>
    </w:p>
    <w:p w14:paraId="0B39DC8E" w14:textId="765223EB" w:rsidR="005C61C9" w:rsidRPr="00AA2DC8" w:rsidRDefault="005C61C9" w:rsidP="005C61C9">
      <w:pPr>
        <w:jc w:val="both"/>
        <w:rPr>
          <w:b/>
          <w:bCs/>
          <w:sz w:val="22"/>
          <w:szCs w:val="22"/>
        </w:rPr>
      </w:pPr>
      <w:r w:rsidRPr="00AA2DC8">
        <w:rPr>
          <w:b/>
          <w:bCs/>
          <w:sz w:val="22"/>
          <w:szCs w:val="22"/>
        </w:rPr>
        <w:t>Recomendaci</w:t>
      </w:r>
      <w:r w:rsidR="00392369" w:rsidRPr="00AA2DC8">
        <w:rPr>
          <w:b/>
          <w:bCs/>
          <w:sz w:val="22"/>
          <w:szCs w:val="22"/>
        </w:rPr>
        <w:t>ones</w:t>
      </w:r>
      <w:r w:rsidRPr="00AA2DC8">
        <w:rPr>
          <w:b/>
          <w:bCs/>
          <w:sz w:val="22"/>
          <w:szCs w:val="22"/>
        </w:rPr>
        <w:t>:</w:t>
      </w:r>
    </w:p>
    <w:p w14:paraId="45CEDE98" w14:textId="77777777" w:rsidR="005C61C9" w:rsidRPr="00AA2DC8" w:rsidRDefault="005C61C9" w:rsidP="005C61C9">
      <w:pPr>
        <w:jc w:val="both"/>
        <w:rPr>
          <w:sz w:val="22"/>
          <w:szCs w:val="22"/>
        </w:rPr>
      </w:pPr>
    </w:p>
    <w:p w14:paraId="1D5371EE" w14:textId="4FA2A4C4" w:rsidR="00CA4292" w:rsidRPr="00AA2DC8" w:rsidRDefault="005C61C9" w:rsidP="001714A6">
      <w:pPr>
        <w:jc w:val="both"/>
        <w:rPr>
          <w:sz w:val="22"/>
          <w:szCs w:val="22"/>
        </w:rPr>
      </w:pPr>
      <w:r w:rsidRPr="00AA2DC8">
        <w:rPr>
          <w:sz w:val="22"/>
          <w:szCs w:val="22"/>
        </w:rPr>
        <w:t>(2</w:t>
      </w:r>
      <w:r w:rsidR="001D0F36" w:rsidRPr="00AA2DC8">
        <w:rPr>
          <w:sz w:val="22"/>
          <w:szCs w:val="22"/>
        </w:rPr>
        <w:t>8</w:t>
      </w:r>
      <w:r w:rsidRPr="00AA2DC8">
        <w:rPr>
          <w:sz w:val="22"/>
          <w:szCs w:val="22"/>
        </w:rPr>
        <w:t xml:space="preserve">) </w:t>
      </w:r>
      <w:r w:rsidR="000B1502" w:rsidRPr="00AA2DC8">
        <w:rPr>
          <w:sz w:val="22"/>
          <w:szCs w:val="22"/>
        </w:rPr>
        <w:t xml:space="preserve">Que Gobierno y Congreso </w:t>
      </w:r>
      <w:r w:rsidR="00720996" w:rsidRPr="00AA2DC8">
        <w:rPr>
          <w:sz w:val="22"/>
          <w:szCs w:val="22"/>
        </w:rPr>
        <w:t>prioricen</w:t>
      </w:r>
      <w:r w:rsidR="000B1502" w:rsidRPr="00AA2DC8">
        <w:rPr>
          <w:sz w:val="22"/>
          <w:szCs w:val="22"/>
        </w:rPr>
        <w:t xml:space="preserve"> y adopten las medidas necesarias para aprobar </w:t>
      </w:r>
      <w:r w:rsidR="00CB6AEB" w:rsidRPr="00AA2DC8">
        <w:rPr>
          <w:sz w:val="22"/>
          <w:szCs w:val="22"/>
        </w:rPr>
        <w:t>el nuevo</w:t>
      </w:r>
      <w:r w:rsidR="000B1502" w:rsidRPr="00AA2DC8">
        <w:rPr>
          <w:sz w:val="22"/>
          <w:szCs w:val="22"/>
        </w:rPr>
        <w:t xml:space="preserve"> proyecto de ley </w:t>
      </w:r>
      <w:r w:rsidR="00720996" w:rsidRPr="00AA2DC8">
        <w:rPr>
          <w:sz w:val="22"/>
          <w:szCs w:val="22"/>
        </w:rPr>
        <w:t>que</w:t>
      </w:r>
      <w:r w:rsidR="000B1502" w:rsidRPr="00AA2DC8">
        <w:rPr>
          <w:sz w:val="22"/>
          <w:szCs w:val="22"/>
        </w:rPr>
        <w:t xml:space="preserve"> crea el Ministerio de la Igualdad, de manera que se </w:t>
      </w:r>
      <w:r w:rsidR="00720996" w:rsidRPr="00AA2DC8">
        <w:rPr>
          <w:sz w:val="22"/>
          <w:szCs w:val="22"/>
        </w:rPr>
        <w:t>garanticen</w:t>
      </w:r>
      <w:r w:rsidR="007B6431" w:rsidRPr="00AA2DC8">
        <w:rPr>
          <w:sz w:val="22"/>
          <w:szCs w:val="22"/>
        </w:rPr>
        <w:t xml:space="preserve">, tanto la </w:t>
      </w:r>
      <w:r w:rsidR="00720996" w:rsidRPr="00AA2DC8">
        <w:rPr>
          <w:sz w:val="22"/>
          <w:szCs w:val="22"/>
        </w:rPr>
        <w:t>constitucionalidad</w:t>
      </w:r>
      <w:r w:rsidR="007B6431" w:rsidRPr="00AA2DC8">
        <w:rPr>
          <w:sz w:val="22"/>
          <w:szCs w:val="22"/>
        </w:rPr>
        <w:t xml:space="preserve"> y legalidad de su creación, como su adecuado funcionamiento y sostenibilidad.</w:t>
      </w:r>
    </w:p>
    <w:p w14:paraId="3C3BDE23" w14:textId="77777777" w:rsidR="00DC65AD" w:rsidRPr="00AA2DC8" w:rsidRDefault="00DC65AD" w:rsidP="001714A6">
      <w:pPr>
        <w:jc w:val="both"/>
        <w:rPr>
          <w:sz w:val="22"/>
          <w:szCs w:val="22"/>
        </w:rPr>
      </w:pPr>
    </w:p>
    <w:p w14:paraId="584DF40C" w14:textId="2D97D4B0" w:rsidR="00DC65AD" w:rsidRPr="00AA2DC8" w:rsidRDefault="00DC65AD" w:rsidP="001714A6">
      <w:pPr>
        <w:jc w:val="both"/>
        <w:rPr>
          <w:sz w:val="22"/>
          <w:szCs w:val="22"/>
        </w:rPr>
      </w:pPr>
      <w:r w:rsidRPr="00AA2DC8">
        <w:rPr>
          <w:sz w:val="22"/>
          <w:szCs w:val="22"/>
        </w:rPr>
        <w:t>(2</w:t>
      </w:r>
      <w:r w:rsidR="001D0F36" w:rsidRPr="00AA2DC8">
        <w:rPr>
          <w:sz w:val="22"/>
          <w:szCs w:val="22"/>
        </w:rPr>
        <w:t>9</w:t>
      </w:r>
      <w:r w:rsidRPr="00AA2DC8">
        <w:rPr>
          <w:sz w:val="22"/>
          <w:szCs w:val="22"/>
        </w:rPr>
        <w:t>) Adoptar y financiar medidas estructurales orientadas a cerrar la brecha de género en el acceso al empleo formal, la propiedad de la tierra, recursos productivos y servicios de apoyo al cuidado, incluyendo sistemas públicos de cuidado.</w:t>
      </w:r>
    </w:p>
    <w:p w14:paraId="72FE9D6B" w14:textId="77777777" w:rsidR="00DC65AD" w:rsidRPr="00AA2DC8" w:rsidRDefault="00DC65AD" w:rsidP="001714A6">
      <w:pPr>
        <w:jc w:val="both"/>
        <w:rPr>
          <w:sz w:val="22"/>
          <w:szCs w:val="22"/>
        </w:rPr>
      </w:pPr>
    </w:p>
    <w:p w14:paraId="10211808" w14:textId="34C7237A" w:rsidR="00DC65AD" w:rsidRPr="00AA2DC8" w:rsidRDefault="00DC65AD" w:rsidP="001714A6">
      <w:pPr>
        <w:jc w:val="both"/>
        <w:rPr>
          <w:sz w:val="22"/>
          <w:szCs w:val="22"/>
        </w:rPr>
      </w:pPr>
      <w:r w:rsidRPr="00AA2DC8">
        <w:rPr>
          <w:sz w:val="22"/>
          <w:szCs w:val="22"/>
        </w:rPr>
        <w:t>(</w:t>
      </w:r>
      <w:r w:rsidR="001D0F36" w:rsidRPr="00AA2DC8">
        <w:rPr>
          <w:sz w:val="22"/>
          <w:szCs w:val="22"/>
        </w:rPr>
        <w:t>30</w:t>
      </w:r>
      <w:r w:rsidRPr="00AA2DC8">
        <w:rPr>
          <w:sz w:val="22"/>
          <w:szCs w:val="22"/>
        </w:rPr>
        <w:t>) Fortalecer el sistema de salud pública, especialmente en las zonas rurales, para garantizar el acceso universal, asequible y oportuno a servicios de salud sexual y reproductiva, incluyendo atención prenatal, planificación familiar, atención obstétrica de emergencia y prevención de enfermedades cardiovasculares.</w:t>
      </w:r>
    </w:p>
    <w:p w14:paraId="3BA5BF03" w14:textId="77777777" w:rsidR="00DC65AD" w:rsidRPr="00AA2DC8" w:rsidRDefault="00DC65AD" w:rsidP="001714A6">
      <w:pPr>
        <w:jc w:val="both"/>
        <w:rPr>
          <w:sz w:val="22"/>
          <w:szCs w:val="22"/>
        </w:rPr>
      </w:pPr>
    </w:p>
    <w:p w14:paraId="4D055282" w14:textId="56A8DA5B" w:rsidR="00DC65AD" w:rsidRPr="00AA2DC8" w:rsidRDefault="00DC65AD" w:rsidP="001714A6">
      <w:pPr>
        <w:jc w:val="both"/>
        <w:rPr>
          <w:sz w:val="22"/>
          <w:szCs w:val="22"/>
        </w:rPr>
      </w:pPr>
      <w:r w:rsidRPr="00AA2DC8">
        <w:rPr>
          <w:sz w:val="22"/>
          <w:szCs w:val="22"/>
        </w:rPr>
        <w:t>(</w:t>
      </w:r>
      <w:r w:rsidR="001D0F36" w:rsidRPr="00AA2DC8">
        <w:rPr>
          <w:sz w:val="22"/>
          <w:szCs w:val="22"/>
        </w:rPr>
        <w:t>31</w:t>
      </w:r>
      <w:r w:rsidRPr="00AA2DC8">
        <w:rPr>
          <w:sz w:val="22"/>
          <w:szCs w:val="22"/>
        </w:rPr>
        <w:t>) Adoptar medidas urgentes, integrales y con enfoque estructural para prevenir y erradicar la violencia basada en género, que cuente con medidas de protección efectiva para las víctimas, garantías de acceso a la justicia, investigación y sanción a los responsables, así como estrategias de transformación sociocultural y prevención estructural de la violencia.</w:t>
      </w:r>
    </w:p>
    <w:p w14:paraId="2842BF0E" w14:textId="4838EC40" w:rsidR="005C61C9" w:rsidRPr="00AA2DC8" w:rsidRDefault="005C61C9" w:rsidP="001714A6">
      <w:pPr>
        <w:jc w:val="both"/>
        <w:rPr>
          <w:sz w:val="22"/>
          <w:szCs w:val="22"/>
        </w:rPr>
      </w:pPr>
    </w:p>
    <w:p w14:paraId="0FD169F9" w14:textId="681291BA" w:rsidR="00E573D3" w:rsidRPr="00AA2DC8" w:rsidRDefault="00E573D3" w:rsidP="001714A6">
      <w:pPr>
        <w:pStyle w:val="Prrafodelista"/>
        <w:numPr>
          <w:ilvl w:val="0"/>
          <w:numId w:val="37"/>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LGBTIQ+</w:t>
      </w:r>
    </w:p>
    <w:p w14:paraId="1F4C3854" w14:textId="77777777" w:rsidR="00E573D3" w:rsidRPr="00AA2DC8" w:rsidRDefault="00E573D3" w:rsidP="001714A6">
      <w:pPr>
        <w:jc w:val="both"/>
        <w:rPr>
          <w:sz w:val="22"/>
          <w:szCs w:val="22"/>
        </w:rPr>
      </w:pPr>
    </w:p>
    <w:p w14:paraId="00000064" w14:textId="761F0C70" w:rsidR="00275E5A" w:rsidRPr="00AA2DC8" w:rsidRDefault="00CC4E71" w:rsidP="001714A6">
      <w:pPr>
        <w:jc w:val="both"/>
        <w:rPr>
          <w:sz w:val="22"/>
          <w:szCs w:val="22"/>
        </w:rPr>
      </w:pPr>
      <w:r w:rsidRPr="00AA2DC8">
        <w:rPr>
          <w:sz w:val="22"/>
          <w:szCs w:val="22"/>
        </w:rPr>
        <w:t>El acceso de la población LGBTIQ+ a los DESC en Colombia ha estado marcado por</w:t>
      </w:r>
      <w:r w:rsidR="007A6893" w:rsidRPr="00AA2DC8">
        <w:rPr>
          <w:sz w:val="22"/>
          <w:szCs w:val="22"/>
        </w:rPr>
        <w:t xml:space="preserve"> una </w:t>
      </w:r>
      <w:r w:rsidR="00EB2913" w:rsidRPr="00AA2DC8">
        <w:rPr>
          <w:sz w:val="22"/>
          <w:szCs w:val="22"/>
        </w:rPr>
        <w:t>fuerte</w:t>
      </w:r>
      <w:r w:rsidR="007A6893" w:rsidRPr="00AA2DC8">
        <w:rPr>
          <w:sz w:val="22"/>
          <w:szCs w:val="22"/>
        </w:rPr>
        <w:t xml:space="preserve"> </w:t>
      </w:r>
      <w:r w:rsidR="00EB2913" w:rsidRPr="00AA2DC8">
        <w:rPr>
          <w:sz w:val="22"/>
          <w:szCs w:val="22"/>
        </w:rPr>
        <w:t>discriminación</w:t>
      </w:r>
      <w:r w:rsidR="007A6893" w:rsidRPr="00AA2DC8">
        <w:rPr>
          <w:sz w:val="22"/>
          <w:szCs w:val="22"/>
        </w:rPr>
        <w:t xml:space="preserve"> basada en prejuicios</w:t>
      </w:r>
      <w:r w:rsidRPr="00AA2DC8">
        <w:rPr>
          <w:sz w:val="22"/>
          <w:szCs w:val="22"/>
        </w:rPr>
        <w:t xml:space="preserve"> </w:t>
      </w:r>
      <w:r w:rsidR="00774039" w:rsidRPr="00AA2DC8">
        <w:rPr>
          <w:sz w:val="22"/>
          <w:szCs w:val="22"/>
        </w:rPr>
        <w:t xml:space="preserve">y </w:t>
      </w:r>
      <w:r w:rsidRPr="00AA2DC8">
        <w:rPr>
          <w:sz w:val="22"/>
          <w:szCs w:val="22"/>
        </w:rPr>
        <w:t>una persistente exclusión estructural, a pesar de algunos avances normativos. En 2024, la tasa de desempleo en esta población fue del 11 %, frente al 9,6 % general, y durante la pandemia alcanzó el 16 %. El 90 % de personas trans reportaron discriminación en servicios de salud y cerca del 80 % en procesos de contratación. En educación, persisten casos de acoso escolar y universitario sin lineamientos eficaces. En lo cultural y ambiental, su participación sigue siendo invisibilizada y sin políticas diferenciales sostenidas.</w:t>
      </w:r>
    </w:p>
    <w:p w14:paraId="7173A127" w14:textId="77777777" w:rsidR="0070063F" w:rsidRPr="00AA2DC8" w:rsidRDefault="0070063F" w:rsidP="001714A6">
      <w:pPr>
        <w:jc w:val="both"/>
        <w:rPr>
          <w:sz w:val="22"/>
          <w:szCs w:val="22"/>
        </w:rPr>
      </w:pPr>
    </w:p>
    <w:p w14:paraId="00000065" w14:textId="5E73120A" w:rsidR="00275E5A" w:rsidRPr="00AA2DC8" w:rsidRDefault="00CC4E71" w:rsidP="001714A6">
      <w:pPr>
        <w:jc w:val="both"/>
        <w:rPr>
          <w:b/>
          <w:bCs/>
          <w:sz w:val="22"/>
          <w:szCs w:val="22"/>
        </w:rPr>
      </w:pPr>
      <w:r w:rsidRPr="00AA2DC8">
        <w:rPr>
          <w:b/>
          <w:bCs/>
          <w:sz w:val="22"/>
          <w:szCs w:val="22"/>
        </w:rPr>
        <w:t>Recomendaci</w:t>
      </w:r>
      <w:r w:rsidR="00CA4292" w:rsidRPr="00AA2DC8">
        <w:rPr>
          <w:b/>
          <w:bCs/>
          <w:sz w:val="22"/>
          <w:szCs w:val="22"/>
        </w:rPr>
        <w:t>ón:</w:t>
      </w:r>
    </w:p>
    <w:p w14:paraId="4BCFA4AC" w14:textId="77777777" w:rsidR="0070063F" w:rsidRPr="00AA2DC8" w:rsidRDefault="0070063F" w:rsidP="001714A6">
      <w:pPr>
        <w:jc w:val="both"/>
        <w:rPr>
          <w:sz w:val="22"/>
          <w:szCs w:val="22"/>
        </w:rPr>
      </w:pPr>
    </w:p>
    <w:p w14:paraId="00000066" w14:textId="4B3A8E13" w:rsidR="00275E5A" w:rsidRPr="00AA2DC8" w:rsidRDefault="005C61C9" w:rsidP="001714A6">
      <w:pPr>
        <w:jc w:val="both"/>
        <w:rPr>
          <w:sz w:val="22"/>
          <w:szCs w:val="22"/>
        </w:rPr>
      </w:pPr>
      <w:r w:rsidRPr="00AA2DC8">
        <w:rPr>
          <w:sz w:val="22"/>
          <w:szCs w:val="22"/>
        </w:rPr>
        <w:t>(</w:t>
      </w:r>
      <w:r w:rsidR="001D0F36" w:rsidRPr="00AA2DC8">
        <w:rPr>
          <w:sz w:val="22"/>
          <w:szCs w:val="22"/>
        </w:rPr>
        <w:t>32</w:t>
      </w:r>
      <w:r w:rsidRPr="00AA2DC8">
        <w:rPr>
          <w:sz w:val="22"/>
          <w:szCs w:val="22"/>
        </w:rPr>
        <w:t xml:space="preserve">) </w:t>
      </w:r>
      <w:r w:rsidR="00FA06E1" w:rsidRPr="00AA2DC8">
        <w:rPr>
          <w:sz w:val="22"/>
          <w:szCs w:val="22"/>
        </w:rPr>
        <w:t xml:space="preserve">Además de trabajar </w:t>
      </w:r>
      <w:r w:rsidR="00E87BF1" w:rsidRPr="00AA2DC8">
        <w:rPr>
          <w:sz w:val="22"/>
          <w:szCs w:val="22"/>
        </w:rPr>
        <w:t>en promover</w:t>
      </w:r>
      <w:r w:rsidR="00FA06E1" w:rsidRPr="00AA2DC8">
        <w:rPr>
          <w:sz w:val="22"/>
          <w:szCs w:val="22"/>
        </w:rPr>
        <w:t xml:space="preserve"> una cultura que combata los prejuicios por </w:t>
      </w:r>
      <w:r w:rsidR="00E87BF1" w:rsidRPr="00AA2DC8">
        <w:rPr>
          <w:sz w:val="22"/>
          <w:szCs w:val="22"/>
        </w:rPr>
        <w:t>razón</w:t>
      </w:r>
      <w:r w:rsidR="00FA06E1" w:rsidRPr="00AA2DC8">
        <w:rPr>
          <w:sz w:val="22"/>
          <w:szCs w:val="22"/>
        </w:rPr>
        <w:t xml:space="preserve"> de orientación sexual o identidad de </w:t>
      </w:r>
      <w:r w:rsidR="001D0F36" w:rsidRPr="00AA2DC8">
        <w:rPr>
          <w:sz w:val="22"/>
          <w:szCs w:val="22"/>
        </w:rPr>
        <w:t>género diverso</w:t>
      </w:r>
      <w:r w:rsidR="00FA06E1" w:rsidRPr="00AA2DC8">
        <w:rPr>
          <w:sz w:val="22"/>
          <w:szCs w:val="22"/>
        </w:rPr>
        <w:t>, e</w:t>
      </w:r>
      <w:r w:rsidR="00CC73DF" w:rsidRPr="00AA2DC8">
        <w:rPr>
          <w:sz w:val="22"/>
          <w:szCs w:val="22"/>
        </w:rPr>
        <w:t xml:space="preserve">s necesario lograr la formulación </w:t>
      </w:r>
      <w:r w:rsidR="00CC4E71" w:rsidRPr="00AA2DC8">
        <w:rPr>
          <w:sz w:val="22"/>
          <w:szCs w:val="22"/>
        </w:rPr>
        <w:t>participativa de una política pública nacional LGBTIQ+ con enfoque interseccional y transversal, que incluya acciones concretas en los ámbitos laboral, educativo, sanitario, cultural y ambiental</w:t>
      </w:r>
      <w:r w:rsidR="0070063F" w:rsidRPr="00AA2DC8">
        <w:rPr>
          <w:sz w:val="22"/>
          <w:szCs w:val="22"/>
        </w:rPr>
        <w:t>.</w:t>
      </w:r>
    </w:p>
    <w:p w14:paraId="256FE063" w14:textId="1CAB37F2" w:rsidR="00E573D3" w:rsidRPr="00AA2DC8" w:rsidRDefault="00E573D3" w:rsidP="001714A6">
      <w:pPr>
        <w:jc w:val="both"/>
        <w:rPr>
          <w:sz w:val="22"/>
          <w:szCs w:val="22"/>
        </w:rPr>
      </w:pPr>
    </w:p>
    <w:p w14:paraId="35C93EC8" w14:textId="39E00583" w:rsidR="00E573D3" w:rsidRPr="00AA2DC8" w:rsidRDefault="00E573D3" w:rsidP="001714A6">
      <w:pPr>
        <w:pStyle w:val="Prrafodelista"/>
        <w:numPr>
          <w:ilvl w:val="0"/>
          <w:numId w:val="37"/>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Personas mayores</w:t>
      </w:r>
    </w:p>
    <w:p w14:paraId="00000067" w14:textId="62403E57" w:rsidR="00275E5A" w:rsidRPr="00AA2DC8" w:rsidRDefault="00CC4E71" w:rsidP="001714A6">
      <w:pPr>
        <w:jc w:val="both"/>
        <w:rPr>
          <w:sz w:val="22"/>
          <w:szCs w:val="22"/>
        </w:rPr>
      </w:pPr>
      <w:r w:rsidRPr="00AA2DC8">
        <w:rPr>
          <w:sz w:val="22"/>
          <w:szCs w:val="22"/>
        </w:rPr>
        <w:t xml:space="preserve"> </w:t>
      </w:r>
    </w:p>
    <w:p w14:paraId="00000068" w14:textId="2AA82177" w:rsidR="00275E5A" w:rsidRPr="00AA2DC8" w:rsidRDefault="00CC4E71" w:rsidP="001714A6">
      <w:pPr>
        <w:jc w:val="both"/>
        <w:rPr>
          <w:sz w:val="22"/>
          <w:szCs w:val="22"/>
        </w:rPr>
      </w:pPr>
      <w:r w:rsidRPr="00AA2DC8">
        <w:rPr>
          <w:sz w:val="22"/>
          <w:szCs w:val="22"/>
        </w:rPr>
        <w:t xml:space="preserve">Las personas mayores enfrentan múltiples barreras para el ejercicio pleno de sus derechos económicos, sociales y culturales. Aunque representan el 14,5% de la población, cerca del 60% no cuenta con cobertura pensional y alrededor de 363.545 han perdido su vivienda por desplazamiento forzado. En salud, el 21,2% presenta algún grado de dependencia y las </w:t>
      </w:r>
      <w:r w:rsidRPr="00AA2DC8">
        <w:rPr>
          <w:sz w:val="22"/>
          <w:szCs w:val="22"/>
        </w:rPr>
        <w:lastRenderedPageBreak/>
        <w:t>enfermedades crónicas y mentales han aumentado significativamente. Además, el 20% de quienes viven en zonas rurales no cuenta con agua potable ni saneamiento. A pesar de la adopción de la Política Pública Nacional de Envejecimiento y Vejez 2022</w:t>
      </w:r>
      <w:r w:rsidR="00CA4292" w:rsidRPr="00AA2DC8">
        <w:rPr>
          <w:sz w:val="22"/>
          <w:szCs w:val="22"/>
        </w:rPr>
        <w:t>-</w:t>
      </w:r>
      <w:r w:rsidRPr="00AA2DC8">
        <w:rPr>
          <w:sz w:val="22"/>
          <w:szCs w:val="22"/>
        </w:rPr>
        <w:t>2031, persiste una débil articulación territorial y una baja inclusión social, con un aumento preocupante de hogares unipersonales en esta población.</w:t>
      </w:r>
    </w:p>
    <w:p w14:paraId="02A174D2" w14:textId="77777777" w:rsidR="0070063F" w:rsidRPr="00AA2DC8" w:rsidRDefault="0070063F" w:rsidP="001714A6">
      <w:pPr>
        <w:jc w:val="both"/>
        <w:rPr>
          <w:sz w:val="22"/>
          <w:szCs w:val="22"/>
        </w:rPr>
      </w:pPr>
    </w:p>
    <w:p w14:paraId="00000069" w14:textId="0CACE080" w:rsidR="00275E5A" w:rsidRPr="00AA2DC8" w:rsidRDefault="00CC4E71" w:rsidP="001714A6">
      <w:pPr>
        <w:jc w:val="both"/>
        <w:rPr>
          <w:b/>
          <w:bCs/>
          <w:sz w:val="22"/>
          <w:szCs w:val="22"/>
        </w:rPr>
      </w:pPr>
      <w:r w:rsidRPr="00AA2DC8">
        <w:rPr>
          <w:b/>
          <w:bCs/>
          <w:sz w:val="22"/>
          <w:szCs w:val="22"/>
        </w:rPr>
        <w:t>Recomendaci</w:t>
      </w:r>
      <w:r w:rsidR="00CA4292" w:rsidRPr="00AA2DC8">
        <w:rPr>
          <w:b/>
          <w:bCs/>
          <w:sz w:val="22"/>
          <w:szCs w:val="22"/>
        </w:rPr>
        <w:t>ón:</w:t>
      </w:r>
    </w:p>
    <w:p w14:paraId="5A97E600" w14:textId="77777777" w:rsidR="0070063F" w:rsidRPr="00AA2DC8" w:rsidRDefault="0070063F" w:rsidP="001714A6">
      <w:pPr>
        <w:jc w:val="both"/>
        <w:rPr>
          <w:sz w:val="22"/>
          <w:szCs w:val="22"/>
        </w:rPr>
      </w:pPr>
    </w:p>
    <w:p w14:paraId="46ED2020" w14:textId="67487389" w:rsidR="001D0F36" w:rsidRPr="00AA2DC8" w:rsidRDefault="005C61C9" w:rsidP="001714A6">
      <w:pPr>
        <w:jc w:val="both"/>
        <w:rPr>
          <w:sz w:val="22"/>
          <w:szCs w:val="22"/>
        </w:rPr>
      </w:pPr>
      <w:r w:rsidRPr="00AA2DC8">
        <w:rPr>
          <w:sz w:val="22"/>
          <w:szCs w:val="22"/>
        </w:rPr>
        <w:t>(</w:t>
      </w:r>
      <w:r w:rsidR="001D0F36" w:rsidRPr="00AA2DC8">
        <w:rPr>
          <w:sz w:val="22"/>
          <w:szCs w:val="22"/>
        </w:rPr>
        <w:t>33</w:t>
      </w:r>
      <w:r w:rsidRPr="00AA2DC8">
        <w:rPr>
          <w:sz w:val="22"/>
          <w:szCs w:val="22"/>
        </w:rPr>
        <w:t xml:space="preserve">) </w:t>
      </w:r>
      <w:r w:rsidR="001D0F36" w:rsidRPr="00AA2DC8">
        <w:rPr>
          <w:sz w:val="22"/>
          <w:szCs w:val="22"/>
        </w:rPr>
        <w:t>El Comité debería recomendar a Colombia que fomente la investigación sobre la situación de las personas mayores en sus diversos contextos culturales, sociales y económicos, con el fin de generar información actualizada y pertinente que oriente el diseño e implementación de políticas públicas efectivas.</w:t>
      </w:r>
    </w:p>
    <w:p w14:paraId="231A01CC" w14:textId="37C3C3A1" w:rsidR="00E573D3" w:rsidRPr="00AA2DC8" w:rsidRDefault="00E573D3" w:rsidP="001714A6">
      <w:pPr>
        <w:jc w:val="both"/>
        <w:rPr>
          <w:sz w:val="22"/>
          <w:szCs w:val="22"/>
        </w:rPr>
      </w:pPr>
    </w:p>
    <w:p w14:paraId="764F26A0" w14:textId="40CC883E" w:rsidR="00E573D3" w:rsidRPr="00AA2DC8" w:rsidRDefault="00E573D3" w:rsidP="001714A6">
      <w:pPr>
        <w:pStyle w:val="Prrafodelista"/>
        <w:numPr>
          <w:ilvl w:val="0"/>
          <w:numId w:val="37"/>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Personas en condiciones de discapacidad</w:t>
      </w:r>
    </w:p>
    <w:p w14:paraId="5589B78B" w14:textId="77777777" w:rsidR="00E573D3" w:rsidRPr="00AA2DC8" w:rsidRDefault="00E573D3" w:rsidP="001714A6">
      <w:pPr>
        <w:jc w:val="both"/>
        <w:rPr>
          <w:sz w:val="22"/>
          <w:szCs w:val="22"/>
        </w:rPr>
      </w:pPr>
      <w:r w:rsidRPr="00AA2DC8">
        <w:rPr>
          <w:sz w:val="22"/>
          <w:szCs w:val="22"/>
        </w:rPr>
        <w:t xml:space="preserve"> </w:t>
      </w:r>
    </w:p>
    <w:p w14:paraId="0000006D" w14:textId="728CF16C" w:rsidR="00275E5A" w:rsidRPr="00AA2DC8" w:rsidRDefault="00CC4E71" w:rsidP="001714A6">
      <w:pPr>
        <w:jc w:val="both"/>
        <w:rPr>
          <w:sz w:val="22"/>
          <w:szCs w:val="22"/>
        </w:rPr>
      </w:pPr>
      <w:r w:rsidRPr="00AA2DC8">
        <w:rPr>
          <w:sz w:val="22"/>
          <w:szCs w:val="22"/>
        </w:rPr>
        <w:t>Las personas con discapacidad enfrentan múltiples vulneraciones a sus derechos económicos, sociales y culturales. A pesar de representar cerca del 6</w:t>
      </w:r>
      <w:r w:rsidR="004D617B" w:rsidRPr="00AA2DC8">
        <w:rPr>
          <w:sz w:val="22"/>
          <w:szCs w:val="22"/>
        </w:rPr>
        <w:t xml:space="preserve"> </w:t>
      </w:r>
      <w:r w:rsidRPr="00AA2DC8">
        <w:rPr>
          <w:sz w:val="22"/>
          <w:szCs w:val="22"/>
        </w:rPr>
        <w:t>% de la población, su tasa de participación laboral es de apenas 25,2%, frente al 66,4</w:t>
      </w:r>
      <w:r w:rsidR="009D457B" w:rsidRPr="00AA2DC8">
        <w:rPr>
          <w:sz w:val="22"/>
          <w:szCs w:val="22"/>
        </w:rPr>
        <w:t xml:space="preserve"> </w:t>
      </w:r>
      <w:r w:rsidRPr="00AA2DC8">
        <w:rPr>
          <w:sz w:val="22"/>
          <w:szCs w:val="22"/>
        </w:rPr>
        <w:t>% de la población sin discapacidad, con ingresos en promedio 18,3</w:t>
      </w:r>
      <w:r w:rsidR="004D617B" w:rsidRPr="00AA2DC8">
        <w:rPr>
          <w:sz w:val="22"/>
          <w:szCs w:val="22"/>
        </w:rPr>
        <w:t xml:space="preserve"> </w:t>
      </w:r>
      <w:r w:rsidRPr="00AA2DC8">
        <w:rPr>
          <w:sz w:val="22"/>
          <w:szCs w:val="22"/>
        </w:rPr>
        <w:t>% más bajos y una fuerte exclusión del empleo formal, especialmente para quienes tienen discapacidades psicosociales o cognitivas. En educación, el 17</w:t>
      </w:r>
      <w:r w:rsidR="004D617B" w:rsidRPr="00AA2DC8">
        <w:rPr>
          <w:sz w:val="22"/>
          <w:szCs w:val="22"/>
        </w:rPr>
        <w:t xml:space="preserve"> </w:t>
      </w:r>
      <w:r w:rsidRPr="00AA2DC8">
        <w:rPr>
          <w:sz w:val="22"/>
          <w:szCs w:val="22"/>
        </w:rPr>
        <w:t>% de esta población es analfabeta, y solo el 71</w:t>
      </w:r>
      <w:r w:rsidR="009D457B" w:rsidRPr="00AA2DC8">
        <w:rPr>
          <w:sz w:val="22"/>
          <w:szCs w:val="22"/>
        </w:rPr>
        <w:t xml:space="preserve"> </w:t>
      </w:r>
      <w:r w:rsidRPr="00AA2DC8">
        <w:rPr>
          <w:sz w:val="22"/>
          <w:szCs w:val="22"/>
        </w:rPr>
        <w:t xml:space="preserve">% accede al sistema educativo en los niveles básicos, con una baja cobertura en educación superior. Además, más de 425.000 personas con discapacidad han sido víctimas del conflicto armado, y el país aún carece de protocolos diferenciados para su atención en contextos de emergencia climática. Estos datos evidencian una deuda estructural del Estado colombiano con esta población. </w:t>
      </w:r>
    </w:p>
    <w:p w14:paraId="53F1BB32" w14:textId="77777777" w:rsidR="0070063F" w:rsidRPr="00AA2DC8" w:rsidRDefault="0070063F" w:rsidP="001714A6">
      <w:pPr>
        <w:jc w:val="both"/>
        <w:rPr>
          <w:sz w:val="22"/>
          <w:szCs w:val="22"/>
        </w:rPr>
      </w:pPr>
    </w:p>
    <w:p w14:paraId="0000006E" w14:textId="4D4905ED" w:rsidR="00275E5A" w:rsidRPr="00AA2DC8" w:rsidRDefault="00CC4E71" w:rsidP="001714A6">
      <w:pPr>
        <w:jc w:val="both"/>
        <w:rPr>
          <w:b/>
          <w:bCs/>
          <w:sz w:val="22"/>
          <w:szCs w:val="22"/>
        </w:rPr>
      </w:pPr>
      <w:r w:rsidRPr="00AA2DC8">
        <w:rPr>
          <w:b/>
          <w:bCs/>
          <w:sz w:val="22"/>
          <w:szCs w:val="22"/>
        </w:rPr>
        <w:t>Recomendaci</w:t>
      </w:r>
      <w:r w:rsidR="00CA4292" w:rsidRPr="00AA2DC8">
        <w:rPr>
          <w:b/>
          <w:bCs/>
          <w:sz w:val="22"/>
          <w:szCs w:val="22"/>
        </w:rPr>
        <w:t>ón:</w:t>
      </w:r>
    </w:p>
    <w:p w14:paraId="5E1C0359" w14:textId="77777777" w:rsidR="0070063F" w:rsidRPr="00AA2DC8" w:rsidRDefault="0070063F" w:rsidP="001714A6">
      <w:pPr>
        <w:jc w:val="both"/>
        <w:rPr>
          <w:sz w:val="22"/>
          <w:szCs w:val="22"/>
        </w:rPr>
      </w:pPr>
    </w:p>
    <w:p w14:paraId="0000006F" w14:textId="61854BFA" w:rsidR="00275E5A" w:rsidRPr="00AA2DC8" w:rsidRDefault="00DC52D8" w:rsidP="001714A6">
      <w:pPr>
        <w:jc w:val="both"/>
        <w:rPr>
          <w:sz w:val="22"/>
          <w:szCs w:val="22"/>
        </w:rPr>
      </w:pPr>
      <w:r w:rsidRPr="00AA2DC8">
        <w:rPr>
          <w:sz w:val="22"/>
          <w:szCs w:val="22"/>
        </w:rPr>
        <w:t>(</w:t>
      </w:r>
      <w:r w:rsidR="009041BA" w:rsidRPr="00AA2DC8">
        <w:rPr>
          <w:sz w:val="22"/>
          <w:szCs w:val="22"/>
        </w:rPr>
        <w:t>34</w:t>
      </w:r>
      <w:r w:rsidRPr="00AA2DC8">
        <w:rPr>
          <w:sz w:val="22"/>
          <w:szCs w:val="22"/>
        </w:rPr>
        <w:t xml:space="preserve">) </w:t>
      </w:r>
      <w:r w:rsidR="00CC4E71" w:rsidRPr="00AA2DC8">
        <w:rPr>
          <w:sz w:val="22"/>
          <w:szCs w:val="22"/>
        </w:rPr>
        <w:t xml:space="preserve">Constituir dentro del Ministerio del Trabajo un área dedicada a los procesos de inclusión laboral para colectivos históricamente excluidos con perspectiva de discapacidad, que permita: i) dinamizar propuestas de política pública relacionadas con acciones afirmativas y garantía del derecho al trabajo; </w:t>
      </w:r>
      <w:proofErr w:type="spellStart"/>
      <w:r w:rsidR="00CC4E71" w:rsidRPr="00AA2DC8">
        <w:rPr>
          <w:sz w:val="22"/>
          <w:szCs w:val="22"/>
        </w:rPr>
        <w:t>ii</w:t>
      </w:r>
      <w:proofErr w:type="spellEnd"/>
      <w:r w:rsidR="00CC4E71" w:rsidRPr="00AA2DC8">
        <w:rPr>
          <w:sz w:val="22"/>
          <w:szCs w:val="22"/>
        </w:rPr>
        <w:t xml:space="preserve">) diseñar conjuntamente los procesos de formación y acompañamiento en territorio a las </w:t>
      </w:r>
      <w:proofErr w:type="spellStart"/>
      <w:r w:rsidR="00CC4E71" w:rsidRPr="00AA2DC8">
        <w:rPr>
          <w:sz w:val="22"/>
          <w:szCs w:val="22"/>
        </w:rPr>
        <w:t>PcD</w:t>
      </w:r>
      <w:proofErr w:type="spellEnd"/>
      <w:r w:rsidR="00CC4E71" w:rsidRPr="00AA2DC8">
        <w:rPr>
          <w:sz w:val="22"/>
          <w:szCs w:val="22"/>
        </w:rPr>
        <w:t xml:space="preserve">, las instituciones y empresas en perspectiva de procesos de inclusión laboral; </w:t>
      </w:r>
      <w:proofErr w:type="spellStart"/>
      <w:r w:rsidR="00CC4E71" w:rsidRPr="00AA2DC8">
        <w:rPr>
          <w:sz w:val="22"/>
          <w:szCs w:val="22"/>
        </w:rPr>
        <w:t>iii</w:t>
      </w:r>
      <w:proofErr w:type="spellEnd"/>
      <w:r w:rsidR="00CC4E71" w:rsidRPr="00AA2DC8">
        <w:rPr>
          <w:sz w:val="22"/>
          <w:szCs w:val="22"/>
        </w:rPr>
        <w:t xml:space="preserve">) hacer seguimiento al desarrollo e implementación de ajustes razonables de trabajadores con discapacidad en el país y </w:t>
      </w:r>
      <w:proofErr w:type="spellStart"/>
      <w:r w:rsidR="00CC4E71" w:rsidRPr="00AA2DC8">
        <w:rPr>
          <w:sz w:val="22"/>
          <w:szCs w:val="22"/>
        </w:rPr>
        <w:t>iv</w:t>
      </w:r>
      <w:proofErr w:type="spellEnd"/>
      <w:r w:rsidR="00CC4E71" w:rsidRPr="00AA2DC8">
        <w:rPr>
          <w:sz w:val="22"/>
          <w:szCs w:val="22"/>
        </w:rPr>
        <w:t xml:space="preserve">) brindar asesoría a las personas con discapacidad en sus procesos de selección, vinculación y jubilación. Lo anterior implica responsabilizar al Estado sobre procesos que </w:t>
      </w:r>
      <w:r w:rsidR="009D457B" w:rsidRPr="00AA2DC8">
        <w:rPr>
          <w:sz w:val="22"/>
          <w:szCs w:val="22"/>
        </w:rPr>
        <w:t>hasta</w:t>
      </w:r>
      <w:r w:rsidR="00CC4E71" w:rsidRPr="00AA2DC8">
        <w:rPr>
          <w:sz w:val="22"/>
          <w:szCs w:val="22"/>
        </w:rPr>
        <w:t xml:space="preserve"> la fecha están a cargo de fundaciones y empresas privadas.</w:t>
      </w:r>
    </w:p>
    <w:p w14:paraId="00000070" w14:textId="39429CF8" w:rsidR="00275E5A" w:rsidRPr="00AA2DC8" w:rsidRDefault="00275E5A" w:rsidP="001714A6">
      <w:pPr>
        <w:jc w:val="both"/>
        <w:rPr>
          <w:sz w:val="22"/>
          <w:szCs w:val="22"/>
        </w:rPr>
      </w:pPr>
    </w:p>
    <w:p w14:paraId="6CC0E291" w14:textId="09EEF36B" w:rsidR="00E573D3" w:rsidRPr="00AA2DC8" w:rsidRDefault="00E573D3" w:rsidP="001714A6">
      <w:pPr>
        <w:pStyle w:val="Prrafodelista"/>
        <w:numPr>
          <w:ilvl w:val="0"/>
          <w:numId w:val="37"/>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Niñas, niños y jóvenes</w:t>
      </w:r>
    </w:p>
    <w:p w14:paraId="4E037559" w14:textId="77777777" w:rsidR="00E573D3" w:rsidRPr="00AA2DC8" w:rsidRDefault="00E573D3" w:rsidP="001714A6">
      <w:pPr>
        <w:jc w:val="both"/>
        <w:rPr>
          <w:sz w:val="22"/>
          <w:szCs w:val="22"/>
        </w:rPr>
      </w:pPr>
    </w:p>
    <w:p w14:paraId="00000072" w14:textId="5A8ABF2C" w:rsidR="00275E5A" w:rsidRPr="00AA2DC8" w:rsidRDefault="00CC4E71" w:rsidP="001714A6">
      <w:pPr>
        <w:jc w:val="both"/>
        <w:rPr>
          <w:sz w:val="22"/>
          <w:szCs w:val="22"/>
        </w:rPr>
      </w:pPr>
      <w:r w:rsidRPr="00AA2DC8">
        <w:rPr>
          <w:sz w:val="22"/>
          <w:szCs w:val="22"/>
        </w:rPr>
        <w:t>Entre 2019 y 2024, los derechos económicos, sociales y culturales de niños, niñas y adolescentes (NNA) en Colombia han sido gravemente vulnerados. En 2022, el 10.8</w:t>
      </w:r>
      <w:r w:rsidR="004103E6" w:rsidRPr="00AA2DC8">
        <w:rPr>
          <w:sz w:val="22"/>
          <w:szCs w:val="22"/>
        </w:rPr>
        <w:t xml:space="preserve"> </w:t>
      </w:r>
      <w:r w:rsidRPr="00AA2DC8">
        <w:rPr>
          <w:sz w:val="22"/>
          <w:szCs w:val="22"/>
        </w:rPr>
        <w:t xml:space="preserve">% de los menores de cinco años sufría desnutrición crónica y se registraron 370 muertes por esta causa. Solo 44 de cada 100 estudiantes que inician primaria terminan el bachillerato, mientras </w:t>
      </w:r>
      <w:r w:rsidR="0089053B" w:rsidRPr="00AA2DC8">
        <w:rPr>
          <w:sz w:val="22"/>
          <w:szCs w:val="22"/>
        </w:rPr>
        <w:t xml:space="preserve">que </w:t>
      </w:r>
      <w:r w:rsidRPr="00AA2DC8">
        <w:rPr>
          <w:sz w:val="22"/>
          <w:szCs w:val="22"/>
        </w:rPr>
        <w:t>el trabajo infantil afectó a 419.000 NNAJ en 2023, con una incidencia del 8.7% en zonas rurales. Además, 113.180 NNA migrantes cruzaron el Darién en 2023, expuestos a explotación y violencia. La falta de inversión, la corrupción en programas como el PAE que afectó a 3.9 millones de niños en 2024 y el aumento del 49</w:t>
      </w:r>
      <w:r w:rsidR="0089053B" w:rsidRPr="00AA2DC8">
        <w:rPr>
          <w:sz w:val="22"/>
          <w:szCs w:val="22"/>
        </w:rPr>
        <w:t xml:space="preserve"> </w:t>
      </w:r>
      <w:r w:rsidRPr="00AA2DC8">
        <w:rPr>
          <w:sz w:val="22"/>
          <w:szCs w:val="22"/>
        </w:rPr>
        <w:t xml:space="preserve">% en el reclutamiento forzado confirman una crisis estructural en la garantía de sus derechos. </w:t>
      </w:r>
    </w:p>
    <w:p w14:paraId="29C9082B" w14:textId="77777777" w:rsidR="0070063F" w:rsidRPr="00AA2DC8" w:rsidRDefault="0070063F" w:rsidP="001714A6">
      <w:pPr>
        <w:jc w:val="both"/>
        <w:rPr>
          <w:sz w:val="22"/>
          <w:szCs w:val="22"/>
        </w:rPr>
      </w:pPr>
    </w:p>
    <w:p w14:paraId="00000073" w14:textId="7B07B5F2" w:rsidR="00275E5A" w:rsidRPr="00AA2DC8" w:rsidRDefault="00CC4E71" w:rsidP="001714A6">
      <w:pPr>
        <w:jc w:val="both"/>
        <w:rPr>
          <w:b/>
          <w:bCs/>
          <w:sz w:val="22"/>
          <w:szCs w:val="22"/>
        </w:rPr>
      </w:pPr>
      <w:r w:rsidRPr="00AA2DC8">
        <w:rPr>
          <w:b/>
          <w:bCs/>
          <w:sz w:val="22"/>
          <w:szCs w:val="22"/>
        </w:rPr>
        <w:t>Recomendaci</w:t>
      </w:r>
      <w:r w:rsidR="00CA4292" w:rsidRPr="00AA2DC8">
        <w:rPr>
          <w:b/>
          <w:bCs/>
          <w:sz w:val="22"/>
          <w:szCs w:val="22"/>
        </w:rPr>
        <w:t>ón:</w:t>
      </w:r>
      <w:r w:rsidRPr="00AA2DC8">
        <w:rPr>
          <w:b/>
          <w:bCs/>
          <w:sz w:val="22"/>
          <w:szCs w:val="22"/>
        </w:rPr>
        <w:t xml:space="preserve"> </w:t>
      </w:r>
    </w:p>
    <w:p w14:paraId="5E5C7480" w14:textId="77777777" w:rsidR="009041BA" w:rsidRPr="00AA2DC8" w:rsidRDefault="009041BA" w:rsidP="001714A6">
      <w:pPr>
        <w:jc w:val="both"/>
        <w:rPr>
          <w:b/>
          <w:bCs/>
          <w:sz w:val="22"/>
          <w:szCs w:val="22"/>
        </w:rPr>
      </w:pPr>
    </w:p>
    <w:p w14:paraId="5D6B77EB" w14:textId="5E54D53F" w:rsidR="009041BA" w:rsidRPr="00AA2DC8" w:rsidRDefault="009041BA" w:rsidP="001714A6">
      <w:pPr>
        <w:jc w:val="both"/>
        <w:rPr>
          <w:sz w:val="22"/>
          <w:szCs w:val="22"/>
        </w:rPr>
      </w:pPr>
      <w:r w:rsidRPr="00AA2DC8">
        <w:rPr>
          <w:sz w:val="22"/>
          <w:szCs w:val="22"/>
        </w:rPr>
        <w:t xml:space="preserve">(35) El Comité debería recomendar a Colombia que implemente programas específicos para prevenir y combatir la discriminación múltiple e interseccional que afecta a niños, niñas y </w:t>
      </w:r>
      <w:r w:rsidRPr="00AA2DC8">
        <w:rPr>
          <w:sz w:val="22"/>
          <w:szCs w:val="22"/>
        </w:rPr>
        <w:lastRenderedPageBreak/>
        <w:t xml:space="preserve">adolescentes, en particular a las niñas, personas pertenecientes a pueblos étnicos, migrantes y con discapacidad. </w:t>
      </w:r>
    </w:p>
    <w:p w14:paraId="5C2C918A" w14:textId="77777777" w:rsidR="009041BA" w:rsidRPr="00AA2DC8" w:rsidRDefault="009041BA" w:rsidP="001714A6">
      <w:pPr>
        <w:jc w:val="both"/>
        <w:rPr>
          <w:sz w:val="22"/>
          <w:szCs w:val="22"/>
        </w:rPr>
      </w:pPr>
    </w:p>
    <w:p w14:paraId="35DBD968" w14:textId="22D41A6D" w:rsidR="009041BA" w:rsidRPr="00AA2DC8" w:rsidRDefault="009041BA" w:rsidP="001714A6">
      <w:pPr>
        <w:jc w:val="both"/>
        <w:rPr>
          <w:sz w:val="22"/>
          <w:szCs w:val="22"/>
        </w:rPr>
      </w:pPr>
      <w:r w:rsidRPr="00AA2DC8">
        <w:rPr>
          <w:sz w:val="22"/>
          <w:szCs w:val="22"/>
        </w:rPr>
        <w:t>(36) El Comité debería recomendar a Colombia lanzar campañas nacionales de sensibilización que promuevan una cultura de respeto y no discriminación, y garantizar el acceso equitativo a servicios básicos como salud, educación y protección, asegurando respuestas adecuadas a las condiciones y necesidades de estos grupos en situación de mayor vulnerabilidad.</w:t>
      </w:r>
    </w:p>
    <w:p w14:paraId="2D530802" w14:textId="77777777" w:rsidR="009041BA" w:rsidRPr="00AA2DC8" w:rsidRDefault="009041BA" w:rsidP="001714A6">
      <w:pPr>
        <w:jc w:val="both"/>
        <w:rPr>
          <w:sz w:val="22"/>
          <w:szCs w:val="22"/>
        </w:rPr>
      </w:pPr>
    </w:p>
    <w:p w14:paraId="2F3FD861" w14:textId="7D8FC6B3" w:rsidR="009041BA" w:rsidRPr="00AA2DC8" w:rsidRDefault="009041BA" w:rsidP="001714A6">
      <w:pPr>
        <w:jc w:val="both"/>
        <w:rPr>
          <w:sz w:val="22"/>
          <w:szCs w:val="22"/>
        </w:rPr>
      </w:pPr>
      <w:r w:rsidRPr="00AA2DC8">
        <w:rPr>
          <w:sz w:val="22"/>
          <w:szCs w:val="22"/>
        </w:rPr>
        <w:t>(37) El Comité debería recomendar a Colombia que fortalezca los programas de prevención del reclutamiento, uso y utilización de niños, niñas y adolescentes, incorporando un enfoque comunitario que aborde las causas estructurales que los hacen vulnerables, como la pobreza, la exclusión social y la falta de oportunidades.</w:t>
      </w:r>
    </w:p>
    <w:p w14:paraId="4A50275D" w14:textId="77777777" w:rsidR="00D9609D" w:rsidRPr="00AA2DC8" w:rsidRDefault="00D9609D" w:rsidP="001714A6">
      <w:pPr>
        <w:jc w:val="both"/>
        <w:rPr>
          <w:sz w:val="22"/>
          <w:szCs w:val="22"/>
        </w:rPr>
      </w:pPr>
    </w:p>
    <w:p w14:paraId="67FCA796" w14:textId="33E4251E" w:rsidR="00E573D3" w:rsidRPr="00AA2DC8" w:rsidRDefault="004C48DD" w:rsidP="001714A6">
      <w:pPr>
        <w:pStyle w:val="Prrafodelista"/>
        <w:numPr>
          <w:ilvl w:val="0"/>
          <w:numId w:val="37"/>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Migración</w:t>
      </w:r>
      <w:r w:rsidR="00E573D3" w:rsidRPr="00AA2DC8">
        <w:rPr>
          <w:b/>
          <w:color w:val="3A7C22" w:themeColor="accent6" w:themeShade="BF"/>
          <w:sz w:val="22"/>
          <w:szCs w:val="22"/>
        </w:rPr>
        <w:t xml:space="preserve"> y desplazamiento forzado</w:t>
      </w:r>
    </w:p>
    <w:p w14:paraId="62B62624" w14:textId="77777777" w:rsidR="00E573D3" w:rsidRPr="00AA2DC8" w:rsidRDefault="00E573D3" w:rsidP="001714A6">
      <w:pPr>
        <w:jc w:val="both"/>
        <w:rPr>
          <w:sz w:val="22"/>
          <w:szCs w:val="22"/>
        </w:rPr>
      </w:pPr>
    </w:p>
    <w:p w14:paraId="00000077" w14:textId="4BF05847" w:rsidR="00275E5A" w:rsidRPr="00AA2DC8" w:rsidRDefault="00CC4E71" w:rsidP="001714A6">
      <w:pPr>
        <w:jc w:val="both"/>
        <w:rPr>
          <w:sz w:val="22"/>
          <w:szCs w:val="22"/>
        </w:rPr>
      </w:pPr>
      <w:r w:rsidRPr="00AA2DC8">
        <w:rPr>
          <w:sz w:val="22"/>
          <w:szCs w:val="22"/>
        </w:rPr>
        <w:t>Entre 2018 y 2024, se registraron 1.034 eventos de desplazamiento múltiple y masivo en Colombia, con al menos 413.451 víctimas, el 58,79</w:t>
      </w:r>
      <w:r w:rsidR="0089053B" w:rsidRPr="00AA2DC8">
        <w:rPr>
          <w:sz w:val="22"/>
          <w:szCs w:val="22"/>
        </w:rPr>
        <w:t xml:space="preserve"> </w:t>
      </w:r>
      <w:r w:rsidRPr="00AA2DC8">
        <w:rPr>
          <w:sz w:val="22"/>
          <w:szCs w:val="22"/>
        </w:rPr>
        <w:t>% pertenecientes a pueblos étnicos como afrodescendientes (34,96</w:t>
      </w:r>
      <w:r w:rsidR="0089053B" w:rsidRPr="00AA2DC8">
        <w:rPr>
          <w:sz w:val="22"/>
          <w:szCs w:val="22"/>
        </w:rPr>
        <w:t xml:space="preserve"> </w:t>
      </w:r>
      <w:r w:rsidRPr="00AA2DC8">
        <w:rPr>
          <w:sz w:val="22"/>
          <w:szCs w:val="22"/>
        </w:rPr>
        <w:t>%) e indígenas (23,82</w:t>
      </w:r>
      <w:r w:rsidR="0089053B" w:rsidRPr="00AA2DC8">
        <w:rPr>
          <w:sz w:val="22"/>
          <w:szCs w:val="22"/>
        </w:rPr>
        <w:t xml:space="preserve"> </w:t>
      </w:r>
      <w:r w:rsidRPr="00AA2DC8">
        <w:rPr>
          <w:sz w:val="22"/>
          <w:szCs w:val="22"/>
        </w:rPr>
        <w:t>%). El 76,33</w:t>
      </w:r>
      <w:r w:rsidR="0089053B" w:rsidRPr="00AA2DC8">
        <w:rPr>
          <w:sz w:val="22"/>
          <w:szCs w:val="22"/>
        </w:rPr>
        <w:t xml:space="preserve"> </w:t>
      </w:r>
      <w:r w:rsidRPr="00AA2DC8">
        <w:rPr>
          <w:sz w:val="22"/>
          <w:szCs w:val="22"/>
        </w:rPr>
        <w:t>% de las víctimas provienen de zonas PDET, evidenciando la persistencia del conflicto armado y la violencia estructural en regiones priorizadas para la paz. Los principales responsables de estos hechos son grupos armados ilegales, pero en el 40</w:t>
      </w:r>
      <w:r w:rsidR="00CA4292" w:rsidRPr="00AA2DC8">
        <w:rPr>
          <w:sz w:val="22"/>
          <w:szCs w:val="22"/>
        </w:rPr>
        <w:t xml:space="preserve"> </w:t>
      </w:r>
      <w:r w:rsidRPr="00AA2DC8">
        <w:rPr>
          <w:sz w:val="22"/>
          <w:szCs w:val="22"/>
        </w:rPr>
        <w:t>% de los eventos no hay información sobre actores responsables.</w:t>
      </w:r>
    </w:p>
    <w:p w14:paraId="037B8499" w14:textId="77777777" w:rsidR="00D9609D" w:rsidRPr="00AA2DC8" w:rsidRDefault="00D9609D" w:rsidP="001714A6">
      <w:pPr>
        <w:jc w:val="both"/>
        <w:rPr>
          <w:sz w:val="22"/>
          <w:szCs w:val="22"/>
        </w:rPr>
      </w:pPr>
    </w:p>
    <w:p w14:paraId="00000078" w14:textId="578E2703" w:rsidR="00275E5A" w:rsidRPr="00AA2DC8" w:rsidRDefault="00CC4E71" w:rsidP="001714A6">
      <w:pPr>
        <w:jc w:val="both"/>
        <w:rPr>
          <w:sz w:val="22"/>
          <w:szCs w:val="22"/>
        </w:rPr>
      </w:pPr>
      <w:r w:rsidRPr="00AA2DC8">
        <w:rPr>
          <w:sz w:val="22"/>
          <w:szCs w:val="22"/>
        </w:rPr>
        <w:t>Colombia albergaba 2.810.358 personas migrantes venezolanas, de las cuales el 69,07% contaba con Permiso por Protección Temporal, mientras más de 870.000 permanecían en situación irregular. Durante 2024 y enero de 2025, continuó el tránsito migratorio por rutas de alto riesgo como el Darién y San Andrés, en un contexto de endurecimiento de las políticas migratorias de EE. UU. y persistencia de factores expulsores en Venezuela. La situación se agrava por los recortes en financiación internacional, especialmente de Estados Unidos, que ponen en riesgo la sostenibilidad de los programas de asistencia.</w:t>
      </w:r>
    </w:p>
    <w:p w14:paraId="6E8D9255" w14:textId="77777777" w:rsidR="00EC2B9B" w:rsidRPr="00AA2DC8" w:rsidRDefault="00EC2B9B" w:rsidP="001714A6">
      <w:pPr>
        <w:jc w:val="both"/>
        <w:rPr>
          <w:sz w:val="22"/>
          <w:szCs w:val="22"/>
        </w:rPr>
      </w:pPr>
    </w:p>
    <w:p w14:paraId="00000079" w14:textId="1BE9AC8E" w:rsidR="00275E5A" w:rsidRPr="00AA2DC8" w:rsidRDefault="00CC4E71" w:rsidP="001714A6">
      <w:pPr>
        <w:jc w:val="both"/>
        <w:rPr>
          <w:b/>
          <w:bCs/>
          <w:sz w:val="22"/>
          <w:szCs w:val="22"/>
        </w:rPr>
      </w:pPr>
      <w:r w:rsidRPr="00AA2DC8">
        <w:rPr>
          <w:b/>
          <w:bCs/>
          <w:sz w:val="22"/>
          <w:szCs w:val="22"/>
        </w:rPr>
        <w:t xml:space="preserve">Recomendaciones: </w:t>
      </w:r>
    </w:p>
    <w:p w14:paraId="04DC68CB" w14:textId="34B8F86F" w:rsidR="00EC2B9B" w:rsidRPr="00AA2DC8" w:rsidRDefault="00EC2B9B" w:rsidP="001714A6">
      <w:pPr>
        <w:jc w:val="both"/>
        <w:rPr>
          <w:sz w:val="22"/>
          <w:szCs w:val="22"/>
        </w:rPr>
      </w:pPr>
    </w:p>
    <w:p w14:paraId="371F7D50" w14:textId="62871845" w:rsidR="00CC73DF" w:rsidRPr="00AA2DC8" w:rsidRDefault="00DC52D8" w:rsidP="001714A6">
      <w:pPr>
        <w:jc w:val="both"/>
        <w:rPr>
          <w:sz w:val="22"/>
          <w:szCs w:val="22"/>
        </w:rPr>
      </w:pPr>
      <w:r w:rsidRPr="00AA2DC8">
        <w:rPr>
          <w:sz w:val="22"/>
          <w:szCs w:val="22"/>
        </w:rPr>
        <w:t>(</w:t>
      </w:r>
      <w:r w:rsidR="009041BA" w:rsidRPr="00AA2DC8">
        <w:rPr>
          <w:sz w:val="22"/>
          <w:szCs w:val="22"/>
        </w:rPr>
        <w:t>38</w:t>
      </w:r>
      <w:r w:rsidRPr="00AA2DC8">
        <w:rPr>
          <w:sz w:val="22"/>
          <w:szCs w:val="22"/>
        </w:rPr>
        <w:t xml:space="preserve">) </w:t>
      </w:r>
      <w:r w:rsidR="00CC73DF" w:rsidRPr="00AA2DC8">
        <w:rPr>
          <w:sz w:val="22"/>
          <w:szCs w:val="22"/>
        </w:rPr>
        <w:t xml:space="preserve">Adoptar medidas urgentes para acelerar los procesos de </w:t>
      </w:r>
      <w:r w:rsidR="009041BA" w:rsidRPr="00AA2DC8">
        <w:rPr>
          <w:sz w:val="22"/>
          <w:szCs w:val="22"/>
        </w:rPr>
        <w:t>restitución</w:t>
      </w:r>
      <w:r w:rsidR="00CC73DF" w:rsidRPr="00AA2DC8">
        <w:rPr>
          <w:sz w:val="22"/>
          <w:szCs w:val="22"/>
        </w:rPr>
        <w:t xml:space="preserve"> de tierras y </w:t>
      </w:r>
      <w:r w:rsidR="009041BA" w:rsidRPr="00AA2DC8">
        <w:rPr>
          <w:sz w:val="22"/>
          <w:szCs w:val="22"/>
        </w:rPr>
        <w:t>reparación</w:t>
      </w:r>
      <w:r w:rsidR="00CC73DF" w:rsidRPr="00AA2DC8">
        <w:rPr>
          <w:sz w:val="22"/>
          <w:szCs w:val="22"/>
        </w:rPr>
        <w:t xml:space="preserve"> colectiva a las comunidades </w:t>
      </w:r>
      <w:r w:rsidR="009041BA" w:rsidRPr="00AA2DC8">
        <w:rPr>
          <w:sz w:val="22"/>
          <w:szCs w:val="22"/>
        </w:rPr>
        <w:t>étnicas</w:t>
      </w:r>
      <w:r w:rsidR="00CC73DF" w:rsidRPr="00AA2DC8">
        <w:rPr>
          <w:sz w:val="22"/>
          <w:szCs w:val="22"/>
        </w:rPr>
        <w:t xml:space="preserve"> del país</w:t>
      </w:r>
      <w:r w:rsidR="0092386C" w:rsidRPr="00AA2DC8">
        <w:rPr>
          <w:sz w:val="22"/>
          <w:szCs w:val="22"/>
        </w:rPr>
        <w:t xml:space="preserve">, así como aquellas que garanticen retornos seguros y sostenibles </w:t>
      </w:r>
      <w:r w:rsidR="00F31E2A" w:rsidRPr="00AA2DC8">
        <w:rPr>
          <w:sz w:val="22"/>
          <w:szCs w:val="22"/>
        </w:rPr>
        <w:t>de personas, familias y comunidades a</w:t>
      </w:r>
      <w:r w:rsidR="0092386C" w:rsidRPr="00AA2DC8">
        <w:rPr>
          <w:sz w:val="22"/>
          <w:szCs w:val="22"/>
        </w:rPr>
        <w:t xml:space="preserve"> sus tierras</w:t>
      </w:r>
      <w:r w:rsidR="00CC73DF" w:rsidRPr="00AA2DC8">
        <w:rPr>
          <w:sz w:val="22"/>
          <w:szCs w:val="22"/>
        </w:rPr>
        <w:t>, incluyendo acciones orientadas a garantizar el goce efectivo de sus derechos colectivos y la igualdad material en el acceso a los DESCA.</w:t>
      </w:r>
    </w:p>
    <w:p w14:paraId="344CDF88" w14:textId="77777777" w:rsidR="00CA4292" w:rsidRPr="00AA2DC8" w:rsidRDefault="00CA4292" w:rsidP="001714A6">
      <w:pPr>
        <w:jc w:val="both"/>
        <w:rPr>
          <w:sz w:val="22"/>
          <w:szCs w:val="22"/>
        </w:rPr>
      </w:pPr>
    </w:p>
    <w:p w14:paraId="0000007A" w14:textId="77F31E21" w:rsidR="00275E5A" w:rsidRPr="00AA2DC8" w:rsidRDefault="00DC52D8" w:rsidP="001714A6">
      <w:pPr>
        <w:jc w:val="both"/>
        <w:rPr>
          <w:sz w:val="22"/>
          <w:szCs w:val="22"/>
        </w:rPr>
      </w:pPr>
      <w:r w:rsidRPr="00AA2DC8">
        <w:rPr>
          <w:sz w:val="22"/>
          <w:szCs w:val="22"/>
        </w:rPr>
        <w:t>(</w:t>
      </w:r>
      <w:r w:rsidR="009041BA" w:rsidRPr="00AA2DC8">
        <w:rPr>
          <w:sz w:val="22"/>
          <w:szCs w:val="22"/>
        </w:rPr>
        <w:t>39</w:t>
      </w:r>
      <w:r w:rsidRPr="00AA2DC8">
        <w:rPr>
          <w:sz w:val="22"/>
          <w:szCs w:val="22"/>
        </w:rPr>
        <w:t xml:space="preserve">) </w:t>
      </w:r>
      <w:r w:rsidR="00F31E2A" w:rsidRPr="00AA2DC8">
        <w:rPr>
          <w:sz w:val="22"/>
          <w:szCs w:val="22"/>
        </w:rPr>
        <w:t>R</w:t>
      </w:r>
      <w:r w:rsidR="00CC4E71" w:rsidRPr="00AA2DC8">
        <w:rPr>
          <w:sz w:val="22"/>
          <w:szCs w:val="22"/>
        </w:rPr>
        <w:t>obustecer y agilizar los procedimientos de regularización y documentación de las personas migrantes, refugiadas y retornadas</w:t>
      </w:r>
      <w:r w:rsidR="003434DE" w:rsidRPr="00AA2DC8">
        <w:rPr>
          <w:sz w:val="22"/>
          <w:szCs w:val="22"/>
        </w:rPr>
        <w:t>, así como adoptar</w:t>
      </w:r>
      <w:r w:rsidR="00CC4E71" w:rsidRPr="00AA2DC8">
        <w:rPr>
          <w:sz w:val="22"/>
          <w:szCs w:val="22"/>
        </w:rPr>
        <w:t xml:space="preserve"> políticas públicas y programas enfocados en asistencia humanitaria, lucha contra la xenofobia y estigmatización, la promoción de la convivencia pacífica, inclusión en comunidades de acogida y generación de ingresos.</w:t>
      </w:r>
    </w:p>
    <w:p w14:paraId="5D14FA02" w14:textId="08C809E1" w:rsidR="00E573D3" w:rsidRPr="00AA2DC8" w:rsidRDefault="00E573D3" w:rsidP="001714A6">
      <w:pPr>
        <w:jc w:val="both"/>
        <w:rPr>
          <w:sz w:val="22"/>
          <w:szCs w:val="22"/>
        </w:rPr>
      </w:pPr>
    </w:p>
    <w:p w14:paraId="28125077" w14:textId="2B77D2AA" w:rsidR="00E573D3" w:rsidRPr="00AA2DC8" w:rsidRDefault="00E573D3" w:rsidP="001714A6">
      <w:pPr>
        <w:pStyle w:val="Prrafodelista"/>
        <w:numPr>
          <w:ilvl w:val="0"/>
          <w:numId w:val="37"/>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Campesinado</w:t>
      </w:r>
    </w:p>
    <w:p w14:paraId="0000007B" w14:textId="2ED97C2E" w:rsidR="00275E5A" w:rsidRPr="00AA2DC8" w:rsidRDefault="00CC4E71" w:rsidP="001714A6">
      <w:pPr>
        <w:jc w:val="both"/>
        <w:rPr>
          <w:sz w:val="22"/>
          <w:szCs w:val="22"/>
        </w:rPr>
      </w:pPr>
      <w:r w:rsidRPr="00AA2DC8">
        <w:rPr>
          <w:sz w:val="22"/>
          <w:szCs w:val="22"/>
        </w:rPr>
        <w:t xml:space="preserve"> </w:t>
      </w:r>
    </w:p>
    <w:p w14:paraId="513D719C" w14:textId="44D7DB6A" w:rsidR="00400E0E" w:rsidRPr="00AA2DC8" w:rsidRDefault="00400E0E" w:rsidP="001714A6">
      <w:pPr>
        <w:jc w:val="both"/>
        <w:rPr>
          <w:sz w:val="22"/>
          <w:szCs w:val="22"/>
        </w:rPr>
      </w:pPr>
      <w:r w:rsidRPr="00AA2DC8">
        <w:rPr>
          <w:sz w:val="22"/>
          <w:szCs w:val="22"/>
        </w:rPr>
        <w:t>Pese al reciente reconocimiento del campesinado como sujeto de especial protección constitucional (Acto Legislativo 1 de 2023), no se garantizan los niveles mínimos o esenciales de sus derechos. La inseguridad alimentaria afecta a un poco más de la tercera parte (34,2 %) de la población rural</w:t>
      </w:r>
      <w:r w:rsidRPr="00AA2DC8">
        <w:rPr>
          <w:rStyle w:val="Refdenotaalpie"/>
          <w:sz w:val="22"/>
          <w:szCs w:val="22"/>
        </w:rPr>
        <w:footnoteReference w:id="17"/>
      </w:r>
      <w:r w:rsidRPr="00AA2DC8">
        <w:rPr>
          <w:sz w:val="22"/>
          <w:szCs w:val="22"/>
        </w:rPr>
        <w:t>. La informalidad laboral tiende a ser generalizada (86,3 %) entre los trabajadores rurales</w:t>
      </w:r>
      <w:r w:rsidRPr="00AA2DC8">
        <w:rPr>
          <w:rStyle w:val="Refdenotaalpie"/>
          <w:sz w:val="22"/>
          <w:szCs w:val="22"/>
        </w:rPr>
        <w:footnoteReference w:id="18"/>
      </w:r>
      <w:r w:rsidRPr="00AA2DC8">
        <w:rPr>
          <w:sz w:val="22"/>
          <w:szCs w:val="22"/>
        </w:rPr>
        <w:t xml:space="preserve"> (DANE, 2025a), en un contexto de salarios muy bajos, mínima protección social y mayor afectación de las mujeres. En materia de educación, la tasa de analfabetismo (10,36 %) es 3.5 veces mayor que en los centros urbanos (Ministerio de Educación Nacional, 2024</w:t>
      </w:r>
      <w:r w:rsidR="00142035" w:rsidRPr="00AA2DC8">
        <w:rPr>
          <w:sz w:val="22"/>
          <w:szCs w:val="22"/>
        </w:rPr>
        <w:t>a</w:t>
      </w:r>
      <w:r w:rsidRPr="00AA2DC8">
        <w:rPr>
          <w:sz w:val="22"/>
          <w:szCs w:val="22"/>
        </w:rPr>
        <w:t xml:space="preserve">), menos del </w:t>
      </w:r>
      <w:r w:rsidRPr="00AA2DC8">
        <w:rPr>
          <w:sz w:val="22"/>
          <w:szCs w:val="22"/>
        </w:rPr>
        <w:lastRenderedPageBreak/>
        <w:t>20 % de las escuelas rurales ofrecen secundaria completa y solo el 1,8 % de la población rural cuenta con título universitario (Laboratorio de Economía de la Educación, 2024). En materia de salud, 633 municipios (57,3 % del total) no cuentan con ninguna sede hospitalaria rural (Ministerio de Salud, 2024).</w:t>
      </w:r>
    </w:p>
    <w:p w14:paraId="7FF900DA" w14:textId="0A289546" w:rsidR="00EC2B9B" w:rsidRPr="00AA2DC8" w:rsidRDefault="00EC2B9B" w:rsidP="001714A6">
      <w:pPr>
        <w:jc w:val="both"/>
        <w:rPr>
          <w:sz w:val="22"/>
          <w:szCs w:val="22"/>
        </w:rPr>
      </w:pPr>
    </w:p>
    <w:p w14:paraId="0000007D" w14:textId="7BC6CBC4" w:rsidR="00275E5A" w:rsidRPr="00AA2DC8" w:rsidRDefault="00CC4E71" w:rsidP="001714A6">
      <w:pPr>
        <w:jc w:val="both"/>
        <w:rPr>
          <w:b/>
          <w:bCs/>
          <w:sz w:val="22"/>
          <w:szCs w:val="22"/>
        </w:rPr>
      </w:pPr>
      <w:r w:rsidRPr="00AA2DC8">
        <w:rPr>
          <w:b/>
          <w:bCs/>
          <w:sz w:val="22"/>
          <w:szCs w:val="22"/>
        </w:rPr>
        <w:t>Recomendaci</w:t>
      </w:r>
      <w:r w:rsidR="00CC73DF" w:rsidRPr="00AA2DC8">
        <w:rPr>
          <w:b/>
          <w:bCs/>
          <w:sz w:val="22"/>
          <w:szCs w:val="22"/>
        </w:rPr>
        <w:t>ón:</w:t>
      </w:r>
    </w:p>
    <w:p w14:paraId="14841A23" w14:textId="52777F44" w:rsidR="00CC73DF" w:rsidRPr="00AA2DC8" w:rsidRDefault="00CC73DF" w:rsidP="001714A6">
      <w:pPr>
        <w:jc w:val="both"/>
        <w:rPr>
          <w:sz w:val="22"/>
          <w:szCs w:val="22"/>
          <w:highlight w:val="yellow"/>
        </w:rPr>
      </w:pPr>
    </w:p>
    <w:p w14:paraId="4D5A284C" w14:textId="28093C10" w:rsidR="00DC52D8" w:rsidRPr="00AA2DC8" w:rsidRDefault="00DC52D8" w:rsidP="001714A6">
      <w:pPr>
        <w:jc w:val="both"/>
        <w:rPr>
          <w:sz w:val="22"/>
          <w:szCs w:val="22"/>
        </w:rPr>
      </w:pPr>
      <w:r w:rsidRPr="00AA2DC8">
        <w:rPr>
          <w:sz w:val="22"/>
          <w:szCs w:val="22"/>
        </w:rPr>
        <w:t>(</w:t>
      </w:r>
      <w:r w:rsidR="009041BA" w:rsidRPr="00AA2DC8">
        <w:rPr>
          <w:sz w:val="22"/>
          <w:szCs w:val="22"/>
        </w:rPr>
        <w:t>40</w:t>
      </w:r>
      <w:r w:rsidRPr="00AA2DC8">
        <w:rPr>
          <w:sz w:val="22"/>
          <w:szCs w:val="22"/>
        </w:rPr>
        <w:t>)</w:t>
      </w:r>
      <w:r w:rsidR="00DC65AD" w:rsidRPr="00AA2DC8">
        <w:rPr>
          <w:sz w:val="22"/>
          <w:szCs w:val="22"/>
        </w:rPr>
        <w:t xml:space="preserve"> Adoptar medidas urgentes y sostenidas para garantizar los niveles mínimos esenciales de los derechos del campesinado, especialmente en materia de seguridad alimentaria, salud, educación, trabajo digno y protección social, conforme al Acto Legislativo 1 de 2023. Estas medidas deben tener enfoque territorial, de género y garantizar la participación efectiva del campesinado en su diseño e implementación.</w:t>
      </w:r>
    </w:p>
    <w:p w14:paraId="5E53CD86" w14:textId="77777777" w:rsidR="0089053B" w:rsidRPr="00AA2DC8" w:rsidRDefault="0089053B" w:rsidP="001714A6">
      <w:pPr>
        <w:jc w:val="both"/>
        <w:rPr>
          <w:sz w:val="22"/>
          <w:szCs w:val="22"/>
        </w:rPr>
      </w:pPr>
    </w:p>
    <w:p w14:paraId="6D75F74C" w14:textId="4A94EB41" w:rsidR="00E573D3" w:rsidRPr="00AA2DC8" w:rsidRDefault="00E573D3" w:rsidP="001714A6">
      <w:pPr>
        <w:pStyle w:val="Prrafodelista"/>
        <w:numPr>
          <w:ilvl w:val="0"/>
          <w:numId w:val="37"/>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Personas privadas de libertad</w:t>
      </w:r>
    </w:p>
    <w:p w14:paraId="619D0E40" w14:textId="77777777" w:rsidR="00E573D3" w:rsidRPr="00AA2DC8" w:rsidRDefault="00E573D3" w:rsidP="001714A6">
      <w:pPr>
        <w:jc w:val="both"/>
        <w:rPr>
          <w:sz w:val="22"/>
          <w:szCs w:val="22"/>
        </w:rPr>
      </w:pPr>
    </w:p>
    <w:p w14:paraId="00000081" w14:textId="523C6873" w:rsidR="00275E5A" w:rsidRPr="00AA2DC8" w:rsidRDefault="00CC4E71" w:rsidP="001714A6">
      <w:pPr>
        <w:jc w:val="both"/>
        <w:rPr>
          <w:sz w:val="22"/>
          <w:szCs w:val="22"/>
        </w:rPr>
      </w:pPr>
      <w:r w:rsidRPr="00AA2DC8">
        <w:rPr>
          <w:sz w:val="22"/>
          <w:szCs w:val="22"/>
        </w:rPr>
        <w:t xml:space="preserve">En Colombia, más de 103.000 personas se encuentran privadas de la libertad en </w:t>
      </w:r>
      <w:r w:rsidR="00400E0E" w:rsidRPr="00AA2DC8">
        <w:rPr>
          <w:sz w:val="22"/>
          <w:szCs w:val="22"/>
        </w:rPr>
        <w:t>e</w:t>
      </w:r>
      <w:r w:rsidRPr="00AA2DC8">
        <w:rPr>
          <w:sz w:val="22"/>
          <w:szCs w:val="22"/>
        </w:rPr>
        <w:t xml:space="preserve">stablecimientos de </w:t>
      </w:r>
      <w:r w:rsidR="00400E0E" w:rsidRPr="00AA2DC8">
        <w:rPr>
          <w:sz w:val="22"/>
          <w:szCs w:val="22"/>
        </w:rPr>
        <w:t>r</w:t>
      </w:r>
      <w:r w:rsidRPr="00AA2DC8">
        <w:rPr>
          <w:sz w:val="22"/>
          <w:szCs w:val="22"/>
        </w:rPr>
        <w:t xml:space="preserve">eclusión del </w:t>
      </w:r>
      <w:r w:rsidR="00400E0E" w:rsidRPr="00AA2DC8">
        <w:rPr>
          <w:sz w:val="22"/>
          <w:szCs w:val="22"/>
        </w:rPr>
        <w:t>o</w:t>
      </w:r>
      <w:r w:rsidRPr="00AA2DC8">
        <w:rPr>
          <w:sz w:val="22"/>
          <w:szCs w:val="22"/>
        </w:rPr>
        <w:t xml:space="preserve">rden </w:t>
      </w:r>
      <w:r w:rsidR="00562DCB" w:rsidRPr="00AA2DC8">
        <w:rPr>
          <w:sz w:val="22"/>
          <w:szCs w:val="22"/>
        </w:rPr>
        <w:t>n</w:t>
      </w:r>
      <w:r w:rsidRPr="00AA2DC8">
        <w:rPr>
          <w:sz w:val="22"/>
          <w:szCs w:val="22"/>
        </w:rPr>
        <w:t>acional, con condiciones de hacinamiento y precariedad generalizadas. En 2024, el 51 % no recibió alimentación adecuada y en el 84 % de los centros no se garantizó la conservación de los alimentos. Solo el 29 % ha accedido a programas de estudio o trabajo, y menos del 5 % ha cursado formación técnica o profesional. Además, 9.191 personas recibieron atención en salud mental</w:t>
      </w:r>
      <w:r w:rsidR="00CC73DF" w:rsidRPr="00AA2DC8">
        <w:rPr>
          <w:sz w:val="22"/>
          <w:szCs w:val="22"/>
        </w:rPr>
        <w:t xml:space="preserve">, </w:t>
      </w:r>
      <w:r w:rsidRPr="00AA2DC8">
        <w:rPr>
          <w:sz w:val="22"/>
          <w:szCs w:val="22"/>
        </w:rPr>
        <w:t>entre marzo y junio de 2024, cifra que cayó a 7.374 en el siguiente trimestre. Estas condiciones reflejan una privación sistemática de los DESC.</w:t>
      </w:r>
    </w:p>
    <w:p w14:paraId="0C7ADAFE" w14:textId="77777777" w:rsidR="00EC2B9B" w:rsidRPr="00AA2DC8" w:rsidRDefault="00EC2B9B" w:rsidP="001714A6">
      <w:pPr>
        <w:jc w:val="both"/>
        <w:rPr>
          <w:sz w:val="22"/>
          <w:szCs w:val="22"/>
        </w:rPr>
      </w:pPr>
    </w:p>
    <w:p w14:paraId="00000082" w14:textId="0BEC8A1B" w:rsidR="00275E5A" w:rsidRPr="00AA2DC8" w:rsidRDefault="00CC4E71" w:rsidP="001714A6">
      <w:pPr>
        <w:jc w:val="both"/>
        <w:rPr>
          <w:b/>
          <w:bCs/>
          <w:sz w:val="22"/>
          <w:szCs w:val="22"/>
        </w:rPr>
      </w:pPr>
      <w:r w:rsidRPr="00AA2DC8">
        <w:rPr>
          <w:b/>
          <w:bCs/>
          <w:sz w:val="22"/>
          <w:szCs w:val="22"/>
        </w:rPr>
        <w:t xml:space="preserve">Recomendaciones: </w:t>
      </w:r>
    </w:p>
    <w:p w14:paraId="2DFE9560" w14:textId="77777777" w:rsidR="00EC2B9B" w:rsidRPr="00AA2DC8" w:rsidRDefault="00EC2B9B" w:rsidP="001714A6">
      <w:pPr>
        <w:jc w:val="both"/>
        <w:rPr>
          <w:sz w:val="22"/>
          <w:szCs w:val="22"/>
        </w:rPr>
      </w:pPr>
    </w:p>
    <w:p w14:paraId="7735F60E" w14:textId="1DF60665" w:rsidR="00A85C89" w:rsidRPr="00AA2DC8" w:rsidRDefault="00A85C89" w:rsidP="001714A6">
      <w:pPr>
        <w:jc w:val="both"/>
        <w:rPr>
          <w:sz w:val="22"/>
          <w:szCs w:val="22"/>
        </w:rPr>
      </w:pPr>
      <w:r w:rsidRPr="00AA2DC8">
        <w:rPr>
          <w:sz w:val="22"/>
          <w:szCs w:val="22"/>
        </w:rPr>
        <w:t>(41) El Comité debería recomendar a Colombia que adopte medidas urgentes para mejorar las condiciones de las personas privadas de libertad, priorizando mecanismos de descongestión carcelaria como medidas sustitutivas a la prisión preventiva, amnistías y salidas humanitarias. Asimismo, debe modernizar la infraestructura penitenciaria, especialmente redes de agua y saneamiento, y asegurar servicios públicos básicos en nuevas construcciones.</w:t>
      </w:r>
      <w:r w:rsidRPr="00AA2DC8" w:rsidDel="00A85C89">
        <w:rPr>
          <w:sz w:val="22"/>
          <w:szCs w:val="22"/>
        </w:rPr>
        <w:t xml:space="preserve"> </w:t>
      </w:r>
    </w:p>
    <w:p w14:paraId="69F86723" w14:textId="77777777" w:rsidR="00A85C89" w:rsidRPr="00AA2DC8" w:rsidRDefault="00A85C89" w:rsidP="001714A6">
      <w:pPr>
        <w:jc w:val="both"/>
        <w:rPr>
          <w:sz w:val="22"/>
          <w:szCs w:val="22"/>
        </w:rPr>
      </w:pPr>
    </w:p>
    <w:p w14:paraId="2A740DDB" w14:textId="6D2E9783" w:rsidR="00A85C89" w:rsidRPr="00AA2DC8" w:rsidRDefault="00A85C89" w:rsidP="001714A6">
      <w:pPr>
        <w:jc w:val="both"/>
        <w:rPr>
          <w:sz w:val="22"/>
          <w:szCs w:val="22"/>
        </w:rPr>
      </w:pPr>
      <w:r w:rsidRPr="00AA2DC8">
        <w:rPr>
          <w:sz w:val="22"/>
          <w:szCs w:val="22"/>
        </w:rPr>
        <w:t>(42) Igualmente, el Comité debería recomendar que se garanticen condiciones adecuadas dentro de los centros penitenciarios, mediante estándares obligatorios sobre calidad y conservación de alimentos, con auditorías independientes y sanciones por incumplimiento. También debe asegurarse atención médica integral, incluyendo salud física, mental, sexual y reproductiva, así como el acceso a educación y trabajo digno como parte del proceso de reintegración social.</w:t>
      </w:r>
    </w:p>
    <w:p w14:paraId="00000085" w14:textId="59A550CB" w:rsidR="00275E5A" w:rsidRPr="00AA2DC8" w:rsidRDefault="00275E5A" w:rsidP="001714A6">
      <w:pPr>
        <w:jc w:val="both"/>
        <w:rPr>
          <w:b/>
          <w:sz w:val="22"/>
          <w:szCs w:val="22"/>
        </w:rPr>
      </w:pPr>
    </w:p>
    <w:p w14:paraId="0667FC7C" w14:textId="43D58803" w:rsidR="00E573D3" w:rsidRPr="00AA2DC8" w:rsidRDefault="00E573D3" w:rsidP="001714A6">
      <w:pPr>
        <w:pStyle w:val="Prrafodelista"/>
        <w:numPr>
          <w:ilvl w:val="0"/>
          <w:numId w:val="37"/>
        </w:numPr>
        <w:pBdr>
          <w:top w:val="nil"/>
          <w:left w:val="nil"/>
          <w:bottom w:val="nil"/>
          <w:right w:val="nil"/>
          <w:between w:val="nil"/>
        </w:pBdr>
        <w:jc w:val="both"/>
        <w:rPr>
          <w:b/>
          <w:color w:val="3A7C22" w:themeColor="accent6" w:themeShade="BF"/>
          <w:sz w:val="22"/>
          <w:szCs w:val="22"/>
        </w:rPr>
      </w:pPr>
      <w:r w:rsidRPr="00AA2DC8">
        <w:rPr>
          <w:b/>
          <w:color w:val="3A7C22" w:themeColor="accent6" w:themeShade="BF"/>
          <w:sz w:val="22"/>
          <w:szCs w:val="22"/>
        </w:rPr>
        <w:t>Pueblos indígenas y comunidades afrocolombianas</w:t>
      </w:r>
    </w:p>
    <w:p w14:paraId="36195F40" w14:textId="1DF1A486" w:rsidR="00E573D3" w:rsidRPr="00AA2DC8" w:rsidRDefault="00E573D3" w:rsidP="001714A6">
      <w:pPr>
        <w:jc w:val="both"/>
        <w:rPr>
          <w:b/>
          <w:sz w:val="22"/>
          <w:szCs w:val="22"/>
        </w:rPr>
      </w:pPr>
    </w:p>
    <w:p w14:paraId="5A417687" w14:textId="66ADAC63" w:rsidR="00DC52D8" w:rsidRPr="00AA2DC8" w:rsidRDefault="00DC52D8" w:rsidP="001714A6">
      <w:pPr>
        <w:jc w:val="both"/>
        <w:rPr>
          <w:bCs/>
          <w:sz w:val="22"/>
          <w:szCs w:val="22"/>
        </w:rPr>
      </w:pPr>
      <w:r w:rsidRPr="00AA2DC8">
        <w:rPr>
          <w:bCs/>
          <w:sz w:val="22"/>
          <w:szCs w:val="22"/>
        </w:rPr>
        <w:t xml:space="preserve">Durante el periodo de análisis, el Estado aún no ha logrado generar </w:t>
      </w:r>
      <w:r w:rsidR="00A85C89" w:rsidRPr="00AA2DC8">
        <w:rPr>
          <w:bCs/>
          <w:sz w:val="22"/>
          <w:szCs w:val="22"/>
        </w:rPr>
        <w:t>condiciones para</w:t>
      </w:r>
      <w:r w:rsidRPr="00AA2DC8">
        <w:rPr>
          <w:bCs/>
          <w:sz w:val="22"/>
          <w:szCs w:val="22"/>
        </w:rPr>
        <w:t xml:space="preserve"> que los pueblos </w:t>
      </w:r>
      <w:r w:rsidR="00A85C89" w:rsidRPr="00AA2DC8">
        <w:rPr>
          <w:bCs/>
          <w:sz w:val="22"/>
          <w:szCs w:val="22"/>
        </w:rPr>
        <w:t>étnicos</w:t>
      </w:r>
      <w:r w:rsidRPr="00AA2DC8">
        <w:rPr>
          <w:bCs/>
          <w:sz w:val="22"/>
          <w:szCs w:val="22"/>
        </w:rPr>
        <w:t xml:space="preserve"> puedan ejercer su pleno derecho a la </w:t>
      </w:r>
      <w:r w:rsidR="00A85C89" w:rsidRPr="00AA2DC8">
        <w:rPr>
          <w:bCs/>
          <w:sz w:val="22"/>
          <w:szCs w:val="22"/>
        </w:rPr>
        <w:t>autonomía</w:t>
      </w:r>
      <w:r w:rsidRPr="00AA2DC8">
        <w:rPr>
          <w:bCs/>
          <w:sz w:val="22"/>
          <w:szCs w:val="22"/>
        </w:rPr>
        <w:t xml:space="preserve">, ni ha adoptado medidas que garanticen la protección y </w:t>
      </w:r>
      <w:r w:rsidR="00A85C89" w:rsidRPr="00AA2DC8">
        <w:rPr>
          <w:bCs/>
          <w:sz w:val="22"/>
          <w:szCs w:val="22"/>
        </w:rPr>
        <w:t>restitución</w:t>
      </w:r>
      <w:r w:rsidRPr="00AA2DC8">
        <w:rPr>
          <w:bCs/>
          <w:sz w:val="22"/>
          <w:szCs w:val="22"/>
        </w:rPr>
        <w:t xml:space="preserve"> de los derechos territoriales. Tampoco ha desarrollado una </w:t>
      </w:r>
      <w:r w:rsidR="00A85C89" w:rsidRPr="00AA2DC8">
        <w:rPr>
          <w:bCs/>
          <w:sz w:val="22"/>
          <w:szCs w:val="22"/>
        </w:rPr>
        <w:t>política</w:t>
      </w:r>
      <w:r w:rsidRPr="00AA2DC8">
        <w:rPr>
          <w:bCs/>
          <w:sz w:val="22"/>
          <w:szCs w:val="22"/>
        </w:rPr>
        <w:t xml:space="preserve"> coherente dirigida a la </w:t>
      </w:r>
      <w:r w:rsidR="00A85C89" w:rsidRPr="00AA2DC8">
        <w:rPr>
          <w:bCs/>
          <w:sz w:val="22"/>
          <w:szCs w:val="22"/>
        </w:rPr>
        <w:t>realización</w:t>
      </w:r>
      <w:r w:rsidRPr="00AA2DC8">
        <w:rPr>
          <w:bCs/>
          <w:sz w:val="22"/>
          <w:szCs w:val="22"/>
        </w:rPr>
        <w:t xml:space="preserve"> progresiva de los DESCA, que garantice el principio de no </w:t>
      </w:r>
      <w:r w:rsidR="00A85C89" w:rsidRPr="00AA2DC8">
        <w:rPr>
          <w:bCs/>
          <w:sz w:val="22"/>
          <w:szCs w:val="22"/>
        </w:rPr>
        <w:t>discriminación</w:t>
      </w:r>
      <w:r w:rsidRPr="00AA2DC8">
        <w:rPr>
          <w:bCs/>
          <w:sz w:val="22"/>
          <w:szCs w:val="22"/>
        </w:rPr>
        <w:t xml:space="preserve"> y supere las brechas de desigualdad que afectan de manera diferencial a </w:t>
      </w:r>
      <w:r w:rsidR="00A85C89" w:rsidRPr="00AA2DC8">
        <w:rPr>
          <w:bCs/>
          <w:sz w:val="22"/>
          <w:szCs w:val="22"/>
        </w:rPr>
        <w:t>las poblaciones</w:t>
      </w:r>
      <w:r w:rsidRPr="00AA2DC8">
        <w:rPr>
          <w:bCs/>
          <w:sz w:val="22"/>
          <w:szCs w:val="22"/>
        </w:rPr>
        <w:t xml:space="preserve"> </w:t>
      </w:r>
      <w:r w:rsidR="00A85C89" w:rsidRPr="00AA2DC8">
        <w:rPr>
          <w:bCs/>
          <w:sz w:val="22"/>
          <w:szCs w:val="22"/>
        </w:rPr>
        <w:t>étnicas</w:t>
      </w:r>
      <w:r w:rsidRPr="00AA2DC8">
        <w:rPr>
          <w:bCs/>
          <w:sz w:val="22"/>
          <w:szCs w:val="22"/>
        </w:rPr>
        <w:t xml:space="preserve"> y racializadas.</w:t>
      </w:r>
    </w:p>
    <w:p w14:paraId="4403A7FB" w14:textId="00089F20" w:rsidR="00DC52D8" w:rsidRPr="00AA2DC8" w:rsidRDefault="00DC52D8" w:rsidP="001714A6">
      <w:pPr>
        <w:jc w:val="both"/>
        <w:rPr>
          <w:b/>
          <w:sz w:val="22"/>
          <w:szCs w:val="22"/>
        </w:rPr>
      </w:pPr>
    </w:p>
    <w:p w14:paraId="65CD4625" w14:textId="436EDC72" w:rsidR="00DC52D8" w:rsidRPr="00AA2DC8" w:rsidRDefault="00DC52D8" w:rsidP="001714A6">
      <w:pPr>
        <w:jc w:val="both"/>
        <w:rPr>
          <w:b/>
          <w:sz w:val="22"/>
          <w:szCs w:val="22"/>
        </w:rPr>
      </w:pPr>
      <w:r w:rsidRPr="00AA2DC8">
        <w:rPr>
          <w:b/>
          <w:sz w:val="22"/>
          <w:szCs w:val="22"/>
        </w:rPr>
        <w:t>Recomendaciones:</w:t>
      </w:r>
    </w:p>
    <w:p w14:paraId="0F0BE0E0" w14:textId="3D7D462A" w:rsidR="00DC52D8" w:rsidRPr="00AA2DC8" w:rsidRDefault="00DC52D8" w:rsidP="001714A6">
      <w:pPr>
        <w:jc w:val="both"/>
        <w:rPr>
          <w:bCs/>
          <w:sz w:val="22"/>
          <w:szCs w:val="22"/>
        </w:rPr>
      </w:pPr>
    </w:p>
    <w:p w14:paraId="73589254" w14:textId="1F3E471B" w:rsidR="00DC52D8" w:rsidRPr="00AA2DC8" w:rsidRDefault="00DC52D8" w:rsidP="00DC52D8">
      <w:pPr>
        <w:jc w:val="both"/>
        <w:rPr>
          <w:bCs/>
          <w:sz w:val="22"/>
          <w:szCs w:val="22"/>
        </w:rPr>
      </w:pPr>
      <w:r w:rsidRPr="00AA2DC8">
        <w:rPr>
          <w:bCs/>
          <w:sz w:val="22"/>
          <w:szCs w:val="22"/>
        </w:rPr>
        <w:t xml:space="preserve">(35) Respetar, proteger y garantizar el ejercicio de gobierno propio de los pueblos </w:t>
      </w:r>
      <w:r w:rsidR="00A85C89" w:rsidRPr="00AA2DC8">
        <w:rPr>
          <w:bCs/>
          <w:sz w:val="22"/>
          <w:szCs w:val="22"/>
        </w:rPr>
        <w:t>étnicos</w:t>
      </w:r>
      <w:r w:rsidRPr="00AA2DC8">
        <w:rPr>
          <w:bCs/>
          <w:sz w:val="22"/>
          <w:szCs w:val="22"/>
        </w:rPr>
        <w:t xml:space="preserve"> </w:t>
      </w:r>
      <w:r w:rsidR="00877768" w:rsidRPr="00AA2DC8">
        <w:rPr>
          <w:bCs/>
          <w:sz w:val="22"/>
          <w:szCs w:val="22"/>
        </w:rPr>
        <w:t>de Colombia, y en particular del</w:t>
      </w:r>
      <w:r w:rsidRPr="00AA2DC8">
        <w:rPr>
          <w:bCs/>
          <w:sz w:val="22"/>
          <w:szCs w:val="22"/>
        </w:rPr>
        <w:t xml:space="preserve"> </w:t>
      </w:r>
      <w:r w:rsidR="00A85C89" w:rsidRPr="00AA2DC8">
        <w:rPr>
          <w:bCs/>
          <w:sz w:val="22"/>
          <w:szCs w:val="22"/>
        </w:rPr>
        <w:t>Pacifico</w:t>
      </w:r>
      <w:r w:rsidR="00877768" w:rsidRPr="00AA2DC8">
        <w:rPr>
          <w:bCs/>
          <w:sz w:val="22"/>
          <w:szCs w:val="22"/>
        </w:rPr>
        <w:t>,</w:t>
      </w:r>
      <w:r w:rsidRPr="00AA2DC8">
        <w:rPr>
          <w:bCs/>
          <w:sz w:val="22"/>
          <w:szCs w:val="22"/>
        </w:rPr>
        <w:t xml:space="preserve"> y generar condiciones para</w:t>
      </w:r>
      <w:r w:rsidR="00243294" w:rsidRPr="00AA2DC8">
        <w:rPr>
          <w:bCs/>
          <w:sz w:val="22"/>
          <w:szCs w:val="22"/>
        </w:rPr>
        <w:t xml:space="preserve"> garantizar</w:t>
      </w:r>
      <w:r w:rsidRPr="00AA2DC8">
        <w:rPr>
          <w:bCs/>
          <w:sz w:val="22"/>
          <w:szCs w:val="22"/>
        </w:rPr>
        <w:t xml:space="preserve">  su </w:t>
      </w:r>
      <w:r w:rsidR="00A85C89" w:rsidRPr="00AA2DC8">
        <w:rPr>
          <w:bCs/>
          <w:sz w:val="22"/>
          <w:szCs w:val="22"/>
        </w:rPr>
        <w:t>autonomía</w:t>
      </w:r>
      <w:r w:rsidRPr="00AA2DC8">
        <w:rPr>
          <w:bCs/>
          <w:sz w:val="22"/>
          <w:szCs w:val="22"/>
        </w:rPr>
        <w:t xml:space="preserve">, a </w:t>
      </w:r>
      <w:r w:rsidR="00A85C89" w:rsidRPr="00AA2DC8">
        <w:rPr>
          <w:bCs/>
          <w:sz w:val="22"/>
          <w:szCs w:val="22"/>
        </w:rPr>
        <w:t>través</w:t>
      </w:r>
      <w:r w:rsidRPr="00AA2DC8">
        <w:rPr>
          <w:bCs/>
          <w:sz w:val="22"/>
          <w:szCs w:val="22"/>
        </w:rPr>
        <w:t xml:space="preserve"> del fortalecimiento de </w:t>
      </w:r>
      <w:r w:rsidR="00243294" w:rsidRPr="00AA2DC8">
        <w:rPr>
          <w:bCs/>
          <w:sz w:val="22"/>
          <w:szCs w:val="22"/>
        </w:rPr>
        <w:t>su</w:t>
      </w:r>
      <w:r w:rsidRPr="00AA2DC8">
        <w:rPr>
          <w:bCs/>
          <w:sz w:val="22"/>
          <w:szCs w:val="22"/>
        </w:rPr>
        <w:t xml:space="preserve">s autoridades </w:t>
      </w:r>
      <w:r w:rsidR="001D01A4" w:rsidRPr="00AA2DC8">
        <w:rPr>
          <w:bCs/>
          <w:sz w:val="22"/>
          <w:szCs w:val="22"/>
        </w:rPr>
        <w:t>propias,</w:t>
      </w:r>
      <w:r w:rsidRPr="00AA2DC8">
        <w:rPr>
          <w:bCs/>
          <w:sz w:val="22"/>
          <w:szCs w:val="22"/>
        </w:rPr>
        <w:t xml:space="preserve">; la </w:t>
      </w:r>
      <w:r w:rsidR="00A85C89" w:rsidRPr="00AA2DC8">
        <w:rPr>
          <w:bCs/>
          <w:sz w:val="22"/>
          <w:szCs w:val="22"/>
        </w:rPr>
        <w:t>destinación</w:t>
      </w:r>
      <w:r w:rsidRPr="00AA2DC8">
        <w:rPr>
          <w:bCs/>
          <w:sz w:val="22"/>
          <w:szCs w:val="22"/>
        </w:rPr>
        <w:t xml:space="preserve"> de recursos para la </w:t>
      </w:r>
      <w:r w:rsidR="00A85C89" w:rsidRPr="00AA2DC8">
        <w:rPr>
          <w:bCs/>
          <w:sz w:val="22"/>
          <w:szCs w:val="22"/>
        </w:rPr>
        <w:t>formulación</w:t>
      </w:r>
      <w:r w:rsidRPr="00AA2DC8">
        <w:rPr>
          <w:bCs/>
          <w:sz w:val="22"/>
          <w:szCs w:val="22"/>
        </w:rPr>
        <w:t xml:space="preserve"> y/o </w:t>
      </w:r>
      <w:r w:rsidR="00A85C89" w:rsidRPr="00AA2DC8">
        <w:rPr>
          <w:bCs/>
          <w:sz w:val="22"/>
          <w:szCs w:val="22"/>
        </w:rPr>
        <w:t>actualización</w:t>
      </w:r>
      <w:r w:rsidRPr="00AA2DC8">
        <w:rPr>
          <w:bCs/>
          <w:sz w:val="22"/>
          <w:szCs w:val="22"/>
        </w:rPr>
        <w:t xml:space="preserve"> e </w:t>
      </w:r>
      <w:r w:rsidR="00A85C89" w:rsidRPr="00AA2DC8">
        <w:rPr>
          <w:bCs/>
          <w:sz w:val="22"/>
          <w:szCs w:val="22"/>
        </w:rPr>
        <w:t>implementación</w:t>
      </w:r>
      <w:r w:rsidRPr="00AA2DC8">
        <w:rPr>
          <w:bCs/>
          <w:sz w:val="22"/>
          <w:szCs w:val="22"/>
        </w:rPr>
        <w:t xml:space="preserve"> de los planes de vida, salvaguarda y etnodesarrollo, los reglamentos internos y planes de manejo ambiental; el fortalecimiento de las guardias </w:t>
      </w:r>
      <w:r w:rsidR="00A85C89" w:rsidRPr="00AA2DC8">
        <w:rPr>
          <w:bCs/>
          <w:sz w:val="22"/>
          <w:szCs w:val="22"/>
        </w:rPr>
        <w:t>indígenas</w:t>
      </w:r>
      <w:r w:rsidRPr="00AA2DC8">
        <w:rPr>
          <w:bCs/>
          <w:sz w:val="22"/>
          <w:szCs w:val="22"/>
        </w:rPr>
        <w:t xml:space="preserve"> y cimarronas; y la </w:t>
      </w:r>
      <w:r w:rsidR="00A85C89" w:rsidRPr="00AA2DC8">
        <w:rPr>
          <w:bCs/>
          <w:sz w:val="22"/>
          <w:szCs w:val="22"/>
        </w:rPr>
        <w:t>implementación</w:t>
      </w:r>
      <w:r w:rsidRPr="00AA2DC8">
        <w:rPr>
          <w:bCs/>
          <w:sz w:val="22"/>
          <w:szCs w:val="22"/>
        </w:rPr>
        <w:t xml:space="preserve"> integral de los Planes de Desarrollo con Enfoque Territorial (PDET) y los Planes de Acción para la Transformación Regional (PATR).</w:t>
      </w:r>
    </w:p>
    <w:p w14:paraId="1CAEC881" w14:textId="77777777" w:rsidR="00DC52D8" w:rsidRPr="00AA2DC8" w:rsidRDefault="00DC52D8" w:rsidP="00DC52D8">
      <w:pPr>
        <w:jc w:val="both"/>
        <w:rPr>
          <w:bCs/>
          <w:sz w:val="22"/>
          <w:szCs w:val="22"/>
        </w:rPr>
      </w:pPr>
    </w:p>
    <w:p w14:paraId="09F98D2E" w14:textId="333A8D22" w:rsidR="00DC52D8" w:rsidRPr="00AA2DC8" w:rsidRDefault="00DC52D8" w:rsidP="00DC52D8">
      <w:pPr>
        <w:jc w:val="both"/>
        <w:rPr>
          <w:bCs/>
          <w:sz w:val="22"/>
          <w:szCs w:val="22"/>
        </w:rPr>
      </w:pPr>
      <w:r w:rsidRPr="00AA2DC8">
        <w:rPr>
          <w:bCs/>
          <w:sz w:val="22"/>
          <w:szCs w:val="22"/>
        </w:rPr>
        <w:t xml:space="preserve">(36) Implementar medidas efectivas para la implementación del capítulo étnico contenido en el Acuerdo de Paz; viabilizar las propuestas comunitarias de alivios humanitarios construido por los pueblos étnicos en las distintas regiones del país; implementar las transformaciones territoriales a que </w:t>
      </w:r>
      <w:r w:rsidR="00A85C89" w:rsidRPr="00AA2DC8">
        <w:rPr>
          <w:bCs/>
          <w:sz w:val="22"/>
          <w:szCs w:val="22"/>
        </w:rPr>
        <w:t>haya</w:t>
      </w:r>
      <w:r w:rsidRPr="00AA2DC8">
        <w:rPr>
          <w:bCs/>
          <w:sz w:val="22"/>
          <w:szCs w:val="22"/>
        </w:rPr>
        <w:t xml:space="preserve"> lugar con el fin de garantizar condiciones de vida digna para las comunidades étnicas y consolidar el estado social de derecho en aquellos territorios con mayor población.</w:t>
      </w:r>
    </w:p>
    <w:p w14:paraId="6E2255E2" w14:textId="5A1FE93E" w:rsidR="00B32028" w:rsidRPr="00AA2DC8" w:rsidRDefault="00B32028">
      <w:pPr>
        <w:rPr>
          <w:b/>
          <w:bCs/>
          <w:sz w:val="22"/>
          <w:szCs w:val="22"/>
        </w:rPr>
      </w:pPr>
    </w:p>
    <w:p w14:paraId="6AD35962" w14:textId="5379B309" w:rsidR="00186A9E" w:rsidRPr="00AA2DC8" w:rsidRDefault="00186A9E" w:rsidP="001714A6">
      <w:pPr>
        <w:jc w:val="both"/>
        <w:rPr>
          <w:b/>
          <w:bCs/>
          <w:sz w:val="22"/>
          <w:szCs w:val="22"/>
        </w:rPr>
      </w:pPr>
      <w:r w:rsidRPr="00AA2DC8">
        <w:rPr>
          <w:b/>
          <w:bCs/>
          <w:sz w:val="22"/>
          <w:szCs w:val="22"/>
        </w:rPr>
        <w:t>Referencias</w:t>
      </w:r>
    </w:p>
    <w:p w14:paraId="4918EB41" w14:textId="7CFB2145" w:rsidR="00186A9E" w:rsidRPr="00AA2DC8" w:rsidRDefault="00186A9E" w:rsidP="001714A6">
      <w:pPr>
        <w:jc w:val="both"/>
        <w:rPr>
          <w:sz w:val="22"/>
          <w:szCs w:val="22"/>
        </w:rPr>
      </w:pPr>
    </w:p>
    <w:p w14:paraId="31F7A5CD" w14:textId="72D3F068" w:rsidR="00A241FF" w:rsidRPr="00AA2DC8" w:rsidRDefault="003B7BC6" w:rsidP="001714A6">
      <w:pPr>
        <w:ind w:left="720" w:hanging="720"/>
        <w:jc w:val="both"/>
        <w:rPr>
          <w:sz w:val="22"/>
          <w:szCs w:val="22"/>
        </w:rPr>
      </w:pPr>
      <w:r w:rsidRPr="00AA2DC8">
        <w:rPr>
          <w:sz w:val="22"/>
          <w:szCs w:val="22"/>
        </w:rPr>
        <w:t>Así Vamos en Salud</w:t>
      </w:r>
      <w:r w:rsidR="00A241FF" w:rsidRPr="00AA2DC8">
        <w:rPr>
          <w:sz w:val="22"/>
          <w:szCs w:val="22"/>
        </w:rPr>
        <w:t xml:space="preserve">. (2025). </w:t>
      </w:r>
      <w:r w:rsidR="00A241FF" w:rsidRPr="00AA2DC8">
        <w:rPr>
          <w:i/>
          <w:iCs/>
          <w:sz w:val="22"/>
          <w:szCs w:val="22"/>
        </w:rPr>
        <w:t>Análisis financiero y de cartera de las EPS. Primer trimestre de 2025 y resultados de la Circular Conjunta No. 30 de 2013</w:t>
      </w:r>
      <w:r w:rsidR="00A241FF" w:rsidRPr="00AA2DC8">
        <w:rPr>
          <w:sz w:val="22"/>
          <w:szCs w:val="22"/>
        </w:rPr>
        <w:t xml:space="preserve">, </w:t>
      </w:r>
      <w:hyperlink r:id="rId9" w:history="1">
        <w:r w:rsidR="00A241FF" w:rsidRPr="00AA2DC8">
          <w:rPr>
            <w:rStyle w:val="Hipervnculo"/>
            <w:sz w:val="22"/>
            <w:szCs w:val="22"/>
          </w:rPr>
          <w:t>https://n9.cl/olviub</w:t>
        </w:r>
      </w:hyperlink>
      <w:r w:rsidR="00A241FF" w:rsidRPr="00AA2DC8">
        <w:rPr>
          <w:sz w:val="22"/>
          <w:szCs w:val="22"/>
        </w:rPr>
        <w:t>.</w:t>
      </w:r>
    </w:p>
    <w:p w14:paraId="63C0B45B" w14:textId="697F7CCE" w:rsidR="00A241FF" w:rsidRPr="00AA2DC8" w:rsidRDefault="00A241FF" w:rsidP="001714A6">
      <w:pPr>
        <w:ind w:left="720" w:hanging="720"/>
        <w:jc w:val="both"/>
        <w:rPr>
          <w:sz w:val="22"/>
          <w:szCs w:val="22"/>
        </w:rPr>
      </w:pPr>
    </w:p>
    <w:p w14:paraId="799D57AC" w14:textId="0F2EBB9C" w:rsidR="00DE4652" w:rsidRPr="00AA2DC8" w:rsidRDefault="0046749F" w:rsidP="00DE4652">
      <w:pPr>
        <w:ind w:left="720" w:hanging="720"/>
        <w:jc w:val="both"/>
        <w:rPr>
          <w:sz w:val="22"/>
          <w:szCs w:val="22"/>
        </w:rPr>
      </w:pPr>
      <w:r w:rsidRPr="00AA2DC8">
        <w:rPr>
          <w:sz w:val="22"/>
          <w:szCs w:val="22"/>
        </w:rPr>
        <w:t xml:space="preserve">Casa de la Mujer. (2025, </w:t>
      </w:r>
      <w:r w:rsidR="00DE4652" w:rsidRPr="00AA2DC8">
        <w:rPr>
          <w:sz w:val="22"/>
          <w:szCs w:val="22"/>
        </w:rPr>
        <w:t>29 de julio</w:t>
      </w:r>
      <w:r w:rsidRPr="00AA2DC8">
        <w:rPr>
          <w:sz w:val="22"/>
          <w:szCs w:val="22"/>
        </w:rPr>
        <w:t>)</w:t>
      </w:r>
      <w:r w:rsidR="00DE4652" w:rsidRPr="00AA2DC8">
        <w:rPr>
          <w:sz w:val="22"/>
          <w:szCs w:val="22"/>
        </w:rPr>
        <w:t xml:space="preserve">. </w:t>
      </w:r>
      <w:r w:rsidR="00DE4652" w:rsidRPr="00AA2DC8">
        <w:rPr>
          <w:i/>
          <w:iCs/>
          <w:sz w:val="22"/>
          <w:szCs w:val="22"/>
        </w:rPr>
        <w:t>El 2024 fue el año con más casos de trata de personas en toda la historia de Colombia</w:t>
      </w:r>
      <w:r w:rsidR="00DE4652" w:rsidRPr="00AA2DC8">
        <w:rPr>
          <w:sz w:val="22"/>
          <w:szCs w:val="22"/>
        </w:rPr>
        <w:t xml:space="preserve">, </w:t>
      </w:r>
      <w:hyperlink r:id="rId10" w:history="1">
        <w:r w:rsidR="00DE4652" w:rsidRPr="00AA2DC8">
          <w:rPr>
            <w:rStyle w:val="Hipervnculo"/>
            <w:sz w:val="22"/>
            <w:szCs w:val="22"/>
          </w:rPr>
          <w:t>https://n9.cl/xzrfq</w:t>
        </w:r>
      </w:hyperlink>
      <w:r w:rsidR="00DE4652" w:rsidRPr="00AA2DC8">
        <w:rPr>
          <w:sz w:val="22"/>
          <w:szCs w:val="22"/>
        </w:rPr>
        <w:t>.</w:t>
      </w:r>
    </w:p>
    <w:p w14:paraId="7AE06FD2" w14:textId="77777777" w:rsidR="00DE4652" w:rsidRPr="00AA2DC8" w:rsidRDefault="00DE4652" w:rsidP="00AC0B9B">
      <w:pPr>
        <w:ind w:left="720" w:hanging="720"/>
        <w:jc w:val="both"/>
        <w:rPr>
          <w:sz w:val="22"/>
          <w:szCs w:val="22"/>
        </w:rPr>
      </w:pPr>
    </w:p>
    <w:p w14:paraId="4C10E652" w14:textId="78414426" w:rsidR="00AC0B9B" w:rsidRPr="00AA2DC8" w:rsidRDefault="001E0E73" w:rsidP="00AC0B9B">
      <w:pPr>
        <w:ind w:left="720" w:hanging="720"/>
        <w:jc w:val="both"/>
        <w:rPr>
          <w:sz w:val="22"/>
          <w:szCs w:val="22"/>
        </w:rPr>
      </w:pPr>
      <w:r w:rsidRPr="00AA2DC8">
        <w:rPr>
          <w:sz w:val="22"/>
          <w:szCs w:val="22"/>
        </w:rPr>
        <w:t xml:space="preserve">Castro, Y., Riaño, M., Palencia, F., Acosta, M. y Benavides, F. (2025). </w:t>
      </w:r>
      <w:r w:rsidRPr="00AA2DC8">
        <w:rPr>
          <w:i/>
          <w:iCs/>
          <w:sz w:val="22"/>
          <w:szCs w:val="22"/>
        </w:rPr>
        <w:t>Perfil de la seguridad y salud en el trabajo, Colombia 2025</w:t>
      </w:r>
      <w:r w:rsidRPr="00AA2DC8">
        <w:rPr>
          <w:sz w:val="22"/>
          <w:szCs w:val="22"/>
        </w:rPr>
        <w:t xml:space="preserve">, </w:t>
      </w:r>
      <w:hyperlink r:id="rId11" w:history="1">
        <w:r w:rsidRPr="00AA2DC8">
          <w:rPr>
            <w:rStyle w:val="Hipervnculo"/>
            <w:sz w:val="22"/>
            <w:szCs w:val="22"/>
          </w:rPr>
          <w:t>https://n9.cl/j0plfo</w:t>
        </w:r>
      </w:hyperlink>
      <w:r w:rsidRPr="00AA2DC8">
        <w:rPr>
          <w:sz w:val="22"/>
          <w:szCs w:val="22"/>
        </w:rPr>
        <w:t>.</w:t>
      </w:r>
    </w:p>
    <w:p w14:paraId="7D48CB1C" w14:textId="77777777" w:rsidR="00AC0B9B" w:rsidRPr="00AA2DC8" w:rsidRDefault="00AC0B9B" w:rsidP="00AC0B9B">
      <w:pPr>
        <w:ind w:left="720" w:hanging="720"/>
        <w:jc w:val="both"/>
        <w:rPr>
          <w:sz w:val="22"/>
          <w:szCs w:val="22"/>
        </w:rPr>
      </w:pPr>
    </w:p>
    <w:p w14:paraId="68CAA4AF" w14:textId="3894369E" w:rsidR="00AC0B9B" w:rsidRPr="00AA2DC8" w:rsidRDefault="00AC0B9B" w:rsidP="00AC0B9B">
      <w:pPr>
        <w:ind w:left="720" w:hanging="720"/>
        <w:jc w:val="both"/>
        <w:rPr>
          <w:sz w:val="22"/>
          <w:szCs w:val="22"/>
        </w:rPr>
      </w:pPr>
      <w:r w:rsidRPr="00AA2DC8">
        <w:rPr>
          <w:color w:val="000000"/>
          <w:sz w:val="22"/>
          <w:szCs w:val="22"/>
        </w:rPr>
        <w:t>Comisión Interamericana de Derechos Humanos [CIDH]. (202</w:t>
      </w:r>
      <w:r w:rsidR="00422609" w:rsidRPr="00AA2DC8">
        <w:rPr>
          <w:color w:val="000000"/>
          <w:sz w:val="22"/>
          <w:szCs w:val="22"/>
        </w:rPr>
        <w:t>3, 27 de enero</w:t>
      </w:r>
      <w:r w:rsidRPr="00AA2DC8">
        <w:rPr>
          <w:color w:val="000000"/>
          <w:sz w:val="22"/>
          <w:szCs w:val="22"/>
        </w:rPr>
        <w:t xml:space="preserve">). </w:t>
      </w:r>
      <w:r w:rsidRPr="00AA2DC8">
        <w:rPr>
          <w:i/>
          <w:iCs/>
          <w:color w:val="000000"/>
          <w:sz w:val="22"/>
          <w:szCs w:val="22"/>
        </w:rPr>
        <w:t>Visita de trabajo a Colombia. Observaciones y recomendaciones</w:t>
      </w:r>
      <w:r w:rsidRPr="00AA2DC8">
        <w:rPr>
          <w:color w:val="000000"/>
          <w:sz w:val="22"/>
          <w:szCs w:val="22"/>
        </w:rPr>
        <w:t xml:space="preserve">, </w:t>
      </w:r>
      <w:hyperlink r:id="rId12" w:history="1">
        <w:r w:rsidRPr="00AA2DC8">
          <w:rPr>
            <w:rStyle w:val="Hipervnculo"/>
            <w:sz w:val="22"/>
            <w:szCs w:val="22"/>
          </w:rPr>
          <w:t>https://n9.cl/ro1jt</w:t>
        </w:r>
      </w:hyperlink>
    </w:p>
    <w:p w14:paraId="6AFF7FA5" w14:textId="2A2A2ED3" w:rsidR="001E0E73" w:rsidRPr="00AA2DC8" w:rsidRDefault="001E0E73" w:rsidP="001714A6">
      <w:pPr>
        <w:jc w:val="both"/>
        <w:rPr>
          <w:sz w:val="22"/>
          <w:szCs w:val="22"/>
        </w:rPr>
      </w:pPr>
    </w:p>
    <w:p w14:paraId="4CE7B92E" w14:textId="77777777" w:rsidR="007E564E" w:rsidRPr="00AA2DC8" w:rsidRDefault="007E564E" w:rsidP="001714A6">
      <w:pPr>
        <w:ind w:left="720" w:hanging="720"/>
        <w:jc w:val="both"/>
        <w:rPr>
          <w:sz w:val="22"/>
          <w:szCs w:val="22"/>
        </w:rPr>
      </w:pPr>
      <w:r w:rsidRPr="00AA2DC8">
        <w:rPr>
          <w:sz w:val="22"/>
          <w:szCs w:val="22"/>
        </w:rPr>
        <w:t xml:space="preserve">Comité de Derechos Económicos, Sociales y Culturales. (1990), </w:t>
      </w:r>
      <w:r w:rsidRPr="00AA2DC8">
        <w:rPr>
          <w:i/>
          <w:iCs/>
          <w:sz w:val="22"/>
          <w:szCs w:val="22"/>
        </w:rPr>
        <w:t xml:space="preserve">Observación general 3. La índole de las obligaciones de los </w:t>
      </w:r>
      <w:proofErr w:type="gramStart"/>
      <w:r w:rsidRPr="00AA2DC8">
        <w:rPr>
          <w:i/>
          <w:iCs/>
          <w:sz w:val="22"/>
          <w:szCs w:val="22"/>
        </w:rPr>
        <w:t>Estados Partes</w:t>
      </w:r>
      <w:proofErr w:type="gramEnd"/>
      <w:r w:rsidRPr="00AA2DC8">
        <w:rPr>
          <w:sz w:val="22"/>
          <w:szCs w:val="22"/>
        </w:rPr>
        <w:t xml:space="preserve">, doc. E/1991/23, </w:t>
      </w:r>
      <w:hyperlink r:id="rId13" w:history="1">
        <w:r w:rsidRPr="00AA2DC8">
          <w:rPr>
            <w:rStyle w:val="Hipervnculo"/>
            <w:sz w:val="22"/>
            <w:szCs w:val="22"/>
          </w:rPr>
          <w:t>https://n9.cl/4pkn2</w:t>
        </w:r>
      </w:hyperlink>
      <w:r w:rsidRPr="00AA2DC8">
        <w:rPr>
          <w:sz w:val="22"/>
          <w:szCs w:val="22"/>
        </w:rPr>
        <w:t>.</w:t>
      </w:r>
    </w:p>
    <w:p w14:paraId="5E883D0E" w14:textId="74E8AD4B" w:rsidR="007E564E" w:rsidRPr="00AA2DC8" w:rsidRDefault="007E564E" w:rsidP="001714A6">
      <w:pPr>
        <w:ind w:left="720" w:hanging="720"/>
        <w:jc w:val="both"/>
        <w:rPr>
          <w:sz w:val="22"/>
          <w:szCs w:val="22"/>
        </w:rPr>
      </w:pPr>
    </w:p>
    <w:p w14:paraId="0049C13C" w14:textId="0E51ED25" w:rsidR="00E570EB" w:rsidRPr="00AA2DC8" w:rsidRDefault="00E570EB" w:rsidP="00E570EB">
      <w:pPr>
        <w:ind w:left="720" w:hanging="720"/>
        <w:jc w:val="both"/>
        <w:rPr>
          <w:sz w:val="22"/>
          <w:szCs w:val="22"/>
        </w:rPr>
      </w:pPr>
      <w:r w:rsidRPr="00AA2DC8">
        <w:rPr>
          <w:sz w:val="22"/>
          <w:szCs w:val="22"/>
        </w:rPr>
        <w:t xml:space="preserve">Consejo de Derechos Humanos, </w:t>
      </w:r>
      <w:r w:rsidRPr="00AA2DC8">
        <w:rPr>
          <w:i/>
          <w:iCs/>
          <w:sz w:val="22"/>
          <w:szCs w:val="22"/>
        </w:rPr>
        <w:t>Visita a Colombia. Informe del Grupo de Trabajo sobre la cuestión de los derechos humanos y las empresas transnacionales y otras empresas, 59º período de sesiones</w:t>
      </w:r>
      <w:r w:rsidRPr="00AA2DC8">
        <w:rPr>
          <w:sz w:val="22"/>
          <w:szCs w:val="22"/>
        </w:rPr>
        <w:t xml:space="preserve">, doc. A/HRC/59/53/Add.1, 25 de abril de 2025, </w:t>
      </w:r>
      <w:hyperlink r:id="rId14" w:history="1">
        <w:r w:rsidRPr="00AA2DC8">
          <w:rPr>
            <w:rStyle w:val="Hipervnculo"/>
            <w:sz w:val="22"/>
            <w:szCs w:val="22"/>
          </w:rPr>
          <w:t>https://n9.cl/2g7mw</w:t>
        </w:r>
      </w:hyperlink>
      <w:r w:rsidRPr="00AA2DC8">
        <w:rPr>
          <w:sz w:val="22"/>
          <w:szCs w:val="22"/>
        </w:rPr>
        <w:t>.</w:t>
      </w:r>
    </w:p>
    <w:p w14:paraId="35DD26B0" w14:textId="77777777" w:rsidR="00E570EB" w:rsidRPr="00AA2DC8" w:rsidRDefault="00E570EB" w:rsidP="001714A6">
      <w:pPr>
        <w:ind w:left="720" w:hanging="720"/>
        <w:jc w:val="both"/>
        <w:rPr>
          <w:sz w:val="22"/>
          <w:szCs w:val="22"/>
        </w:rPr>
      </w:pPr>
    </w:p>
    <w:p w14:paraId="5112E32C" w14:textId="780368EC" w:rsidR="00F16B06" w:rsidRPr="00AA2DC8" w:rsidRDefault="00AE63CA" w:rsidP="001714A6">
      <w:pPr>
        <w:ind w:left="720" w:hanging="720"/>
        <w:jc w:val="both"/>
        <w:rPr>
          <w:sz w:val="22"/>
          <w:szCs w:val="22"/>
        </w:rPr>
      </w:pPr>
      <w:r w:rsidRPr="00AA2DC8">
        <w:rPr>
          <w:sz w:val="22"/>
          <w:szCs w:val="22"/>
        </w:rPr>
        <w:t xml:space="preserve">Corte Constitucional. (2025). </w:t>
      </w:r>
      <w:r w:rsidRPr="00AA2DC8">
        <w:rPr>
          <w:i/>
          <w:iCs/>
          <w:sz w:val="22"/>
          <w:szCs w:val="22"/>
        </w:rPr>
        <w:t>Estadísticas. Derechos demandados</w:t>
      </w:r>
      <w:r w:rsidRPr="00AA2DC8">
        <w:rPr>
          <w:sz w:val="22"/>
          <w:szCs w:val="22"/>
        </w:rPr>
        <w:t xml:space="preserve">, </w:t>
      </w:r>
      <w:hyperlink r:id="rId15" w:history="1">
        <w:r w:rsidR="00F16B06" w:rsidRPr="00AA2DC8">
          <w:rPr>
            <w:rStyle w:val="Hipervnculo"/>
            <w:sz w:val="22"/>
            <w:szCs w:val="22"/>
          </w:rPr>
          <w:t>https://n9.cl/ftsce</w:t>
        </w:r>
      </w:hyperlink>
      <w:r w:rsidR="00F16B06" w:rsidRPr="00AA2DC8">
        <w:rPr>
          <w:sz w:val="22"/>
          <w:szCs w:val="22"/>
        </w:rPr>
        <w:t>.</w:t>
      </w:r>
    </w:p>
    <w:p w14:paraId="6A106B27" w14:textId="77777777" w:rsidR="00F16B06" w:rsidRPr="00AA2DC8" w:rsidRDefault="00F16B06" w:rsidP="001714A6">
      <w:pPr>
        <w:ind w:left="720" w:hanging="720"/>
        <w:jc w:val="both"/>
        <w:rPr>
          <w:sz w:val="22"/>
          <w:szCs w:val="22"/>
        </w:rPr>
      </w:pPr>
    </w:p>
    <w:p w14:paraId="5C05F0C2" w14:textId="70B80442" w:rsidR="00186A9E" w:rsidRPr="00AA2DC8" w:rsidRDefault="00186A9E" w:rsidP="001714A6">
      <w:pPr>
        <w:ind w:left="720" w:hanging="720"/>
        <w:jc w:val="both"/>
        <w:rPr>
          <w:sz w:val="22"/>
          <w:szCs w:val="22"/>
        </w:rPr>
      </w:pPr>
      <w:r w:rsidRPr="00AA2DC8">
        <w:rPr>
          <w:sz w:val="22"/>
          <w:szCs w:val="22"/>
        </w:rPr>
        <w:t xml:space="preserve">Defensoría del Pueblo. (2024, 10 de diciembre). </w:t>
      </w:r>
      <w:r w:rsidRPr="00AA2DC8">
        <w:rPr>
          <w:i/>
          <w:iCs/>
          <w:sz w:val="22"/>
          <w:szCs w:val="22"/>
        </w:rPr>
        <w:t>Diagnóstico de derechos humanos en Colombia</w:t>
      </w:r>
      <w:r w:rsidRPr="00AA2DC8">
        <w:rPr>
          <w:sz w:val="22"/>
          <w:szCs w:val="22"/>
        </w:rPr>
        <w:t xml:space="preserve">, </w:t>
      </w:r>
      <w:hyperlink r:id="rId16" w:history="1">
        <w:r w:rsidRPr="00AA2DC8">
          <w:rPr>
            <w:rStyle w:val="Hipervnculo"/>
            <w:sz w:val="22"/>
            <w:szCs w:val="22"/>
          </w:rPr>
          <w:t>https://n9.cl/wdxod</w:t>
        </w:r>
      </w:hyperlink>
      <w:r w:rsidRPr="00AA2DC8">
        <w:rPr>
          <w:sz w:val="22"/>
          <w:szCs w:val="22"/>
        </w:rPr>
        <w:t>.</w:t>
      </w:r>
    </w:p>
    <w:p w14:paraId="6AF21BA4" w14:textId="3A9F615E" w:rsidR="00186A9E" w:rsidRPr="00AA2DC8" w:rsidRDefault="00186A9E" w:rsidP="001714A6">
      <w:pPr>
        <w:ind w:left="720" w:hanging="720"/>
        <w:jc w:val="both"/>
        <w:rPr>
          <w:sz w:val="22"/>
          <w:szCs w:val="22"/>
        </w:rPr>
      </w:pPr>
    </w:p>
    <w:p w14:paraId="50D5F6C0" w14:textId="77777777" w:rsidR="00172AE4" w:rsidRPr="00AA2DC8" w:rsidRDefault="00460C23" w:rsidP="00172AE4">
      <w:pPr>
        <w:ind w:left="720" w:hanging="720"/>
        <w:jc w:val="both"/>
        <w:rPr>
          <w:sz w:val="22"/>
          <w:szCs w:val="22"/>
        </w:rPr>
      </w:pPr>
      <w:r w:rsidRPr="00AA2DC8">
        <w:rPr>
          <w:sz w:val="22"/>
          <w:szCs w:val="22"/>
        </w:rPr>
        <w:t xml:space="preserve">Departamento Administrativo Nacional de Estadística [DANE]. </w:t>
      </w:r>
      <w:r w:rsidR="00172AE4" w:rsidRPr="00AA2DC8">
        <w:rPr>
          <w:sz w:val="22"/>
          <w:szCs w:val="22"/>
        </w:rPr>
        <w:t xml:space="preserve">(2025a, 31 de enero). </w:t>
      </w:r>
      <w:r w:rsidR="00172AE4" w:rsidRPr="00AA2DC8">
        <w:rPr>
          <w:i/>
          <w:iCs/>
          <w:sz w:val="22"/>
          <w:szCs w:val="22"/>
        </w:rPr>
        <w:t>Mercado laboral. Enero a diciembre de 2024</w:t>
      </w:r>
      <w:r w:rsidR="00172AE4" w:rsidRPr="00AA2DC8">
        <w:rPr>
          <w:sz w:val="22"/>
          <w:szCs w:val="22"/>
        </w:rPr>
        <w:t xml:space="preserve"> [presentación], </w:t>
      </w:r>
      <w:hyperlink r:id="rId17" w:history="1">
        <w:r w:rsidR="00172AE4" w:rsidRPr="00AA2DC8">
          <w:rPr>
            <w:rStyle w:val="Hipervnculo"/>
            <w:sz w:val="22"/>
            <w:szCs w:val="22"/>
          </w:rPr>
          <w:t>https://n9.cl/aqplz</w:t>
        </w:r>
      </w:hyperlink>
      <w:r w:rsidR="00172AE4" w:rsidRPr="00AA2DC8">
        <w:rPr>
          <w:sz w:val="22"/>
          <w:szCs w:val="22"/>
        </w:rPr>
        <w:t>.</w:t>
      </w:r>
    </w:p>
    <w:p w14:paraId="198C81E2" w14:textId="04005307" w:rsidR="00F85E88" w:rsidRPr="00AA2DC8" w:rsidRDefault="00F85E88" w:rsidP="001714A6">
      <w:pPr>
        <w:ind w:left="720" w:hanging="720"/>
        <w:jc w:val="both"/>
        <w:rPr>
          <w:sz w:val="22"/>
          <w:szCs w:val="22"/>
        </w:rPr>
      </w:pPr>
      <w:r w:rsidRPr="00AA2DC8">
        <w:rPr>
          <w:sz w:val="22"/>
          <w:szCs w:val="22"/>
        </w:rPr>
        <w:t xml:space="preserve"> </w:t>
      </w:r>
    </w:p>
    <w:p w14:paraId="51DBBB58" w14:textId="77777777" w:rsidR="00172AE4" w:rsidRPr="00AA2DC8" w:rsidRDefault="00F85E88" w:rsidP="00172AE4">
      <w:pPr>
        <w:ind w:left="720" w:hanging="720"/>
        <w:jc w:val="both"/>
        <w:rPr>
          <w:sz w:val="22"/>
          <w:szCs w:val="22"/>
        </w:rPr>
      </w:pPr>
      <w:r w:rsidRPr="00AA2DC8">
        <w:rPr>
          <w:sz w:val="22"/>
          <w:szCs w:val="22"/>
        </w:rPr>
        <w:t>______.</w:t>
      </w:r>
      <w:r w:rsidR="00172AE4" w:rsidRPr="00AA2DC8">
        <w:rPr>
          <w:sz w:val="22"/>
          <w:szCs w:val="22"/>
        </w:rPr>
        <w:t xml:space="preserve"> (2025b, 12 de febrero). </w:t>
      </w:r>
      <w:r w:rsidR="00172AE4" w:rsidRPr="00AA2DC8">
        <w:rPr>
          <w:i/>
          <w:iCs/>
          <w:sz w:val="22"/>
          <w:szCs w:val="22"/>
        </w:rPr>
        <w:t>Población fuera de la fuerza de trabajo. Trimestre octubre - diciembre 2024</w:t>
      </w:r>
      <w:r w:rsidR="00172AE4" w:rsidRPr="00AA2DC8">
        <w:rPr>
          <w:sz w:val="22"/>
          <w:szCs w:val="22"/>
        </w:rPr>
        <w:t xml:space="preserve">, </w:t>
      </w:r>
      <w:hyperlink r:id="rId18" w:history="1">
        <w:r w:rsidR="00172AE4" w:rsidRPr="00AA2DC8">
          <w:rPr>
            <w:rStyle w:val="Hipervnculo"/>
            <w:sz w:val="22"/>
            <w:szCs w:val="22"/>
          </w:rPr>
          <w:t>https://n9.cl/9cftq</w:t>
        </w:r>
      </w:hyperlink>
    </w:p>
    <w:p w14:paraId="49E821E8" w14:textId="280C12DA" w:rsidR="00D11830" w:rsidRPr="00AA2DC8" w:rsidRDefault="00D11830" w:rsidP="001714A6">
      <w:pPr>
        <w:ind w:left="720" w:hanging="720"/>
        <w:jc w:val="both"/>
        <w:rPr>
          <w:sz w:val="22"/>
          <w:szCs w:val="22"/>
        </w:rPr>
      </w:pPr>
    </w:p>
    <w:p w14:paraId="723BFD93" w14:textId="3493B221" w:rsidR="00264C0C" w:rsidRPr="00AA2DC8" w:rsidRDefault="00264C0C" w:rsidP="00235D54">
      <w:pPr>
        <w:ind w:left="720" w:hanging="720"/>
        <w:jc w:val="both"/>
        <w:rPr>
          <w:sz w:val="22"/>
          <w:szCs w:val="22"/>
        </w:rPr>
      </w:pPr>
      <w:r w:rsidRPr="00AA2DC8">
        <w:rPr>
          <w:sz w:val="22"/>
          <w:szCs w:val="22"/>
        </w:rPr>
        <w:t>______. (2025c, 26 de marzo).</w:t>
      </w:r>
      <w:r w:rsidR="00235D54" w:rsidRPr="00AA2DC8">
        <w:rPr>
          <w:sz w:val="22"/>
          <w:szCs w:val="22"/>
        </w:rPr>
        <w:t xml:space="preserve"> Estadísticas Vitales. Nacimientos y defunciones no fetales. Año 2024</w:t>
      </w:r>
      <w:r w:rsidR="00235D54" w:rsidRPr="00AA2DC8">
        <w:rPr>
          <w:sz w:val="22"/>
          <w:szCs w:val="22"/>
          <w:vertAlign w:val="superscript"/>
        </w:rPr>
        <w:t>pr</w:t>
      </w:r>
      <w:r w:rsidR="00235D54" w:rsidRPr="00AA2DC8">
        <w:rPr>
          <w:sz w:val="22"/>
          <w:szCs w:val="22"/>
        </w:rPr>
        <w:t xml:space="preserve">, </w:t>
      </w:r>
    </w:p>
    <w:p w14:paraId="5CCA5FA2" w14:textId="77777777" w:rsidR="00264C0C" w:rsidRPr="00AA2DC8" w:rsidRDefault="00264C0C" w:rsidP="001714A6">
      <w:pPr>
        <w:ind w:left="720" w:hanging="720"/>
        <w:jc w:val="both"/>
        <w:rPr>
          <w:sz w:val="22"/>
          <w:szCs w:val="22"/>
        </w:rPr>
      </w:pPr>
    </w:p>
    <w:p w14:paraId="7EEE6BB2" w14:textId="54AF49D0" w:rsidR="001027EE" w:rsidRPr="00AA2DC8" w:rsidRDefault="001A2C20" w:rsidP="001714A6">
      <w:pPr>
        <w:ind w:left="720" w:hanging="720"/>
        <w:jc w:val="both"/>
        <w:rPr>
          <w:sz w:val="22"/>
          <w:szCs w:val="22"/>
        </w:rPr>
      </w:pPr>
      <w:r w:rsidRPr="00AA2DC8">
        <w:rPr>
          <w:sz w:val="22"/>
          <w:szCs w:val="22"/>
        </w:rPr>
        <w:t xml:space="preserve">______. </w:t>
      </w:r>
      <w:r w:rsidR="001027EE" w:rsidRPr="00AA2DC8">
        <w:rPr>
          <w:sz w:val="22"/>
          <w:szCs w:val="22"/>
        </w:rPr>
        <w:t>(2025</w:t>
      </w:r>
      <w:r w:rsidR="00172AE4" w:rsidRPr="00AA2DC8">
        <w:rPr>
          <w:sz w:val="22"/>
          <w:szCs w:val="22"/>
        </w:rPr>
        <w:t>c</w:t>
      </w:r>
      <w:r w:rsidR="001027EE" w:rsidRPr="00AA2DC8">
        <w:rPr>
          <w:sz w:val="22"/>
          <w:szCs w:val="22"/>
        </w:rPr>
        <w:t xml:space="preserve">, 24 de abril). </w:t>
      </w:r>
      <w:r w:rsidR="001027EE" w:rsidRPr="00AA2DC8">
        <w:rPr>
          <w:i/>
          <w:iCs/>
          <w:sz w:val="22"/>
          <w:szCs w:val="22"/>
        </w:rPr>
        <w:t>Encuesta Nacional de Calidad de Vida 2024</w:t>
      </w:r>
      <w:r w:rsidR="001027EE" w:rsidRPr="00AA2DC8">
        <w:rPr>
          <w:sz w:val="22"/>
          <w:szCs w:val="22"/>
        </w:rPr>
        <w:t xml:space="preserve">, </w:t>
      </w:r>
      <w:hyperlink r:id="rId19" w:history="1">
        <w:r w:rsidR="001027EE" w:rsidRPr="00AA2DC8">
          <w:rPr>
            <w:rStyle w:val="Hipervnculo"/>
            <w:sz w:val="22"/>
            <w:szCs w:val="22"/>
          </w:rPr>
          <w:t>https://n9.cl/lfv2c</w:t>
        </w:r>
      </w:hyperlink>
      <w:r w:rsidR="001027EE" w:rsidRPr="00AA2DC8">
        <w:rPr>
          <w:sz w:val="22"/>
          <w:szCs w:val="22"/>
        </w:rPr>
        <w:t>.</w:t>
      </w:r>
    </w:p>
    <w:p w14:paraId="0944E6A8" w14:textId="77777777" w:rsidR="001A2C20" w:rsidRPr="00AA2DC8" w:rsidRDefault="001A2C20" w:rsidP="001714A6">
      <w:pPr>
        <w:ind w:left="720" w:hanging="720"/>
        <w:jc w:val="both"/>
        <w:rPr>
          <w:sz w:val="22"/>
          <w:szCs w:val="22"/>
        </w:rPr>
      </w:pPr>
    </w:p>
    <w:p w14:paraId="0F672B58" w14:textId="49109A19" w:rsidR="00460C23" w:rsidRPr="00AA2DC8" w:rsidRDefault="0091196C" w:rsidP="001714A6">
      <w:pPr>
        <w:ind w:left="720" w:hanging="720"/>
        <w:jc w:val="both"/>
        <w:rPr>
          <w:sz w:val="22"/>
          <w:szCs w:val="22"/>
        </w:rPr>
      </w:pPr>
      <w:r w:rsidRPr="00AA2DC8">
        <w:rPr>
          <w:sz w:val="22"/>
          <w:szCs w:val="22"/>
        </w:rPr>
        <w:t xml:space="preserve">______. </w:t>
      </w:r>
      <w:r w:rsidR="00460C23" w:rsidRPr="00AA2DC8">
        <w:rPr>
          <w:sz w:val="22"/>
          <w:szCs w:val="22"/>
        </w:rPr>
        <w:t>(2025</w:t>
      </w:r>
      <w:r w:rsidR="00172AE4" w:rsidRPr="00AA2DC8">
        <w:rPr>
          <w:sz w:val="22"/>
          <w:szCs w:val="22"/>
        </w:rPr>
        <w:t>d</w:t>
      </w:r>
      <w:r w:rsidR="00460C23" w:rsidRPr="00AA2DC8">
        <w:rPr>
          <w:sz w:val="22"/>
          <w:szCs w:val="22"/>
        </w:rPr>
        <w:t xml:space="preserve">, 22 de mayo). </w:t>
      </w:r>
      <w:r w:rsidR="00460C23" w:rsidRPr="00AA2DC8">
        <w:rPr>
          <w:i/>
          <w:iCs/>
          <w:sz w:val="22"/>
          <w:szCs w:val="22"/>
        </w:rPr>
        <w:t>Inseguridad alimentaria a partir de la escala FIES. Información 2024</w:t>
      </w:r>
      <w:r w:rsidR="00460C23" w:rsidRPr="00AA2DC8">
        <w:rPr>
          <w:sz w:val="22"/>
          <w:szCs w:val="22"/>
        </w:rPr>
        <w:t>,</w:t>
      </w:r>
      <w:r w:rsidRPr="00AA2DC8">
        <w:rPr>
          <w:sz w:val="22"/>
          <w:szCs w:val="22"/>
        </w:rPr>
        <w:t xml:space="preserve"> </w:t>
      </w:r>
      <w:hyperlink r:id="rId20" w:history="1">
        <w:r w:rsidRPr="00AA2DC8">
          <w:rPr>
            <w:rStyle w:val="Hipervnculo"/>
            <w:sz w:val="22"/>
            <w:szCs w:val="22"/>
          </w:rPr>
          <w:t>https://n9.cl/v5y56</w:t>
        </w:r>
      </w:hyperlink>
      <w:r w:rsidRPr="00AA2DC8">
        <w:rPr>
          <w:sz w:val="22"/>
          <w:szCs w:val="22"/>
        </w:rPr>
        <w:t>.</w:t>
      </w:r>
    </w:p>
    <w:p w14:paraId="266B3BD7" w14:textId="065C20C1" w:rsidR="00460C23" w:rsidRPr="00AA2DC8" w:rsidRDefault="00460C23" w:rsidP="001714A6">
      <w:pPr>
        <w:ind w:left="720" w:hanging="720"/>
        <w:jc w:val="both"/>
        <w:rPr>
          <w:sz w:val="22"/>
          <w:szCs w:val="22"/>
        </w:rPr>
      </w:pPr>
    </w:p>
    <w:p w14:paraId="11435943" w14:textId="6C9C303D" w:rsidR="00703571" w:rsidRPr="00AA2DC8" w:rsidRDefault="00BC2951" w:rsidP="00703571">
      <w:pPr>
        <w:ind w:left="720" w:hanging="720"/>
        <w:jc w:val="both"/>
        <w:rPr>
          <w:sz w:val="22"/>
          <w:szCs w:val="22"/>
        </w:rPr>
      </w:pPr>
      <w:r w:rsidRPr="00AA2DC8">
        <w:rPr>
          <w:sz w:val="22"/>
          <w:szCs w:val="22"/>
        </w:rPr>
        <w:t>______. (2025</w:t>
      </w:r>
      <w:r w:rsidR="00172AE4" w:rsidRPr="00AA2DC8">
        <w:rPr>
          <w:sz w:val="22"/>
          <w:szCs w:val="22"/>
        </w:rPr>
        <w:t>e</w:t>
      </w:r>
      <w:r w:rsidRPr="00AA2DC8">
        <w:rPr>
          <w:sz w:val="22"/>
          <w:szCs w:val="22"/>
        </w:rPr>
        <w:t xml:space="preserve">, 24 de julio). </w:t>
      </w:r>
      <w:r w:rsidRPr="00AA2DC8">
        <w:rPr>
          <w:i/>
          <w:iCs/>
          <w:sz w:val="22"/>
          <w:szCs w:val="22"/>
        </w:rPr>
        <w:t xml:space="preserve">Pobreza monetaria y </w:t>
      </w:r>
      <w:proofErr w:type="spellStart"/>
      <w:r w:rsidRPr="00AA2DC8">
        <w:rPr>
          <w:i/>
          <w:iCs/>
          <w:sz w:val="22"/>
          <w:szCs w:val="22"/>
        </w:rPr>
        <w:t>desiguldad</w:t>
      </w:r>
      <w:proofErr w:type="spellEnd"/>
      <w:r w:rsidRPr="00AA2DC8">
        <w:rPr>
          <w:i/>
          <w:iCs/>
          <w:sz w:val="22"/>
          <w:szCs w:val="22"/>
        </w:rPr>
        <w:t xml:space="preserve"> 2014</w:t>
      </w:r>
      <w:r w:rsidRPr="00AA2DC8">
        <w:rPr>
          <w:sz w:val="22"/>
          <w:szCs w:val="22"/>
        </w:rPr>
        <w:t xml:space="preserve"> </w:t>
      </w:r>
      <w:r w:rsidR="00703571" w:rsidRPr="00AA2DC8">
        <w:rPr>
          <w:sz w:val="22"/>
          <w:szCs w:val="22"/>
        </w:rPr>
        <w:t>[</w:t>
      </w:r>
      <w:r w:rsidRPr="00AA2DC8">
        <w:rPr>
          <w:sz w:val="22"/>
          <w:szCs w:val="22"/>
        </w:rPr>
        <w:t>anexo</w:t>
      </w:r>
      <w:r w:rsidR="00703571" w:rsidRPr="00AA2DC8">
        <w:rPr>
          <w:sz w:val="22"/>
          <w:szCs w:val="22"/>
        </w:rPr>
        <w:t xml:space="preserve"> nacional</w:t>
      </w:r>
      <w:r w:rsidRPr="00AA2DC8">
        <w:rPr>
          <w:sz w:val="22"/>
          <w:szCs w:val="22"/>
        </w:rPr>
        <w:t>],</w:t>
      </w:r>
      <w:r w:rsidR="00703571" w:rsidRPr="00AA2DC8">
        <w:rPr>
          <w:sz w:val="22"/>
          <w:szCs w:val="22"/>
        </w:rPr>
        <w:t xml:space="preserve"> </w:t>
      </w:r>
      <w:hyperlink r:id="rId21" w:history="1">
        <w:r w:rsidR="00703571" w:rsidRPr="00AA2DC8">
          <w:rPr>
            <w:rStyle w:val="Hipervnculo"/>
            <w:sz w:val="22"/>
            <w:szCs w:val="22"/>
          </w:rPr>
          <w:t>https://n9.cl/hijav</w:t>
        </w:r>
      </w:hyperlink>
      <w:r w:rsidR="00703571" w:rsidRPr="00AA2DC8">
        <w:rPr>
          <w:sz w:val="22"/>
          <w:szCs w:val="22"/>
        </w:rPr>
        <w:t>.</w:t>
      </w:r>
    </w:p>
    <w:p w14:paraId="2BB98BF2" w14:textId="77777777" w:rsidR="00703571" w:rsidRPr="00AA2DC8" w:rsidRDefault="00703571" w:rsidP="001714A6">
      <w:pPr>
        <w:ind w:left="720" w:hanging="720"/>
        <w:jc w:val="both"/>
        <w:rPr>
          <w:sz w:val="22"/>
          <w:szCs w:val="22"/>
        </w:rPr>
      </w:pPr>
    </w:p>
    <w:p w14:paraId="11543D53" w14:textId="138C212E" w:rsidR="00032684" w:rsidRPr="00AA2DC8" w:rsidRDefault="00032684" w:rsidP="00032684">
      <w:pPr>
        <w:ind w:left="720" w:hanging="720"/>
        <w:jc w:val="both"/>
        <w:rPr>
          <w:sz w:val="22"/>
          <w:szCs w:val="22"/>
        </w:rPr>
      </w:pPr>
      <w:r w:rsidRPr="00AA2DC8">
        <w:rPr>
          <w:sz w:val="22"/>
          <w:szCs w:val="22"/>
        </w:rPr>
        <w:t xml:space="preserve">DANE, Ministerio de Igualdad y Equidad y ONU Mujeres. (2024). </w:t>
      </w:r>
      <w:r w:rsidRPr="00AA2DC8">
        <w:rPr>
          <w:i/>
          <w:iCs/>
          <w:sz w:val="22"/>
          <w:szCs w:val="22"/>
        </w:rPr>
        <w:t>Mujeres y hombres: brechas de género en Colombia</w:t>
      </w:r>
      <w:r w:rsidRPr="00AA2DC8">
        <w:rPr>
          <w:sz w:val="22"/>
          <w:szCs w:val="22"/>
        </w:rPr>
        <w:t xml:space="preserve"> (3ª edición), </w:t>
      </w:r>
      <w:hyperlink r:id="rId22" w:history="1">
        <w:r w:rsidRPr="00AA2DC8">
          <w:rPr>
            <w:rStyle w:val="Hipervnculo"/>
            <w:sz w:val="22"/>
            <w:szCs w:val="22"/>
          </w:rPr>
          <w:t>https://n9.cl/fjynf</w:t>
        </w:r>
      </w:hyperlink>
      <w:r w:rsidRPr="00AA2DC8">
        <w:rPr>
          <w:sz w:val="22"/>
          <w:szCs w:val="22"/>
        </w:rPr>
        <w:t>.</w:t>
      </w:r>
    </w:p>
    <w:p w14:paraId="2CDDB149" w14:textId="4D4E30EB" w:rsidR="00032684" w:rsidRPr="00AA2DC8" w:rsidRDefault="00032684" w:rsidP="001714A6">
      <w:pPr>
        <w:ind w:left="720" w:hanging="720"/>
        <w:jc w:val="both"/>
        <w:rPr>
          <w:sz w:val="22"/>
          <w:szCs w:val="22"/>
        </w:rPr>
      </w:pPr>
    </w:p>
    <w:p w14:paraId="59C80795" w14:textId="77777777" w:rsidR="003972C7" w:rsidRPr="00AA2DC8" w:rsidRDefault="003972C7" w:rsidP="003972C7">
      <w:pPr>
        <w:ind w:left="720" w:hanging="720"/>
        <w:jc w:val="both"/>
        <w:rPr>
          <w:sz w:val="22"/>
          <w:szCs w:val="22"/>
        </w:rPr>
      </w:pPr>
      <w:r w:rsidRPr="00AA2DC8">
        <w:rPr>
          <w:sz w:val="22"/>
          <w:szCs w:val="22"/>
        </w:rPr>
        <w:t xml:space="preserve">FAO, FIDA, OPS, PMA y UNICEF. 2025. </w:t>
      </w:r>
      <w:r w:rsidRPr="00AA2DC8">
        <w:rPr>
          <w:i/>
          <w:iCs/>
          <w:sz w:val="22"/>
          <w:szCs w:val="22"/>
        </w:rPr>
        <w:t>América Latina y el Caribe. Panorama regional de la seguridad alimentaria y la nutrición 2024</w:t>
      </w:r>
      <w:r w:rsidRPr="00AA2DC8">
        <w:rPr>
          <w:sz w:val="22"/>
          <w:szCs w:val="22"/>
        </w:rPr>
        <w:t xml:space="preserve">, </w:t>
      </w:r>
      <w:hyperlink r:id="rId23" w:history="1">
        <w:r w:rsidRPr="00AA2DC8">
          <w:rPr>
            <w:rStyle w:val="Hipervnculo"/>
            <w:sz w:val="22"/>
            <w:szCs w:val="22"/>
          </w:rPr>
          <w:t>https://n9.cl/u66hoa</w:t>
        </w:r>
      </w:hyperlink>
      <w:r w:rsidRPr="00AA2DC8">
        <w:rPr>
          <w:sz w:val="22"/>
          <w:szCs w:val="22"/>
        </w:rPr>
        <w:t>.</w:t>
      </w:r>
    </w:p>
    <w:p w14:paraId="4BB78076" w14:textId="77777777" w:rsidR="003972C7" w:rsidRPr="00AA2DC8" w:rsidRDefault="003972C7" w:rsidP="001714A6">
      <w:pPr>
        <w:ind w:left="720" w:hanging="720"/>
        <w:jc w:val="both"/>
        <w:rPr>
          <w:sz w:val="22"/>
          <w:szCs w:val="22"/>
        </w:rPr>
      </w:pPr>
    </w:p>
    <w:p w14:paraId="0FE78123" w14:textId="2E266097" w:rsidR="00757EDA" w:rsidRPr="00AA2DC8" w:rsidRDefault="00186A9E" w:rsidP="001714A6">
      <w:pPr>
        <w:ind w:left="720" w:hanging="720"/>
        <w:jc w:val="both"/>
        <w:rPr>
          <w:sz w:val="22"/>
          <w:szCs w:val="22"/>
        </w:rPr>
      </w:pPr>
      <w:r w:rsidRPr="00AA2DC8">
        <w:rPr>
          <w:sz w:val="22"/>
          <w:szCs w:val="22"/>
        </w:rPr>
        <w:t xml:space="preserve">Global </w:t>
      </w:r>
      <w:proofErr w:type="spellStart"/>
      <w:r w:rsidRPr="00AA2DC8">
        <w:rPr>
          <w:sz w:val="22"/>
          <w:szCs w:val="22"/>
        </w:rPr>
        <w:t>Witness</w:t>
      </w:r>
      <w:proofErr w:type="spellEnd"/>
      <w:r w:rsidRPr="00AA2DC8">
        <w:rPr>
          <w:sz w:val="22"/>
          <w:szCs w:val="22"/>
        </w:rPr>
        <w:t xml:space="preserve">. (2024, 10 de septiembre). </w:t>
      </w:r>
      <w:r w:rsidRPr="00AA2DC8">
        <w:rPr>
          <w:i/>
          <w:iCs/>
          <w:sz w:val="22"/>
          <w:szCs w:val="22"/>
        </w:rPr>
        <w:t>Voces silenciadas. La violencia contra las personas defensoras de la tierra y el medioambiente</w:t>
      </w:r>
      <w:r w:rsidRPr="00AA2DC8">
        <w:rPr>
          <w:sz w:val="22"/>
          <w:szCs w:val="22"/>
        </w:rPr>
        <w:t xml:space="preserve">, </w:t>
      </w:r>
      <w:hyperlink r:id="rId24" w:history="1">
        <w:r w:rsidRPr="00AA2DC8">
          <w:rPr>
            <w:rStyle w:val="Hipervnculo"/>
            <w:sz w:val="22"/>
            <w:szCs w:val="22"/>
          </w:rPr>
          <w:t>https://n9.cl/sa3tu</w:t>
        </w:r>
      </w:hyperlink>
      <w:r w:rsidRPr="00AA2DC8">
        <w:rPr>
          <w:sz w:val="22"/>
          <w:szCs w:val="22"/>
        </w:rPr>
        <w:t>.</w:t>
      </w:r>
    </w:p>
    <w:p w14:paraId="40ABBACB" w14:textId="77777777" w:rsidR="00757EDA" w:rsidRPr="00AA2DC8" w:rsidRDefault="00757EDA" w:rsidP="001714A6">
      <w:pPr>
        <w:ind w:left="720" w:hanging="720"/>
        <w:jc w:val="both"/>
        <w:rPr>
          <w:sz w:val="22"/>
          <w:szCs w:val="22"/>
        </w:rPr>
      </w:pPr>
    </w:p>
    <w:p w14:paraId="1736DF3F" w14:textId="2E2B233E" w:rsidR="00757EDA" w:rsidRPr="00AA2DC8" w:rsidRDefault="00757EDA" w:rsidP="001714A6">
      <w:pPr>
        <w:ind w:left="720" w:hanging="720"/>
        <w:jc w:val="both"/>
        <w:rPr>
          <w:sz w:val="22"/>
          <w:szCs w:val="22"/>
        </w:rPr>
      </w:pPr>
      <w:r w:rsidRPr="00AA2DC8">
        <w:rPr>
          <w:sz w:val="22"/>
          <w:szCs w:val="22"/>
        </w:rPr>
        <w:t xml:space="preserve">Hernández, J. (2023, 10 de noviembre). La Supersalud envió a los medios datos inexactos y engañosos de los incumplimientos de las EPS, diario </w:t>
      </w:r>
      <w:r w:rsidRPr="00AA2DC8">
        <w:rPr>
          <w:i/>
          <w:iCs/>
          <w:sz w:val="22"/>
          <w:szCs w:val="22"/>
        </w:rPr>
        <w:t>El País</w:t>
      </w:r>
      <w:r w:rsidRPr="00AA2DC8">
        <w:rPr>
          <w:sz w:val="22"/>
          <w:szCs w:val="22"/>
        </w:rPr>
        <w:t xml:space="preserve">, </w:t>
      </w:r>
      <w:hyperlink r:id="rId25" w:history="1">
        <w:r w:rsidRPr="00AA2DC8">
          <w:rPr>
            <w:rStyle w:val="Hipervnculo"/>
            <w:sz w:val="22"/>
            <w:szCs w:val="22"/>
          </w:rPr>
          <w:t>https://n9.cl/z4g2v</w:t>
        </w:r>
      </w:hyperlink>
      <w:r w:rsidRPr="00AA2DC8">
        <w:rPr>
          <w:sz w:val="22"/>
          <w:szCs w:val="22"/>
        </w:rPr>
        <w:t>.</w:t>
      </w:r>
    </w:p>
    <w:p w14:paraId="38E7A232" w14:textId="77777777" w:rsidR="00757EDA" w:rsidRPr="00AA2DC8" w:rsidRDefault="00757EDA" w:rsidP="001714A6">
      <w:pPr>
        <w:ind w:left="720" w:hanging="720"/>
        <w:jc w:val="both"/>
        <w:rPr>
          <w:sz w:val="22"/>
          <w:szCs w:val="22"/>
        </w:rPr>
      </w:pPr>
    </w:p>
    <w:p w14:paraId="181E1F3B" w14:textId="1729C7EE" w:rsidR="00186A9E" w:rsidRPr="00AA2DC8" w:rsidRDefault="00186A9E" w:rsidP="001714A6">
      <w:pPr>
        <w:ind w:left="720" w:hanging="720"/>
        <w:jc w:val="both"/>
        <w:rPr>
          <w:sz w:val="22"/>
          <w:szCs w:val="22"/>
        </w:rPr>
      </w:pPr>
      <w:r w:rsidRPr="00AA2DC8">
        <w:rPr>
          <w:sz w:val="22"/>
          <w:szCs w:val="22"/>
        </w:rPr>
        <w:t xml:space="preserve">Instituto Kroc. (2025, 11 de junio). </w:t>
      </w:r>
      <w:r w:rsidRPr="00AA2DC8">
        <w:rPr>
          <w:i/>
          <w:iCs/>
          <w:sz w:val="22"/>
          <w:szCs w:val="22"/>
        </w:rPr>
        <w:t>Navegando las aguas de la paz: avances, retos y oportunidades en el octavo año de implementación (diciembre 2023 a noviembre 2024)</w:t>
      </w:r>
      <w:r w:rsidRPr="00AA2DC8">
        <w:rPr>
          <w:sz w:val="22"/>
          <w:szCs w:val="22"/>
        </w:rPr>
        <w:t xml:space="preserve">,  </w:t>
      </w:r>
      <w:hyperlink r:id="rId26" w:history="1">
        <w:r w:rsidRPr="00AA2DC8">
          <w:rPr>
            <w:rStyle w:val="Hipervnculo"/>
            <w:sz w:val="22"/>
            <w:szCs w:val="22"/>
          </w:rPr>
          <w:t>https://n9.cl/3noaa</w:t>
        </w:r>
      </w:hyperlink>
      <w:r w:rsidRPr="00AA2DC8">
        <w:rPr>
          <w:sz w:val="22"/>
          <w:szCs w:val="22"/>
        </w:rPr>
        <w:t>.</w:t>
      </w:r>
    </w:p>
    <w:p w14:paraId="56A0DB65" w14:textId="740E9A2C" w:rsidR="00186A9E" w:rsidRPr="00AA2DC8" w:rsidRDefault="00186A9E" w:rsidP="001714A6">
      <w:pPr>
        <w:ind w:left="720" w:hanging="720"/>
        <w:jc w:val="both"/>
        <w:rPr>
          <w:sz w:val="22"/>
          <w:szCs w:val="22"/>
        </w:rPr>
      </w:pPr>
    </w:p>
    <w:p w14:paraId="03F904FA" w14:textId="369F8585" w:rsidR="003972C7" w:rsidRPr="00AA2DC8" w:rsidRDefault="003972C7" w:rsidP="003972C7">
      <w:pPr>
        <w:ind w:left="720" w:hanging="720"/>
        <w:jc w:val="both"/>
        <w:rPr>
          <w:sz w:val="22"/>
          <w:szCs w:val="22"/>
        </w:rPr>
      </w:pPr>
      <w:r w:rsidRPr="00AA2DC8">
        <w:rPr>
          <w:sz w:val="22"/>
          <w:szCs w:val="22"/>
        </w:rPr>
        <w:t xml:space="preserve">Instituto Nacional de Salud. (2023). </w:t>
      </w:r>
      <w:r w:rsidRPr="00AA2DC8">
        <w:rPr>
          <w:i/>
          <w:iCs/>
          <w:sz w:val="22"/>
          <w:szCs w:val="22"/>
        </w:rPr>
        <w:t>Informe de mortalidad materna, Colombia, 2022</w:t>
      </w:r>
      <w:r w:rsidRPr="00AA2DC8">
        <w:rPr>
          <w:sz w:val="22"/>
          <w:szCs w:val="22"/>
        </w:rPr>
        <w:t xml:space="preserve">, </w:t>
      </w:r>
      <w:hyperlink r:id="rId27" w:history="1">
        <w:r w:rsidRPr="00AA2DC8">
          <w:rPr>
            <w:rStyle w:val="Hipervnculo"/>
            <w:sz w:val="22"/>
            <w:szCs w:val="22"/>
          </w:rPr>
          <w:t>https://n9.cl/tfkx3</w:t>
        </w:r>
      </w:hyperlink>
      <w:r w:rsidRPr="00AA2DC8">
        <w:rPr>
          <w:sz w:val="22"/>
          <w:szCs w:val="22"/>
        </w:rPr>
        <w:t>.</w:t>
      </w:r>
    </w:p>
    <w:p w14:paraId="5A523341" w14:textId="77777777" w:rsidR="003972C7" w:rsidRPr="00AA2DC8" w:rsidRDefault="003972C7" w:rsidP="002532D0">
      <w:pPr>
        <w:ind w:left="720" w:hanging="720"/>
        <w:jc w:val="both"/>
        <w:rPr>
          <w:sz w:val="22"/>
          <w:szCs w:val="22"/>
        </w:rPr>
      </w:pPr>
    </w:p>
    <w:p w14:paraId="6349A34D" w14:textId="7B7B657D" w:rsidR="0091196C" w:rsidRPr="00AA2DC8" w:rsidRDefault="0091196C" w:rsidP="001714A6">
      <w:pPr>
        <w:ind w:left="720" w:hanging="720"/>
        <w:jc w:val="both"/>
        <w:rPr>
          <w:sz w:val="22"/>
          <w:szCs w:val="22"/>
        </w:rPr>
      </w:pPr>
      <w:r w:rsidRPr="00AA2DC8">
        <w:rPr>
          <w:sz w:val="22"/>
          <w:szCs w:val="22"/>
        </w:rPr>
        <w:t>Laboratorio de Economía de la Educación de la Ponti</w:t>
      </w:r>
      <w:r w:rsidR="00D11830" w:rsidRPr="00AA2DC8">
        <w:rPr>
          <w:sz w:val="22"/>
          <w:szCs w:val="22"/>
        </w:rPr>
        <w:t>fi</w:t>
      </w:r>
      <w:r w:rsidRPr="00AA2DC8">
        <w:rPr>
          <w:sz w:val="22"/>
          <w:szCs w:val="22"/>
        </w:rPr>
        <w:t xml:space="preserve">cia Universidad Javeriana. (2024, 9 de julio). </w:t>
      </w:r>
      <w:r w:rsidRPr="00AA2DC8">
        <w:rPr>
          <w:i/>
          <w:iCs/>
          <w:sz w:val="22"/>
          <w:szCs w:val="22"/>
        </w:rPr>
        <w:t>Calidad educativa en zonas rurales de Colombia: un camino por recorrer</w:t>
      </w:r>
      <w:r w:rsidRPr="00AA2DC8">
        <w:rPr>
          <w:sz w:val="22"/>
          <w:szCs w:val="22"/>
        </w:rPr>
        <w:t xml:space="preserve"> [informe 98], </w:t>
      </w:r>
      <w:hyperlink r:id="rId28" w:history="1">
        <w:r w:rsidRPr="00AA2DC8">
          <w:rPr>
            <w:rStyle w:val="Hipervnculo"/>
            <w:sz w:val="22"/>
            <w:szCs w:val="22"/>
          </w:rPr>
          <w:t>https://n9.cl/njda8</w:t>
        </w:r>
      </w:hyperlink>
      <w:r w:rsidRPr="00AA2DC8">
        <w:rPr>
          <w:sz w:val="22"/>
          <w:szCs w:val="22"/>
        </w:rPr>
        <w:t>.</w:t>
      </w:r>
    </w:p>
    <w:p w14:paraId="7CE3BB4A" w14:textId="7EE11567" w:rsidR="007B7BF5" w:rsidRPr="00AA2DC8" w:rsidRDefault="007B7BF5" w:rsidP="001714A6">
      <w:pPr>
        <w:ind w:left="720" w:hanging="720"/>
        <w:jc w:val="both"/>
        <w:rPr>
          <w:sz w:val="22"/>
          <w:szCs w:val="22"/>
        </w:rPr>
      </w:pPr>
    </w:p>
    <w:p w14:paraId="56F95E3A" w14:textId="56C0BA0C" w:rsidR="00AB5A3F" w:rsidRPr="00AA2DC8" w:rsidRDefault="00AB5A3F" w:rsidP="00AB5A3F">
      <w:pPr>
        <w:ind w:left="720" w:hanging="720"/>
        <w:jc w:val="both"/>
        <w:rPr>
          <w:sz w:val="22"/>
          <w:szCs w:val="22"/>
        </w:rPr>
      </w:pPr>
      <w:r w:rsidRPr="00AA2DC8">
        <w:rPr>
          <w:sz w:val="22"/>
          <w:szCs w:val="22"/>
        </w:rPr>
        <w:t xml:space="preserve">Ministerio de Educación </w:t>
      </w:r>
      <w:r w:rsidR="00142035" w:rsidRPr="00AA2DC8">
        <w:rPr>
          <w:sz w:val="22"/>
          <w:szCs w:val="22"/>
        </w:rPr>
        <w:t>N</w:t>
      </w:r>
      <w:r w:rsidRPr="00AA2DC8">
        <w:rPr>
          <w:sz w:val="22"/>
          <w:szCs w:val="22"/>
        </w:rPr>
        <w:t>acional. (2023). Observatorio de Trayectorias Educativas [MEN], Tasa de deserción interanual, 30 de noviembre de 2023 (última actualización).</w:t>
      </w:r>
    </w:p>
    <w:p w14:paraId="451D79F1" w14:textId="77777777" w:rsidR="00142035" w:rsidRPr="00AA2DC8" w:rsidRDefault="00142035" w:rsidP="00AB5A3F">
      <w:pPr>
        <w:ind w:left="720" w:hanging="720"/>
        <w:jc w:val="both"/>
        <w:rPr>
          <w:sz w:val="22"/>
          <w:szCs w:val="22"/>
        </w:rPr>
      </w:pPr>
    </w:p>
    <w:p w14:paraId="58710E9D" w14:textId="2F35C843" w:rsidR="00142035" w:rsidRPr="00AA2DC8" w:rsidRDefault="00142035" w:rsidP="00142035">
      <w:pPr>
        <w:ind w:left="720" w:hanging="720"/>
        <w:jc w:val="both"/>
        <w:rPr>
          <w:sz w:val="22"/>
          <w:szCs w:val="22"/>
        </w:rPr>
      </w:pPr>
      <w:r w:rsidRPr="00AA2DC8">
        <w:rPr>
          <w:sz w:val="22"/>
          <w:szCs w:val="22"/>
        </w:rPr>
        <w:t xml:space="preserve">______. </w:t>
      </w:r>
      <w:r w:rsidR="00AB5A3F" w:rsidRPr="00AA2DC8">
        <w:rPr>
          <w:sz w:val="22"/>
          <w:szCs w:val="22"/>
        </w:rPr>
        <w:t>(2024</w:t>
      </w:r>
      <w:r w:rsidRPr="00AA2DC8">
        <w:rPr>
          <w:sz w:val="22"/>
          <w:szCs w:val="22"/>
        </w:rPr>
        <w:t>a</w:t>
      </w:r>
      <w:r w:rsidR="00AB5A3F" w:rsidRPr="00AA2DC8">
        <w:rPr>
          <w:sz w:val="22"/>
          <w:szCs w:val="22"/>
        </w:rPr>
        <w:t xml:space="preserve">). </w:t>
      </w:r>
      <w:r w:rsidR="00AB5A3F" w:rsidRPr="00AA2DC8">
        <w:rPr>
          <w:i/>
          <w:iCs/>
          <w:sz w:val="22"/>
          <w:szCs w:val="22"/>
        </w:rPr>
        <w:t>Ficha nacional</w:t>
      </w:r>
      <w:r w:rsidRPr="00AA2DC8">
        <w:rPr>
          <w:sz w:val="22"/>
          <w:szCs w:val="22"/>
        </w:rPr>
        <w:t xml:space="preserve">, </w:t>
      </w:r>
      <w:hyperlink r:id="rId29" w:history="1">
        <w:r w:rsidRPr="00AA2DC8">
          <w:rPr>
            <w:rStyle w:val="Hipervnculo"/>
            <w:sz w:val="22"/>
            <w:szCs w:val="22"/>
          </w:rPr>
          <w:t>https://n9.cl/nh3zv</w:t>
        </w:r>
      </w:hyperlink>
      <w:r w:rsidRPr="00AA2DC8">
        <w:rPr>
          <w:sz w:val="22"/>
          <w:szCs w:val="22"/>
        </w:rPr>
        <w:t>.</w:t>
      </w:r>
    </w:p>
    <w:p w14:paraId="54638D40" w14:textId="3D32D8BA" w:rsidR="00AB5A3F" w:rsidRPr="00AA2DC8" w:rsidRDefault="00AB5A3F" w:rsidP="001714A6">
      <w:pPr>
        <w:ind w:left="720" w:hanging="720"/>
        <w:jc w:val="both"/>
        <w:rPr>
          <w:sz w:val="22"/>
          <w:szCs w:val="22"/>
        </w:rPr>
      </w:pPr>
    </w:p>
    <w:p w14:paraId="62B12B0A" w14:textId="5574FA03" w:rsidR="00142035" w:rsidRPr="00AA2DC8" w:rsidRDefault="00142035" w:rsidP="001714A6">
      <w:pPr>
        <w:ind w:left="720" w:hanging="720"/>
        <w:jc w:val="both"/>
        <w:rPr>
          <w:sz w:val="22"/>
          <w:szCs w:val="22"/>
        </w:rPr>
      </w:pPr>
      <w:r w:rsidRPr="00AA2DC8">
        <w:rPr>
          <w:sz w:val="22"/>
          <w:szCs w:val="22"/>
        </w:rPr>
        <w:t xml:space="preserve">______. (2024b, 30 de septiembre). </w:t>
      </w:r>
      <w:r w:rsidRPr="00AA2DC8">
        <w:rPr>
          <w:i/>
          <w:iCs/>
          <w:sz w:val="22"/>
          <w:szCs w:val="22"/>
        </w:rPr>
        <w:t>Resumen de indicadores, 2015-2023</w:t>
      </w:r>
      <w:r w:rsidRPr="00AA2DC8">
        <w:rPr>
          <w:sz w:val="22"/>
          <w:szCs w:val="22"/>
        </w:rPr>
        <w:t xml:space="preserve">, </w:t>
      </w:r>
      <w:hyperlink r:id="rId30" w:history="1">
        <w:r w:rsidRPr="00AA2DC8">
          <w:rPr>
            <w:rStyle w:val="Hipervnculo"/>
            <w:sz w:val="22"/>
            <w:szCs w:val="22"/>
          </w:rPr>
          <w:t>https://n9.cl/g4gvz4</w:t>
        </w:r>
      </w:hyperlink>
      <w:r w:rsidRPr="00AA2DC8">
        <w:rPr>
          <w:sz w:val="22"/>
          <w:szCs w:val="22"/>
        </w:rPr>
        <w:t>.</w:t>
      </w:r>
    </w:p>
    <w:p w14:paraId="3F71996B" w14:textId="77777777" w:rsidR="00142035" w:rsidRPr="00AA2DC8" w:rsidRDefault="00142035" w:rsidP="001714A6">
      <w:pPr>
        <w:ind w:left="720" w:hanging="720"/>
        <w:jc w:val="both"/>
        <w:rPr>
          <w:sz w:val="22"/>
          <w:szCs w:val="22"/>
        </w:rPr>
      </w:pPr>
    </w:p>
    <w:p w14:paraId="3D4D648F" w14:textId="7E38C7B7" w:rsidR="007B7BF5" w:rsidRPr="00AA2DC8" w:rsidRDefault="007B7BF5" w:rsidP="001714A6">
      <w:pPr>
        <w:ind w:left="720" w:hanging="720"/>
        <w:jc w:val="both"/>
        <w:rPr>
          <w:sz w:val="22"/>
          <w:szCs w:val="22"/>
        </w:rPr>
      </w:pPr>
      <w:r w:rsidRPr="00AA2DC8">
        <w:rPr>
          <w:sz w:val="22"/>
          <w:szCs w:val="22"/>
        </w:rPr>
        <w:t>Ministerio de Salud</w:t>
      </w:r>
      <w:r w:rsidR="005267FD" w:rsidRPr="00AA2DC8">
        <w:rPr>
          <w:sz w:val="22"/>
          <w:szCs w:val="22"/>
        </w:rPr>
        <w:t xml:space="preserve"> y Protección Social</w:t>
      </w:r>
      <w:r w:rsidRPr="00AA2DC8">
        <w:rPr>
          <w:sz w:val="22"/>
          <w:szCs w:val="22"/>
        </w:rPr>
        <w:t xml:space="preserve">. (2024). </w:t>
      </w:r>
      <w:r w:rsidRPr="00AA2DC8">
        <w:rPr>
          <w:i/>
          <w:iCs/>
          <w:sz w:val="22"/>
          <w:szCs w:val="22"/>
        </w:rPr>
        <w:t>Hacia un sistema de salud garantista, universal, eficiente y solidario que privilegie la vida. Proyecto de ley por medio del cual se transforma el sistema de salud en Colombia y se dictan otras disposiciones</w:t>
      </w:r>
      <w:r w:rsidRPr="00AA2DC8">
        <w:rPr>
          <w:sz w:val="22"/>
          <w:szCs w:val="22"/>
        </w:rPr>
        <w:t xml:space="preserve">, </w:t>
      </w:r>
      <w:hyperlink r:id="rId31" w:history="1">
        <w:r w:rsidRPr="00AA2DC8">
          <w:rPr>
            <w:rStyle w:val="Hipervnculo"/>
            <w:sz w:val="22"/>
            <w:szCs w:val="22"/>
          </w:rPr>
          <w:t>https://n9.cl/ivxy1</w:t>
        </w:r>
      </w:hyperlink>
      <w:r w:rsidRPr="00AA2DC8">
        <w:rPr>
          <w:sz w:val="22"/>
          <w:szCs w:val="22"/>
        </w:rPr>
        <w:t>.</w:t>
      </w:r>
    </w:p>
    <w:p w14:paraId="0AA483DE" w14:textId="4FBBAA01" w:rsidR="007B7BF5" w:rsidRPr="00AA2DC8" w:rsidRDefault="007B7BF5" w:rsidP="001714A6">
      <w:pPr>
        <w:ind w:left="720" w:hanging="720"/>
        <w:jc w:val="both"/>
        <w:rPr>
          <w:sz w:val="22"/>
          <w:szCs w:val="22"/>
        </w:rPr>
      </w:pPr>
    </w:p>
    <w:p w14:paraId="4DC12D41" w14:textId="10F0E476" w:rsidR="00255103" w:rsidRPr="00AA2DC8" w:rsidRDefault="00255103" w:rsidP="001714A6">
      <w:pPr>
        <w:ind w:left="720" w:hanging="720"/>
        <w:jc w:val="both"/>
        <w:rPr>
          <w:sz w:val="22"/>
          <w:szCs w:val="22"/>
        </w:rPr>
      </w:pPr>
      <w:r w:rsidRPr="00AA2DC8">
        <w:rPr>
          <w:sz w:val="22"/>
          <w:szCs w:val="22"/>
        </w:rPr>
        <w:t xml:space="preserve">______. (2025). </w:t>
      </w:r>
      <w:r w:rsidRPr="00AA2DC8">
        <w:rPr>
          <w:i/>
          <w:iCs/>
          <w:sz w:val="22"/>
          <w:szCs w:val="22"/>
        </w:rPr>
        <w:t xml:space="preserve">Sistema de afiliación transaccional de riesgos </w:t>
      </w:r>
      <w:proofErr w:type="gramStart"/>
      <w:r w:rsidRPr="00AA2DC8">
        <w:rPr>
          <w:i/>
          <w:iCs/>
          <w:sz w:val="22"/>
          <w:szCs w:val="22"/>
        </w:rPr>
        <w:t>laborales</w:t>
      </w:r>
      <w:r w:rsidRPr="00AA2DC8">
        <w:rPr>
          <w:sz w:val="22"/>
          <w:szCs w:val="22"/>
        </w:rPr>
        <w:t xml:space="preserve">,   </w:t>
      </w:r>
      <w:proofErr w:type="gramEnd"/>
      <w:r w:rsidRPr="00AA2DC8">
        <w:rPr>
          <w:sz w:val="22"/>
          <w:szCs w:val="22"/>
        </w:rPr>
        <w:fldChar w:fldCharType="begin"/>
      </w:r>
      <w:r w:rsidRPr="00AA2DC8">
        <w:rPr>
          <w:sz w:val="22"/>
          <w:szCs w:val="22"/>
        </w:rPr>
        <w:instrText>HYPERLINK "https://n9.cl/m3l3ap"</w:instrText>
      </w:r>
      <w:r w:rsidRPr="00AA2DC8">
        <w:rPr>
          <w:sz w:val="22"/>
          <w:szCs w:val="22"/>
        </w:rPr>
      </w:r>
      <w:r w:rsidRPr="00AA2DC8">
        <w:rPr>
          <w:sz w:val="22"/>
          <w:szCs w:val="22"/>
        </w:rPr>
        <w:fldChar w:fldCharType="separate"/>
      </w:r>
      <w:r w:rsidRPr="00AA2DC8">
        <w:rPr>
          <w:rStyle w:val="Hipervnculo"/>
          <w:sz w:val="22"/>
          <w:szCs w:val="22"/>
        </w:rPr>
        <w:t>https://n9.cl/m3l3ap</w:t>
      </w:r>
      <w:r w:rsidRPr="00AA2DC8">
        <w:rPr>
          <w:sz w:val="22"/>
          <w:szCs w:val="22"/>
        </w:rPr>
        <w:fldChar w:fldCharType="end"/>
      </w:r>
      <w:r w:rsidRPr="00AA2DC8">
        <w:rPr>
          <w:sz w:val="22"/>
          <w:szCs w:val="22"/>
        </w:rPr>
        <w:t>.</w:t>
      </w:r>
    </w:p>
    <w:p w14:paraId="04792B7B" w14:textId="11BFBADA" w:rsidR="00255103" w:rsidRPr="00AA2DC8" w:rsidRDefault="00255103" w:rsidP="001714A6">
      <w:pPr>
        <w:ind w:left="720" w:hanging="720"/>
        <w:jc w:val="both"/>
        <w:rPr>
          <w:sz w:val="22"/>
          <w:szCs w:val="22"/>
        </w:rPr>
      </w:pPr>
    </w:p>
    <w:p w14:paraId="06C6DDCF" w14:textId="67F2D26D" w:rsidR="0046749F" w:rsidRPr="00AA2DC8" w:rsidRDefault="00025AC4" w:rsidP="0046749F">
      <w:pPr>
        <w:ind w:left="720" w:hanging="720"/>
        <w:jc w:val="both"/>
        <w:rPr>
          <w:sz w:val="22"/>
          <w:szCs w:val="22"/>
        </w:rPr>
      </w:pPr>
      <w:r w:rsidRPr="00AA2DC8">
        <w:rPr>
          <w:sz w:val="22"/>
          <w:szCs w:val="22"/>
        </w:rPr>
        <w:t xml:space="preserve">Observatorio Colombiano de Feminicidios. (2025). </w:t>
      </w:r>
      <w:r w:rsidR="0046749F" w:rsidRPr="00AA2DC8">
        <w:rPr>
          <w:sz w:val="22"/>
          <w:szCs w:val="22"/>
        </w:rPr>
        <w:t xml:space="preserve">Reportes de feminicidios, 2017-2025 [base de datos], </w:t>
      </w:r>
      <w:hyperlink r:id="rId32" w:history="1">
        <w:r w:rsidR="0046749F" w:rsidRPr="00AA2DC8">
          <w:rPr>
            <w:rStyle w:val="Hipervnculo"/>
            <w:sz w:val="22"/>
            <w:szCs w:val="22"/>
          </w:rPr>
          <w:t>https://n9.cl/pioiqo</w:t>
        </w:r>
      </w:hyperlink>
      <w:r w:rsidR="0046749F" w:rsidRPr="00AA2DC8">
        <w:rPr>
          <w:sz w:val="22"/>
          <w:szCs w:val="22"/>
        </w:rPr>
        <w:t>.</w:t>
      </w:r>
    </w:p>
    <w:p w14:paraId="5772DE93" w14:textId="77777777" w:rsidR="00025AC4" w:rsidRPr="00AA2DC8" w:rsidRDefault="00025AC4" w:rsidP="001714A6">
      <w:pPr>
        <w:ind w:left="720" w:hanging="720"/>
        <w:jc w:val="both"/>
        <w:rPr>
          <w:sz w:val="22"/>
          <w:szCs w:val="22"/>
        </w:rPr>
      </w:pPr>
    </w:p>
    <w:p w14:paraId="0E0054BF" w14:textId="6FE2A06B" w:rsidR="00FE121A" w:rsidRPr="00AA2DC8" w:rsidRDefault="00FE121A" w:rsidP="00FE121A">
      <w:pPr>
        <w:ind w:left="720" w:hanging="720"/>
        <w:jc w:val="both"/>
        <w:rPr>
          <w:sz w:val="22"/>
          <w:szCs w:val="22"/>
        </w:rPr>
      </w:pPr>
      <w:r w:rsidRPr="00AA2DC8">
        <w:rPr>
          <w:sz w:val="22"/>
          <w:szCs w:val="22"/>
        </w:rPr>
        <w:t xml:space="preserve">Observatorio Fiscal de la Pontificia Universidad Javeriana. (2025). </w:t>
      </w:r>
      <w:r w:rsidRPr="00AA2DC8">
        <w:rPr>
          <w:i/>
          <w:iCs/>
          <w:sz w:val="22"/>
          <w:szCs w:val="22"/>
        </w:rPr>
        <w:t>Informe sobre la ejecución del Presupuesto General de la Nación 2024</w:t>
      </w:r>
      <w:r w:rsidRPr="00AA2DC8">
        <w:rPr>
          <w:sz w:val="22"/>
          <w:szCs w:val="22"/>
        </w:rPr>
        <w:t xml:space="preserve">, </w:t>
      </w:r>
      <w:hyperlink r:id="rId33" w:history="1">
        <w:r w:rsidRPr="00AA2DC8">
          <w:rPr>
            <w:rStyle w:val="Hipervnculo"/>
            <w:sz w:val="22"/>
            <w:szCs w:val="22"/>
          </w:rPr>
          <w:t>https://n9.cl/lj51k</w:t>
        </w:r>
      </w:hyperlink>
    </w:p>
    <w:p w14:paraId="35FA6989" w14:textId="10D3334A" w:rsidR="00FE121A" w:rsidRPr="00AA2DC8" w:rsidRDefault="00FE121A" w:rsidP="001714A6">
      <w:pPr>
        <w:ind w:left="720" w:hanging="720"/>
        <w:jc w:val="both"/>
        <w:rPr>
          <w:sz w:val="22"/>
          <w:szCs w:val="22"/>
        </w:rPr>
      </w:pPr>
    </w:p>
    <w:p w14:paraId="68DE4581" w14:textId="60D79883" w:rsidR="00460C23" w:rsidRPr="00AA2DC8" w:rsidRDefault="00186A9E" w:rsidP="001714A6">
      <w:pPr>
        <w:ind w:left="720" w:hanging="720"/>
        <w:jc w:val="both"/>
        <w:rPr>
          <w:sz w:val="22"/>
          <w:szCs w:val="22"/>
        </w:rPr>
      </w:pPr>
      <w:r w:rsidRPr="00AA2DC8">
        <w:rPr>
          <w:sz w:val="22"/>
          <w:szCs w:val="22"/>
        </w:rPr>
        <w:t xml:space="preserve">Plataforma Colombiana de Derechos Humanos, Democracia y Desarrollo. (2017). </w:t>
      </w:r>
      <w:r w:rsidRPr="00AA2DC8">
        <w:rPr>
          <w:i/>
          <w:iCs/>
          <w:sz w:val="22"/>
          <w:szCs w:val="22"/>
        </w:rPr>
        <w:t xml:space="preserve">IV informe alterno de la sociedad civil al Comité del Pacto Internacional de Derechos Económicos, Sociales y </w:t>
      </w:r>
      <w:proofErr w:type="gramStart"/>
      <w:r w:rsidRPr="00AA2DC8">
        <w:rPr>
          <w:i/>
          <w:iCs/>
          <w:sz w:val="22"/>
          <w:szCs w:val="22"/>
        </w:rPr>
        <w:t>Culturales</w:t>
      </w:r>
      <w:r w:rsidRPr="00AA2DC8">
        <w:rPr>
          <w:sz w:val="22"/>
          <w:szCs w:val="22"/>
        </w:rPr>
        <w:t>,  doc.</w:t>
      </w:r>
      <w:proofErr w:type="gramEnd"/>
      <w:r w:rsidRPr="00AA2DC8">
        <w:rPr>
          <w:sz w:val="22"/>
          <w:szCs w:val="22"/>
        </w:rPr>
        <w:t xml:space="preserve">  INT_CESCR_CSS_COL_28732_S, </w:t>
      </w:r>
      <w:hyperlink r:id="rId34" w:history="1">
        <w:r w:rsidR="00460C23" w:rsidRPr="00AA2DC8">
          <w:rPr>
            <w:rStyle w:val="Hipervnculo"/>
            <w:sz w:val="22"/>
            <w:szCs w:val="22"/>
          </w:rPr>
          <w:t>https://n9.cl/uzwi7</w:t>
        </w:r>
      </w:hyperlink>
      <w:r w:rsidR="00460C23" w:rsidRPr="00AA2DC8">
        <w:rPr>
          <w:sz w:val="22"/>
          <w:szCs w:val="22"/>
        </w:rPr>
        <w:t>.</w:t>
      </w:r>
    </w:p>
    <w:p w14:paraId="4A02B647" w14:textId="65178FB7" w:rsidR="00757EDA" w:rsidRPr="00AA2DC8" w:rsidRDefault="00757EDA" w:rsidP="001714A6">
      <w:pPr>
        <w:ind w:left="720" w:hanging="720"/>
        <w:jc w:val="both"/>
        <w:rPr>
          <w:sz w:val="22"/>
          <w:szCs w:val="22"/>
        </w:rPr>
      </w:pPr>
    </w:p>
    <w:p w14:paraId="684EF90F" w14:textId="0B1755DA" w:rsidR="00757EDA" w:rsidRPr="00AA2DC8" w:rsidRDefault="00757EDA" w:rsidP="001714A6">
      <w:pPr>
        <w:ind w:left="720" w:hanging="720"/>
        <w:jc w:val="both"/>
        <w:rPr>
          <w:sz w:val="22"/>
          <w:szCs w:val="22"/>
        </w:rPr>
      </w:pPr>
      <w:r w:rsidRPr="00AA2DC8">
        <w:rPr>
          <w:sz w:val="22"/>
          <w:szCs w:val="22"/>
        </w:rPr>
        <w:t xml:space="preserve">Superintendencia Nacional de Salud (2023, 9 de noviembre). </w:t>
      </w:r>
      <w:r w:rsidRPr="00AA2DC8">
        <w:rPr>
          <w:i/>
          <w:iCs/>
          <w:sz w:val="22"/>
          <w:szCs w:val="22"/>
        </w:rPr>
        <w:t>20 EPS acumulan $12.4 billones en pasivos sin respaldar: Supersalud</w:t>
      </w:r>
      <w:r w:rsidRPr="00AA2DC8">
        <w:rPr>
          <w:sz w:val="22"/>
          <w:szCs w:val="22"/>
        </w:rPr>
        <w:t xml:space="preserve"> [comunicado de prensa 165], </w:t>
      </w:r>
      <w:hyperlink r:id="rId35" w:history="1">
        <w:r w:rsidRPr="00AA2DC8">
          <w:rPr>
            <w:rStyle w:val="Hipervnculo"/>
            <w:sz w:val="22"/>
            <w:szCs w:val="22"/>
          </w:rPr>
          <w:t>https://n9.cl/mh692c</w:t>
        </w:r>
      </w:hyperlink>
      <w:r w:rsidRPr="00AA2DC8">
        <w:rPr>
          <w:sz w:val="22"/>
          <w:szCs w:val="22"/>
        </w:rPr>
        <w:t>.</w:t>
      </w:r>
    </w:p>
    <w:p w14:paraId="694EB234" w14:textId="77777777" w:rsidR="00757EDA" w:rsidRPr="00AA2DC8" w:rsidRDefault="00757EDA" w:rsidP="001714A6">
      <w:pPr>
        <w:ind w:left="720" w:hanging="720"/>
        <w:jc w:val="both"/>
        <w:rPr>
          <w:sz w:val="22"/>
          <w:szCs w:val="22"/>
        </w:rPr>
      </w:pPr>
    </w:p>
    <w:p w14:paraId="25012D86" w14:textId="6340149A" w:rsidR="00EC2B9B" w:rsidRPr="00DE4652" w:rsidRDefault="00EC2B9B" w:rsidP="001714A6">
      <w:pPr>
        <w:jc w:val="both"/>
        <w:rPr>
          <w:b/>
          <w:bCs/>
        </w:rPr>
      </w:pPr>
    </w:p>
    <w:sectPr w:rsidR="00EC2B9B" w:rsidRPr="00DE4652" w:rsidSect="00AA2DC8">
      <w:headerReference w:type="default" r:id="rId36"/>
      <w:footerReference w:type="even" r:id="rId37"/>
      <w:footerReference w:type="default" r:id="rId38"/>
      <w:headerReference w:type="first" r:id="rId39"/>
      <w:pgSz w:w="11900" w:h="16820"/>
      <w:pgMar w:top="1417" w:right="1701" w:bottom="1417" w:left="1701" w:header="708" w:footer="7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671D9" w14:textId="77777777" w:rsidR="00A56C9B" w:rsidRPr="00DA7E8D" w:rsidRDefault="00A56C9B">
      <w:r w:rsidRPr="00DA7E8D">
        <w:separator/>
      </w:r>
    </w:p>
  </w:endnote>
  <w:endnote w:type="continuationSeparator" w:id="0">
    <w:p w14:paraId="38A02761" w14:textId="77777777" w:rsidR="00A56C9B" w:rsidRPr="00DA7E8D" w:rsidRDefault="00A56C9B">
      <w:r w:rsidRPr="00DA7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uerpo en alf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Play">
    <w:altName w:val="Calibri"/>
    <w:charset w:val="00"/>
    <w:family w:val="auto"/>
    <w:pitch w:val="default"/>
  </w:font>
  <w:font w:name="Aptos Display">
    <w:charset w:val="00"/>
    <w:family w:val="swiss"/>
    <w:pitch w:val="variable"/>
    <w:sig w:usb0="20000287" w:usb1="00000003" w:usb2="00000000" w:usb3="00000000" w:csb0="0000019F" w:csb1="00000000"/>
  </w:font>
  <w:font w:name="Lustria">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38642258"/>
      <w:docPartObj>
        <w:docPartGallery w:val="Page Numbers (Bottom of Page)"/>
        <w:docPartUnique/>
      </w:docPartObj>
    </w:sdtPr>
    <w:sdtContent>
      <w:p w14:paraId="6D0894BD" w14:textId="7D8F8E25" w:rsidR="00F85E88" w:rsidRPr="00DA7E8D" w:rsidRDefault="00F85E88" w:rsidP="007B7BF5">
        <w:pPr>
          <w:pStyle w:val="Piedepgina"/>
          <w:framePr w:wrap="none" w:vAnchor="text" w:hAnchor="margin" w:xAlign="right" w:y="1"/>
          <w:rPr>
            <w:rStyle w:val="Nmerodepgina"/>
          </w:rPr>
        </w:pPr>
        <w:r w:rsidRPr="00DA7E8D">
          <w:rPr>
            <w:rStyle w:val="Nmerodepgina"/>
          </w:rPr>
          <w:fldChar w:fldCharType="begin"/>
        </w:r>
        <w:r w:rsidRPr="00DA7E8D">
          <w:rPr>
            <w:rStyle w:val="Nmerodepgina"/>
          </w:rPr>
          <w:instrText xml:space="preserve"> PAGE </w:instrText>
        </w:r>
        <w:r w:rsidRPr="00DA7E8D">
          <w:rPr>
            <w:rStyle w:val="Nmerodepgina"/>
          </w:rPr>
          <w:fldChar w:fldCharType="separate"/>
        </w:r>
        <w:r w:rsidR="00D34488">
          <w:rPr>
            <w:rStyle w:val="Nmerodepgina"/>
            <w:noProof/>
          </w:rPr>
          <w:t>15</w:t>
        </w:r>
        <w:r w:rsidRPr="00DA7E8D">
          <w:rPr>
            <w:rStyle w:val="Nmerodepgina"/>
          </w:rPr>
          <w:fldChar w:fldCharType="end"/>
        </w:r>
      </w:p>
    </w:sdtContent>
  </w:sdt>
  <w:p w14:paraId="4BADFE7B" w14:textId="77777777" w:rsidR="00F85E88" w:rsidRPr="00DA7E8D" w:rsidRDefault="00F85E88" w:rsidP="00D9609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766428927"/>
      <w:docPartObj>
        <w:docPartGallery w:val="Page Numbers (Bottom of Page)"/>
        <w:docPartUnique/>
      </w:docPartObj>
    </w:sdtPr>
    <w:sdtContent>
      <w:p w14:paraId="7534E0F4" w14:textId="277EA09B" w:rsidR="00F85E88" w:rsidRPr="00DA7E8D" w:rsidRDefault="00F85E88" w:rsidP="007B7BF5">
        <w:pPr>
          <w:pStyle w:val="Piedepgina"/>
          <w:framePr w:wrap="none" w:vAnchor="text" w:hAnchor="margin" w:xAlign="right" w:y="1"/>
          <w:rPr>
            <w:rStyle w:val="Nmerodepgina"/>
          </w:rPr>
        </w:pPr>
        <w:r w:rsidRPr="00DA7E8D">
          <w:rPr>
            <w:rStyle w:val="Nmerodepgina"/>
          </w:rPr>
          <w:fldChar w:fldCharType="begin"/>
        </w:r>
        <w:r w:rsidRPr="00DA7E8D">
          <w:rPr>
            <w:rStyle w:val="Nmerodepgina"/>
          </w:rPr>
          <w:instrText xml:space="preserve"> PAGE </w:instrText>
        </w:r>
        <w:r w:rsidRPr="00DA7E8D">
          <w:rPr>
            <w:rStyle w:val="Nmerodepgina"/>
          </w:rPr>
          <w:fldChar w:fldCharType="separate"/>
        </w:r>
        <w:r w:rsidRPr="00164F1D">
          <w:rPr>
            <w:rStyle w:val="Nmerodepgina"/>
          </w:rPr>
          <w:t>1</w:t>
        </w:r>
        <w:r w:rsidRPr="00DA7E8D">
          <w:rPr>
            <w:rStyle w:val="Nmerodepgina"/>
          </w:rPr>
          <w:fldChar w:fldCharType="end"/>
        </w:r>
      </w:p>
    </w:sdtContent>
  </w:sdt>
  <w:p w14:paraId="0000009D" w14:textId="3D722BB4" w:rsidR="00F85E88" w:rsidRPr="00DA7E8D" w:rsidRDefault="00F85E88" w:rsidP="00D9609D">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53D75" w14:textId="77777777" w:rsidR="00A56C9B" w:rsidRPr="00DA7E8D" w:rsidRDefault="00A56C9B">
      <w:r w:rsidRPr="00DA7E8D">
        <w:separator/>
      </w:r>
    </w:p>
  </w:footnote>
  <w:footnote w:type="continuationSeparator" w:id="0">
    <w:p w14:paraId="58DCD6A0" w14:textId="77777777" w:rsidR="00A56C9B" w:rsidRPr="00DA7E8D" w:rsidRDefault="00A56C9B">
      <w:r w:rsidRPr="00DA7E8D">
        <w:continuationSeparator/>
      </w:r>
    </w:p>
  </w:footnote>
  <w:footnote w:id="1">
    <w:p w14:paraId="37B2B083" w14:textId="05FFA5EC" w:rsidR="001A54B5" w:rsidRDefault="001A54B5" w:rsidP="00164F1D">
      <w:pPr>
        <w:pStyle w:val="Textonotapie"/>
        <w:jc w:val="both"/>
      </w:pPr>
      <w:r>
        <w:rPr>
          <w:rStyle w:val="Refdenotaalpie"/>
        </w:rPr>
        <w:footnoteRef/>
      </w:r>
      <w:r>
        <w:t xml:space="preserve"> </w:t>
      </w:r>
      <w:r w:rsidRPr="00164F1D">
        <w:rPr>
          <w:sz w:val="16"/>
          <w:szCs w:val="16"/>
        </w:rPr>
        <w:t>El “Estado de cosas inconstitucional” en Colombia es una figura de la Corte Constitucional declarada cuando hay una violación masiva, generalizada y estructural de derechos fundamentales, cuya solución requiere intervención de múltiples entidades del Estado para restablecer la normalidad constitucional.</w:t>
      </w:r>
    </w:p>
  </w:footnote>
  <w:footnote w:id="2">
    <w:p w14:paraId="7F013B49" w14:textId="3AD4A151" w:rsidR="00C30484" w:rsidRPr="00164F1D" w:rsidRDefault="00C30484" w:rsidP="00C30484">
      <w:pPr>
        <w:pStyle w:val="Textonotapie"/>
        <w:jc w:val="both"/>
        <w:rPr>
          <w:sz w:val="16"/>
          <w:szCs w:val="16"/>
        </w:rPr>
      </w:pPr>
      <w:r w:rsidRPr="00DA7E8D">
        <w:rPr>
          <w:rStyle w:val="Refdenotaalpie"/>
          <w:sz w:val="16"/>
          <w:szCs w:val="16"/>
        </w:rPr>
        <w:footnoteRef/>
      </w:r>
      <w:r w:rsidRPr="00DA7E8D">
        <w:rPr>
          <w:sz w:val="16"/>
          <w:szCs w:val="16"/>
        </w:rPr>
        <w:t xml:space="preserve"> En 2023, Colombia fue el país en el que más personas defensoras de la tierra y el medio ambiente fueron asesinadas: 79 de 196, de las cuales 31 eran indígenas (Global </w:t>
      </w:r>
      <w:proofErr w:type="spellStart"/>
      <w:r w:rsidRPr="00DA7E8D">
        <w:rPr>
          <w:sz w:val="16"/>
          <w:szCs w:val="16"/>
        </w:rPr>
        <w:t>Witness</w:t>
      </w:r>
      <w:proofErr w:type="spellEnd"/>
      <w:r w:rsidRPr="00DA7E8D">
        <w:rPr>
          <w:sz w:val="16"/>
          <w:szCs w:val="16"/>
        </w:rPr>
        <w:t>, 2024).</w:t>
      </w:r>
    </w:p>
  </w:footnote>
  <w:footnote w:id="3">
    <w:p w14:paraId="582383F3" w14:textId="070D2384" w:rsidR="00F85E88" w:rsidRPr="00164F1D" w:rsidRDefault="00F85E88" w:rsidP="00392369">
      <w:pPr>
        <w:pStyle w:val="Textonotapie"/>
        <w:jc w:val="both"/>
        <w:rPr>
          <w:sz w:val="16"/>
          <w:szCs w:val="16"/>
        </w:rPr>
      </w:pPr>
      <w:r w:rsidRPr="00DA7E8D">
        <w:rPr>
          <w:rStyle w:val="Refdenotaalpie"/>
          <w:sz w:val="16"/>
          <w:szCs w:val="16"/>
        </w:rPr>
        <w:footnoteRef/>
      </w:r>
      <w:r w:rsidRPr="00DA7E8D">
        <w:rPr>
          <w:sz w:val="16"/>
          <w:szCs w:val="16"/>
        </w:rPr>
        <w:t xml:space="preserve"> </w:t>
      </w:r>
      <w:r w:rsidRPr="00164F1D">
        <w:rPr>
          <w:sz w:val="16"/>
          <w:szCs w:val="16"/>
        </w:rPr>
        <w:t>La CIDH agregó que, durante la visita que realizó en junio de 2021, “constató un amplio consenso entre representantes del Estado y la sociedad civil frente a las causas del descontento que subyacen a las protestas, tal como la profunda inequidad en la distribución de la riqueza, la pobreza, la pobreza extrema, y el acceso a derechos económicos, sociales y culturales, en particular, educación, trabajo y salud. Igualmente, los altos niveles de violencia e impunidad, así como la discriminación étnico-racial y de género” (CIDH,2023).</w:t>
      </w:r>
    </w:p>
  </w:footnote>
  <w:footnote w:id="4">
    <w:p w14:paraId="473043E0" w14:textId="77777777" w:rsidR="003F7297" w:rsidRPr="00164F1D" w:rsidRDefault="003F7297" w:rsidP="003F7297">
      <w:pPr>
        <w:pStyle w:val="Prrafodelista"/>
        <w:ind w:left="0"/>
        <w:contextualSpacing w:val="0"/>
        <w:mirrorIndents/>
        <w:jc w:val="both"/>
        <w:rPr>
          <w:sz w:val="16"/>
          <w:szCs w:val="16"/>
        </w:rPr>
      </w:pPr>
      <w:r w:rsidRPr="00DA7E8D">
        <w:rPr>
          <w:rStyle w:val="Refdenotaalpie"/>
          <w:sz w:val="16"/>
          <w:szCs w:val="16"/>
        </w:rPr>
        <w:footnoteRef/>
      </w:r>
      <w:r w:rsidRPr="00DA7E8D">
        <w:rPr>
          <w:sz w:val="16"/>
          <w:szCs w:val="16"/>
        </w:rPr>
        <w:t xml:space="preserve"> </w:t>
      </w:r>
      <w:r w:rsidRPr="00164F1D">
        <w:rPr>
          <w:sz w:val="16"/>
          <w:szCs w:val="16"/>
        </w:rPr>
        <w:t>Datos del Ministerio de Hacienda y Crédito Público recopilados por el Observatorio Fiscal de la PUJ (2025).</w:t>
      </w:r>
    </w:p>
  </w:footnote>
  <w:footnote w:id="5">
    <w:p w14:paraId="77F53FCA" w14:textId="77777777" w:rsidR="00D362C2" w:rsidRPr="00164F1D" w:rsidRDefault="00D362C2" w:rsidP="00D362C2">
      <w:pPr>
        <w:pStyle w:val="Textonotapie"/>
        <w:jc w:val="both"/>
        <w:rPr>
          <w:sz w:val="16"/>
          <w:szCs w:val="16"/>
        </w:rPr>
      </w:pPr>
      <w:r w:rsidRPr="00DA7E8D">
        <w:rPr>
          <w:rStyle w:val="Refdenotaalpie"/>
          <w:sz w:val="16"/>
          <w:szCs w:val="16"/>
        </w:rPr>
        <w:footnoteRef/>
      </w:r>
      <w:r w:rsidRPr="00DA7E8D">
        <w:rPr>
          <w:sz w:val="16"/>
          <w:szCs w:val="16"/>
        </w:rPr>
        <w:t xml:space="preserve"> De esto ha quedado constancia en el seguimiento que la Corte Constitucional ha hecho a varias de sus decisiones, en particular, las sentencias T-025 de 2004, T-760 de 2008, T-388 de 2013, T-762 de 2015, SU-122 de 2022 y T-302 de 2017.</w:t>
      </w:r>
    </w:p>
  </w:footnote>
  <w:footnote w:id="6">
    <w:p w14:paraId="02DFFA19" w14:textId="70333109" w:rsidR="00F85E88" w:rsidRPr="00164F1D" w:rsidRDefault="00F85E88" w:rsidP="00392369">
      <w:pPr>
        <w:pStyle w:val="Textonotapie"/>
        <w:jc w:val="both"/>
        <w:rPr>
          <w:sz w:val="16"/>
          <w:szCs w:val="16"/>
        </w:rPr>
      </w:pPr>
      <w:r w:rsidRPr="00DA7E8D">
        <w:rPr>
          <w:rStyle w:val="Refdenotaalpie"/>
          <w:sz w:val="16"/>
          <w:szCs w:val="16"/>
        </w:rPr>
        <w:footnoteRef/>
      </w:r>
      <w:r w:rsidRPr="00DA7E8D">
        <w:rPr>
          <w:sz w:val="16"/>
          <w:szCs w:val="16"/>
        </w:rPr>
        <w:t xml:space="preserve"> Entre 2016 y junio de 2025, fueron interpuestas 5.947.857 tutelas, de las cuales 1.696.140 (28,52 %) fueron sobre el derecho a la salud. Excepción hecha del derecho de petición (41,94 %), ningún otro derecho tiene un volumen tan alto de litigio. Entre 2022 y 2024, las acciones de tutela por salud aumentaron de 156.357 a 265.173 (Corte Constitucional, 2025).</w:t>
      </w:r>
    </w:p>
  </w:footnote>
  <w:footnote w:id="7">
    <w:p w14:paraId="016C87D3" w14:textId="0483CE05" w:rsidR="00F85E88" w:rsidRPr="00164F1D" w:rsidRDefault="00F85E88" w:rsidP="00392369">
      <w:pPr>
        <w:pStyle w:val="Textonotapie"/>
        <w:jc w:val="both"/>
        <w:rPr>
          <w:sz w:val="16"/>
          <w:szCs w:val="16"/>
        </w:rPr>
      </w:pPr>
      <w:r w:rsidRPr="00DA7E8D">
        <w:rPr>
          <w:rStyle w:val="Refdenotaalpie"/>
          <w:sz w:val="16"/>
          <w:szCs w:val="16"/>
        </w:rPr>
        <w:footnoteRef/>
      </w:r>
      <w:r w:rsidRPr="00DA7E8D">
        <w:rPr>
          <w:sz w:val="16"/>
          <w:szCs w:val="16"/>
        </w:rPr>
        <w:t xml:space="preserve"> El promedio de los países de esta organización es del 3,5 %, mientras que en Colombia asciende al 5,4 %.</w:t>
      </w:r>
    </w:p>
  </w:footnote>
  <w:footnote w:id="8">
    <w:p w14:paraId="4060A333" w14:textId="5BE44FD5" w:rsidR="00F85E88" w:rsidRPr="00164F1D" w:rsidRDefault="00F85E88" w:rsidP="00392369">
      <w:pPr>
        <w:pStyle w:val="Textonotapie"/>
        <w:jc w:val="both"/>
        <w:rPr>
          <w:sz w:val="16"/>
          <w:szCs w:val="16"/>
        </w:rPr>
      </w:pPr>
      <w:r w:rsidRPr="00DA7E8D">
        <w:rPr>
          <w:rStyle w:val="Refdenotaalpie"/>
          <w:sz w:val="16"/>
          <w:szCs w:val="16"/>
        </w:rPr>
        <w:footnoteRef/>
      </w:r>
      <w:r w:rsidRPr="00DA7E8D">
        <w:rPr>
          <w:sz w:val="16"/>
          <w:szCs w:val="16"/>
        </w:rPr>
        <w:t xml:space="preserve"> </w:t>
      </w:r>
      <w:r w:rsidRPr="00164F1D">
        <w:rPr>
          <w:sz w:val="16"/>
          <w:szCs w:val="16"/>
        </w:rPr>
        <w:t>Obligación establecida mediante el Decreto 2702 de 2014. En junio de 2023, las reservas técnicas de 14 de 24 EPS tenían un faltante de 5.5 billones (Superintendencia Nacional de Salud, 2023; Hernández, 2023).</w:t>
      </w:r>
    </w:p>
  </w:footnote>
  <w:footnote w:id="9">
    <w:p w14:paraId="0A03CD87" w14:textId="5B11653E" w:rsidR="00F85E88" w:rsidRPr="00164F1D" w:rsidRDefault="00F85E88" w:rsidP="00392369">
      <w:pPr>
        <w:pStyle w:val="Textonotapie"/>
        <w:jc w:val="both"/>
        <w:rPr>
          <w:sz w:val="16"/>
          <w:szCs w:val="16"/>
        </w:rPr>
      </w:pPr>
      <w:r w:rsidRPr="00DA7E8D">
        <w:rPr>
          <w:rStyle w:val="Refdenotaalpie"/>
          <w:sz w:val="16"/>
          <w:szCs w:val="16"/>
        </w:rPr>
        <w:footnoteRef/>
      </w:r>
      <w:r w:rsidRPr="00DA7E8D">
        <w:rPr>
          <w:sz w:val="16"/>
          <w:szCs w:val="16"/>
        </w:rPr>
        <w:t xml:space="preserve"> La situación es crítica en el conjunto de la Guajira (52,4 %) y en las áreas rurales de ese mismo departamento (66,6 %) de Atlántico (58,3 %) y Sucre (49,8 %), donde la inseguridad alimentaria continuó afectando a la mitad o más de sus hogares.</w:t>
      </w:r>
    </w:p>
  </w:footnote>
  <w:footnote w:id="10">
    <w:p w14:paraId="7C53879F" w14:textId="6B683FBA" w:rsidR="00F85E88" w:rsidRPr="00164F1D" w:rsidRDefault="00F85E88" w:rsidP="00392369">
      <w:pPr>
        <w:pStyle w:val="Textonotapie"/>
        <w:jc w:val="both"/>
        <w:rPr>
          <w:sz w:val="16"/>
          <w:szCs w:val="16"/>
        </w:rPr>
      </w:pPr>
      <w:r w:rsidRPr="00DA7E8D">
        <w:rPr>
          <w:rStyle w:val="Refdenotaalpie"/>
          <w:sz w:val="16"/>
          <w:szCs w:val="16"/>
        </w:rPr>
        <w:footnoteRef/>
      </w:r>
      <w:r w:rsidRPr="00DA7E8D">
        <w:rPr>
          <w:sz w:val="16"/>
          <w:szCs w:val="16"/>
        </w:rPr>
        <w:t xml:space="preserve"> En 2024, las tasas de inseguridad alimentaria grave de La Guajira (15,7 %) y Sucre (11,9 %) fueron más del doble de la tasa promedio nacional.</w:t>
      </w:r>
    </w:p>
  </w:footnote>
  <w:footnote w:id="11">
    <w:p w14:paraId="3C16A30F" w14:textId="0618D7E7" w:rsidR="00104884" w:rsidRPr="00164F1D" w:rsidRDefault="00104884" w:rsidP="00392369">
      <w:pPr>
        <w:pStyle w:val="Textonotapie"/>
        <w:jc w:val="both"/>
        <w:rPr>
          <w:sz w:val="16"/>
          <w:szCs w:val="16"/>
        </w:rPr>
      </w:pPr>
      <w:r w:rsidRPr="00DA7E8D">
        <w:rPr>
          <w:rStyle w:val="Refdenotaalpie"/>
          <w:sz w:val="16"/>
          <w:szCs w:val="16"/>
        </w:rPr>
        <w:footnoteRef/>
      </w:r>
      <w:r w:rsidRPr="00DA7E8D">
        <w:rPr>
          <w:sz w:val="16"/>
          <w:szCs w:val="16"/>
        </w:rPr>
        <w:t xml:space="preserve"> </w:t>
      </w:r>
      <w:r w:rsidR="00032684" w:rsidRPr="00DA7E8D">
        <w:rPr>
          <w:sz w:val="16"/>
          <w:szCs w:val="16"/>
        </w:rPr>
        <w:t xml:space="preserve">Entre 2019 y 2022, la brecha de género del ingreso laboral mensual disminuyó del 12,9 % al 6,6 %. </w:t>
      </w:r>
      <w:r w:rsidR="002331AC" w:rsidRPr="00DA7E8D">
        <w:rPr>
          <w:sz w:val="16"/>
          <w:szCs w:val="16"/>
        </w:rPr>
        <w:t xml:space="preserve">Este descenso se explica </w:t>
      </w:r>
      <w:r w:rsidR="003B7B90" w:rsidRPr="00DA7E8D">
        <w:rPr>
          <w:sz w:val="16"/>
          <w:szCs w:val="16"/>
        </w:rPr>
        <w:t xml:space="preserve">por una mayor expulsión de mujeres de la fuerza de trabajo </w:t>
      </w:r>
      <w:r w:rsidR="006D417E" w:rsidRPr="00DA7E8D">
        <w:rPr>
          <w:sz w:val="16"/>
          <w:szCs w:val="16"/>
        </w:rPr>
        <w:t>(</w:t>
      </w:r>
      <w:r w:rsidR="00E90F47" w:rsidRPr="00DA7E8D">
        <w:rPr>
          <w:sz w:val="16"/>
          <w:szCs w:val="16"/>
        </w:rPr>
        <w:t>DANE</w:t>
      </w:r>
      <w:r w:rsidR="006D417E" w:rsidRPr="00DA7E8D">
        <w:rPr>
          <w:sz w:val="16"/>
          <w:szCs w:val="16"/>
        </w:rPr>
        <w:t xml:space="preserve"> </w:t>
      </w:r>
      <w:r w:rsidR="006D417E" w:rsidRPr="00DA7E8D">
        <w:rPr>
          <w:i/>
          <w:iCs/>
          <w:sz w:val="16"/>
          <w:szCs w:val="16"/>
        </w:rPr>
        <w:t>et al</w:t>
      </w:r>
      <w:r w:rsidR="006D417E" w:rsidRPr="00DA7E8D">
        <w:rPr>
          <w:sz w:val="16"/>
          <w:szCs w:val="16"/>
        </w:rPr>
        <w:t>, 2024).</w:t>
      </w:r>
    </w:p>
  </w:footnote>
  <w:footnote w:id="12">
    <w:p w14:paraId="70669A0D" w14:textId="212563B2" w:rsidR="006619DD" w:rsidRPr="00164F1D" w:rsidRDefault="006619DD" w:rsidP="00392369">
      <w:pPr>
        <w:pStyle w:val="Textonotapie"/>
        <w:jc w:val="both"/>
        <w:rPr>
          <w:sz w:val="16"/>
          <w:szCs w:val="16"/>
        </w:rPr>
      </w:pPr>
      <w:r w:rsidRPr="00DA7E8D">
        <w:rPr>
          <w:rStyle w:val="Refdenotaalpie"/>
          <w:sz w:val="16"/>
          <w:szCs w:val="16"/>
        </w:rPr>
        <w:footnoteRef/>
      </w:r>
      <w:r w:rsidRPr="00DA7E8D">
        <w:rPr>
          <w:sz w:val="16"/>
          <w:szCs w:val="16"/>
        </w:rPr>
        <w:t xml:space="preserve"> En 2024, </w:t>
      </w:r>
      <w:r w:rsidR="00264C0C" w:rsidRPr="00164F1D">
        <w:rPr>
          <w:sz w:val="16"/>
          <w:szCs w:val="16"/>
        </w:rPr>
        <w:t>fueron la principal causa (24,7 %) de las muertes de mujeres (DANE, 2025</w:t>
      </w:r>
      <w:r w:rsidR="00235D54" w:rsidRPr="00164F1D">
        <w:rPr>
          <w:sz w:val="16"/>
          <w:szCs w:val="16"/>
        </w:rPr>
        <w:t>c</w:t>
      </w:r>
      <w:r w:rsidR="00264C0C" w:rsidRPr="00164F1D">
        <w:rPr>
          <w:sz w:val="16"/>
          <w:szCs w:val="16"/>
        </w:rPr>
        <w:t xml:space="preserve">). </w:t>
      </w:r>
      <w:r w:rsidRPr="00164F1D">
        <w:rPr>
          <w:sz w:val="16"/>
          <w:szCs w:val="16"/>
        </w:rPr>
        <w:t xml:space="preserve"> </w:t>
      </w:r>
    </w:p>
  </w:footnote>
  <w:footnote w:id="13">
    <w:p w14:paraId="215F1CDA" w14:textId="48FFB9A2" w:rsidR="00264C0C" w:rsidRPr="00164F1D" w:rsidRDefault="00264C0C" w:rsidP="00392369">
      <w:pPr>
        <w:pStyle w:val="Textonotapie"/>
        <w:jc w:val="both"/>
        <w:rPr>
          <w:sz w:val="16"/>
          <w:szCs w:val="16"/>
        </w:rPr>
      </w:pPr>
      <w:r w:rsidRPr="001D0F36">
        <w:rPr>
          <w:rStyle w:val="Refdenotaalpie"/>
          <w:sz w:val="16"/>
          <w:szCs w:val="16"/>
        </w:rPr>
        <w:footnoteRef/>
      </w:r>
      <w:r w:rsidRPr="001D0F36">
        <w:rPr>
          <w:sz w:val="16"/>
          <w:szCs w:val="16"/>
        </w:rPr>
        <w:t xml:space="preserve"> </w:t>
      </w:r>
      <w:r w:rsidR="00235D54" w:rsidRPr="001D0F36">
        <w:rPr>
          <w:sz w:val="16"/>
          <w:szCs w:val="16"/>
        </w:rPr>
        <w:t xml:space="preserve">En 2024, la </w:t>
      </w:r>
      <w:r w:rsidR="007C3839" w:rsidRPr="001D0F36">
        <w:rPr>
          <w:sz w:val="16"/>
          <w:szCs w:val="16"/>
        </w:rPr>
        <w:t>razón</w:t>
      </w:r>
      <w:r w:rsidR="00235D54" w:rsidRPr="001D0F36">
        <w:rPr>
          <w:sz w:val="16"/>
          <w:szCs w:val="16"/>
        </w:rPr>
        <w:t xml:space="preserve"> de mortalidad por cada 100.000 nacimientos entre las mujeres de 20 a 34 años fue de 37, mientras que entre las mujeres de 35 años y más fue de 82.8</w:t>
      </w:r>
      <w:r w:rsidR="00E45C7D" w:rsidRPr="001D0F36">
        <w:rPr>
          <w:sz w:val="16"/>
          <w:szCs w:val="16"/>
        </w:rPr>
        <w:t xml:space="preserve"> </w:t>
      </w:r>
      <w:r w:rsidR="00E45C7D" w:rsidRPr="00164F1D">
        <w:rPr>
          <w:sz w:val="16"/>
          <w:szCs w:val="16"/>
        </w:rPr>
        <w:t>(DANE, 2025c).</w:t>
      </w:r>
    </w:p>
  </w:footnote>
  <w:footnote w:id="14">
    <w:p w14:paraId="4A1D16B2" w14:textId="7C5D6C01" w:rsidR="00624079" w:rsidRPr="00164F1D" w:rsidRDefault="00624079" w:rsidP="00392369">
      <w:pPr>
        <w:pStyle w:val="Textonotapie"/>
        <w:jc w:val="both"/>
        <w:rPr>
          <w:sz w:val="16"/>
          <w:szCs w:val="16"/>
        </w:rPr>
      </w:pPr>
      <w:r w:rsidRPr="001D0F36">
        <w:rPr>
          <w:rStyle w:val="Refdenotaalpie"/>
          <w:sz w:val="16"/>
          <w:szCs w:val="16"/>
        </w:rPr>
        <w:footnoteRef/>
      </w:r>
      <w:r w:rsidRPr="001D0F36">
        <w:rPr>
          <w:sz w:val="16"/>
          <w:szCs w:val="16"/>
        </w:rPr>
        <w:t xml:space="preserve"> </w:t>
      </w:r>
      <w:r w:rsidRPr="00164F1D">
        <w:rPr>
          <w:sz w:val="16"/>
          <w:szCs w:val="16"/>
        </w:rPr>
        <w:t>Con base en la información</w:t>
      </w:r>
      <w:r w:rsidR="003972C7" w:rsidRPr="00164F1D">
        <w:rPr>
          <w:sz w:val="16"/>
          <w:szCs w:val="16"/>
        </w:rPr>
        <w:t xml:space="preserve"> correspondiente a 2022, que es la última</w:t>
      </w:r>
      <w:r w:rsidRPr="00164F1D">
        <w:rPr>
          <w:sz w:val="16"/>
          <w:szCs w:val="16"/>
        </w:rPr>
        <w:t xml:space="preserve"> desagregada</w:t>
      </w:r>
      <w:r w:rsidR="009B7C70" w:rsidRPr="00164F1D">
        <w:rPr>
          <w:sz w:val="16"/>
          <w:szCs w:val="16"/>
        </w:rPr>
        <w:t xml:space="preserve"> (Instituto Nacional de Salud, 2022)</w:t>
      </w:r>
      <w:r w:rsidRPr="00164F1D">
        <w:rPr>
          <w:sz w:val="16"/>
          <w:szCs w:val="16"/>
        </w:rPr>
        <w:t xml:space="preserve">, la razón de mortalidad materna temprana de mujeres </w:t>
      </w:r>
      <w:r w:rsidR="009B7C70" w:rsidRPr="00164F1D">
        <w:rPr>
          <w:sz w:val="16"/>
          <w:szCs w:val="16"/>
        </w:rPr>
        <w:t xml:space="preserve">en las áreas rurales (72) fue muy superior al promedio nacional (42.9) y desproporcionadamente alta entre las mujeres </w:t>
      </w:r>
      <w:r w:rsidRPr="00164F1D">
        <w:rPr>
          <w:sz w:val="16"/>
          <w:szCs w:val="16"/>
        </w:rPr>
        <w:t>afrocolombianas (83.1) e indígenas (125.1</w:t>
      </w:r>
      <w:r w:rsidR="009B7C70" w:rsidRPr="00164F1D">
        <w:rPr>
          <w:sz w:val="16"/>
          <w:szCs w:val="16"/>
        </w:rPr>
        <w:t>)</w:t>
      </w:r>
      <w:r w:rsidR="003972C7" w:rsidRPr="00164F1D">
        <w:rPr>
          <w:sz w:val="16"/>
          <w:szCs w:val="16"/>
        </w:rPr>
        <w:t>.</w:t>
      </w:r>
    </w:p>
  </w:footnote>
  <w:footnote w:id="15">
    <w:p w14:paraId="098A80D6" w14:textId="51C3CF10" w:rsidR="00FB6AB2" w:rsidRPr="00164F1D" w:rsidRDefault="00FB6AB2" w:rsidP="00392369">
      <w:pPr>
        <w:pStyle w:val="Textonotapie"/>
        <w:jc w:val="both"/>
        <w:rPr>
          <w:sz w:val="16"/>
          <w:szCs w:val="16"/>
        </w:rPr>
      </w:pPr>
      <w:r w:rsidRPr="001D0F36">
        <w:rPr>
          <w:rStyle w:val="Refdenotaalpie"/>
          <w:sz w:val="16"/>
          <w:szCs w:val="16"/>
        </w:rPr>
        <w:footnoteRef/>
      </w:r>
      <w:r w:rsidRPr="001D0F36">
        <w:rPr>
          <w:sz w:val="16"/>
          <w:szCs w:val="16"/>
        </w:rPr>
        <w:t xml:space="preserve"> </w:t>
      </w:r>
      <w:r w:rsidR="003125A6" w:rsidRPr="001D0F36">
        <w:rPr>
          <w:sz w:val="16"/>
          <w:szCs w:val="16"/>
        </w:rPr>
        <w:t>Una cifra muy superior al promedio anual</w:t>
      </w:r>
      <w:r w:rsidR="00392369" w:rsidRPr="001D0F36">
        <w:rPr>
          <w:sz w:val="16"/>
          <w:szCs w:val="16"/>
        </w:rPr>
        <w:t>, entre 2019 y 2023,</w:t>
      </w:r>
      <w:r w:rsidR="003125A6" w:rsidRPr="001D0F36">
        <w:rPr>
          <w:sz w:val="16"/>
          <w:szCs w:val="16"/>
        </w:rPr>
        <w:t xml:space="preserve"> de </w:t>
      </w:r>
      <w:r w:rsidR="00392369" w:rsidRPr="001D0F36">
        <w:rPr>
          <w:sz w:val="16"/>
          <w:szCs w:val="16"/>
        </w:rPr>
        <w:t xml:space="preserve">579 </w:t>
      </w:r>
      <w:r w:rsidR="003125A6" w:rsidRPr="001D0F36">
        <w:rPr>
          <w:sz w:val="16"/>
          <w:szCs w:val="16"/>
        </w:rPr>
        <w:t>feminicidios (Observatorio</w:t>
      </w:r>
      <w:r w:rsidR="003125A6" w:rsidRPr="00DA7E8D">
        <w:rPr>
          <w:sz w:val="16"/>
          <w:szCs w:val="16"/>
        </w:rPr>
        <w:t xml:space="preserve"> Colombiano de Feminicidios, 2025).</w:t>
      </w:r>
    </w:p>
  </w:footnote>
  <w:footnote w:id="16">
    <w:p w14:paraId="1619FF30" w14:textId="77777777" w:rsidR="00392369" w:rsidRPr="00164F1D" w:rsidRDefault="00392369" w:rsidP="00392369">
      <w:pPr>
        <w:pStyle w:val="Textonotapie"/>
        <w:jc w:val="both"/>
        <w:rPr>
          <w:sz w:val="16"/>
          <w:szCs w:val="16"/>
        </w:rPr>
      </w:pPr>
      <w:r w:rsidRPr="00DA7E8D">
        <w:rPr>
          <w:rStyle w:val="Refdenotaalpie"/>
          <w:sz w:val="16"/>
          <w:szCs w:val="16"/>
        </w:rPr>
        <w:footnoteRef/>
      </w:r>
      <w:r w:rsidRPr="00DA7E8D">
        <w:rPr>
          <w:sz w:val="16"/>
          <w:szCs w:val="16"/>
        </w:rPr>
        <w:t xml:space="preserve"> </w:t>
      </w:r>
      <w:r w:rsidRPr="00164F1D">
        <w:rPr>
          <w:sz w:val="16"/>
          <w:szCs w:val="16"/>
        </w:rPr>
        <w:t>Según el Ministerio del Interior, 436 personas fueron víctimas de trata durante 2024, cifra que representa la quinta parte (19,47 %) de todas las víctimas de este delito (2.239) desde 2008 (Casa de la Mujer, 2025).</w:t>
      </w:r>
    </w:p>
    <w:p w14:paraId="7E5FA309" w14:textId="77777777" w:rsidR="00392369" w:rsidRPr="00164F1D" w:rsidRDefault="00392369" w:rsidP="00392369">
      <w:pPr>
        <w:pStyle w:val="Textonotapie"/>
        <w:jc w:val="both"/>
        <w:rPr>
          <w:sz w:val="16"/>
          <w:szCs w:val="16"/>
        </w:rPr>
      </w:pPr>
      <w:r w:rsidRPr="00164F1D">
        <w:rPr>
          <w:sz w:val="16"/>
          <w:szCs w:val="16"/>
        </w:rPr>
        <w:t xml:space="preserve"> </w:t>
      </w:r>
    </w:p>
  </w:footnote>
  <w:footnote w:id="17">
    <w:p w14:paraId="3D3C5CCB" w14:textId="757C72CB" w:rsidR="00F85E88" w:rsidRPr="00164F1D" w:rsidRDefault="00F85E88" w:rsidP="00392369">
      <w:pPr>
        <w:pStyle w:val="Textonotapie"/>
        <w:jc w:val="both"/>
        <w:rPr>
          <w:sz w:val="16"/>
          <w:szCs w:val="16"/>
        </w:rPr>
      </w:pPr>
      <w:r w:rsidRPr="00DA7E8D">
        <w:rPr>
          <w:rStyle w:val="Refdenotaalpie"/>
          <w:sz w:val="16"/>
          <w:szCs w:val="16"/>
        </w:rPr>
        <w:footnoteRef/>
      </w:r>
      <w:r w:rsidRPr="00DA7E8D">
        <w:rPr>
          <w:sz w:val="16"/>
          <w:szCs w:val="16"/>
        </w:rPr>
        <w:t xml:space="preserve"> Entre 2022 y 2024, la inseguridad alimentaria en las áreas rurales aumentó del 32,5 % al 34,2 %, mientras que en los centros urbanos disminuyó del 26,8 % al 23 %. En las áreas rurales de La Guajira (66,6 %) y Atlántico (66,1%) es casi el doble (DANE, 2025</w:t>
      </w:r>
      <w:r w:rsidR="00172AE4" w:rsidRPr="00DA7E8D">
        <w:rPr>
          <w:sz w:val="16"/>
          <w:szCs w:val="16"/>
        </w:rPr>
        <w:t>d</w:t>
      </w:r>
      <w:r w:rsidRPr="00DA7E8D">
        <w:rPr>
          <w:sz w:val="16"/>
          <w:szCs w:val="16"/>
        </w:rPr>
        <w:t xml:space="preserve">).  </w:t>
      </w:r>
    </w:p>
  </w:footnote>
  <w:footnote w:id="18">
    <w:p w14:paraId="4FC09988" w14:textId="77777777" w:rsidR="00F85E88" w:rsidRPr="00C30484" w:rsidRDefault="00F85E88" w:rsidP="00392369">
      <w:pPr>
        <w:pStyle w:val="Textonotapie"/>
        <w:jc w:val="both"/>
        <w:rPr>
          <w:sz w:val="16"/>
          <w:szCs w:val="16"/>
          <w:lang w:val="es-ES"/>
        </w:rPr>
      </w:pPr>
      <w:r w:rsidRPr="00DA7E8D">
        <w:rPr>
          <w:rStyle w:val="Refdenotaalpie"/>
          <w:sz w:val="16"/>
          <w:szCs w:val="16"/>
        </w:rPr>
        <w:footnoteRef/>
      </w:r>
      <w:r w:rsidRPr="00DA7E8D">
        <w:rPr>
          <w:sz w:val="16"/>
          <w:szCs w:val="16"/>
        </w:rPr>
        <w:t xml:space="preserve"> La informalidad rural duplica la de las 13 grandes ciudades (41,9 %).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4B67A" w14:textId="40ADB39F" w:rsidR="00AA2DC8" w:rsidRDefault="00AA2DC8" w:rsidP="00AA2DC8">
    <w:pPr>
      <w:pStyle w:val="Encabezado"/>
      <w:jc w:val="center"/>
    </w:pPr>
  </w:p>
  <w:p w14:paraId="72E3718E" w14:textId="77777777" w:rsidR="00AA2DC8" w:rsidRDefault="00AA2DC8" w:rsidP="00AA2DC8">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6DC50" w14:textId="0B4FC2E3" w:rsidR="00AA2DC8" w:rsidRDefault="00AA2DC8" w:rsidP="00AA2DC8">
    <w:pPr>
      <w:pStyle w:val="Encabezado"/>
      <w:tabs>
        <w:tab w:val="clear" w:pos="4252"/>
        <w:tab w:val="clear" w:pos="8504"/>
        <w:tab w:val="left" w:pos="6060"/>
      </w:tabs>
      <w:jc w:val="center"/>
    </w:pPr>
    <w:r>
      <w:rPr>
        <w:noProof/>
      </w:rPr>
      <w:drawing>
        <wp:inline distT="0" distB="0" distL="0" distR="0" wp14:anchorId="3E2043A9" wp14:editId="158F95C5">
          <wp:extent cx="1228725" cy="1162050"/>
          <wp:effectExtent l="0" t="0" r="9525" b="0"/>
          <wp:docPr id="2060417948" name="Picture 68" descr="Imagen que contiene 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
                    <a:extLst>
                      <a:ext uri="{28A0092B-C50C-407E-A947-70E740481C1C}">
                        <a14:useLocalDpi xmlns:a14="http://schemas.microsoft.com/office/drawing/2010/main" val="0"/>
                      </a:ext>
                    </a:extLst>
                  </a:blip>
                  <a:stretch>
                    <a:fillRect/>
                  </a:stretch>
                </pic:blipFill>
                <pic:spPr>
                  <a:xfrm>
                    <a:off x="0" y="0"/>
                    <a:ext cx="1228725" cy="1162050"/>
                  </a:xfrm>
                  <a:prstGeom prst="rect">
                    <a:avLst/>
                  </a:prstGeom>
                </pic:spPr>
              </pic:pic>
            </a:graphicData>
          </a:graphic>
        </wp:inline>
      </w:drawing>
    </w:r>
  </w:p>
  <w:p w14:paraId="6AD6AB9C" w14:textId="77777777" w:rsidR="00AA2DC8" w:rsidRDefault="00AA2DC8" w:rsidP="00AA2DC8">
    <w:pPr>
      <w:pStyle w:val="Encabezado"/>
      <w:tabs>
        <w:tab w:val="clear" w:pos="4252"/>
        <w:tab w:val="clear" w:pos="8504"/>
        <w:tab w:val="left" w:pos="606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3AA6"/>
    <w:multiLevelType w:val="multilevel"/>
    <w:tmpl w:val="7B420D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B311282"/>
    <w:multiLevelType w:val="multilevel"/>
    <w:tmpl w:val="8188C7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C901981"/>
    <w:multiLevelType w:val="hybridMultilevel"/>
    <w:tmpl w:val="B2D4F54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1448436E"/>
    <w:multiLevelType w:val="multilevel"/>
    <w:tmpl w:val="4704C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DB470F"/>
    <w:multiLevelType w:val="multilevel"/>
    <w:tmpl w:val="AB8E09E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D63224D"/>
    <w:multiLevelType w:val="multilevel"/>
    <w:tmpl w:val="4A32F3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DE765C1"/>
    <w:multiLevelType w:val="multilevel"/>
    <w:tmpl w:val="F25C77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E9C789E"/>
    <w:multiLevelType w:val="hybridMultilevel"/>
    <w:tmpl w:val="8A16ED36"/>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8" w15:restartNumberingAfterBreak="0">
    <w:nsid w:val="28696F0F"/>
    <w:multiLevelType w:val="multilevel"/>
    <w:tmpl w:val="A614E5B4"/>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B7E459F"/>
    <w:multiLevelType w:val="multilevel"/>
    <w:tmpl w:val="545E2E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BB56EB4"/>
    <w:multiLevelType w:val="hybridMultilevel"/>
    <w:tmpl w:val="377851C6"/>
    <w:lvl w:ilvl="0" w:tplc="7A5A5F80">
      <w:start w:val="1"/>
      <w:numFmt w:val="decimal"/>
      <w:lvlText w:val="%1."/>
      <w:lvlJc w:val="left"/>
      <w:pPr>
        <w:ind w:left="360" w:hanging="360"/>
      </w:pPr>
      <w:rPr>
        <w:rFonts w:ascii="Times New Roman" w:hAnsi="Times New Roman" w:cs="Times New Roman (Cuerpo en alfa" w:hint="default"/>
        <w:sz w:val="24"/>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1" w15:restartNumberingAfterBreak="0">
    <w:nsid w:val="2C514824"/>
    <w:multiLevelType w:val="multilevel"/>
    <w:tmpl w:val="A1A6E0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DE60DF3"/>
    <w:multiLevelType w:val="hybridMultilevel"/>
    <w:tmpl w:val="C1D22FE4"/>
    <w:lvl w:ilvl="0" w:tplc="8F96DFF4">
      <w:start w:val="1"/>
      <w:numFmt w:val="upperLetter"/>
      <w:lvlText w:val="%1."/>
      <w:lvlJc w:val="left"/>
      <w:pPr>
        <w:ind w:left="360" w:hanging="360"/>
      </w:pPr>
      <w:rPr>
        <w:rFonts w:ascii="Times New Roman" w:eastAsia="Times New Roman" w:hAnsi="Times New Roman" w:cs="Times New Roman" w:hint="default"/>
        <w:color w:val="3A7C22" w:themeColor="accent6" w:themeShade="BF"/>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3" w15:restartNumberingAfterBreak="0">
    <w:nsid w:val="2EC334D4"/>
    <w:multiLevelType w:val="multilevel"/>
    <w:tmpl w:val="F33603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22F7090"/>
    <w:multiLevelType w:val="multilevel"/>
    <w:tmpl w:val="02EEE0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4096CCA"/>
    <w:multiLevelType w:val="multilevel"/>
    <w:tmpl w:val="93627B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62B566F"/>
    <w:multiLevelType w:val="multilevel"/>
    <w:tmpl w:val="4B00C3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ABA4275"/>
    <w:multiLevelType w:val="multilevel"/>
    <w:tmpl w:val="A06CC2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BF30A50"/>
    <w:multiLevelType w:val="hybridMultilevel"/>
    <w:tmpl w:val="F9E8F5DE"/>
    <w:lvl w:ilvl="0" w:tplc="A608F9A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ECC5511"/>
    <w:multiLevelType w:val="multilevel"/>
    <w:tmpl w:val="4B7A0B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F9500DA"/>
    <w:multiLevelType w:val="multilevel"/>
    <w:tmpl w:val="91A4DA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45E1552"/>
    <w:multiLevelType w:val="hybridMultilevel"/>
    <w:tmpl w:val="8A16ED36"/>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2" w15:restartNumberingAfterBreak="0">
    <w:nsid w:val="4AAF7317"/>
    <w:multiLevelType w:val="multilevel"/>
    <w:tmpl w:val="0748BF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4B4906C4"/>
    <w:multiLevelType w:val="multilevel"/>
    <w:tmpl w:val="792285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4B762479"/>
    <w:multiLevelType w:val="multilevel"/>
    <w:tmpl w:val="DC58BB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0C27727"/>
    <w:multiLevelType w:val="hybridMultilevel"/>
    <w:tmpl w:val="8A16ED36"/>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6" w15:restartNumberingAfterBreak="0">
    <w:nsid w:val="564900EB"/>
    <w:multiLevelType w:val="multilevel"/>
    <w:tmpl w:val="B88A0298"/>
    <w:lvl w:ilvl="0">
      <w:start w:val="1"/>
      <w:numFmt w:val="upperRoman"/>
      <w:lvlText w:val="%1."/>
      <w:lvlJc w:val="left"/>
      <w:pPr>
        <w:ind w:left="36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82008E4"/>
    <w:multiLevelType w:val="multilevel"/>
    <w:tmpl w:val="6840F5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37D053F"/>
    <w:multiLevelType w:val="multilevel"/>
    <w:tmpl w:val="D65E59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7027788"/>
    <w:multiLevelType w:val="multilevel"/>
    <w:tmpl w:val="C0D415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8111008"/>
    <w:multiLevelType w:val="multilevel"/>
    <w:tmpl w:val="5EC89B5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68931FF1"/>
    <w:multiLevelType w:val="multilevel"/>
    <w:tmpl w:val="297CC7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9372EE8"/>
    <w:multiLevelType w:val="multilevel"/>
    <w:tmpl w:val="6F4ADC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6C067889"/>
    <w:multiLevelType w:val="multilevel"/>
    <w:tmpl w:val="C03C70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06A50CA"/>
    <w:multiLevelType w:val="multilevel"/>
    <w:tmpl w:val="398642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716863AA"/>
    <w:multiLevelType w:val="multilevel"/>
    <w:tmpl w:val="96A246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721013BA"/>
    <w:multiLevelType w:val="multilevel"/>
    <w:tmpl w:val="0E9CFB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73E7251E"/>
    <w:multiLevelType w:val="multilevel"/>
    <w:tmpl w:val="3984FD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7BE71805"/>
    <w:multiLevelType w:val="multilevel"/>
    <w:tmpl w:val="623896F4"/>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7C273514"/>
    <w:multiLevelType w:val="hybridMultilevel"/>
    <w:tmpl w:val="8A16ED36"/>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0" w15:restartNumberingAfterBreak="0">
    <w:nsid w:val="7E362F05"/>
    <w:multiLevelType w:val="hybridMultilevel"/>
    <w:tmpl w:val="9B8CB078"/>
    <w:lvl w:ilvl="0" w:tplc="569C02A4">
      <w:start w:val="3"/>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1" w15:restartNumberingAfterBreak="0">
    <w:nsid w:val="7E8C1B5F"/>
    <w:multiLevelType w:val="multilevel"/>
    <w:tmpl w:val="869ED8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7F3862D3"/>
    <w:multiLevelType w:val="multilevel"/>
    <w:tmpl w:val="EE48E5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28149754">
    <w:abstractNumId w:val="34"/>
  </w:num>
  <w:num w:numId="2" w16cid:durableId="439105380">
    <w:abstractNumId w:val="22"/>
  </w:num>
  <w:num w:numId="3" w16cid:durableId="1141924754">
    <w:abstractNumId w:val="24"/>
  </w:num>
  <w:num w:numId="4" w16cid:durableId="969821434">
    <w:abstractNumId w:val="17"/>
  </w:num>
  <w:num w:numId="5" w16cid:durableId="1282489898">
    <w:abstractNumId w:val="16"/>
  </w:num>
  <w:num w:numId="6" w16cid:durableId="355233426">
    <w:abstractNumId w:val="41"/>
  </w:num>
  <w:num w:numId="7" w16cid:durableId="1243877002">
    <w:abstractNumId w:val="1"/>
  </w:num>
  <w:num w:numId="8" w16cid:durableId="108549026">
    <w:abstractNumId w:val="11"/>
  </w:num>
  <w:num w:numId="9" w16cid:durableId="2041280330">
    <w:abstractNumId w:val="6"/>
  </w:num>
  <w:num w:numId="10" w16cid:durableId="671756509">
    <w:abstractNumId w:val="31"/>
  </w:num>
  <w:num w:numId="11" w16cid:durableId="394553393">
    <w:abstractNumId w:val="13"/>
  </w:num>
  <w:num w:numId="12" w16cid:durableId="1075397389">
    <w:abstractNumId w:val="9"/>
  </w:num>
  <w:num w:numId="13" w16cid:durableId="900555042">
    <w:abstractNumId w:val="8"/>
  </w:num>
  <w:num w:numId="14" w16cid:durableId="361594685">
    <w:abstractNumId w:val="28"/>
  </w:num>
  <w:num w:numId="15" w16cid:durableId="1854492190">
    <w:abstractNumId w:val="0"/>
  </w:num>
  <w:num w:numId="16" w16cid:durableId="1889801892">
    <w:abstractNumId w:val="26"/>
  </w:num>
  <w:num w:numId="17" w16cid:durableId="1070352564">
    <w:abstractNumId w:val="29"/>
  </w:num>
  <w:num w:numId="18" w16cid:durableId="817303854">
    <w:abstractNumId w:val="30"/>
  </w:num>
  <w:num w:numId="19" w16cid:durableId="1635866659">
    <w:abstractNumId w:val="38"/>
  </w:num>
  <w:num w:numId="20" w16cid:durableId="459999529">
    <w:abstractNumId w:val="19"/>
  </w:num>
  <w:num w:numId="21" w16cid:durableId="332800055">
    <w:abstractNumId w:val="4"/>
  </w:num>
  <w:num w:numId="22" w16cid:durableId="2053529780">
    <w:abstractNumId w:val="32"/>
  </w:num>
  <w:num w:numId="23" w16cid:durableId="1905799632">
    <w:abstractNumId w:val="36"/>
  </w:num>
  <w:num w:numId="24" w16cid:durableId="363023211">
    <w:abstractNumId w:val="35"/>
  </w:num>
  <w:num w:numId="25" w16cid:durableId="107162592">
    <w:abstractNumId w:val="37"/>
  </w:num>
  <w:num w:numId="26" w16cid:durableId="1791507247">
    <w:abstractNumId w:val="23"/>
  </w:num>
  <w:num w:numId="27" w16cid:durableId="62795860">
    <w:abstractNumId w:val="15"/>
  </w:num>
  <w:num w:numId="28" w16cid:durableId="1136292750">
    <w:abstractNumId w:val="27"/>
  </w:num>
  <w:num w:numId="29" w16cid:durableId="1199976935">
    <w:abstractNumId w:val="42"/>
  </w:num>
  <w:num w:numId="30" w16cid:durableId="658731222">
    <w:abstractNumId w:val="14"/>
  </w:num>
  <w:num w:numId="31" w16cid:durableId="602035966">
    <w:abstractNumId w:val="5"/>
  </w:num>
  <w:num w:numId="32" w16cid:durableId="217128032">
    <w:abstractNumId w:val="20"/>
  </w:num>
  <w:num w:numId="33" w16cid:durableId="1282684789">
    <w:abstractNumId w:val="33"/>
  </w:num>
  <w:num w:numId="34" w16cid:durableId="928394600">
    <w:abstractNumId w:val="12"/>
  </w:num>
  <w:num w:numId="35" w16cid:durableId="1033533913">
    <w:abstractNumId w:val="7"/>
  </w:num>
  <w:num w:numId="36" w16cid:durableId="777333345">
    <w:abstractNumId w:val="39"/>
  </w:num>
  <w:num w:numId="37" w16cid:durableId="1908681648">
    <w:abstractNumId w:val="21"/>
  </w:num>
  <w:num w:numId="38" w16cid:durableId="233586432">
    <w:abstractNumId w:val="25"/>
  </w:num>
  <w:num w:numId="39" w16cid:durableId="506411458">
    <w:abstractNumId w:val="40"/>
  </w:num>
  <w:num w:numId="40" w16cid:durableId="340664545">
    <w:abstractNumId w:val="10"/>
  </w:num>
  <w:num w:numId="41" w16cid:durableId="1228804554">
    <w:abstractNumId w:val="18"/>
  </w:num>
  <w:num w:numId="42" w16cid:durableId="16975588">
    <w:abstractNumId w:val="2"/>
  </w:num>
  <w:num w:numId="43" w16cid:durableId="13943492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5A"/>
    <w:rsid w:val="00011932"/>
    <w:rsid w:val="0001792E"/>
    <w:rsid w:val="00021358"/>
    <w:rsid w:val="00025AC4"/>
    <w:rsid w:val="00026DAD"/>
    <w:rsid w:val="00032684"/>
    <w:rsid w:val="0004200E"/>
    <w:rsid w:val="00045B5C"/>
    <w:rsid w:val="00052087"/>
    <w:rsid w:val="00065FD6"/>
    <w:rsid w:val="000704D3"/>
    <w:rsid w:val="00075828"/>
    <w:rsid w:val="00075AC6"/>
    <w:rsid w:val="00077E9D"/>
    <w:rsid w:val="00081F11"/>
    <w:rsid w:val="00094238"/>
    <w:rsid w:val="000968C6"/>
    <w:rsid w:val="000A0B96"/>
    <w:rsid w:val="000A727F"/>
    <w:rsid w:val="000B0D3D"/>
    <w:rsid w:val="000B0DAA"/>
    <w:rsid w:val="000B1502"/>
    <w:rsid w:val="000B3AFF"/>
    <w:rsid w:val="000C67F1"/>
    <w:rsid w:val="000C7F67"/>
    <w:rsid w:val="000D641C"/>
    <w:rsid w:val="000D6E55"/>
    <w:rsid w:val="000F14FC"/>
    <w:rsid w:val="000F29C9"/>
    <w:rsid w:val="000F6370"/>
    <w:rsid w:val="001027EE"/>
    <w:rsid w:val="00104800"/>
    <w:rsid w:val="00104884"/>
    <w:rsid w:val="0010614D"/>
    <w:rsid w:val="00106D77"/>
    <w:rsid w:val="00123FA7"/>
    <w:rsid w:val="0013113F"/>
    <w:rsid w:val="00140FDF"/>
    <w:rsid w:val="00142035"/>
    <w:rsid w:val="001560EB"/>
    <w:rsid w:val="00162A98"/>
    <w:rsid w:val="00163AD0"/>
    <w:rsid w:val="00164F1D"/>
    <w:rsid w:val="001669DB"/>
    <w:rsid w:val="00166DBF"/>
    <w:rsid w:val="001714A6"/>
    <w:rsid w:val="00172634"/>
    <w:rsid w:val="00172AE4"/>
    <w:rsid w:val="0017674A"/>
    <w:rsid w:val="00181416"/>
    <w:rsid w:val="00182467"/>
    <w:rsid w:val="00185E08"/>
    <w:rsid w:val="00186A9E"/>
    <w:rsid w:val="00190A50"/>
    <w:rsid w:val="00192260"/>
    <w:rsid w:val="00192D30"/>
    <w:rsid w:val="0019567F"/>
    <w:rsid w:val="00195C75"/>
    <w:rsid w:val="001A2C20"/>
    <w:rsid w:val="001A54B5"/>
    <w:rsid w:val="001B6695"/>
    <w:rsid w:val="001C18CC"/>
    <w:rsid w:val="001C6F63"/>
    <w:rsid w:val="001D01A4"/>
    <w:rsid w:val="001D0F36"/>
    <w:rsid w:val="001D47C7"/>
    <w:rsid w:val="001E0E73"/>
    <w:rsid w:val="001E39C6"/>
    <w:rsid w:val="00202ECA"/>
    <w:rsid w:val="00215F23"/>
    <w:rsid w:val="00222862"/>
    <w:rsid w:val="002331AC"/>
    <w:rsid w:val="002347CD"/>
    <w:rsid w:val="00235798"/>
    <w:rsid w:val="00235A9B"/>
    <w:rsid w:val="00235D54"/>
    <w:rsid w:val="00236C4E"/>
    <w:rsid w:val="002412A1"/>
    <w:rsid w:val="002413BE"/>
    <w:rsid w:val="00241938"/>
    <w:rsid w:val="00243294"/>
    <w:rsid w:val="00251A4F"/>
    <w:rsid w:val="002532D0"/>
    <w:rsid w:val="00255103"/>
    <w:rsid w:val="002620B0"/>
    <w:rsid w:val="00262FA7"/>
    <w:rsid w:val="00264C0C"/>
    <w:rsid w:val="00275E5A"/>
    <w:rsid w:val="002814A4"/>
    <w:rsid w:val="002958D3"/>
    <w:rsid w:val="00296804"/>
    <w:rsid w:val="002E62AA"/>
    <w:rsid w:val="002F6583"/>
    <w:rsid w:val="00300657"/>
    <w:rsid w:val="00301EC3"/>
    <w:rsid w:val="003122F9"/>
    <w:rsid w:val="003125A6"/>
    <w:rsid w:val="003155BD"/>
    <w:rsid w:val="00326B90"/>
    <w:rsid w:val="0033012A"/>
    <w:rsid w:val="003328D3"/>
    <w:rsid w:val="003408E2"/>
    <w:rsid w:val="00341CE9"/>
    <w:rsid w:val="003434DE"/>
    <w:rsid w:val="00344025"/>
    <w:rsid w:val="00344112"/>
    <w:rsid w:val="00347E00"/>
    <w:rsid w:val="003502F7"/>
    <w:rsid w:val="003546AD"/>
    <w:rsid w:val="00355D4E"/>
    <w:rsid w:val="00357092"/>
    <w:rsid w:val="003723FA"/>
    <w:rsid w:val="003748F7"/>
    <w:rsid w:val="00386113"/>
    <w:rsid w:val="003877C3"/>
    <w:rsid w:val="00392369"/>
    <w:rsid w:val="003972C7"/>
    <w:rsid w:val="003A345D"/>
    <w:rsid w:val="003B23C2"/>
    <w:rsid w:val="003B50F1"/>
    <w:rsid w:val="003B716C"/>
    <w:rsid w:val="003B7869"/>
    <w:rsid w:val="003B7B90"/>
    <w:rsid w:val="003B7BC6"/>
    <w:rsid w:val="003C05E4"/>
    <w:rsid w:val="003D21F8"/>
    <w:rsid w:val="003E41D9"/>
    <w:rsid w:val="003E45E0"/>
    <w:rsid w:val="003E6C21"/>
    <w:rsid w:val="003F5D61"/>
    <w:rsid w:val="003F7297"/>
    <w:rsid w:val="00400E0E"/>
    <w:rsid w:val="004103E6"/>
    <w:rsid w:val="00422609"/>
    <w:rsid w:val="00422A45"/>
    <w:rsid w:val="004249AF"/>
    <w:rsid w:val="00427D96"/>
    <w:rsid w:val="004475C5"/>
    <w:rsid w:val="00451128"/>
    <w:rsid w:val="00456DC6"/>
    <w:rsid w:val="00460C23"/>
    <w:rsid w:val="00463EB6"/>
    <w:rsid w:val="0046749F"/>
    <w:rsid w:val="004718B7"/>
    <w:rsid w:val="0048375B"/>
    <w:rsid w:val="004855E4"/>
    <w:rsid w:val="00490FD0"/>
    <w:rsid w:val="00491619"/>
    <w:rsid w:val="00492C65"/>
    <w:rsid w:val="0049351E"/>
    <w:rsid w:val="004953E2"/>
    <w:rsid w:val="004A122A"/>
    <w:rsid w:val="004A4108"/>
    <w:rsid w:val="004B33DE"/>
    <w:rsid w:val="004B6A28"/>
    <w:rsid w:val="004B7E5B"/>
    <w:rsid w:val="004C27A9"/>
    <w:rsid w:val="004C48DD"/>
    <w:rsid w:val="004D19A5"/>
    <w:rsid w:val="004D26E7"/>
    <w:rsid w:val="004D5572"/>
    <w:rsid w:val="004D617B"/>
    <w:rsid w:val="004D6F9E"/>
    <w:rsid w:val="004D757B"/>
    <w:rsid w:val="004F6D24"/>
    <w:rsid w:val="00500113"/>
    <w:rsid w:val="005049EA"/>
    <w:rsid w:val="0050545C"/>
    <w:rsid w:val="00510FFF"/>
    <w:rsid w:val="0051574E"/>
    <w:rsid w:val="00517292"/>
    <w:rsid w:val="00517CAE"/>
    <w:rsid w:val="005267FD"/>
    <w:rsid w:val="005356C2"/>
    <w:rsid w:val="0053625D"/>
    <w:rsid w:val="00543E48"/>
    <w:rsid w:val="0056222E"/>
    <w:rsid w:val="00562DCB"/>
    <w:rsid w:val="00573040"/>
    <w:rsid w:val="00574AF1"/>
    <w:rsid w:val="0057747A"/>
    <w:rsid w:val="005866C5"/>
    <w:rsid w:val="00592824"/>
    <w:rsid w:val="00593B51"/>
    <w:rsid w:val="005A3DEB"/>
    <w:rsid w:val="005A5F74"/>
    <w:rsid w:val="005C0C9E"/>
    <w:rsid w:val="005C61C9"/>
    <w:rsid w:val="005D62BB"/>
    <w:rsid w:val="005E0007"/>
    <w:rsid w:val="005E6A68"/>
    <w:rsid w:val="005F206D"/>
    <w:rsid w:val="005F7238"/>
    <w:rsid w:val="00601E63"/>
    <w:rsid w:val="006069E7"/>
    <w:rsid w:val="0061209A"/>
    <w:rsid w:val="00622EBD"/>
    <w:rsid w:val="00624079"/>
    <w:rsid w:val="0063253C"/>
    <w:rsid w:val="00633884"/>
    <w:rsid w:val="00634237"/>
    <w:rsid w:val="00634936"/>
    <w:rsid w:val="006424B0"/>
    <w:rsid w:val="00642976"/>
    <w:rsid w:val="0064618D"/>
    <w:rsid w:val="00646775"/>
    <w:rsid w:val="00647BA4"/>
    <w:rsid w:val="006538E5"/>
    <w:rsid w:val="00656EA6"/>
    <w:rsid w:val="006618F9"/>
    <w:rsid w:val="006619DD"/>
    <w:rsid w:val="00664428"/>
    <w:rsid w:val="006762B8"/>
    <w:rsid w:val="00682DE2"/>
    <w:rsid w:val="0068664C"/>
    <w:rsid w:val="00687360"/>
    <w:rsid w:val="00693A0A"/>
    <w:rsid w:val="006B3D16"/>
    <w:rsid w:val="006C20FD"/>
    <w:rsid w:val="006D417E"/>
    <w:rsid w:val="006D7BD8"/>
    <w:rsid w:val="006E2886"/>
    <w:rsid w:val="006F4982"/>
    <w:rsid w:val="006F7A8C"/>
    <w:rsid w:val="007003FD"/>
    <w:rsid w:val="0070063F"/>
    <w:rsid w:val="00703571"/>
    <w:rsid w:val="00716F87"/>
    <w:rsid w:val="0072050A"/>
    <w:rsid w:val="00720996"/>
    <w:rsid w:val="007231F8"/>
    <w:rsid w:val="00731233"/>
    <w:rsid w:val="007345AD"/>
    <w:rsid w:val="0074543E"/>
    <w:rsid w:val="00757EDA"/>
    <w:rsid w:val="0076143D"/>
    <w:rsid w:val="00774039"/>
    <w:rsid w:val="007811CE"/>
    <w:rsid w:val="007826D1"/>
    <w:rsid w:val="00791DAD"/>
    <w:rsid w:val="007A254F"/>
    <w:rsid w:val="007A41E5"/>
    <w:rsid w:val="007A6893"/>
    <w:rsid w:val="007B6431"/>
    <w:rsid w:val="007B7001"/>
    <w:rsid w:val="007B7BF5"/>
    <w:rsid w:val="007C3839"/>
    <w:rsid w:val="007C5C12"/>
    <w:rsid w:val="007C7BAD"/>
    <w:rsid w:val="007C7F9F"/>
    <w:rsid w:val="007D3C98"/>
    <w:rsid w:val="007D6C5B"/>
    <w:rsid w:val="007E0046"/>
    <w:rsid w:val="007E16E3"/>
    <w:rsid w:val="007E20AF"/>
    <w:rsid w:val="007E3923"/>
    <w:rsid w:val="007E4C25"/>
    <w:rsid w:val="007E564E"/>
    <w:rsid w:val="007E61EE"/>
    <w:rsid w:val="007F46DD"/>
    <w:rsid w:val="007F7455"/>
    <w:rsid w:val="008178BD"/>
    <w:rsid w:val="008203F0"/>
    <w:rsid w:val="00832DC0"/>
    <w:rsid w:val="00836CC3"/>
    <w:rsid w:val="008564A6"/>
    <w:rsid w:val="00877768"/>
    <w:rsid w:val="0088100E"/>
    <w:rsid w:val="008819C7"/>
    <w:rsid w:val="00882C77"/>
    <w:rsid w:val="008848F3"/>
    <w:rsid w:val="00890077"/>
    <w:rsid w:val="0089053B"/>
    <w:rsid w:val="00891CB6"/>
    <w:rsid w:val="00893139"/>
    <w:rsid w:val="008938A2"/>
    <w:rsid w:val="008A6BDC"/>
    <w:rsid w:val="008A776C"/>
    <w:rsid w:val="008B06BA"/>
    <w:rsid w:val="008B092A"/>
    <w:rsid w:val="008B22A5"/>
    <w:rsid w:val="008B3F8A"/>
    <w:rsid w:val="008B5678"/>
    <w:rsid w:val="008C1B78"/>
    <w:rsid w:val="008C51D1"/>
    <w:rsid w:val="008E2C43"/>
    <w:rsid w:val="008E5493"/>
    <w:rsid w:val="008E68EA"/>
    <w:rsid w:val="008E7937"/>
    <w:rsid w:val="008F052A"/>
    <w:rsid w:val="008F5BC6"/>
    <w:rsid w:val="009041BA"/>
    <w:rsid w:val="0091196C"/>
    <w:rsid w:val="00921B03"/>
    <w:rsid w:val="0092386C"/>
    <w:rsid w:val="00923BDC"/>
    <w:rsid w:val="00931346"/>
    <w:rsid w:val="00951651"/>
    <w:rsid w:val="00953918"/>
    <w:rsid w:val="00960C2D"/>
    <w:rsid w:val="00966914"/>
    <w:rsid w:val="009734F7"/>
    <w:rsid w:val="009833A1"/>
    <w:rsid w:val="009A3C6D"/>
    <w:rsid w:val="009A4C77"/>
    <w:rsid w:val="009A5D71"/>
    <w:rsid w:val="009B5036"/>
    <w:rsid w:val="009B7C70"/>
    <w:rsid w:val="009C295B"/>
    <w:rsid w:val="009C3B6A"/>
    <w:rsid w:val="009D346C"/>
    <w:rsid w:val="009D457B"/>
    <w:rsid w:val="009D49F1"/>
    <w:rsid w:val="009D69EC"/>
    <w:rsid w:val="009E645B"/>
    <w:rsid w:val="009F04A2"/>
    <w:rsid w:val="009F5AFC"/>
    <w:rsid w:val="009F5F28"/>
    <w:rsid w:val="00A127FA"/>
    <w:rsid w:val="00A15722"/>
    <w:rsid w:val="00A17D61"/>
    <w:rsid w:val="00A241FF"/>
    <w:rsid w:val="00A314AD"/>
    <w:rsid w:val="00A37BBC"/>
    <w:rsid w:val="00A4089F"/>
    <w:rsid w:val="00A53279"/>
    <w:rsid w:val="00A548C7"/>
    <w:rsid w:val="00A56C9B"/>
    <w:rsid w:val="00A57C03"/>
    <w:rsid w:val="00A743E2"/>
    <w:rsid w:val="00A7536E"/>
    <w:rsid w:val="00A837D8"/>
    <w:rsid w:val="00A85C89"/>
    <w:rsid w:val="00A86CF8"/>
    <w:rsid w:val="00A87E13"/>
    <w:rsid w:val="00A919D9"/>
    <w:rsid w:val="00A928E2"/>
    <w:rsid w:val="00AA2DC8"/>
    <w:rsid w:val="00AA51E8"/>
    <w:rsid w:val="00AB41FC"/>
    <w:rsid w:val="00AB4CB0"/>
    <w:rsid w:val="00AB5A3F"/>
    <w:rsid w:val="00AB7195"/>
    <w:rsid w:val="00AC0B9B"/>
    <w:rsid w:val="00AC2AD5"/>
    <w:rsid w:val="00AD0204"/>
    <w:rsid w:val="00AD08A6"/>
    <w:rsid w:val="00AD640D"/>
    <w:rsid w:val="00AE63CA"/>
    <w:rsid w:val="00AF1627"/>
    <w:rsid w:val="00B02F7B"/>
    <w:rsid w:val="00B12947"/>
    <w:rsid w:val="00B300C3"/>
    <w:rsid w:val="00B30D03"/>
    <w:rsid w:val="00B32028"/>
    <w:rsid w:val="00B34271"/>
    <w:rsid w:val="00B45697"/>
    <w:rsid w:val="00B46277"/>
    <w:rsid w:val="00B5066A"/>
    <w:rsid w:val="00B55C56"/>
    <w:rsid w:val="00B565E2"/>
    <w:rsid w:val="00B60D5B"/>
    <w:rsid w:val="00B646DC"/>
    <w:rsid w:val="00B6621A"/>
    <w:rsid w:val="00B67F04"/>
    <w:rsid w:val="00B7061C"/>
    <w:rsid w:val="00B70ADE"/>
    <w:rsid w:val="00B77F74"/>
    <w:rsid w:val="00B86DB0"/>
    <w:rsid w:val="00B92297"/>
    <w:rsid w:val="00BA3A27"/>
    <w:rsid w:val="00BA604C"/>
    <w:rsid w:val="00BA714B"/>
    <w:rsid w:val="00BB092E"/>
    <w:rsid w:val="00BB37A9"/>
    <w:rsid w:val="00BC152F"/>
    <w:rsid w:val="00BC2951"/>
    <w:rsid w:val="00BE0EEE"/>
    <w:rsid w:val="00BF11FF"/>
    <w:rsid w:val="00BF76FE"/>
    <w:rsid w:val="00C11065"/>
    <w:rsid w:val="00C125B1"/>
    <w:rsid w:val="00C13E16"/>
    <w:rsid w:val="00C14CAB"/>
    <w:rsid w:val="00C30484"/>
    <w:rsid w:val="00C509C2"/>
    <w:rsid w:val="00C537C5"/>
    <w:rsid w:val="00C56016"/>
    <w:rsid w:val="00C632FD"/>
    <w:rsid w:val="00C901AB"/>
    <w:rsid w:val="00CA02A8"/>
    <w:rsid w:val="00CA4292"/>
    <w:rsid w:val="00CB1F08"/>
    <w:rsid w:val="00CB6AEB"/>
    <w:rsid w:val="00CC4E71"/>
    <w:rsid w:val="00CC6B9C"/>
    <w:rsid w:val="00CC73DF"/>
    <w:rsid w:val="00CD09B0"/>
    <w:rsid w:val="00CD3A5E"/>
    <w:rsid w:val="00CD6DBF"/>
    <w:rsid w:val="00CE196B"/>
    <w:rsid w:val="00CE3F93"/>
    <w:rsid w:val="00CE4DC0"/>
    <w:rsid w:val="00CE5FB8"/>
    <w:rsid w:val="00D10344"/>
    <w:rsid w:val="00D11830"/>
    <w:rsid w:val="00D13DDB"/>
    <w:rsid w:val="00D1466E"/>
    <w:rsid w:val="00D243A4"/>
    <w:rsid w:val="00D27FCF"/>
    <w:rsid w:val="00D34488"/>
    <w:rsid w:val="00D362C2"/>
    <w:rsid w:val="00D37E8D"/>
    <w:rsid w:val="00D404B8"/>
    <w:rsid w:val="00D420B1"/>
    <w:rsid w:val="00D447F6"/>
    <w:rsid w:val="00D46DD1"/>
    <w:rsid w:val="00D66794"/>
    <w:rsid w:val="00D70826"/>
    <w:rsid w:val="00D712B9"/>
    <w:rsid w:val="00D85B83"/>
    <w:rsid w:val="00D92548"/>
    <w:rsid w:val="00D943A1"/>
    <w:rsid w:val="00D9609D"/>
    <w:rsid w:val="00D965F9"/>
    <w:rsid w:val="00DA052B"/>
    <w:rsid w:val="00DA0750"/>
    <w:rsid w:val="00DA7E8D"/>
    <w:rsid w:val="00DB52EB"/>
    <w:rsid w:val="00DC52D8"/>
    <w:rsid w:val="00DC65AD"/>
    <w:rsid w:val="00DC65C9"/>
    <w:rsid w:val="00DD155E"/>
    <w:rsid w:val="00DE4652"/>
    <w:rsid w:val="00DE5E56"/>
    <w:rsid w:val="00DE6781"/>
    <w:rsid w:val="00DE7C25"/>
    <w:rsid w:val="00E071E4"/>
    <w:rsid w:val="00E15087"/>
    <w:rsid w:val="00E16396"/>
    <w:rsid w:val="00E20744"/>
    <w:rsid w:val="00E26306"/>
    <w:rsid w:val="00E31B0A"/>
    <w:rsid w:val="00E32D1D"/>
    <w:rsid w:val="00E34932"/>
    <w:rsid w:val="00E34EB6"/>
    <w:rsid w:val="00E36E97"/>
    <w:rsid w:val="00E404E1"/>
    <w:rsid w:val="00E45C7D"/>
    <w:rsid w:val="00E50FCE"/>
    <w:rsid w:val="00E54FB1"/>
    <w:rsid w:val="00E570EB"/>
    <w:rsid w:val="00E573D3"/>
    <w:rsid w:val="00E61D4B"/>
    <w:rsid w:val="00E7302D"/>
    <w:rsid w:val="00E74A1E"/>
    <w:rsid w:val="00E85F55"/>
    <w:rsid w:val="00E864AA"/>
    <w:rsid w:val="00E86C61"/>
    <w:rsid w:val="00E87BF1"/>
    <w:rsid w:val="00E90F47"/>
    <w:rsid w:val="00E97CD4"/>
    <w:rsid w:val="00EB2913"/>
    <w:rsid w:val="00EB6DDF"/>
    <w:rsid w:val="00EC1CC5"/>
    <w:rsid w:val="00EC2B9B"/>
    <w:rsid w:val="00EC5E17"/>
    <w:rsid w:val="00ED7C82"/>
    <w:rsid w:val="00EE438F"/>
    <w:rsid w:val="00EE7BE5"/>
    <w:rsid w:val="00EF5FC6"/>
    <w:rsid w:val="00EF649B"/>
    <w:rsid w:val="00F0262F"/>
    <w:rsid w:val="00F02F02"/>
    <w:rsid w:val="00F03AEA"/>
    <w:rsid w:val="00F154EE"/>
    <w:rsid w:val="00F15D33"/>
    <w:rsid w:val="00F16B06"/>
    <w:rsid w:val="00F267E1"/>
    <w:rsid w:val="00F27DB5"/>
    <w:rsid w:val="00F30A21"/>
    <w:rsid w:val="00F30FBF"/>
    <w:rsid w:val="00F31E2A"/>
    <w:rsid w:val="00F3340E"/>
    <w:rsid w:val="00F51AD5"/>
    <w:rsid w:val="00F5399F"/>
    <w:rsid w:val="00F54DA4"/>
    <w:rsid w:val="00F570D6"/>
    <w:rsid w:val="00F63BE1"/>
    <w:rsid w:val="00F72581"/>
    <w:rsid w:val="00F77D12"/>
    <w:rsid w:val="00F85E88"/>
    <w:rsid w:val="00FA06E1"/>
    <w:rsid w:val="00FA07C4"/>
    <w:rsid w:val="00FA47C5"/>
    <w:rsid w:val="00FB0A2D"/>
    <w:rsid w:val="00FB5058"/>
    <w:rsid w:val="00FB6AB2"/>
    <w:rsid w:val="00FB7F72"/>
    <w:rsid w:val="00FC65EC"/>
    <w:rsid w:val="00FE121A"/>
    <w:rsid w:val="00FF74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62BF9"/>
  <w15:docId w15:val="{12B81F70-15AC-C44B-8BCB-D4A737DA8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CO" w:eastAsia="es-ES_tradnl"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BDC"/>
    <w:pPr>
      <w:spacing w:after="0" w:line="240" w:lineRule="auto"/>
    </w:pPr>
    <w:rPr>
      <w:rFonts w:ascii="Times New Roman" w:eastAsia="Times New Roman" w:hAnsi="Times New Roman" w:cs="Times New Roman"/>
    </w:rPr>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outlineLvl w:val="5"/>
    </w:pPr>
    <w:rPr>
      <w:i/>
      <w:color w:val="595959"/>
    </w:rPr>
  </w:style>
  <w:style w:type="paragraph" w:styleId="Ttulo7">
    <w:name w:val="heading 7"/>
    <w:basedOn w:val="Normal"/>
    <w:next w:val="Normal"/>
    <w:link w:val="Ttulo7Car"/>
    <w:uiPriority w:val="9"/>
    <w:semiHidden/>
    <w:unhideWhenUsed/>
    <w:qFormat/>
    <w:rsid w:val="00DE324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E324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E324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spacing w:after="80"/>
    </w:pPr>
    <w:rPr>
      <w:rFonts w:ascii="Play" w:eastAsia="Play" w:hAnsi="Play" w:cs="Play"/>
      <w:sz w:val="56"/>
      <w:szCs w:val="56"/>
    </w:rPr>
  </w:style>
  <w:style w:type="character" w:customStyle="1" w:styleId="Ttulo1Car">
    <w:name w:val="Título 1 Car"/>
    <w:basedOn w:val="Fuentedeprrafopredeter"/>
    <w:uiPriority w:val="9"/>
    <w:rsid w:val="00DE324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DE324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DE3246"/>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DE3246"/>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DE3246"/>
    <w:rPr>
      <w:rFonts w:eastAsiaTheme="majorEastAsia" w:cstheme="majorBidi"/>
      <w:color w:val="0F4761" w:themeColor="accent1" w:themeShade="BF"/>
    </w:rPr>
  </w:style>
  <w:style w:type="character" w:customStyle="1" w:styleId="Ttulo6Car">
    <w:name w:val="Título 6 Car"/>
    <w:basedOn w:val="Fuentedeprrafopredeter"/>
    <w:uiPriority w:val="9"/>
    <w:semiHidden/>
    <w:rsid w:val="00DE324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E324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E324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E3246"/>
    <w:rPr>
      <w:rFonts w:eastAsiaTheme="majorEastAsia" w:cstheme="majorBidi"/>
      <w:color w:val="272727" w:themeColor="text1" w:themeTint="D8"/>
    </w:rPr>
  </w:style>
  <w:style w:type="character" w:customStyle="1" w:styleId="TtuloCar">
    <w:name w:val="Título Car"/>
    <w:basedOn w:val="Fuentedeprrafopredeter"/>
    <w:uiPriority w:val="10"/>
    <w:rsid w:val="00DE3246"/>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DE324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E3246"/>
    <w:pPr>
      <w:spacing w:before="160"/>
      <w:jc w:val="center"/>
    </w:pPr>
    <w:rPr>
      <w:i/>
      <w:iCs/>
      <w:color w:val="404040" w:themeColor="text1" w:themeTint="BF"/>
    </w:rPr>
  </w:style>
  <w:style w:type="character" w:customStyle="1" w:styleId="CitaCar">
    <w:name w:val="Cita Car"/>
    <w:basedOn w:val="Fuentedeprrafopredeter"/>
    <w:link w:val="Cita"/>
    <w:uiPriority w:val="29"/>
    <w:rsid w:val="00DE3246"/>
    <w:rPr>
      <w:i/>
      <w:iCs/>
      <w:color w:val="404040" w:themeColor="text1" w:themeTint="BF"/>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Bullet,Lista vistosa - Énfasis 11,titulo 3,lp1,HOJA,Ha"/>
    <w:basedOn w:val="Normal"/>
    <w:link w:val="PrrafodelistaCar"/>
    <w:uiPriority w:val="34"/>
    <w:qFormat/>
    <w:rsid w:val="00DE3246"/>
    <w:pPr>
      <w:ind w:left="720"/>
      <w:contextualSpacing/>
    </w:pPr>
  </w:style>
  <w:style w:type="character" w:styleId="nfasisintenso">
    <w:name w:val="Intense Emphasis"/>
    <w:basedOn w:val="Fuentedeprrafopredeter"/>
    <w:uiPriority w:val="21"/>
    <w:qFormat/>
    <w:rsid w:val="00DE3246"/>
    <w:rPr>
      <w:i/>
      <w:iCs/>
      <w:color w:val="0F4761" w:themeColor="accent1" w:themeShade="BF"/>
    </w:rPr>
  </w:style>
  <w:style w:type="paragraph" w:styleId="Citadestacada">
    <w:name w:val="Intense Quote"/>
    <w:basedOn w:val="Normal"/>
    <w:next w:val="Normal"/>
    <w:link w:val="CitadestacadaCar"/>
    <w:uiPriority w:val="30"/>
    <w:qFormat/>
    <w:rsid w:val="00DE3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E3246"/>
    <w:rPr>
      <w:i/>
      <w:iCs/>
      <w:color w:val="0F4761" w:themeColor="accent1" w:themeShade="BF"/>
    </w:rPr>
  </w:style>
  <w:style w:type="character" w:styleId="Referenciaintensa">
    <w:name w:val="Intense Reference"/>
    <w:basedOn w:val="Fuentedeprrafopredeter"/>
    <w:uiPriority w:val="32"/>
    <w:qFormat/>
    <w:rsid w:val="00DE3246"/>
    <w:rPr>
      <w:b/>
      <w:bCs/>
      <w:smallCaps/>
      <w:color w:val="0F4761" w:themeColor="accent1" w:themeShade="BF"/>
      <w:spacing w:val="5"/>
    </w:rPr>
  </w:style>
  <w:style w:type="paragraph" w:styleId="Subttulo">
    <w:name w:val="Subtitle"/>
    <w:basedOn w:val="Normal"/>
    <w:next w:val="Normal"/>
    <w:uiPriority w:val="11"/>
    <w:qFormat/>
    <w:rPr>
      <w:color w:val="595959"/>
      <w:sz w:val="28"/>
      <w:szCs w:val="28"/>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966914"/>
    <w:rPr>
      <w:sz w:val="18"/>
      <w:szCs w:val="18"/>
    </w:rPr>
  </w:style>
  <w:style w:type="character" w:customStyle="1" w:styleId="TextodegloboCar">
    <w:name w:val="Texto de globo Car"/>
    <w:basedOn w:val="Fuentedeprrafopredeter"/>
    <w:link w:val="Textodeglobo"/>
    <w:uiPriority w:val="99"/>
    <w:semiHidden/>
    <w:rsid w:val="00966914"/>
    <w:rPr>
      <w:rFonts w:ascii="Times New Roman" w:hAnsi="Times New Roman" w:cs="Times New Roman"/>
      <w:sz w:val="18"/>
      <w:szCs w:val="18"/>
    </w:rPr>
  </w:style>
  <w:style w:type="paragraph" w:styleId="Encabezado">
    <w:name w:val="header"/>
    <w:basedOn w:val="Normal"/>
    <w:link w:val="EncabezadoCar"/>
    <w:uiPriority w:val="99"/>
    <w:unhideWhenUsed/>
    <w:rsid w:val="00D9609D"/>
    <w:pPr>
      <w:tabs>
        <w:tab w:val="center" w:pos="4252"/>
        <w:tab w:val="right" w:pos="8504"/>
      </w:tabs>
    </w:pPr>
  </w:style>
  <w:style w:type="character" w:customStyle="1" w:styleId="EncabezadoCar">
    <w:name w:val="Encabezado Car"/>
    <w:basedOn w:val="Fuentedeprrafopredeter"/>
    <w:link w:val="Encabezado"/>
    <w:uiPriority w:val="99"/>
    <w:rsid w:val="00D9609D"/>
  </w:style>
  <w:style w:type="paragraph" w:styleId="Piedepgina">
    <w:name w:val="footer"/>
    <w:basedOn w:val="Normal"/>
    <w:link w:val="PiedepginaCar"/>
    <w:uiPriority w:val="99"/>
    <w:unhideWhenUsed/>
    <w:rsid w:val="00D9609D"/>
    <w:pPr>
      <w:tabs>
        <w:tab w:val="center" w:pos="4252"/>
        <w:tab w:val="right" w:pos="8504"/>
      </w:tabs>
    </w:pPr>
  </w:style>
  <w:style w:type="character" w:customStyle="1" w:styleId="PiedepginaCar">
    <w:name w:val="Pie de página Car"/>
    <w:basedOn w:val="Fuentedeprrafopredeter"/>
    <w:link w:val="Piedepgina"/>
    <w:uiPriority w:val="99"/>
    <w:rsid w:val="00D9609D"/>
  </w:style>
  <w:style w:type="character" w:styleId="Nmerodepgina">
    <w:name w:val="page number"/>
    <w:basedOn w:val="Fuentedeprrafopredeter"/>
    <w:uiPriority w:val="99"/>
    <w:semiHidden/>
    <w:unhideWhenUsed/>
    <w:rsid w:val="00D9609D"/>
  </w:style>
  <w:style w:type="paragraph" w:styleId="Textonotapie">
    <w:name w:val="footnote text"/>
    <w:aliases w:val="Footnote Text Char Char Char Char Char,Footnote Text Char Char Char Char,Footnote reference,FA Fu,texto de nota al pie,Footnote Text Char Char Char,texto de nota al pie Car,Ref. de nota al pie1,ft,BVI fnr,Texto nota pie Car1,Texto tablas"/>
    <w:basedOn w:val="Normal"/>
    <w:link w:val="TextonotapieCar"/>
    <w:uiPriority w:val="99"/>
    <w:unhideWhenUsed/>
    <w:qFormat/>
    <w:rsid w:val="00D9609D"/>
    <w:rPr>
      <w:sz w:val="20"/>
      <w:szCs w:val="20"/>
    </w:rPr>
  </w:style>
  <w:style w:type="character" w:customStyle="1" w:styleId="TextonotapieCar">
    <w:name w:val="Texto nota pie Car"/>
    <w:aliases w:val="Footnote Text Char Char Char Char Char Car,Footnote Text Char Char Char Char Car,Footnote reference Car,FA Fu Car,texto de nota al pie Car1,Footnote Text Char Char Char Car,texto de nota al pie Car Car,Ref. de nota al pie1 Car,ft Car"/>
    <w:basedOn w:val="Fuentedeprrafopredeter"/>
    <w:link w:val="Textonotapie"/>
    <w:uiPriority w:val="99"/>
    <w:qFormat/>
    <w:rsid w:val="00D9609D"/>
    <w:rPr>
      <w:sz w:val="20"/>
      <w:szCs w:val="20"/>
    </w:rPr>
  </w:style>
  <w:style w:type="character" w:styleId="Refdenotaalpie">
    <w:name w:val="footnote reference"/>
    <w:aliases w:val="Texto de nota al pie,Appel note de bas de page,referencia nota al pie,Footnotes refss,Footnote number,f,Footnote symbol,Footnote,Ref,de nota al pie,Footnote Text Char1 Car Car Car Car,Footnote Text Char Char Car Car Car Car,4_G,R,FC"/>
    <w:basedOn w:val="Fuentedeprrafopredeter"/>
    <w:link w:val="Char2"/>
    <w:uiPriority w:val="99"/>
    <w:unhideWhenUsed/>
    <w:qFormat/>
    <w:rsid w:val="00D9609D"/>
    <w:rPr>
      <w:vertAlign w:val="superscript"/>
    </w:rPr>
  </w:style>
  <w:style w:type="character" w:styleId="Hipervnculo">
    <w:name w:val="Hyperlink"/>
    <w:basedOn w:val="Fuentedeprrafopredeter"/>
    <w:uiPriority w:val="99"/>
    <w:unhideWhenUsed/>
    <w:rsid w:val="003546AD"/>
    <w:rPr>
      <w:color w:val="467886" w:themeColor="hyperlink"/>
      <w:u w:val="single"/>
    </w:rPr>
  </w:style>
  <w:style w:type="character" w:styleId="Mencinsinresolver">
    <w:name w:val="Unresolved Mention"/>
    <w:basedOn w:val="Fuentedeprrafopredeter"/>
    <w:uiPriority w:val="99"/>
    <w:semiHidden/>
    <w:unhideWhenUsed/>
    <w:rsid w:val="003546AD"/>
    <w:rPr>
      <w:color w:val="605E5C"/>
      <w:shd w:val="clear" w:color="auto" w:fill="E1DFDD"/>
    </w:rPr>
  </w:style>
  <w:style w:type="character" w:styleId="Hipervnculovisitado">
    <w:name w:val="FollowedHyperlink"/>
    <w:basedOn w:val="Fuentedeprrafopredeter"/>
    <w:uiPriority w:val="99"/>
    <w:semiHidden/>
    <w:unhideWhenUsed/>
    <w:rsid w:val="00460C23"/>
    <w:rPr>
      <w:color w:val="96607D" w:themeColor="followedHyperlink"/>
      <w:u w:val="single"/>
    </w:rPr>
  </w:style>
  <w:style w:type="paragraph" w:customStyle="1" w:styleId="Char2">
    <w:name w:val="Char2"/>
    <w:basedOn w:val="Normal"/>
    <w:link w:val="Refdenotaalpie"/>
    <w:uiPriority w:val="99"/>
    <w:rsid w:val="007E564E"/>
    <w:pPr>
      <w:spacing w:line="240" w:lineRule="exact"/>
      <w:jc w:val="both"/>
    </w:pPr>
    <w:rPr>
      <w:vertAlign w:val="superscript"/>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Bullet Car"/>
    <w:link w:val="Prrafodelista"/>
    <w:uiPriority w:val="34"/>
    <w:qFormat/>
    <w:locked/>
    <w:rsid w:val="00DB52EB"/>
  </w:style>
  <w:style w:type="paragraph" w:styleId="NormalWeb">
    <w:name w:val="Normal (Web)"/>
    <w:basedOn w:val="Normal"/>
    <w:uiPriority w:val="99"/>
    <w:semiHidden/>
    <w:unhideWhenUsed/>
    <w:rsid w:val="009C3B6A"/>
    <w:pPr>
      <w:spacing w:before="100" w:beforeAutospacing="1" w:after="100" w:afterAutospacing="1"/>
    </w:pPr>
  </w:style>
  <w:style w:type="character" w:styleId="Textoennegrita">
    <w:name w:val="Strong"/>
    <w:basedOn w:val="Fuentedeprrafopredeter"/>
    <w:uiPriority w:val="22"/>
    <w:qFormat/>
    <w:rsid w:val="00C901AB"/>
    <w:rPr>
      <w:b/>
      <w:bCs/>
    </w:rPr>
  </w:style>
  <w:style w:type="paragraph" w:styleId="Asuntodelcomentario">
    <w:name w:val="annotation subject"/>
    <w:basedOn w:val="Textocomentario"/>
    <w:next w:val="Textocomentario"/>
    <w:link w:val="AsuntodelcomentarioCar"/>
    <w:uiPriority w:val="99"/>
    <w:semiHidden/>
    <w:unhideWhenUsed/>
    <w:rsid w:val="00DC65AD"/>
    <w:rPr>
      <w:b/>
      <w:bCs/>
    </w:rPr>
  </w:style>
  <w:style w:type="character" w:customStyle="1" w:styleId="AsuntodelcomentarioCar">
    <w:name w:val="Asunto del comentario Car"/>
    <w:basedOn w:val="TextocomentarioCar"/>
    <w:link w:val="Asuntodelcomentario"/>
    <w:uiPriority w:val="99"/>
    <w:semiHidden/>
    <w:rsid w:val="00DC65AD"/>
    <w:rPr>
      <w:rFonts w:ascii="Times New Roman" w:eastAsia="Times New Roman" w:hAnsi="Times New Roman" w:cs="Times New Roman"/>
      <w:b/>
      <w:bCs/>
      <w:sz w:val="20"/>
      <w:szCs w:val="20"/>
    </w:rPr>
  </w:style>
  <w:style w:type="paragraph" w:styleId="Revisin">
    <w:name w:val="Revision"/>
    <w:hidden/>
    <w:uiPriority w:val="99"/>
    <w:semiHidden/>
    <w:rsid w:val="00DC65AD"/>
    <w:pPr>
      <w:spacing w:after="0" w:line="240" w:lineRule="auto"/>
    </w:pPr>
    <w:rPr>
      <w:rFonts w:ascii="Times New Roman" w:eastAsia="Times New Roman" w:hAnsi="Times New Roman" w:cs="Times New Roman"/>
    </w:rPr>
  </w:style>
  <w:style w:type="paragraph" w:styleId="Textonotaalfinal">
    <w:name w:val="endnote text"/>
    <w:basedOn w:val="Normal"/>
    <w:link w:val="TextonotaalfinalCar"/>
    <w:uiPriority w:val="99"/>
    <w:semiHidden/>
    <w:unhideWhenUsed/>
    <w:rsid w:val="001A54B5"/>
    <w:rPr>
      <w:sz w:val="20"/>
      <w:szCs w:val="20"/>
    </w:rPr>
  </w:style>
  <w:style w:type="character" w:customStyle="1" w:styleId="TextonotaalfinalCar">
    <w:name w:val="Texto nota al final Car"/>
    <w:basedOn w:val="Fuentedeprrafopredeter"/>
    <w:link w:val="Textonotaalfinal"/>
    <w:uiPriority w:val="99"/>
    <w:semiHidden/>
    <w:rsid w:val="001A54B5"/>
    <w:rPr>
      <w:rFonts w:ascii="Times New Roman" w:eastAsia="Times New Roman" w:hAnsi="Times New Roman" w:cs="Times New Roman"/>
      <w:sz w:val="20"/>
      <w:szCs w:val="20"/>
    </w:rPr>
  </w:style>
  <w:style w:type="character" w:styleId="Refdenotaalfinal">
    <w:name w:val="endnote reference"/>
    <w:basedOn w:val="Fuentedeprrafopredeter"/>
    <w:uiPriority w:val="99"/>
    <w:semiHidden/>
    <w:unhideWhenUsed/>
    <w:rsid w:val="001A54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29085">
      <w:bodyDiv w:val="1"/>
      <w:marLeft w:val="0"/>
      <w:marRight w:val="0"/>
      <w:marTop w:val="0"/>
      <w:marBottom w:val="0"/>
      <w:divBdr>
        <w:top w:val="none" w:sz="0" w:space="0" w:color="auto"/>
        <w:left w:val="none" w:sz="0" w:space="0" w:color="auto"/>
        <w:bottom w:val="none" w:sz="0" w:space="0" w:color="auto"/>
        <w:right w:val="none" w:sz="0" w:space="0" w:color="auto"/>
      </w:divBdr>
      <w:divsChild>
        <w:div w:id="1935673381">
          <w:marLeft w:val="0"/>
          <w:marRight w:val="0"/>
          <w:marTop w:val="0"/>
          <w:marBottom w:val="0"/>
          <w:divBdr>
            <w:top w:val="none" w:sz="0" w:space="0" w:color="auto"/>
            <w:left w:val="none" w:sz="0" w:space="0" w:color="auto"/>
            <w:bottom w:val="none" w:sz="0" w:space="0" w:color="auto"/>
            <w:right w:val="none" w:sz="0" w:space="0" w:color="auto"/>
          </w:divBdr>
          <w:divsChild>
            <w:div w:id="1893883717">
              <w:marLeft w:val="0"/>
              <w:marRight w:val="0"/>
              <w:marTop w:val="0"/>
              <w:marBottom w:val="0"/>
              <w:divBdr>
                <w:top w:val="none" w:sz="0" w:space="0" w:color="auto"/>
                <w:left w:val="none" w:sz="0" w:space="0" w:color="auto"/>
                <w:bottom w:val="none" w:sz="0" w:space="0" w:color="auto"/>
                <w:right w:val="none" w:sz="0" w:space="0" w:color="auto"/>
              </w:divBdr>
              <w:divsChild>
                <w:div w:id="966549197">
                  <w:marLeft w:val="0"/>
                  <w:marRight w:val="0"/>
                  <w:marTop w:val="0"/>
                  <w:marBottom w:val="0"/>
                  <w:divBdr>
                    <w:top w:val="none" w:sz="0" w:space="0" w:color="auto"/>
                    <w:left w:val="none" w:sz="0" w:space="0" w:color="auto"/>
                    <w:bottom w:val="none" w:sz="0" w:space="0" w:color="auto"/>
                    <w:right w:val="none" w:sz="0" w:space="0" w:color="auto"/>
                  </w:divBdr>
                  <w:divsChild>
                    <w:div w:id="82208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083418">
      <w:bodyDiv w:val="1"/>
      <w:marLeft w:val="0"/>
      <w:marRight w:val="0"/>
      <w:marTop w:val="0"/>
      <w:marBottom w:val="0"/>
      <w:divBdr>
        <w:top w:val="none" w:sz="0" w:space="0" w:color="auto"/>
        <w:left w:val="none" w:sz="0" w:space="0" w:color="auto"/>
        <w:bottom w:val="none" w:sz="0" w:space="0" w:color="auto"/>
        <w:right w:val="none" w:sz="0" w:space="0" w:color="auto"/>
      </w:divBdr>
    </w:div>
    <w:div w:id="384716069">
      <w:bodyDiv w:val="1"/>
      <w:marLeft w:val="0"/>
      <w:marRight w:val="0"/>
      <w:marTop w:val="0"/>
      <w:marBottom w:val="0"/>
      <w:divBdr>
        <w:top w:val="none" w:sz="0" w:space="0" w:color="auto"/>
        <w:left w:val="none" w:sz="0" w:space="0" w:color="auto"/>
        <w:bottom w:val="none" w:sz="0" w:space="0" w:color="auto"/>
        <w:right w:val="none" w:sz="0" w:space="0" w:color="auto"/>
      </w:divBdr>
    </w:div>
    <w:div w:id="727607175">
      <w:bodyDiv w:val="1"/>
      <w:marLeft w:val="0"/>
      <w:marRight w:val="0"/>
      <w:marTop w:val="0"/>
      <w:marBottom w:val="0"/>
      <w:divBdr>
        <w:top w:val="none" w:sz="0" w:space="0" w:color="auto"/>
        <w:left w:val="none" w:sz="0" w:space="0" w:color="auto"/>
        <w:bottom w:val="none" w:sz="0" w:space="0" w:color="auto"/>
        <w:right w:val="none" w:sz="0" w:space="0" w:color="auto"/>
      </w:divBdr>
    </w:div>
    <w:div w:id="858157939">
      <w:bodyDiv w:val="1"/>
      <w:marLeft w:val="0"/>
      <w:marRight w:val="0"/>
      <w:marTop w:val="0"/>
      <w:marBottom w:val="0"/>
      <w:divBdr>
        <w:top w:val="none" w:sz="0" w:space="0" w:color="auto"/>
        <w:left w:val="none" w:sz="0" w:space="0" w:color="auto"/>
        <w:bottom w:val="none" w:sz="0" w:space="0" w:color="auto"/>
        <w:right w:val="none" w:sz="0" w:space="0" w:color="auto"/>
      </w:divBdr>
    </w:div>
    <w:div w:id="979185679">
      <w:bodyDiv w:val="1"/>
      <w:marLeft w:val="0"/>
      <w:marRight w:val="0"/>
      <w:marTop w:val="0"/>
      <w:marBottom w:val="0"/>
      <w:divBdr>
        <w:top w:val="none" w:sz="0" w:space="0" w:color="auto"/>
        <w:left w:val="none" w:sz="0" w:space="0" w:color="auto"/>
        <w:bottom w:val="none" w:sz="0" w:space="0" w:color="auto"/>
        <w:right w:val="none" w:sz="0" w:space="0" w:color="auto"/>
      </w:divBdr>
    </w:div>
    <w:div w:id="979576203">
      <w:bodyDiv w:val="1"/>
      <w:marLeft w:val="0"/>
      <w:marRight w:val="0"/>
      <w:marTop w:val="0"/>
      <w:marBottom w:val="0"/>
      <w:divBdr>
        <w:top w:val="none" w:sz="0" w:space="0" w:color="auto"/>
        <w:left w:val="none" w:sz="0" w:space="0" w:color="auto"/>
        <w:bottom w:val="none" w:sz="0" w:space="0" w:color="auto"/>
        <w:right w:val="none" w:sz="0" w:space="0" w:color="auto"/>
      </w:divBdr>
    </w:div>
    <w:div w:id="996349292">
      <w:bodyDiv w:val="1"/>
      <w:marLeft w:val="0"/>
      <w:marRight w:val="0"/>
      <w:marTop w:val="0"/>
      <w:marBottom w:val="0"/>
      <w:divBdr>
        <w:top w:val="none" w:sz="0" w:space="0" w:color="auto"/>
        <w:left w:val="none" w:sz="0" w:space="0" w:color="auto"/>
        <w:bottom w:val="none" w:sz="0" w:space="0" w:color="auto"/>
        <w:right w:val="none" w:sz="0" w:space="0" w:color="auto"/>
      </w:divBdr>
    </w:div>
    <w:div w:id="1046300237">
      <w:bodyDiv w:val="1"/>
      <w:marLeft w:val="0"/>
      <w:marRight w:val="0"/>
      <w:marTop w:val="0"/>
      <w:marBottom w:val="0"/>
      <w:divBdr>
        <w:top w:val="none" w:sz="0" w:space="0" w:color="auto"/>
        <w:left w:val="none" w:sz="0" w:space="0" w:color="auto"/>
        <w:bottom w:val="none" w:sz="0" w:space="0" w:color="auto"/>
        <w:right w:val="none" w:sz="0" w:space="0" w:color="auto"/>
      </w:divBdr>
      <w:divsChild>
        <w:div w:id="258567334">
          <w:marLeft w:val="0"/>
          <w:marRight w:val="0"/>
          <w:marTop w:val="0"/>
          <w:marBottom w:val="0"/>
          <w:divBdr>
            <w:top w:val="none" w:sz="0" w:space="0" w:color="auto"/>
            <w:left w:val="none" w:sz="0" w:space="0" w:color="auto"/>
            <w:bottom w:val="none" w:sz="0" w:space="0" w:color="auto"/>
            <w:right w:val="none" w:sz="0" w:space="0" w:color="auto"/>
          </w:divBdr>
          <w:divsChild>
            <w:div w:id="1915629435">
              <w:marLeft w:val="0"/>
              <w:marRight w:val="0"/>
              <w:marTop w:val="0"/>
              <w:marBottom w:val="0"/>
              <w:divBdr>
                <w:top w:val="none" w:sz="0" w:space="0" w:color="auto"/>
                <w:left w:val="none" w:sz="0" w:space="0" w:color="auto"/>
                <w:bottom w:val="none" w:sz="0" w:space="0" w:color="auto"/>
                <w:right w:val="none" w:sz="0" w:space="0" w:color="auto"/>
              </w:divBdr>
              <w:divsChild>
                <w:div w:id="98239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755141">
      <w:bodyDiv w:val="1"/>
      <w:marLeft w:val="0"/>
      <w:marRight w:val="0"/>
      <w:marTop w:val="0"/>
      <w:marBottom w:val="0"/>
      <w:divBdr>
        <w:top w:val="none" w:sz="0" w:space="0" w:color="auto"/>
        <w:left w:val="none" w:sz="0" w:space="0" w:color="auto"/>
        <w:bottom w:val="none" w:sz="0" w:space="0" w:color="auto"/>
        <w:right w:val="none" w:sz="0" w:space="0" w:color="auto"/>
      </w:divBdr>
    </w:div>
    <w:div w:id="1118724580">
      <w:bodyDiv w:val="1"/>
      <w:marLeft w:val="0"/>
      <w:marRight w:val="0"/>
      <w:marTop w:val="0"/>
      <w:marBottom w:val="0"/>
      <w:divBdr>
        <w:top w:val="none" w:sz="0" w:space="0" w:color="auto"/>
        <w:left w:val="none" w:sz="0" w:space="0" w:color="auto"/>
        <w:bottom w:val="none" w:sz="0" w:space="0" w:color="auto"/>
        <w:right w:val="none" w:sz="0" w:space="0" w:color="auto"/>
      </w:divBdr>
    </w:div>
    <w:div w:id="1125075795">
      <w:bodyDiv w:val="1"/>
      <w:marLeft w:val="0"/>
      <w:marRight w:val="0"/>
      <w:marTop w:val="0"/>
      <w:marBottom w:val="0"/>
      <w:divBdr>
        <w:top w:val="none" w:sz="0" w:space="0" w:color="auto"/>
        <w:left w:val="none" w:sz="0" w:space="0" w:color="auto"/>
        <w:bottom w:val="none" w:sz="0" w:space="0" w:color="auto"/>
        <w:right w:val="none" w:sz="0" w:space="0" w:color="auto"/>
      </w:divBdr>
    </w:div>
    <w:div w:id="1215850820">
      <w:bodyDiv w:val="1"/>
      <w:marLeft w:val="0"/>
      <w:marRight w:val="0"/>
      <w:marTop w:val="0"/>
      <w:marBottom w:val="0"/>
      <w:divBdr>
        <w:top w:val="none" w:sz="0" w:space="0" w:color="auto"/>
        <w:left w:val="none" w:sz="0" w:space="0" w:color="auto"/>
        <w:bottom w:val="none" w:sz="0" w:space="0" w:color="auto"/>
        <w:right w:val="none" w:sz="0" w:space="0" w:color="auto"/>
      </w:divBdr>
    </w:div>
    <w:div w:id="1462336728">
      <w:bodyDiv w:val="1"/>
      <w:marLeft w:val="0"/>
      <w:marRight w:val="0"/>
      <w:marTop w:val="0"/>
      <w:marBottom w:val="0"/>
      <w:divBdr>
        <w:top w:val="none" w:sz="0" w:space="0" w:color="auto"/>
        <w:left w:val="none" w:sz="0" w:space="0" w:color="auto"/>
        <w:bottom w:val="none" w:sz="0" w:space="0" w:color="auto"/>
        <w:right w:val="none" w:sz="0" w:space="0" w:color="auto"/>
      </w:divBdr>
    </w:div>
    <w:div w:id="1625229960">
      <w:bodyDiv w:val="1"/>
      <w:marLeft w:val="0"/>
      <w:marRight w:val="0"/>
      <w:marTop w:val="0"/>
      <w:marBottom w:val="0"/>
      <w:divBdr>
        <w:top w:val="none" w:sz="0" w:space="0" w:color="auto"/>
        <w:left w:val="none" w:sz="0" w:space="0" w:color="auto"/>
        <w:bottom w:val="none" w:sz="0" w:space="0" w:color="auto"/>
        <w:right w:val="none" w:sz="0" w:space="0" w:color="auto"/>
      </w:divBdr>
    </w:div>
    <w:div w:id="1754282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n9.cl/4pkn2" TargetMode="External"/><Relationship Id="rId18" Type="http://schemas.openxmlformats.org/officeDocument/2006/relationships/hyperlink" Target="https://n9.cl/9cftq" TargetMode="External"/><Relationship Id="rId26" Type="http://schemas.openxmlformats.org/officeDocument/2006/relationships/hyperlink" Target="https://n9.cl/3noaa" TargetMode="External"/><Relationship Id="rId39" Type="http://schemas.openxmlformats.org/officeDocument/2006/relationships/header" Target="header2.xml"/><Relationship Id="rId21" Type="http://schemas.openxmlformats.org/officeDocument/2006/relationships/hyperlink" Target="https://n9.cl/hijav" TargetMode="External"/><Relationship Id="rId34" Type="http://schemas.openxmlformats.org/officeDocument/2006/relationships/hyperlink" Target="https://n9.cl/uzwi7"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n9.cl/wdxod" TargetMode="External"/><Relationship Id="rId20" Type="http://schemas.openxmlformats.org/officeDocument/2006/relationships/hyperlink" Target="https://n9.cl/v5y56" TargetMode="External"/><Relationship Id="rId29" Type="http://schemas.openxmlformats.org/officeDocument/2006/relationships/hyperlink" Target="https://n9.cl/nh3zv"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9.cl/j0plfo" TargetMode="External"/><Relationship Id="rId24" Type="http://schemas.openxmlformats.org/officeDocument/2006/relationships/hyperlink" Target="https://n9.cl/sa3tu" TargetMode="External"/><Relationship Id="rId32" Type="http://schemas.openxmlformats.org/officeDocument/2006/relationships/hyperlink" Target="https://n9.cl/pioiqo"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n9.cl/ftsce" TargetMode="External"/><Relationship Id="rId23" Type="http://schemas.openxmlformats.org/officeDocument/2006/relationships/hyperlink" Target="https://n9.cl/u66hoa" TargetMode="External"/><Relationship Id="rId28" Type="http://schemas.openxmlformats.org/officeDocument/2006/relationships/hyperlink" Target="https://n9.cl/njda8" TargetMode="External"/><Relationship Id="rId36" Type="http://schemas.openxmlformats.org/officeDocument/2006/relationships/header" Target="header1.xml"/><Relationship Id="rId10" Type="http://schemas.openxmlformats.org/officeDocument/2006/relationships/hyperlink" Target="https://n9.cl/xzrfq" TargetMode="External"/><Relationship Id="rId19" Type="http://schemas.openxmlformats.org/officeDocument/2006/relationships/hyperlink" Target="https://n9.cl/lfv2c" TargetMode="External"/><Relationship Id="rId31" Type="http://schemas.openxmlformats.org/officeDocument/2006/relationships/hyperlink" Target="https://n9.cl/ivxy1" TargetMode="External"/><Relationship Id="rId4" Type="http://schemas.openxmlformats.org/officeDocument/2006/relationships/styles" Target="styles.xml"/><Relationship Id="rId9" Type="http://schemas.openxmlformats.org/officeDocument/2006/relationships/hyperlink" Target="https://n9.cl/olviub" TargetMode="External"/><Relationship Id="rId14" Type="http://schemas.openxmlformats.org/officeDocument/2006/relationships/hyperlink" Target="https://n9.cl/2g7mw" TargetMode="External"/><Relationship Id="rId22" Type="http://schemas.openxmlformats.org/officeDocument/2006/relationships/hyperlink" Target="https://n9.cl/fjynf" TargetMode="External"/><Relationship Id="rId27" Type="http://schemas.openxmlformats.org/officeDocument/2006/relationships/hyperlink" Target="https://n9.cl/tfkx3" TargetMode="External"/><Relationship Id="rId30" Type="http://schemas.openxmlformats.org/officeDocument/2006/relationships/hyperlink" Target="https://n9.cl/g4gvz4" TargetMode="External"/><Relationship Id="rId35" Type="http://schemas.openxmlformats.org/officeDocument/2006/relationships/hyperlink" Target="https://n9.cl/mh692c"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n9.cl/ro1jt" TargetMode="External"/><Relationship Id="rId17" Type="http://schemas.openxmlformats.org/officeDocument/2006/relationships/hyperlink" Target="https://n9.cl/aqplz" TargetMode="External"/><Relationship Id="rId25" Type="http://schemas.openxmlformats.org/officeDocument/2006/relationships/hyperlink" Target="https://n9.cl/z4g2v" TargetMode="External"/><Relationship Id="rId33" Type="http://schemas.openxmlformats.org/officeDocument/2006/relationships/hyperlink" Target="https://n9.cl/lj51k"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KkAxAI15WxQfjXRNjmccRfIICg==">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</go:docsCustomData>
</go:gDocsCustomXmlDataStorage>
</file>

<file path=customXml/itemProps1.xml><?xml version="1.0" encoding="utf-8"?>
<ds:datastoreItem xmlns:ds="http://schemas.openxmlformats.org/officeDocument/2006/customXml" ds:itemID="{813905F5-C351-4EA5-A56D-0CAD4F24E5F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7647</Words>
  <Characters>42061</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Alejandro Neira Bohorquez</dc:creator>
  <cp:keywords/>
  <dc:description/>
  <cp:lastModifiedBy>Diego Alejandro Neira Bohorquez</cp:lastModifiedBy>
  <cp:revision>5</cp:revision>
  <cp:lastPrinted>2025-08-07T00:23:00Z</cp:lastPrinted>
  <dcterms:created xsi:type="dcterms:W3CDTF">2025-08-07T00:09:00Z</dcterms:created>
  <dcterms:modified xsi:type="dcterms:W3CDTF">2025-08-07T00:25:00Z</dcterms:modified>
</cp:coreProperties>
</file>