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071D8" w14:textId="2136E819" w:rsidR="000860CB" w:rsidRPr="00DE3A9B" w:rsidRDefault="00B628E1" w:rsidP="001646C0">
      <w:pPr>
        <w:spacing w:after="0" w:line="240" w:lineRule="auto"/>
        <w:jc w:val="right"/>
        <w:rPr>
          <w:rFonts w:ascii="Times New Roman" w:eastAsia="Calibri" w:hAnsi="Times New Roman" w:cs="Times New Roman"/>
          <w:sz w:val="24"/>
          <w:szCs w:val="24"/>
        </w:rPr>
      </w:pPr>
      <w:bookmarkStart w:id="0" w:name="_GoBack"/>
      <w:bookmarkEnd w:id="0"/>
      <w:r w:rsidRPr="00886D7D">
        <w:rPr>
          <w:noProof/>
          <w:lang w:val="en-GB" w:eastAsia="en-GB"/>
        </w:rPr>
        <w:drawing>
          <wp:anchor distT="0" distB="0" distL="114300" distR="114300" simplePos="0" relativeHeight="251660288" behindDoc="1" locked="0" layoutInCell="1" allowOverlap="1" wp14:anchorId="4384DBC1" wp14:editId="0F2DBB47">
            <wp:simplePos x="0" y="0"/>
            <wp:positionH relativeFrom="margin">
              <wp:posOffset>60960</wp:posOffset>
            </wp:positionH>
            <wp:positionV relativeFrom="paragraph">
              <wp:posOffset>929005</wp:posOffset>
            </wp:positionV>
            <wp:extent cx="2063037" cy="780869"/>
            <wp:effectExtent l="0" t="0" r="0" b="6985"/>
            <wp:wrapNone/>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3037" cy="780869"/>
                    </a:xfrm>
                    <a:prstGeom prst="rect">
                      <a:avLst/>
                    </a:prstGeom>
                    <a:noFill/>
                    <a:ln>
                      <a:noFill/>
                    </a:ln>
                  </pic:spPr>
                </pic:pic>
              </a:graphicData>
            </a:graphic>
            <wp14:sizeRelH relativeFrom="page">
              <wp14:pctWidth>0</wp14:pctWidth>
            </wp14:sizeRelH>
            <wp14:sizeRelV relativeFrom="page">
              <wp14:pctHeight>0</wp14:pctHeight>
            </wp14:sizeRelV>
          </wp:anchor>
        </w:drawing>
      </w:r>
      <w:r w:rsidR="00D72601" w:rsidRPr="00886D7D">
        <w:rPr>
          <w:rFonts w:ascii="Times New Roman" w:eastAsia="Calibri" w:hAnsi="Times New Roman" w:cs="Times New Roman"/>
          <w:b/>
          <w:noProof/>
          <w:sz w:val="24"/>
          <w:szCs w:val="24"/>
          <w:lang w:val="en-GB" w:eastAsia="en-GB"/>
        </w:rPr>
        <w:drawing>
          <wp:anchor distT="0" distB="0" distL="114300" distR="114300" simplePos="0" relativeHeight="251658240" behindDoc="0" locked="0" layoutInCell="1" allowOverlap="1" wp14:anchorId="6ADDE55F" wp14:editId="3892C680">
            <wp:simplePos x="0" y="0"/>
            <wp:positionH relativeFrom="margin">
              <wp:posOffset>-71120</wp:posOffset>
            </wp:positionH>
            <wp:positionV relativeFrom="margin">
              <wp:posOffset>-71120</wp:posOffset>
            </wp:positionV>
            <wp:extent cx="2505075" cy="84899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075" cy="848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0CB" w:rsidRPr="00DE3A9B">
        <w:rPr>
          <w:rFonts w:ascii="Times New Roman" w:eastAsia="Calibri" w:hAnsi="Times New Roman" w:cs="Times New Roman"/>
          <w:sz w:val="24"/>
          <w:szCs w:val="24"/>
        </w:rPr>
        <w:tab/>
      </w:r>
      <w:r w:rsidR="00002503">
        <w:rPr>
          <w:rFonts w:ascii="Times New Roman" w:eastAsia="Calibri" w:hAnsi="Times New Roman" w:cs="Times New Roman"/>
          <w:b/>
          <w:noProof/>
          <w:sz w:val="24"/>
          <w:szCs w:val="24"/>
          <w:lang w:val="en-GB" w:eastAsia="en-GB"/>
        </w:rPr>
        <w:drawing>
          <wp:inline distT="0" distB="0" distL="0" distR="0" wp14:anchorId="68FEF27B" wp14:editId="17A95A50">
            <wp:extent cx="3452633" cy="582295"/>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DEMOCRATIC_REPUBLIC_OF_THE_CONGO_right_positiveV2.png"/>
                    <pic:cNvPicPr/>
                  </pic:nvPicPr>
                  <pic:blipFill>
                    <a:blip r:embed="rId10"/>
                    <a:stretch>
                      <a:fillRect/>
                    </a:stretch>
                  </pic:blipFill>
                  <pic:spPr>
                    <a:xfrm>
                      <a:off x="0" y="0"/>
                      <a:ext cx="3459791" cy="583502"/>
                    </a:xfrm>
                    <a:prstGeom prst="rect">
                      <a:avLst/>
                    </a:prstGeom>
                  </pic:spPr>
                </pic:pic>
              </a:graphicData>
            </a:graphic>
          </wp:inline>
        </w:drawing>
      </w:r>
      <w:r w:rsidR="000860CB" w:rsidRPr="00DE3A9B">
        <w:rPr>
          <w:rFonts w:ascii="Times New Roman" w:eastAsia="Calibri" w:hAnsi="Times New Roman" w:cs="Times New Roman"/>
          <w:sz w:val="24"/>
          <w:szCs w:val="24"/>
        </w:rPr>
        <w:tab/>
      </w:r>
      <w:r w:rsidR="000860CB" w:rsidRPr="00DE3A9B">
        <w:rPr>
          <w:rFonts w:ascii="Times New Roman" w:eastAsia="Calibri" w:hAnsi="Times New Roman" w:cs="Times New Roman"/>
          <w:sz w:val="24"/>
          <w:szCs w:val="24"/>
        </w:rPr>
        <w:tab/>
      </w:r>
    </w:p>
    <w:p w14:paraId="3B2C2E61" w14:textId="1BF20951" w:rsidR="000860CB" w:rsidRPr="00DE3A9B" w:rsidRDefault="00B628E1" w:rsidP="00D72601">
      <w:pPr>
        <w:spacing w:after="0" w:line="240" w:lineRule="auto"/>
        <w:rPr>
          <w:rFonts w:ascii="Times New Roman" w:eastAsia="Calibri" w:hAnsi="Times New Roman" w:cs="Times New Roman"/>
          <w:b/>
          <w:sz w:val="24"/>
          <w:szCs w:val="24"/>
        </w:rPr>
      </w:pPr>
      <w:r w:rsidRPr="00E14832">
        <w:rPr>
          <w:rFonts w:ascii="Times New Roman" w:eastAsia="Calibri" w:hAnsi="Times New Roman" w:cs="Times New Roman"/>
          <w:noProof/>
          <w:sz w:val="24"/>
          <w:szCs w:val="24"/>
          <w:lang w:val="en-GB" w:eastAsia="en-GB"/>
        </w:rPr>
        <w:drawing>
          <wp:anchor distT="0" distB="0" distL="114300" distR="114300" simplePos="0" relativeHeight="251662336" behindDoc="0" locked="0" layoutInCell="1" allowOverlap="1" wp14:anchorId="38F8886F" wp14:editId="25E81B39">
            <wp:simplePos x="0" y="0"/>
            <wp:positionH relativeFrom="column">
              <wp:posOffset>4519295</wp:posOffset>
            </wp:positionH>
            <wp:positionV relativeFrom="paragraph">
              <wp:posOffset>108585</wp:posOffset>
            </wp:positionV>
            <wp:extent cx="866775" cy="608330"/>
            <wp:effectExtent l="0" t="0" r="0" b="127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775" cy="608330"/>
                    </a:xfrm>
                    <a:prstGeom prst="rect">
                      <a:avLst/>
                    </a:prstGeom>
                    <a:noFill/>
                    <a:ln w="9525">
                      <a:noFill/>
                      <a:miter lim="800000"/>
                      <a:headEnd/>
                      <a:tailEnd/>
                    </a:ln>
                  </pic:spPr>
                </pic:pic>
              </a:graphicData>
            </a:graphic>
          </wp:anchor>
        </w:drawing>
      </w:r>
      <w:r w:rsidR="000860CB" w:rsidRPr="00DE3A9B">
        <w:rPr>
          <w:rFonts w:ascii="Times New Roman" w:eastAsia="Calibri" w:hAnsi="Times New Roman" w:cs="Times New Roman"/>
          <w:b/>
          <w:sz w:val="24"/>
          <w:szCs w:val="24"/>
        </w:rPr>
        <w:t xml:space="preserve">     </w:t>
      </w:r>
    </w:p>
    <w:p w14:paraId="7EA73D80" w14:textId="5AB9C1D7" w:rsidR="00B628E1" w:rsidRPr="00B628E1" w:rsidRDefault="00B628E1" w:rsidP="00B628E1">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886D7D">
        <w:rPr>
          <w:noProof/>
          <w:lang w:val="en-GB" w:eastAsia="en-GB"/>
        </w:rPr>
        <w:drawing>
          <wp:inline distT="0" distB="0" distL="0" distR="0" wp14:anchorId="50DF7DC6" wp14:editId="28E8F570">
            <wp:extent cx="1826895" cy="561340"/>
            <wp:effectExtent l="0" t="0" r="1905" b="0"/>
            <wp:docPr id="6" name="Image 5"/>
            <wp:cNvGraphicFramePr/>
            <a:graphic xmlns:a="http://schemas.openxmlformats.org/drawingml/2006/main">
              <a:graphicData uri="http://schemas.openxmlformats.org/drawingml/2006/picture">
                <pic:pic xmlns:pic="http://schemas.openxmlformats.org/drawingml/2006/picture">
                  <pic:nvPicPr>
                    <pic:cNvPr id="6" name="Image 5"/>
                    <pic:cNvPicPr/>
                  </pic:nvPicPr>
                  <pic:blipFill>
                    <a:blip r:embed="rId12"/>
                    <a:srcRect/>
                    <a:stretch>
                      <a:fillRect/>
                    </a:stretch>
                  </pic:blipFill>
                  <pic:spPr bwMode="auto">
                    <a:xfrm>
                      <a:off x="0" y="0"/>
                      <a:ext cx="1826973" cy="561364"/>
                    </a:xfrm>
                    <a:prstGeom prst="rect">
                      <a:avLst/>
                    </a:prstGeom>
                    <a:noFill/>
                    <a:ln w="9525">
                      <a:noFill/>
                      <a:miter lim="800000"/>
                      <a:headEnd/>
                      <a:tailEnd/>
                    </a:ln>
                  </pic:spPr>
                </pic:pic>
              </a:graphicData>
            </a:graphic>
          </wp:inline>
        </w:drawing>
      </w:r>
    </w:p>
    <w:p w14:paraId="70EF4AAA" w14:textId="77777777" w:rsidR="00B628E1" w:rsidRPr="00B628E1" w:rsidRDefault="00B628E1" w:rsidP="00B628E1">
      <w:pPr>
        <w:jc w:val="right"/>
        <w:rPr>
          <w:b/>
          <w:sz w:val="20"/>
          <w:szCs w:val="20"/>
        </w:rPr>
      </w:pPr>
      <w:r w:rsidRPr="00B628E1">
        <w:rPr>
          <w:b/>
          <w:sz w:val="20"/>
          <w:szCs w:val="20"/>
        </w:rPr>
        <w:t>Centre d’Aide Juridico-Judiciaire</w:t>
      </w:r>
    </w:p>
    <w:p w14:paraId="7260666E" w14:textId="638EF704" w:rsidR="00B628E1" w:rsidRPr="00E14832" w:rsidRDefault="00B628E1" w:rsidP="00B628E1">
      <w:pPr>
        <w:rPr>
          <w:b/>
        </w:rPr>
      </w:pPr>
      <w:r>
        <w:br w:type="textWrapping" w:clear="all"/>
      </w:r>
    </w:p>
    <w:p w14:paraId="6B88B85B" w14:textId="49FBB108" w:rsidR="007678FC" w:rsidRPr="00DE3A9B" w:rsidRDefault="007678FC" w:rsidP="00206F59">
      <w:pPr>
        <w:spacing w:after="0" w:line="240" w:lineRule="auto"/>
        <w:ind w:left="4248"/>
        <w:rPr>
          <w:rFonts w:ascii="Times New Roman" w:eastAsia="Calibri" w:hAnsi="Times New Roman" w:cs="Times New Roman"/>
          <w:b/>
          <w:sz w:val="24"/>
          <w:szCs w:val="24"/>
        </w:rPr>
      </w:pPr>
    </w:p>
    <w:p w14:paraId="77157018" w14:textId="77777777" w:rsidR="000860CB" w:rsidRPr="00DE3A9B" w:rsidRDefault="008702B3" w:rsidP="00206F59">
      <w:pPr>
        <w:spacing w:after="0" w:line="240" w:lineRule="auto"/>
        <w:ind w:left="360"/>
        <w:rPr>
          <w:rFonts w:ascii="Times New Roman" w:eastAsia="Calibri" w:hAnsi="Times New Roman" w:cs="Times New Roman"/>
          <w:sz w:val="24"/>
          <w:szCs w:val="24"/>
        </w:rPr>
      </w:pPr>
      <w:r w:rsidRPr="00DE3A9B">
        <w:t xml:space="preserve"> </w:t>
      </w:r>
    </w:p>
    <w:p w14:paraId="48B9E996" w14:textId="77777777" w:rsidR="00B37978" w:rsidRPr="00437408" w:rsidRDefault="00D247D2" w:rsidP="00B628E1">
      <w:pPr>
        <w:jc w:val="center"/>
        <w:rPr>
          <w:rFonts w:ascii="Palatino-Roman" w:eastAsia="Calibri" w:hAnsi="Palatino-Roman" w:cs="Palatino-Roman"/>
          <w:b/>
          <w:sz w:val="36"/>
          <w:szCs w:val="36"/>
        </w:rPr>
      </w:pPr>
      <w:r w:rsidRPr="00437408">
        <w:rPr>
          <w:rFonts w:ascii="Palatino-Roman" w:eastAsia="Calibri" w:hAnsi="Palatino-Roman" w:cs="Palatino-Roman"/>
          <w:b/>
          <w:sz w:val="36"/>
          <w:szCs w:val="36"/>
        </w:rPr>
        <w:t>Comité pour l’élimination de la discrimination à l’égard des femmes</w:t>
      </w:r>
    </w:p>
    <w:p w14:paraId="1F43015A" w14:textId="77777777" w:rsidR="00B37978" w:rsidRPr="00437408" w:rsidRDefault="00B37978" w:rsidP="00B37978">
      <w:pPr>
        <w:jc w:val="center"/>
        <w:rPr>
          <w:rFonts w:ascii="Palatino-Roman" w:eastAsia="Calibri" w:hAnsi="Palatino-Roman" w:cs="Palatino-Roman"/>
        </w:rPr>
      </w:pPr>
    </w:p>
    <w:p w14:paraId="689795B6" w14:textId="77777777" w:rsidR="00B37978" w:rsidRPr="00437408" w:rsidRDefault="00B37978" w:rsidP="00B37978">
      <w:pPr>
        <w:jc w:val="center"/>
        <w:rPr>
          <w:rFonts w:ascii="Palatino-Roman" w:eastAsia="Calibri" w:hAnsi="Palatino-Roman" w:cs="Palatino-Roman"/>
        </w:rPr>
      </w:pPr>
    </w:p>
    <w:p w14:paraId="1A5753EA" w14:textId="77777777" w:rsidR="00B37978" w:rsidRPr="00437408" w:rsidRDefault="00B37978" w:rsidP="00B37978">
      <w:pPr>
        <w:jc w:val="center"/>
        <w:rPr>
          <w:rFonts w:ascii="Palatino-Roman" w:eastAsia="Calibri" w:hAnsi="Palatino-Roman" w:cs="Palatino-Roman"/>
          <w:sz w:val="28"/>
          <w:szCs w:val="28"/>
        </w:rPr>
      </w:pPr>
      <w:r w:rsidRPr="00437408">
        <w:rPr>
          <w:rFonts w:ascii="Palatino-Roman" w:eastAsia="Calibri" w:hAnsi="Palatino-Roman" w:cs="Palatino-Roman"/>
          <w:sz w:val="28"/>
          <w:szCs w:val="28"/>
        </w:rPr>
        <w:t>EXAMEN DE LA REPUBLIQUE DEMOCRATIQUE DU CONGO</w:t>
      </w:r>
    </w:p>
    <w:p w14:paraId="233B07F5" w14:textId="77777777" w:rsidR="00B37978" w:rsidRPr="00437408" w:rsidRDefault="00B37978" w:rsidP="00B37978">
      <w:pPr>
        <w:spacing w:before="120" w:after="120"/>
        <w:jc w:val="center"/>
        <w:rPr>
          <w:rFonts w:ascii="Palatino-Roman" w:eastAsia="Calibri" w:hAnsi="Palatino-Roman" w:cs="Palatino-Roman"/>
          <w:sz w:val="28"/>
          <w:szCs w:val="28"/>
        </w:rPr>
      </w:pPr>
      <w:r w:rsidRPr="00437408">
        <w:rPr>
          <w:rFonts w:ascii="Palatino-Roman" w:eastAsia="Calibri" w:hAnsi="Palatino-Roman" w:cs="Palatino-Roman"/>
          <w:sz w:val="28"/>
          <w:szCs w:val="28"/>
        </w:rPr>
        <w:t>7</w:t>
      </w:r>
      <w:r w:rsidR="004B7A2F" w:rsidRPr="00437408">
        <w:rPr>
          <w:rFonts w:ascii="Palatino-Roman" w:eastAsia="Calibri" w:hAnsi="Palatino-Roman" w:cs="Palatino-Roman"/>
          <w:sz w:val="28"/>
          <w:szCs w:val="28"/>
        </w:rPr>
        <w:t>3</w:t>
      </w:r>
      <w:r w:rsidRPr="00437408">
        <w:rPr>
          <w:rFonts w:ascii="Palatino-Roman" w:eastAsia="Calibri" w:hAnsi="Palatino-Roman" w:cs="Palatino-Roman"/>
          <w:sz w:val="28"/>
          <w:szCs w:val="28"/>
          <w:vertAlign w:val="superscript"/>
        </w:rPr>
        <w:t>ème</w:t>
      </w:r>
      <w:r w:rsidRPr="00437408">
        <w:rPr>
          <w:rFonts w:ascii="Palatino-Roman" w:eastAsia="Calibri" w:hAnsi="Palatino-Roman" w:cs="Palatino-Roman"/>
          <w:sz w:val="28"/>
          <w:szCs w:val="28"/>
        </w:rPr>
        <w:t xml:space="preserve"> session, </w:t>
      </w:r>
      <w:r w:rsidR="00B93C63" w:rsidRPr="00437408">
        <w:rPr>
          <w:rFonts w:ascii="Palatino-Roman" w:eastAsia="Calibri" w:hAnsi="Palatino-Roman" w:cs="Palatino-Roman"/>
          <w:sz w:val="28"/>
          <w:szCs w:val="28"/>
        </w:rPr>
        <w:t>1 – 19 juillet</w:t>
      </w:r>
      <w:r w:rsidRPr="00437408">
        <w:rPr>
          <w:rFonts w:ascii="Palatino-Roman" w:eastAsia="Calibri" w:hAnsi="Palatino-Roman" w:cs="Palatino-Roman"/>
          <w:sz w:val="28"/>
          <w:szCs w:val="28"/>
        </w:rPr>
        <w:t xml:space="preserve"> 201</w:t>
      </w:r>
      <w:r w:rsidR="00B93C63" w:rsidRPr="00437408">
        <w:rPr>
          <w:rFonts w:ascii="Palatino-Roman" w:eastAsia="Calibri" w:hAnsi="Palatino-Roman" w:cs="Palatino-Roman"/>
          <w:sz w:val="28"/>
          <w:szCs w:val="28"/>
        </w:rPr>
        <w:t>9</w:t>
      </w:r>
      <w:r w:rsidRPr="00437408">
        <w:rPr>
          <w:rFonts w:ascii="Palatino-Roman" w:eastAsia="Calibri" w:hAnsi="Palatino-Roman" w:cs="Palatino-Roman"/>
          <w:sz w:val="28"/>
          <w:szCs w:val="28"/>
        </w:rPr>
        <w:t xml:space="preserve"> </w:t>
      </w:r>
    </w:p>
    <w:p w14:paraId="2AAD1494" w14:textId="77777777" w:rsidR="00B37978" w:rsidRPr="00437408" w:rsidRDefault="00B37978" w:rsidP="009A6736">
      <w:pPr>
        <w:rPr>
          <w:rFonts w:ascii="Palatino-Roman" w:eastAsia="Calibri" w:hAnsi="Palatino-Roman" w:cs="Palatino-Roman"/>
          <w:b/>
          <w:sz w:val="28"/>
          <w:szCs w:val="28"/>
        </w:rPr>
      </w:pPr>
    </w:p>
    <w:p w14:paraId="4CFB2BAF" w14:textId="77777777" w:rsidR="00B37978" w:rsidRPr="00437408" w:rsidRDefault="00B37978" w:rsidP="00B37978">
      <w:pPr>
        <w:jc w:val="center"/>
        <w:rPr>
          <w:rFonts w:ascii="Palatino-Roman" w:eastAsia="Calibri" w:hAnsi="Palatino-Roman" w:cs="Palatino-Roman"/>
          <w:b/>
          <w:sz w:val="28"/>
          <w:szCs w:val="28"/>
        </w:rPr>
      </w:pPr>
      <w:r w:rsidRPr="00437408">
        <w:rPr>
          <w:rFonts w:ascii="Palatino-Roman" w:eastAsia="Calibri" w:hAnsi="Palatino-Roman" w:cs="Palatino-Roman"/>
          <w:b/>
          <w:sz w:val="28"/>
          <w:szCs w:val="28"/>
        </w:rPr>
        <w:t>Rapport alternatif sur l’impact de l’exploitation minière sur les droits des femmes en République démocratique du Congo</w:t>
      </w:r>
    </w:p>
    <w:p w14:paraId="5AC7C212" w14:textId="77777777" w:rsidR="00B37978" w:rsidRPr="00437408" w:rsidRDefault="00B37978" w:rsidP="00B37978">
      <w:pPr>
        <w:rPr>
          <w:rFonts w:ascii="Palatino-Roman" w:eastAsia="Calibri" w:hAnsi="Palatino-Roman" w:cs="Palatino-Roman"/>
        </w:rPr>
      </w:pPr>
    </w:p>
    <w:p w14:paraId="3C6D2327" w14:textId="77777777" w:rsidR="00B37978" w:rsidRPr="00437408" w:rsidRDefault="00B37978" w:rsidP="00B37978">
      <w:pPr>
        <w:jc w:val="center"/>
        <w:rPr>
          <w:rFonts w:ascii="Palatino-Roman" w:eastAsia="Calibri" w:hAnsi="Palatino-Roman" w:cs="Palatino-Roman"/>
          <w:b/>
          <w:sz w:val="24"/>
          <w:szCs w:val="24"/>
        </w:rPr>
      </w:pPr>
      <w:r w:rsidRPr="00437408">
        <w:rPr>
          <w:rFonts w:ascii="Palatino-Roman" w:eastAsia="Calibri" w:hAnsi="Palatino-Roman" w:cs="Palatino-Roman"/>
          <w:b/>
          <w:sz w:val="24"/>
          <w:szCs w:val="24"/>
        </w:rPr>
        <w:t>Présenté par :</w:t>
      </w:r>
    </w:p>
    <w:p w14:paraId="41EA5740" w14:textId="77777777" w:rsidR="00B37978" w:rsidRPr="00437408" w:rsidRDefault="00B37978" w:rsidP="00B37978">
      <w:pPr>
        <w:jc w:val="center"/>
        <w:rPr>
          <w:rFonts w:ascii="Palatino-Roman" w:eastAsia="Calibri" w:hAnsi="Palatino-Roman" w:cs="Palatino-Roman"/>
          <w:sz w:val="24"/>
          <w:szCs w:val="24"/>
        </w:rPr>
      </w:pPr>
      <w:r w:rsidRPr="00437408">
        <w:rPr>
          <w:rFonts w:ascii="Palatino-Roman" w:eastAsia="Calibri" w:hAnsi="Palatino-Roman" w:cs="Palatino-Roman"/>
          <w:sz w:val="24"/>
          <w:szCs w:val="24"/>
        </w:rPr>
        <w:t xml:space="preserve"> Franciscans International </w:t>
      </w:r>
    </w:p>
    <w:p w14:paraId="5622020C" w14:textId="77777777" w:rsidR="00AC5F75" w:rsidRPr="00437408" w:rsidRDefault="00AC5F75" w:rsidP="00B37978">
      <w:pPr>
        <w:jc w:val="center"/>
        <w:rPr>
          <w:rFonts w:ascii="Palatino-Roman" w:eastAsia="Calibri" w:hAnsi="Palatino-Roman" w:cs="Palatino-Roman"/>
          <w:sz w:val="24"/>
          <w:szCs w:val="24"/>
        </w:rPr>
      </w:pPr>
      <w:r w:rsidRPr="00437408">
        <w:rPr>
          <w:rFonts w:ascii="Palatino-Roman" w:eastAsia="Calibri" w:hAnsi="Palatino-Roman" w:cs="Palatino-Roman"/>
          <w:sz w:val="24"/>
          <w:szCs w:val="24"/>
        </w:rPr>
        <w:lastRenderedPageBreak/>
        <w:t>Ligue Internationale des Femmes pour la Paix et la Liberté</w:t>
      </w:r>
      <w:r w:rsidR="002C4A1C" w:rsidRPr="00437408">
        <w:rPr>
          <w:rFonts w:ascii="Palatino-Roman" w:eastAsia="Calibri" w:hAnsi="Palatino-Roman" w:cs="Palatino-Roman"/>
          <w:sz w:val="24"/>
          <w:szCs w:val="24"/>
        </w:rPr>
        <w:t xml:space="preserve"> RDC</w:t>
      </w:r>
      <w:r w:rsidRPr="00437408">
        <w:rPr>
          <w:rFonts w:ascii="Palatino-Roman" w:eastAsia="Calibri" w:hAnsi="Palatino-Roman" w:cs="Palatino-Roman"/>
          <w:sz w:val="24"/>
          <w:szCs w:val="24"/>
        </w:rPr>
        <w:t xml:space="preserve"> </w:t>
      </w:r>
      <w:r w:rsidR="00A148A5">
        <w:rPr>
          <w:rFonts w:ascii="Palatino-Roman" w:eastAsia="Calibri" w:hAnsi="Palatino-Roman" w:cs="Palatino-Roman"/>
          <w:sz w:val="24"/>
          <w:szCs w:val="24"/>
        </w:rPr>
        <w:t>(WILPF RDC)</w:t>
      </w:r>
    </w:p>
    <w:p w14:paraId="71B5715B" w14:textId="77777777" w:rsidR="00B37978" w:rsidRPr="00E52205" w:rsidRDefault="003E45BC" w:rsidP="00B37978">
      <w:pPr>
        <w:jc w:val="center"/>
        <w:rPr>
          <w:rFonts w:ascii="Palatino-Roman" w:eastAsia="Calibri" w:hAnsi="Palatino-Roman" w:cs="Palatino-Roman"/>
          <w:sz w:val="24"/>
          <w:szCs w:val="24"/>
          <w:lang w:val="en-GB"/>
        </w:rPr>
      </w:pPr>
      <w:r w:rsidRPr="00E52205">
        <w:rPr>
          <w:rFonts w:ascii="Palatino-Roman" w:eastAsia="Calibri" w:hAnsi="Palatino-Roman" w:cs="Palatino-Roman"/>
          <w:sz w:val="24"/>
          <w:szCs w:val="24"/>
          <w:lang w:val="en-GB"/>
        </w:rPr>
        <w:t>Cordaid</w:t>
      </w:r>
    </w:p>
    <w:p w14:paraId="58CA9895" w14:textId="77777777" w:rsidR="003E45BC" w:rsidRDefault="003E45BC" w:rsidP="00B37978">
      <w:pPr>
        <w:jc w:val="center"/>
        <w:rPr>
          <w:rFonts w:ascii="Palatino-Roman" w:eastAsia="Calibri" w:hAnsi="Palatino-Roman" w:cs="Palatino-Roman"/>
          <w:sz w:val="24"/>
          <w:szCs w:val="24"/>
          <w:lang w:val="en-GB"/>
        </w:rPr>
      </w:pPr>
      <w:r w:rsidRPr="00483588">
        <w:rPr>
          <w:rFonts w:ascii="Palatino-Roman" w:eastAsia="Calibri" w:hAnsi="Palatino-Roman" w:cs="Palatino-Roman"/>
          <w:sz w:val="24"/>
          <w:szCs w:val="24"/>
          <w:lang w:val="en-GB"/>
        </w:rPr>
        <w:t>African Resources Watch</w:t>
      </w:r>
    </w:p>
    <w:p w14:paraId="587663D2" w14:textId="77777777" w:rsidR="005118FE" w:rsidRPr="005118FE" w:rsidRDefault="005118FE" w:rsidP="005118FE">
      <w:pPr>
        <w:jc w:val="center"/>
        <w:rPr>
          <w:rFonts w:ascii="Palatino-Roman" w:eastAsia="Calibri" w:hAnsi="Palatino-Roman" w:cs="Palatino-Roman"/>
          <w:sz w:val="24"/>
          <w:szCs w:val="24"/>
          <w:lang w:val="en-GB"/>
        </w:rPr>
      </w:pPr>
      <w:r w:rsidRPr="005118FE">
        <w:rPr>
          <w:rFonts w:ascii="Palatino-Roman" w:eastAsia="Calibri" w:hAnsi="Palatino-Roman" w:cs="Palatino-Roman"/>
          <w:sz w:val="24"/>
          <w:szCs w:val="24"/>
          <w:lang w:val="en-GB"/>
        </w:rPr>
        <w:t>Centre d’Aide Juridico-Judiciaire</w:t>
      </w:r>
    </w:p>
    <w:p w14:paraId="0433F624" w14:textId="77777777" w:rsidR="005118FE" w:rsidRPr="00E52205" w:rsidRDefault="005118FE" w:rsidP="00B37978">
      <w:pPr>
        <w:jc w:val="center"/>
        <w:rPr>
          <w:rFonts w:ascii="Palatino-Roman" w:eastAsia="Calibri" w:hAnsi="Palatino-Roman" w:cs="Palatino-Roman"/>
          <w:sz w:val="24"/>
          <w:szCs w:val="24"/>
          <w:lang w:val="en-GB"/>
        </w:rPr>
      </w:pPr>
    </w:p>
    <w:p w14:paraId="6F4C74F3" w14:textId="77777777" w:rsidR="00B37978" w:rsidRPr="00E52205" w:rsidRDefault="00B37978" w:rsidP="00B37978">
      <w:pPr>
        <w:jc w:val="center"/>
        <w:rPr>
          <w:rFonts w:ascii="Palatino-Roman" w:eastAsia="Calibri" w:hAnsi="Palatino-Roman" w:cs="Palatino-Roman"/>
          <w:sz w:val="24"/>
          <w:szCs w:val="24"/>
          <w:lang w:val="en-GB"/>
        </w:rPr>
      </w:pPr>
    </w:p>
    <w:p w14:paraId="632F92E6" w14:textId="77777777" w:rsidR="00B37978" w:rsidRPr="00E52205" w:rsidRDefault="00B37978" w:rsidP="003E45BC">
      <w:pPr>
        <w:rPr>
          <w:rFonts w:ascii="Palatino-Roman" w:eastAsia="Calibri" w:hAnsi="Palatino-Roman" w:cs="Palatino-Roman"/>
          <w:sz w:val="24"/>
          <w:szCs w:val="24"/>
          <w:lang w:val="en-GB"/>
        </w:rPr>
      </w:pPr>
      <w:r w:rsidRPr="00E52205">
        <w:rPr>
          <w:rFonts w:ascii="Palatino-Roman" w:eastAsia="Calibri" w:hAnsi="Palatino-Roman" w:cs="Palatino-Roman"/>
          <w:sz w:val="24"/>
          <w:szCs w:val="24"/>
          <w:lang w:val="en-GB"/>
        </w:rPr>
        <w:t xml:space="preserve">  </w:t>
      </w:r>
    </w:p>
    <w:p w14:paraId="33236EE0" w14:textId="77777777" w:rsidR="00F339AF" w:rsidRPr="00E52205" w:rsidRDefault="00090613" w:rsidP="00E65046">
      <w:pPr>
        <w:jc w:val="center"/>
        <w:rPr>
          <w:rFonts w:ascii="Palatino-Roman" w:eastAsia="Calibri" w:hAnsi="Palatino-Roman" w:cs="Palatino-Roman"/>
          <w:sz w:val="24"/>
          <w:szCs w:val="24"/>
          <w:lang w:val="en-GB"/>
        </w:rPr>
      </w:pPr>
      <w:r>
        <w:rPr>
          <w:rFonts w:ascii="Palatino-Roman" w:eastAsia="Calibri" w:hAnsi="Palatino-Roman" w:cs="Palatino-Roman"/>
          <w:sz w:val="24"/>
          <w:szCs w:val="24"/>
          <w:lang w:val="en-GB"/>
        </w:rPr>
        <w:t>Soumis le</w:t>
      </w:r>
      <w:r w:rsidR="00020474" w:rsidRPr="00E52205">
        <w:rPr>
          <w:rFonts w:ascii="Palatino-Roman" w:eastAsia="Calibri" w:hAnsi="Palatino-Roman" w:cs="Palatino-Roman"/>
          <w:sz w:val="24"/>
          <w:szCs w:val="24"/>
          <w:lang w:val="en-GB"/>
        </w:rPr>
        <w:t xml:space="preserve"> </w:t>
      </w:r>
      <w:r w:rsidR="00B37978" w:rsidRPr="00642F8E">
        <w:rPr>
          <w:rFonts w:ascii="Palatino-Roman" w:eastAsia="Calibri" w:hAnsi="Palatino-Roman" w:cs="Palatino-Roman"/>
          <w:sz w:val="24"/>
          <w:szCs w:val="24"/>
          <w:lang w:val="en-GB"/>
        </w:rPr>
        <w:t>7 juin</w:t>
      </w:r>
      <w:r w:rsidR="00B37978" w:rsidRPr="00E52205">
        <w:rPr>
          <w:rFonts w:ascii="Palatino-Roman" w:eastAsia="Calibri" w:hAnsi="Palatino-Roman" w:cs="Palatino-Roman"/>
          <w:sz w:val="24"/>
          <w:szCs w:val="24"/>
          <w:lang w:val="en-GB"/>
        </w:rPr>
        <w:t xml:space="preserve"> 2019</w:t>
      </w:r>
    </w:p>
    <w:p w14:paraId="716161BC" w14:textId="77777777" w:rsidR="003C238A" w:rsidRPr="00E52205" w:rsidRDefault="003C238A" w:rsidP="00E65046">
      <w:pPr>
        <w:jc w:val="center"/>
        <w:rPr>
          <w:rFonts w:ascii="Palatino-Roman" w:eastAsia="Calibri" w:hAnsi="Palatino-Roman" w:cs="Palatino-Roman"/>
          <w:sz w:val="24"/>
          <w:szCs w:val="24"/>
          <w:lang w:val="en-GB"/>
        </w:rPr>
      </w:pPr>
    </w:p>
    <w:p w14:paraId="3FEF6BBF" w14:textId="77777777" w:rsidR="003C238A" w:rsidRDefault="003C238A" w:rsidP="00E65046">
      <w:pPr>
        <w:jc w:val="center"/>
        <w:rPr>
          <w:rFonts w:ascii="Palatino-Roman" w:eastAsia="Calibri" w:hAnsi="Palatino-Roman" w:cs="Palatino-Roman"/>
          <w:sz w:val="24"/>
          <w:szCs w:val="24"/>
          <w:lang w:val="en-GB"/>
        </w:rPr>
      </w:pPr>
    </w:p>
    <w:p w14:paraId="73ECD496" w14:textId="77777777" w:rsidR="0057232B" w:rsidRDefault="0057232B" w:rsidP="00E65046">
      <w:pPr>
        <w:jc w:val="center"/>
        <w:rPr>
          <w:rFonts w:ascii="Palatino-Roman" w:eastAsia="Calibri" w:hAnsi="Palatino-Roman" w:cs="Palatino-Roman"/>
          <w:sz w:val="24"/>
          <w:szCs w:val="24"/>
          <w:lang w:val="en-GB"/>
        </w:rPr>
      </w:pPr>
    </w:p>
    <w:p w14:paraId="5FA46F7C" w14:textId="77777777" w:rsidR="0057232B" w:rsidRDefault="0057232B" w:rsidP="00E65046">
      <w:pPr>
        <w:jc w:val="center"/>
        <w:rPr>
          <w:rFonts w:ascii="Palatino-Roman" w:eastAsia="Calibri" w:hAnsi="Palatino-Roman" w:cs="Palatino-Roman"/>
          <w:sz w:val="24"/>
          <w:szCs w:val="24"/>
          <w:lang w:val="en-GB"/>
        </w:rPr>
      </w:pPr>
    </w:p>
    <w:p w14:paraId="4255BE97" w14:textId="77777777" w:rsidR="0057232B" w:rsidRPr="00E52205" w:rsidRDefault="0057232B" w:rsidP="00E65046">
      <w:pPr>
        <w:jc w:val="center"/>
        <w:rPr>
          <w:rFonts w:ascii="Palatino-Roman" w:eastAsia="Calibri" w:hAnsi="Palatino-Roman" w:cs="Palatino-Roman"/>
          <w:sz w:val="24"/>
          <w:szCs w:val="24"/>
          <w:lang w:val="en-GB"/>
        </w:rPr>
      </w:pPr>
    </w:p>
    <w:p w14:paraId="5F05615E" w14:textId="77777777" w:rsidR="003C238A" w:rsidRPr="00295402" w:rsidRDefault="003C238A" w:rsidP="00E65046">
      <w:pPr>
        <w:jc w:val="center"/>
        <w:rPr>
          <w:rFonts w:ascii="Palatino-Roman" w:eastAsia="Calibri" w:hAnsi="Palatino-Roman" w:cs="Palatino-Roman"/>
          <w:sz w:val="24"/>
          <w:szCs w:val="24"/>
        </w:rPr>
      </w:pPr>
      <w:r w:rsidRPr="00295402">
        <w:rPr>
          <w:rFonts w:ascii="Palatino-Roman" w:eastAsia="Calibri" w:hAnsi="Palatino-Roman" w:cs="Palatino-Roman"/>
          <w:sz w:val="24"/>
          <w:szCs w:val="24"/>
        </w:rPr>
        <w:t>TABLE DES MATIERES</w:t>
      </w:r>
    </w:p>
    <w:p w14:paraId="6C752AF6" w14:textId="77777777" w:rsidR="00E519DB" w:rsidRDefault="00E519DB" w:rsidP="00E65046">
      <w:pPr>
        <w:jc w:val="center"/>
        <w:rPr>
          <w:rFonts w:ascii="Palatino-Roman" w:eastAsia="Calibri" w:hAnsi="Palatino-Roman" w:cs="Palatino-Roman"/>
          <w:sz w:val="24"/>
          <w:szCs w:val="24"/>
        </w:rPr>
      </w:pPr>
    </w:p>
    <w:p w14:paraId="65FE1B12" w14:textId="77777777" w:rsidR="00E519DB" w:rsidRPr="00437408" w:rsidRDefault="00E519DB" w:rsidP="00E65046">
      <w:pPr>
        <w:jc w:val="center"/>
        <w:rPr>
          <w:rFonts w:ascii="Palatino-Roman" w:eastAsia="Calibri" w:hAnsi="Palatino-Roman" w:cs="Palatino-Roman"/>
          <w:sz w:val="24"/>
          <w:szCs w:val="24"/>
        </w:rPr>
      </w:pPr>
    </w:p>
    <w:p w14:paraId="60617D8B" w14:textId="77777777" w:rsidR="009614C2" w:rsidRPr="009614C2" w:rsidRDefault="00D432A2">
      <w:pPr>
        <w:pStyle w:val="TOC1"/>
        <w:tabs>
          <w:tab w:val="left" w:pos="440"/>
          <w:tab w:val="right" w:leader="dot" w:pos="9062"/>
        </w:tabs>
        <w:rPr>
          <w:rFonts w:eastAsiaTheme="minorEastAsia"/>
          <w:b w:val="0"/>
          <w:noProof/>
          <w:sz w:val="22"/>
          <w:szCs w:val="22"/>
          <w:lang w:val="fr-CH" w:eastAsia="en-GB"/>
        </w:rPr>
      </w:pPr>
      <w:r w:rsidRPr="00D432A2">
        <w:rPr>
          <w:rFonts w:ascii="Palatino" w:eastAsia="Calibri" w:hAnsi="Palatino" w:cs="Palatino-Roman"/>
          <w:b w:val="0"/>
        </w:rPr>
        <w:fldChar w:fldCharType="begin"/>
      </w:r>
      <w:r w:rsidRPr="00D432A2">
        <w:rPr>
          <w:rFonts w:ascii="Palatino" w:eastAsia="Calibri" w:hAnsi="Palatino" w:cs="Palatino-Roman"/>
          <w:b w:val="0"/>
        </w:rPr>
        <w:instrText xml:space="preserve"> TOC \o "1-5" </w:instrText>
      </w:r>
      <w:r w:rsidRPr="00D432A2">
        <w:rPr>
          <w:rFonts w:ascii="Palatino" w:eastAsia="Calibri" w:hAnsi="Palatino" w:cs="Palatino-Roman"/>
          <w:b w:val="0"/>
        </w:rPr>
        <w:fldChar w:fldCharType="separate"/>
      </w:r>
      <w:r w:rsidR="009614C2">
        <w:rPr>
          <w:noProof/>
        </w:rPr>
        <w:t>I.</w:t>
      </w:r>
      <w:r w:rsidR="009614C2" w:rsidRPr="009614C2">
        <w:rPr>
          <w:rFonts w:eastAsiaTheme="minorEastAsia"/>
          <w:b w:val="0"/>
          <w:noProof/>
          <w:sz w:val="22"/>
          <w:szCs w:val="22"/>
          <w:lang w:val="fr-CH" w:eastAsia="en-GB"/>
        </w:rPr>
        <w:tab/>
      </w:r>
      <w:r w:rsidR="009614C2">
        <w:rPr>
          <w:noProof/>
        </w:rPr>
        <w:t>Introduction</w:t>
      </w:r>
      <w:r w:rsidR="009614C2">
        <w:rPr>
          <w:noProof/>
        </w:rPr>
        <w:tab/>
      </w:r>
      <w:r w:rsidR="009614C2">
        <w:rPr>
          <w:noProof/>
        </w:rPr>
        <w:fldChar w:fldCharType="begin"/>
      </w:r>
      <w:r w:rsidR="009614C2">
        <w:rPr>
          <w:noProof/>
        </w:rPr>
        <w:instrText xml:space="preserve"> PAGEREF _Toc10818439 \h </w:instrText>
      </w:r>
      <w:r w:rsidR="009614C2">
        <w:rPr>
          <w:noProof/>
        </w:rPr>
      </w:r>
      <w:r w:rsidR="009614C2">
        <w:rPr>
          <w:noProof/>
        </w:rPr>
        <w:fldChar w:fldCharType="separate"/>
      </w:r>
      <w:r w:rsidR="004B7669">
        <w:rPr>
          <w:noProof/>
        </w:rPr>
        <w:t>3</w:t>
      </w:r>
      <w:r w:rsidR="009614C2">
        <w:rPr>
          <w:noProof/>
        </w:rPr>
        <w:fldChar w:fldCharType="end"/>
      </w:r>
    </w:p>
    <w:p w14:paraId="171A2EF1" w14:textId="77777777" w:rsidR="009614C2" w:rsidRPr="009614C2" w:rsidRDefault="009614C2">
      <w:pPr>
        <w:pStyle w:val="TOC1"/>
        <w:tabs>
          <w:tab w:val="left" w:pos="440"/>
          <w:tab w:val="right" w:leader="dot" w:pos="9062"/>
        </w:tabs>
        <w:rPr>
          <w:rFonts w:eastAsiaTheme="minorEastAsia"/>
          <w:b w:val="0"/>
          <w:noProof/>
          <w:sz w:val="22"/>
          <w:szCs w:val="22"/>
          <w:lang w:val="fr-CH" w:eastAsia="en-GB"/>
        </w:rPr>
      </w:pPr>
      <w:r>
        <w:rPr>
          <w:noProof/>
        </w:rPr>
        <w:t>II.</w:t>
      </w:r>
      <w:r w:rsidRPr="009614C2">
        <w:rPr>
          <w:rFonts w:eastAsiaTheme="minorEastAsia"/>
          <w:b w:val="0"/>
          <w:noProof/>
          <w:sz w:val="22"/>
          <w:szCs w:val="22"/>
          <w:lang w:val="fr-CH" w:eastAsia="en-GB"/>
        </w:rPr>
        <w:tab/>
      </w:r>
      <w:r>
        <w:rPr>
          <w:noProof/>
        </w:rPr>
        <w:t>Violations des droits des femmes dans les mines artisanales (art. 1, 2, 7, 11, 14)</w:t>
      </w:r>
      <w:r>
        <w:rPr>
          <w:noProof/>
        </w:rPr>
        <w:tab/>
      </w:r>
      <w:r>
        <w:rPr>
          <w:noProof/>
        </w:rPr>
        <w:fldChar w:fldCharType="begin"/>
      </w:r>
      <w:r>
        <w:rPr>
          <w:noProof/>
        </w:rPr>
        <w:instrText xml:space="preserve"> PAGEREF _Toc10818440 \h </w:instrText>
      </w:r>
      <w:r>
        <w:rPr>
          <w:noProof/>
        </w:rPr>
      </w:r>
      <w:r>
        <w:rPr>
          <w:noProof/>
        </w:rPr>
        <w:fldChar w:fldCharType="separate"/>
      </w:r>
      <w:r w:rsidR="004B7669">
        <w:rPr>
          <w:noProof/>
        </w:rPr>
        <w:t>4</w:t>
      </w:r>
      <w:r>
        <w:rPr>
          <w:noProof/>
        </w:rPr>
        <w:fldChar w:fldCharType="end"/>
      </w:r>
    </w:p>
    <w:p w14:paraId="6287872D" w14:textId="77777777" w:rsidR="009614C2" w:rsidRPr="009614C2" w:rsidRDefault="009614C2">
      <w:pPr>
        <w:pStyle w:val="TOC1"/>
        <w:tabs>
          <w:tab w:val="left" w:pos="660"/>
          <w:tab w:val="right" w:leader="dot" w:pos="9062"/>
        </w:tabs>
        <w:rPr>
          <w:rFonts w:eastAsiaTheme="minorEastAsia"/>
          <w:b w:val="0"/>
          <w:noProof/>
          <w:sz w:val="22"/>
          <w:szCs w:val="22"/>
          <w:lang w:val="fr-CH" w:eastAsia="en-GB"/>
        </w:rPr>
      </w:pPr>
      <w:r>
        <w:rPr>
          <w:noProof/>
        </w:rPr>
        <w:t>III.</w:t>
      </w:r>
      <w:r w:rsidR="00CF7822">
        <w:rPr>
          <w:rFonts w:eastAsiaTheme="minorEastAsia"/>
          <w:b w:val="0"/>
          <w:noProof/>
          <w:sz w:val="22"/>
          <w:szCs w:val="22"/>
          <w:lang w:val="fr-CH" w:eastAsia="en-GB"/>
        </w:rPr>
        <w:t xml:space="preserve">    </w:t>
      </w:r>
      <w:r>
        <w:rPr>
          <w:noProof/>
        </w:rPr>
        <w:t>Violations des droits des femmes dans le secteur minier industriel</w:t>
      </w:r>
      <w:r>
        <w:rPr>
          <w:noProof/>
        </w:rPr>
        <w:tab/>
      </w:r>
      <w:r>
        <w:rPr>
          <w:noProof/>
        </w:rPr>
        <w:fldChar w:fldCharType="begin"/>
      </w:r>
      <w:r>
        <w:rPr>
          <w:noProof/>
        </w:rPr>
        <w:instrText xml:space="preserve"> PAGEREF _Toc10818441 \h </w:instrText>
      </w:r>
      <w:r>
        <w:rPr>
          <w:noProof/>
        </w:rPr>
      </w:r>
      <w:r>
        <w:rPr>
          <w:noProof/>
        </w:rPr>
        <w:fldChar w:fldCharType="separate"/>
      </w:r>
      <w:r w:rsidR="004B7669">
        <w:rPr>
          <w:noProof/>
        </w:rPr>
        <w:t>7</w:t>
      </w:r>
      <w:r>
        <w:rPr>
          <w:noProof/>
        </w:rPr>
        <w:fldChar w:fldCharType="end"/>
      </w:r>
    </w:p>
    <w:p w14:paraId="0459A8F6" w14:textId="77777777" w:rsidR="009614C2" w:rsidRPr="009614C2" w:rsidRDefault="009614C2">
      <w:pPr>
        <w:pStyle w:val="TOC1"/>
        <w:tabs>
          <w:tab w:val="right" w:leader="dot" w:pos="9062"/>
        </w:tabs>
        <w:rPr>
          <w:rFonts w:eastAsiaTheme="minorEastAsia"/>
          <w:b w:val="0"/>
          <w:noProof/>
          <w:sz w:val="22"/>
          <w:szCs w:val="22"/>
          <w:lang w:val="fr-CH" w:eastAsia="en-GB"/>
        </w:rPr>
      </w:pPr>
      <w:r w:rsidRPr="00E53AEE">
        <w:rPr>
          <w:i/>
          <w:noProof/>
        </w:rPr>
        <w:lastRenderedPageBreak/>
        <w:t xml:space="preserve">3.1. </w:t>
      </w:r>
      <w:r w:rsidR="00CF7822">
        <w:rPr>
          <w:i/>
          <w:noProof/>
        </w:rPr>
        <w:t xml:space="preserve"> </w:t>
      </w:r>
      <w:r w:rsidRPr="00E53AEE">
        <w:rPr>
          <w:i/>
          <w:noProof/>
        </w:rPr>
        <w:t>Participation des femmes aux processus de prises de décisions (art. 1, 2, 14)</w:t>
      </w:r>
      <w:r>
        <w:rPr>
          <w:noProof/>
        </w:rPr>
        <w:tab/>
      </w:r>
      <w:r>
        <w:rPr>
          <w:noProof/>
        </w:rPr>
        <w:fldChar w:fldCharType="begin"/>
      </w:r>
      <w:r>
        <w:rPr>
          <w:noProof/>
        </w:rPr>
        <w:instrText xml:space="preserve"> PAGEREF _Toc10818442 \h </w:instrText>
      </w:r>
      <w:r>
        <w:rPr>
          <w:noProof/>
        </w:rPr>
      </w:r>
      <w:r>
        <w:rPr>
          <w:noProof/>
        </w:rPr>
        <w:fldChar w:fldCharType="separate"/>
      </w:r>
      <w:r w:rsidR="004B7669">
        <w:rPr>
          <w:noProof/>
        </w:rPr>
        <w:t>7</w:t>
      </w:r>
      <w:r>
        <w:rPr>
          <w:noProof/>
        </w:rPr>
        <w:fldChar w:fldCharType="end"/>
      </w:r>
    </w:p>
    <w:p w14:paraId="7EB39026" w14:textId="77777777" w:rsidR="009614C2" w:rsidRPr="009614C2" w:rsidRDefault="009614C2">
      <w:pPr>
        <w:pStyle w:val="TOC1"/>
        <w:tabs>
          <w:tab w:val="right" w:leader="dot" w:pos="9062"/>
        </w:tabs>
        <w:rPr>
          <w:rFonts w:eastAsiaTheme="minorEastAsia"/>
          <w:b w:val="0"/>
          <w:noProof/>
          <w:sz w:val="22"/>
          <w:szCs w:val="22"/>
          <w:lang w:val="fr-CH" w:eastAsia="en-GB"/>
        </w:rPr>
      </w:pPr>
      <w:r w:rsidRPr="00E53AEE">
        <w:rPr>
          <w:i/>
          <w:noProof/>
        </w:rPr>
        <w:t xml:space="preserve">3.2. </w:t>
      </w:r>
      <w:r w:rsidR="00CF7822">
        <w:rPr>
          <w:i/>
          <w:noProof/>
        </w:rPr>
        <w:t xml:space="preserve"> </w:t>
      </w:r>
      <w:r w:rsidRPr="00E53AEE">
        <w:rPr>
          <w:i/>
          <w:noProof/>
        </w:rPr>
        <w:t>Expulsions forcées et discrimination à l’égard des femmes rurales (1, 2, 14, 15, 16)</w:t>
      </w:r>
      <w:r>
        <w:rPr>
          <w:noProof/>
        </w:rPr>
        <w:tab/>
      </w:r>
      <w:r>
        <w:rPr>
          <w:noProof/>
        </w:rPr>
        <w:fldChar w:fldCharType="begin"/>
      </w:r>
      <w:r>
        <w:rPr>
          <w:noProof/>
        </w:rPr>
        <w:instrText xml:space="preserve"> PAGEREF _Toc10818443 \h </w:instrText>
      </w:r>
      <w:r>
        <w:rPr>
          <w:noProof/>
        </w:rPr>
      </w:r>
      <w:r>
        <w:rPr>
          <w:noProof/>
        </w:rPr>
        <w:fldChar w:fldCharType="separate"/>
      </w:r>
      <w:r w:rsidR="004B7669">
        <w:rPr>
          <w:noProof/>
        </w:rPr>
        <w:t>8</w:t>
      </w:r>
      <w:r>
        <w:rPr>
          <w:noProof/>
        </w:rPr>
        <w:fldChar w:fldCharType="end"/>
      </w:r>
    </w:p>
    <w:p w14:paraId="49ADF724" w14:textId="77777777" w:rsidR="009614C2" w:rsidRPr="009614C2" w:rsidRDefault="009614C2">
      <w:pPr>
        <w:pStyle w:val="TOC1"/>
        <w:tabs>
          <w:tab w:val="left" w:pos="660"/>
          <w:tab w:val="right" w:leader="dot" w:pos="9062"/>
        </w:tabs>
        <w:rPr>
          <w:rFonts w:eastAsiaTheme="minorEastAsia"/>
          <w:b w:val="0"/>
          <w:noProof/>
          <w:sz w:val="22"/>
          <w:szCs w:val="22"/>
          <w:lang w:val="fr-CH" w:eastAsia="en-GB"/>
        </w:rPr>
      </w:pPr>
      <w:r w:rsidRPr="00E53AEE">
        <w:rPr>
          <w:i/>
          <w:noProof/>
        </w:rPr>
        <w:t>3.3.</w:t>
      </w:r>
      <w:r w:rsidR="00CF7822">
        <w:rPr>
          <w:rFonts w:eastAsiaTheme="minorEastAsia"/>
          <w:b w:val="0"/>
          <w:noProof/>
          <w:sz w:val="22"/>
          <w:szCs w:val="22"/>
          <w:lang w:val="fr-CH" w:eastAsia="en-GB"/>
        </w:rPr>
        <w:t xml:space="preserve">   </w:t>
      </w:r>
      <w:r w:rsidRPr="00E53AEE">
        <w:rPr>
          <w:i/>
          <w:noProof/>
        </w:rPr>
        <w:t>L’impact des activités minières industrielles sur l’environnement et la santé des femmes (art. 11)</w:t>
      </w:r>
      <w:r>
        <w:rPr>
          <w:noProof/>
        </w:rPr>
        <w:tab/>
      </w:r>
      <w:r>
        <w:rPr>
          <w:noProof/>
        </w:rPr>
        <w:fldChar w:fldCharType="begin"/>
      </w:r>
      <w:r>
        <w:rPr>
          <w:noProof/>
        </w:rPr>
        <w:instrText xml:space="preserve"> PAGEREF _Toc10818444 \h </w:instrText>
      </w:r>
      <w:r>
        <w:rPr>
          <w:noProof/>
        </w:rPr>
      </w:r>
      <w:r>
        <w:rPr>
          <w:noProof/>
        </w:rPr>
        <w:fldChar w:fldCharType="separate"/>
      </w:r>
      <w:r w:rsidR="004B7669">
        <w:rPr>
          <w:noProof/>
        </w:rPr>
        <w:t>10</w:t>
      </w:r>
      <w:r>
        <w:rPr>
          <w:noProof/>
        </w:rPr>
        <w:fldChar w:fldCharType="end"/>
      </w:r>
    </w:p>
    <w:p w14:paraId="31EF0B4D" w14:textId="77777777" w:rsidR="00D72601" w:rsidRDefault="00D432A2" w:rsidP="00E65046">
      <w:pPr>
        <w:jc w:val="center"/>
        <w:rPr>
          <w:rFonts w:ascii="Palatino-Roman" w:eastAsia="Calibri" w:hAnsi="Palatino-Roman" w:cs="Palatino-Roman"/>
          <w:sz w:val="24"/>
          <w:szCs w:val="24"/>
        </w:rPr>
      </w:pPr>
      <w:r w:rsidRPr="00D432A2">
        <w:rPr>
          <w:rFonts w:ascii="Palatino" w:eastAsia="Calibri" w:hAnsi="Palatino" w:cs="Palatino-Roman"/>
          <w:b/>
          <w:sz w:val="24"/>
          <w:szCs w:val="24"/>
        </w:rPr>
        <w:fldChar w:fldCharType="end"/>
      </w:r>
    </w:p>
    <w:p w14:paraId="3A91600A" w14:textId="77777777" w:rsidR="00F6617A" w:rsidRDefault="00F6617A" w:rsidP="00E65046">
      <w:pPr>
        <w:jc w:val="center"/>
        <w:rPr>
          <w:rFonts w:ascii="Palatino-Roman" w:eastAsia="Calibri" w:hAnsi="Palatino-Roman" w:cs="Palatino-Roman"/>
          <w:sz w:val="24"/>
          <w:szCs w:val="24"/>
        </w:rPr>
      </w:pPr>
    </w:p>
    <w:p w14:paraId="761E3C04" w14:textId="77777777" w:rsidR="00F6617A" w:rsidRDefault="00F6617A" w:rsidP="00E65046">
      <w:pPr>
        <w:jc w:val="center"/>
        <w:rPr>
          <w:rFonts w:ascii="Palatino-Roman" w:eastAsia="Calibri" w:hAnsi="Palatino-Roman" w:cs="Palatino-Roman"/>
          <w:sz w:val="24"/>
          <w:szCs w:val="24"/>
        </w:rPr>
      </w:pPr>
    </w:p>
    <w:p w14:paraId="00F1643C" w14:textId="77777777" w:rsidR="00F6617A" w:rsidRDefault="00F6617A" w:rsidP="00E65046">
      <w:pPr>
        <w:jc w:val="center"/>
        <w:rPr>
          <w:rFonts w:ascii="Palatino-Roman" w:eastAsia="Calibri" w:hAnsi="Palatino-Roman" w:cs="Palatino-Roman"/>
          <w:sz w:val="24"/>
          <w:szCs w:val="24"/>
        </w:rPr>
      </w:pPr>
    </w:p>
    <w:p w14:paraId="479F1229" w14:textId="77777777" w:rsidR="00F6617A" w:rsidRDefault="00F6617A" w:rsidP="00E65046">
      <w:pPr>
        <w:jc w:val="center"/>
        <w:rPr>
          <w:rFonts w:ascii="Palatino-Roman" w:eastAsia="Calibri" w:hAnsi="Palatino-Roman" w:cs="Palatino-Roman"/>
          <w:sz w:val="24"/>
          <w:szCs w:val="24"/>
        </w:rPr>
      </w:pPr>
    </w:p>
    <w:p w14:paraId="3C8889DC" w14:textId="77777777" w:rsidR="00F6617A" w:rsidRDefault="00F6617A" w:rsidP="00E65046">
      <w:pPr>
        <w:jc w:val="center"/>
        <w:rPr>
          <w:rFonts w:ascii="Palatino-Roman" w:eastAsia="Calibri" w:hAnsi="Palatino-Roman" w:cs="Palatino-Roman"/>
          <w:sz w:val="24"/>
          <w:szCs w:val="24"/>
        </w:rPr>
      </w:pPr>
    </w:p>
    <w:p w14:paraId="5D1D8F7E" w14:textId="77777777" w:rsidR="00F6617A" w:rsidRDefault="00F6617A" w:rsidP="00E65046">
      <w:pPr>
        <w:jc w:val="center"/>
        <w:rPr>
          <w:rFonts w:ascii="Palatino-Roman" w:eastAsia="Calibri" w:hAnsi="Palatino-Roman" w:cs="Palatino-Roman"/>
          <w:sz w:val="24"/>
          <w:szCs w:val="24"/>
        </w:rPr>
      </w:pPr>
    </w:p>
    <w:p w14:paraId="5216B50E" w14:textId="77777777" w:rsidR="00F6617A" w:rsidRDefault="00F6617A" w:rsidP="00E65046">
      <w:pPr>
        <w:jc w:val="center"/>
        <w:rPr>
          <w:rFonts w:ascii="Palatino-Roman" w:eastAsia="Calibri" w:hAnsi="Palatino-Roman" w:cs="Palatino-Roman"/>
          <w:sz w:val="24"/>
          <w:szCs w:val="24"/>
        </w:rPr>
      </w:pPr>
    </w:p>
    <w:p w14:paraId="4C2CC396" w14:textId="77777777" w:rsidR="00F6617A" w:rsidRDefault="00F6617A" w:rsidP="00E65046">
      <w:pPr>
        <w:jc w:val="center"/>
        <w:rPr>
          <w:rFonts w:ascii="Palatino-Roman" w:eastAsia="Calibri" w:hAnsi="Palatino-Roman" w:cs="Palatino-Roman"/>
          <w:sz w:val="24"/>
          <w:szCs w:val="24"/>
        </w:rPr>
      </w:pPr>
    </w:p>
    <w:p w14:paraId="6C5821BD" w14:textId="77777777" w:rsidR="00F6617A" w:rsidRPr="00437408" w:rsidRDefault="00F6617A" w:rsidP="00E65046">
      <w:pPr>
        <w:jc w:val="center"/>
        <w:rPr>
          <w:rFonts w:ascii="Palatino-Roman" w:eastAsia="Calibri" w:hAnsi="Palatino-Roman" w:cs="Palatino-Roman"/>
          <w:sz w:val="24"/>
          <w:szCs w:val="24"/>
        </w:rPr>
      </w:pPr>
    </w:p>
    <w:p w14:paraId="0C133E1C" w14:textId="77777777" w:rsidR="0031669D" w:rsidRPr="00437408" w:rsidRDefault="00DE1755" w:rsidP="00D31A5B">
      <w:pPr>
        <w:rPr>
          <w:rFonts w:ascii="Palatino-Roman" w:eastAsia="Calibri" w:hAnsi="Palatino-Roman" w:cs="Palatino-Roman"/>
          <w:sz w:val="24"/>
          <w:szCs w:val="24"/>
        </w:rPr>
      </w:pPr>
      <w:r>
        <w:rPr>
          <w:rFonts w:ascii="Palatino-Roman" w:eastAsia="Calibri" w:hAnsi="Palatino-Roman" w:cs="Palatino-Roman"/>
          <w:sz w:val="24"/>
          <w:szCs w:val="24"/>
        </w:rPr>
        <w:br w:type="page"/>
      </w:r>
    </w:p>
    <w:p w14:paraId="594261C2" w14:textId="77777777" w:rsidR="00B37978" w:rsidRPr="00AE532E" w:rsidRDefault="00B37978" w:rsidP="00437408">
      <w:pPr>
        <w:pStyle w:val="Heading1"/>
      </w:pPr>
      <w:bookmarkStart w:id="1" w:name="_Toc421359491"/>
      <w:bookmarkStart w:id="2" w:name="_Toc421359973"/>
      <w:bookmarkStart w:id="3" w:name="_Toc421360039"/>
      <w:bookmarkStart w:id="4" w:name="_Toc421360113"/>
      <w:bookmarkStart w:id="5" w:name="_Toc10818439"/>
      <w:r w:rsidRPr="00AE532E">
        <w:lastRenderedPageBreak/>
        <w:t>Introduction</w:t>
      </w:r>
      <w:bookmarkEnd w:id="1"/>
      <w:bookmarkEnd w:id="2"/>
      <w:bookmarkEnd w:id="3"/>
      <w:bookmarkEnd w:id="4"/>
      <w:bookmarkEnd w:id="5"/>
    </w:p>
    <w:p w14:paraId="62AD220C" w14:textId="77777777" w:rsidR="009650F0" w:rsidRPr="00437408" w:rsidRDefault="009650F0" w:rsidP="009650F0">
      <w:pPr>
        <w:pStyle w:val="Default"/>
        <w:jc w:val="both"/>
        <w:rPr>
          <w:rFonts w:ascii="Palatino-Roman" w:eastAsia="Calibri" w:hAnsi="Palatino-Roman" w:cs="Palatino-Roman"/>
          <w:color w:val="auto"/>
          <w:sz w:val="22"/>
          <w:szCs w:val="22"/>
          <w:lang w:val="fr-FR"/>
        </w:rPr>
      </w:pPr>
    </w:p>
    <w:p w14:paraId="270006A5" w14:textId="77777777" w:rsidR="00420855" w:rsidRPr="00F0071A" w:rsidRDefault="009650F0" w:rsidP="00F0071A">
      <w:pPr>
        <w:pStyle w:val="ListParagraph"/>
        <w:numPr>
          <w:ilvl w:val="0"/>
          <w:numId w:val="33"/>
        </w:numPr>
        <w:shd w:val="clear" w:color="auto" w:fill="FFFFFF"/>
        <w:spacing w:after="0" w:line="240" w:lineRule="auto"/>
        <w:jc w:val="both"/>
        <w:rPr>
          <w:rFonts w:ascii="Palatino-Roman" w:eastAsia="Calibri" w:hAnsi="Palatino-Roman" w:cs="Palatino-Roman"/>
        </w:rPr>
      </w:pPr>
      <w:r w:rsidRPr="00F0071A">
        <w:rPr>
          <w:rFonts w:ascii="Palatino-Roman" w:eastAsia="Calibri" w:hAnsi="Palatino-Roman" w:cs="Palatino-Roman"/>
        </w:rPr>
        <w:t>Le</w:t>
      </w:r>
      <w:r w:rsidR="00B23B85" w:rsidRPr="00F0071A">
        <w:rPr>
          <w:rFonts w:ascii="Palatino-Roman" w:eastAsia="Calibri" w:hAnsi="Palatino-Roman" w:cs="Palatino-Roman"/>
        </w:rPr>
        <w:t xml:space="preserve"> présent</w:t>
      </w:r>
      <w:r w:rsidRPr="00F0071A">
        <w:rPr>
          <w:rFonts w:ascii="Palatino-Roman" w:eastAsia="Calibri" w:hAnsi="Palatino-Roman" w:cs="Palatino-Roman"/>
        </w:rPr>
        <w:t xml:space="preserve"> rapport se concentre sur les impacts du secteur minier artisanal et industriel </w:t>
      </w:r>
      <w:r w:rsidR="00420855" w:rsidRPr="00F0071A">
        <w:rPr>
          <w:rFonts w:ascii="Palatino-Roman" w:eastAsia="Calibri" w:hAnsi="Palatino-Roman" w:cs="Palatino-Roman"/>
        </w:rPr>
        <w:t>sur</w:t>
      </w:r>
      <w:r w:rsidRPr="00F0071A">
        <w:rPr>
          <w:rFonts w:ascii="Palatino-Roman" w:eastAsia="Calibri" w:hAnsi="Palatino-Roman" w:cs="Palatino-Roman"/>
        </w:rPr>
        <w:t xml:space="preserve"> les droits de la femme en </w:t>
      </w:r>
      <w:r w:rsidR="00D77538" w:rsidRPr="00F0071A">
        <w:rPr>
          <w:rFonts w:ascii="Palatino-Roman" w:eastAsia="Calibri" w:hAnsi="Palatino-Roman" w:cs="Palatino-Roman"/>
        </w:rPr>
        <w:t>République démocratique du Congo (</w:t>
      </w:r>
      <w:r w:rsidRPr="00F0071A">
        <w:rPr>
          <w:rFonts w:ascii="Palatino-Roman" w:eastAsia="Calibri" w:hAnsi="Palatino-Roman" w:cs="Palatino-Roman"/>
        </w:rPr>
        <w:t>RDC</w:t>
      </w:r>
      <w:r w:rsidR="00D77538" w:rsidRPr="00F0071A">
        <w:rPr>
          <w:rFonts w:ascii="Palatino-Roman" w:eastAsia="Calibri" w:hAnsi="Palatino-Roman" w:cs="Palatino-Roman"/>
        </w:rPr>
        <w:t>)</w:t>
      </w:r>
      <w:r w:rsidRPr="00F0071A">
        <w:rPr>
          <w:rFonts w:ascii="Palatino-Roman" w:eastAsia="Calibri" w:hAnsi="Palatino-Roman" w:cs="Palatino-Roman"/>
        </w:rPr>
        <w:t xml:space="preserve">. </w:t>
      </w:r>
      <w:r w:rsidR="00420855" w:rsidRPr="00F0071A">
        <w:rPr>
          <w:rFonts w:ascii="Palatino-Roman" w:eastAsia="Calibri" w:hAnsi="Palatino-Roman" w:cs="Palatino-Roman"/>
        </w:rPr>
        <w:t>Il aborde principalement les discriminations à l’égard des f</w:t>
      </w:r>
      <w:r w:rsidR="00222F2D" w:rsidRPr="00F0071A">
        <w:rPr>
          <w:rFonts w:ascii="Palatino-Roman" w:eastAsia="Calibri" w:hAnsi="Palatino-Roman" w:cs="Palatino-Roman"/>
        </w:rPr>
        <w:t>emmes dans l’accès au travail</w:t>
      </w:r>
      <w:r w:rsidR="00420855" w:rsidRPr="00F0071A">
        <w:rPr>
          <w:rFonts w:ascii="Palatino-Roman" w:eastAsia="Calibri" w:hAnsi="Palatino-Roman" w:cs="Palatino-Roman"/>
        </w:rPr>
        <w:t xml:space="preserve">, la participation de la femme au processus de prise de décisions dans le secteur minier, </w:t>
      </w:r>
      <w:r w:rsidR="002E33D8" w:rsidRPr="00F0071A">
        <w:rPr>
          <w:rFonts w:ascii="Palatino-Roman" w:eastAsia="Calibri" w:hAnsi="Palatino-Roman" w:cs="Palatino-Roman"/>
        </w:rPr>
        <w:t>les</w:t>
      </w:r>
      <w:r w:rsidR="00420855" w:rsidRPr="00F0071A">
        <w:rPr>
          <w:rFonts w:ascii="Palatino-Roman" w:eastAsia="Calibri" w:hAnsi="Palatino-Roman" w:cs="Palatino-Roman"/>
        </w:rPr>
        <w:t xml:space="preserve"> expulsions forcées</w:t>
      </w:r>
      <w:r w:rsidR="002E33D8" w:rsidRPr="00F0071A">
        <w:rPr>
          <w:rFonts w:ascii="Palatino-Roman" w:eastAsia="Calibri" w:hAnsi="Palatino-Roman" w:cs="Palatino-Roman"/>
        </w:rPr>
        <w:t xml:space="preserve"> et l</w:t>
      </w:r>
      <w:r w:rsidR="00420855" w:rsidRPr="00F0071A">
        <w:rPr>
          <w:rFonts w:ascii="Palatino-Roman" w:eastAsia="Calibri" w:hAnsi="Palatino-Roman" w:cs="Palatino-Roman"/>
        </w:rPr>
        <w:t xml:space="preserve">es violences sexuelles et basées sur le genre, ainsi que l’impact sur la santé des femmes de la pollution de l’environnement par les activités minières. </w:t>
      </w:r>
    </w:p>
    <w:p w14:paraId="470BAB14" w14:textId="77777777" w:rsidR="00420855" w:rsidRPr="00437408" w:rsidRDefault="00420855" w:rsidP="009650F0">
      <w:pPr>
        <w:pStyle w:val="Default"/>
        <w:jc w:val="both"/>
        <w:rPr>
          <w:rFonts w:ascii="Palatino-Roman" w:eastAsia="Calibri" w:hAnsi="Palatino-Roman" w:cs="Palatino-Roman"/>
          <w:color w:val="auto"/>
          <w:sz w:val="22"/>
          <w:szCs w:val="22"/>
          <w:lang w:val="fr-FR"/>
        </w:rPr>
      </w:pPr>
    </w:p>
    <w:p w14:paraId="25AEEE84" w14:textId="77777777" w:rsidR="00DF1528" w:rsidRDefault="009650F0" w:rsidP="00800E84">
      <w:pPr>
        <w:pStyle w:val="Default"/>
        <w:numPr>
          <w:ilvl w:val="0"/>
          <w:numId w:val="33"/>
        </w:numPr>
        <w:jc w:val="both"/>
        <w:rPr>
          <w:rFonts w:ascii="Palatino-Roman" w:eastAsia="Calibri" w:hAnsi="Palatino-Roman" w:cs="Palatino-Roman"/>
          <w:color w:val="auto"/>
          <w:sz w:val="22"/>
          <w:szCs w:val="22"/>
          <w:lang w:val="fr-FR"/>
        </w:rPr>
      </w:pPr>
      <w:r w:rsidRPr="00437408">
        <w:rPr>
          <w:rFonts w:ascii="Palatino-Roman" w:eastAsia="Calibri" w:hAnsi="Palatino-Roman" w:cs="Palatino-Roman"/>
          <w:color w:val="auto"/>
          <w:sz w:val="22"/>
          <w:szCs w:val="22"/>
          <w:lang w:val="fr-FR"/>
        </w:rPr>
        <w:t xml:space="preserve">Il est le fruit de la collaboration de 15 représentants </w:t>
      </w:r>
      <w:r w:rsidR="00AE7A0F" w:rsidRPr="00437408">
        <w:rPr>
          <w:rFonts w:ascii="Palatino-Roman" w:eastAsia="Calibri" w:hAnsi="Palatino-Roman" w:cs="Palatino-Roman"/>
          <w:color w:val="auto"/>
          <w:sz w:val="22"/>
          <w:szCs w:val="22"/>
          <w:lang w:val="fr-FR"/>
        </w:rPr>
        <w:t>de communautés religieuses, d’</w:t>
      </w:r>
      <w:r w:rsidRPr="00437408">
        <w:rPr>
          <w:rFonts w:ascii="Palatino-Roman" w:eastAsia="Calibri" w:hAnsi="Palatino-Roman" w:cs="Palatino-Roman"/>
          <w:color w:val="auto"/>
          <w:sz w:val="22"/>
          <w:szCs w:val="22"/>
          <w:lang w:val="fr-FR"/>
        </w:rPr>
        <w:t>ONG locales travaillant sur les droits des femmes, de communautés locales, et d’experts indépendants, qui ont participé à la consultation de la société civile organisée à Kolwezi, province du Lualaba du 17 au 18 avril 2019, par le Centre D’Aide Juridico – Judiciaire avec l’appui de Franciscans International</w:t>
      </w:r>
      <w:r w:rsidR="00D27360">
        <w:rPr>
          <w:rFonts w:ascii="Palatino-Roman" w:eastAsia="Calibri" w:hAnsi="Palatino-Roman" w:cs="Palatino-Roman"/>
          <w:color w:val="auto"/>
          <w:sz w:val="22"/>
          <w:szCs w:val="22"/>
          <w:lang w:val="fr-FR"/>
        </w:rPr>
        <w:t>.</w:t>
      </w:r>
      <w:r w:rsidR="00387B49" w:rsidRPr="00437408">
        <w:rPr>
          <w:rStyle w:val="FootnoteReference"/>
          <w:rFonts w:ascii="Palatino-Roman" w:eastAsia="Calibri" w:hAnsi="Palatino-Roman" w:cs="Palatino-Roman"/>
          <w:color w:val="auto"/>
          <w:sz w:val="22"/>
          <w:szCs w:val="22"/>
          <w:lang w:val="fr-FR"/>
        </w:rPr>
        <w:footnoteReference w:id="1"/>
      </w:r>
      <w:r w:rsidRPr="00437408">
        <w:rPr>
          <w:rStyle w:val="FootnoteReference"/>
          <w:rFonts w:ascii="Palatino-Roman" w:eastAsia="Calibri" w:hAnsi="Palatino-Roman" w:cs="Palatino-Roman"/>
          <w:color w:val="auto"/>
          <w:sz w:val="22"/>
          <w:szCs w:val="22"/>
          <w:lang w:val="fr-FR"/>
        </w:rPr>
        <w:footnoteReference w:id="2"/>
      </w:r>
      <w:r w:rsidR="00B23B85" w:rsidRPr="00437408">
        <w:rPr>
          <w:rFonts w:ascii="Palatino-Roman" w:eastAsia="Calibri" w:hAnsi="Palatino-Roman" w:cs="Palatino-Roman"/>
          <w:color w:val="auto"/>
          <w:sz w:val="22"/>
          <w:szCs w:val="22"/>
          <w:lang w:val="fr-FR"/>
        </w:rPr>
        <w:t xml:space="preserve"> </w:t>
      </w:r>
      <w:r w:rsidRPr="00437408">
        <w:rPr>
          <w:rFonts w:ascii="Palatino-Roman" w:eastAsia="Calibri" w:hAnsi="Palatino-Roman" w:cs="Palatino-Roman"/>
          <w:color w:val="auto"/>
          <w:sz w:val="22"/>
          <w:szCs w:val="22"/>
          <w:lang w:val="fr-FR"/>
        </w:rPr>
        <w:t>Le rapport se base également sur les résultats obtenus dans le cadre des enquêtes sur les terrains conduits par W</w:t>
      </w:r>
      <w:r w:rsidR="0039730B">
        <w:rPr>
          <w:rFonts w:ascii="Palatino-Roman" w:eastAsia="Calibri" w:hAnsi="Palatino-Roman" w:cs="Palatino-Roman"/>
          <w:color w:val="auto"/>
          <w:sz w:val="22"/>
          <w:szCs w:val="22"/>
          <w:lang w:val="fr-FR"/>
        </w:rPr>
        <w:t xml:space="preserve">omen’s International </w:t>
      </w:r>
      <w:r w:rsidR="0039730B">
        <w:rPr>
          <w:rFonts w:ascii="Palatino-Roman" w:eastAsia="Calibri" w:hAnsi="Palatino-Roman" w:cs="Palatino-Roman"/>
          <w:color w:val="auto"/>
          <w:sz w:val="22"/>
          <w:szCs w:val="22"/>
          <w:lang w:val="fr-FR"/>
        </w:rPr>
        <w:lastRenderedPageBreak/>
        <w:t>League for Peace and Freedom</w:t>
      </w:r>
      <w:r w:rsidRPr="00437408">
        <w:rPr>
          <w:rFonts w:ascii="Palatino-Roman" w:eastAsia="Calibri" w:hAnsi="Palatino-Roman" w:cs="Palatino-Roman"/>
          <w:color w:val="auto"/>
          <w:sz w:val="22"/>
          <w:szCs w:val="22"/>
          <w:lang w:val="fr-FR"/>
        </w:rPr>
        <w:t xml:space="preserve"> RDC</w:t>
      </w:r>
      <w:r w:rsidR="00387B49" w:rsidRPr="00437408">
        <w:rPr>
          <w:rStyle w:val="FootnoteReference"/>
          <w:rFonts w:ascii="Palatino-Roman" w:eastAsia="Calibri" w:hAnsi="Palatino-Roman" w:cs="Palatino-Roman"/>
          <w:color w:val="auto"/>
          <w:sz w:val="22"/>
          <w:szCs w:val="22"/>
          <w:lang w:val="fr-FR"/>
        </w:rPr>
        <w:footnoteReference w:id="3"/>
      </w:r>
      <w:r w:rsidRPr="00437408">
        <w:rPr>
          <w:rFonts w:ascii="Palatino-Roman" w:eastAsia="Calibri" w:hAnsi="Palatino-Roman" w:cs="Palatino-Roman"/>
          <w:color w:val="auto"/>
          <w:sz w:val="22"/>
          <w:szCs w:val="22"/>
          <w:lang w:val="fr-FR"/>
        </w:rPr>
        <w:t>, Cordaid</w:t>
      </w:r>
      <w:r w:rsidR="00387B49" w:rsidRPr="00437408">
        <w:rPr>
          <w:rStyle w:val="FootnoteReference"/>
          <w:rFonts w:ascii="Palatino-Roman" w:eastAsia="Calibri" w:hAnsi="Palatino-Roman" w:cs="Palatino-Roman"/>
          <w:color w:val="auto"/>
          <w:sz w:val="22"/>
          <w:szCs w:val="22"/>
          <w:lang w:val="fr-FR"/>
        </w:rPr>
        <w:footnoteReference w:id="4"/>
      </w:r>
      <w:r w:rsidRPr="00437408">
        <w:rPr>
          <w:rFonts w:ascii="Palatino-Roman" w:eastAsia="Calibri" w:hAnsi="Palatino-Roman" w:cs="Palatino-Roman"/>
          <w:color w:val="auto"/>
          <w:sz w:val="22"/>
          <w:szCs w:val="22"/>
          <w:lang w:val="fr-FR"/>
        </w:rPr>
        <w:t>, Afrewatch</w:t>
      </w:r>
      <w:r w:rsidR="00387B49" w:rsidRPr="00437408">
        <w:rPr>
          <w:rStyle w:val="FootnoteReference"/>
          <w:rFonts w:ascii="Palatino-Roman" w:eastAsia="Calibri" w:hAnsi="Palatino-Roman" w:cs="Palatino-Roman"/>
          <w:color w:val="auto"/>
          <w:sz w:val="22"/>
          <w:szCs w:val="22"/>
          <w:lang w:val="fr-FR"/>
        </w:rPr>
        <w:footnoteReference w:id="5"/>
      </w:r>
      <w:r w:rsidRPr="00437408">
        <w:rPr>
          <w:rFonts w:ascii="Palatino-Roman" w:eastAsia="Calibri" w:hAnsi="Palatino-Roman" w:cs="Palatino-Roman"/>
          <w:color w:val="auto"/>
          <w:sz w:val="22"/>
          <w:szCs w:val="22"/>
          <w:lang w:val="fr-FR"/>
        </w:rPr>
        <w:t xml:space="preserve"> et bien d’autres organisations de la société civile sur la situation des droits humains dans le secteur minier en RDC.</w:t>
      </w:r>
    </w:p>
    <w:p w14:paraId="43010609" w14:textId="77777777" w:rsidR="00DF1528" w:rsidRDefault="00DF1528" w:rsidP="00800E84">
      <w:pPr>
        <w:pStyle w:val="ListParagraph"/>
        <w:spacing w:after="0" w:line="240" w:lineRule="auto"/>
        <w:rPr>
          <w:rFonts w:ascii="Palatino-Roman" w:eastAsia="Calibri" w:hAnsi="Palatino-Roman" w:cs="Palatino-Roman"/>
        </w:rPr>
      </w:pPr>
    </w:p>
    <w:p w14:paraId="19515712" w14:textId="77777777" w:rsidR="00F36454" w:rsidRPr="00DF1528" w:rsidRDefault="00DF1528" w:rsidP="00800E84">
      <w:pPr>
        <w:pStyle w:val="Default"/>
        <w:numPr>
          <w:ilvl w:val="0"/>
          <w:numId w:val="33"/>
        </w:numPr>
        <w:jc w:val="both"/>
        <w:rPr>
          <w:rFonts w:ascii="Palatino-Roman" w:eastAsia="Calibri" w:hAnsi="Palatino-Roman" w:cs="Palatino-Roman"/>
          <w:color w:val="auto"/>
          <w:sz w:val="22"/>
          <w:szCs w:val="22"/>
          <w:lang w:val="fr-FR"/>
        </w:rPr>
      </w:pPr>
      <w:r w:rsidRPr="00DF1528">
        <w:rPr>
          <w:rFonts w:ascii="Palatino-Roman" w:eastAsia="Calibri" w:hAnsi="Palatino-Roman" w:cs="Palatino-Roman"/>
          <w:sz w:val="22"/>
          <w:szCs w:val="22"/>
          <w:lang w:val="fr-FR"/>
        </w:rPr>
        <w:t>Il existe très peu d’études approfondies sur la situation des femmes aussi bien dans le secteur minier artisanal qu’industriel. La conséquence est qu’il n’est pas évident au moment de la soumission de ce rapport de cerner avec exactitude l’étendue des impacts de l’exploitation minière sur les femmes en RDC. Outre l’exploitation des mines artisanales, les femmes sont considérablement affectées par le développement des projets minier</w:t>
      </w:r>
      <w:r>
        <w:rPr>
          <w:rFonts w:ascii="Palatino-Roman" w:eastAsia="Calibri" w:hAnsi="Palatino-Roman" w:cs="Palatino-Roman"/>
          <w:sz w:val="22"/>
          <w:szCs w:val="22"/>
          <w:lang w:val="fr-FR"/>
        </w:rPr>
        <w:t>s</w:t>
      </w:r>
      <w:r w:rsidRPr="00DF1528">
        <w:rPr>
          <w:rFonts w:ascii="Palatino-Roman" w:eastAsia="Calibri" w:hAnsi="Palatino-Roman" w:cs="Palatino-Roman"/>
          <w:sz w:val="22"/>
          <w:szCs w:val="22"/>
          <w:lang w:val="fr-FR"/>
        </w:rPr>
        <w:t xml:space="preserve"> à grande échelle.</w:t>
      </w:r>
      <w:r>
        <w:rPr>
          <w:rStyle w:val="FootnoteReference"/>
          <w:rFonts w:ascii="Palatino-Roman" w:eastAsia="Calibri" w:hAnsi="Palatino-Roman" w:cs="Palatino-Roman"/>
          <w:sz w:val="22"/>
          <w:szCs w:val="22"/>
          <w:lang w:val="fr-FR"/>
        </w:rPr>
        <w:footnoteReference w:id="6"/>
      </w:r>
      <w:r w:rsidRPr="00DF1528">
        <w:rPr>
          <w:rFonts w:ascii="Palatino-Roman" w:eastAsia="Calibri" w:hAnsi="Palatino-Roman" w:cs="Palatino-Roman"/>
          <w:sz w:val="22"/>
          <w:szCs w:val="22"/>
          <w:lang w:val="fr-FR"/>
        </w:rPr>
        <w:t xml:space="preserve"> </w:t>
      </w:r>
    </w:p>
    <w:p w14:paraId="6086122C" w14:textId="77777777" w:rsidR="001D02FC" w:rsidRPr="00D31A5B" w:rsidRDefault="00AE7A0F" w:rsidP="00DF1528">
      <w:pPr>
        <w:pStyle w:val="Heading1"/>
      </w:pPr>
      <w:bookmarkStart w:id="6" w:name="_Toc421359492"/>
      <w:bookmarkStart w:id="7" w:name="_Toc421359974"/>
      <w:bookmarkStart w:id="8" w:name="_Toc421360040"/>
      <w:bookmarkStart w:id="9" w:name="_Toc421360114"/>
      <w:bookmarkStart w:id="10" w:name="_Toc10818440"/>
      <w:r w:rsidRPr="00D31A5B">
        <w:lastRenderedPageBreak/>
        <w:t>Violations</w:t>
      </w:r>
      <w:r w:rsidR="009D0B71" w:rsidRPr="00D31A5B">
        <w:t xml:space="preserve"> des </w:t>
      </w:r>
      <w:r w:rsidRPr="00D31A5B">
        <w:t xml:space="preserve">droits des </w:t>
      </w:r>
      <w:r w:rsidR="009D0B71" w:rsidRPr="00D31A5B">
        <w:t>femmes dans les mines artisanales</w:t>
      </w:r>
      <w:r w:rsidR="001B3CA5" w:rsidRPr="00D31A5B">
        <w:t xml:space="preserve"> </w:t>
      </w:r>
      <w:r w:rsidR="00183F53" w:rsidRPr="00D31A5B">
        <w:t>(art. 1, 2, 7, 11, 14</w:t>
      </w:r>
      <w:r w:rsidR="001B3CA5" w:rsidRPr="00D31A5B">
        <w:t>)</w:t>
      </w:r>
      <w:bookmarkStart w:id="11" w:name="_Toc421359493"/>
      <w:bookmarkStart w:id="12" w:name="_Toc421359975"/>
      <w:bookmarkEnd w:id="6"/>
      <w:bookmarkEnd w:id="7"/>
      <w:bookmarkEnd w:id="8"/>
      <w:bookmarkEnd w:id="9"/>
      <w:bookmarkEnd w:id="10"/>
      <w:bookmarkEnd w:id="11"/>
      <w:bookmarkEnd w:id="12"/>
    </w:p>
    <w:p w14:paraId="12740A83" w14:textId="77777777" w:rsidR="00F36454" w:rsidRPr="00F36454" w:rsidRDefault="00F36454" w:rsidP="00F36454">
      <w:pPr>
        <w:pStyle w:val="Default"/>
        <w:ind w:left="720"/>
        <w:jc w:val="both"/>
        <w:rPr>
          <w:rFonts w:ascii="Palatino-Roman" w:eastAsia="Calibri" w:hAnsi="Palatino-Roman" w:cs="Palatino-Roman"/>
          <w:color w:val="auto"/>
          <w:sz w:val="22"/>
          <w:szCs w:val="22"/>
          <w:lang w:val="fr-FR"/>
        </w:rPr>
      </w:pPr>
    </w:p>
    <w:p w14:paraId="08C405FB" w14:textId="77777777" w:rsidR="006A6829" w:rsidRPr="00CC31F6" w:rsidRDefault="001B308E" w:rsidP="00F36454">
      <w:pPr>
        <w:pStyle w:val="Default"/>
        <w:numPr>
          <w:ilvl w:val="0"/>
          <w:numId w:val="34"/>
        </w:numPr>
        <w:jc w:val="both"/>
        <w:rPr>
          <w:rFonts w:ascii="Palatino-Roman" w:eastAsia="Calibri" w:hAnsi="Palatino-Roman" w:cs="Palatino-Roman"/>
          <w:lang w:val="fr-CH"/>
        </w:rPr>
      </w:pPr>
      <w:r w:rsidRPr="00F36454">
        <w:rPr>
          <w:rFonts w:ascii="Palatino-Roman" w:eastAsia="Calibri" w:hAnsi="Palatino-Roman" w:cs="Palatino-Roman"/>
          <w:color w:val="auto"/>
          <w:sz w:val="22"/>
          <w:szCs w:val="22"/>
          <w:lang w:val="fr-FR"/>
        </w:rPr>
        <w:t>Le secteur minier artisanal, souvent informel, fait surtout appel à des formes simplifiées d’exploration, d’extraction, de transformation et de transport et au travail manuel, et utilisant une mécanisation limitée.</w:t>
      </w:r>
      <w:r w:rsidRPr="00A33D22">
        <w:rPr>
          <w:rFonts w:ascii="Palatino-Roman" w:eastAsia="Calibri" w:hAnsi="Palatino-Roman" w:cs="Palatino-Roman"/>
          <w:color w:val="auto"/>
          <w:sz w:val="22"/>
          <w:szCs w:val="22"/>
          <w:vertAlign w:val="superscript"/>
          <w:lang w:val="fr-FR"/>
        </w:rPr>
        <w:footnoteReference w:id="7"/>
      </w:r>
      <w:r w:rsidRPr="00F36454">
        <w:rPr>
          <w:rFonts w:ascii="Palatino-Roman" w:eastAsia="Calibri" w:hAnsi="Palatino-Roman" w:cs="Palatino-Roman"/>
          <w:color w:val="auto"/>
          <w:sz w:val="22"/>
          <w:szCs w:val="22"/>
          <w:lang w:val="fr-FR"/>
        </w:rPr>
        <w:t xml:space="preserve"> Bien qu’il soit difficile d’obtenir des chiffres sur l’ensemble de la RDC, selon l’Initiative pour la Transparence des Industries Extractives, l’exploitation du coltan, du diamant et de la </w:t>
      </w:r>
      <w:r w:rsidR="000C4572" w:rsidRPr="00F36454">
        <w:rPr>
          <w:rFonts w:ascii="Palatino-Roman" w:eastAsia="Calibri" w:hAnsi="Palatino-Roman" w:cs="Palatino-Roman"/>
          <w:color w:val="auto"/>
          <w:sz w:val="22"/>
          <w:szCs w:val="22"/>
          <w:lang w:val="fr-FR"/>
        </w:rPr>
        <w:t>cassitérit</w:t>
      </w:r>
      <w:r w:rsidR="00A0630D" w:rsidRPr="00F36454">
        <w:rPr>
          <w:rFonts w:ascii="Palatino-Roman" w:eastAsia="Calibri" w:hAnsi="Palatino-Roman" w:cs="Palatino-Roman"/>
          <w:color w:val="auto"/>
          <w:sz w:val="22"/>
          <w:szCs w:val="22"/>
          <w:lang w:val="fr-FR"/>
        </w:rPr>
        <w:t>e</w:t>
      </w:r>
      <w:r w:rsidRPr="00F36454">
        <w:rPr>
          <w:rFonts w:ascii="Palatino-Roman" w:eastAsia="Calibri" w:hAnsi="Palatino-Roman" w:cs="Palatino-Roman"/>
          <w:color w:val="auto"/>
          <w:sz w:val="22"/>
          <w:szCs w:val="22"/>
          <w:lang w:val="fr-FR"/>
        </w:rPr>
        <w:t xml:space="preserve"> sont principalement extraits de manière artisanale, en particulier dans l’Est du pays</w:t>
      </w:r>
      <w:r w:rsidR="00450186">
        <w:rPr>
          <w:rFonts w:ascii="Palatino-Roman" w:eastAsia="Calibri" w:hAnsi="Palatino-Roman" w:cs="Palatino-Roman"/>
          <w:color w:val="auto"/>
          <w:sz w:val="22"/>
          <w:szCs w:val="22"/>
          <w:lang w:val="fr-FR"/>
        </w:rPr>
        <w:t>.</w:t>
      </w:r>
      <w:r w:rsidRPr="00A33D22">
        <w:rPr>
          <w:rFonts w:ascii="Palatino-Roman" w:eastAsia="Calibri" w:hAnsi="Palatino-Roman" w:cs="Palatino-Roman"/>
          <w:color w:val="auto"/>
          <w:sz w:val="22"/>
          <w:szCs w:val="22"/>
          <w:vertAlign w:val="superscript"/>
          <w:lang w:val="fr-FR"/>
        </w:rPr>
        <w:footnoteReference w:id="8"/>
      </w:r>
      <w:r w:rsidRPr="00F36454">
        <w:rPr>
          <w:rFonts w:ascii="Palatino-Roman" w:eastAsia="Calibri" w:hAnsi="Palatino-Roman" w:cs="Palatino-Roman"/>
          <w:color w:val="auto"/>
          <w:sz w:val="22"/>
          <w:szCs w:val="22"/>
          <w:lang w:val="fr-FR"/>
        </w:rPr>
        <w:t xml:space="preserve"> Une étude de 2010 estimait autour de 400 000 à 550 000 mineurs artisanaux dans les provinces Orientale, Nord Kivu, Sud Kivu et au Katanga</w:t>
      </w:r>
      <w:r w:rsidR="00450186">
        <w:rPr>
          <w:rFonts w:ascii="Palatino-Roman" w:eastAsia="Calibri" w:hAnsi="Palatino-Roman" w:cs="Palatino-Roman"/>
          <w:color w:val="auto"/>
          <w:sz w:val="22"/>
          <w:szCs w:val="22"/>
          <w:lang w:val="fr-FR"/>
        </w:rPr>
        <w:t>.</w:t>
      </w:r>
      <w:r w:rsidRPr="00A33D22">
        <w:rPr>
          <w:rFonts w:ascii="Palatino-Roman" w:eastAsia="Calibri" w:hAnsi="Palatino-Roman" w:cs="Palatino-Roman"/>
          <w:color w:val="auto"/>
          <w:sz w:val="22"/>
          <w:szCs w:val="22"/>
          <w:vertAlign w:val="superscript"/>
          <w:lang w:val="fr-FR"/>
        </w:rPr>
        <w:footnoteReference w:id="9"/>
      </w:r>
      <w:r w:rsidRPr="00F36454">
        <w:rPr>
          <w:rFonts w:ascii="Palatino-Roman" w:eastAsia="Calibri" w:hAnsi="Palatino-Roman" w:cs="Palatino-Roman"/>
          <w:color w:val="auto"/>
          <w:sz w:val="22"/>
          <w:szCs w:val="22"/>
          <w:lang w:val="fr-FR"/>
        </w:rPr>
        <w:t xml:space="preserve"> Plusieurs études indiquent la présence importante de femmes dans les mines artisanales notamment dans l’Est où elles représenteraient entre 40-50% de la main d’œuvre dans les mines d’or</w:t>
      </w:r>
      <w:r w:rsidR="00450186">
        <w:rPr>
          <w:rFonts w:ascii="Palatino-Roman" w:eastAsia="Calibri" w:hAnsi="Palatino-Roman" w:cs="Palatino-Roman"/>
          <w:color w:val="auto"/>
          <w:sz w:val="22"/>
          <w:szCs w:val="22"/>
          <w:lang w:val="fr-FR"/>
        </w:rPr>
        <w:t>.</w:t>
      </w:r>
      <w:r w:rsidRPr="00450186">
        <w:rPr>
          <w:rFonts w:ascii="Palatino-Roman" w:eastAsia="Calibri" w:hAnsi="Palatino-Roman" w:cs="Palatino-Roman"/>
          <w:color w:val="auto"/>
          <w:sz w:val="22"/>
          <w:szCs w:val="22"/>
          <w:vertAlign w:val="superscript"/>
          <w:lang w:val="fr-FR"/>
        </w:rPr>
        <w:footnoteReference w:id="10"/>
      </w:r>
      <w:r w:rsidRPr="00450186">
        <w:rPr>
          <w:rFonts w:ascii="Palatino-Roman" w:eastAsia="Calibri" w:hAnsi="Palatino-Roman" w:cs="Palatino-Roman"/>
          <w:color w:val="auto"/>
          <w:sz w:val="22"/>
          <w:szCs w:val="22"/>
          <w:vertAlign w:val="superscript"/>
          <w:lang w:val="fr-FR"/>
        </w:rPr>
        <w:t xml:space="preserve">  </w:t>
      </w:r>
      <w:r w:rsidRPr="00CC31F6">
        <w:rPr>
          <w:rFonts w:ascii="Palatino-Roman" w:eastAsia="Calibri" w:hAnsi="Palatino-Roman" w:cs="Palatino-Roman"/>
          <w:lang w:val="fr-CH"/>
        </w:rPr>
        <w:t xml:space="preserve"> </w:t>
      </w:r>
    </w:p>
    <w:p w14:paraId="63261F1C" w14:textId="77777777" w:rsidR="001938EC" w:rsidRDefault="001938EC" w:rsidP="00E52205">
      <w:pPr>
        <w:shd w:val="clear" w:color="auto" w:fill="FFFFFF"/>
        <w:spacing w:after="0" w:line="240" w:lineRule="auto"/>
        <w:jc w:val="both"/>
        <w:rPr>
          <w:rFonts w:ascii="Palatino-Roman" w:eastAsia="Calibri" w:hAnsi="Palatino-Roman" w:cs="Palatino-Roman"/>
        </w:rPr>
      </w:pPr>
    </w:p>
    <w:p w14:paraId="53466E4F" w14:textId="0DF07F91" w:rsidR="00594E92" w:rsidRPr="00BA1E8B" w:rsidRDefault="001B308E" w:rsidP="00594E92">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Les conditions de travail des fem</w:t>
      </w:r>
      <w:r w:rsidR="0077746B" w:rsidRPr="00F36454">
        <w:rPr>
          <w:rFonts w:ascii="Palatino-Roman" w:eastAsia="Calibri" w:hAnsi="Palatino-Roman" w:cs="Palatino-Roman"/>
        </w:rPr>
        <w:t xml:space="preserve">mes dans les mines artisanales </w:t>
      </w:r>
      <w:r w:rsidRPr="00F36454">
        <w:rPr>
          <w:rFonts w:ascii="Palatino-Roman" w:eastAsia="Calibri" w:hAnsi="Palatino-Roman" w:cs="Palatino-Roman"/>
        </w:rPr>
        <w:t>échappent encore largement au</w:t>
      </w:r>
      <w:r w:rsidR="0077746B" w:rsidRPr="00F36454">
        <w:rPr>
          <w:rFonts w:ascii="Palatino-Roman" w:eastAsia="Calibri" w:hAnsi="Palatino-Roman" w:cs="Palatino-Roman"/>
        </w:rPr>
        <w:t xml:space="preserve"> contrôle de l’Etat et</w:t>
      </w:r>
      <w:r w:rsidR="006A6829" w:rsidRPr="00F36454">
        <w:rPr>
          <w:rFonts w:ascii="Palatino-Roman" w:eastAsia="Calibri" w:hAnsi="Palatino-Roman" w:cs="Palatino-Roman"/>
        </w:rPr>
        <w:t xml:space="preserve"> demeurent </w:t>
      </w:r>
      <w:r w:rsidRPr="00F36454">
        <w:rPr>
          <w:rFonts w:ascii="Palatino-Roman" w:eastAsia="Calibri" w:hAnsi="Palatino-Roman" w:cs="Palatino-Roman"/>
        </w:rPr>
        <w:t xml:space="preserve">très préoccupantes </w:t>
      </w:r>
      <w:r w:rsidR="00B4578E" w:rsidRPr="00F36454">
        <w:rPr>
          <w:rFonts w:ascii="Palatino-Roman" w:eastAsia="Calibri" w:hAnsi="Palatino-Roman" w:cs="Palatino-Roman"/>
        </w:rPr>
        <w:lastRenderedPageBreak/>
        <w:t>puisque</w:t>
      </w:r>
      <w:r w:rsidRPr="00F36454">
        <w:rPr>
          <w:rFonts w:ascii="Palatino-Roman" w:eastAsia="Calibri" w:hAnsi="Palatino-Roman" w:cs="Palatino-Roman"/>
        </w:rPr>
        <w:t xml:space="preserve"> que</w:t>
      </w:r>
      <w:r w:rsidR="00345FEC" w:rsidRPr="00F36454">
        <w:rPr>
          <w:rFonts w:ascii="Palatino-Roman" w:eastAsia="Calibri" w:hAnsi="Palatino-Roman" w:cs="Palatino-Roman"/>
        </w:rPr>
        <w:t xml:space="preserve"> beaucoup de</w:t>
      </w:r>
      <w:r w:rsidRPr="00F36454">
        <w:rPr>
          <w:rFonts w:ascii="Palatino-Roman" w:eastAsia="Calibri" w:hAnsi="Palatino-Roman" w:cs="Palatino-Roman"/>
        </w:rPr>
        <w:t xml:space="preserve"> femmes dépendent des revenus procurés par l’économie minière informelle pour soutenir leurs ménages</w:t>
      </w:r>
      <w:r w:rsidR="00561612">
        <w:rPr>
          <w:rFonts w:ascii="Palatino-Roman" w:eastAsia="Calibri" w:hAnsi="Palatino-Roman" w:cs="Palatino-Roman"/>
        </w:rPr>
        <w:t>.</w:t>
      </w:r>
      <w:r w:rsidRPr="00E52205">
        <w:rPr>
          <w:vertAlign w:val="superscript"/>
        </w:rPr>
        <w:footnoteReference w:id="11"/>
      </w:r>
      <w:r w:rsidRPr="00F36454">
        <w:rPr>
          <w:rFonts w:ascii="Palatino-Roman" w:eastAsia="Calibri" w:hAnsi="Palatino-Roman" w:cs="Palatino-Roman"/>
        </w:rPr>
        <w:t> Pourtant, la participation des femmes dans le secteur</w:t>
      </w:r>
      <w:r w:rsidR="00FA25BC" w:rsidRPr="00F36454">
        <w:rPr>
          <w:rFonts w:ascii="Palatino-Roman" w:eastAsia="Calibri" w:hAnsi="Palatino-Roman" w:cs="Palatino-Roman"/>
        </w:rPr>
        <w:t xml:space="preserve"> artisanal</w:t>
      </w:r>
      <w:r w:rsidRPr="00F36454">
        <w:rPr>
          <w:rFonts w:ascii="Palatino-Roman" w:eastAsia="Calibri" w:hAnsi="Palatino-Roman" w:cs="Palatino-Roman"/>
        </w:rPr>
        <w:t xml:space="preserve"> ainsi que les impacts de genre de l’exploitation minière artisanal</w:t>
      </w:r>
      <w:r w:rsidR="00FA25BC" w:rsidRPr="00F36454">
        <w:rPr>
          <w:rFonts w:ascii="Palatino-Roman" w:eastAsia="Calibri" w:hAnsi="Palatino-Roman" w:cs="Palatino-Roman"/>
        </w:rPr>
        <w:t xml:space="preserve">e ne sont pas adéquatement pris en compte </w:t>
      </w:r>
      <w:r w:rsidRPr="00F36454">
        <w:rPr>
          <w:rFonts w:ascii="Palatino-Roman" w:eastAsia="Calibri" w:hAnsi="Palatino-Roman" w:cs="Palatino-Roman"/>
        </w:rPr>
        <w:t xml:space="preserve">dans les mesures de réglementation de ce secteur, notamment afin de réduire les inégalités et discriminations qu’y subissent les femmes, ce qui va à l’encontre de la Convention et de la loi </w:t>
      </w:r>
      <w:r w:rsidR="000E1C9A" w:rsidRPr="00F36454">
        <w:rPr>
          <w:rFonts w:ascii="Palatino-Roman" w:eastAsia="Calibri" w:hAnsi="Palatino-Roman" w:cs="Palatino-Roman"/>
        </w:rPr>
        <w:t>sur</w:t>
      </w:r>
      <w:r w:rsidR="00CF0E8A" w:rsidRPr="00F36454">
        <w:rPr>
          <w:rFonts w:ascii="Palatino-Roman" w:eastAsia="Calibri" w:hAnsi="Palatino-Roman" w:cs="Palatino-Roman"/>
        </w:rPr>
        <w:t xml:space="preserve"> la parité notamment ses</w:t>
      </w:r>
      <w:r w:rsidRPr="00F36454">
        <w:rPr>
          <w:rFonts w:ascii="Palatino-Roman" w:eastAsia="Calibri" w:hAnsi="Palatino-Roman" w:cs="Palatino-Roman"/>
        </w:rPr>
        <w:t xml:space="preserve"> articles 7, 8 et 9 qui garantissent la participation des femmes dans le domaine économique</w:t>
      </w:r>
      <w:r w:rsidR="00561612">
        <w:rPr>
          <w:rFonts w:ascii="Palatino-Roman" w:eastAsia="Calibri" w:hAnsi="Palatino-Roman" w:cs="Palatino-Roman"/>
        </w:rPr>
        <w:t>.</w:t>
      </w:r>
      <w:r w:rsidRPr="00E52205">
        <w:rPr>
          <w:vertAlign w:val="superscript"/>
        </w:rPr>
        <w:footnoteReference w:id="12"/>
      </w:r>
    </w:p>
    <w:p w14:paraId="77B5542B" w14:textId="77777777" w:rsidR="00594E92" w:rsidRPr="009614C2" w:rsidRDefault="00594E92" w:rsidP="00594E92">
      <w:pPr>
        <w:pStyle w:val="ListParagraph"/>
        <w:shd w:val="clear" w:color="auto" w:fill="FFFFFF"/>
        <w:spacing w:after="0" w:line="240" w:lineRule="auto"/>
        <w:jc w:val="both"/>
        <w:rPr>
          <w:rFonts w:ascii="Palatino-Roman" w:eastAsia="Calibri" w:hAnsi="Palatino-Roman" w:cs="Palatino-Roman"/>
        </w:rPr>
      </w:pPr>
    </w:p>
    <w:p w14:paraId="1A5BAF49" w14:textId="77777777" w:rsidR="00DE1755" w:rsidRPr="00F36454" w:rsidRDefault="000E4EA3"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Des</w:t>
      </w:r>
      <w:r w:rsidR="001B308E" w:rsidRPr="00F36454">
        <w:rPr>
          <w:rFonts w:ascii="Palatino-Roman" w:eastAsia="Calibri" w:hAnsi="Palatino-Roman" w:cs="Palatino-Roman"/>
        </w:rPr>
        <w:t xml:space="preserve"> recherches effectuées sur la situation des femmes dans les mines artisanales ont démontré de graves violations des droits humains des femmes.</w:t>
      </w:r>
      <w:r w:rsidR="001B308E" w:rsidRPr="00E52205">
        <w:rPr>
          <w:vertAlign w:val="superscript"/>
        </w:rPr>
        <w:footnoteReference w:id="13"/>
      </w:r>
      <w:r w:rsidR="002A642E" w:rsidRPr="00F36454">
        <w:rPr>
          <w:rFonts w:ascii="Palatino-Roman" w:eastAsia="Calibri" w:hAnsi="Palatino-Roman" w:cs="Palatino-Roman"/>
          <w:vertAlign w:val="superscript"/>
        </w:rPr>
        <w:t xml:space="preserve"> </w:t>
      </w:r>
      <w:r w:rsidR="002A642E" w:rsidRPr="00F36454">
        <w:rPr>
          <w:rFonts w:ascii="Palatino-Roman" w:eastAsia="Calibri" w:hAnsi="Palatino-Roman" w:cs="Palatino-Roman"/>
        </w:rPr>
        <w:t xml:space="preserve">Une </w:t>
      </w:r>
      <w:r w:rsidR="001B308E" w:rsidRPr="00F36454">
        <w:rPr>
          <w:rFonts w:ascii="Palatino-Roman" w:eastAsia="Calibri" w:hAnsi="Palatino-Roman" w:cs="Palatino-Roman"/>
        </w:rPr>
        <w:t xml:space="preserve">étude </w:t>
      </w:r>
      <w:r w:rsidR="003035E1" w:rsidRPr="00F36454">
        <w:rPr>
          <w:rFonts w:ascii="Palatino-Roman" w:eastAsia="Calibri" w:hAnsi="Palatino-Roman" w:cs="Palatino-Roman"/>
        </w:rPr>
        <w:t xml:space="preserve">de terrain </w:t>
      </w:r>
      <w:r w:rsidR="001B308E" w:rsidRPr="00F36454">
        <w:rPr>
          <w:rFonts w:ascii="Palatino-Roman" w:eastAsia="Calibri" w:hAnsi="Palatino-Roman" w:cs="Palatino-Roman"/>
        </w:rPr>
        <w:t>menée par WILPF RDC en 2</w:t>
      </w:r>
      <w:r w:rsidR="005629AC" w:rsidRPr="00F36454">
        <w:rPr>
          <w:rFonts w:ascii="Palatino-Roman" w:eastAsia="Calibri" w:hAnsi="Palatino-Roman" w:cs="Palatino-Roman"/>
        </w:rPr>
        <w:t>016 auprès de 122 femmes dans</w:t>
      </w:r>
      <w:r w:rsidR="00D562CF" w:rsidRPr="00F36454">
        <w:rPr>
          <w:rFonts w:ascii="Palatino-Roman" w:eastAsia="Calibri" w:hAnsi="Palatino-Roman" w:cs="Palatino-Roman"/>
        </w:rPr>
        <w:t xml:space="preserve"> </w:t>
      </w:r>
      <w:r w:rsidR="005629AC" w:rsidRPr="00F36454">
        <w:rPr>
          <w:rFonts w:ascii="Palatino-Roman" w:eastAsia="Calibri" w:hAnsi="Palatino-Roman" w:cs="Palatino-Roman"/>
        </w:rPr>
        <w:t xml:space="preserve">trois sites miniers artisanaux </w:t>
      </w:r>
      <w:r w:rsidR="00D562CF" w:rsidRPr="00F36454">
        <w:rPr>
          <w:rFonts w:ascii="Palatino-Roman" w:eastAsia="Calibri" w:hAnsi="Palatino-Roman" w:cs="Palatino-Roman"/>
        </w:rPr>
        <w:t>d</w:t>
      </w:r>
      <w:r w:rsidR="001B308E" w:rsidRPr="00F36454">
        <w:rPr>
          <w:rFonts w:ascii="Palatino-Roman" w:eastAsia="Calibri" w:hAnsi="Palatino-Roman" w:cs="Palatino-Roman"/>
        </w:rPr>
        <w:t>u Haut</w:t>
      </w:r>
      <w:r w:rsidR="008F0DC5" w:rsidRPr="00F36454">
        <w:rPr>
          <w:rFonts w:ascii="Palatino-Roman" w:eastAsia="Calibri" w:hAnsi="Palatino-Roman" w:cs="Palatino-Roman"/>
        </w:rPr>
        <w:t>-</w:t>
      </w:r>
      <w:r w:rsidR="001B308E" w:rsidRPr="00F36454">
        <w:rPr>
          <w:rFonts w:ascii="Palatino-Roman" w:eastAsia="Calibri" w:hAnsi="Palatino-Roman" w:cs="Palatino-Roman"/>
        </w:rPr>
        <w:t xml:space="preserve">Katanga a </w:t>
      </w:r>
      <w:r w:rsidR="006A6829" w:rsidRPr="00F36454">
        <w:rPr>
          <w:rFonts w:ascii="Palatino-Roman" w:eastAsia="Calibri" w:hAnsi="Palatino-Roman" w:cs="Palatino-Roman"/>
        </w:rPr>
        <w:t xml:space="preserve">notamment </w:t>
      </w:r>
      <w:r w:rsidR="001B308E" w:rsidRPr="00F36454">
        <w:rPr>
          <w:rFonts w:ascii="Palatino-Roman" w:eastAsia="Calibri" w:hAnsi="Palatino-Roman" w:cs="Palatino-Roman"/>
        </w:rPr>
        <w:t>mis en exergue que</w:t>
      </w:r>
      <w:r w:rsidR="00F4598F" w:rsidRPr="00F36454">
        <w:rPr>
          <w:rFonts w:ascii="Palatino-Roman" w:eastAsia="Calibri" w:hAnsi="Palatino-Roman" w:cs="Palatino-Roman"/>
        </w:rPr>
        <w:t xml:space="preserve"> </w:t>
      </w:r>
      <w:r w:rsidR="001B308E" w:rsidRPr="00F36454">
        <w:rPr>
          <w:rFonts w:ascii="Palatino-Roman" w:eastAsia="Calibri" w:hAnsi="Palatino-Roman" w:cs="Palatino-Roman"/>
        </w:rPr>
        <w:t>la pauvreté</w:t>
      </w:r>
      <w:r w:rsidR="002F29A2" w:rsidRPr="00F36454">
        <w:rPr>
          <w:rFonts w:ascii="Palatino-Roman" w:eastAsia="Calibri" w:hAnsi="Palatino-Roman" w:cs="Palatino-Roman"/>
        </w:rPr>
        <w:t>, le manque d’éducation</w:t>
      </w:r>
      <w:r w:rsidR="001B308E" w:rsidRPr="00F36454">
        <w:rPr>
          <w:rFonts w:ascii="Palatino-Roman" w:eastAsia="Calibri" w:hAnsi="Palatino-Roman" w:cs="Palatino-Roman"/>
        </w:rPr>
        <w:t xml:space="preserve"> et le chômage </w:t>
      </w:r>
      <w:r w:rsidR="001B308E" w:rsidRPr="00F36454">
        <w:rPr>
          <w:rFonts w:ascii="Palatino-Roman" w:eastAsia="Calibri" w:hAnsi="Palatino-Roman" w:cs="Palatino-Roman"/>
        </w:rPr>
        <w:lastRenderedPageBreak/>
        <w:t>amènent les femmes à travailler dans les mines artisanales et que si d’autres moyens de subsistance lucratifs se présentaient, les femmes qui</w:t>
      </w:r>
      <w:r w:rsidR="00F4598F" w:rsidRPr="00F36454">
        <w:rPr>
          <w:rFonts w:ascii="Palatino-Roman" w:eastAsia="Calibri" w:hAnsi="Palatino-Roman" w:cs="Palatino-Roman"/>
        </w:rPr>
        <w:t>tteraient les mines artisanales</w:t>
      </w:r>
      <w:r w:rsidR="00D8160B">
        <w:rPr>
          <w:rFonts w:ascii="Palatino-Roman" w:eastAsia="Calibri" w:hAnsi="Palatino-Roman" w:cs="Palatino-Roman"/>
        </w:rPr>
        <w:t>.</w:t>
      </w:r>
      <w:r w:rsidR="00F4598F" w:rsidRPr="00E52205">
        <w:rPr>
          <w:vertAlign w:val="superscript"/>
        </w:rPr>
        <w:footnoteReference w:id="14"/>
      </w:r>
    </w:p>
    <w:p w14:paraId="4A604502" w14:textId="77777777" w:rsidR="00E52205" w:rsidRDefault="00E52205" w:rsidP="00E52205">
      <w:pPr>
        <w:shd w:val="clear" w:color="auto" w:fill="FFFFFF"/>
        <w:spacing w:after="0" w:line="240" w:lineRule="auto"/>
        <w:jc w:val="both"/>
        <w:rPr>
          <w:rFonts w:ascii="Palatino-Roman" w:eastAsia="Calibri" w:hAnsi="Palatino-Roman" w:cs="Palatino-Roman"/>
        </w:rPr>
      </w:pPr>
    </w:p>
    <w:p w14:paraId="6A442E1F" w14:textId="77777777" w:rsidR="00F4598F" w:rsidRPr="00F36454" w:rsidRDefault="00A458A3"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Il a également été constaté que d</w:t>
      </w:r>
      <w:r w:rsidR="001B308E" w:rsidRPr="00F36454">
        <w:rPr>
          <w:rFonts w:ascii="Palatino-Roman" w:eastAsia="Calibri" w:hAnsi="Palatino-Roman" w:cs="Palatino-Roman"/>
        </w:rPr>
        <w:t>es croyances traditionnelles discriminatoires considérant que les femmes ne peuvent pas creuser au risque de faire disparaitre le minerai relèguent les femmes à des tâches subalternes particulièrement toxiques, notamment à piler, trier et tami</w:t>
      </w:r>
      <w:r w:rsidR="00427E05" w:rsidRPr="00F36454">
        <w:rPr>
          <w:rFonts w:ascii="Palatino-Roman" w:eastAsia="Calibri" w:hAnsi="Palatino-Roman" w:cs="Palatino-Roman"/>
        </w:rPr>
        <w:t>ser les minerais et les déchets</w:t>
      </w:r>
      <w:r w:rsidR="004564EF" w:rsidRPr="00F36454">
        <w:rPr>
          <w:rFonts w:ascii="Palatino-Roman" w:eastAsia="Calibri" w:hAnsi="Palatino-Roman" w:cs="Palatino-Roman"/>
        </w:rPr>
        <w:t xml:space="preserve"> sans aucune protection</w:t>
      </w:r>
      <w:r w:rsidR="00D8160B">
        <w:rPr>
          <w:rFonts w:ascii="Palatino-Roman" w:eastAsia="Calibri" w:hAnsi="Palatino-Roman" w:cs="Palatino-Roman"/>
        </w:rPr>
        <w:t>.</w:t>
      </w:r>
      <w:r w:rsidR="002E4E1B" w:rsidRPr="00E52205">
        <w:rPr>
          <w:vertAlign w:val="superscript"/>
        </w:rPr>
        <w:footnoteReference w:id="15"/>
      </w:r>
      <w:r w:rsidR="00840524" w:rsidRPr="00F36454">
        <w:rPr>
          <w:rFonts w:ascii="Palatino-Roman" w:eastAsia="Calibri" w:hAnsi="Palatino-Roman" w:cs="Palatino-Roman"/>
        </w:rPr>
        <w:t xml:space="preserve"> </w:t>
      </w:r>
      <w:r w:rsidR="00CF5DBD" w:rsidRPr="00F36454">
        <w:rPr>
          <w:rFonts w:ascii="Palatino-Roman" w:eastAsia="Calibri" w:hAnsi="Palatino-Roman" w:cs="Palatino-Roman"/>
        </w:rPr>
        <w:t>Un</w:t>
      </w:r>
      <w:r w:rsidR="00F4598F" w:rsidRPr="00F36454">
        <w:rPr>
          <w:rFonts w:ascii="Palatino-Roman" w:eastAsia="Calibri" w:hAnsi="Palatino-Roman" w:cs="Palatino-Roman"/>
        </w:rPr>
        <w:t xml:space="preserve"> rapport</w:t>
      </w:r>
      <w:r w:rsidR="00775678">
        <w:rPr>
          <w:rFonts w:ascii="Palatino-Roman" w:eastAsia="Calibri" w:hAnsi="Palatino-Roman" w:cs="Palatino-Roman"/>
        </w:rPr>
        <w:t xml:space="preserve"> </w:t>
      </w:r>
      <w:r w:rsidR="00F4598F" w:rsidRPr="00F36454">
        <w:rPr>
          <w:rFonts w:ascii="Palatino-Roman" w:eastAsia="Calibri" w:hAnsi="Palatino-Roman" w:cs="Palatino-Roman"/>
        </w:rPr>
        <w:t xml:space="preserve">d’Amnesty International et </w:t>
      </w:r>
      <w:r w:rsidR="00173CA7" w:rsidRPr="00F36454">
        <w:rPr>
          <w:rFonts w:ascii="Palatino-Roman" w:eastAsia="Calibri" w:hAnsi="Palatino-Roman" w:cs="Palatino-Roman"/>
        </w:rPr>
        <w:t>d’</w:t>
      </w:r>
      <w:r w:rsidR="00F4598F" w:rsidRPr="00F36454">
        <w:rPr>
          <w:rFonts w:ascii="Palatino-Roman" w:eastAsia="Calibri" w:hAnsi="Palatino-Roman" w:cs="Palatino-Roman"/>
        </w:rPr>
        <w:t>Afrewatch</w:t>
      </w:r>
      <w:r w:rsidR="00173CA7" w:rsidRPr="00F36454">
        <w:rPr>
          <w:rFonts w:ascii="Palatino-Roman" w:eastAsia="Calibri" w:hAnsi="Palatino-Roman" w:cs="Palatino-Roman"/>
        </w:rPr>
        <w:t xml:space="preserve"> a également constaté que</w:t>
      </w:r>
      <w:r w:rsidR="00F4598F" w:rsidRPr="00F36454">
        <w:rPr>
          <w:rFonts w:ascii="Palatino-Roman" w:eastAsia="Calibri" w:hAnsi="Palatino-Roman" w:cs="Palatino-Roman"/>
        </w:rPr>
        <w:t xml:space="preserve"> les </w:t>
      </w:r>
      <w:r w:rsidR="005A5223" w:rsidRPr="00F36454">
        <w:rPr>
          <w:rFonts w:ascii="Palatino-Roman" w:eastAsia="Calibri" w:hAnsi="Palatino-Roman" w:cs="Palatino-Roman"/>
        </w:rPr>
        <w:t>femmes</w:t>
      </w:r>
      <w:r w:rsidR="00F4598F" w:rsidRPr="00F36454">
        <w:rPr>
          <w:rFonts w:ascii="Palatino-Roman" w:eastAsia="Calibri" w:hAnsi="Palatino-Roman" w:cs="Palatino-Roman"/>
        </w:rPr>
        <w:t xml:space="preserve"> travaillant dans l’exploitation artisanale du cobalt se sont </w:t>
      </w:r>
      <w:r w:rsidR="00653B4A" w:rsidRPr="00F36454">
        <w:rPr>
          <w:rFonts w:ascii="Palatino-Roman" w:eastAsia="Calibri" w:hAnsi="Palatino-Roman" w:cs="Palatino-Roman"/>
        </w:rPr>
        <w:t xml:space="preserve">notamment </w:t>
      </w:r>
      <w:r w:rsidR="00F4598F" w:rsidRPr="00F36454">
        <w:rPr>
          <w:rFonts w:ascii="Palatino-Roman" w:eastAsia="Calibri" w:hAnsi="Palatino-Roman" w:cs="Palatino-Roman"/>
        </w:rPr>
        <w:t>plaintes de souffrir de problèmes respiratoires et de douleurs dues aux lourdes charges qu’elles portent et à la nature exigeante de leur travail. D’autres se sont plaintes de souffrir fréquemment d’infection des voies urinaires qu’elles attribuent au fait de travailler dans de l’eau sale toute la journée.</w:t>
      </w:r>
      <w:r w:rsidR="00F4598F" w:rsidRPr="00E52205">
        <w:rPr>
          <w:vertAlign w:val="superscript"/>
        </w:rPr>
        <w:footnoteReference w:id="16"/>
      </w:r>
    </w:p>
    <w:p w14:paraId="54AA57A4" w14:textId="77777777" w:rsidR="00E52205" w:rsidRDefault="00E52205" w:rsidP="00E52205">
      <w:pPr>
        <w:shd w:val="clear" w:color="auto" w:fill="FFFFFF"/>
        <w:spacing w:after="0" w:line="240" w:lineRule="auto"/>
        <w:jc w:val="both"/>
        <w:rPr>
          <w:rFonts w:ascii="Palatino-Roman" w:eastAsia="Calibri" w:hAnsi="Palatino-Roman" w:cs="Palatino-Roman"/>
        </w:rPr>
      </w:pPr>
    </w:p>
    <w:p w14:paraId="25F11C80" w14:textId="77777777" w:rsidR="001B308E" w:rsidRPr="00F36454" w:rsidRDefault="00CC0E04"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L’étude menée par WILPF RDC a également noté une ségrégation du travail</w:t>
      </w:r>
      <w:r w:rsidR="000115FB" w:rsidRPr="00F36454">
        <w:rPr>
          <w:rFonts w:ascii="Palatino-Roman" w:eastAsia="Calibri" w:hAnsi="Palatino-Roman" w:cs="Palatino-Roman"/>
        </w:rPr>
        <w:t xml:space="preserve"> sur le genre</w:t>
      </w:r>
      <w:r w:rsidRPr="00F36454">
        <w:rPr>
          <w:rFonts w:ascii="Palatino-Roman" w:eastAsia="Calibri" w:hAnsi="Palatino-Roman" w:cs="Palatino-Roman"/>
        </w:rPr>
        <w:t xml:space="preserve"> puisque </w:t>
      </w:r>
      <w:r w:rsidR="00FE58FB" w:rsidRPr="00F36454">
        <w:rPr>
          <w:rFonts w:ascii="Palatino-Roman" w:eastAsia="Calibri" w:hAnsi="Palatino-Roman" w:cs="Palatino-Roman"/>
        </w:rPr>
        <w:t xml:space="preserve">très peu de femmes </w:t>
      </w:r>
      <w:r w:rsidR="00C25E00" w:rsidRPr="00F36454">
        <w:rPr>
          <w:rFonts w:ascii="Palatino-Roman" w:eastAsia="Calibri" w:hAnsi="Palatino-Roman" w:cs="Palatino-Roman"/>
        </w:rPr>
        <w:t>s</w:t>
      </w:r>
      <w:r w:rsidR="00FE58FB" w:rsidRPr="00F36454">
        <w:rPr>
          <w:rFonts w:ascii="Palatino-Roman" w:eastAsia="Calibri" w:hAnsi="Palatino-Roman" w:cs="Palatino-Roman"/>
        </w:rPr>
        <w:t>ont propriétaires de carrés d’</w:t>
      </w:r>
      <w:r w:rsidR="00C25E00" w:rsidRPr="00F36454">
        <w:rPr>
          <w:rFonts w:ascii="Palatino-Roman" w:eastAsia="Calibri" w:hAnsi="Palatino-Roman" w:cs="Palatino-Roman"/>
        </w:rPr>
        <w:t>exploitation,</w:t>
      </w:r>
      <w:r w:rsidR="00FE58FB" w:rsidRPr="00F36454">
        <w:rPr>
          <w:rFonts w:ascii="Palatino-Roman" w:eastAsia="Calibri" w:hAnsi="Palatino-Roman" w:cs="Palatino-Roman"/>
        </w:rPr>
        <w:t xml:space="preserve"> détiennent un permis d’exploitation</w:t>
      </w:r>
      <w:r w:rsidR="00C25E00" w:rsidRPr="00F36454">
        <w:rPr>
          <w:rFonts w:ascii="Palatino-Roman" w:eastAsia="Calibri" w:hAnsi="Palatino-Roman" w:cs="Palatino-Roman"/>
        </w:rPr>
        <w:t xml:space="preserve"> ou sont négociantes notamment du fait que ces activités nécessitent un grand capital de départ</w:t>
      </w:r>
      <w:r w:rsidR="00D8160B">
        <w:rPr>
          <w:rFonts w:ascii="Palatino-Roman" w:eastAsia="Calibri" w:hAnsi="Palatino-Roman" w:cs="Palatino-Roman"/>
        </w:rPr>
        <w:t>.</w:t>
      </w:r>
      <w:r w:rsidR="00B46D52" w:rsidRPr="00E52205">
        <w:rPr>
          <w:vertAlign w:val="superscript"/>
        </w:rPr>
        <w:footnoteReference w:id="17"/>
      </w:r>
      <w:r w:rsidR="00061FBF" w:rsidRPr="00F36454">
        <w:rPr>
          <w:rFonts w:ascii="Palatino-Roman" w:eastAsia="Calibri" w:hAnsi="Palatino-Roman" w:cs="Palatino-Roman"/>
        </w:rPr>
        <w:t xml:space="preserve"> E</w:t>
      </w:r>
      <w:r w:rsidR="001B308E" w:rsidRPr="00F36454">
        <w:rPr>
          <w:rFonts w:ascii="Palatino-Roman" w:eastAsia="Calibri" w:hAnsi="Palatino-Roman" w:cs="Palatino-Roman"/>
        </w:rPr>
        <w:t xml:space="preserve">nfin, </w:t>
      </w:r>
      <w:r w:rsidR="00146C40" w:rsidRPr="00F36454">
        <w:rPr>
          <w:rFonts w:ascii="Palatino-Roman" w:eastAsia="Calibri" w:hAnsi="Palatino-Roman" w:cs="Palatino-Roman"/>
        </w:rPr>
        <w:t xml:space="preserve">WILPF RDC a documenté </w:t>
      </w:r>
      <w:r w:rsidR="00AC759A" w:rsidRPr="00F36454">
        <w:rPr>
          <w:rFonts w:ascii="Palatino-Roman" w:eastAsia="Calibri" w:hAnsi="Palatino-Roman" w:cs="Palatino-Roman"/>
        </w:rPr>
        <w:t xml:space="preserve">dans les mines artisanales visitées </w:t>
      </w:r>
      <w:r w:rsidR="00146C40" w:rsidRPr="00F36454">
        <w:rPr>
          <w:rFonts w:ascii="Palatino-Roman" w:eastAsia="Calibri" w:hAnsi="Palatino-Roman" w:cs="Palatino-Roman"/>
        </w:rPr>
        <w:t xml:space="preserve">que </w:t>
      </w:r>
      <w:r w:rsidR="001B308E" w:rsidRPr="00F36454">
        <w:rPr>
          <w:rFonts w:ascii="Palatino-Roman" w:eastAsia="Calibri" w:hAnsi="Palatino-Roman" w:cs="Palatino-Roman"/>
        </w:rPr>
        <w:t>les femmes</w:t>
      </w:r>
      <w:r w:rsidR="00936E6A" w:rsidRPr="00F36454">
        <w:rPr>
          <w:rFonts w:ascii="Palatino-Roman" w:eastAsia="Calibri" w:hAnsi="Palatino-Roman" w:cs="Palatino-Roman"/>
        </w:rPr>
        <w:t xml:space="preserve"> et les filles</w:t>
      </w:r>
      <w:r w:rsidR="001B308E" w:rsidRPr="00F36454">
        <w:rPr>
          <w:rFonts w:ascii="Palatino-Roman" w:eastAsia="Calibri" w:hAnsi="Palatino-Roman" w:cs="Palatino-Roman"/>
        </w:rPr>
        <w:t xml:space="preserve"> sont confrontées à de multiples formes de violences basées sur </w:t>
      </w:r>
      <w:r w:rsidR="001B308E" w:rsidRPr="00F36454">
        <w:rPr>
          <w:rFonts w:ascii="Palatino-Roman" w:eastAsia="Calibri" w:hAnsi="Palatino-Roman" w:cs="Palatino-Roman"/>
        </w:rPr>
        <w:lastRenderedPageBreak/>
        <w:t>le genre et de violences sexuelles dont le viol, le mariage forcé</w:t>
      </w:r>
      <w:r w:rsidR="007379F7" w:rsidRPr="00F36454">
        <w:rPr>
          <w:rFonts w:ascii="Palatino-Roman" w:eastAsia="Calibri" w:hAnsi="Palatino-Roman" w:cs="Palatino-Roman"/>
        </w:rPr>
        <w:t xml:space="preserve"> et précoce</w:t>
      </w:r>
      <w:r w:rsidR="001B308E" w:rsidRPr="00F36454">
        <w:rPr>
          <w:rFonts w:ascii="Palatino-Roman" w:eastAsia="Calibri" w:hAnsi="Palatino-Roman" w:cs="Palatino-Roman"/>
        </w:rPr>
        <w:t>, les grossesses p</w:t>
      </w:r>
      <w:r w:rsidR="006A6CB8" w:rsidRPr="00F36454">
        <w:rPr>
          <w:rFonts w:ascii="Palatino-Roman" w:eastAsia="Calibri" w:hAnsi="Palatino-Roman" w:cs="Palatino-Roman"/>
        </w:rPr>
        <w:t xml:space="preserve">récoces et </w:t>
      </w:r>
      <w:r w:rsidR="001B308E" w:rsidRPr="00F36454">
        <w:rPr>
          <w:rFonts w:ascii="Palatino-Roman" w:eastAsia="Calibri" w:hAnsi="Palatino-Roman" w:cs="Palatino-Roman"/>
        </w:rPr>
        <w:t>la prostitution forcée</w:t>
      </w:r>
      <w:r w:rsidR="00700FF0" w:rsidRPr="00F36454">
        <w:rPr>
          <w:rFonts w:ascii="Palatino-Roman" w:eastAsia="Calibri" w:hAnsi="Palatino-Roman" w:cs="Palatino-Roman"/>
        </w:rPr>
        <w:t>, ainsi qu’à un risque élevé de contracter le VIH</w:t>
      </w:r>
      <w:r w:rsidR="00D8160B">
        <w:rPr>
          <w:rFonts w:ascii="Palatino-Roman" w:eastAsia="Calibri" w:hAnsi="Palatino-Roman" w:cs="Palatino-Roman"/>
        </w:rPr>
        <w:t>.</w:t>
      </w:r>
      <w:r w:rsidR="001B308E" w:rsidRPr="00E52205">
        <w:rPr>
          <w:vertAlign w:val="superscript"/>
        </w:rPr>
        <w:footnoteReference w:id="18"/>
      </w:r>
    </w:p>
    <w:p w14:paraId="2DDF1FE3" w14:textId="77777777" w:rsidR="00AC6106" w:rsidRPr="00E52205" w:rsidRDefault="00AC6106" w:rsidP="00E52205">
      <w:pPr>
        <w:pStyle w:val="ListParagraph"/>
        <w:shd w:val="clear" w:color="auto" w:fill="FFFFFF"/>
        <w:spacing w:after="0" w:line="240" w:lineRule="auto"/>
        <w:ind w:left="1080"/>
        <w:jc w:val="both"/>
        <w:rPr>
          <w:rFonts w:ascii="Palatino-Roman" w:eastAsia="Calibri" w:hAnsi="Palatino-Roman" w:cs="Palatino-Roman"/>
        </w:rPr>
      </w:pPr>
    </w:p>
    <w:p w14:paraId="63D70295" w14:textId="77777777" w:rsidR="00555DCA" w:rsidRPr="00F36454" w:rsidRDefault="00555DCA"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Le cadre légal de protection du travail dans les mines a connu des modifications majeures avec la révision du Code minier par la Loi n°18/001 du 9 mars 2018</w:t>
      </w:r>
      <w:r w:rsidR="00B96614">
        <w:rPr>
          <w:rFonts w:ascii="Palatino-Roman" w:eastAsia="Calibri" w:hAnsi="Palatino-Roman" w:cs="Palatino-Roman"/>
        </w:rPr>
        <w:t>.</w:t>
      </w:r>
      <w:r w:rsidRPr="00E52205">
        <w:rPr>
          <w:vertAlign w:val="superscript"/>
        </w:rPr>
        <w:footnoteReference w:id="19"/>
      </w:r>
      <w:r w:rsidR="00B96614">
        <w:rPr>
          <w:rFonts w:ascii="Palatino-Roman" w:eastAsia="Calibri" w:hAnsi="Palatino-Roman" w:cs="Palatino-Roman"/>
        </w:rPr>
        <w:t xml:space="preserve"> </w:t>
      </w:r>
      <w:r w:rsidRPr="00F36454">
        <w:rPr>
          <w:rFonts w:ascii="Palatino-Roman" w:eastAsia="Calibri" w:hAnsi="Palatino-Roman" w:cs="Palatino-Roman"/>
        </w:rPr>
        <w:t>Celui-ci prévoit notamment en son article 5 l’interdiction pour les femmes enceintes de travailler dans les mines artisanales, ainsi qu’en son article 28, l’interdiction du commerce ou de l’exploitation de produits miniers en provenance d’un site où une contravention des droits humains, y compris des droits des femmes a été constatée par une autorité compétente</w:t>
      </w:r>
      <w:r w:rsidR="00B96614">
        <w:rPr>
          <w:rFonts w:ascii="Palatino-Roman" w:eastAsia="Calibri" w:hAnsi="Palatino-Roman" w:cs="Palatino-Roman"/>
        </w:rPr>
        <w:t>.</w:t>
      </w:r>
      <w:r w:rsidRPr="00E52205">
        <w:rPr>
          <w:vertAlign w:val="superscript"/>
        </w:rPr>
        <w:footnoteReference w:id="20"/>
      </w:r>
      <w:r w:rsidR="00B96614">
        <w:rPr>
          <w:rFonts w:ascii="Palatino-Roman" w:eastAsia="Calibri" w:hAnsi="Palatino-Roman" w:cs="Palatino-Roman"/>
        </w:rPr>
        <w:t xml:space="preserve"> </w:t>
      </w:r>
      <w:r w:rsidR="001367E0" w:rsidRPr="00F36454">
        <w:rPr>
          <w:rFonts w:ascii="Palatino-Roman" w:eastAsia="Calibri" w:hAnsi="Palatino-Roman" w:cs="Palatino-Roman"/>
        </w:rPr>
        <w:t>Tel que noté par le Comité dans sa liste de points à traiter, le dispositif de contrôle de l’application de l’article 28 du Code minier par une autorité compétente reste vague</w:t>
      </w:r>
      <w:r w:rsidR="00B96614">
        <w:rPr>
          <w:rFonts w:ascii="Palatino-Roman" w:eastAsia="Calibri" w:hAnsi="Palatino-Roman" w:cs="Palatino-Roman"/>
        </w:rPr>
        <w:t>.</w:t>
      </w:r>
      <w:r w:rsidR="001367E0" w:rsidRPr="00E52205">
        <w:rPr>
          <w:vertAlign w:val="superscript"/>
        </w:rPr>
        <w:footnoteReference w:id="21"/>
      </w:r>
    </w:p>
    <w:p w14:paraId="4A8AF408" w14:textId="77777777" w:rsidR="008A3C03" w:rsidRDefault="008A3C03" w:rsidP="008A3C03">
      <w:pPr>
        <w:shd w:val="clear" w:color="auto" w:fill="FFFFFF"/>
        <w:spacing w:after="0" w:line="240" w:lineRule="auto"/>
        <w:jc w:val="both"/>
        <w:rPr>
          <w:rFonts w:ascii="Palatino-Roman" w:eastAsia="Calibri" w:hAnsi="Palatino-Roman" w:cs="Palatino-Roman"/>
        </w:rPr>
      </w:pPr>
    </w:p>
    <w:p w14:paraId="4FC0B1F2" w14:textId="77777777" w:rsidR="00F6617A" w:rsidRPr="00F36454" w:rsidRDefault="007B2CD3"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En outre,</w:t>
      </w:r>
      <w:r w:rsidR="00555DCA" w:rsidRPr="00F36454">
        <w:rPr>
          <w:rFonts w:ascii="Palatino-Roman" w:eastAsia="Calibri" w:hAnsi="Palatino-Roman" w:cs="Palatino-Roman"/>
        </w:rPr>
        <w:t xml:space="preserve"> cette loi ne prévoit pas de mesures concrètes pour assurer la protection des femmes enceintes interdites de travailler dans les mines artisanales pendant leur maternité</w:t>
      </w:r>
      <w:r w:rsidR="004246CB" w:rsidRPr="00F36454">
        <w:rPr>
          <w:rFonts w:ascii="Palatino-Roman" w:eastAsia="Calibri" w:hAnsi="Palatino-Roman" w:cs="Palatino-Roman"/>
        </w:rPr>
        <w:t>,</w:t>
      </w:r>
      <w:r w:rsidR="00555DCA" w:rsidRPr="00F36454">
        <w:rPr>
          <w:rFonts w:ascii="Palatino-Roman" w:eastAsia="Calibri" w:hAnsi="Palatino-Roman" w:cs="Palatino-Roman"/>
        </w:rPr>
        <w:t xml:space="preserve"> notamment s’agissant de prestations sociales</w:t>
      </w:r>
      <w:r w:rsidR="00BE0709" w:rsidRPr="00F36454">
        <w:rPr>
          <w:rFonts w:ascii="Palatino-Roman" w:eastAsia="Calibri" w:hAnsi="Palatino-Roman" w:cs="Palatino-Roman"/>
        </w:rPr>
        <w:t xml:space="preserve"> assurant leur subsistance</w:t>
      </w:r>
      <w:r w:rsidR="00555DCA" w:rsidRPr="00F36454">
        <w:rPr>
          <w:rFonts w:ascii="Palatino-Roman" w:eastAsia="Calibri" w:hAnsi="Palatino-Roman" w:cs="Palatino-Roman"/>
        </w:rPr>
        <w:t xml:space="preserve">. Cette absence de mesure risque de faire tomber ces femmes dans l’extrême pauvreté. </w:t>
      </w:r>
      <w:r w:rsidR="00F6617A" w:rsidRPr="00F36454">
        <w:rPr>
          <w:rFonts w:ascii="Palatino-Roman" w:eastAsia="Calibri" w:hAnsi="Palatino-Roman" w:cs="Palatino-Roman"/>
        </w:rPr>
        <w:t xml:space="preserve">Dans son rapport périodique, l’Etat </w:t>
      </w:r>
      <w:r w:rsidR="00F6617A" w:rsidRPr="00F36454">
        <w:rPr>
          <w:rFonts w:ascii="Palatino-Roman" w:eastAsia="Calibri" w:hAnsi="Palatino-Roman" w:cs="Palatino-Roman"/>
        </w:rPr>
        <w:lastRenderedPageBreak/>
        <w:t>indique avoir pris des mesures pour lutter contre les pires formes de travail des enfants et indique que la politique nationale de santé encourage des mutuelles de santé pour les femmes travaillant dans le secteur informel</w:t>
      </w:r>
      <w:r w:rsidR="009E54AB">
        <w:rPr>
          <w:rFonts w:ascii="Palatino-Roman" w:eastAsia="Calibri" w:hAnsi="Palatino-Roman" w:cs="Palatino-Roman"/>
        </w:rPr>
        <w:t>.</w:t>
      </w:r>
      <w:r w:rsidR="00F6617A" w:rsidRPr="00E52205">
        <w:rPr>
          <w:vertAlign w:val="superscript"/>
        </w:rPr>
        <w:footnoteReference w:id="22"/>
      </w:r>
      <w:r w:rsidR="00F6617A" w:rsidRPr="00F36454">
        <w:rPr>
          <w:rFonts w:ascii="Palatino-Roman" w:eastAsia="Calibri" w:hAnsi="Palatino-Roman" w:cs="Palatino-Roman"/>
        </w:rPr>
        <w:t xml:space="preserve">Aucune information spécifique n’est cependant fournie s’agissant des mesures pour lutter contre le travail des femmes et des filles dans le secteur minier artisanal ou encore s’agissant de mutuelles de santé pour les femmes travaillant dans le secteur minier. </w:t>
      </w:r>
    </w:p>
    <w:p w14:paraId="2E775EFE" w14:textId="77777777" w:rsidR="008A3C03" w:rsidRDefault="008A3C03" w:rsidP="008A3C03">
      <w:pPr>
        <w:shd w:val="clear" w:color="auto" w:fill="FFFFFF"/>
        <w:spacing w:after="0" w:line="240" w:lineRule="auto"/>
        <w:jc w:val="both"/>
        <w:rPr>
          <w:rFonts w:ascii="Palatino-Roman" w:eastAsia="Calibri" w:hAnsi="Palatino-Roman" w:cs="Palatino-Roman"/>
        </w:rPr>
      </w:pPr>
    </w:p>
    <w:p w14:paraId="3483F417" w14:textId="77777777" w:rsidR="008A3C03" w:rsidRPr="00F36454" w:rsidRDefault="00427F05" w:rsidP="00F36454">
      <w:pPr>
        <w:pStyle w:val="ListParagraph"/>
        <w:numPr>
          <w:ilvl w:val="0"/>
          <w:numId w:val="34"/>
        </w:numPr>
        <w:shd w:val="clear" w:color="auto" w:fill="FFFFFF"/>
        <w:spacing w:after="0" w:line="240" w:lineRule="auto"/>
        <w:jc w:val="both"/>
        <w:rPr>
          <w:rFonts w:ascii="Palatino-Roman" w:eastAsia="Calibri" w:hAnsi="Palatino-Roman" w:cs="Palatino-Roman"/>
        </w:rPr>
      </w:pPr>
      <w:r w:rsidRPr="00F36454">
        <w:rPr>
          <w:rFonts w:ascii="Palatino-Roman" w:eastAsia="Calibri" w:hAnsi="Palatino-Roman" w:cs="Palatino-Roman"/>
        </w:rPr>
        <w:t>Enfin,</w:t>
      </w:r>
      <w:r w:rsidR="00555DCA" w:rsidRPr="00F36454">
        <w:rPr>
          <w:rFonts w:ascii="Palatino-Roman" w:eastAsia="Calibri" w:hAnsi="Palatino-Roman" w:cs="Palatino-Roman"/>
        </w:rPr>
        <w:t xml:space="preserve"> une étude réalisée en 2017</w:t>
      </w:r>
      <w:r w:rsidR="00C673E5" w:rsidRPr="00F36454">
        <w:rPr>
          <w:rFonts w:ascii="Palatino-Roman" w:eastAsia="Calibri" w:hAnsi="Palatino-Roman" w:cs="Palatino-Roman"/>
        </w:rPr>
        <w:t xml:space="preserve"> a </w:t>
      </w:r>
      <w:r w:rsidR="00224A80" w:rsidRPr="00F36454">
        <w:rPr>
          <w:rFonts w:ascii="Palatino-Roman" w:eastAsia="Calibri" w:hAnsi="Palatino-Roman" w:cs="Palatino-Roman"/>
        </w:rPr>
        <w:t xml:space="preserve">documenté que </w:t>
      </w:r>
      <w:r w:rsidR="00555DCA" w:rsidRPr="00F36454">
        <w:rPr>
          <w:rFonts w:ascii="Palatino-Roman" w:eastAsia="Calibri" w:hAnsi="Palatino-Roman" w:cs="Palatino-Roman"/>
        </w:rPr>
        <w:t>moins de 40% des femmes sondées travaillant dans les mines ar</w:t>
      </w:r>
      <w:r w:rsidR="00D60575" w:rsidRPr="00F36454">
        <w:rPr>
          <w:rFonts w:ascii="Palatino-Roman" w:eastAsia="Calibri" w:hAnsi="Palatino-Roman" w:cs="Palatino-Roman"/>
        </w:rPr>
        <w:t xml:space="preserve">tisanales savaient que la RDC avait </w:t>
      </w:r>
      <w:r w:rsidR="00BF1F9F" w:rsidRPr="00F36454">
        <w:rPr>
          <w:rFonts w:ascii="Palatino-Roman" w:eastAsia="Calibri" w:hAnsi="Palatino-Roman" w:cs="Palatino-Roman"/>
        </w:rPr>
        <w:t>un Code minier comparé à 85% des hommes.</w:t>
      </w:r>
      <w:r w:rsidR="00555DCA" w:rsidRPr="00F36454">
        <w:rPr>
          <w:rFonts w:ascii="Palatino-Roman" w:eastAsia="Calibri" w:hAnsi="Palatino-Roman" w:cs="Palatino-Roman"/>
        </w:rPr>
        <w:t xml:space="preserve"> 90% des femmes </w:t>
      </w:r>
      <w:r w:rsidR="00BF1F9F" w:rsidRPr="00F36454">
        <w:rPr>
          <w:rFonts w:ascii="Palatino-Roman" w:eastAsia="Calibri" w:hAnsi="Palatino-Roman" w:cs="Palatino-Roman"/>
        </w:rPr>
        <w:t xml:space="preserve">interrogées </w:t>
      </w:r>
      <w:r w:rsidR="00555DCA" w:rsidRPr="00F36454">
        <w:rPr>
          <w:rFonts w:ascii="Palatino-Roman" w:eastAsia="Calibri" w:hAnsi="Palatino-Roman" w:cs="Palatino-Roman"/>
        </w:rPr>
        <w:t>ont</w:t>
      </w:r>
      <w:r w:rsidR="00A9299E" w:rsidRPr="00F36454">
        <w:rPr>
          <w:rFonts w:ascii="Palatino-Roman" w:eastAsia="Calibri" w:hAnsi="Palatino-Roman" w:cs="Palatino-Roman"/>
        </w:rPr>
        <w:t xml:space="preserve"> aussi</w:t>
      </w:r>
      <w:r w:rsidR="00555DCA" w:rsidRPr="00F36454">
        <w:rPr>
          <w:rFonts w:ascii="Palatino-Roman" w:eastAsia="Calibri" w:hAnsi="Palatino-Roman" w:cs="Palatino-Roman"/>
        </w:rPr>
        <w:t xml:space="preserve"> indiqué n’avoir jamais reçu de formation sur la sécurité, </w:t>
      </w:r>
      <w:r w:rsidR="009255AB" w:rsidRPr="00F36454">
        <w:rPr>
          <w:rFonts w:ascii="Palatino-Roman" w:eastAsia="Calibri" w:hAnsi="Palatino-Roman" w:cs="Palatino-Roman"/>
        </w:rPr>
        <w:t xml:space="preserve">l’exploitation minière, </w:t>
      </w:r>
      <w:r w:rsidR="00555DCA" w:rsidRPr="00F36454">
        <w:rPr>
          <w:rFonts w:ascii="Palatino-Roman" w:eastAsia="Calibri" w:hAnsi="Palatino-Roman" w:cs="Palatino-Roman"/>
        </w:rPr>
        <w:t xml:space="preserve">ni </w:t>
      </w:r>
      <w:r w:rsidR="00AC3AF7" w:rsidRPr="00F36454">
        <w:rPr>
          <w:rFonts w:ascii="Palatino-Roman" w:eastAsia="Calibri" w:hAnsi="Palatino-Roman" w:cs="Palatino-Roman"/>
        </w:rPr>
        <w:t xml:space="preserve">sur le Code </w:t>
      </w:r>
      <w:r w:rsidR="00555DCA" w:rsidRPr="00F36454">
        <w:rPr>
          <w:rFonts w:ascii="Palatino-Roman" w:eastAsia="Calibri" w:hAnsi="Palatino-Roman" w:cs="Palatino-Roman"/>
        </w:rPr>
        <w:t>mini</w:t>
      </w:r>
      <w:r w:rsidR="00AC3AF7" w:rsidRPr="00F36454">
        <w:rPr>
          <w:rFonts w:ascii="Palatino-Roman" w:eastAsia="Calibri" w:hAnsi="Palatino-Roman" w:cs="Palatino-Roman"/>
        </w:rPr>
        <w:t>er</w:t>
      </w:r>
      <w:r w:rsidR="009E54AB">
        <w:rPr>
          <w:rFonts w:ascii="Palatino-Roman" w:eastAsia="Calibri" w:hAnsi="Palatino-Roman" w:cs="Palatino-Roman"/>
        </w:rPr>
        <w:t>.</w:t>
      </w:r>
      <w:r w:rsidR="00555DCA" w:rsidRPr="008F0DC5">
        <w:rPr>
          <w:vertAlign w:val="superscript"/>
        </w:rPr>
        <w:footnoteReference w:id="23"/>
      </w:r>
      <w:r w:rsidR="009E54AB">
        <w:rPr>
          <w:rFonts w:ascii="Palatino-Roman" w:eastAsia="Calibri" w:hAnsi="Palatino-Roman" w:cs="Palatino-Roman"/>
        </w:rPr>
        <w:t xml:space="preserve"> </w:t>
      </w:r>
      <w:r w:rsidR="00DD7315" w:rsidRPr="00F36454">
        <w:rPr>
          <w:rFonts w:ascii="Palatino-Roman" w:eastAsia="Calibri" w:hAnsi="Palatino-Roman" w:cs="Palatino-Roman"/>
        </w:rPr>
        <w:t xml:space="preserve">Il est donc essentiel que les nouvelles dispositions du Code minier soient largement diffusées et expliquées aux femmes de ce secteur. </w:t>
      </w:r>
    </w:p>
    <w:p w14:paraId="4537EA93" w14:textId="77777777" w:rsidR="00F36454" w:rsidRDefault="00F36454" w:rsidP="00F36454">
      <w:pPr>
        <w:shd w:val="clear" w:color="auto" w:fill="FFFFFF"/>
        <w:spacing w:after="0" w:line="240" w:lineRule="auto"/>
        <w:jc w:val="both"/>
        <w:rPr>
          <w:rFonts w:ascii="Palatino-Roman" w:eastAsia="Calibri" w:hAnsi="Palatino-Roman" w:cs="Palatino-Roman"/>
          <w:b/>
        </w:rPr>
      </w:pPr>
      <w:bookmarkStart w:id="13" w:name="_Toc421359494"/>
      <w:bookmarkStart w:id="14" w:name="_Toc421359976"/>
      <w:bookmarkStart w:id="15" w:name="_Toc421360041"/>
      <w:bookmarkStart w:id="16" w:name="_Toc421360115"/>
    </w:p>
    <w:p w14:paraId="0D2EE98A" w14:textId="77777777" w:rsidR="00555DCA" w:rsidRPr="009C7CDD" w:rsidRDefault="00555DCA" w:rsidP="00F36454">
      <w:pPr>
        <w:shd w:val="clear" w:color="auto" w:fill="FFFFFF"/>
        <w:spacing w:after="0" w:line="240" w:lineRule="auto"/>
        <w:ind w:firstLine="708"/>
        <w:jc w:val="both"/>
        <w:rPr>
          <w:rFonts w:ascii="Palatino" w:eastAsiaTheme="majorEastAsia" w:hAnsi="Palatino" w:cstheme="majorBidi"/>
          <w:b/>
          <w:bCs/>
          <w:color w:val="000000" w:themeColor="text1"/>
          <w:sz w:val="24"/>
          <w:szCs w:val="32"/>
        </w:rPr>
      </w:pPr>
      <w:r w:rsidRPr="009C7CDD">
        <w:rPr>
          <w:rFonts w:ascii="Palatino" w:eastAsiaTheme="majorEastAsia" w:hAnsi="Palatino" w:cstheme="majorBidi"/>
          <w:b/>
          <w:bCs/>
          <w:color w:val="000000" w:themeColor="text1"/>
          <w:sz w:val="24"/>
          <w:szCs w:val="32"/>
        </w:rPr>
        <w:t>R</w:t>
      </w:r>
      <w:bookmarkEnd w:id="13"/>
      <w:bookmarkEnd w:id="14"/>
      <w:bookmarkEnd w:id="15"/>
      <w:r w:rsidR="00F578A3" w:rsidRPr="009C7CDD">
        <w:rPr>
          <w:rFonts w:ascii="Palatino" w:eastAsiaTheme="majorEastAsia" w:hAnsi="Palatino" w:cstheme="majorBidi"/>
          <w:b/>
          <w:bCs/>
          <w:color w:val="000000" w:themeColor="text1"/>
          <w:sz w:val="24"/>
          <w:szCs w:val="32"/>
        </w:rPr>
        <w:t>ecommandations</w:t>
      </w:r>
      <w:bookmarkEnd w:id="16"/>
    </w:p>
    <w:p w14:paraId="5BC20855" w14:textId="77777777" w:rsidR="00555DCA" w:rsidRPr="00E52205" w:rsidRDefault="00555DCA" w:rsidP="00E52205">
      <w:pPr>
        <w:pStyle w:val="ListParagraph"/>
        <w:shd w:val="clear" w:color="auto" w:fill="FFFFFF"/>
        <w:spacing w:after="0" w:line="240" w:lineRule="auto"/>
        <w:ind w:left="1080"/>
        <w:jc w:val="both"/>
        <w:rPr>
          <w:rFonts w:ascii="Palatino-Roman" w:eastAsia="Calibri" w:hAnsi="Palatino-Roman" w:cs="Palatino-Roman"/>
          <w:b/>
        </w:rPr>
      </w:pPr>
    </w:p>
    <w:p w14:paraId="3DC67D5F" w14:textId="77777777" w:rsidR="00555DCA" w:rsidRPr="008F0DC5" w:rsidRDefault="00555DCA"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 xml:space="preserve">Mettre en place un cadre interministériel pour l’élaboration d’une stratégie nationale de protection et de sécurisation du travail des femmes dans les mines artisanales en assurant la </w:t>
      </w:r>
      <w:r w:rsidR="00C96C67" w:rsidRPr="008F0DC5">
        <w:rPr>
          <w:rFonts w:ascii="Palatino-Roman" w:eastAsia="Calibri" w:hAnsi="Palatino-Roman" w:cs="Palatino-Roman"/>
          <w:b/>
        </w:rPr>
        <w:t xml:space="preserve">consultation et la </w:t>
      </w:r>
      <w:r w:rsidRPr="008F0DC5">
        <w:rPr>
          <w:rFonts w:ascii="Palatino-Roman" w:eastAsia="Calibri" w:hAnsi="Palatino-Roman" w:cs="Palatino-Roman"/>
          <w:b/>
        </w:rPr>
        <w:t xml:space="preserve">participation </w:t>
      </w:r>
      <w:r w:rsidR="00D32DD7" w:rsidRPr="008F0DC5">
        <w:rPr>
          <w:rFonts w:ascii="Palatino-Roman" w:eastAsia="Calibri" w:hAnsi="Palatino-Roman" w:cs="Palatino-Roman"/>
          <w:b/>
        </w:rPr>
        <w:t xml:space="preserve">effective </w:t>
      </w:r>
      <w:r w:rsidRPr="008F0DC5">
        <w:rPr>
          <w:rFonts w:ascii="Palatino-Roman" w:eastAsia="Calibri" w:hAnsi="Palatino-Roman" w:cs="Palatino-Roman"/>
          <w:b/>
        </w:rPr>
        <w:t>des organisations de femmes de la société civile</w:t>
      </w:r>
      <w:r w:rsidR="003E49EF">
        <w:rPr>
          <w:rFonts w:ascii="Palatino-Roman" w:eastAsia="Calibri" w:hAnsi="Palatino-Roman" w:cs="Palatino-Roman"/>
          <w:b/>
        </w:rPr>
        <w:t> ;</w:t>
      </w:r>
    </w:p>
    <w:p w14:paraId="02C46CD9" w14:textId="77777777" w:rsidR="00555DCA" w:rsidRPr="00F36454" w:rsidRDefault="00555DCA" w:rsidP="00F36454">
      <w:pPr>
        <w:shd w:val="clear" w:color="auto" w:fill="FFFFFF"/>
        <w:spacing w:after="0" w:line="240" w:lineRule="auto"/>
        <w:jc w:val="both"/>
        <w:rPr>
          <w:rFonts w:ascii="Palatino-Roman" w:eastAsia="Calibri" w:hAnsi="Palatino-Roman" w:cs="Palatino-Roman"/>
          <w:b/>
        </w:rPr>
      </w:pPr>
    </w:p>
    <w:p w14:paraId="44907150" w14:textId="77777777" w:rsidR="00555DCA" w:rsidRPr="008F0DC5" w:rsidRDefault="00555DCA"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 xml:space="preserve">Renforcer les connaissances des femmes travaillant dans les mines artisanales sur leurs droits, notamment sur le nouveau Code minier et sur les </w:t>
      </w:r>
      <w:r w:rsidRPr="008F0DC5">
        <w:rPr>
          <w:rFonts w:ascii="Palatino-Roman" w:eastAsia="Calibri" w:hAnsi="Palatino-Roman" w:cs="Palatino-Roman"/>
          <w:b/>
        </w:rPr>
        <w:lastRenderedPageBreak/>
        <w:t>modalités de constitu</w:t>
      </w:r>
      <w:r w:rsidR="00661FA3" w:rsidRPr="008F0DC5">
        <w:rPr>
          <w:rFonts w:ascii="Palatino-Roman" w:eastAsia="Calibri" w:hAnsi="Palatino-Roman" w:cs="Palatino-Roman"/>
          <w:b/>
        </w:rPr>
        <w:t>tion de coopératives minières, sur</w:t>
      </w:r>
      <w:r w:rsidR="004A2D09" w:rsidRPr="008F0DC5">
        <w:rPr>
          <w:rFonts w:ascii="Palatino-Roman" w:eastAsia="Calibri" w:hAnsi="Palatino-Roman" w:cs="Palatino-Roman"/>
          <w:b/>
        </w:rPr>
        <w:t xml:space="preserve"> la négociation et</w:t>
      </w:r>
      <w:r w:rsidRPr="008F0DC5">
        <w:rPr>
          <w:rFonts w:ascii="Palatino-Roman" w:eastAsia="Calibri" w:hAnsi="Palatino-Roman" w:cs="Palatino-Roman"/>
          <w:b/>
        </w:rPr>
        <w:t xml:space="preserve"> la vente des minerais ; </w:t>
      </w:r>
    </w:p>
    <w:p w14:paraId="7457D18B" w14:textId="77777777" w:rsidR="00555DCA" w:rsidRPr="00E52205" w:rsidRDefault="00555DCA" w:rsidP="00E52205">
      <w:pPr>
        <w:pStyle w:val="ListParagraph"/>
        <w:shd w:val="clear" w:color="auto" w:fill="FFFFFF"/>
        <w:spacing w:after="0" w:line="240" w:lineRule="auto"/>
        <w:ind w:left="1080"/>
        <w:jc w:val="both"/>
        <w:rPr>
          <w:rFonts w:ascii="Palatino-Roman" w:eastAsia="Calibri" w:hAnsi="Palatino-Roman" w:cs="Palatino-Roman"/>
          <w:b/>
        </w:rPr>
      </w:pPr>
    </w:p>
    <w:p w14:paraId="680EBD47" w14:textId="77777777" w:rsidR="00555DCA" w:rsidRPr="008F0DC5" w:rsidRDefault="003320D5"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 xml:space="preserve">Soutenir techniquement </w:t>
      </w:r>
      <w:r w:rsidR="00555DCA" w:rsidRPr="008F0DC5">
        <w:rPr>
          <w:rFonts w:ascii="Palatino-Roman" w:eastAsia="Calibri" w:hAnsi="Palatino-Roman" w:cs="Palatino-Roman"/>
          <w:b/>
        </w:rPr>
        <w:t>la création de groupes d’épargnes et d’en</w:t>
      </w:r>
      <w:r w:rsidRPr="008F0DC5">
        <w:rPr>
          <w:rFonts w:ascii="Palatino-Roman" w:eastAsia="Calibri" w:hAnsi="Palatino-Roman" w:cs="Palatino-Roman"/>
          <w:b/>
        </w:rPr>
        <w:t>traide des femmes mineures</w:t>
      </w:r>
      <w:r w:rsidR="00555DCA" w:rsidRPr="008F0DC5">
        <w:rPr>
          <w:rFonts w:ascii="Palatino-Roman" w:eastAsia="Calibri" w:hAnsi="Palatino-Roman" w:cs="Palatino-Roman"/>
          <w:b/>
        </w:rPr>
        <w:t xml:space="preserve"> </w:t>
      </w:r>
      <w:r w:rsidR="00763E11" w:rsidRPr="008F0DC5">
        <w:rPr>
          <w:rFonts w:ascii="Palatino-Roman" w:eastAsia="Calibri" w:hAnsi="Palatino-Roman" w:cs="Palatino-Roman"/>
          <w:b/>
        </w:rPr>
        <w:t xml:space="preserve">artisanales </w:t>
      </w:r>
      <w:r w:rsidR="00555DCA" w:rsidRPr="008F0DC5">
        <w:rPr>
          <w:rFonts w:ascii="Palatino-Roman" w:eastAsia="Calibri" w:hAnsi="Palatino-Roman" w:cs="Palatino-Roman"/>
          <w:b/>
        </w:rPr>
        <w:t>en vue</w:t>
      </w:r>
      <w:r w:rsidRPr="008F0DC5">
        <w:rPr>
          <w:rFonts w:ascii="Palatino-Roman" w:eastAsia="Calibri" w:hAnsi="Palatino-Roman" w:cs="Palatino-Roman"/>
          <w:b/>
        </w:rPr>
        <w:t xml:space="preserve"> d’améliorer leurs conditions de travail et </w:t>
      </w:r>
      <w:r w:rsidR="00555DCA" w:rsidRPr="008F0DC5">
        <w:rPr>
          <w:rFonts w:ascii="Palatino-Roman" w:eastAsia="Calibri" w:hAnsi="Palatino-Roman" w:cs="Palatino-Roman"/>
          <w:b/>
        </w:rPr>
        <w:t xml:space="preserve">d’assurer leur accès aux ressources </w:t>
      </w:r>
      <w:r w:rsidR="00763E11" w:rsidRPr="008F0DC5">
        <w:rPr>
          <w:rFonts w:ascii="Palatino-Roman" w:eastAsia="Calibri" w:hAnsi="Palatino-Roman" w:cs="Palatino-Roman"/>
          <w:b/>
        </w:rPr>
        <w:t>minières</w:t>
      </w:r>
      <w:r w:rsidR="00555DCA" w:rsidRPr="008F0DC5">
        <w:rPr>
          <w:rFonts w:ascii="Palatino-Roman" w:eastAsia="Calibri" w:hAnsi="Palatino-Roman" w:cs="Palatino-Roman"/>
          <w:b/>
        </w:rPr>
        <w:t xml:space="preserve"> en accord avec l’objectif de développement durable 5</w:t>
      </w:r>
      <w:r w:rsidR="000861CB">
        <w:rPr>
          <w:rFonts w:ascii="Palatino-Roman" w:eastAsia="Calibri" w:hAnsi="Palatino-Roman" w:cs="Palatino-Roman"/>
          <w:b/>
        </w:rPr>
        <w:t xml:space="preserve"> et </w:t>
      </w:r>
      <w:r w:rsidR="000861CB" w:rsidRPr="000861CB">
        <w:rPr>
          <w:rFonts w:ascii="Palatino-Roman" w:eastAsia="Calibri" w:hAnsi="Palatino-Roman" w:cs="Palatino-Roman"/>
          <w:b/>
        </w:rPr>
        <w:t>en conformité avec les normes et principes de droits humains</w:t>
      </w:r>
      <w:r w:rsidR="000861CB">
        <w:t> </w:t>
      </w:r>
      <w:r w:rsidR="008F0DC5">
        <w:rPr>
          <w:rFonts w:ascii="Palatino-Roman" w:eastAsia="Calibri" w:hAnsi="Palatino-Roman" w:cs="Palatino-Roman"/>
          <w:b/>
        </w:rPr>
        <w:t>;</w:t>
      </w:r>
      <w:r w:rsidR="00555DCA" w:rsidRPr="008F0DC5">
        <w:rPr>
          <w:rFonts w:ascii="Palatino-Roman" w:eastAsia="Calibri" w:hAnsi="Palatino-Roman" w:cs="Palatino-Roman"/>
          <w:b/>
        </w:rPr>
        <w:t xml:space="preserve"> </w:t>
      </w:r>
    </w:p>
    <w:p w14:paraId="18802955" w14:textId="77777777" w:rsidR="00555DCA" w:rsidRPr="00E52205" w:rsidRDefault="00555DCA" w:rsidP="00E52205">
      <w:pPr>
        <w:pStyle w:val="ListParagraph"/>
        <w:shd w:val="clear" w:color="auto" w:fill="FFFFFF"/>
        <w:spacing w:after="0" w:line="240" w:lineRule="auto"/>
        <w:ind w:left="1080"/>
        <w:jc w:val="both"/>
        <w:rPr>
          <w:rFonts w:ascii="Palatino-Roman" w:eastAsia="Calibri" w:hAnsi="Palatino-Roman" w:cs="Palatino-Roman"/>
          <w:b/>
        </w:rPr>
      </w:pPr>
    </w:p>
    <w:p w14:paraId="07BE61DF" w14:textId="77777777" w:rsidR="00555DCA" w:rsidRPr="008F0DC5" w:rsidRDefault="00555DCA"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Prendre des mesures temporaires spéciales pour renforcer la participation des femmes à la gestion et aux prises de décision dans les mines artisanales en imposant un quota de coopérative</w:t>
      </w:r>
      <w:r w:rsidR="00AD045C" w:rsidRPr="008F0DC5">
        <w:rPr>
          <w:rFonts w:ascii="Palatino-Roman" w:eastAsia="Calibri" w:hAnsi="Palatino-Roman" w:cs="Palatino-Roman"/>
          <w:b/>
        </w:rPr>
        <w:t>s</w:t>
      </w:r>
      <w:r w:rsidRPr="008F0DC5">
        <w:rPr>
          <w:rFonts w:ascii="Palatino-Roman" w:eastAsia="Calibri" w:hAnsi="Palatino-Roman" w:cs="Palatino-Roman"/>
          <w:b/>
        </w:rPr>
        <w:t xml:space="preserve"> minière</w:t>
      </w:r>
      <w:r w:rsidR="00AD045C" w:rsidRPr="008F0DC5">
        <w:rPr>
          <w:rFonts w:ascii="Palatino-Roman" w:eastAsia="Calibri" w:hAnsi="Palatino-Roman" w:cs="Palatino-Roman"/>
          <w:b/>
        </w:rPr>
        <w:t>s</w:t>
      </w:r>
      <w:r w:rsidR="004E0159" w:rsidRPr="008F0DC5">
        <w:rPr>
          <w:rFonts w:ascii="Palatino-Roman" w:eastAsia="Calibri" w:hAnsi="Palatino-Roman" w:cs="Palatino-Roman"/>
          <w:b/>
        </w:rPr>
        <w:t xml:space="preserve"> de</w:t>
      </w:r>
      <w:r w:rsidRPr="008F0DC5">
        <w:rPr>
          <w:rFonts w:ascii="Palatino-Roman" w:eastAsia="Calibri" w:hAnsi="Palatino-Roman" w:cs="Palatino-Roman"/>
          <w:b/>
        </w:rPr>
        <w:t xml:space="preserve"> femmes dans toutes les zones d’exploitations minières artisanales ;</w:t>
      </w:r>
    </w:p>
    <w:p w14:paraId="2DBD6022" w14:textId="77777777" w:rsidR="00555DCA" w:rsidRPr="00E52205" w:rsidRDefault="00555DCA" w:rsidP="00E52205">
      <w:pPr>
        <w:pStyle w:val="ListParagraph"/>
        <w:shd w:val="clear" w:color="auto" w:fill="FFFFFF"/>
        <w:spacing w:after="0" w:line="240" w:lineRule="auto"/>
        <w:ind w:left="1080"/>
        <w:jc w:val="both"/>
        <w:rPr>
          <w:rFonts w:ascii="Palatino-Roman" w:eastAsia="Calibri" w:hAnsi="Palatino-Roman" w:cs="Palatino-Roman"/>
          <w:b/>
        </w:rPr>
      </w:pPr>
    </w:p>
    <w:p w14:paraId="551DD410" w14:textId="77777777" w:rsidR="00555DCA" w:rsidRPr="008F0DC5" w:rsidRDefault="00555DCA"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 xml:space="preserve">Sensibiliser les travailleurs </w:t>
      </w:r>
      <w:r w:rsidR="00A07467" w:rsidRPr="008F0DC5">
        <w:rPr>
          <w:rFonts w:ascii="Palatino-Roman" w:eastAsia="Calibri" w:hAnsi="Palatino-Roman" w:cs="Palatino-Roman"/>
          <w:b/>
        </w:rPr>
        <w:t xml:space="preserve">et les communautés dans les sites miniers </w:t>
      </w:r>
      <w:r w:rsidRPr="008F0DC5">
        <w:rPr>
          <w:rFonts w:ascii="Palatino-Roman" w:eastAsia="Calibri" w:hAnsi="Palatino-Roman" w:cs="Palatino-Roman"/>
          <w:b/>
        </w:rPr>
        <w:t>sur les pratiques culturelles néfastes et les croyances discriminatoires à l’égard des femmes, conformément à l’article 24 de la loi sur la parité</w:t>
      </w:r>
      <w:r w:rsidR="00216ADE" w:rsidRPr="008F0DC5">
        <w:rPr>
          <w:rFonts w:ascii="Palatino-Roman" w:eastAsia="Calibri" w:hAnsi="Palatino-Roman" w:cs="Palatino-Roman"/>
          <w:b/>
        </w:rPr>
        <w:t>,</w:t>
      </w:r>
      <w:r w:rsidRPr="008F0DC5">
        <w:rPr>
          <w:rFonts w:ascii="Palatino-Roman" w:eastAsia="Calibri" w:hAnsi="Palatino-Roman" w:cs="Palatino-Roman"/>
          <w:b/>
        </w:rPr>
        <w:t xml:space="preserve"> afin de parvenir à une égalité réelle dans l’accès et le contrôle des ressources minières</w:t>
      </w:r>
      <w:r w:rsidR="001A6D29">
        <w:rPr>
          <w:rFonts w:ascii="Palatino-Roman" w:eastAsia="Calibri" w:hAnsi="Palatino-Roman" w:cs="Palatino-Roman"/>
          <w:b/>
        </w:rPr>
        <w:t> ;</w:t>
      </w:r>
      <w:r w:rsidRPr="00E52205">
        <w:rPr>
          <w:vertAlign w:val="superscript"/>
        </w:rPr>
        <w:footnoteReference w:id="24"/>
      </w:r>
      <w:r w:rsidR="001933BC" w:rsidRPr="008F0DC5">
        <w:rPr>
          <w:rFonts w:ascii="Palatino-Roman" w:eastAsia="Calibri" w:hAnsi="Palatino-Roman" w:cs="Palatino-Roman"/>
          <w:b/>
          <w:vertAlign w:val="superscript"/>
        </w:rPr>
        <w:t> </w:t>
      </w:r>
    </w:p>
    <w:p w14:paraId="745D503D" w14:textId="77777777" w:rsidR="00555DCA" w:rsidRPr="00E52205" w:rsidRDefault="00555DCA" w:rsidP="00E52205">
      <w:pPr>
        <w:pStyle w:val="ListParagraph"/>
        <w:shd w:val="clear" w:color="auto" w:fill="FFFFFF"/>
        <w:spacing w:after="0" w:line="240" w:lineRule="auto"/>
        <w:ind w:left="1080"/>
        <w:jc w:val="both"/>
        <w:rPr>
          <w:rFonts w:ascii="Palatino-Roman" w:eastAsia="Calibri" w:hAnsi="Palatino-Roman" w:cs="Palatino-Roman"/>
          <w:b/>
        </w:rPr>
      </w:pPr>
    </w:p>
    <w:p w14:paraId="3ADC199D" w14:textId="77777777" w:rsidR="00555DCA" w:rsidRPr="008F0DC5" w:rsidRDefault="00555DCA" w:rsidP="008F0DC5">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t xml:space="preserve">Mener des campagnes de sensibilisation et de vulgarisation des lois </w:t>
      </w:r>
      <w:r w:rsidR="009E3D78" w:rsidRPr="008F0DC5">
        <w:rPr>
          <w:rFonts w:ascii="Palatino-Roman" w:eastAsia="Calibri" w:hAnsi="Palatino-Roman" w:cs="Palatino-Roman"/>
          <w:b/>
        </w:rPr>
        <w:t>sur</w:t>
      </w:r>
      <w:r w:rsidRPr="008F0DC5">
        <w:rPr>
          <w:rFonts w:ascii="Palatino-Roman" w:eastAsia="Calibri" w:hAnsi="Palatino-Roman" w:cs="Palatino-Roman"/>
          <w:b/>
        </w:rPr>
        <w:t xml:space="preserve"> les violences sexuelles et basées sur le genre auprès de</w:t>
      </w:r>
      <w:r w:rsidR="00A85C52" w:rsidRPr="008F0DC5">
        <w:rPr>
          <w:rFonts w:ascii="Palatino-Roman" w:eastAsia="Calibri" w:hAnsi="Palatino-Roman" w:cs="Palatino-Roman"/>
          <w:b/>
        </w:rPr>
        <w:t>s coopératives minières et des communautés</w:t>
      </w:r>
      <w:r w:rsidRPr="008F0DC5">
        <w:rPr>
          <w:rFonts w:ascii="Palatino-Roman" w:eastAsia="Calibri" w:hAnsi="Palatino-Roman" w:cs="Palatino-Roman"/>
          <w:b/>
        </w:rPr>
        <w:t xml:space="preserve"> dans et aux alentours des</w:t>
      </w:r>
      <w:r w:rsidR="00A85C52" w:rsidRPr="008F0DC5">
        <w:rPr>
          <w:rFonts w:ascii="Palatino-Roman" w:eastAsia="Calibri" w:hAnsi="Palatino-Roman" w:cs="Palatino-Roman"/>
          <w:b/>
        </w:rPr>
        <w:t xml:space="preserve"> sites minier</w:t>
      </w:r>
      <w:r w:rsidRPr="008F0DC5">
        <w:rPr>
          <w:rFonts w:ascii="Palatino-Roman" w:eastAsia="Calibri" w:hAnsi="Palatino-Roman" w:cs="Palatino-Roman"/>
          <w:b/>
        </w:rPr>
        <w:t>s et mettre en place des dispositifs de prise en charge holistique des victimes de violences sexuelles et basées sur le genre dans les mines artisanales</w:t>
      </w:r>
      <w:r w:rsidR="005040C7" w:rsidRPr="008F0DC5">
        <w:rPr>
          <w:rFonts w:ascii="Palatino-Roman" w:eastAsia="Calibri" w:hAnsi="Palatino-Roman" w:cs="Palatino-Roman"/>
          <w:b/>
        </w:rPr>
        <w:t> ;</w:t>
      </w:r>
    </w:p>
    <w:p w14:paraId="28CF73C7" w14:textId="77777777" w:rsidR="005040C7" w:rsidRPr="00E52205" w:rsidRDefault="005040C7" w:rsidP="00E52205">
      <w:pPr>
        <w:pStyle w:val="ListParagraph"/>
        <w:shd w:val="clear" w:color="auto" w:fill="FFFFFF"/>
        <w:spacing w:after="0" w:line="240" w:lineRule="auto"/>
        <w:ind w:left="1080"/>
        <w:jc w:val="both"/>
        <w:rPr>
          <w:rFonts w:ascii="Palatino-Roman" w:eastAsia="Calibri" w:hAnsi="Palatino-Roman" w:cs="Palatino-Roman"/>
          <w:b/>
        </w:rPr>
      </w:pPr>
    </w:p>
    <w:p w14:paraId="399967AB" w14:textId="77777777" w:rsidR="0080178A" w:rsidRDefault="005040C7" w:rsidP="00173DB4">
      <w:pPr>
        <w:pStyle w:val="ListParagraph"/>
        <w:numPr>
          <w:ilvl w:val="0"/>
          <w:numId w:val="25"/>
        </w:numPr>
        <w:shd w:val="clear" w:color="auto" w:fill="FFFFFF"/>
        <w:spacing w:after="0" w:line="240" w:lineRule="auto"/>
        <w:jc w:val="both"/>
        <w:rPr>
          <w:rFonts w:ascii="Palatino-Roman" w:eastAsia="Calibri" w:hAnsi="Palatino-Roman" w:cs="Palatino-Roman"/>
          <w:b/>
        </w:rPr>
      </w:pPr>
      <w:r w:rsidRPr="008F0DC5">
        <w:rPr>
          <w:rFonts w:ascii="Palatino-Roman" w:eastAsia="Calibri" w:hAnsi="Palatino-Roman" w:cs="Palatino-Roman"/>
          <w:b/>
        </w:rPr>
        <w:lastRenderedPageBreak/>
        <w:t>Faciliter l’accès des femmes au microcrédit pour permettre aux femmes travaillant dans les mines artisanales de développer des activités de subsistance alternatives au travail dans les mines</w:t>
      </w:r>
      <w:r w:rsidR="0080178A">
        <w:rPr>
          <w:rFonts w:ascii="Palatino-Roman" w:eastAsia="Calibri" w:hAnsi="Palatino-Roman" w:cs="Palatino-Roman"/>
          <w:b/>
        </w:rPr>
        <w:t>.</w:t>
      </w:r>
    </w:p>
    <w:p w14:paraId="4D2AE4CF" w14:textId="77777777" w:rsidR="00AD454F" w:rsidRDefault="00AD454F" w:rsidP="00173DB4">
      <w:pPr>
        <w:pStyle w:val="ListParagraph"/>
        <w:spacing w:after="0" w:line="240" w:lineRule="auto"/>
        <w:rPr>
          <w:rFonts w:ascii="Palatino-Roman" w:eastAsia="Calibri" w:hAnsi="Palatino-Roman" w:cs="Palatino-Roman"/>
          <w:b/>
        </w:rPr>
      </w:pPr>
    </w:p>
    <w:p w14:paraId="0198C34D" w14:textId="77777777" w:rsidR="00173DB4" w:rsidRPr="00AD454F" w:rsidRDefault="00173DB4" w:rsidP="00173DB4">
      <w:pPr>
        <w:pStyle w:val="ListParagraph"/>
        <w:spacing w:after="0" w:line="240" w:lineRule="auto"/>
        <w:rPr>
          <w:rFonts w:ascii="Palatino-Roman" w:eastAsia="Calibri" w:hAnsi="Palatino-Roman" w:cs="Palatino-Roman"/>
          <w:b/>
        </w:rPr>
      </w:pPr>
    </w:p>
    <w:p w14:paraId="5C891C3D" w14:textId="77777777" w:rsidR="00AD454F" w:rsidRPr="00AD454F" w:rsidRDefault="00AD454F" w:rsidP="00173DB4">
      <w:pPr>
        <w:pStyle w:val="Heading1"/>
        <w:spacing w:before="0" w:line="240" w:lineRule="auto"/>
      </w:pPr>
      <w:bookmarkStart w:id="17" w:name="_Toc10818441"/>
      <w:r>
        <w:t>Violations des droits des femmes dans le secteur minier industriel</w:t>
      </w:r>
      <w:bookmarkEnd w:id="17"/>
    </w:p>
    <w:p w14:paraId="130D4401" w14:textId="77777777" w:rsidR="00B61D73" w:rsidRPr="008A3C03" w:rsidRDefault="00B61D73" w:rsidP="0080178A">
      <w:pPr>
        <w:pStyle w:val="ListParagraph"/>
        <w:shd w:val="clear" w:color="auto" w:fill="FFFFFF"/>
        <w:spacing w:after="0" w:line="240" w:lineRule="auto"/>
        <w:ind w:left="1080"/>
        <w:jc w:val="both"/>
        <w:rPr>
          <w:rFonts w:ascii="Palatino-Roman" w:eastAsia="Calibri" w:hAnsi="Palatino-Roman" w:cs="Palatino-Roman"/>
        </w:rPr>
      </w:pPr>
    </w:p>
    <w:p w14:paraId="7EF69242" w14:textId="77777777" w:rsidR="000860CB" w:rsidRPr="00343267" w:rsidRDefault="00AD454F" w:rsidP="00AD454F">
      <w:pPr>
        <w:pStyle w:val="Heading1"/>
        <w:numPr>
          <w:ilvl w:val="0"/>
          <w:numId w:val="0"/>
        </w:numPr>
        <w:spacing w:before="0" w:line="240" w:lineRule="auto"/>
        <w:ind w:left="720"/>
        <w:jc w:val="both"/>
        <w:rPr>
          <w:i/>
        </w:rPr>
      </w:pPr>
      <w:bookmarkStart w:id="18" w:name="_Toc421359495"/>
      <w:bookmarkStart w:id="19" w:name="_Toc421359977"/>
      <w:bookmarkStart w:id="20" w:name="_Toc421360042"/>
      <w:bookmarkStart w:id="21" w:name="_Toc421360116"/>
      <w:bookmarkStart w:id="22" w:name="_Toc10818442"/>
      <w:r w:rsidRPr="00343267">
        <w:rPr>
          <w:i/>
        </w:rPr>
        <w:t xml:space="preserve">3.1. </w:t>
      </w:r>
      <w:r w:rsidR="000860CB" w:rsidRPr="00343267">
        <w:rPr>
          <w:i/>
        </w:rPr>
        <w:t xml:space="preserve">Participation des femmes </w:t>
      </w:r>
      <w:r w:rsidR="00B6192A" w:rsidRPr="00343267">
        <w:rPr>
          <w:i/>
        </w:rPr>
        <w:t>aux</w:t>
      </w:r>
      <w:r w:rsidR="000860CB" w:rsidRPr="00343267">
        <w:rPr>
          <w:i/>
        </w:rPr>
        <w:t xml:space="preserve"> </w:t>
      </w:r>
      <w:r w:rsidRPr="00343267">
        <w:rPr>
          <w:i/>
        </w:rPr>
        <w:t xml:space="preserve">processus de </w:t>
      </w:r>
      <w:r w:rsidR="000860CB" w:rsidRPr="00343267">
        <w:rPr>
          <w:i/>
        </w:rPr>
        <w:t>prise</w:t>
      </w:r>
      <w:r w:rsidR="00B6192A" w:rsidRPr="00343267">
        <w:rPr>
          <w:i/>
        </w:rPr>
        <w:t>s</w:t>
      </w:r>
      <w:r w:rsidR="000860CB" w:rsidRPr="00343267">
        <w:rPr>
          <w:i/>
        </w:rPr>
        <w:t xml:space="preserve"> de décisions </w:t>
      </w:r>
      <w:bookmarkEnd w:id="18"/>
      <w:bookmarkEnd w:id="19"/>
      <w:bookmarkEnd w:id="20"/>
      <w:bookmarkEnd w:id="21"/>
      <w:r w:rsidR="00CC31F6">
        <w:rPr>
          <w:i/>
        </w:rPr>
        <w:t>(art. 1, 2, 14)</w:t>
      </w:r>
      <w:bookmarkEnd w:id="22"/>
    </w:p>
    <w:p w14:paraId="5455DB25" w14:textId="77777777" w:rsidR="00AC6106" w:rsidRPr="00437408" w:rsidRDefault="00AC6106" w:rsidP="00AC6106">
      <w:pPr>
        <w:shd w:val="clear" w:color="auto" w:fill="FFFFFF"/>
        <w:spacing w:after="0" w:line="240" w:lineRule="auto"/>
        <w:jc w:val="both"/>
        <w:rPr>
          <w:rFonts w:ascii="Palatino-Roman" w:eastAsia="Calibri" w:hAnsi="Palatino-Roman" w:cs="Palatino-Roman"/>
        </w:rPr>
      </w:pPr>
    </w:p>
    <w:p w14:paraId="7CC50D4E" w14:textId="77777777" w:rsidR="000860CB" w:rsidRPr="00032151" w:rsidRDefault="00982816" w:rsidP="00B773D6">
      <w:pPr>
        <w:pStyle w:val="ListParagraph"/>
        <w:numPr>
          <w:ilvl w:val="0"/>
          <w:numId w:val="34"/>
        </w:numPr>
        <w:spacing w:after="0" w:line="240" w:lineRule="auto"/>
        <w:ind w:left="714" w:hanging="357"/>
        <w:jc w:val="both"/>
        <w:rPr>
          <w:rFonts w:ascii="Palatino-Roman" w:eastAsia="Calibri" w:hAnsi="Palatino-Roman" w:cs="Palatino-Roman"/>
        </w:rPr>
      </w:pPr>
      <w:r w:rsidRPr="00032151">
        <w:rPr>
          <w:rFonts w:ascii="Palatino-Roman" w:eastAsia="Calibri" w:hAnsi="Palatino-Roman" w:cs="Palatino-Roman"/>
        </w:rPr>
        <w:t>L</w:t>
      </w:r>
      <w:r w:rsidR="00CC304C" w:rsidRPr="00032151">
        <w:rPr>
          <w:rFonts w:ascii="Palatino-Roman" w:eastAsia="Calibri" w:hAnsi="Palatino-Roman" w:cs="Palatino-Roman"/>
        </w:rPr>
        <w:t xml:space="preserve">es conclusions des enquêtes menées par Cordaid dans la région du Katanga attestent </w:t>
      </w:r>
      <w:r w:rsidRPr="00032151">
        <w:rPr>
          <w:rFonts w:ascii="Palatino-Roman" w:eastAsia="Calibri" w:hAnsi="Palatino-Roman" w:cs="Palatino-Roman"/>
        </w:rPr>
        <w:t>que</w:t>
      </w:r>
      <w:r w:rsidR="00F10800" w:rsidRPr="00032151">
        <w:rPr>
          <w:rFonts w:ascii="Palatino-Roman" w:eastAsia="Calibri" w:hAnsi="Palatino-Roman" w:cs="Palatino-Roman"/>
        </w:rPr>
        <w:t xml:space="preserve"> </w:t>
      </w:r>
      <w:r w:rsidR="000860CB" w:rsidRPr="00032151">
        <w:rPr>
          <w:rFonts w:ascii="Palatino-Roman" w:eastAsia="Calibri" w:hAnsi="Palatino-Roman" w:cs="Palatino-Roman"/>
        </w:rPr>
        <w:t xml:space="preserve">dans la plupart des villages, les femmes ont affirmé avoir été sous-représentées lors des séances d'information organisées par les </w:t>
      </w:r>
      <w:r w:rsidR="00C42B5A" w:rsidRPr="00032151">
        <w:rPr>
          <w:rFonts w:ascii="Palatino-Roman" w:eastAsia="Calibri" w:hAnsi="Palatino-Roman" w:cs="Palatino-Roman"/>
        </w:rPr>
        <w:t xml:space="preserve">entreprises </w:t>
      </w:r>
      <w:r w:rsidR="00037E89" w:rsidRPr="00032151">
        <w:rPr>
          <w:rFonts w:ascii="Palatino-Roman" w:eastAsia="Calibri" w:hAnsi="Palatino-Roman" w:cs="Palatino-Roman"/>
        </w:rPr>
        <w:t>minières</w:t>
      </w:r>
      <w:r w:rsidR="000860CB" w:rsidRPr="00032151">
        <w:rPr>
          <w:rFonts w:ascii="Palatino-Roman" w:eastAsia="Calibri" w:hAnsi="Palatino-Roman" w:cs="Palatino-Roman"/>
        </w:rPr>
        <w:t>. Certaines femmes ont affirmé n</w:t>
      </w:r>
      <w:r w:rsidR="00433F65" w:rsidRPr="00032151">
        <w:rPr>
          <w:rFonts w:ascii="Palatino-Roman" w:eastAsia="Calibri" w:hAnsi="Palatino-Roman" w:cs="Palatino-Roman"/>
        </w:rPr>
        <w:t xml:space="preserve">e pas </w:t>
      </w:r>
      <w:r w:rsidR="000860CB" w:rsidRPr="00032151">
        <w:rPr>
          <w:rFonts w:ascii="Palatino-Roman" w:eastAsia="Calibri" w:hAnsi="Palatino-Roman" w:cs="Palatino-Roman"/>
        </w:rPr>
        <w:t>avoir obtenu l'autorisation de leur</w:t>
      </w:r>
      <w:r w:rsidR="00037E89" w:rsidRPr="00032151">
        <w:rPr>
          <w:rFonts w:ascii="Palatino-Roman" w:eastAsia="Calibri" w:hAnsi="Palatino-Roman" w:cs="Palatino-Roman"/>
        </w:rPr>
        <w:t>s</w:t>
      </w:r>
      <w:r w:rsidR="000860CB" w:rsidRPr="00032151">
        <w:rPr>
          <w:rFonts w:ascii="Palatino-Roman" w:eastAsia="Calibri" w:hAnsi="Palatino-Roman" w:cs="Palatino-Roman"/>
        </w:rPr>
        <w:t xml:space="preserve"> mari</w:t>
      </w:r>
      <w:r w:rsidR="00037E89" w:rsidRPr="00032151">
        <w:rPr>
          <w:rFonts w:ascii="Palatino-Roman" w:eastAsia="Calibri" w:hAnsi="Palatino-Roman" w:cs="Palatino-Roman"/>
        </w:rPr>
        <w:t>s</w:t>
      </w:r>
      <w:r w:rsidR="000860CB" w:rsidRPr="00032151">
        <w:rPr>
          <w:rFonts w:ascii="Palatino-Roman" w:eastAsia="Calibri" w:hAnsi="Palatino-Roman" w:cs="Palatino-Roman"/>
        </w:rPr>
        <w:t xml:space="preserve"> pour participer aux séances d’information</w:t>
      </w:r>
      <w:r w:rsidR="00042AAD">
        <w:rPr>
          <w:rFonts w:ascii="Palatino-Roman" w:eastAsia="Calibri" w:hAnsi="Palatino-Roman" w:cs="Palatino-Roman"/>
        </w:rPr>
        <w:t>.</w:t>
      </w:r>
      <w:r w:rsidR="000860CB" w:rsidRPr="00437408">
        <w:rPr>
          <w:vertAlign w:val="superscript"/>
        </w:rPr>
        <w:footnoteReference w:id="25"/>
      </w:r>
    </w:p>
    <w:p w14:paraId="2E9C54A2" w14:textId="77777777" w:rsidR="000860CB" w:rsidRPr="00437408" w:rsidRDefault="000860CB" w:rsidP="00206F59">
      <w:pPr>
        <w:spacing w:after="0" w:line="240" w:lineRule="auto"/>
        <w:contextualSpacing/>
        <w:jc w:val="both"/>
        <w:rPr>
          <w:rFonts w:ascii="Palatino-Roman" w:eastAsia="Calibri" w:hAnsi="Palatino-Roman" w:cs="Palatino-Roman"/>
        </w:rPr>
      </w:pPr>
    </w:p>
    <w:p w14:paraId="3E67A8E3" w14:textId="77777777" w:rsidR="000860CB" w:rsidRPr="00032151" w:rsidRDefault="00855F8A" w:rsidP="00032151">
      <w:pPr>
        <w:pStyle w:val="ListParagraph"/>
        <w:numPr>
          <w:ilvl w:val="0"/>
          <w:numId w:val="34"/>
        </w:numPr>
        <w:spacing w:after="0" w:line="240" w:lineRule="auto"/>
        <w:jc w:val="both"/>
        <w:rPr>
          <w:rFonts w:ascii="Palatino-Roman" w:eastAsia="Calibri" w:hAnsi="Palatino-Roman" w:cs="Palatino-Roman"/>
        </w:rPr>
      </w:pPr>
      <w:r>
        <w:rPr>
          <w:rFonts w:ascii="Palatino-Roman" w:eastAsia="Calibri" w:hAnsi="Palatino-Roman" w:cs="Palatino-Roman"/>
        </w:rPr>
        <w:t>Un</w:t>
      </w:r>
      <w:r w:rsidR="000860CB" w:rsidRPr="00032151">
        <w:rPr>
          <w:rFonts w:ascii="Palatino-Roman" w:eastAsia="Calibri" w:hAnsi="Palatino-Roman" w:cs="Palatino-Roman"/>
        </w:rPr>
        <w:t xml:space="preserve"> </w:t>
      </w:r>
      <w:r w:rsidR="005539D9" w:rsidRPr="00032151">
        <w:rPr>
          <w:rFonts w:ascii="Palatino-Roman" w:eastAsia="Calibri" w:hAnsi="Palatino-Roman" w:cs="Palatino-Roman"/>
        </w:rPr>
        <w:t>r</w:t>
      </w:r>
      <w:r w:rsidR="000860CB" w:rsidRPr="00032151">
        <w:rPr>
          <w:rFonts w:ascii="Palatino-Roman" w:eastAsia="Calibri" w:hAnsi="Palatino-Roman" w:cs="Palatino-Roman"/>
        </w:rPr>
        <w:t xml:space="preserve">apport </w:t>
      </w:r>
      <w:r w:rsidR="005539D9" w:rsidRPr="00032151">
        <w:rPr>
          <w:rFonts w:ascii="Palatino-Roman" w:eastAsia="Calibri" w:hAnsi="Palatino-Roman" w:cs="Palatino-Roman"/>
        </w:rPr>
        <w:t xml:space="preserve">d’Afrewatch </w:t>
      </w:r>
      <w:r w:rsidR="00433F65" w:rsidRPr="00032151">
        <w:rPr>
          <w:rFonts w:ascii="Palatino-Roman" w:eastAsia="Calibri" w:hAnsi="Palatino-Roman" w:cs="Palatino-Roman"/>
        </w:rPr>
        <w:t>note également une forte sous-représentation des femmes parmi les participants à ces consultations</w:t>
      </w:r>
      <w:r w:rsidR="00042AAD">
        <w:rPr>
          <w:rFonts w:ascii="Palatino-Roman" w:eastAsia="Calibri" w:hAnsi="Palatino-Roman" w:cs="Palatino-Roman"/>
        </w:rPr>
        <w:t>.</w:t>
      </w:r>
      <w:r w:rsidR="00433F65" w:rsidRPr="00823275">
        <w:rPr>
          <w:vertAlign w:val="superscript"/>
        </w:rPr>
        <w:footnoteReference w:id="26"/>
      </w:r>
      <w:r w:rsidR="001C2FC3" w:rsidRPr="00032151">
        <w:rPr>
          <w:rFonts w:ascii="Palatino-Roman" w:eastAsia="Calibri" w:hAnsi="Palatino-Roman" w:cs="Palatino-Roman"/>
        </w:rPr>
        <w:t xml:space="preserve"> </w:t>
      </w:r>
      <w:r w:rsidR="00433F65" w:rsidRPr="00032151">
        <w:rPr>
          <w:rFonts w:ascii="Palatino-Roman" w:eastAsia="Calibri" w:hAnsi="Palatino-Roman" w:cs="Palatino-Roman"/>
        </w:rPr>
        <w:t>I</w:t>
      </w:r>
      <w:r w:rsidR="000860CB" w:rsidRPr="00032151">
        <w:rPr>
          <w:rFonts w:ascii="Palatino-Roman" w:eastAsia="Calibri" w:hAnsi="Palatino-Roman" w:cs="Palatino-Roman"/>
        </w:rPr>
        <w:t>l a été enre</w:t>
      </w:r>
      <w:r w:rsidR="008C1357" w:rsidRPr="00032151">
        <w:rPr>
          <w:rFonts w:ascii="Palatino-Roman" w:eastAsia="Calibri" w:hAnsi="Palatino-Roman" w:cs="Palatino-Roman"/>
        </w:rPr>
        <w:t>g</w:t>
      </w:r>
      <w:r w:rsidR="000860CB" w:rsidRPr="00032151">
        <w:rPr>
          <w:rFonts w:ascii="Palatino-Roman" w:eastAsia="Calibri" w:hAnsi="Palatino-Roman" w:cs="Palatino-Roman"/>
        </w:rPr>
        <w:t xml:space="preserve">istré </w:t>
      </w:r>
      <w:r w:rsidR="00D72758" w:rsidRPr="00032151">
        <w:rPr>
          <w:rFonts w:ascii="Palatino-Roman" w:eastAsia="Calibri" w:hAnsi="Palatino-Roman" w:cs="Palatino-Roman"/>
        </w:rPr>
        <w:t>à</w:t>
      </w:r>
      <w:r w:rsidR="000860CB" w:rsidRPr="00032151">
        <w:rPr>
          <w:rFonts w:ascii="Palatino-Roman" w:eastAsia="Calibri" w:hAnsi="Palatino-Roman" w:cs="Palatino-Roman"/>
        </w:rPr>
        <w:t xml:space="preserve"> Luilu 60 participants</w:t>
      </w:r>
      <w:r w:rsidR="00D72758" w:rsidRPr="00032151">
        <w:rPr>
          <w:rFonts w:ascii="Palatino-Roman" w:eastAsia="Calibri" w:hAnsi="Palatino-Roman" w:cs="Palatino-Roman"/>
        </w:rPr>
        <w:t>,</w:t>
      </w:r>
      <w:r w:rsidR="000860CB" w:rsidRPr="00032151">
        <w:rPr>
          <w:rFonts w:ascii="Palatino-Roman" w:eastAsia="Calibri" w:hAnsi="Palatino-Roman" w:cs="Palatino-Roman"/>
        </w:rPr>
        <w:t xml:space="preserve"> dont 8 femmes et 52 hommes</w:t>
      </w:r>
      <w:r w:rsidR="00D36A94" w:rsidRPr="00032151">
        <w:rPr>
          <w:rFonts w:ascii="Palatino-Roman" w:eastAsia="Calibri" w:hAnsi="Palatino-Roman" w:cs="Palatino-Roman"/>
        </w:rPr>
        <w:t>,</w:t>
      </w:r>
      <w:r w:rsidR="000860CB" w:rsidRPr="00032151">
        <w:rPr>
          <w:rFonts w:ascii="Palatino-Roman" w:eastAsia="Calibri" w:hAnsi="Palatino-Roman" w:cs="Palatino-Roman"/>
        </w:rPr>
        <w:t xml:space="preserve"> et </w:t>
      </w:r>
      <w:r w:rsidR="00D72758" w:rsidRPr="00032151">
        <w:rPr>
          <w:rFonts w:ascii="Palatino-Roman" w:eastAsia="Calibri" w:hAnsi="Palatino-Roman" w:cs="Palatino-Roman"/>
        </w:rPr>
        <w:t>à</w:t>
      </w:r>
      <w:r w:rsidR="000860CB" w:rsidRPr="00032151">
        <w:rPr>
          <w:rFonts w:ascii="Palatino-Roman" w:eastAsia="Calibri" w:hAnsi="Palatino-Roman" w:cs="Palatino-Roman"/>
        </w:rPr>
        <w:t xml:space="preserve"> Musonoie 45 participants</w:t>
      </w:r>
      <w:r w:rsidR="00D72758" w:rsidRPr="00032151">
        <w:rPr>
          <w:rFonts w:ascii="Palatino-Roman" w:eastAsia="Calibri" w:hAnsi="Palatino-Roman" w:cs="Palatino-Roman"/>
        </w:rPr>
        <w:t>,</w:t>
      </w:r>
      <w:r w:rsidR="000860CB" w:rsidRPr="00032151">
        <w:rPr>
          <w:rFonts w:ascii="Palatino-Roman" w:eastAsia="Calibri" w:hAnsi="Palatino-Roman" w:cs="Palatino-Roman"/>
        </w:rPr>
        <w:t xml:space="preserve"> dont 35 hommes et 15 femmes</w:t>
      </w:r>
      <w:r w:rsidR="00206F59" w:rsidRPr="00032151">
        <w:rPr>
          <w:rFonts w:ascii="Palatino-Roman" w:eastAsia="Calibri" w:hAnsi="Palatino-Roman" w:cs="Palatino-Roman"/>
        </w:rPr>
        <w:t xml:space="preserve">. </w:t>
      </w:r>
      <w:r w:rsidR="000860CB" w:rsidRPr="00032151">
        <w:rPr>
          <w:rFonts w:ascii="Palatino-Roman" w:eastAsia="Calibri" w:hAnsi="Palatino-Roman" w:cs="Palatino-Roman"/>
        </w:rPr>
        <w:t xml:space="preserve">Au </w:t>
      </w:r>
      <w:r w:rsidR="001A6D29">
        <w:rPr>
          <w:rFonts w:ascii="Palatino-Roman" w:eastAsia="Calibri" w:hAnsi="Palatino-Roman" w:cs="Palatino-Roman"/>
        </w:rPr>
        <w:t>cours</w:t>
      </w:r>
      <w:r w:rsidR="000860CB" w:rsidRPr="00032151">
        <w:rPr>
          <w:rFonts w:ascii="Palatino-Roman" w:eastAsia="Calibri" w:hAnsi="Palatino-Roman" w:cs="Palatino-Roman"/>
        </w:rPr>
        <w:t xml:space="preserve"> de la seule journée dite porte ouverte, 16 participants dont une femme étaient enregistrés. </w:t>
      </w:r>
    </w:p>
    <w:p w14:paraId="29C6E4BB" w14:textId="77777777" w:rsidR="00C81E15" w:rsidRPr="00437408" w:rsidRDefault="00C81E15" w:rsidP="00206F59">
      <w:pPr>
        <w:spacing w:after="0" w:line="240" w:lineRule="auto"/>
        <w:contextualSpacing/>
        <w:jc w:val="both"/>
        <w:rPr>
          <w:rFonts w:ascii="Palatino-Roman" w:eastAsia="Calibri" w:hAnsi="Palatino-Roman" w:cs="Palatino-Roman"/>
        </w:rPr>
      </w:pPr>
    </w:p>
    <w:p w14:paraId="4E41B2B9" w14:textId="77777777" w:rsidR="000860CB" w:rsidRPr="00032151" w:rsidRDefault="00DB263A" w:rsidP="00032151">
      <w:pPr>
        <w:pStyle w:val="ListParagraph"/>
        <w:numPr>
          <w:ilvl w:val="0"/>
          <w:numId w:val="34"/>
        </w:numPr>
        <w:spacing w:after="0" w:line="240" w:lineRule="auto"/>
        <w:jc w:val="both"/>
        <w:rPr>
          <w:rFonts w:ascii="Palatino-Roman" w:eastAsia="Calibri" w:hAnsi="Palatino-Roman" w:cs="Palatino-Roman"/>
        </w:rPr>
      </w:pPr>
      <w:r w:rsidRPr="00032151">
        <w:rPr>
          <w:rFonts w:ascii="Palatino-Roman" w:eastAsia="Calibri" w:hAnsi="Palatino-Roman" w:cs="Palatino-Roman"/>
        </w:rPr>
        <w:t>Afrewa</w:t>
      </w:r>
      <w:r w:rsidR="00704A50" w:rsidRPr="00032151">
        <w:rPr>
          <w:rFonts w:ascii="Palatino-Roman" w:eastAsia="Calibri" w:hAnsi="Palatino-Roman" w:cs="Palatino-Roman"/>
        </w:rPr>
        <w:t>t</w:t>
      </w:r>
      <w:r w:rsidRPr="00032151">
        <w:rPr>
          <w:rFonts w:ascii="Palatino-Roman" w:eastAsia="Calibri" w:hAnsi="Palatino-Roman" w:cs="Palatino-Roman"/>
        </w:rPr>
        <w:t>ch souli</w:t>
      </w:r>
      <w:r w:rsidR="00032151" w:rsidRPr="00032151">
        <w:rPr>
          <w:rFonts w:ascii="Palatino-Roman" w:eastAsia="Calibri" w:hAnsi="Palatino-Roman" w:cs="Palatino-Roman"/>
        </w:rPr>
        <w:t>g</w:t>
      </w:r>
      <w:r w:rsidRPr="00032151">
        <w:rPr>
          <w:rFonts w:ascii="Palatino-Roman" w:eastAsia="Calibri" w:hAnsi="Palatino-Roman" w:cs="Palatino-Roman"/>
        </w:rPr>
        <w:t>ne par ailleurs</w:t>
      </w:r>
      <w:r w:rsidR="00C81E15" w:rsidRPr="00032151">
        <w:rPr>
          <w:rFonts w:ascii="Palatino-Roman" w:eastAsia="Calibri" w:hAnsi="Palatino-Roman" w:cs="Palatino-Roman"/>
        </w:rPr>
        <w:t xml:space="preserve"> que</w:t>
      </w:r>
      <w:r w:rsidR="000860CB" w:rsidRPr="00032151">
        <w:rPr>
          <w:rFonts w:ascii="Palatino-Roman" w:eastAsia="Calibri" w:hAnsi="Palatino-Roman" w:cs="Palatino-Roman"/>
        </w:rPr>
        <w:t xml:space="preserve"> la représentativité des populations locales directement concernées par les activités du proje</w:t>
      </w:r>
      <w:r w:rsidR="00704A50" w:rsidRPr="00032151">
        <w:rPr>
          <w:rFonts w:ascii="Palatino-Roman" w:eastAsia="Calibri" w:hAnsi="Palatino-Roman" w:cs="Palatino-Roman"/>
        </w:rPr>
        <w:t>t</w:t>
      </w:r>
      <w:r w:rsidR="000860CB" w:rsidRPr="00032151">
        <w:rPr>
          <w:rFonts w:ascii="Palatino-Roman" w:eastAsia="Calibri" w:hAnsi="Palatino-Roman" w:cs="Palatino-Roman"/>
        </w:rPr>
        <w:t xml:space="preserve"> était très faible c’est-à-dire 45 participants sur un total estimé à plus de 70</w:t>
      </w:r>
      <w:r w:rsidR="00C81E15" w:rsidRPr="00032151">
        <w:rPr>
          <w:rFonts w:ascii="Palatino-Roman" w:eastAsia="Calibri" w:hAnsi="Palatino-Roman" w:cs="Palatino-Roman"/>
        </w:rPr>
        <w:t xml:space="preserve"> </w:t>
      </w:r>
      <w:r w:rsidR="000860CB" w:rsidRPr="00032151">
        <w:rPr>
          <w:rFonts w:ascii="Palatino-Roman" w:eastAsia="Calibri" w:hAnsi="Palatino-Roman" w:cs="Palatino-Roman"/>
        </w:rPr>
        <w:t xml:space="preserve">000 habitants </w:t>
      </w:r>
      <w:r w:rsidR="008C1357" w:rsidRPr="00032151">
        <w:rPr>
          <w:rFonts w:ascii="Palatino-Roman" w:eastAsia="Calibri" w:hAnsi="Palatino-Roman" w:cs="Palatino-Roman"/>
        </w:rPr>
        <w:t>(</w:t>
      </w:r>
      <w:r w:rsidR="000860CB" w:rsidRPr="00032151">
        <w:rPr>
          <w:rFonts w:ascii="Palatino-Roman" w:eastAsia="Calibri" w:hAnsi="Palatino-Roman" w:cs="Palatino-Roman"/>
        </w:rPr>
        <w:t>0,064%</w:t>
      </w:r>
      <w:r w:rsidR="008C1357" w:rsidRPr="00032151">
        <w:rPr>
          <w:rFonts w:ascii="Palatino-Roman" w:eastAsia="Calibri" w:hAnsi="Palatino-Roman" w:cs="Palatino-Roman"/>
        </w:rPr>
        <w:t>)</w:t>
      </w:r>
      <w:r w:rsidR="000860CB" w:rsidRPr="00032151">
        <w:rPr>
          <w:rFonts w:ascii="Palatino-Roman" w:eastAsia="Calibri" w:hAnsi="Palatino-Roman" w:cs="Palatino-Roman"/>
        </w:rPr>
        <w:t xml:space="preserve"> à Musonoie et 60 participants sur un total estimé à plus de 30</w:t>
      </w:r>
      <w:r w:rsidR="00C81E15" w:rsidRPr="00032151">
        <w:rPr>
          <w:rFonts w:ascii="Palatino-Roman" w:eastAsia="Calibri" w:hAnsi="Palatino-Roman" w:cs="Palatino-Roman"/>
        </w:rPr>
        <w:t xml:space="preserve"> </w:t>
      </w:r>
      <w:r w:rsidR="000860CB" w:rsidRPr="00032151">
        <w:rPr>
          <w:rFonts w:ascii="Palatino-Roman" w:eastAsia="Calibri" w:hAnsi="Palatino-Roman" w:cs="Palatino-Roman"/>
        </w:rPr>
        <w:t xml:space="preserve">000 habitants </w:t>
      </w:r>
      <w:r w:rsidR="008C1357" w:rsidRPr="00032151">
        <w:rPr>
          <w:rFonts w:ascii="Palatino-Roman" w:eastAsia="Calibri" w:hAnsi="Palatino-Roman" w:cs="Palatino-Roman"/>
        </w:rPr>
        <w:t>(</w:t>
      </w:r>
      <w:r w:rsidR="000860CB" w:rsidRPr="00032151">
        <w:rPr>
          <w:rFonts w:ascii="Palatino-Roman" w:eastAsia="Calibri" w:hAnsi="Palatino-Roman" w:cs="Palatino-Roman"/>
        </w:rPr>
        <w:t>0,2%</w:t>
      </w:r>
      <w:r w:rsidR="008C1357" w:rsidRPr="00032151">
        <w:rPr>
          <w:rFonts w:ascii="Palatino-Roman" w:eastAsia="Calibri" w:hAnsi="Palatino-Roman" w:cs="Palatino-Roman"/>
        </w:rPr>
        <w:t>)</w:t>
      </w:r>
      <w:r w:rsidR="000860CB" w:rsidRPr="00032151">
        <w:rPr>
          <w:rFonts w:ascii="Palatino-Roman" w:eastAsia="Calibri" w:hAnsi="Palatino-Roman" w:cs="Palatino-Roman"/>
        </w:rPr>
        <w:t xml:space="preserve"> </w:t>
      </w:r>
      <w:r w:rsidR="008C1357" w:rsidRPr="00032151">
        <w:rPr>
          <w:rFonts w:ascii="Palatino-Roman" w:eastAsia="Calibri" w:hAnsi="Palatino-Roman" w:cs="Palatino-Roman"/>
        </w:rPr>
        <w:t>à</w:t>
      </w:r>
      <w:r w:rsidR="000860CB" w:rsidRPr="00032151">
        <w:rPr>
          <w:rFonts w:ascii="Palatino-Roman" w:eastAsia="Calibri" w:hAnsi="Palatino-Roman" w:cs="Palatino-Roman"/>
        </w:rPr>
        <w:t xml:space="preserve"> Luilu</w:t>
      </w:r>
      <w:r w:rsidR="00704A50" w:rsidRPr="00032151">
        <w:rPr>
          <w:rFonts w:ascii="Palatino-Roman" w:eastAsia="Calibri" w:hAnsi="Palatino-Roman" w:cs="Palatino-Roman"/>
        </w:rPr>
        <w:t xml:space="preserve">. </w:t>
      </w:r>
      <w:r w:rsidR="000860CB" w:rsidRPr="00032151">
        <w:rPr>
          <w:rFonts w:ascii="Palatino-Roman" w:eastAsia="Calibri" w:hAnsi="Palatino-Roman" w:cs="Palatino-Roman"/>
        </w:rPr>
        <w:t xml:space="preserve">Pour ce qui est de la proportion de participation </w:t>
      </w:r>
      <w:r w:rsidR="000860CB" w:rsidRPr="00032151">
        <w:rPr>
          <w:rFonts w:ascii="Palatino-Roman" w:eastAsia="Calibri" w:hAnsi="Palatino-Roman" w:cs="Palatino-Roman"/>
        </w:rPr>
        <w:lastRenderedPageBreak/>
        <w:t xml:space="preserve">des femmes, </w:t>
      </w:r>
      <w:r w:rsidR="005B3F51" w:rsidRPr="00032151">
        <w:rPr>
          <w:rFonts w:ascii="Palatino-Roman" w:eastAsia="Calibri" w:hAnsi="Palatino-Roman" w:cs="Palatino-Roman"/>
        </w:rPr>
        <w:t>il y en avait</w:t>
      </w:r>
      <w:r w:rsidR="000860CB" w:rsidRPr="00032151">
        <w:rPr>
          <w:rFonts w:ascii="Palatino-Roman" w:eastAsia="Calibri" w:hAnsi="Palatino-Roman" w:cs="Palatino-Roman"/>
        </w:rPr>
        <w:t xml:space="preserve"> 15 sur un total de 45 participants </w:t>
      </w:r>
      <w:r w:rsidR="008C1357" w:rsidRPr="00032151">
        <w:rPr>
          <w:rFonts w:ascii="Palatino-Roman" w:eastAsia="Calibri" w:hAnsi="Palatino-Roman" w:cs="Palatino-Roman"/>
        </w:rPr>
        <w:t>(</w:t>
      </w:r>
      <w:r w:rsidR="000860CB" w:rsidRPr="00032151">
        <w:rPr>
          <w:rFonts w:ascii="Palatino-Roman" w:eastAsia="Calibri" w:hAnsi="Palatino-Roman" w:cs="Palatino-Roman"/>
        </w:rPr>
        <w:t>33%</w:t>
      </w:r>
      <w:r w:rsidR="008C1357" w:rsidRPr="00032151">
        <w:rPr>
          <w:rFonts w:ascii="Palatino-Roman" w:eastAsia="Calibri" w:hAnsi="Palatino-Roman" w:cs="Palatino-Roman"/>
        </w:rPr>
        <w:t>)</w:t>
      </w:r>
      <w:r w:rsidR="000860CB" w:rsidRPr="00032151">
        <w:rPr>
          <w:rFonts w:ascii="Palatino-Roman" w:eastAsia="Calibri" w:hAnsi="Palatino-Roman" w:cs="Palatino-Roman"/>
        </w:rPr>
        <w:t xml:space="preserve"> à Musonoie et 8 sur un total de 60 participants </w:t>
      </w:r>
      <w:r w:rsidR="008C1357" w:rsidRPr="00032151">
        <w:rPr>
          <w:rFonts w:ascii="Palatino-Roman" w:eastAsia="Calibri" w:hAnsi="Palatino-Roman" w:cs="Palatino-Roman"/>
        </w:rPr>
        <w:t>(</w:t>
      </w:r>
      <w:r w:rsidR="000860CB" w:rsidRPr="00032151">
        <w:rPr>
          <w:rFonts w:ascii="Palatino-Roman" w:eastAsia="Calibri" w:hAnsi="Palatino-Roman" w:cs="Palatino-Roman"/>
        </w:rPr>
        <w:t>13%</w:t>
      </w:r>
      <w:r w:rsidR="008C1357" w:rsidRPr="00032151">
        <w:rPr>
          <w:rFonts w:ascii="Palatino-Roman" w:eastAsia="Calibri" w:hAnsi="Palatino-Roman" w:cs="Palatino-Roman"/>
        </w:rPr>
        <w:t>)</w:t>
      </w:r>
      <w:r w:rsidR="000860CB" w:rsidRPr="00032151">
        <w:rPr>
          <w:rFonts w:ascii="Palatino-Roman" w:eastAsia="Calibri" w:hAnsi="Palatino-Roman" w:cs="Palatino-Roman"/>
        </w:rPr>
        <w:t xml:space="preserve"> à Luilu</w:t>
      </w:r>
      <w:r w:rsidR="00042AAD">
        <w:rPr>
          <w:rFonts w:ascii="Palatino-Roman" w:eastAsia="Calibri" w:hAnsi="Palatino-Roman" w:cs="Palatino-Roman"/>
        </w:rPr>
        <w:t>.</w:t>
      </w:r>
      <w:r w:rsidR="000860CB" w:rsidRPr="00437408">
        <w:rPr>
          <w:vertAlign w:val="superscript"/>
        </w:rPr>
        <w:footnoteReference w:id="27"/>
      </w:r>
      <w:r w:rsidR="000860CB" w:rsidRPr="00032151">
        <w:rPr>
          <w:rFonts w:ascii="Palatino-Roman" w:eastAsia="Calibri" w:hAnsi="Palatino-Roman" w:cs="Palatino-Roman"/>
        </w:rPr>
        <w:t xml:space="preserve"> </w:t>
      </w:r>
    </w:p>
    <w:p w14:paraId="49724669" w14:textId="77777777" w:rsidR="000860CB" w:rsidRPr="00437408" w:rsidRDefault="000860CB" w:rsidP="00206F59">
      <w:pPr>
        <w:spacing w:after="0" w:line="240" w:lineRule="auto"/>
        <w:contextualSpacing/>
        <w:jc w:val="both"/>
        <w:rPr>
          <w:rFonts w:ascii="Palatino-Roman" w:eastAsia="Calibri" w:hAnsi="Palatino-Roman" w:cs="Palatino-Roman"/>
        </w:rPr>
      </w:pPr>
    </w:p>
    <w:p w14:paraId="400416DE" w14:textId="77777777" w:rsidR="008C1357" w:rsidRDefault="00010CD0" w:rsidP="00AC6A01">
      <w:pPr>
        <w:pStyle w:val="ListParagraph"/>
        <w:numPr>
          <w:ilvl w:val="0"/>
          <w:numId w:val="34"/>
        </w:numPr>
        <w:spacing w:after="0" w:line="240" w:lineRule="auto"/>
        <w:jc w:val="both"/>
        <w:rPr>
          <w:rFonts w:ascii="Palatino-Roman" w:eastAsia="Calibri" w:hAnsi="Palatino-Roman" w:cs="Palatino-Roman"/>
        </w:rPr>
      </w:pPr>
      <w:r w:rsidRPr="006619F5">
        <w:rPr>
          <w:rFonts w:ascii="Palatino-Roman" w:eastAsia="Calibri" w:hAnsi="Palatino-Roman" w:cs="Palatino-Roman"/>
        </w:rPr>
        <w:t>Selon l</w:t>
      </w:r>
      <w:r w:rsidR="009F0C16" w:rsidRPr="006619F5">
        <w:rPr>
          <w:rFonts w:ascii="Palatino-Roman" w:eastAsia="Calibri" w:hAnsi="Palatino-Roman" w:cs="Palatino-Roman"/>
        </w:rPr>
        <w:t>’a</w:t>
      </w:r>
      <w:r w:rsidR="000860CB" w:rsidRPr="006619F5">
        <w:rPr>
          <w:rFonts w:ascii="Palatino-Roman" w:eastAsia="Calibri" w:hAnsi="Palatino-Roman" w:cs="Palatino-Roman"/>
        </w:rPr>
        <w:t>rticle 451 du décret présidentiel n°038/</w:t>
      </w:r>
      <w:r w:rsidRPr="006619F5">
        <w:rPr>
          <w:rFonts w:ascii="Palatino-Roman" w:eastAsia="Calibri" w:hAnsi="Palatino-Roman" w:cs="Palatino-Roman"/>
        </w:rPr>
        <w:t>2003 du</w:t>
      </w:r>
      <w:r w:rsidR="000860CB" w:rsidRPr="006619F5">
        <w:rPr>
          <w:rFonts w:ascii="Palatino-Roman" w:eastAsia="Calibri" w:hAnsi="Palatino-Roman" w:cs="Palatino-Roman"/>
        </w:rPr>
        <w:t xml:space="preserve"> 26 mars 2003</w:t>
      </w:r>
      <w:r w:rsidRPr="006619F5">
        <w:rPr>
          <w:rFonts w:ascii="Palatino-Roman" w:eastAsia="Calibri" w:hAnsi="Palatino-Roman" w:cs="Palatino-Roman"/>
        </w:rPr>
        <w:t xml:space="preserve"> portant</w:t>
      </w:r>
      <w:r w:rsidRPr="00C116B5">
        <w:rPr>
          <w:rFonts w:ascii="Palatino-Roman" w:eastAsia="Calibri" w:hAnsi="Palatino-Roman" w:cs="Palatino-Roman"/>
        </w:rPr>
        <w:t xml:space="preserve"> </w:t>
      </w:r>
      <w:r w:rsidR="00155A38" w:rsidRPr="00C116B5">
        <w:rPr>
          <w:rFonts w:ascii="Palatino-Roman" w:eastAsia="Calibri" w:hAnsi="Palatino-Roman" w:cs="Palatino-Roman"/>
        </w:rPr>
        <w:t>R</w:t>
      </w:r>
      <w:r w:rsidRPr="00C116B5">
        <w:rPr>
          <w:rFonts w:ascii="Palatino-Roman" w:eastAsia="Calibri" w:hAnsi="Palatino-Roman" w:cs="Palatino-Roman"/>
        </w:rPr>
        <w:t xml:space="preserve">èglement minier tel que modifié et complété par le décret </w:t>
      </w:r>
      <w:r w:rsidR="00810016" w:rsidRPr="00C116B5">
        <w:rPr>
          <w:rFonts w:ascii="Palatino-Roman" w:eastAsia="Calibri" w:hAnsi="Palatino-Roman" w:cs="Palatino-Roman"/>
        </w:rPr>
        <w:t>n</w:t>
      </w:r>
      <w:r w:rsidRPr="00C116B5">
        <w:rPr>
          <w:rFonts w:ascii="Palatino-Roman" w:eastAsia="Calibri" w:hAnsi="Palatino-Roman" w:cs="Palatino-Roman"/>
        </w:rPr>
        <w:t>° 18/024 du 8 juin 2018</w:t>
      </w:r>
      <w:r w:rsidR="000860CB" w:rsidRPr="00C116B5">
        <w:rPr>
          <w:rFonts w:ascii="Palatino-Roman" w:eastAsia="Calibri" w:hAnsi="Palatino-Roman" w:cs="Palatino-Roman"/>
        </w:rPr>
        <w:t xml:space="preserve"> et l’article 69, </w:t>
      </w:r>
      <w:r w:rsidR="000860CB" w:rsidRPr="00503401">
        <w:rPr>
          <w:rFonts w:ascii="Palatino-Roman" w:eastAsia="Calibri" w:hAnsi="Palatino-Roman" w:cs="Palatino-Roman"/>
        </w:rPr>
        <w:t>litera</w:t>
      </w:r>
      <w:r w:rsidR="000860CB" w:rsidRPr="00C116B5">
        <w:rPr>
          <w:rFonts w:ascii="Palatino-Roman" w:eastAsia="Calibri" w:hAnsi="Palatino-Roman" w:cs="Palatino-Roman"/>
        </w:rPr>
        <w:t xml:space="preserve"> f de la loi n°18/001 du 9 mars 2018 modifiant et complétant la loi n°007/2002 du 11 juillet 2002 et portant Code minier, les consultations libres, informées et préalables sont un droit pour les communautés et une obligation pour les entreprises en vue de présenter, d’échanger et/ou de négocier sur les points forts et les points faibles des projets miniers. Ceci devrait permettre aux communautés consultées de participer efficacement aux discussions et directement ou indirectement à la mise en œuvre desdits projet</w:t>
      </w:r>
      <w:r w:rsidR="00704A50" w:rsidRPr="00C116B5">
        <w:rPr>
          <w:rFonts w:ascii="Palatino-Roman" w:eastAsia="Calibri" w:hAnsi="Palatino-Roman" w:cs="Palatino-Roman"/>
        </w:rPr>
        <w:t>s</w:t>
      </w:r>
      <w:r w:rsidR="00C116B5">
        <w:rPr>
          <w:rFonts w:ascii="Palatino-Roman" w:eastAsia="Calibri" w:hAnsi="Palatino-Roman" w:cs="Palatino-Roman"/>
        </w:rPr>
        <w:t>.</w:t>
      </w:r>
    </w:p>
    <w:p w14:paraId="77EE0BA0" w14:textId="77777777" w:rsidR="00C116B5" w:rsidRPr="00C116B5" w:rsidRDefault="00C116B5" w:rsidP="00C116B5">
      <w:pPr>
        <w:spacing w:after="0" w:line="240" w:lineRule="auto"/>
        <w:jc w:val="both"/>
        <w:rPr>
          <w:rFonts w:ascii="Palatino-Roman" w:eastAsia="Calibri" w:hAnsi="Palatino-Roman" w:cs="Palatino-Roman"/>
        </w:rPr>
      </w:pPr>
    </w:p>
    <w:p w14:paraId="0240F62F" w14:textId="77777777" w:rsidR="000860CB" w:rsidRPr="00503401" w:rsidRDefault="00957114" w:rsidP="00C969F1">
      <w:pPr>
        <w:pStyle w:val="ListParagraph"/>
        <w:numPr>
          <w:ilvl w:val="0"/>
          <w:numId w:val="34"/>
        </w:numPr>
        <w:spacing w:after="0" w:line="240" w:lineRule="auto"/>
        <w:jc w:val="both"/>
        <w:rPr>
          <w:rFonts w:ascii="Palatino-Roman" w:eastAsia="Calibri" w:hAnsi="Palatino-Roman" w:cs="Palatino-Roman"/>
        </w:rPr>
      </w:pPr>
      <w:r>
        <w:rPr>
          <w:rFonts w:ascii="Palatino-Roman" w:eastAsia="Calibri" w:hAnsi="Palatino-Roman" w:cs="Palatino-Roman"/>
        </w:rPr>
        <w:t>Alors que, l</w:t>
      </w:r>
      <w:r w:rsidR="005C7CD2" w:rsidRPr="00C969F1">
        <w:rPr>
          <w:rFonts w:ascii="Palatino-Roman" w:eastAsia="Calibri" w:hAnsi="Palatino-Roman" w:cs="Palatino-Roman"/>
        </w:rPr>
        <w:t xml:space="preserve">e </w:t>
      </w:r>
      <w:r w:rsidR="00155A38" w:rsidRPr="00C969F1">
        <w:rPr>
          <w:rFonts w:ascii="Palatino-Roman" w:eastAsia="Calibri" w:hAnsi="Palatino-Roman" w:cs="Palatino-Roman"/>
        </w:rPr>
        <w:t xml:space="preserve">nouveau </w:t>
      </w:r>
      <w:r w:rsidR="005C7CD2" w:rsidRPr="00C969F1">
        <w:rPr>
          <w:rFonts w:ascii="Palatino-Roman" w:eastAsia="Calibri" w:hAnsi="Palatino-Roman" w:cs="Palatino-Roman"/>
        </w:rPr>
        <w:t xml:space="preserve">Code </w:t>
      </w:r>
      <w:r w:rsidR="00155A38" w:rsidRPr="00C969F1">
        <w:rPr>
          <w:rFonts w:ascii="Palatino-Roman" w:eastAsia="Calibri" w:hAnsi="Palatino-Roman" w:cs="Palatino-Roman"/>
        </w:rPr>
        <w:t>m</w:t>
      </w:r>
      <w:r w:rsidR="00C05724" w:rsidRPr="00C969F1">
        <w:rPr>
          <w:rFonts w:ascii="Palatino-Roman" w:eastAsia="Calibri" w:hAnsi="Palatino-Roman" w:cs="Palatino-Roman"/>
        </w:rPr>
        <w:t>inier et</w:t>
      </w:r>
      <w:r w:rsidR="005C7CD2" w:rsidRPr="00C969F1">
        <w:rPr>
          <w:rFonts w:ascii="Palatino-Roman" w:eastAsia="Calibri" w:hAnsi="Palatino-Roman" w:cs="Palatino-Roman"/>
        </w:rPr>
        <w:t xml:space="preserve"> </w:t>
      </w:r>
      <w:r w:rsidR="00F22923" w:rsidRPr="00C969F1">
        <w:rPr>
          <w:rFonts w:ascii="Palatino-Roman" w:eastAsia="Calibri" w:hAnsi="Palatino-Roman" w:cs="Palatino-Roman"/>
        </w:rPr>
        <w:t xml:space="preserve">le </w:t>
      </w:r>
      <w:r w:rsidR="00155A38" w:rsidRPr="00C969F1">
        <w:rPr>
          <w:rFonts w:ascii="Palatino-Roman" w:eastAsia="Calibri" w:hAnsi="Palatino-Roman" w:cs="Palatino-Roman"/>
        </w:rPr>
        <w:t>R</w:t>
      </w:r>
      <w:r w:rsidR="00F22923" w:rsidRPr="00C969F1">
        <w:rPr>
          <w:rFonts w:ascii="Palatino-Roman" w:eastAsia="Calibri" w:hAnsi="Palatino-Roman" w:cs="Palatino-Roman"/>
        </w:rPr>
        <w:t>ègl</w:t>
      </w:r>
      <w:r w:rsidR="006C5021" w:rsidRPr="00C969F1">
        <w:rPr>
          <w:rFonts w:ascii="Palatino-Roman" w:eastAsia="Calibri" w:hAnsi="Palatino-Roman" w:cs="Palatino-Roman"/>
        </w:rPr>
        <w:t>e</w:t>
      </w:r>
      <w:r w:rsidR="00F22923" w:rsidRPr="00C969F1">
        <w:rPr>
          <w:rFonts w:ascii="Palatino-Roman" w:eastAsia="Calibri" w:hAnsi="Palatino-Roman" w:cs="Palatino-Roman"/>
        </w:rPr>
        <w:t>men</w:t>
      </w:r>
      <w:r w:rsidR="006C5021" w:rsidRPr="00C969F1">
        <w:rPr>
          <w:rFonts w:ascii="Palatino-Roman" w:eastAsia="Calibri" w:hAnsi="Palatino-Roman" w:cs="Palatino-Roman"/>
        </w:rPr>
        <w:t xml:space="preserve">t </w:t>
      </w:r>
      <w:r w:rsidR="00C05724" w:rsidRPr="00C969F1">
        <w:rPr>
          <w:rFonts w:ascii="Palatino-Roman" w:eastAsia="Calibri" w:hAnsi="Palatino-Roman" w:cs="Palatino-Roman"/>
        </w:rPr>
        <w:t xml:space="preserve">minier </w:t>
      </w:r>
      <w:r w:rsidR="00042AAD">
        <w:rPr>
          <w:rFonts w:ascii="Palatino-Roman" w:eastAsia="Calibri" w:hAnsi="Palatino-Roman" w:cs="Palatino-Roman"/>
        </w:rPr>
        <w:t>donnent l’</w:t>
      </w:r>
      <w:r w:rsidR="00811797" w:rsidRPr="00C969F1">
        <w:rPr>
          <w:rFonts w:ascii="Palatino-Roman" w:eastAsia="Calibri" w:hAnsi="Palatino-Roman" w:cs="Palatino-Roman"/>
        </w:rPr>
        <w:t>obligation</w:t>
      </w:r>
      <w:r w:rsidR="005C7CD2" w:rsidRPr="00C969F1">
        <w:rPr>
          <w:rFonts w:ascii="Palatino-Roman" w:eastAsia="Calibri" w:hAnsi="Palatino-Roman" w:cs="Palatino-Roman"/>
        </w:rPr>
        <w:t xml:space="preserve"> aux entreprises de consulter les communautés affecté</w:t>
      </w:r>
      <w:r w:rsidR="00263512" w:rsidRPr="00C969F1">
        <w:rPr>
          <w:rFonts w:ascii="Palatino-Roman" w:eastAsia="Calibri" w:hAnsi="Palatino-Roman" w:cs="Palatino-Roman"/>
        </w:rPr>
        <w:t>e</w:t>
      </w:r>
      <w:r w:rsidR="005C7CD2" w:rsidRPr="00C969F1">
        <w:rPr>
          <w:rFonts w:ascii="Palatino-Roman" w:eastAsia="Calibri" w:hAnsi="Palatino-Roman" w:cs="Palatino-Roman"/>
        </w:rPr>
        <w:t>s par les projets miniers</w:t>
      </w:r>
      <w:r>
        <w:rPr>
          <w:rFonts w:ascii="Palatino-Roman" w:eastAsia="Calibri" w:hAnsi="Palatino-Roman" w:cs="Palatino-Roman"/>
        </w:rPr>
        <w:t>,</w:t>
      </w:r>
      <w:r w:rsidR="005C7CD2" w:rsidRPr="00C969F1">
        <w:rPr>
          <w:rFonts w:ascii="Palatino-Roman" w:eastAsia="Calibri" w:hAnsi="Palatino-Roman" w:cs="Palatino-Roman"/>
        </w:rPr>
        <w:t xml:space="preserve"> </w:t>
      </w:r>
      <w:r>
        <w:rPr>
          <w:rFonts w:ascii="Palatino-Roman" w:eastAsia="Calibri" w:hAnsi="Palatino-Roman" w:cs="Palatino-Roman"/>
        </w:rPr>
        <w:t>p</w:t>
      </w:r>
      <w:r w:rsidR="00704E57" w:rsidRPr="00C969F1">
        <w:rPr>
          <w:rFonts w:ascii="Palatino-Roman" w:eastAsia="Calibri" w:hAnsi="Palatino-Roman" w:cs="Palatino-Roman"/>
        </w:rPr>
        <w:t>our toutes les</w:t>
      </w:r>
      <w:r w:rsidR="005C7CD2" w:rsidRPr="00C969F1">
        <w:rPr>
          <w:rFonts w:ascii="Palatino-Roman" w:eastAsia="Calibri" w:hAnsi="Palatino-Roman" w:cs="Palatino-Roman"/>
        </w:rPr>
        <w:t xml:space="preserve"> modalités pratiques sur la consultation</w:t>
      </w:r>
      <w:r w:rsidR="00704E57" w:rsidRPr="00C969F1">
        <w:rPr>
          <w:rFonts w:ascii="Palatino-Roman" w:eastAsia="Calibri" w:hAnsi="Palatino-Roman" w:cs="Palatino-Roman"/>
        </w:rPr>
        <w:t>, les deux textes renvoient</w:t>
      </w:r>
      <w:r w:rsidR="005C7CD2" w:rsidRPr="00C969F1">
        <w:rPr>
          <w:rFonts w:ascii="Palatino-Roman" w:eastAsia="Calibri" w:hAnsi="Palatino-Roman" w:cs="Palatino-Roman"/>
        </w:rPr>
        <w:t xml:space="preserve"> à la </w:t>
      </w:r>
      <w:r w:rsidR="00F92D1A" w:rsidRPr="00C969F1">
        <w:rPr>
          <w:rFonts w:ascii="Palatino-Roman" w:eastAsia="Calibri" w:hAnsi="Palatino-Roman" w:cs="Palatino-Roman"/>
        </w:rPr>
        <w:t>L</w:t>
      </w:r>
      <w:r w:rsidR="005C7CD2" w:rsidRPr="00C969F1">
        <w:rPr>
          <w:rFonts w:ascii="Palatino-Roman" w:eastAsia="Calibri" w:hAnsi="Palatino-Roman" w:cs="Palatino-Roman"/>
        </w:rPr>
        <w:t xml:space="preserve">oi portant principes fondamentaux </w:t>
      </w:r>
      <w:r w:rsidR="00401CFA" w:rsidRPr="00C969F1">
        <w:rPr>
          <w:rFonts w:ascii="Palatino-Roman" w:eastAsia="Calibri" w:hAnsi="Palatino-Roman" w:cs="Palatino-Roman"/>
        </w:rPr>
        <w:t>relatifs à la protection de l’environnement</w:t>
      </w:r>
      <w:r w:rsidR="00704E57" w:rsidRPr="00C969F1">
        <w:rPr>
          <w:rFonts w:ascii="Palatino-Roman" w:eastAsia="Calibri" w:hAnsi="Palatino-Roman" w:cs="Palatino-Roman"/>
        </w:rPr>
        <w:t>. Cette dernière en ses articles 9 al.</w:t>
      </w:r>
      <w:r w:rsidR="003A3EA6" w:rsidRPr="00C969F1">
        <w:rPr>
          <w:rFonts w:ascii="Palatino-Roman" w:eastAsia="Calibri" w:hAnsi="Palatino-Roman" w:cs="Palatino-Roman"/>
        </w:rPr>
        <w:t xml:space="preserve"> </w:t>
      </w:r>
      <w:r w:rsidR="00704E57" w:rsidRPr="00C969F1">
        <w:rPr>
          <w:rFonts w:ascii="Palatino-Roman" w:eastAsia="Calibri" w:hAnsi="Palatino-Roman" w:cs="Palatino-Roman"/>
        </w:rPr>
        <w:t>5 et 24</w:t>
      </w:r>
      <w:r w:rsidR="00C441C7" w:rsidRPr="00C969F1">
        <w:rPr>
          <w:rFonts w:ascii="Palatino-Roman" w:eastAsia="Calibri" w:hAnsi="Palatino-Roman" w:cs="Palatino-Roman"/>
        </w:rPr>
        <w:t xml:space="preserve"> al.</w:t>
      </w:r>
      <w:r w:rsidR="003A3EA6" w:rsidRPr="00C969F1">
        <w:rPr>
          <w:rFonts w:ascii="Palatino-Roman" w:eastAsia="Calibri" w:hAnsi="Palatino-Roman" w:cs="Palatino-Roman"/>
        </w:rPr>
        <w:t xml:space="preserve"> </w:t>
      </w:r>
      <w:r w:rsidR="00C441C7" w:rsidRPr="00C969F1">
        <w:rPr>
          <w:rFonts w:ascii="Palatino-Roman" w:eastAsia="Calibri" w:hAnsi="Palatino-Roman" w:cs="Palatino-Roman"/>
        </w:rPr>
        <w:t>3</w:t>
      </w:r>
      <w:r w:rsidR="00716A18" w:rsidRPr="00437408">
        <w:rPr>
          <w:vertAlign w:val="superscript"/>
        </w:rPr>
        <w:footnoteReference w:id="28"/>
      </w:r>
      <w:r w:rsidR="00C441C7" w:rsidRPr="00C969F1">
        <w:rPr>
          <w:rFonts w:ascii="Palatino-Roman" w:eastAsia="Calibri" w:hAnsi="Palatino-Roman" w:cs="Palatino-Roman"/>
          <w:vertAlign w:val="superscript"/>
        </w:rPr>
        <w:t xml:space="preserve"> </w:t>
      </w:r>
      <w:r w:rsidR="00C441C7" w:rsidRPr="00C969F1">
        <w:rPr>
          <w:rFonts w:ascii="Palatino-Roman" w:eastAsia="Calibri" w:hAnsi="Palatino-Roman" w:cs="Palatino-Roman"/>
        </w:rPr>
        <w:t xml:space="preserve">dispose que </w:t>
      </w:r>
      <w:r w:rsidR="009808DB" w:rsidRPr="00C969F1">
        <w:rPr>
          <w:rFonts w:ascii="Palatino-Roman" w:eastAsia="Calibri" w:hAnsi="Palatino-Roman" w:cs="Palatino-Roman"/>
        </w:rPr>
        <w:t>les modalités pratiques sur la consultation publique seront définies</w:t>
      </w:r>
      <w:r w:rsidR="0047038E" w:rsidRPr="00C969F1">
        <w:rPr>
          <w:rFonts w:ascii="Palatino-Roman" w:eastAsia="Calibri" w:hAnsi="Palatino-Roman" w:cs="Palatino-Roman"/>
        </w:rPr>
        <w:t xml:space="preserve"> par un décret délibéré en Conseil des ministres</w:t>
      </w:r>
      <w:r w:rsidR="009808DB" w:rsidRPr="00C969F1">
        <w:rPr>
          <w:rFonts w:ascii="Palatino-Roman" w:eastAsia="Calibri" w:hAnsi="Palatino-Roman" w:cs="Palatino-Roman"/>
        </w:rPr>
        <w:t>.</w:t>
      </w:r>
      <w:r w:rsidR="00401CFA" w:rsidRPr="00C969F1">
        <w:rPr>
          <w:rFonts w:ascii="Palatino-Roman" w:eastAsia="Calibri" w:hAnsi="Palatino-Roman" w:cs="Palatino-Roman"/>
        </w:rPr>
        <w:t xml:space="preserve"> </w:t>
      </w:r>
      <w:r w:rsidR="0047038E" w:rsidRPr="00503401">
        <w:rPr>
          <w:rFonts w:ascii="Palatino-Roman" w:eastAsia="Calibri" w:hAnsi="Palatino-Roman" w:cs="Palatino-Roman"/>
        </w:rPr>
        <w:t>Le</w:t>
      </w:r>
      <w:r w:rsidR="00716A18" w:rsidRPr="00503401">
        <w:rPr>
          <w:rFonts w:ascii="Palatino-Roman" w:eastAsia="Calibri" w:hAnsi="Palatino-Roman" w:cs="Palatino-Roman"/>
        </w:rPr>
        <w:t xml:space="preserve"> décret </w:t>
      </w:r>
      <w:r w:rsidR="0047038E" w:rsidRPr="00503401">
        <w:rPr>
          <w:rFonts w:ascii="Palatino-Roman" w:eastAsia="Calibri" w:hAnsi="Palatino-Roman" w:cs="Palatino-Roman"/>
        </w:rPr>
        <w:t xml:space="preserve">définissant </w:t>
      </w:r>
      <w:r w:rsidR="00716A18" w:rsidRPr="00503401">
        <w:rPr>
          <w:rFonts w:ascii="Palatino-Roman" w:eastAsia="Calibri" w:hAnsi="Palatino-Roman" w:cs="Palatino-Roman"/>
        </w:rPr>
        <w:t xml:space="preserve">les modalités de consultation </w:t>
      </w:r>
      <w:r w:rsidR="0047038E" w:rsidRPr="00503401">
        <w:rPr>
          <w:rFonts w:ascii="Palatino-Roman" w:eastAsia="Calibri" w:hAnsi="Palatino-Roman" w:cs="Palatino-Roman"/>
        </w:rPr>
        <w:t>doit prévoir des mesures spécifiques afin d’assurer la participation</w:t>
      </w:r>
      <w:r w:rsidR="00F3035C" w:rsidRPr="00503401">
        <w:rPr>
          <w:rFonts w:ascii="Palatino-Roman" w:eastAsia="Calibri" w:hAnsi="Palatino-Roman" w:cs="Palatino-Roman"/>
        </w:rPr>
        <w:t xml:space="preserve"> d</w:t>
      </w:r>
      <w:r w:rsidR="00716A18" w:rsidRPr="00503401">
        <w:rPr>
          <w:rFonts w:ascii="Palatino-Roman" w:eastAsia="Calibri" w:hAnsi="Palatino-Roman" w:cs="Palatino-Roman"/>
        </w:rPr>
        <w:t>es femmes</w:t>
      </w:r>
      <w:r w:rsidR="00F3035C" w:rsidRPr="00503401">
        <w:rPr>
          <w:rFonts w:ascii="Palatino-Roman" w:eastAsia="Calibri" w:hAnsi="Palatino-Roman" w:cs="Palatino-Roman"/>
        </w:rPr>
        <w:t>, enfants et autres groupes marginalisés concernés</w:t>
      </w:r>
      <w:r w:rsidR="00716A18" w:rsidRPr="00503401">
        <w:rPr>
          <w:rFonts w:ascii="Palatino-Roman" w:eastAsia="Calibri" w:hAnsi="Palatino-Roman" w:cs="Palatino-Roman"/>
        </w:rPr>
        <w:t>.</w:t>
      </w:r>
      <w:r w:rsidR="00AD455C" w:rsidRPr="00503401">
        <w:rPr>
          <w:rFonts w:ascii="Palatino-Roman" w:eastAsia="Calibri" w:hAnsi="Palatino-Roman" w:cs="Palatino-Roman"/>
        </w:rPr>
        <w:t xml:space="preserve"> </w:t>
      </w:r>
      <w:r w:rsidR="00935602" w:rsidRPr="00503401">
        <w:rPr>
          <w:rFonts w:ascii="Palatino-Roman" w:eastAsia="Calibri" w:hAnsi="Palatino-Roman" w:cs="Palatino-Roman"/>
        </w:rPr>
        <w:t>Enfin, il n’existe pas</w:t>
      </w:r>
      <w:r w:rsidR="007A130C" w:rsidRPr="00503401">
        <w:rPr>
          <w:rFonts w:ascii="Palatino-Roman" w:eastAsia="Calibri" w:hAnsi="Palatino-Roman" w:cs="Palatino-Roman"/>
        </w:rPr>
        <w:t xml:space="preserve"> </w:t>
      </w:r>
      <w:r w:rsidR="000860CB" w:rsidRPr="00503401">
        <w:rPr>
          <w:rFonts w:ascii="Palatino-Roman" w:eastAsia="Calibri" w:hAnsi="Palatino-Roman" w:cs="Palatino-Roman"/>
        </w:rPr>
        <w:t>de mesures contrai</w:t>
      </w:r>
      <w:r w:rsidR="009D1F22" w:rsidRPr="00503401">
        <w:rPr>
          <w:rFonts w:ascii="Palatino-Roman" w:eastAsia="Calibri" w:hAnsi="Palatino-Roman" w:cs="Palatino-Roman"/>
        </w:rPr>
        <w:t>g</w:t>
      </w:r>
      <w:r w:rsidR="000860CB" w:rsidRPr="00503401">
        <w:rPr>
          <w:rFonts w:ascii="Palatino-Roman" w:eastAsia="Calibri" w:hAnsi="Palatino-Roman" w:cs="Palatino-Roman"/>
        </w:rPr>
        <w:t xml:space="preserve">nantes </w:t>
      </w:r>
      <w:r w:rsidR="00B173BD" w:rsidRPr="00503401">
        <w:rPr>
          <w:rFonts w:ascii="Palatino-Roman" w:eastAsia="Calibri" w:hAnsi="Palatino-Roman" w:cs="Palatino-Roman"/>
        </w:rPr>
        <w:t xml:space="preserve">ni de sanctions </w:t>
      </w:r>
      <w:r w:rsidR="000860CB" w:rsidRPr="00503401">
        <w:rPr>
          <w:rFonts w:ascii="Palatino-Roman" w:eastAsia="Calibri" w:hAnsi="Palatino-Roman" w:cs="Palatino-Roman"/>
        </w:rPr>
        <w:t>contre les opérateurs</w:t>
      </w:r>
      <w:r w:rsidR="00B173BD" w:rsidRPr="00503401">
        <w:rPr>
          <w:rFonts w:ascii="Palatino-Roman" w:eastAsia="Calibri" w:hAnsi="Palatino-Roman" w:cs="Palatino-Roman"/>
        </w:rPr>
        <w:t xml:space="preserve"> miniers</w:t>
      </w:r>
      <w:r w:rsidR="000860CB" w:rsidRPr="00503401">
        <w:rPr>
          <w:rFonts w:ascii="Palatino-Roman" w:eastAsia="Calibri" w:hAnsi="Palatino-Roman" w:cs="Palatino-Roman"/>
        </w:rPr>
        <w:t xml:space="preserve"> qui ne consultent pas</w:t>
      </w:r>
      <w:r w:rsidR="00B173BD" w:rsidRPr="00503401">
        <w:rPr>
          <w:rFonts w:ascii="Palatino-Roman" w:eastAsia="Calibri" w:hAnsi="Palatino-Roman" w:cs="Palatino-Roman"/>
        </w:rPr>
        <w:t xml:space="preserve"> les communautés affectées par les activités minières, dont </w:t>
      </w:r>
      <w:r w:rsidR="009D1F22" w:rsidRPr="00503401">
        <w:rPr>
          <w:rFonts w:ascii="Palatino-Roman" w:eastAsia="Calibri" w:hAnsi="Palatino-Roman" w:cs="Palatino-Roman"/>
        </w:rPr>
        <w:t>l</w:t>
      </w:r>
      <w:r w:rsidR="000860CB" w:rsidRPr="00503401">
        <w:rPr>
          <w:rFonts w:ascii="Palatino-Roman" w:eastAsia="Calibri" w:hAnsi="Palatino-Roman" w:cs="Palatino-Roman"/>
        </w:rPr>
        <w:t>es femmes.</w:t>
      </w:r>
    </w:p>
    <w:p w14:paraId="408C1B47" w14:textId="77777777" w:rsidR="009614C2" w:rsidRDefault="009614C2" w:rsidP="004848EC">
      <w:pPr>
        <w:shd w:val="clear" w:color="auto" w:fill="FFFFFF"/>
        <w:spacing w:after="0" w:line="240" w:lineRule="auto"/>
        <w:jc w:val="both"/>
        <w:rPr>
          <w:rFonts w:ascii="Palatino" w:eastAsiaTheme="majorEastAsia" w:hAnsi="Palatino" w:cstheme="majorBidi"/>
          <w:b/>
          <w:bCs/>
          <w:color w:val="000000" w:themeColor="text1"/>
          <w:sz w:val="24"/>
          <w:szCs w:val="32"/>
        </w:rPr>
      </w:pPr>
      <w:bookmarkStart w:id="23" w:name="_Toc421359978"/>
      <w:bookmarkStart w:id="24" w:name="_Toc421360043"/>
      <w:bookmarkStart w:id="25" w:name="_Toc421360117"/>
    </w:p>
    <w:p w14:paraId="59FF5193" w14:textId="77777777" w:rsidR="000860CB" w:rsidRPr="009C7CDD" w:rsidRDefault="000860CB" w:rsidP="009C7CDD">
      <w:pPr>
        <w:shd w:val="clear" w:color="auto" w:fill="FFFFFF"/>
        <w:spacing w:after="0" w:line="240" w:lineRule="auto"/>
        <w:ind w:firstLine="708"/>
        <w:jc w:val="both"/>
        <w:rPr>
          <w:rFonts w:ascii="Palatino" w:eastAsiaTheme="majorEastAsia" w:hAnsi="Palatino" w:cstheme="majorBidi"/>
          <w:b/>
          <w:bCs/>
          <w:color w:val="000000" w:themeColor="text1"/>
          <w:sz w:val="24"/>
          <w:szCs w:val="32"/>
        </w:rPr>
      </w:pPr>
      <w:r w:rsidRPr="009C7CDD">
        <w:rPr>
          <w:rFonts w:ascii="Palatino" w:eastAsiaTheme="majorEastAsia" w:hAnsi="Palatino" w:cstheme="majorBidi"/>
          <w:b/>
          <w:bCs/>
          <w:color w:val="000000" w:themeColor="text1"/>
          <w:sz w:val="24"/>
          <w:szCs w:val="32"/>
        </w:rPr>
        <w:t>Recommandations</w:t>
      </w:r>
      <w:bookmarkEnd w:id="23"/>
      <w:bookmarkEnd w:id="24"/>
      <w:bookmarkEnd w:id="25"/>
      <w:r w:rsidRPr="009C7CDD">
        <w:rPr>
          <w:rFonts w:ascii="Palatino" w:eastAsiaTheme="majorEastAsia" w:hAnsi="Palatino" w:cstheme="majorBidi"/>
          <w:b/>
          <w:bCs/>
          <w:color w:val="000000" w:themeColor="text1"/>
          <w:sz w:val="24"/>
          <w:szCs w:val="32"/>
        </w:rPr>
        <w:t> </w:t>
      </w:r>
    </w:p>
    <w:p w14:paraId="32E96BFD" w14:textId="77777777" w:rsidR="00E45C67" w:rsidRPr="00437408" w:rsidRDefault="00E45C67" w:rsidP="006F477E">
      <w:pPr>
        <w:shd w:val="clear" w:color="auto" w:fill="FFFFFF" w:themeFill="background1"/>
        <w:spacing w:after="0" w:line="240" w:lineRule="auto"/>
        <w:jc w:val="both"/>
        <w:rPr>
          <w:rFonts w:ascii="Palatino-Roman" w:eastAsia="Calibri" w:hAnsi="Palatino-Roman" w:cs="Palatino-Roman"/>
        </w:rPr>
      </w:pPr>
    </w:p>
    <w:p w14:paraId="3FE09EDA" w14:textId="77777777" w:rsidR="00E83FF7" w:rsidRDefault="00E83FF7" w:rsidP="00321C10">
      <w:pPr>
        <w:pStyle w:val="ListParagraph"/>
        <w:numPr>
          <w:ilvl w:val="0"/>
          <w:numId w:val="26"/>
        </w:numPr>
        <w:spacing w:after="0" w:line="240" w:lineRule="auto"/>
        <w:jc w:val="both"/>
        <w:rPr>
          <w:rFonts w:ascii="Palatino-Roman" w:eastAsia="Calibri" w:hAnsi="Palatino-Roman" w:cs="Palatino-Roman"/>
          <w:b/>
        </w:rPr>
      </w:pPr>
      <w:r w:rsidRPr="00397656">
        <w:rPr>
          <w:rFonts w:ascii="Palatino-Roman" w:eastAsia="Calibri" w:hAnsi="Palatino-Roman" w:cs="Palatino-Roman"/>
          <w:b/>
        </w:rPr>
        <w:lastRenderedPageBreak/>
        <w:t>P</w:t>
      </w:r>
      <w:r w:rsidR="00EA4D64" w:rsidRPr="00397656">
        <w:rPr>
          <w:rFonts w:ascii="Palatino-Roman" w:eastAsia="Calibri" w:hAnsi="Palatino-Roman" w:cs="Palatino-Roman"/>
          <w:b/>
        </w:rPr>
        <w:t xml:space="preserve">rendre un </w:t>
      </w:r>
      <w:r w:rsidR="000F6232">
        <w:rPr>
          <w:rFonts w:ascii="Palatino-Roman" w:eastAsia="Calibri" w:hAnsi="Palatino-Roman" w:cs="Palatino-Roman"/>
          <w:b/>
        </w:rPr>
        <w:t>d</w:t>
      </w:r>
      <w:r w:rsidR="00EA4D64" w:rsidRPr="00397656">
        <w:rPr>
          <w:rFonts w:ascii="Palatino-Roman" w:eastAsia="Calibri" w:hAnsi="Palatino-Roman" w:cs="Palatino-Roman"/>
          <w:b/>
        </w:rPr>
        <w:t xml:space="preserve">écret délibéré en </w:t>
      </w:r>
      <w:r w:rsidR="00C05724" w:rsidRPr="00397656">
        <w:rPr>
          <w:rFonts w:ascii="Palatino-Roman" w:eastAsia="Calibri" w:hAnsi="Palatino-Roman" w:cs="Palatino-Roman"/>
          <w:b/>
        </w:rPr>
        <w:t>C</w:t>
      </w:r>
      <w:r w:rsidR="00EA4D64" w:rsidRPr="00397656">
        <w:rPr>
          <w:rFonts w:ascii="Palatino-Roman" w:eastAsia="Calibri" w:hAnsi="Palatino-Roman" w:cs="Palatino-Roman"/>
          <w:b/>
        </w:rPr>
        <w:t>onseil des ministres</w:t>
      </w:r>
      <w:r w:rsidR="00692187" w:rsidRPr="00397656">
        <w:rPr>
          <w:rFonts w:ascii="Palatino-Roman" w:eastAsia="Calibri" w:hAnsi="Palatino-Roman" w:cs="Palatino-Roman"/>
          <w:b/>
        </w:rPr>
        <w:t xml:space="preserve"> qui fixe les</w:t>
      </w:r>
      <w:r w:rsidR="00B173BD" w:rsidRPr="00397656">
        <w:rPr>
          <w:rFonts w:ascii="Palatino-Roman" w:eastAsia="Calibri" w:hAnsi="Palatino-Roman" w:cs="Palatino-Roman"/>
          <w:b/>
        </w:rPr>
        <w:t xml:space="preserve"> modalités pratiques de consultation des communautés affectées par les projets miniers, en</w:t>
      </w:r>
      <w:r w:rsidR="00E45C67" w:rsidRPr="00397656">
        <w:rPr>
          <w:rFonts w:ascii="Palatino-Roman" w:eastAsia="Calibri" w:hAnsi="Palatino-Roman" w:cs="Palatino-Roman"/>
          <w:b/>
        </w:rPr>
        <w:t xml:space="preserve"> prenant des mesures spécifiques pour assurer la participation d</w:t>
      </w:r>
      <w:r w:rsidR="00B173BD" w:rsidRPr="00397656">
        <w:rPr>
          <w:rFonts w:ascii="Palatino-Roman" w:eastAsia="Calibri" w:hAnsi="Palatino-Roman" w:cs="Palatino-Roman"/>
          <w:b/>
        </w:rPr>
        <w:t>es femmes</w:t>
      </w:r>
      <w:r w:rsidR="00E45C67" w:rsidRPr="00397656">
        <w:rPr>
          <w:rFonts w:ascii="Palatino-Roman" w:eastAsia="Calibri" w:hAnsi="Palatino-Roman" w:cs="Palatino-Roman"/>
          <w:b/>
        </w:rPr>
        <w:t xml:space="preserve">, </w:t>
      </w:r>
      <w:r w:rsidR="001876F2" w:rsidRPr="00397656">
        <w:rPr>
          <w:rFonts w:ascii="Palatino-Roman" w:eastAsia="Calibri" w:hAnsi="Palatino-Roman" w:cs="Palatino-Roman"/>
          <w:b/>
        </w:rPr>
        <w:t xml:space="preserve">enfants </w:t>
      </w:r>
      <w:r w:rsidR="00E45C67" w:rsidRPr="00397656">
        <w:rPr>
          <w:rFonts w:ascii="Palatino-Roman" w:eastAsia="Calibri" w:hAnsi="Palatino-Roman" w:cs="Palatino-Roman"/>
          <w:b/>
        </w:rPr>
        <w:t>et autres groupes marginalisés</w:t>
      </w:r>
      <w:r w:rsidR="000F6232">
        <w:rPr>
          <w:rFonts w:ascii="Palatino-Roman" w:eastAsia="Calibri" w:hAnsi="Palatino-Roman" w:cs="Palatino-Roman"/>
          <w:b/>
        </w:rPr>
        <w:t>.</w:t>
      </w:r>
      <w:r w:rsidRPr="00397656">
        <w:rPr>
          <w:rFonts w:ascii="Palatino-Roman" w:eastAsia="Calibri" w:hAnsi="Palatino-Roman" w:cs="Palatino-Roman"/>
          <w:b/>
        </w:rPr>
        <w:t xml:space="preserve"> Ce </w:t>
      </w:r>
      <w:r w:rsidR="001876F2" w:rsidRPr="00397656">
        <w:rPr>
          <w:rFonts w:ascii="Palatino-Roman" w:eastAsia="Calibri" w:hAnsi="Palatino-Roman" w:cs="Palatino-Roman"/>
          <w:b/>
        </w:rPr>
        <w:t>d</w:t>
      </w:r>
      <w:r w:rsidRPr="00397656">
        <w:rPr>
          <w:rFonts w:ascii="Palatino-Roman" w:eastAsia="Calibri" w:hAnsi="Palatino-Roman" w:cs="Palatino-Roman"/>
          <w:b/>
        </w:rPr>
        <w:t>écret devrait définir les sanctions contre les opérateurs miniers qui n’auraient pas consulté les communautés impactées, en particulier les femmes</w:t>
      </w:r>
      <w:r w:rsidR="00503D84">
        <w:rPr>
          <w:rFonts w:ascii="Palatino-Roman" w:eastAsia="Calibri" w:hAnsi="Palatino-Roman" w:cs="Palatino-Roman"/>
          <w:b/>
        </w:rPr>
        <w:t>.</w:t>
      </w:r>
    </w:p>
    <w:p w14:paraId="273AF826" w14:textId="77777777" w:rsidR="00321C10" w:rsidRDefault="00321C10" w:rsidP="00321C10">
      <w:pPr>
        <w:pStyle w:val="ListParagraph"/>
        <w:spacing w:after="0" w:line="240" w:lineRule="auto"/>
        <w:jc w:val="both"/>
        <w:rPr>
          <w:rFonts w:ascii="Palatino-Roman" w:eastAsia="Calibri" w:hAnsi="Palatino-Roman" w:cs="Palatino-Roman"/>
          <w:b/>
        </w:rPr>
      </w:pPr>
    </w:p>
    <w:p w14:paraId="1C4E9350" w14:textId="77777777" w:rsidR="009614C2" w:rsidRPr="00397656" w:rsidRDefault="009614C2" w:rsidP="00321C10">
      <w:pPr>
        <w:pStyle w:val="ListParagraph"/>
        <w:spacing w:after="0" w:line="240" w:lineRule="auto"/>
        <w:jc w:val="both"/>
        <w:rPr>
          <w:rFonts w:ascii="Palatino-Roman" w:eastAsia="Calibri" w:hAnsi="Palatino-Roman" w:cs="Palatino-Roman"/>
          <w:b/>
        </w:rPr>
      </w:pPr>
    </w:p>
    <w:p w14:paraId="0D761ECF" w14:textId="77777777" w:rsidR="000860CB" w:rsidRPr="00AD454F" w:rsidRDefault="00AD454F" w:rsidP="00DD5555">
      <w:pPr>
        <w:pStyle w:val="Heading1"/>
        <w:numPr>
          <w:ilvl w:val="0"/>
          <w:numId w:val="0"/>
        </w:numPr>
        <w:spacing w:before="0" w:line="240" w:lineRule="auto"/>
        <w:ind w:left="720"/>
        <w:jc w:val="both"/>
        <w:rPr>
          <w:i/>
        </w:rPr>
      </w:pPr>
      <w:bookmarkStart w:id="26" w:name="_Toc10818443"/>
      <w:r w:rsidRPr="00AD454F">
        <w:rPr>
          <w:i/>
        </w:rPr>
        <w:t>3.</w:t>
      </w:r>
      <w:bookmarkStart w:id="27" w:name="_Toc421359496"/>
      <w:bookmarkStart w:id="28" w:name="_Toc421359979"/>
      <w:bookmarkStart w:id="29" w:name="_Toc421360044"/>
      <w:bookmarkStart w:id="30" w:name="_Toc421360118"/>
      <w:r w:rsidRPr="00AD454F">
        <w:rPr>
          <w:i/>
        </w:rPr>
        <w:t xml:space="preserve">2. </w:t>
      </w:r>
      <w:r w:rsidR="000860CB" w:rsidRPr="00901A63">
        <w:rPr>
          <w:i/>
        </w:rPr>
        <w:t>Expulsion</w:t>
      </w:r>
      <w:r w:rsidR="00E363A1" w:rsidRPr="00901A63">
        <w:rPr>
          <w:i/>
        </w:rPr>
        <w:t>s</w:t>
      </w:r>
      <w:r w:rsidR="000860CB" w:rsidRPr="00901A63">
        <w:rPr>
          <w:i/>
        </w:rPr>
        <w:t xml:space="preserve"> forcée</w:t>
      </w:r>
      <w:r w:rsidR="00E363A1" w:rsidRPr="00901A63">
        <w:rPr>
          <w:i/>
        </w:rPr>
        <w:t>s</w:t>
      </w:r>
      <w:r w:rsidR="000860CB" w:rsidRPr="00901A63">
        <w:rPr>
          <w:i/>
        </w:rPr>
        <w:t xml:space="preserve"> et </w:t>
      </w:r>
      <w:bookmarkEnd w:id="27"/>
      <w:bookmarkEnd w:id="28"/>
      <w:bookmarkEnd w:id="29"/>
      <w:bookmarkEnd w:id="30"/>
      <w:r w:rsidR="00901A63" w:rsidRPr="00901A63">
        <w:rPr>
          <w:i/>
        </w:rPr>
        <w:t>discrimination à l’égard des femmes rurales</w:t>
      </w:r>
      <w:r w:rsidR="00503D84" w:rsidRPr="00901A63">
        <w:rPr>
          <w:i/>
        </w:rPr>
        <w:t xml:space="preserve"> (1, 2, 14, 15, 16)</w:t>
      </w:r>
      <w:bookmarkEnd w:id="26"/>
    </w:p>
    <w:p w14:paraId="0788AE44" w14:textId="77777777" w:rsidR="00206F59" w:rsidRPr="00437408" w:rsidRDefault="00206F59" w:rsidP="00321C10">
      <w:pPr>
        <w:pStyle w:val="ListParagraph"/>
        <w:spacing w:after="0" w:line="240" w:lineRule="auto"/>
        <w:ind w:left="1080"/>
        <w:jc w:val="both"/>
        <w:rPr>
          <w:rFonts w:ascii="Palatino-Roman" w:eastAsia="Calibri" w:hAnsi="Palatino-Roman" w:cs="Palatino-Roman"/>
        </w:rPr>
      </w:pPr>
    </w:p>
    <w:p w14:paraId="2192099F" w14:textId="45BEE662" w:rsidR="003E0184" w:rsidRPr="00D31007" w:rsidRDefault="000860CB" w:rsidP="00161EC5">
      <w:pPr>
        <w:pStyle w:val="ListParagraph"/>
        <w:numPr>
          <w:ilvl w:val="0"/>
          <w:numId w:val="34"/>
        </w:numPr>
        <w:spacing w:after="0" w:line="240" w:lineRule="auto"/>
        <w:ind w:left="714" w:hanging="357"/>
        <w:jc w:val="both"/>
        <w:rPr>
          <w:rFonts w:ascii="Palatino-Roman" w:eastAsia="Calibri" w:hAnsi="Palatino-Roman" w:cs="Palatino-Roman"/>
        </w:rPr>
      </w:pPr>
      <w:r w:rsidRPr="00D31007">
        <w:rPr>
          <w:rFonts w:ascii="Palatino-Roman" w:eastAsia="Calibri" w:hAnsi="Palatino-Roman" w:cs="Palatino-Roman"/>
        </w:rPr>
        <w:t xml:space="preserve">L’accès aux terres et </w:t>
      </w:r>
      <w:r w:rsidR="00B54A34" w:rsidRPr="00D31007">
        <w:rPr>
          <w:rFonts w:ascii="Palatino-Roman" w:eastAsia="Calibri" w:hAnsi="Palatino-Roman" w:cs="Palatino-Roman"/>
        </w:rPr>
        <w:t xml:space="preserve">à </w:t>
      </w:r>
      <w:r w:rsidRPr="00D31007">
        <w:rPr>
          <w:rFonts w:ascii="Palatino-Roman" w:eastAsia="Calibri" w:hAnsi="Palatino-Roman" w:cs="Palatino-Roman"/>
        </w:rPr>
        <w:t xml:space="preserve">leur exploitation constituent </w:t>
      </w:r>
      <w:r w:rsidR="00B54A34" w:rsidRPr="00D31007">
        <w:rPr>
          <w:rFonts w:ascii="Palatino-Roman" w:eastAsia="Calibri" w:hAnsi="Palatino-Roman" w:cs="Palatino-Roman"/>
        </w:rPr>
        <w:t>d</w:t>
      </w:r>
      <w:r w:rsidRPr="00D31007">
        <w:rPr>
          <w:rFonts w:ascii="Palatino-Roman" w:eastAsia="Calibri" w:hAnsi="Palatino-Roman" w:cs="Palatino-Roman"/>
        </w:rPr>
        <w:t xml:space="preserve">es enjeux de survie </w:t>
      </w:r>
      <w:r w:rsidR="00A12C50" w:rsidRPr="00D31007">
        <w:rPr>
          <w:rFonts w:ascii="Palatino-Roman" w:eastAsia="Calibri" w:hAnsi="Palatino-Roman" w:cs="Palatino-Roman"/>
        </w:rPr>
        <w:t xml:space="preserve">pour </w:t>
      </w:r>
      <w:r w:rsidRPr="00D31007">
        <w:rPr>
          <w:rFonts w:ascii="Palatino-Roman" w:eastAsia="Calibri" w:hAnsi="Palatino-Roman" w:cs="Palatino-Roman"/>
        </w:rPr>
        <w:t>la majorité des populations et des femmes</w:t>
      </w:r>
      <w:r w:rsidR="007F206F" w:rsidRPr="00D31007">
        <w:rPr>
          <w:rFonts w:ascii="Palatino-Roman" w:eastAsia="Calibri" w:hAnsi="Palatino-Roman" w:cs="Palatino-Roman"/>
        </w:rPr>
        <w:t>,</w:t>
      </w:r>
      <w:r w:rsidRPr="00D31007">
        <w:rPr>
          <w:rFonts w:ascii="Palatino-Roman" w:eastAsia="Calibri" w:hAnsi="Palatino-Roman" w:cs="Palatino-Roman"/>
        </w:rPr>
        <w:t xml:space="preserve"> en particulier dans les zones rurales. </w:t>
      </w:r>
      <w:r w:rsidR="00CD3C7D" w:rsidRPr="00D31007">
        <w:rPr>
          <w:rFonts w:ascii="Palatino-Roman" w:eastAsia="Calibri" w:hAnsi="Palatino-Roman" w:cs="Palatino-Roman"/>
        </w:rPr>
        <w:t xml:space="preserve">Cependant, </w:t>
      </w:r>
      <w:r w:rsidR="00A51A6E">
        <w:rPr>
          <w:rFonts w:ascii="Palatino-Roman" w:eastAsia="Calibri" w:hAnsi="Palatino-Roman" w:cs="Palatino-Roman"/>
        </w:rPr>
        <w:t>d’importantes</w:t>
      </w:r>
      <w:r w:rsidRPr="00D31007">
        <w:rPr>
          <w:rFonts w:ascii="Palatino-Roman" w:eastAsia="Calibri" w:hAnsi="Palatino-Roman" w:cs="Palatino-Roman"/>
        </w:rPr>
        <w:t xml:space="preserve"> superficies de terre sont facilement concédées </w:t>
      </w:r>
      <w:r w:rsidR="00CD3C7D" w:rsidRPr="00D31007">
        <w:rPr>
          <w:rFonts w:ascii="Palatino-Roman" w:eastAsia="Calibri" w:hAnsi="Palatino-Roman" w:cs="Palatino-Roman"/>
        </w:rPr>
        <w:t>à des exploitants miniers</w:t>
      </w:r>
      <w:r w:rsidR="00A12C50" w:rsidRPr="00D31007">
        <w:rPr>
          <w:rFonts w:ascii="Palatino-Roman" w:eastAsia="Calibri" w:hAnsi="Palatino-Roman" w:cs="Palatino-Roman"/>
        </w:rPr>
        <w:t xml:space="preserve"> sans études préalables sérieuses </w:t>
      </w:r>
      <w:r w:rsidR="00F83DB9" w:rsidRPr="00D31007">
        <w:rPr>
          <w:rFonts w:ascii="Palatino-Roman" w:eastAsia="Calibri" w:hAnsi="Palatino-Roman" w:cs="Palatino-Roman"/>
        </w:rPr>
        <w:t>des impacts</w:t>
      </w:r>
      <w:r w:rsidR="00A12C50" w:rsidRPr="00D31007">
        <w:rPr>
          <w:rFonts w:ascii="Palatino-Roman" w:eastAsia="Calibri" w:hAnsi="Palatino-Roman" w:cs="Palatino-Roman"/>
        </w:rPr>
        <w:t xml:space="preserve"> sur les communautés, dont les femmes</w:t>
      </w:r>
      <w:r w:rsidR="004848EC">
        <w:rPr>
          <w:rFonts w:ascii="Palatino-Roman" w:eastAsia="Calibri" w:hAnsi="Palatino-Roman" w:cs="Palatino-Roman"/>
        </w:rPr>
        <w:t>. Selon la carte des retomb</w:t>
      </w:r>
      <w:r w:rsidR="003E0184" w:rsidRPr="00D31007">
        <w:rPr>
          <w:rFonts w:ascii="Palatino-Roman" w:eastAsia="Calibri" w:hAnsi="Palatino-Roman" w:cs="Palatino-Roman"/>
        </w:rPr>
        <w:t>es minières pour l’ancienne province du Katanga, sur un total de 496.865 km</w:t>
      </w:r>
      <w:r w:rsidR="003E0184" w:rsidRPr="00D31007">
        <w:rPr>
          <w:rFonts w:ascii="Palatino-Roman" w:eastAsia="Calibri" w:hAnsi="Palatino-Roman" w:cs="Palatino-Roman"/>
          <w:vertAlign w:val="superscript"/>
        </w:rPr>
        <w:t>2</w:t>
      </w:r>
      <w:r w:rsidR="003E0184" w:rsidRPr="00D31007">
        <w:rPr>
          <w:rFonts w:ascii="Palatino-Roman" w:eastAsia="Calibri" w:hAnsi="Palatino-Roman" w:cs="Palatino-Roman"/>
        </w:rPr>
        <w:t xml:space="preserve"> de terres, 356.220 sont occupées par les entreprises minières (71,69%).</w:t>
      </w:r>
      <w:r w:rsidR="003E0184" w:rsidRPr="00437408">
        <w:rPr>
          <w:vertAlign w:val="superscript"/>
        </w:rPr>
        <w:footnoteReference w:id="29"/>
      </w:r>
    </w:p>
    <w:p w14:paraId="7A87E4F6" w14:textId="77777777" w:rsidR="00206F59" w:rsidRPr="00437408" w:rsidRDefault="000860CB" w:rsidP="00B15435">
      <w:pPr>
        <w:spacing w:after="0" w:line="240" w:lineRule="auto"/>
        <w:jc w:val="both"/>
        <w:rPr>
          <w:rFonts w:ascii="Palatino-Roman" w:eastAsia="Calibri" w:hAnsi="Palatino-Roman" w:cs="Palatino-Roman"/>
        </w:rPr>
      </w:pPr>
      <w:r w:rsidRPr="00437408">
        <w:rPr>
          <w:rFonts w:ascii="Palatino-Roman" w:eastAsia="Calibri" w:hAnsi="Palatino-Roman" w:cs="Palatino-Roman"/>
        </w:rPr>
        <w:t xml:space="preserve"> </w:t>
      </w:r>
    </w:p>
    <w:p w14:paraId="4A67A727" w14:textId="77777777" w:rsidR="00C7481A" w:rsidRPr="00D31007" w:rsidRDefault="00AB2495" w:rsidP="00161EC5">
      <w:pPr>
        <w:pStyle w:val="ListParagraph"/>
        <w:numPr>
          <w:ilvl w:val="0"/>
          <w:numId w:val="34"/>
        </w:numPr>
        <w:spacing w:after="0" w:line="240" w:lineRule="auto"/>
        <w:ind w:left="714" w:hanging="357"/>
        <w:jc w:val="both"/>
        <w:rPr>
          <w:rFonts w:ascii="Palatino-Roman" w:eastAsia="Calibri" w:hAnsi="Palatino-Roman" w:cs="Palatino-Roman"/>
        </w:rPr>
      </w:pPr>
      <w:r w:rsidRPr="00D31007">
        <w:rPr>
          <w:rFonts w:ascii="Palatino-Roman" w:eastAsia="Calibri" w:hAnsi="Palatino-Roman" w:cs="Palatino-Roman"/>
        </w:rPr>
        <w:t xml:space="preserve">Dans les zones minières, </w:t>
      </w:r>
      <w:r w:rsidR="000860CB" w:rsidRPr="00D31007">
        <w:rPr>
          <w:rFonts w:ascii="Palatino-Roman" w:eastAsia="Calibri" w:hAnsi="Palatino-Roman" w:cs="Palatino-Roman"/>
        </w:rPr>
        <w:t xml:space="preserve">les concessions octroyées aux investisseurs miniers </w:t>
      </w:r>
      <w:r w:rsidR="00EF76E5">
        <w:rPr>
          <w:rFonts w:ascii="Palatino-Roman" w:eastAsia="Calibri" w:hAnsi="Palatino-Roman" w:cs="Palatino-Roman"/>
        </w:rPr>
        <w:t>par le</w:t>
      </w:r>
      <w:r w:rsidR="000860CB" w:rsidRPr="00D31007">
        <w:rPr>
          <w:rFonts w:ascii="Palatino-Roman" w:eastAsia="Calibri" w:hAnsi="Palatino-Roman" w:cs="Palatino-Roman"/>
        </w:rPr>
        <w:t xml:space="preserve"> gouvernement central de Kinshasa couvrent</w:t>
      </w:r>
      <w:r w:rsidRPr="00D31007">
        <w:rPr>
          <w:rFonts w:ascii="Palatino-Roman" w:eastAsia="Calibri" w:hAnsi="Palatino-Roman" w:cs="Palatino-Roman"/>
        </w:rPr>
        <w:t xml:space="preserve"> souvent</w:t>
      </w:r>
      <w:r w:rsidR="000860CB" w:rsidRPr="00D31007">
        <w:rPr>
          <w:rFonts w:ascii="Palatino-Roman" w:eastAsia="Calibri" w:hAnsi="Palatino-Roman" w:cs="Palatino-Roman"/>
        </w:rPr>
        <w:t xml:space="preserve"> des espaces occupés par les popula</w:t>
      </w:r>
      <w:r w:rsidRPr="00D31007">
        <w:rPr>
          <w:rFonts w:ascii="Palatino-Roman" w:eastAsia="Calibri" w:hAnsi="Palatino-Roman" w:cs="Palatino-Roman"/>
        </w:rPr>
        <w:t>tions et qui</w:t>
      </w:r>
      <w:r w:rsidR="00C7481A" w:rsidRPr="00D31007">
        <w:rPr>
          <w:rFonts w:ascii="Palatino-Roman" w:eastAsia="Calibri" w:hAnsi="Palatino-Roman" w:cs="Palatino-Roman"/>
        </w:rPr>
        <w:t xml:space="preserve"> constituent la</w:t>
      </w:r>
      <w:r w:rsidR="000860CB" w:rsidRPr="00D31007">
        <w:rPr>
          <w:rFonts w:ascii="Palatino-Roman" w:eastAsia="Calibri" w:hAnsi="Palatino-Roman" w:cs="Palatino-Roman"/>
        </w:rPr>
        <w:t xml:space="preserve"> source d</w:t>
      </w:r>
      <w:r w:rsidR="00156BCF" w:rsidRPr="00D31007">
        <w:rPr>
          <w:rFonts w:ascii="Palatino-Roman" w:eastAsia="Calibri" w:hAnsi="Palatino-Roman" w:cs="Palatino-Roman"/>
        </w:rPr>
        <w:t>es moyens de subsistance</w:t>
      </w:r>
      <w:r w:rsidR="00942A83" w:rsidRPr="00D31007">
        <w:rPr>
          <w:rFonts w:ascii="Palatino-Roman" w:eastAsia="Calibri" w:hAnsi="Palatino-Roman" w:cs="Palatino-Roman"/>
        </w:rPr>
        <w:t>.</w:t>
      </w:r>
      <w:r w:rsidR="00156BCF" w:rsidRPr="00D31007">
        <w:rPr>
          <w:rFonts w:ascii="Palatino-Roman" w:eastAsia="Calibri" w:hAnsi="Palatino-Roman" w:cs="Palatino-Roman"/>
        </w:rPr>
        <w:t xml:space="preserve"> </w:t>
      </w:r>
      <w:r w:rsidR="00CD3C7D" w:rsidRPr="00D31007">
        <w:rPr>
          <w:rFonts w:ascii="Palatino-Roman" w:eastAsia="Calibri" w:hAnsi="Palatino-Roman" w:cs="Palatino-Roman"/>
        </w:rPr>
        <w:t>L</w:t>
      </w:r>
      <w:r w:rsidR="00613B2F" w:rsidRPr="00D31007">
        <w:rPr>
          <w:rFonts w:ascii="Palatino-Roman" w:eastAsia="Calibri" w:hAnsi="Palatino-Roman" w:cs="Palatino-Roman"/>
        </w:rPr>
        <w:t>es communautés locales sont contraintes de quitter leurs terres ou leurs logements souvent par la force ou la menace. Elles</w:t>
      </w:r>
      <w:r w:rsidR="000860CB" w:rsidRPr="00D31007">
        <w:rPr>
          <w:rFonts w:ascii="Palatino-Roman" w:eastAsia="Calibri" w:hAnsi="Palatino-Roman" w:cs="Palatino-Roman"/>
        </w:rPr>
        <w:t xml:space="preserve"> sont expulsé</w:t>
      </w:r>
      <w:r w:rsidR="00613B2F" w:rsidRPr="00D31007">
        <w:rPr>
          <w:rFonts w:ascii="Palatino-Roman" w:eastAsia="Calibri" w:hAnsi="Palatino-Roman" w:cs="Palatino-Roman"/>
        </w:rPr>
        <w:t>e</w:t>
      </w:r>
      <w:r w:rsidR="000860CB" w:rsidRPr="00D31007">
        <w:rPr>
          <w:rFonts w:ascii="Palatino-Roman" w:eastAsia="Calibri" w:hAnsi="Palatino-Roman" w:cs="Palatino-Roman"/>
        </w:rPr>
        <w:t>s ou</w:t>
      </w:r>
      <w:r w:rsidR="0006250A" w:rsidRPr="00D31007">
        <w:rPr>
          <w:rFonts w:ascii="Palatino-Roman" w:eastAsia="Calibri" w:hAnsi="Palatino-Roman" w:cs="Palatino-Roman"/>
        </w:rPr>
        <w:t xml:space="preserve"> encore</w:t>
      </w:r>
      <w:r w:rsidR="000860CB" w:rsidRPr="00D31007">
        <w:rPr>
          <w:rFonts w:ascii="Palatino-Roman" w:eastAsia="Calibri" w:hAnsi="Palatino-Roman" w:cs="Palatino-Roman"/>
        </w:rPr>
        <w:t xml:space="preserve"> délocalisé</w:t>
      </w:r>
      <w:r w:rsidR="00613B2F" w:rsidRPr="00D31007">
        <w:rPr>
          <w:rFonts w:ascii="Palatino-Roman" w:eastAsia="Calibri" w:hAnsi="Palatino-Roman" w:cs="Palatino-Roman"/>
        </w:rPr>
        <w:t>e</w:t>
      </w:r>
      <w:r w:rsidR="000860CB" w:rsidRPr="00D31007">
        <w:rPr>
          <w:rFonts w:ascii="Palatino-Roman" w:eastAsia="Calibri" w:hAnsi="Palatino-Roman" w:cs="Palatino-Roman"/>
        </w:rPr>
        <w:t xml:space="preserve">s contre des indemnités très faibles ou inexistantes. </w:t>
      </w:r>
      <w:r w:rsidR="00613B2F" w:rsidRPr="00D31007">
        <w:rPr>
          <w:rFonts w:ascii="Palatino-Roman" w:eastAsia="Calibri" w:hAnsi="Palatino-Roman" w:cs="Palatino-Roman"/>
        </w:rPr>
        <w:t>Et s</w:t>
      </w:r>
      <w:r w:rsidR="000860CB" w:rsidRPr="00D31007">
        <w:rPr>
          <w:rFonts w:ascii="Palatino-Roman" w:eastAsia="Calibri" w:hAnsi="Palatino-Roman" w:cs="Palatino-Roman"/>
        </w:rPr>
        <w:t xml:space="preserve">ouvent, il n'existe aucun accord avec les communautés </w:t>
      </w:r>
      <w:r w:rsidR="00EE1FF4" w:rsidRPr="00D31007">
        <w:rPr>
          <w:rFonts w:ascii="Palatino-Roman" w:eastAsia="Calibri" w:hAnsi="Palatino-Roman" w:cs="Palatino-Roman"/>
        </w:rPr>
        <w:t>affectées</w:t>
      </w:r>
      <w:r w:rsidR="000860CB" w:rsidRPr="00D31007">
        <w:rPr>
          <w:rFonts w:ascii="Palatino-Roman" w:eastAsia="Calibri" w:hAnsi="Palatino-Roman" w:cs="Palatino-Roman"/>
        </w:rPr>
        <w:t xml:space="preserve"> sur </w:t>
      </w:r>
      <w:r w:rsidR="00EF76E5">
        <w:rPr>
          <w:rFonts w:ascii="Palatino-Roman" w:eastAsia="Calibri" w:hAnsi="Palatino-Roman" w:cs="Palatino-Roman"/>
        </w:rPr>
        <w:t>ces questions foncières</w:t>
      </w:r>
      <w:r w:rsidR="00C7481A" w:rsidRPr="00D31007">
        <w:rPr>
          <w:rFonts w:ascii="Palatino-Roman" w:eastAsia="Calibri" w:hAnsi="Palatino-Roman" w:cs="Palatino-Roman"/>
        </w:rPr>
        <w:t xml:space="preserve"> alors que la terre reste un capital important pour les </w:t>
      </w:r>
      <w:r w:rsidR="00C7481A" w:rsidRPr="00D31007">
        <w:rPr>
          <w:rFonts w:ascii="Palatino-Roman" w:eastAsia="Calibri" w:hAnsi="Palatino-Roman" w:cs="Palatino-Roman"/>
        </w:rPr>
        <w:lastRenderedPageBreak/>
        <w:t>communautés et la principale source de revenus dans les milieux ruraux, en particulier pour les femm</w:t>
      </w:r>
      <w:r w:rsidR="005A7FC2" w:rsidRPr="00D31007">
        <w:rPr>
          <w:rFonts w:ascii="Palatino-Roman" w:eastAsia="Calibri" w:hAnsi="Palatino-Roman" w:cs="Palatino-Roman"/>
        </w:rPr>
        <w:t>es</w:t>
      </w:r>
      <w:r w:rsidR="00846D7B" w:rsidRPr="00D31007">
        <w:rPr>
          <w:rFonts w:ascii="Palatino-Roman" w:eastAsia="Calibri" w:hAnsi="Palatino-Roman" w:cs="Palatino-Roman"/>
        </w:rPr>
        <w:t>.</w:t>
      </w:r>
      <w:r w:rsidR="00C7481A" w:rsidRPr="00D31007">
        <w:rPr>
          <w:rFonts w:ascii="Palatino-Roman" w:eastAsia="Calibri" w:hAnsi="Palatino-Roman" w:cs="Palatino-Roman"/>
        </w:rPr>
        <w:t xml:space="preserve"> </w:t>
      </w:r>
    </w:p>
    <w:p w14:paraId="058471B1" w14:textId="77777777" w:rsidR="00206F59" w:rsidRPr="00437408" w:rsidRDefault="00206F59" w:rsidP="00206F59">
      <w:pPr>
        <w:spacing w:after="0" w:line="240" w:lineRule="auto"/>
        <w:jc w:val="both"/>
        <w:rPr>
          <w:rFonts w:ascii="Palatino-Roman" w:eastAsia="Calibri" w:hAnsi="Palatino-Roman" w:cs="Palatino-Roman"/>
        </w:rPr>
      </w:pPr>
    </w:p>
    <w:p w14:paraId="450A43B4" w14:textId="77777777" w:rsidR="008670A5" w:rsidRDefault="00342D5C" w:rsidP="008670A5">
      <w:pPr>
        <w:pStyle w:val="ListParagraph"/>
        <w:numPr>
          <w:ilvl w:val="0"/>
          <w:numId w:val="34"/>
        </w:numPr>
        <w:spacing w:after="0" w:line="240" w:lineRule="auto"/>
        <w:ind w:left="714" w:hanging="357"/>
        <w:jc w:val="both"/>
        <w:rPr>
          <w:rFonts w:ascii="Palatino-Roman" w:eastAsia="Calibri" w:hAnsi="Palatino-Roman" w:cs="Palatino-Roman"/>
        </w:rPr>
      </w:pPr>
      <w:r w:rsidRPr="00D31007">
        <w:rPr>
          <w:rFonts w:ascii="Palatino-Roman" w:eastAsia="Calibri" w:hAnsi="Palatino-Roman" w:cs="Palatino-Roman"/>
        </w:rPr>
        <w:t>I</w:t>
      </w:r>
      <w:r w:rsidR="000860CB" w:rsidRPr="00D31007">
        <w:rPr>
          <w:rFonts w:ascii="Palatino-Roman" w:eastAsia="Calibri" w:hAnsi="Palatino-Roman" w:cs="Palatino-Roman"/>
        </w:rPr>
        <w:t>l ressort des entretiens réalisés</w:t>
      </w:r>
      <w:r w:rsidRPr="00D31007">
        <w:rPr>
          <w:rFonts w:ascii="Palatino-Roman" w:eastAsia="Calibri" w:hAnsi="Palatino-Roman" w:cs="Palatino-Roman"/>
        </w:rPr>
        <w:t xml:space="preserve"> par </w:t>
      </w:r>
      <w:r w:rsidR="001949E6" w:rsidRPr="00D31007">
        <w:rPr>
          <w:rFonts w:ascii="Palatino-Roman" w:eastAsia="Calibri" w:hAnsi="Palatino-Roman" w:cs="Palatino-Roman"/>
        </w:rPr>
        <w:t>Cordaid</w:t>
      </w:r>
      <w:r w:rsidR="00A329E5" w:rsidRPr="00D31007">
        <w:rPr>
          <w:rFonts w:ascii="Palatino-Roman" w:eastAsia="Calibri" w:hAnsi="Palatino-Roman" w:cs="Palatino-Roman"/>
        </w:rPr>
        <w:t xml:space="preserve"> </w:t>
      </w:r>
      <w:r w:rsidR="000860CB" w:rsidRPr="00D31007">
        <w:rPr>
          <w:rFonts w:ascii="Palatino-Roman" w:eastAsia="Calibri" w:hAnsi="Palatino-Roman" w:cs="Palatino-Roman"/>
        </w:rPr>
        <w:t xml:space="preserve">avec les femmes </w:t>
      </w:r>
      <w:r w:rsidR="007E6CA0" w:rsidRPr="00D31007">
        <w:rPr>
          <w:rFonts w:ascii="Palatino-Roman" w:eastAsia="Calibri" w:hAnsi="Palatino-Roman" w:cs="Palatino-Roman"/>
        </w:rPr>
        <w:t xml:space="preserve">dans les zones industrielles du Katanga </w:t>
      </w:r>
      <w:r w:rsidR="000860CB" w:rsidRPr="00D31007">
        <w:rPr>
          <w:rFonts w:ascii="Palatino-Roman" w:eastAsia="Calibri" w:hAnsi="Palatino-Roman" w:cs="Palatino-Roman"/>
        </w:rPr>
        <w:t>que les activités extractives ont eu d</w:t>
      </w:r>
      <w:r w:rsidR="00B54A34" w:rsidRPr="00D31007">
        <w:rPr>
          <w:rFonts w:ascii="Palatino-Roman" w:eastAsia="Calibri" w:hAnsi="Palatino-Roman" w:cs="Palatino-Roman"/>
        </w:rPr>
        <w:t xml:space="preserve">es </w:t>
      </w:r>
      <w:r w:rsidR="000860CB" w:rsidRPr="00D31007">
        <w:rPr>
          <w:rFonts w:ascii="Palatino-Roman" w:eastAsia="Calibri" w:hAnsi="Palatino-Roman" w:cs="Palatino-Roman"/>
        </w:rPr>
        <w:t xml:space="preserve">impacts négatifs considérables sur leur cadre de vie. La majorité de femmes rurales </w:t>
      </w:r>
      <w:r w:rsidR="003C6924" w:rsidRPr="00D31007">
        <w:rPr>
          <w:rFonts w:ascii="Palatino-Roman" w:eastAsia="Calibri" w:hAnsi="Palatino-Roman" w:cs="Palatino-Roman"/>
        </w:rPr>
        <w:t xml:space="preserve">affirme </w:t>
      </w:r>
      <w:r w:rsidR="000860CB" w:rsidRPr="00D31007">
        <w:rPr>
          <w:rFonts w:ascii="Palatino-Roman" w:eastAsia="Calibri" w:hAnsi="Palatino-Roman" w:cs="Palatino-Roman"/>
        </w:rPr>
        <w:t xml:space="preserve">avoir été affectées </w:t>
      </w:r>
      <w:r w:rsidR="007E6CA0" w:rsidRPr="00D31007">
        <w:rPr>
          <w:rFonts w:ascii="Palatino-Roman" w:eastAsia="Calibri" w:hAnsi="Palatino-Roman" w:cs="Palatino-Roman"/>
        </w:rPr>
        <w:t xml:space="preserve">principalement </w:t>
      </w:r>
      <w:r w:rsidR="000860CB" w:rsidRPr="00D31007">
        <w:rPr>
          <w:rFonts w:ascii="Palatino-Roman" w:eastAsia="Calibri" w:hAnsi="Palatino-Roman" w:cs="Palatino-Roman"/>
        </w:rPr>
        <w:t xml:space="preserve">par l'aliénation des terres, des expropriations, </w:t>
      </w:r>
      <w:r w:rsidR="00174EDA" w:rsidRPr="00D31007">
        <w:rPr>
          <w:rFonts w:ascii="Palatino-Roman" w:eastAsia="Calibri" w:hAnsi="Palatino-Roman" w:cs="Palatino-Roman"/>
        </w:rPr>
        <w:t>et</w:t>
      </w:r>
      <w:r w:rsidR="000860CB" w:rsidRPr="00D31007">
        <w:rPr>
          <w:rFonts w:ascii="Palatino-Roman" w:eastAsia="Calibri" w:hAnsi="Palatino-Roman" w:cs="Palatino-Roman"/>
        </w:rPr>
        <w:t xml:space="preserve"> la pollution de l'environnement et des cours d'eau</w:t>
      </w:r>
      <w:r w:rsidR="00A51A6E">
        <w:rPr>
          <w:rFonts w:ascii="Palatino-Roman" w:eastAsia="Calibri" w:hAnsi="Palatino-Roman" w:cs="Palatino-Roman"/>
        </w:rPr>
        <w:t>.</w:t>
      </w:r>
      <w:r w:rsidR="00391771" w:rsidRPr="00437408">
        <w:rPr>
          <w:vertAlign w:val="superscript"/>
        </w:rPr>
        <w:footnoteReference w:id="30"/>
      </w:r>
    </w:p>
    <w:p w14:paraId="35D43745" w14:textId="77777777" w:rsidR="00F55FAF" w:rsidRPr="00F55FAF" w:rsidRDefault="00F55FAF" w:rsidP="00F55FAF">
      <w:pPr>
        <w:spacing w:after="0" w:line="240" w:lineRule="auto"/>
        <w:jc w:val="both"/>
        <w:rPr>
          <w:rFonts w:ascii="Palatino-Roman" w:eastAsia="Calibri" w:hAnsi="Palatino-Roman" w:cs="Palatino-Roman"/>
        </w:rPr>
      </w:pPr>
    </w:p>
    <w:p w14:paraId="2959149B" w14:textId="77777777" w:rsidR="00A329E5" w:rsidRPr="008670A5" w:rsidRDefault="00B527A3" w:rsidP="008670A5">
      <w:pPr>
        <w:pStyle w:val="ListParagraph"/>
        <w:numPr>
          <w:ilvl w:val="0"/>
          <w:numId w:val="34"/>
        </w:numPr>
        <w:spacing w:after="0" w:line="240" w:lineRule="auto"/>
        <w:ind w:left="714" w:hanging="357"/>
        <w:jc w:val="both"/>
        <w:rPr>
          <w:rFonts w:ascii="Palatino-Roman" w:eastAsia="Calibri" w:hAnsi="Palatino-Roman" w:cs="Palatino-Roman"/>
        </w:rPr>
      </w:pPr>
      <w:r w:rsidRPr="008670A5">
        <w:rPr>
          <w:rFonts w:ascii="Palatino-Roman" w:eastAsia="Calibri" w:hAnsi="Palatino-Roman" w:cs="Palatino-Roman"/>
        </w:rPr>
        <w:t>L’attribution des concessions minières sans tenir comptes des besoins agricoles des femmes cultivatrices et l</w:t>
      </w:r>
      <w:r w:rsidR="002549F7" w:rsidRPr="008670A5">
        <w:rPr>
          <w:rFonts w:ascii="Palatino-Roman" w:eastAsia="Calibri" w:hAnsi="Palatino-Roman" w:cs="Palatino-Roman"/>
        </w:rPr>
        <w:t>e</w:t>
      </w:r>
      <w:r w:rsidR="00F05684">
        <w:rPr>
          <w:rFonts w:ascii="Palatino-Roman" w:eastAsia="Calibri" w:hAnsi="Palatino-Roman" w:cs="Palatino-Roman"/>
        </w:rPr>
        <w:t>ur</w:t>
      </w:r>
      <w:r w:rsidR="002549F7" w:rsidRPr="008670A5">
        <w:rPr>
          <w:rFonts w:ascii="Palatino-Roman" w:eastAsia="Calibri" w:hAnsi="Palatino-Roman" w:cs="Palatino-Roman"/>
        </w:rPr>
        <w:t xml:space="preserve"> déplacement sans consultation préalable, ni indemnisation/compensation et réinstallation</w:t>
      </w:r>
      <w:r w:rsidRPr="008670A5">
        <w:rPr>
          <w:rFonts w:ascii="Palatino-Roman" w:eastAsia="Calibri" w:hAnsi="Palatino-Roman" w:cs="Palatino-Roman"/>
        </w:rPr>
        <w:t xml:space="preserve"> ont </w:t>
      </w:r>
      <w:r w:rsidR="00946640" w:rsidRPr="008670A5">
        <w:rPr>
          <w:rFonts w:ascii="Palatino-Roman" w:eastAsia="Calibri" w:hAnsi="Palatino-Roman" w:cs="Palatino-Roman"/>
        </w:rPr>
        <w:t xml:space="preserve">considérablement affecté </w:t>
      </w:r>
      <w:r w:rsidR="00F05684">
        <w:rPr>
          <w:rFonts w:ascii="Palatino-Roman" w:eastAsia="Calibri" w:hAnsi="Palatino-Roman" w:cs="Palatino-Roman"/>
        </w:rPr>
        <w:t>c</w:t>
      </w:r>
      <w:r w:rsidR="00946640" w:rsidRPr="008670A5">
        <w:rPr>
          <w:rFonts w:ascii="Palatino-Roman" w:eastAsia="Calibri" w:hAnsi="Palatino-Roman" w:cs="Palatino-Roman"/>
        </w:rPr>
        <w:t xml:space="preserve">es femmes en accentuant leur appauvrissement et renforçant les inégalités culturelles </w:t>
      </w:r>
      <w:r w:rsidR="009E415F">
        <w:rPr>
          <w:rFonts w:ascii="Palatino-Roman" w:eastAsia="Calibri" w:hAnsi="Palatino-Roman" w:cs="Palatino-Roman"/>
        </w:rPr>
        <w:t>existantes avec les hommes, ainsi que</w:t>
      </w:r>
      <w:r w:rsidR="00946640" w:rsidRPr="008670A5">
        <w:rPr>
          <w:rFonts w:ascii="Palatino-Roman" w:eastAsia="Calibri" w:hAnsi="Palatino-Roman" w:cs="Palatino-Roman"/>
        </w:rPr>
        <w:t xml:space="preserve"> </w:t>
      </w:r>
      <w:r w:rsidR="009E415F">
        <w:rPr>
          <w:rFonts w:ascii="Palatino-Roman" w:eastAsia="Calibri" w:hAnsi="Palatino-Roman" w:cs="Palatino-Roman"/>
        </w:rPr>
        <w:t xml:space="preserve">leur </w:t>
      </w:r>
      <w:r w:rsidR="00946640" w:rsidRPr="008670A5">
        <w:rPr>
          <w:rFonts w:ascii="Palatino-Roman" w:eastAsia="Calibri" w:hAnsi="Palatino-Roman" w:cs="Palatino-Roman"/>
        </w:rPr>
        <w:t>dépendance économique</w:t>
      </w:r>
      <w:r w:rsidR="00A51A6E">
        <w:rPr>
          <w:rFonts w:ascii="Palatino-Roman" w:eastAsia="Calibri" w:hAnsi="Palatino-Roman" w:cs="Palatino-Roman"/>
        </w:rPr>
        <w:t>.</w:t>
      </w:r>
      <w:r w:rsidR="00946640">
        <w:rPr>
          <w:rStyle w:val="FootnoteReference"/>
          <w:rFonts w:ascii="Palatino-Roman" w:eastAsia="Calibri" w:hAnsi="Palatino-Roman" w:cs="Palatino-Roman"/>
        </w:rPr>
        <w:footnoteReference w:id="31"/>
      </w:r>
    </w:p>
    <w:p w14:paraId="59783D2C" w14:textId="77777777" w:rsidR="00946640" w:rsidRPr="00946640" w:rsidRDefault="00946640" w:rsidP="00946640">
      <w:pPr>
        <w:pStyle w:val="ListParagraph"/>
        <w:spacing w:after="0" w:line="240" w:lineRule="auto"/>
        <w:jc w:val="both"/>
        <w:rPr>
          <w:rFonts w:ascii="Palatino-Roman" w:eastAsia="Calibri" w:hAnsi="Palatino-Roman" w:cs="Palatino-Roman"/>
          <w:highlight w:val="yellow"/>
        </w:rPr>
      </w:pPr>
    </w:p>
    <w:p w14:paraId="74CFAA08" w14:textId="77777777" w:rsidR="00215FD9" w:rsidRPr="00B527A3" w:rsidRDefault="00B527A3" w:rsidP="00B527A3">
      <w:pPr>
        <w:pStyle w:val="ListParagraph"/>
        <w:numPr>
          <w:ilvl w:val="0"/>
          <w:numId w:val="34"/>
        </w:numPr>
        <w:spacing w:after="0" w:line="240" w:lineRule="auto"/>
        <w:jc w:val="both"/>
        <w:rPr>
          <w:rFonts w:ascii="Palatino-Roman" w:eastAsia="Calibri" w:hAnsi="Palatino-Roman" w:cs="Palatino-Roman"/>
        </w:rPr>
      </w:pPr>
      <w:r w:rsidRPr="00B527A3">
        <w:rPr>
          <w:rFonts w:ascii="Palatino-Roman" w:eastAsia="Calibri" w:hAnsi="Palatino-Roman" w:cs="Palatino-Roman"/>
        </w:rPr>
        <w:t>Les femmes</w:t>
      </w:r>
      <w:r w:rsidR="00411A1D" w:rsidRPr="00B527A3">
        <w:rPr>
          <w:rFonts w:ascii="Palatino-Roman" w:eastAsia="Calibri" w:hAnsi="Palatino-Roman" w:cs="Palatino-Roman"/>
        </w:rPr>
        <w:t xml:space="preserve"> </w:t>
      </w:r>
      <w:r w:rsidR="005C5FA8" w:rsidRPr="00B527A3">
        <w:rPr>
          <w:rFonts w:ascii="Palatino-Roman" w:eastAsia="Calibri" w:hAnsi="Palatino-Roman" w:cs="Palatino-Roman"/>
        </w:rPr>
        <w:t>sont souvent exclues des consultations et compensations, du fait qu’elles ont seulement des droits d’usage sur les terres agricoles à travers leurs maris et leurs fils.</w:t>
      </w:r>
      <w:r w:rsidR="00215FD9" w:rsidRPr="00B527A3">
        <w:rPr>
          <w:rFonts w:ascii="Palatino-Roman" w:eastAsia="Calibri" w:hAnsi="Palatino-Roman" w:cs="Palatino-Roman"/>
        </w:rPr>
        <w:t xml:space="preserve"> Le gouvernement congolais reconna</w:t>
      </w:r>
      <w:r w:rsidR="00275EAB">
        <w:rPr>
          <w:rFonts w:ascii="Palatino-Roman" w:eastAsia="Calibri" w:hAnsi="Palatino-Roman" w:cs="Palatino-Roman"/>
        </w:rPr>
        <w:t>î</w:t>
      </w:r>
      <w:r w:rsidR="00215FD9" w:rsidRPr="00B527A3">
        <w:rPr>
          <w:rFonts w:ascii="Palatino-Roman" w:eastAsia="Calibri" w:hAnsi="Palatino-Roman" w:cs="Palatino-Roman"/>
        </w:rPr>
        <w:t xml:space="preserve">t que </w:t>
      </w:r>
      <w:r w:rsidR="00215FD9" w:rsidRPr="00B527A3">
        <w:rPr>
          <w:rFonts w:ascii="Palatino-Roman" w:eastAsia="Calibri" w:hAnsi="Palatino-Roman" w:cs="Palatino-Roman"/>
          <w:i/>
        </w:rPr>
        <w:t>« l’accès des femmes congolaises aux ressources économiques nationales et aux facteurs de production reste très limité. (…) Bien qu’elles jouent un rôle important dans l’économie, elles ne sont pas propriétaires des moyens de production telles que la terre, les intrants agricoles, et n’ont pas accès aux nouvelles techniques culturales ni aux crédits agricoles. »</w:t>
      </w:r>
      <w:r w:rsidR="00215FD9" w:rsidRPr="00DE3A9B">
        <w:rPr>
          <w:vertAlign w:val="superscript"/>
        </w:rPr>
        <w:footnoteReference w:id="32"/>
      </w:r>
      <w:r w:rsidR="00215FD9" w:rsidRPr="00B527A3">
        <w:rPr>
          <w:rFonts w:ascii="Palatino-Roman" w:eastAsia="Calibri" w:hAnsi="Palatino-Roman" w:cs="Palatino-Roman"/>
          <w:vertAlign w:val="superscript"/>
        </w:rPr>
        <w:t xml:space="preserve"> </w:t>
      </w:r>
    </w:p>
    <w:p w14:paraId="5DBAE812" w14:textId="77777777" w:rsidR="00215FD9" w:rsidRPr="00437408" w:rsidRDefault="00215FD9" w:rsidP="005C5FA8">
      <w:pPr>
        <w:spacing w:after="0" w:line="240" w:lineRule="auto"/>
        <w:jc w:val="both"/>
        <w:rPr>
          <w:rFonts w:ascii="Palatino-Roman" w:eastAsia="Calibri" w:hAnsi="Palatino-Roman" w:cs="Palatino-Roman"/>
        </w:rPr>
      </w:pPr>
    </w:p>
    <w:p w14:paraId="6665DB6B" w14:textId="77777777" w:rsidR="001A5D31" w:rsidRPr="00B527A3" w:rsidRDefault="00AA6B7C" w:rsidP="00B527A3">
      <w:pPr>
        <w:pStyle w:val="ListParagraph"/>
        <w:numPr>
          <w:ilvl w:val="0"/>
          <w:numId w:val="34"/>
        </w:numPr>
        <w:spacing w:after="0" w:line="240" w:lineRule="auto"/>
        <w:jc w:val="both"/>
        <w:rPr>
          <w:rFonts w:ascii="Palatino-Roman" w:eastAsia="Calibri" w:hAnsi="Palatino-Roman" w:cs="Palatino-Roman"/>
        </w:rPr>
      </w:pPr>
      <w:r w:rsidRPr="00B527A3">
        <w:rPr>
          <w:rFonts w:ascii="Palatino-Roman" w:eastAsia="Calibri" w:hAnsi="Palatino-Roman" w:cs="Palatino-Roman"/>
        </w:rPr>
        <w:lastRenderedPageBreak/>
        <w:t>Le Comité</w:t>
      </w:r>
      <w:r w:rsidR="001A5D31" w:rsidRPr="00B527A3">
        <w:rPr>
          <w:rFonts w:ascii="Palatino-Roman" w:eastAsia="Calibri" w:hAnsi="Palatino-Roman" w:cs="Palatino-Roman"/>
        </w:rPr>
        <w:t xml:space="preserve"> </w:t>
      </w:r>
      <w:r w:rsidR="00E3303A" w:rsidRPr="00B527A3">
        <w:rPr>
          <w:rFonts w:ascii="Palatino-Roman" w:eastAsia="Calibri" w:hAnsi="Palatino-Roman" w:cs="Palatino-Roman"/>
        </w:rPr>
        <w:t xml:space="preserve">dans </w:t>
      </w:r>
      <w:r w:rsidR="001A5D31" w:rsidRPr="00B527A3">
        <w:rPr>
          <w:rFonts w:ascii="Palatino-Roman" w:eastAsia="Calibri" w:hAnsi="Palatino-Roman" w:cs="Palatino-Roman"/>
        </w:rPr>
        <w:t xml:space="preserve">sa Recommandation </w:t>
      </w:r>
      <w:r w:rsidR="006104FB">
        <w:rPr>
          <w:rFonts w:ascii="Palatino-Roman" w:eastAsia="Calibri" w:hAnsi="Palatino-Roman" w:cs="Palatino-Roman"/>
        </w:rPr>
        <w:t>g</w:t>
      </w:r>
      <w:r w:rsidR="001A5D31" w:rsidRPr="00B527A3">
        <w:rPr>
          <w:rFonts w:ascii="Palatino-Roman" w:eastAsia="Calibri" w:hAnsi="Palatino-Roman" w:cs="Palatino-Roman"/>
        </w:rPr>
        <w:t xml:space="preserve">énérale n° 34 </w:t>
      </w:r>
      <w:r w:rsidR="00D64226" w:rsidRPr="00B527A3">
        <w:rPr>
          <w:rFonts w:ascii="Palatino-Roman" w:eastAsia="Calibri" w:hAnsi="Palatino-Roman" w:cs="Palatino-Roman"/>
        </w:rPr>
        <w:t>r</w:t>
      </w:r>
      <w:r w:rsidR="00D64226">
        <w:rPr>
          <w:rFonts w:ascii="Palatino-Roman" w:eastAsia="Calibri" w:hAnsi="Palatino-Roman" w:cs="Palatino-Roman"/>
        </w:rPr>
        <w:t>e</w:t>
      </w:r>
      <w:r w:rsidR="00D64226" w:rsidRPr="00B527A3">
        <w:rPr>
          <w:rFonts w:ascii="Palatino-Roman" w:eastAsia="Calibri" w:hAnsi="Palatino-Roman" w:cs="Palatino-Roman"/>
        </w:rPr>
        <w:t>lativ</w:t>
      </w:r>
      <w:r w:rsidR="00D64226">
        <w:rPr>
          <w:rFonts w:ascii="Palatino-Roman" w:eastAsia="Calibri" w:hAnsi="Palatino-Roman" w:cs="Palatino-Roman"/>
        </w:rPr>
        <w:t>e</w:t>
      </w:r>
      <w:r w:rsidR="001A5D31" w:rsidRPr="00B527A3">
        <w:rPr>
          <w:rFonts w:ascii="Palatino-Roman" w:eastAsia="Calibri" w:hAnsi="Palatino-Roman" w:cs="Palatino-Roman"/>
        </w:rPr>
        <w:t xml:space="preserve"> aux droits des femmes rurales, a indiqué que l’Etat </w:t>
      </w:r>
      <w:r w:rsidR="005A7FC2" w:rsidRPr="00B527A3">
        <w:rPr>
          <w:rFonts w:ascii="Palatino-Roman" w:eastAsia="Calibri" w:hAnsi="Palatino-Roman" w:cs="Palatino-Roman"/>
        </w:rPr>
        <w:t>partie</w:t>
      </w:r>
      <w:r w:rsidR="001A5D31" w:rsidRPr="00B527A3">
        <w:rPr>
          <w:rFonts w:ascii="Palatino-Roman" w:eastAsia="Calibri" w:hAnsi="Palatino-Roman" w:cs="Palatino-Roman"/>
        </w:rPr>
        <w:t xml:space="preserve"> doit veiller à ce que les acquisitions foncières ne violent pas les droits des femmes</w:t>
      </w:r>
      <w:r w:rsidR="00EC2A77">
        <w:rPr>
          <w:rFonts w:ascii="Palatino-Roman" w:eastAsia="Calibri" w:hAnsi="Palatino-Roman" w:cs="Palatino-Roman"/>
        </w:rPr>
        <w:t xml:space="preserve"> rurales</w:t>
      </w:r>
      <w:r w:rsidR="00251247">
        <w:rPr>
          <w:rFonts w:ascii="Palatino-Roman" w:eastAsia="Calibri" w:hAnsi="Palatino-Roman" w:cs="Palatino-Roman"/>
        </w:rPr>
        <w:t xml:space="preserve"> et</w:t>
      </w:r>
      <w:r w:rsidR="001A5D31" w:rsidRPr="00B527A3">
        <w:rPr>
          <w:rFonts w:ascii="Palatino-Roman" w:eastAsia="Calibri" w:hAnsi="Palatino-Roman" w:cs="Palatino-Roman"/>
        </w:rPr>
        <w:t xml:space="preserve"> n’entraîne pas leur expulsion</w:t>
      </w:r>
      <w:r w:rsidR="00251247">
        <w:rPr>
          <w:rFonts w:ascii="Palatino-Roman" w:eastAsia="Calibri" w:hAnsi="Palatino-Roman" w:cs="Palatino-Roman"/>
        </w:rPr>
        <w:t>. En outre, l’Etat a la responsabilité de</w:t>
      </w:r>
      <w:r w:rsidR="001A5D31" w:rsidRPr="00B527A3">
        <w:rPr>
          <w:rFonts w:ascii="Palatino-Roman" w:eastAsia="Calibri" w:hAnsi="Palatino-Roman" w:cs="Palatino-Roman"/>
        </w:rPr>
        <w:t xml:space="preserve"> les </w:t>
      </w:r>
      <w:r w:rsidR="00251247" w:rsidRPr="00B527A3">
        <w:rPr>
          <w:rFonts w:ascii="Palatino-Roman" w:eastAsia="Calibri" w:hAnsi="Palatino-Roman" w:cs="Palatino-Roman"/>
        </w:rPr>
        <w:t>protége</w:t>
      </w:r>
      <w:r w:rsidR="00251247">
        <w:rPr>
          <w:rFonts w:ascii="Palatino-Roman" w:eastAsia="Calibri" w:hAnsi="Palatino-Roman" w:cs="Palatino-Roman"/>
        </w:rPr>
        <w:t>r</w:t>
      </w:r>
      <w:r w:rsidR="001A5D31" w:rsidRPr="00B527A3">
        <w:rPr>
          <w:rFonts w:ascii="Palatino-Roman" w:eastAsia="Calibri" w:hAnsi="Palatino-Roman" w:cs="Palatino-Roman"/>
        </w:rPr>
        <w:t xml:space="preserve"> des effets négatifs</w:t>
      </w:r>
      <w:r w:rsidR="00251247">
        <w:rPr>
          <w:rFonts w:ascii="Palatino-Roman" w:eastAsia="Calibri" w:hAnsi="Palatino-Roman" w:cs="Palatino-Roman"/>
        </w:rPr>
        <w:t xml:space="preserve"> des projets de développement, d’industries extractives, et de mégaprojets</w:t>
      </w:r>
      <w:r w:rsidR="00774336" w:rsidRPr="00B527A3">
        <w:rPr>
          <w:rFonts w:ascii="Palatino-Roman" w:eastAsia="Calibri" w:hAnsi="Palatino-Roman" w:cs="Palatino-Roman"/>
        </w:rPr>
        <w:t xml:space="preserve">. </w:t>
      </w:r>
      <w:r w:rsidR="001A5D31" w:rsidRPr="00B527A3">
        <w:rPr>
          <w:rFonts w:ascii="Palatino-Roman" w:eastAsia="Calibri" w:hAnsi="Palatino-Roman" w:cs="Palatino-Roman"/>
        </w:rPr>
        <w:t>Il doit également obtenir le consentement libre et éclairé des femmes rurales à toute acquisition ou à tout projet comportant des incidences sur les terres. Les acquisitions doivent être conformes aux normes internationales, et les femmes rurales devraient être indemnisées de manière appropriée.</w:t>
      </w:r>
      <w:r w:rsidR="00756438" w:rsidRPr="00437408">
        <w:rPr>
          <w:rStyle w:val="FootnoteReference"/>
          <w:rFonts w:ascii="Palatino-Roman" w:eastAsia="Calibri" w:hAnsi="Palatino-Roman" w:cs="Palatino-Roman"/>
        </w:rPr>
        <w:footnoteReference w:id="33"/>
      </w:r>
    </w:p>
    <w:p w14:paraId="6C9F92C0" w14:textId="77777777" w:rsidR="00226896" w:rsidRPr="00437408" w:rsidRDefault="00226896" w:rsidP="0026441C">
      <w:pPr>
        <w:spacing w:after="0" w:line="240" w:lineRule="auto"/>
        <w:jc w:val="both"/>
        <w:rPr>
          <w:rFonts w:ascii="Palatino-Roman" w:eastAsia="Calibri" w:hAnsi="Palatino-Roman" w:cs="Palatino-Roman"/>
        </w:rPr>
      </w:pPr>
    </w:p>
    <w:p w14:paraId="40CDCBC2" w14:textId="77777777" w:rsidR="0026441C" w:rsidRPr="00B527A3" w:rsidRDefault="0026441C" w:rsidP="00B527A3">
      <w:pPr>
        <w:pStyle w:val="ListParagraph"/>
        <w:numPr>
          <w:ilvl w:val="0"/>
          <w:numId w:val="34"/>
        </w:numPr>
        <w:spacing w:after="0" w:line="240" w:lineRule="auto"/>
        <w:jc w:val="both"/>
        <w:rPr>
          <w:rFonts w:ascii="Palatino-Roman" w:eastAsia="Calibri" w:hAnsi="Palatino-Roman" w:cs="Palatino-Roman"/>
        </w:rPr>
      </w:pPr>
      <w:r w:rsidRPr="00B527A3">
        <w:rPr>
          <w:rFonts w:ascii="Palatino-Roman" w:eastAsia="Calibri" w:hAnsi="Palatino-Roman" w:cs="Palatino-Roman"/>
        </w:rPr>
        <w:t>Néanmoins, le cadre légal et institutionnel ayant régi le secteur minier en RDC jusqu'en 2018 était lacunaire en matière de relocalisation, d’indemnisation, de compensation et de réinstallation des communautés affectées.</w:t>
      </w:r>
      <w:r w:rsidR="009378F5" w:rsidRPr="00B527A3">
        <w:rPr>
          <w:rFonts w:ascii="Palatino-Roman" w:eastAsia="Calibri" w:hAnsi="Palatino-Roman" w:cs="Palatino-Roman"/>
        </w:rPr>
        <w:t xml:space="preserve"> </w:t>
      </w:r>
      <w:r w:rsidRPr="00B527A3">
        <w:rPr>
          <w:rFonts w:ascii="Palatino-Roman" w:eastAsia="Calibri" w:hAnsi="Palatino-Roman" w:cs="Palatino-Roman"/>
        </w:rPr>
        <w:t>Pour combler les lacunes</w:t>
      </w:r>
      <w:r w:rsidR="00A238ED" w:rsidRPr="00B527A3">
        <w:rPr>
          <w:rFonts w:ascii="Palatino-Roman" w:eastAsia="Calibri" w:hAnsi="Palatino-Roman" w:cs="Palatino-Roman"/>
        </w:rPr>
        <w:t xml:space="preserve"> </w:t>
      </w:r>
      <w:r w:rsidRPr="00B527A3">
        <w:rPr>
          <w:rFonts w:ascii="Palatino-Roman" w:eastAsia="Calibri" w:hAnsi="Palatino-Roman" w:cs="Palatino-Roman"/>
        </w:rPr>
        <w:t>légales et remédier aux abus documentés et dénoncés par les organisations de la société civile, la loi n°18/001 du 9 mars 2018 portant Code minier a inscrit en son article 281</w:t>
      </w:r>
      <w:r w:rsidRPr="00B527A3">
        <w:rPr>
          <w:rFonts w:ascii="Palatino-Roman" w:eastAsia="Calibri" w:hAnsi="Palatino-Roman" w:cs="Palatino-Roman"/>
          <w:vertAlign w:val="superscript"/>
        </w:rPr>
        <w:t xml:space="preserve"> </w:t>
      </w:r>
      <w:r w:rsidRPr="00B527A3">
        <w:rPr>
          <w:rFonts w:ascii="Palatino-Roman" w:eastAsia="Calibri" w:hAnsi="Palatino-Roman" w:cs="Palatino-Roman"/>
        </w:rPr>
        <w:t xml:space="preserve">l'obligation pour les titulaires des droits miniers d'indemniser, de compenser et de réinstaller les communautés locales </w:t>
      </w:r>
      <w:r w:rsidR="00365C09">
        <w:rPr>
          <w:rFonts w:ascii="Palatino-Roman" w:eastAsia="Calibri" w:hAnsi="Palatino-Roman" w:cs="Palatino-Roman"/>
        </w:rPr>
        <w:t>déplacées par</w:t>
      </w:r>
      <w:r w:rsidR="00365C09" w:rsidRPr="00B527A3">
        <w:rPr>
          <w:rFonts w:ascii="Palatino-Roman" w:eastAsia="Calibri" w:hAnsi="Palatino-Roman" w:cs="Palatino-Roman"/>
        </w:rPr>
        <w:t xml:space="preserve"> </w:t>
      </w:r>
      <w:r w:rsidRPr="00B527A3">
        <w:rPr>
          <w:rFonts w:ascii="Palatino-Roman" w:eastAsia="Calibri" w:hAnsi="Palatino-Roman" w:cs="Palatino-Roman"/>
        </w:rPr>
        <w:t>des activités minière</w:t>
      </w:r>
      <w:r w:rsidR="00365C09">
        <w:rPr>
          <w:rFonts w:ascii="Palatino-Roman" w:eastAsia="Calibri" w:hAnsi="Palatino-Roman" w:cs="Palatino-Roman"/>
        </w:rPr>
        <w:t>s.</w:t>
      </w:r>
      <w:r w:rsidRPr="00437408">
        <w:rPr>
          <w:rStyle w:val="FootnoteReference"/>
          <w:rFonts w:ascii="Palatino-Roman" w:eastAsia="Calibri" w:hAnsi="Palatino-Roman" w:cs="Palatino-Roman"/>
        </w:rPr>
        <w:footnoteReference w:id="34"/>
      </w:r>
      <w:r w:rsidRPr="00B527A3">
        <w:rPr>
          <w:rFonts w:ascii="Palatino-Roman" w:eastAsia="Calibri" w:hAnsi="Palatino-Roman" w:cs="Palatino-Roman"/>
        </w:rPr>
        <w:t xml:space="preserve"> </w:t>
      </w:r>
    </w:p>
    <w:p w14:paraId="320E9CA1" w14:textId="77777777" w:rsidR="005B739F" w:rsidRPr="00437408" w:rsidRDefault="005B739F" w:rsidP="0026441C">
      <w:pPr>
        <w:spacing w:after="0" w:line="240" w:lineRule="auto"/>
        <w:contextualSpacing/>
        <w:jc w:val="both"/>
        <w:rPr>
          <w:rFonts w:ascii="Palatino-Roman" w:eastAsia="Calibri" w:hAnsi="Palatino-Roman" w:cs="Palatino-Roman"/>
        </w:rPr>
      </w:pPr>
    </w:p>
    <w:p w14:paraId="759BAD71" w14:textId="77777777" w:rsidR="0026441C" w:rsidRPr="00B527A3" w:rsidRDefault="0026441C" w:rsidP="00B527A3">
      <w:pPr>
        <w:pStyle w:val="ListParagraph"/>
        <w:numPr>
          <w:ilvl w:val="0"/>
          <w:numId w:val="34"/>
        </w:numPr>
        <w:spacing w:after="0" w:line="240" w:lineRule="auto"/>
        <w:jc w:val="both"/>
        <w:rPr>
          <w:rFonts w:ascii="Palatino-Roman" w:eastAsia="Calibri" w:hAnsi="Palatino-Roman" w:cs="Palatino-Roman"/>
        </w:rPr>
      </w:pPr>
      <w:r w:rsidRPr="00B527A3">
        <w:rPr>
          <w:rFonts w:ascii="Palatino-Roman" w:eastAsia="Calibri" w:hAnsi="Palatino-Roman" w:cs="Palatino-Roman"/>
        </w:rPr>
        <w:t>L’annexe XVIII du Règlement minier</w:t>
      </w:r>
      <w:r w:rsidRPr="00437408">
        <w:rPr>
          <w:vertAlign w:val="superscript"/>
        </w:rPr>
        <w:footnoteReference w:id="35"/>
      </w:r>
      <w:r w:rsidRPr="00B527A3">
        <w:rPr>
          <w:rFonts w:ascii="Palatino-Roman" w:eastAsia="Calibri" w:hAnsi="Palatino-Roman" w:cs="Palatino-Roman"/>
          <w:vertAlign w:val="superscript"/>
        </w:rPr>
        <w:t xml:space="preserve"> </w:t>
      </w:r>
      <w:r w:rsidRPr="00B527A3">
        <w:rPr>
          <w:rFonts w:ascii="Palatino-Roman" w:eastAsia="Calibri" w:hAnsi="Palatino-Roman" w:cs="Palatino-Roman"/>
        </w:rPr>
        <w:t>de juin 2018 définit les principes et modalités pratiques d’indemnisation, de compensation et de réinstallation des communautés locales affectées par le</w:t>
      </w:r>
      <w:r w:rsidR="00AC5E10">
        <w:rPr>
          <w:rFonts w:ascii="Palatino-Roman" w:eastAsia="Calibri" w:hAnsi="Palatino-Roman" w:cs="Palatino-Roman"/>
        </w:rPr>
        <w:t>s</w:t>
      </w:r>
      <w:r w:rsidRPr="00B527A3">
        <w:rPr>
          <w:rFonts w:ascii="Palatino-Roman" w:eastAsia="Calibri" w:hAnsi="Palatino-Roman" w:cs="Palatino-Roman"/>
        </w:rPr>
        <w:t xml:space="preserve"> projet</w:t>
      </w:r>
      <w:r w:rsidR="00AC5E10">
        <w:rPr>
          <w:rFonts w:ascii="Palatino-Roman" w:eastAsia="Calibri" w:hAnsi="Palatino-Roman" w:cs="Palatino-Roman"/>
        </w:rPr>
        <w:t>s</w:t>
      </w:r>
      <w:r w:rsidRPr="00B527A3">
        <w:rPr>
          <w:rFonts w:ascii="Palatino-Roman" w:eastAsia="Calibri" w:hAnsi="Palatino-Roman" w:cs="Palatino-Roman"/>
        </w:rPr>
        <w:t xml:space="preserve"> minier</w:t>
      </w:r>
      <w:r w:rsidR="00AC5E10">
        <w:rPr>
          <w:rFonts w:ascii="Palatino-Roman" w:eastAsia="Calibri" w:hAnsi="Palatino-Roman" w:cs="Palatino-Roman"/>
        </w:rPr>
        <w:t>s</w:t>
      </w:r>
      <w:r w:rsidRPr="00B527A3">
        <w:rPr>
          <w:rFonts w:ascii="Palatino-Roman" w:eastAsia="Calibri" w:hAnsi="Palatino-Roman" w:cs="Palatino-Roman"/>
        </w:rPr>
        <w:t xml:space="preserve"> dans le respect des </w:t>
      </w:r>
      <w:r w:rsidR="00AC5E10">
        <w:rPr>
          <w:rFonts w:ascii="Palatino-Roman" w:eastAsia="Calibri" w:hAnsi="Palatino-Roman" w:cs="Palatino-Roman"/>
        </w:rPr>
        <w:t>normes</w:t>
      </w:r>
      <w:r w:rsidRPr="00B527A3">
        <w:rPr>
          <w:rFonts w:ascii="Palatino-Roman" w:eastAsia="Calibri" w:hAnsi="Palatino-Roman" w:cs="Palatino-Roman"/>
        </w:rPr>
        <w:t xml:space="preserve"> et bonnes pratiques en la matière. L’article 3 de la directive inclut le principe de consultation et de participation communautaire durant </w:t>
      </w:r>
      <w:r w:rsidRPr="00B527A3">
        <w:rPr>
          <w:rFonts w:ascii="Palatino-Roman" w:eastAsia="Calibri" w:hAnsi="Palatino-Roman" w:cs="Palatino-Roman"/>
        </w:rPr>
        <w:lastRenderedPageBreak/>
        <w:t>toutes les étapes et phases du processus de déplacement et de réinstallation des personnes affectées.</w:t>
      </w:r>
    </w:p>
    <w:p w14:paraId="7059C9E6" w14:textId="77777777" w:rsidR="0026441C" w:rsidRPr="00437408" w:rsidRDefault="0026441C" w:rsidP="0026441C">
      <w:pPr>
        <w:spacing w:after="0" w:line="240" w:lineRule="auto"/>
        <w:contextualSpacing/>
        <w:jc w:val="both"/>
        <w:rPr>
          <w:rFonts w:ascii="Palatino-Roman" w:eastAsia="Calibri" w:hAnsi="Palatino-Roman" w:cs="Palatino-Roman"/>
        </w:rPr>
      </w:pPr>
    </w:p>
    <w:p w14:paraId="3FA37484" w14:textId="77777777" w:rsidR="006C151D" w:rsidRPr="00275EAB" w:rsidRDefault="0026441C" w:rsidP="00275EAB">
      <w:pPr>
        <w:pStyle w:val="ListParagraph"/>
        <w:numPr>
          <w:ilvl w:val="0"/>
          <w:numId w:val="34"/>
        </w:numPr>
        <w:spacing w:after="0" w:line="240" w:lineRule="auto"/>
        <w:ind w:left="714" w:hanging="357"/>
        <w:jc w:val="both"/>
        <w:rPr>
          <w:rFonts w:ascii="Palatino-Roman" w:eastAsia="Calibri" w:hAnsi="Palatino-Roman" w:cs="Palatino-Roman"/>
        </w:rPr>
      </w:pPr>
      <w:r w:rsidRPr="002B37B9">
        <w:rPr>
          <w:rFonts w:ascii="Palatino-Roman" w:eastAsia="Calibri" w:hAnsi="Palatino-Roman" w:cs="Palatino-Roman"/>
        </w:rPr>
        <w:t xml:space="preserve">Obtenue grâce notamment aux actions de plaidoyer de certaines organisations signataires du présent </w:t>
      </w:r>
      <w:r w:rsidR="00256E60" w:rsidRPr="002B37B9">
        <w:rPr>
          <w:rFonts w:ascii="Palatino-Roman" w:eastAsia="Calibri" w:hAnsi="Palatino-Roman" w:cs="Palatino-Roman"/>
        </w:rPr>
        <w:t>r</w:t>
      </w:r>
      <w:r w:rsidRPr="002B37B9">
        <w:rPr>
          <w:rFonts w:ascii="Palatino-Roman" w:eastAsia="Calibri" w:hAnsi="Palatino-Roman" w:cs="Palatino-Roman"/>
        </w:rPr>
        <w:t>apport, ces innovations n’ont pas encore connu d’application effective sur le terrain depuis la révision de la législation minière en 2018</w:t>
      </w:r>
      <w:r w:rsidR="00256E60" w:rsidRPr="002B37B9">
        <w:rPr>
          <w:rFonts w:ascii="Palatino-Roman" w:eastAsia="Calibri" w:hAnsi="Palatino-Roman" w:cs="Palatino-Roman"/>
        </w:rPr>
        <w:t xml:space="preserve">. </w:t>
      </w:r>
      <w:r w:rsidR="00275EAB">
        <w:rPr>
          <w:rFonts w:ascii="Palatino-Roman" w:eastAsia="Calibri" w:hAnsi="Palatino-Roman" w:cs="Palatino-Roman"/>
        </w:rPr>
        <w:t>Ce manque de mise en œuvre de mesures plus protectives des droits touche disproportionnellement les femmes.</w:t>
      </w:r>
    </w:p>
    <w:p w14:paraId="7CB9BE72" w14:textId="77777777" w:rsidR="00EF199B" w:rsidRPr="00EF199B" w:rsidRDefault="00EF199B" w:rsidP="00EF199B">
      <w:pPr>
        <w:spacing w:after="0" w:line="240" w:lineRule="auto"/>
        <w:jc w:val="both"/>
        <w:rPr>
          <w:rFonts w:ascii="Palatino-Roman" w:eastAsia="Calibri" w:hAnsi="Palatino-Roman" w:cs="Palatino-Roman"/>
        </w:rPr>
      </w:pPr>
    </w:p>
    <w:p w14:paraId="3D382EFA" w14:textId="64E0A3C4" w:rsidR="0006198E" w:rsidRPr="001849CB" w:rsidRDefault="006C151D" w:rsidP="001849CB">
      <w:pPr>
        <w:pStyle w:val="ListParagraph"/>
        <w:numPr>
          <w:ilvl w:val="0"/>
          <w:numId w:val="34"/>
        </w:numPr>
        <w:shd w:val="clear" w:color="auto" w:fill="FFFFFF" w:themeFill="background1"/>
        <w:spacing w:after="0" w:line="240" w:lineRule="auto"/>
        <w:jc w:val="both"/>
        <w:rPr>
          <w:rFonts w:ascii="Palatino-Roman" w:eastAsia="Calibri" w:hAnsi="Palatino-Roman" w:cs="Palatino-Roman"/>
          <w:b/>
        </w:rPr>
      </w:pPr>
      <w:r w:rsidRPr="0006198E">
        <w:rPr>
          <w:rFonts w:ascii="Palatino-Roman" w:eastAsia="Calibri" w:hAnsi="Palatino-Roman" w:cs="Palatino-Roman"/>
        </w:rPr>
        <w:t xml:space="preserve">Tous ces abus et pratiques de discrimination sont exacerbés par le fait que la majorité des femmes vivant dans les zones minières sont dans l’ignorance de leurs droits et sont souvent </w:t>
      </w:r>
      <w:r w:rsidR="00717C8E">
        <w:rPr>
          <w:rFonts w:ascii="Palatino-Roman" w:eastAsia="Calibri" w:hAnsi="Palatino-Roman" w:cs="Palatino-Roman"/>
        </w:rPr>
        <w:t>confront</w:t>
      </w:r>
      <w:r w:rsidRPr="0006198E">
        <w:rPr>
          <w:rFonts w:ascii="Palatino-Roman" w:eastAsia="Calibri" w:hAnsi="Palatino-Roman" w:cs="Palatino-Roman"/>
        </w:rPr>
        <w:t>ées aux multiples difficultés d’accès à la justice (financière, éloignement, méconnaissance de la loi et de la procédure</w:t>
      </w:r>
      <w:r w:rsidR="00762A82" w:rsidRPr="0006198E">
        <w:rPr>
          <w:rFonts w:ascii="Palatino-Roman" w:eastAsia="Calibri" w:hAnsi="Palatino-Roman" w:cs="Palatino-Roman"/>
        </w:rPr>
        <w:t>),</w:t>
      </w:r>
      <w:r w:rsidRPr="0006198E">
        <w:rPr>
          <w:rFonts w:ascii="Palatino-Roman" w:eastAsia="Calibri" w:hAnsi="Palatino-Roman" w:cs="Palatino-Roman"/>
        </w:rPr>
        <w:t xml:space="preserve"> alors même que la Recommandation générale n° 28 du </w:t>
      </w:r>
      <w:r w:rsidR="00762A82" w:rsidRPr="0006198E">
        <w:rPr>
          <w:rFonts w:ascii="Palatino-Roman" w:eastAsia="Calibri" w:hAnsi="Palatino-Roman" w:cs="Palatino-Roman"/>
        </w:rPr>
        <w:t>Comité</w:t>
      </w:r>
      <w:r w:rsidRPr="0006198E">
        <w:rPr>
          <w:rFonts w:ascii="Palatino-Roman" w:eastAsia="Calibri" w:hAnsi="Palatino-Roman" w:cs="Palatino-Roman"/>
        </w:rPr>
        <w:t xml:space="preserve"> concernant les obligations fondamentales</w:t>
      </w:r>
      <w:r w:rsidR="00671BC1">
        <w:rPr>
          <w:rFonts w:ascii="Palatino-Roman" w:eastAsia="Calibri" w:hAnsi="Palatino-Roman" w:cs="Palatino-Roman"/>
        </w:rPr>
        <w:t xml:space="preserve"> </w:t>
      </w:r>
      <w:r w:rsidRPr="0006198E">
        <w:rPr>
          <w:rFonts w:ascii="Palatino-Roman" w:eastAsia="Calibri" w:hAnsi="Palatino-Roman" w:cs="Palatino-Roman"/>
        </w:rPr>
        <w:t xml:space="preserve">des Etats parties découlant de l’article 2 de la Convention indique que ces derniers doivent s’assurer que les femmes ont accès en temps voulu et à un coût abordable à des voies de recours utiles, l’aide juridictionnelle ou une assistance juridique pouvant être déterminée par un tribunal compétent. Ils devraient </w:t>
      </w:r>
      <w:r w:rsidR="00717C8E">
        <w:rPr>
          <w:rFonts w:ascii="Palatino-Roman" w:eastAsia="Calibri" w:hAnsi="Palatino-Roman" w:cs="Palatino-Roman"/>
        </w:rPr>
        <w:t>également</w:t>
      </w:r>
      <w:r w:rsidRPr="0006198E">
        <w:rPr>
          <w:rFonts w:ascii="Palatino-Roman" w:eastAsia="Calibri" w:hAnsi="Palatino-Roman" w:cs="Palatino-Roman"/>
        </w:rPr>
        <w:t xml:space="preserve"> soutenir financièrement </w:t>
      </w:r>
      <w:r w:rsidR="00A16411">
        <w:rPr>
          <w:rFonts w:ascii="Palatino-Roman" w:eastAsia="Calibri" w:hAnsi="Palatino-Roman" w:cs="Palatino-Roman"/>
        </w:rPr>
        <w:t>les activités d</w:t>
      </w:r>
      <w:r w:rsidRPr="0006198E">
        <w:rPr>
          <w:rFonts w:ascii="Palatino-Roman" w:eastAsia="Calibri" w:hAnsi="Palatino-Roman" w:cs="Palatino-Roman"/>
        </w:rPr>
        <w:t xml:space="preserve">es associations et </w:t>
      </w:r>
      <w:r w:rsidR="00A16411">
        <w:rPr>
          <w:rFonts w:ascii="Palatino-Roman" w:eastAsia="Calibri" w:hAnsi="Palatino-Roman" w:cs="Palatino-Roman"/>
        </w:rPr>
        <w:t xml:space="preserve">des </w:t>
      </w:r>
      <w:r w:rsidRPr="0006198E">
        <w:rPr>
          <w:rFonts w:ascii="Palatino-Roman" w:eastAsia="Calibri" w:hAnsi="Palatino-Roman" w:cs="Palatino-Roman"/>
        </w:rPr>
        <w:t>centres indépendants offrant des services juridiques aux femmes</w:t>
      </w:r>
      <w:r w:rsidR="0006198E">
        <w:rPr>
          <w:rFonts w:ascii="Palatino-Roman" w:eastAsia="Calibri" w:hAnsi="Palatino-Roman" w:cs="Palatino-Roman"/>
        </w:rPr>
        <w:t>.</w:t>
      </w:r>
      <w:r w:rsidR="0006198E">
        <w:rPr>
          <w:rStyle w:val="FootnoteReference"/>
          <w:rFonts w:ascii="Palatino-Roman" w:eastAsia="Calibri" w:hAnsi="Palatino-Roman" w:cs="Palatino-Roman"/>
        </w:rPr>
        <w:footnoteReference w:id="36"/>
      </w:r>
      <w:bookmarkStart w:id="31" w:name="_Toc421359980"/>
      <w:bookmarkStart w:id="32" w:name="_Toc421360045"/>
      <w:bookmarkStart w:id="33" w:name="_Toc421360119"/>
    </w:p>
    <w:p w14:paraId="2F6EFCC5" w14:textId="77777777" w:rsidR="00075546" w:rsidRPr="009C7CDD" w:rsidRDefault="00075546" w:rsidP="009C7CDD">
      <w:pPr>
        <w:shd w:val="clear" w:color="auto" w:fill="FFFFFF"/>
        <w:spacing w:after="0" w:line="240" w:lineRule="auto"/>
        <w:ind w:firstLine="708"/>
        <w:jc w:val="both"/>
        <w:rPr>
          <w:rFonts w:ascii="Palatino" w:eastAsiaTheme="majorEastAsia" w:hAnsi="Palatino" w:cstheme="majorBidi"/>
          <w:b/>
          <w:bCs/>
          <w:color w:val="000000" w:themeColor="text1"/>
          <w:sz w:val="24"/>
          <w:szCs w:val="32"/>
        </w:rPr>
      </w:pPr>
      <w:r w:rsidRPr="009C7CDD">
        <w:rPr>
          <w:rFonts w:ascii="Palatino" w:eastAsiaTheme="majorEastAsia" w:hAnsi="Palatino" w:cstheme="majorBidi"/>
          <w:b/>
          <w:bCs/>
          <w:color w:val="000000" w:themeColor="text1"/>
          <w:sz w:val="24"/>
          <w:szCs w:val="32"/>
        </w:rPr>
        <w:t>Recommandations</w:t>
      </w:r>
      <w:bookmarkEnd w:id="31"/>
      <w:bookmarkEnd w:id="32"/>
      <w:bookmarkEnd w:id="33"/>
    </w:p>
    <w:p w14:paraId="4FE3E423" w14:textId="77777777" w:rsidR="00075546" w:rsidRPr="00D53E59" w:rsidRDefault="00075546" w:rsidP="00D53E59">
      <w:pPr>
        <w:spacing w:after="0" w:line="240" w:lineRule="auto"/>
        <w:jc w:val="both"/>
        <w:rPr>
          <w:rFonts w:ascii="Palatino-Roman" w:eastAsia="Calibri" w:hAnsi="Palatino-Roman" w:cs="Palatino-Roman"/>
          <w:b/>
          <w:i/>
        </w:rPr>
      </w:pPr>
    </w:p>
    <w:p w14:paraId="74B3F2FF" w14:textId="77777777" w:rsidR="00075546" w:rsidRDefault="00075546" w:rsidP="00A70CB4">
      <w:pPr>
        <w:pStyle w:val="ListParagraph"/>
        <w:numPr>
          <w:ilvl w:val="0"/>
          <w:numId w:val="27"/>
        </w:numPr>
        <w:spacing w:after="0" w:line="240" w:lineRule="auto"/>
        <w:jc w:val="both"/>
        <w:rPr>
          <w:rFonts w:ascii="Palatino-Roman" w:eastAsia="Calibri" w:hAnsi="Palatino-Roman" w:cs="Palatino-Roman"/>
          <w:b/>
        </w:rPr>
      </w:pPr>
      <w:r w:rsidRPr="00A70CB4">
        <w:rPr>
          <w:rFonts w:ascii="Palatino-Roman" w:eastAsia="Calibri" w:hAnsi="Palatino-Roman" w:cs="Palatino-Roman"/>
          <w:b/>
        </w:rPr>
        <w:t>Assurer l’harmonisation des textes lé</w:t>
      </w:r>
      <w:r w:rsidR="00165A0B">
        <w:rPr>
          <w:rFonts w:ascii="Palatino-Roman" w:eastAsia="Calibri" w:hAnsi="Palatino-Roman" w:cs="Palatino-Roman"/>
          <w:b/>
        </w:rPr>
        <w:t>g</w:t>
      </w:r>
      <w:r w:rsidRPr="00A70CB4">
        <w:rPr>
          <w:rFonts w:ascii="Palatino-Roman" w:eastAsia="Calibri" w:hAnsi="Palatino-Roman" w:cs="Palatino-Roman"/>
          <w:b/>
        </w:rPr>
        <w:t>aux et des politiques en lien avec l’accès à la terre, notamment le code minier, la loi foncière, le code agricole,</w:t>
      </w:r>
      <w:r w:rsidR="00F27F7E" w:rsidRPr="00A70CB4">
        <w:rPr>
          <w:rFonts w:ascii="Palatino-Roman" w:eastAsia="Calibri" w:hAnsi="Palatino-Roman" w:cs="Palatino-Roman"/>
          <w:b/>
        </w:rPr>
        <w:t xml:space="preserve"> et</w:t>
      </w:r>
      <w:r w:rsidRPr="00A70CB4">
        <w:rPr>
          <w:rFonts w:ascii="Palatino-Roman" w:eastAsia="Calibri" w:hAnsi="Palatino-Roman" w:cs="Palatino-Roman"/>
          <w:b/>
        </w:rPr>
        <w:t xml:space="preserve"> le code forestier</w:t>
      </w:r>
      <w:r w:rsidR="00940CFD" w:rsidRPr="00A70CB4">
        <w:rPr>
          <w:rFonts w:ascii="Palatino-Roman" w:eastAsia="Calibri" w:hAnsi="Palatino-Roman" w:cs="Palatino-Roman"/>
          <w:b/>
        </w:rPr>
        <w:t xml:space="preserve"> avec la Convention et notamment avec la recommandation générale 34</w:t>
      </w:r>
      <w:r w:rsidR="00292002" w:rsidRPr="00A70CB4">
        <w:rPr>
          <w:rFonts w:ascii="Palatino-Roman" w:eastAsia="Calibri" w:hAnsi="Palatino-Roman" w:cs="Palatino-Roman"/>
          <w:b/>
        </w:rPr>
        <w:t xml:space="preserve"> sur les femmes rurales et ce, afin d’assurer le consentement libre et éclairé des femmes à toute acquisition ou à tout projet comportant des incidences sur les terres et leur indemnisation effectiv</w:t>
      </w:r>
      <w:r w:rsidR="00757EBC">
        <w:rPr>
          <w:rFonts w:ascii="Palatino-Roman" w:eastAsia="Calibri" w:hAnsi="Palatino-Roman" w:cs="Palatino-Roman"/>
          <w:b/>
        </w:rPr>
        <w:t>e ;</w:t>
      </w:r>
    </w:p>
    <w:p w14:paraId="7CF1B568" w14:textId="77777777" w:rsidR="008F6FBA" w:rsidRPr="00A70CB4" w:rsidRDefault="008F6FBA" w:rsidP="008F6FBA">
      <w:pPr>
        <w:pStyle w:val="ListParagraph"/>
        <w:spacing w:after="0" w:line="240" w:lineRule="auto"/>
        <w:jc w:val="both"/>
        <w:rPr>
          <w:rFonts w:ascii="Palatino-Roman" w:eastAsia="Calibri" w:hAnsi="Palatino-Roman" w:cs="Palatino-Roman"/>
          <w:b/>
        </w:rPr>
      </w:pPr>
    </w:p>
    <w:p w14:paraId="367E0A23" w14:textId="77777777" w:rsidR="008B7AE4" w:rsidRDefault="00075546" w:rsidP="00A70CB4">
      <w:pPr>
        <w:pStyle w:val="ListParagraph"/>
        <w:numPr>
          <w:ilvl w:val="0"/>
          <w:numId w:val="27"/>
        </w:numPr>
        <w:spacing w:after="0" w:line="240" w:lineRule="auto"/>
        <w:jc w:val="both"/>
        <w:rPr>
          <w:rFonts w:ascii="Palatino-Roman" w:eastAsia="Calibri" w:hAnsi="Palatino-Roman" w:cs="Palatino-Roman"/>
          <w:b/>
        </w:rPr>
      </w:pPr>
      <w:r w:rsidRPr="00A70CB4">
        <w:rPr>
          <w:rFonts w:ascii="Palatino-Roman" w:eastAsia="Calibri" w:hAnsi="Palatino-Roman" w:cs="Palatino-Roman"/>
          <w:b/>
        </w:rPr>
        <w:t>Adopter la politique d’aménagement du territoire en définissant les zones consacrées aux activités agro-pastorales</w:t>
      </w:r>
      <w:r w:rsidR="008B7AE4" w:rsidRPr="00A70CB4">
        <w:rPr>
          <w:rFonts w:ascii="Palatino-Roman" w:eastAsia="Calibri" w:hAnsi="Palatino-Roman" w:cs="Palatino-Roman"/>
          <w:b/>
        </w:rPr>
        <w:t xml:space="preserve"> et celles consacrées aux activités minières</w:t>
      </w:r>
      <w:r w:rsidR="001120F1">
        <w:rPr>
          <w:rFonts w:ascii="Palatino-Roman" w:eastAsia="Calibri" w:hAnsi="Palatino-Roman" w:cs="Palatino-Roman"/>
          <w:b/>
        </w:rPr>
        <w:t>, en veillant à la protection des droits et la prise en compte des besoins spécifiques des femmes rurales</w:t>
      </w:r>
      <w:r w:rsidR="00757EBC">
        <w:rPr>
          <w:rFonts w:ascii="Palatino-Roman" w:eastAsia="Calibri" w:hAnsi="Palatino-Roman" w:cs="Palatino-Roman"/>
          <w:b/>
        </w:rPr>
        <w:t> ;</w:t>
      </w:r>
    </w:p>
    <w:p w14:paraId="5FC94EE4" w14:textId="77777777" w:rsidR="008F6FBA" w:rsidRPr="008F6FBA" w:rsidRDefault="008F6FBA" w:rsidP="008F6FBA">
      <w:pPr>
        <w:spacing w:after="0" w:line="240" w:lineRule="auto"/>
        <w:jc w:val="both"/>
        <w:rPr>
          <w:rFonts w:ascii="Palatino-Roman" w:eastAsia="Calibri" w:hAnsi="Palatino-Roman" w:cs="Palatino-Roman"/>
          <w:b/>
        </w:rPr>
      </w:pPr>
    </w:p>
    <w:p w14:paraId="1C57B0F7" w14:textId="77777777" w:rsidR="00E524A3" w:rsidRPr="00DF2F68" w:rsidRDefault="001120F1" w:rsidP="002A737B">
      <w:pPr>
        <w:pStyle w:val="ListParagraph"/>
        <w:numPr>
          <w:ilvl w:val="0"/>
          <w:numId w:val="27"/>
        </w:numPr>
        <w:spacing w:after="0" w:line="240" w:lineRule="auto"/>
        <w:jc w:val="both"/>
        <w:rPr>
          <w:rFonts w:ascii="Palatino-Roman" w:eastAsia="Calibri" w:hAnsi="Palatino-Roman" w:cs="Palatino-Roman"/>
          <w:b/>
        </w:rPr>
      </w:pPr>
      <w:r>
        <w:rPr>
          <w:rFonts w:ascii="Palatino-Roman" w:eastAsia="Calibri" w:hAnsi="Palatino-Roman" w:cs="Palatino-Roman"/>
          <w:b/>
        </w:rPr>
        <w:t>Imposer à</w:t>
      </w:r>
      <w:r w:rsidR="008B7AE4" w:rsidRPr="00A70CB4">
        <w:rPr>
          <w:rFonts w:ascii="Palatino-Roman" w:eastAsia="Calibri" w:hAnsi="Palatino-Roman" w:cs="Palatino-Roman"/>
          <w:b/>
        </w:rPr>
        <w:t xml:space="preserve"> toutes les entreprises minières </w:t>
      </w:r>
      <w:r>
        <w:rPr>
          <w:rFonts w:ascii="Palatino-Roman" w:eastAsia="Calibri" w:hAnsi="Palatino-Roman" w:cs="Palatino-Roman"/>
          <w:b/>
        </w:rPr>
        <w:t>l’application et le respect de</w:t>
      </w:r>
      <w:r w:rsidR="008B7AE4" w:rsidRPr="00A70CB4">
        <w:rPr>
          <w:rFonts w:ascii="Palatino-Roman" w:eastAsia="Calibri" w:hAnsi="Palatino-Roman" w:cs="Palatino-Roman"/>
          <w:b/>
        </w:rPr>
        <w:t xml:space="preserve"> </w:t>
      </w:r>
      <w:r w:rsidR="00F27F7E" w:rsidRPr="00A70CB4">
        <w:rPr>
          <w:rFonts w:ascii="Palatino-Roman" w:eastAsia="Calibri" w:hAnsi="Palatino-Roman" w:cs="Palatino-Roman"/>
          <w:b/>
        </w:rPr>
        <w:t>la</w:t>
      </w:r>
      <w:r w:rsidR="00075546" w:rsidRPr="00A70CB4">
        <w:rPr>
          <w:rFonts w:ascii="Palatino-Roman" w:eastAsia="Calibri" w:hAnsi="Palatino-Roman" w:cs="Palatino-Roman"/>
          <w:b/>
        </w:rPr>
        <w:t xml:space="preserve"> </w:t>
      </w:r>
      <w:r w:rsidR="008B7AE4" w:rsidRPr="00DF2F68">
        <w:rPr>
          <w:rFonts w:ascii="Palatino-Roman" w:eastAsia="Calibri" w:hAnsi="Palatino-Roman" w:cs="Palatino-Roman"/>
          <w:b/>
        </w:rPr>
        <w:t>D</w:t>
      </w:r>
      <w:r w:rsidR="00075546" w:rsidRPr="00DF2F68">
        <w:rPr>
          <w:rFonts w:ascii="Palatino-Roman" w:eastAsia="Calibri" w:hAnsi="Palatino-Roman" w:cs="Palatino-Roman"/>
          <w:b/>
        </w:rPr>
        <w:t xml:space="preserve">irective </w:t>
      </w:r>
      <w:r w:rsidR="00DF2F68" w:rsidRPr="00DF2F68">
        <w:rPr>
          <w:rFonts w:ascii="Palatino-Roman" w:eastAsia="Calibri" w:hAnsi="Palatino-Roman" w:cs="Palatino-Roman"/>
          <w:b/>
        </w:rPr>
        <w:t>relative à la délocalisation, l’indemnisation, la compensation, au déplacement et à la réinstallation des communautés affectées par les projets miniers</w:t>
      </w:r>
      <w:r w:rsidR="00DF2F68">
        <w:rPr>
          <w:rFonts w:ascii="Palatino-Roman" w:eastAsia="Calibri" w:hAnsi="Palatino-Roman" w:cs="Palatino-Roman"/>
          <w:b/>
        </w:rPr>
        <w:t>,</w:t>
      </w:r>
      <w:r w:rsidR="00DF2F68" w:rsidRPr="00A70CB4">
        <w:rPr>
          <w:rFonts w:ascii="Palatino-Roman" w:eastAsia="Calibri" w:hAnsi="Palatino-Roman" w:cs="Palatino-Roman"/>
          <w:b/>
        </w:rPr>
        <w:t xml:space="preserve"> </w:t>
      </w:r>
      <w:r w:rsidR="003A4930" w:rsidRPr="00A70CB4">
        <w:rPr>
          <w:rFonts w:ascii="Palatino-Roman" w:eastAsia="Calibri" w:hAnsi="Palatino-Roman" w:cs="Palatino-Roman"/>
          <w:b/>
        </w:rPr>
        <w:t>en prenant en compte les impacts spécifiques de ces délocalisations sur les femmes</w:t>
      </w:r>
      <w:r w:rsidR="00F17837" w:rsidRPr="00A70CB4">
        <w:rPr>
          <w:rFonts w:ascii="Palatino-Roman" w:eastAsia="Calibri" w:hAnsi="Palatino-Roman" w:cs="Palatino-Roman"/>
          <w:b/>
        </w:rPr>
        <w:t>.</w:t>
      </w:r>
    </w:p>
    <w:p w14:paraId="6B2CBBCF" w14:textId="77777777" w:rsidR="00F17837" w:rsidRDefault="00F17837" w:rsidP="002A737B">
      <w:pPr>
        <w:spacing w:after="0" w:line="240" w:lineRule="auto"/>
        <w:jc w:val="both"/>
        <w:rPr>
          <w:rFonts w:ascii="Palatino-Roman" w:eastAsia="Calibri" w:hAnsi="Palatino-Roman" w:cs="Palatino-Roman"/>
          <w:bCs/>
        </w:rPr>
      </w:pPr>
    </w:p>
    <w:p w14:paraId="2E2DEA5D" w14:textId="77777777" w:rsidR="002A737B" w:rsidRPr="00437408" w:rsidRDefault="002A737B" w:rsidP="002A737B">
      <w:pPr>
        <w:spacing w:after="0" w:line="240" w:lineRule="auto"/>
        <w:jc w:val="both"/>
        <w:rPr>
          <w:rFonts w:ascii="Palatino-Roman" w:eastAsia="Calibri" w:hAnsi="Palatino-Roman" w:cs="Palatino-Roman"/>
          <w:bCs/>
        </w:rPr>
      </w:pPr>
    </w:p>
    <w:p w14:paraId="3284B67F" w14:textId="77777777" w:rsidR="000860CB" w:rsidRPr="00AD454F" w:rsidRDefault="00D41436" w:rsidP="004733E5">
      <w:pPr>
        <w:pStyle w:val="Heading1"/>
        <w:numPr>
          <w:ilvl w:val="1"/>
          <w:numId w:val="17"/>
        </w:numPr>
        <w:spacing w:before="0" w:line="240" w:lineRule="auto"/>
        <w:jc w:val="both"/>
        <w:rPr>
          <w:i/>
        </w:rPr>
      </w:pPr>
      <w:bookmarkStart w:id="34" w:name="_Toc421359497"/>
      <w:bookmarkStart w:id="35" w:name="_Toc421359981"/>
      <w:bookmarkStart w:id="36" w:name="_Toc421360046"/>
      <w:bookmarkStart w:id="37" w:name="_Toc421360120"/>
      <w:bookmarkStart w:id="38" w:name="_Toc10818444"/>
      <w:r w:rsidRPr="00AD454F">
        <w:rPr>
          <w:i/>
        </w:rPr>
        <w:t xml:space="preserve">L’impact des activités minières </w:t>
      </w:r>
      <w:r w:rsidR="00597A6A" w:rsidRPr="00AD454F">
        <w:rPr>
          <w:i/>
        </w:rPr>
        <w:t xml:space="preserve">industrielles </w:t>
      </w:r>
      <w:r w:rsidRPr="00AD454F">
        <w:rPr>
          <w:i/>
        </w:rPr>
        <w:t>sur</w:t>
      </w:r>
      <w:r w:rsidR="000860CB" w:rsidRPr="00AD454F">
        <w:rPr>
          <w:i/>
        </w:rPr>
        <w:t xml:space="preserve"> l’environnement et la santé des femmes</w:t>
      </w:r>
      <w:bookmarkEnd w:id="34"/>
      <w:bookmarkEnd w:id="35"/>
      <w:bookmarkEnd w:id="36"/>
      <w:bookmarkEnd w:id="37"/>
      <w:r w:rsidR="00503D84">
        <w:rPr>
          <w:i/>
        </w:rPr>
        <w:t xml:space="preserve"> (art. 11)</w:t>
      </w:r>
      <w:bookmarkEnd w:id="38"/>
    </w:p>
    <w:p w14:paraId="2859EF45" w14:textId="77777777" w:rsidR="009500FF" w:rsidRPr="00437408" w:rsidRDefault="009500FF" w:rsidP="00206F59">
      <w:pPr>
        <w:spacing w:after="0" w:line="240" w:lineRule="auto"/>
        <w:jc w:val="both"/>
        <w:rPr>
          <w:rFonts w:ascii="Palatino-Roman" w:eastAsia="Calibri" w:hAnsi="Palatino-Roman" w:cs="Palatino-Roman"/>
        </w:rPr>
      </w:pPr>
    </w:p>
    <w:p w14:paraId="1D3CE856" w14:textId="77777777" w:rsidR="001C5DF1" w:rsidRDefault="008C3A8D" w:rsidP="00C77A11">
      <w:pPr>
        <w:pStyle w:val="ListParagraph"/>
        <w:numPr>
          <w:ilvl w:val="0"/>
          <w:numId w:val="34"/>
        </w:numPr>
        <w:spacing w:after="0" w:line="240" w:lineRule="auto"/>
        <w:jc w:val="both"/>
        <w:rPr>
          <w:rFonts w:ascii="Palatino-Roman" w:eastAsia="Calibri" w:hAnsi="Palatino-Roman" w:cs="Palatino-Roman"/>
        </w:rPr>
      </w:pPr>
      <w:r w:rsidRPr="001C5DF1">
        <w:rPr>
          <w:rFonts w:ascii="Palatino-Roman" w:eastAsia="Calibri" w:hAnsi="Palatino-Roman" w:cs="Palatino-Roman"/>
        </w:rPr>
        <w:t xml:space="preserve">Les pollutions de l’air, du sol et de l’eau sont </w:t>
      </w:r>
      <w:r w:rsidR="00D53E59">
        <w:rPr>
          <w:rFonts w:ascii="Palatino-Roman" w:eastAsia="Calibri" w:hAnsi="Palatino-Roman" w:cs="Palatino-Roman"/>
        </w:rPr>
        <w:t xml:space="preserve">très </w:t>
      </w:r>
      <w:r w:rsidRPr="001C5DF1">
        <w:rPr>
          <w:rFonts w:ascii="Palatino-Roman" w:eastAsia="Calibri" w:hAnsi="Palatino-Roman" w:cs="Palatino-Roman"/>
        </w:rPr>
        <w:t xml:space="preserve">fréquentes dans les zones minières. Il n’est pas étonnant de voir les déchets miniers (solides ou liquides), souvent toxiques, jetés directement soit dans la nature soit dans les rivières par les entreprises minières. </w:t>
      </w:r>
      <w:r w:rsidR="00B0524D" w:rsidRPr="001C5DF1">
        <w:rPr>
          <w:rFonts w:ascii="Palatino-Roman" w:eastAsia="Calibri" w:hAnsi="Palatino-Roman" w:cs="Palatino-Roman"/>
        </w:rPr>
        <w:t>Les mines étant installées dans les zones rurales, les zones agricoles, de pêche ou de chasse sont souvent affecté</w:t>
      </w:r>
      <w:r w:rsidR="00D06C60" w:rsidRPr="001C5DF1">
        <w:rPr>
          <w:rFonts w:ascii="Palatino-Roman" w:eastAsia="Calibri" w:hAnsi="Palatino-Roman" w:cs="Palatino-Roman"/>
        </w:rPr>
        <w:t>e</w:t>
      </w:r>
      <w:r w:rsidR="00B0524D" w:rsidRPr="001C5DF1">
        <w:rPr>
          <w:rFonts w:ascii="Palatino-Roman" w:eastAsia="Calibri" w:hAnsi="Palatino-Roman" w:cs="Palatino-Roman"/>
        </w:rPr>
        <w:t>s par les pollutions</w:t>
      </w:r>
      <w:r w:rsidR="00821F00" w:rsidRPr="001C5DF1">
        <w:rPr>
          <w:rFonts w:ascii="Palatino-Roman" w:eastAsia="Calibri" w:hAnsi="Palatino-Roman" w:cs="Palatino-Roman"/>
        </w:rPr>
        <w:t>. L</w:t>
      </w:r>
      <w:r w:rsidR="00B0524D" w:rsidRPr="001C5DF1">
        <w:rPr>
          <w:rFonts w:ascii="Palatino-Roman" w:eastAsia="Calibri" w:hAnsi="Palatino-Roman" w:cs="Palatino-Roman"/>
        </w:rPr>
        <w:t>es femmes sont les plus affecté</w:t>
      </w:r>
      <w:r w:rsidR="00D06C60" w:rsidRPr="001C5DF1">
        <w:rPr>
          <w:rFonts w:ascii="Palatino-Roman" w:eastAsia="Calibri" w:hAnsi="Palatino-Roman" w:cs="Palatino-Roman"/>
        </w:rPr>
        <w:t>e</w:t>
      </w:r>
      <w:r w:rsidR="00B0524D" w:rsidRPr="001C5DF1">
        <w:rPr>
          <w:rFonts w:ascii="Palatino-Roman" w:eastAsia="Calibri" w:hAnsi="Palatino-Roman" w:cs="Palatino-Roman"/>
        </w:rPr>
        <w:t>s en termes de santé</w:t>
      </w:r>
      <w:r w:rsidR="00821F00" w:rsidRPr="001C5DF1">
        <w:rPr>
          <w:rFonts w:ascii="Palatino-Roman" w:eastAsia="Calibri" w:hAnsi="Palatino-Roman" w:cs="Palatino-Roman"/>
        </w:rPr>
        <w:t xml:space="preserve"> puisqu’</w:t>
      </w:r>
      <w:r w:rsidR="00B0524D" w:rsidRPr="001C5DF1">
        <w:rPr>
          <w:rFonts w:ascii="Palatino-Roman" w:eastAsia="Calibri" w:hAnsi="Palatino-Roman" w:cs="Palatino-Roman"/>
        </w:rPr>
        <w:t>elles sont souvent plus en contact avec les eaux de</w:t>
      </w:r>
      <w:r w:rsidR="00620310" w:rsidRPr="001C5DF1">
        <w:rPr>
          <w:rFonts w:ascii="Palatino-Roman" w:eastAsia="Calibri" w:hAnsi="Palatino-Roman" w:cs="Palatino-Roman"/>
        </w:rPr>
        <w:t>s</w:t>
      </w:r>
      <w:r w:rsidR="00B0524D" w:rsidRPr="001C5DF1">
        <w:rPr>
          <w:rFonts w:ascii="Palatino-Roman" w:eastAsia="Calibri" w:hAnsi="Palatino-Roman" w:cs="Palatino-Roman"/>
        </w:rPr>
        <w:t xml:space="preserve"> rivières pour l’approvisionnement en eau pour les différentes activités ménagères</w:t>
      </w:r>
      <w:r w:rsidR="00670D4A">
        <w:rPr>
          <w:rFonts w:ascii="Palatino-Roman" w:eastAsia="Calibri" w:hAnsi="Palatino-Roman" w:cs="Palatino-Roman"/>
        </w:rPr>
        <w:t>.</w:t>
      </w:r>
    </w:p>
    <w:p w14:paraId="44A9DC8C" w14:textId="77777777" w:rsidR="00670D4A" w:rsidRPr="00C77A11" w:rsidRDefault="00670D4A" w:rsidP="00670D4A">
      <w:pPr>
        <w:pStyle w:val="ListParagraph"/>
        <w:spacing w:after="0" w:line="240" w:lineRule="auto"/>
        <w:jc w:val="both"/>
        <w:rPr>
          <w:rFonts w:ascii="Palatino-Roman" w:eastAsia="Calibri" w:hAnsi="Palatino-Roman" w:cs="Palatino-Roman"/>
        </w:rPr>
      </w:pPr>
    </w:p>
    <w:p w14:paraId="437EAE44" w14:textId="77777777" w:rsidR="006423C4" w:rsidRPr="008C2D5A" w:rsidRDefault="008C3A8D" w:rsidP="008C2D5A">
      <w:pPr>
        <w:pStyle w:val="ListParagraph"/>
        <w:numPr>
          <w:ilvl w:val="0"/>
          <w:numId w:val="34"/>
        </w:numPr>
        <w:spacing w:after="0" w:line="240" w:lineRule="auto"/>
        <w:jc w:val="both"/>
        <w:rPr>
          <w:rFonts w:ascii="Palatino-Roman" w:eastAsia="Calibri" w:hAnsi="Palatino-Roman" w:cs="Palatino-Roman"/>
        </w:rPr>
      </w:pPr>
      <w:r w:rsidRPr="008C2D5A">
        <w:rPr>
          <w:rFonts w:ascii="Palatino-Roman" w:eastAsia="Calibri" w:hAnsi="Palatino-Roman" w:cs="Palatino-Roman"/>
        </w:rPr>
        <w:t>Le</w:t>
      </w:r>
      <w:r w:rsidR="00C928B4" w:rsidRPr="008C2D5A">
        <w:rPr>
          <w:rFonts w:ascii="Palatino-Roman" w:eastAsia="Calibri" w:hAnsi="Palatino-Roman" w:cs="Palatino-Roman"/>
        </w:rPr>
        <w:t xml:space="preserve"> rapport du Centre Carter de l’étude d’impact des activités minières industrielles sur les </w:t>
      </w:r>
      <w:r w:rsidR="00D45EBB" w:rsidRPr="008C2D5A">
        <w:rPr>
          <w:rFonts w:ascii="Palatino-Roman" w:eastAsia="Calibri" w:hAnsi="Palatino-Roman" w:cs="Palatino-Roman"/>
        </w:rPr>
        <w:t>d</w:t>
      </w:r>
      <w:r w:rsidR="00C928B4" w:rsidRPr="008C2D5A">
        <w:rPr>
          <w:rFonts w:ascii="Palatino-Roman" w:eastAsia="Calibri" w:hAnsi="Palatino-Roman" w:cs="Palatino-Roman"/>
        </w:rPr>
        <w:t xml:space="preserve">roits </w:t>
      </w:r>
      <w:r w:rsidR="00D45EBB" w:rsidRPr="008C2D5A">
        <w:rPr>
          <w:rFonts w:ascii="Palatino-Roman" w:eastAsia="Calibri" w:hAnsi="Palatino-Roman" w:cs="Palatino-Roman"/>
        </w:rPr>
        <w:t>h</w:t>
      </w:r>
      <w:r w:rsidR="00C928B4" w:rsidRPr="008C2D5A">
        <w:rPr>
          <w:rFonts w:ascii="Palatino-Roman" w:eastAsia="Calibri" w:hAnsi="Palatino-Roman" w:cs="Palatino-Roman"/>
        </w:rPr>
        <w:t>umains à Lubumbashi a documenté des cas de pollution avec effets nocifs sur la santé des communautés</w:t>
      </w:r>
      <w:r w:rsidR="00FD548B" w:rsidRPr="008C2D5A">
        <w:rPr>
          <w:rFonts w:ascii="Palatino-Roman" w:eastAsia="Calibri" w:hAnsi="Palatino-Roman" w:cs="Palatino-Roman"/>
        </w:rPr>
        <w:t>,</w:t>
      </w:r>
      <w:r w:rsidR="00C928B4" w:rsidRPr="008C2D5A">
        <w:rPr>
          <w:rFonts w:ascii="Palatino-Roman" w:eastAsia="Calibri" w:hAnsi="Palatino-Roman" w:cs="Palatino-Roman"/>
        </w:rPr>
        <w:t xml:space="preserve"> dont les femmes vivant aux alentours des sites et installations miniers</w:t>
      </w:r>
      <w:r w:rsidR="00C928B4" w:rsidRPr="00437408">
        <w:rPr>
          <w:rStyle w:val="FootnoteReference"/>
          <w:rFonts w:ascii="Palatino-Roman" w:eastAsia="Calibri" w:hAnsi="Palatino-Roman" w:cs="Palatino-Roman"/>
        </w:rPr>
        <w:footnoteReference w:id="37"/>
      </w:r>
      <w:r w:rsidR="00C928B4" w:rsidRPr="008C2D5A">
        <w:rPr>
          <w:rFonts w:ascii="Palatino-Roman" w:eastAsia="Calibri" w:hAnsi="Palatino-Roman" w:cs="Palatino-Roman"/>
        </w:rPr>
        <w:t xml:space="preserve">.  </w:t>
      </w:r>
      <w:r w:rsidR="00F51E21" w:rsidRPr="008C2D5A">
        <w:rPr>
          <w:rFonts w:ascii="Palatino-Roman" w:eastAsia="Calibri" w:hAnsi="Palatino-Roman" w:cs="Palatino-Roman"/>
        </w:rPr>
        <w:t xml:space="preserve">De même, </w:t>
      </w:r>
      <w:r w:rsidR="00B653EB" w:rsidRPr="008C2D5A">
        <w:rPr>
          <w:rFonts w:ascii="Palatino-Roman" w:eastAsia="Calibri" w:hAnsi="Palatino-Roman" w:cs="Palatino-Roman"/>
        </w:rPr>
        <w:t xml:space="preserve">le rapport </w:t>
      </w:r>
      <w:r w:rsidR="00B653EB" w:rsidRPr="008C2D5A">
        <w:rPr>
          <w:rFonts w:ascii="Palatino-Roman" w:eastAsia="Calibri" w:hAnsi="Palatino-Roman" w:cs="Palatino-Roman"/>
        </w:rPr>
        <w:lastRenderedPageBreak/>
        <w:t>de Cordaid fait mention de cas d’infections urinaires enregistrés chez les femmes vivant dans les zones mini</w:t>
      </w:r>
      <w:r w:rsidR="00E66BC9" w:rsidRPr="008C2D5A">
        <w:rPr>
          <w:rFonts w:ascii="Palatino-Roman" w:eastAsia="Calibri" w:hAnsi="Palatino-Roman" w:cs="Palatino-Roman"/>
        </w:rPr>
        <w:t>è</w:t>
      </w:r>
      <w:r w:rsidR="00B653EB" w:rsidRPr="008C2D5A">
        <w:rPr>
          <w:rFonts w:ascii="Palatino-Roman" w:eastAsia="Calibri" w:hAnsi="Palatino-Roman" w:cs="Palatino-Roman"/>
        </w:rPr>
        <w:t>res industrielles</w:t>
      </w:r>
      <w:r w:rsidR="001C5DF1">
        <w:rPr>
          <w:rFonts w:ascii="Palatino-Roman" w:eastAsia="Calibri" w:hAnsi="Palatino-Roman" w:cs="Palatino-Roman"/>
        </w:rPr>
        <w:t xml:space="preserve">, </w:t>
      </w:r>
      <w:r w:rsidR="00E66BC9" w:rsidRPr="008C2D5A">
        <w:rPr>
          <w:rFonts w:ascii="Palatino-Roman" w:eastAsia="Calibri" w:hAnsi="Palatino-Roman" w:cs="Palatino-Roman"/>
        </w:rPr>
        <w:t>ainsi que</w:t>
      </w:r>
      <w:r w:rsidR="00B653EB" w:rsidRPr="008C2D5A">
        <w:rPr>
          <w:rFonts w:ascii="Palatino-Roman" w:eastAsia="Calibri" w:hAnsi="Palatino-Roman" w:cs="Palatino-Roman"/>
        </w:rPr>
        <w:t xml:space="preserve"> </w:t>
      </w:r>
      <w:r w:rsidR="00E66BC9" w:rsidRPr="008C2D5A">
        <w:rPr>
          <w:rFonts w:ascii="Palatino-Roman" w:eastAsia="Calibri" w:hAnsi="Palatino-Roman" w:cs="Palatino-Roman"/>
        </w:rPr>
        <w:t>du</w:t>
      </w:r>
      <w:r w:rsidR="00B653EB" w:rsidRPr="008C2D5A">
        <w:rPr>
          <w:rFonts w:ascii="Palatino-Roman" w:eastAsia="Calibri" w:hAnsi="Palatino-Roman" w:cs="Palatino-Roman"/>
        </w:rPr>
        <w:t xml:space="preserve"> risque de développer des maladies dermatologiques à cause de la pollution de l’eau par des produits chimiques nuisibles.</w:t>
      </w:r>
      <w:r w:rsidR="00A35A9E" w:rsidRPr="008C2D5A">
        <w:rPr>
          <w:rFonts w:ascii="Palatino-Roman" w:eastAsia="Calibri" w:hAnsi="Palatino-Roman" w:cs="Palatino-Roman"/>
          <w:vertAlign w:val="superscript"/>
        </w:rPr>
        <w:t xml:space="preserve"> </w:t>
      </w:r>
      <w:r w:rsidR="00A35A9E" w:rsidRPr="00437408">
        <w:rPr>
          <w:vertAlign w:val="superscript"/>
        </w:rPr>
        <w:footnoteReference w:id="38"/>
      </w:r>
    </w:p>
    <w:p w14:paraId="3BE03315" w14:textId="77777777" w:rsidR="00AE4BFE" w:rsidRDefault="00AE4BFE" w:rsidP="00963D2D">
      <w:pPr>
        <w:shd w:val="clear" w:color="auto" w:fill="FFFFFF"/>
        <w:spacing w:after="0" w:line="240" w:lineRule="auto"/>
        <w:jc w:val="both"/>
        <w:rPr>
          <w:rFonts w:ascii="Palatino" w:eastAsiaTheme="majorEastAsia" w:hAnsi="Palatino" w:cstheme="majorBidi"/>
          <w:b/>
          <w:bCs/>
          <w:color w:val="000000" w:themeColor="text1"/>
          <w:sz w:val="24"/>
          <w:szCs w:val="32"/>
        </w:rPr>
      </w:pPr>
      <w:bookmarkStart w:id="39" w:name="_Toc421359982"/>
      <w:bookmarkStart w:id="40" w:name="_Toc421360047"/>
      <w:bookmarkStart w:id="41" w:name="_Toc421360121"/>
    </w:p>
    <w:p w14:paraId="35813F51" w14:textId="77777777" w:rsidR="00FF319E" w:rsidRDefault="00921AB7" w:rsidP="009C7CDD">
      <w:pPr>
        <w:shd w:val="clear" w:color="auto" w:fill="FFFFFF"/>
        <w:spacing w:after="0" w:line="240" w:lineRule="auto"/>
        <w:ind w:firstLine="708"/>
        <w:jc w:val="both"/>
        <w:rPr>
          <w:rFonts w:ascii="Palatino" w:eastAsiaTheme="majorEastAsia" w:hAnsi="Palatino" w:cstheme="majorBidi"/>
          <w:b/>
          <w:bCs/>
          <w:color w:val="000000" w:themeColor="text1"/>
          <w:sz w:val="24"/>
          <w:szCs w:val="32"/>
        </w:rPr>
      </w:pPr>
      <w:r w:rsidRPr="009C7CDD">
        <w:rPr>
          <w:rFonts w:ascii="Palatino" w:eastAsiaTheme="majorEastAsia" w:hAnsi="Palatino" w:cstheme="majorBidi"/>
          <w:b/>
          <w:bCs/>
          <w:color w:val="000000" w:themeColor="text1"/>
          <w:sz w:val="24"/>
          <w:szCs w:val="32"/>
        </w:rPr>
        <w:t>Recommandation</w:t>
      </w:r>
      <w:bookmarkEnd w:id="39"/>
      <w:bookmarkEnd w:id="40"/>
      <w:bookmarkEnd w:id="41"/>
      <w:r w:rsidR="00D53E59">
        <w:rPr>
          <w:rFonts w:ascii="Palatino" w:eastAsiaTheme="majorEastAsia" w:hAnsi="Palatino" w:cstheme="majorBidi"/>
          <w:b/>
          <w:bCs/>
          <w:color w:val="000000" w:themeColor="text1"/>
          <w:sz w:val="24"/>
          <w:szCs w:val="32"/>
        </w:rPr>
        <w:t>s</w:t>
      </w:r>
    </w:p>
    <w:p w14:paraId="3A66C54B" w14:textId="77777777" w:rsidR="00D53E59" w:rsidRPr="009C7CDD" w:rsidRDefault="00D53E59" w:rsidP="009C7CDD">
      <w:pPr>
        <w:shd w:val="clear" w:color="auto" w:fill="FFFFFF"/>
        <w:spacing w:after="0" w:line="240" w:lineRule="auto"/>
        <w:ind w:firstLine="708"/>
        <w:jc w:val="both"/>
        <w:rPr>
          <w:rFonts w:ascii="Palatino" w:eastAsiaTheme="majorEastAsia" w:hAnsi="Palatino" w:cstheme="majorBidi"/>
          <w:b/>
          <w:bCs/>
          <w:color w:val="000000" w:themeColor="text1"/>
          <w:sz w:val="24"/>
          <w:szCs w:val="32"/>
        </w:rPr>
      </w:pPr>
    </w:p>
    <w:p w14:paraId="13AB90EF" w14:textId="77777777" w:rsidR="00D53E59" w:rsidRDefault="00D53E59" w:rsidP="00D53E59">
      <w:pPr>
        <w:pStyle w:val="ListParagraph"/>
        <w:numPr>
          <w:ilvl w:val="0"/>
          <w:numId w:val="27"/>
        </w:numPr>
        <w:spacing w:after="0" w:line="240" w:lineRule="auto"/>
        <w:jc w:val="both"/>
        <w:rPr>
          <w:rFonts w:ascii="Palatino-Roman" w:eastAsia="Calibri" w:hAnsi="Palatino-Roman" w:cs="Palatino-Roman"/>
          <w:b/>
        </w:rPr>
      </w:pPr>
      <w:r w:rsidRPr="00D53E59">
        <w:rPr>
          <w:rFonts w:ascii="Palatino-Roman" w:eastAsia="Calibri" w:hAnsi="Palatino-Roman" w:cs="Palatino-Roman"/>
          <w:b/>
        </w:rPr>
        <w:t xml:space="preserve">Garantir le droit à l’information des communautés locales sur l’impact environnemental des opérations minières, à toutes phases du projet, et en particulier en cas d’accident ; </w:t>
      </w:r>
    </w:p>
    <w:p w14:paraId="23148D23" w14:textId="77777777" w:rsidR="00AE4BFE" w:rsidRPr="00D53E59" w:rsidRDefault="00AE4BFE" w:rsidP="00AE4BFE">
      <w:pPr>
        <w:pStyle w:val="ListParagraph"/>
        <w:spacing w:after="0" w:line="240" w:lineRule="auto"/>
        <w:jc w:val="both"/>
        <w:rPr>
          <w:rFonts w:ascii="Palatino-Roman" w:eastAsia="Calibri" w:hAnsi="Palatino-Roman" w:cs="Palatino-Roman"/>
          <w:b/>
        </w:rPr>
      </w:pPr>
    </w:p>
    <w:p w14:paraId="37E3EDA0" w14:textId="77777777" w:rsidR="00D53E59" w:rsidRPr="00D53E59" w:rsidRDefault="00D53E59" w:rsidP="00D53E59">
      <w:pPr>
        <w:pStyle w:val="ListParagraph"/>
        <w:numPr>
          <w:ilvl w:val="0"/>
          <w:numId w:val="27"/>
        </w:numPr>
        <w:spacing w:after="0" w:line="240" w:lineRule="auto"/>
        <w:jc w:val="both"/>
        <w:rPr>
          <w:rFonts w:ascii="Palatino-Roman" w:eastAsia="Calibri" w:hAnsi="Palatino-Roman" w:cs="Palatino-Roman"/>
          <w:b/>
        </w:rPr>
      </w:pPr>
      <w:r w:rsidRPr="00D53E59">
        <w:rPr>
          <w:rFonts w:ascii="Palatino-Roman" w:eastAsia="Calibri" w:hAnsi="Palatino-Roman" w:cs="Palatino-Roman"/>
          <w:b/>
        </w:rPr>
        <w:t xml:space="preserve">Assurer la mise en œuvre effective de la législation de protection de l’environnement dans le cadre d’opérations minières, y compris en garantissant des contrôles réguliers et un accès effectif à des recours et des sanctions en cas de pollution. Ces derniers devront prendre en compte l’impact particulier de la pollution sur les femmes affectées directement et indirectement. </w:t>
      </w:r>
    </w:p>
    <w:p w14:paraId="3E1FF3EF" w14:textId="77777777" w:rsidR="003765D9" w:rsidRPr="002A737B" w:rsidRDefault="003765D9" w:rsidP="00AD454F">
      <w:pPr>
        <w:pStyle w:val="Heading3"/>
        <w:numPr>
          <w:ilvl w:val="0"/>
          <w:numId w:val="0"/>
        </w:numPr>
        <w:ind w:left="720"/>
        <w:jc w:val="both"/>
        <w:rPr>
          <w:rFonts w:ascii="Palatino-Roman" w:eastAsia="Calibri" w:hAnsi="Palatino-Roman" w:cs="Palatino-Roman"/>
          <w:bCs w:val="0"/>
          <w:color w:val="auto"/>
        </w:rPr>
      </w:pPr>
    </w:p>
    <w:sectPr w:rsidR="003765D9" w:rsidRPr="002A737B" w:rsidSect="00437408">
      <w:footerReference w:type="even" r:id="rId13"/>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874D6" w14:textId="77777777" w:rsidR="00073EA9" w:rsidRDefault="00073EA9" w:rsidP="000860CB">
      <w:pPr>
        <w:spacing w:after="0" w:line="240" w:lineRule="auto"/>
      </w:pPr>
      <w:r>
        <w:separator/>
      </w:r>
    </w:p>
  </w:endnote>
  <w:endnote w:type="continuationSeparator" w:id="0">
    <w:p w14:paraId="7290B4BB" w14:textId="77777777" w:rsidR="00073EA9" w:rsidRDefault="00073EA9" w:rsidP="00086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olio Std Light">
    <w:charset w:val="00"/>
    <w:family w:val="auto"/>
    <w:pitch w:val="variable"/>
    <w:sig w:usb0="800000AF" w:usb1="4000204A" w:usb2="00000000" w:usb3="00000000" w:csb0="00000001" w:csb1="00000000"/>
  </w:font>
  <w:font w:name="MS Mincho">
    <w:altName w:val="ＭＳ 明朝"/>
    <w:panose1 w:val="02020609040205080304"/>
    <w:charset w:val="80"/>
    <w:family w:val="auto"/>
    <w:pitch w:val="variable"/>
    <w:sig w:usb0="E00002FF" w:usb1="6AC7FDFB" w:usb2="08000012" w:usb3="00000000" w:csb0="0002009F" w:csb1="00000000"/>
  </w:font>
  <w:font w:name="Palatino-Roman">
    <w:altName w:val="Malgun Gothic Semilight"/>
    <w:charset w:val="00"/>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48CB" w14:textId="77777777" w:rsidR="00AC6A01" w:rsidRDefault="00AC6A01" w:rsidP="004374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8A656A" w14:textId="77777777" w:rsidR="00AC6A01" w:rsidRDefault="00AC6A01" w:rsidP="004374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3F90" w14:textId="6FA39A82" w:rsidR="00AC6A01" w:rsidRDefault="00AC6A01" w:rsidP="004374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3470">
      <w:rPr>
        <w:rStyle w:val="PageNumber"/>
        <w:noProof/>
      </w:rPr>
      <w:t>2</w:t>
    </w:r>
    <w:r>
      <w:rPr>
        <w:rStyle w:val="PageNumber"/>
      </w:rPr>
      <w:fldChar w:fldCharType="end"/>
    </w:r>
  </w:p>
  <w:p w14:paraId="03A2696F" w14:textId="77777777" w:rsidR="00AC6A01" w:rsidRDefault="00AC6A01" w:rsidP="00437408">
    <w:pPr>
      <w:pStyle w:val="Footer"/>
      <w:ind w:right="360"/>
      <w:jc w:val="right"/>
    </w:pPr>
  </w:p>
  <w:p w14:paraId="08B36D04" w14:textId="77777777" w:rsidR="00AC6A01" w:rsidRDefault="00AC6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21ED3" w14:textId="77777777" w:rsidR="00073EA9" w:rsidRDefault="00073EA9" w:rsidP="000860CB">
      <w:pPr>
        <w:spacing w:after="0" w:line="240" w:lineRule="auto"/>
      </w:pPr>
      <w:r>
        <w:separator/>
      </w:r>
    </w:p>
  </w:footnote>
  <w:footnote w:type="continuationSeparator" w:id="0">
    <w:p w14:paraId="0702B61A" w14:textId="77777777" w:rsidR="00073EA9" w:rsidRDefault="00073EA9" w:rsidP="000860CB">
      <w:pPr>
        <w:spacing w:after="0" w:line="240" w:lineRule="auto"/>
      </w:pPr>
      <w:r>
        <w:continuationSeparator/>
      </w:r>
    </w:p>
  </w:footnote>
  <w:footnote w:id="1">
    <w:p w14:paraId="2DBC244C"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vertAlign w:val="superscript"/>
        </w:rPr>
        <w:footnoteRef/>
      </w:r>
      <w:r w:rsidRPr="00053FF8">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Franciscans International est une organisation internationale des droits humains fondée en 1989 et dotée du statut consultatif général auprès de l'ECOSOC depuis 1995. Elle soutient les Franciscains et autres partenaires travaillant aux niveaux local et national et contribue à apporter leurs préoccupations et leur expertise aux Nations Unies pour s’attaquer aux causes structurelles des violations des droits de l'homme.</w:t>
      </w:r>
    </w:p>
  </w:footnote>
  <w:footnote w:id="2">
    <w:p w14:paraId="25C93F2B"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vertAlign w:val="superscript"/>
        </w:rPr>
        <w:footnoteRef/>
      </w:r>
      <w:r w:rsidRPr="00053FF8">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La consultation regroupait les acteurs suivants : ONG : Centre d’Aide Juridico-Judiciaire (CAJJ), Action pour la Défense de Droits de de l’Homme (ADDH), Initiative pour la Bonne Gouvernance et les Droits de l’Homme (IBGDH), Association Intégrale pour la Bonne Gouvernance (ASSIBOG), Association de Femmes pour le Développement du Congo (AFEDCO), Miroir du peuple, Justice et Paix, la Congrégation des Sœurs du Bon Pasteur, l’Observatoire pour les Ressources Naturelles de la CERN, et AFIA MAMA ASBL.</w:t>
      </w:r>
    </w:p>
    <w:p w14:paraId="34891A01"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rPr>
        <w:t>Confessions religieuses : Femmes catholiques et femmes méthodistes.</w:t>
      </w:r>
    </w:p>
    <w:p w14:paraId="0AB779D9"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rPr>
        <w:t>Communautés locales : Comités Locaux de Développement de Mwanza Minda et de Kazembe.</w:t>
      </w:r>
    </w:p>
  </w:footnote>
  <w:footnote w:id="3">
    <w:p w14:paraId="3BCA395F"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vertAlign w:val="superscript"/>
        </w:rPr>
        <w:footnoteRef/>
      </w:r>
      <w:r w:rsidRPr="00053FF8">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Depuis son implantation en décembre 2007, WILPF RDC a centré ses actions sur la mise en œuvre de l’agenda Femmes, Paix et Sécurité (FPS) en RDC. Elle mène ainsi des actions de sensibilisation et de plaidoyer sur la thématique, notamment sur la mise en œuvre de la Résolution 1325 du Conseil de Sécurité des Nations Unies (CSNU) et de ses résolutions connexes</w:t>
      </w:r>
      <w:r w:rsidRPr="00053FF8">
        <w:rPr>
          <w:rFonts w:ascii="Palatino-Roman" w:eastAsia="Calibri" w:hAnsi="Palatino-Roman" w:cs="Palatino-Roman"/>
          <w:sz w:val="18"/>
          <w:szCs w:val="18"/>
        </w:rPr>
        <w:footnoteRef/>
      </w:r>
      <w:r w:rsidRPr="00053FF8">
        <w:rPr>
          <w:rFonts w:ascii="Palatino-Roman" w:eastAsia="Calibri" w:hAnsi="Palatino-Roman" w:cs="Palatino-Roman"/>
          <w:sz w:val="18"/>
          <w:szCs w:val="18"/>
        </w:rPr>
        <w:t>. WILPF RDC travaille également à assurer l’application des instruments de lutte contre la prolifération et la circulation illicite des armes, à l’autonomisation des femmes, leur participation à la vie publique et politique et à la lutte contre toutes formes de discriminations à l’égard de celles-ci.</w:t>
      </w:r>
    </w:p>
  </w:footnote>
  <w:footnote w:id="4">
    <w:p w14:paraId="5807CC8C"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vertAlign w:val="superscript"/>
        </w:rPr>
        <w:footnoteRef/>
      </w:r>
      <w:r w:rsidRPr="00053FF8">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 xml:space="preserve">Cordaid est une organisation internationale d’aide humanitaire et de développement ayant pour mission de stimuler l'autonomie dans le développement par la promotion de la culture de la paix, le respect des droits humains et l'égalité des chances dans une société démocratique. Dans ses interventions, Cordaid accorde une attention particulière à l’inclusion et aux groupes les plus vulnérables comme les femmes, les enfants, les personnes âgées et celles vivant avec handicap. </w:t>
      </w:r>
    </w:p>
  </w:footnote>
  <w:footnote w:id="5">
    <w:p w14:paraId="3E3F0B4C" w14:textId="77777777" w:rsidR="00AC6A01" w:rsidRPr="00053FF8" w:rsidRDefault="00AC6A01" w:rsidP="00053FF8">
      <w:pPr>
        <w:pStyle w:val="FootnoteText"/>
        <w:jc w:val="both"/>
        <w:rPr>
          <w:rFonts w:ascii="Palatino-Roman" w:eastAsia="Calibri" w:hAnsi="Palatino-Roman" w:cs="Palatino-Roman"/>
          <w:sz w:val="18"/>
          <w:szCs w:val="18"/>
        </w:rPr>
      </w:pPr>
      <w:r w:rsidRPr="00053FF8">
        <w:rPr>
          <w:rFonts w:ascii="Palatino-Roman" w:eastAsia="Calibri" w:hAnsi="Palatino-Roman" w:cs="Palatino-Roman"/>
          <w:sz w:val="18"/>
          <w:szCs w:val="18"/>
          <w:vertAlign w:val="superscript"/>
        </w:rPr>
        <w:footnoteRef/>
      </w:r>
      <w:r w:rsidRPr="00053FF8">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Afrewatch est une organisation non gouvernementale spécialisée dans la défense et la promotion des droits humains dans le secteur des ressources naturelles en Afrique.  Elle a été créée en 2014, par un groupe des défenseurs des droits humains pour répondre au besoin d’avoir une ONG spécialisée uniquement dans le secteur extractif.</w:t>
      </w:r>
    </w:p>
  </w:footnote>
  <w:footnote w:id="6">
    <w:p w14:paraId="13A146CB" w14:textId="77777777" w:rsidR="00AC6A01" w:rsidRPr="00D72B72" w:rsidRDefault="00AC6A01" w:rsidP="00800E84">
      <w:pPr>
        <w:pStyle w:val="FootnoteText"/>
        <w:jc w:val="both"/>
        <w:rPr>
          <w:rFonts w:ascii="Palatino-Roman" w:eastAsia="Calibri" w:hAnsi="Palatino-Roman" w:cs="Palatino-Roman"/>
          <w:sz w:val="18"/>
          <w:szCs w:val="18"/>
          <w:lang w:val="fr-CH"/>
        </w:rPr>
      </w:pPr>
      <w:r w:rsidRPr="007250AA">
        <w:rPr>
          <w:rFonts w:ascii="Palatino-Roman" w:eastAsia="Calibri" w:hAnsi="Palatino-Roman" w:cs="Palatino-Roman"/>
          <w:sz w:val="18"/>
          <w:szCs w:val="18"/>
          <w:vertAlign w:val="superscript"/>
        </w:rPr>
        <w:footnoteRef/>
      </w:r>
      <w:r w:rsidRPr="007250AA">
        <w:rPr>
          <w:rFonts w:ascii="Palatino-Roman" w:eastAsia="Calibri" w:hAnsi="Palatino-Roman" w:cs="Palatino-Roman"/>
          <w:sz w:val="18"/>
          <w:szCs w:val="18"/>
          <w:vertAlign w:val="superscript"/>
        </w:rPr>
        <w:t xml:space="preserve"> </w:t>
      </w:r>
      <w:r w:rsidRPr="00053FF8">
        <w:rPr>
          <w:rFonts w:ascii="Palatino-Roman" w:eastAsia="Calibri" w:hAnsi="Palatino-Roman" w:cs="Palatino-Roman"/>
          <w:sz w:val="18"/>
          <w:szCs w:val="18"/>
        </w:rPr>
        <w:t xml:space="preserve">Cordaid, </w:t>
      </w:r>
      <w:r w:rsidRPr="007148FE">
        <w:rPr>
          <w:rFonts w:ascii="Palatino-Roman" w:eastAsia="Calibri" w:hAnsi="Palatino-Roman" w:cs="Palatino-Roman"/>
          <w:i/>
          <w:sz w:val="18"/>
          <w:szCs w:val="18"/>
        </w:rPr>
        <w:t>L’exploitation minière au cœur des zones rurales : quel développement pour les communautés locales ?  Comprendre pleinement la perception, les attentes et les priorités des communautés locales ainsi que l’impact de l’exploitation minière au sud Katanga, République démocratique du Congo (RDC)</w:t>
      </w:r>
      <w:r w:rsidRPr="00053FF8">
        <w:rPr>
          <w:rFonts w:ascii="Palatino-Roman" w:eastAsia="Calibri" w:hAnsi="Palatino-Roman" w:cs="Palatino-Roman"/>
          <w:sz w:val="18"/>
          <w:szCs w:val="18"/>
        </w:rPr>
        <w:t xml:space="preserve">, Kinshasa, </w:t>
      </w:r>
      <w:r>
        <w:rPr>
          <w:rFonts w:ascii="Palatino-Roman" w:eastAsia="Calibri" w:hAnsi="Palatino-Roman" w:cs="Palatino-Roman"/>
          <w:sz w:val="18"/>
          <w:szCs w:val="18"/>
        </w:rPr>
        <w:t>d</w:t>
      </w:r>
      <w:r w:rsidRPr="00053FF8">
        <w:rPr>
          <w:rFonts w:ascii="Palatino-Roman" w:eastAsia="Calibri" w:hAnsi="Palatino-Roman" w:cs="Palatino-Roman"/>
          <w:sz w:val="18"/>
          <w:szCs w:val="18"/>
        </w:rPr>
        <w:t>écembre 2015, p. 7</w:t>
      </w:r>
      <w:r>
        <w:rPr>
          <w:rFonts w:ascii="Palatino-Roman" w:eastAsia="Calibri" w:hAnsi="Palatino-Roman" w:cs="Palatino-Roman"/>
          <w:sz w:val="18"/>
          <w:szCs w:val="18"/>
        </w:rPr>
        <w:t xml:space="preserve">, disponible sur : </w:t>
      </w:r>
      <w:hyperlink r:id="rId1" w:history="1">
        <w:r w:rsidRPr="00D72B72">
          <w:rPr>
            <w:rFonts w:ascii="Palatino-Roman" w:eastAsia="Calibri" w:hAnsi="Palatino-Roman" w:cs="Palatino-Roman"/>
            <w:sz w:val="18"/>
            <w:szCs w:val="18"/>
            <w:lang w:val="fr-CH"/>
          </w:rPr>
          <w:t>https://docplayer.fr/28791583-L-exploitation-miniere-au-coeur-des-zones-rurales-quel-developpement-pour-les-communautes-locales.html</w:t>
        </w:r>
      </w:hyperlink>
    </w:p>
  </w:footnote>
  <w:footnote w:id="7">
    <w:p w14:paraId="2D25879B" w14:textId="77777777" w:rsidR="00AC6A01" w:rsidRPr="00D262C2" w:rsidRDefault="00AC6A01" w:rsidP="00800E84">
      <w:pPr>
        <w:pStyle w:val="FootnoteText"/>
        <w:jc w:val="both"/>
        <w:rPr>
          <w:rFonts w:ascii="Palatino-Roman" w:eastAsia="Calibri" w:hAnsi="Palatino-Roman" w:cs="Palatino-Roman"/>
          <w:sz w:val="18"/>
          <w:szCs w:val="18"/>
          <w:highlight w:val="yellow"/>
        </w:rPr>
      </w:pPr>
      <w:r w:rsidRPr="00C14A43">
        <w:rPr>
          <w:rFonts w:ascii="Palatino-Roman" w:eastAsia="Calibri" w:hAnsi="Palatino-Roman" w:cs="Palatino-Roman"/>
          <w:sz w:val="18"/>
          <w:szCs w:val="18"/>
          <w:vertAlign w:val="superscript"/>
        </w:rPr>
        <w:footnoteRef/>
      </w:r>
      <w:r w:rsidRPr="00C14A43">
        <w:rPr>
          <w:rFonts w:ascii="Palatino-Roman" w:eastAsia="Calibri" w:hAnsi="Palatino-Roman" w:cs="Palatino-Roman"/>
          <w:sz w:val="18"/>
          <w:szCs w:val="18"/>
        </w:rPr>
        <w:t xml:space="preserve"> </w:t>
      </w:r>
      <w:r w:rsidR="00C14A43" w:rsidRPr="00C14A43">
        <w:rPr>
          <w:rFonts w:ascii="Palatino-Roman" w:eastAsia="Calibri" w:hAnsi="Palatino-Roman" w:cs="Palatino-Roman"/>
          <w:i/>
          <w:sz w:val="18"/>
          <w:szCs w:val="18"/>
        </w:rPr>
        <w:t>L’artisanat minier et à petite échelle</w:t>
      </w:r>
      <w:r w:rsidR="00C14A43" w:rsidRPr="00C14A43">
        <w:rPr>
          <w:rFonts w:ascii="Palatino-Roman" w:eastAsia="Calibri" w:hAnsi="Palatino-Roman" w:cs="Palatino-Roman"/>
          <w:sz w:val="18"/>
          <w:szCs w:val="18"/>
        </w:rPr>
        <w:t xml:space="preserve">, </w:t>
      </w:r>
      <w:hyperlink r:id="rId2" w:history="1">
        <w:r w:rsidR="00C14A43" w:rsidRPr="00C14A43">
          <w:rPr>
            <w:rStyle w:val="Hyperlink"/>
            <w:rFonts w:ascii="Palatino-Roman" w:eastAsia="Calibri" w:hAnsi="Palatino-Roman" w:cs="Palatino-Roman"/>
            <w:sz w:val="18"/>
            <w:szCs w:val="18"/>
          </w:rPr>
          <w:t>https://eiti.org/fr/lartisanat-minier-petite-echelle</w:t>
        </w:r>
      </w:hyperlink>
    </w:p>
  </w:footnote>
  <w:footnote w:id="8">
    <w:p w14:paraId="13CFFF15" w14:textId="77777777" w:rsidR="00AC6A01" w:rsidRPr="00053FF8" w:rsidRDefault="00AC6A01" w:rsidP="00800E84">
      <w:pPr>
        <w:pStyle w:val="FootnoteText"/>
        <w:jc w:val="both"/>
        <w:rPr>
          <w:rFonts w:ascii="Palatino-Roman" w:eastAsia="Calibri" w:hAnsi="Palatino-Roman" w:cs="Palatino-Roman"/>
          <w:sz w:val="18"/>
          <w:szCs w:val="18"/>
        </w:rPr>
      </w:pPr>
      <w:r w:rsidRPr="007250AA">
        <w:rPr>
          <w:rFonts w:ascii="Palatino-Roman" w:eastAsia="Calibri" w:hAnsi="Palatino-Roman" w:cs="Palatino-Roman"/>
          <w:sz w:val="18"/>
          <w:szCs w:val="18"/>
          <w:vertAlign w:val="superscript"/>
        </w:rPr>
        <w:footnoteRef/>
      </w:r>
      <w:r w:rsidRPr="007250AA">
        <w:rPr>
          <w:rFonts w:ascii="Palatino-Roman" w:eastAsia="Calibri" w:hAnsi="Palatino-Roman" w:cs="Palatino-Roman"/>
          <w:sz w:val="18"/>
          <w:szCs w:val="18"/>
          <w:vertAlign w:val="superscript"/>
        </w:rPr>
        <w:t xml:space="preserve"> </w:t>
      </w:r>
      <w:r w:rsidR="007250AA" w:rsidRPr="007250AA">
        <w:rPr>
          <w:rFonts w:ascii="Palatino-Roman" w:eastAsia="Calibri" w:hAnsi="Palatino-Roman" w:cs="Palatino-Roman"/>
          <w:sz w:val="18"/>
          <w:szCs w:val="18"/>
        </w:rPr>
        <w:t xml:space="preserve">Initiative pour la transparence des extractives industries, </w:t>
      </w:r>
      <w:hyperlink r:id="rId3" w:history="1">
        <w:r w:rsidR="007250AA" w:rsidRPr="007250AA">
          <w:rPr>
            <w:rStyle w:val="Hyperlink"/>
            <w:rFonts w:ascii="Palatino-Roman" w:eastAsia="Calibri" w:hAnsi="Palatino-Roman" w:cs="Palatino-Roman"/>
            <w:sz w:val="18"/>
            <w:szCs w:val="18"/>
          </w:rPr>
          <w:t>https://eiti.org/democratic-republic-of-congo</w:t>
        </w:r>
      </w:hyperlink>
    </w:p>
  </w:footnote>
  <w:footnote w:id="9">
    <w:p w14:paraId="2D797DD4" w14:textId="77777777" w:rsidR="00AC6A01" w:rsidRPr="00A7278A" w:rsidRDefault="00AC6A01" w:rsidP="00800E84">
      <w:pPr>
        <w:pStyle w:val="FootnoteText"/>
        <w:jc w:val="both"/>
        <w:rPr>
          <w:rFonts w:ascii="Palatino-Roman" w:eastAsia="Calibri" w:hAnsi="Palatino-Roman" w:cs="Palatino-Roman"/>
          <w:sz w:val="18"/>
          <w:szCs w:val="18"/>
          <w:lang w:val="en-GB"/>
        </w:rPr>
      </w:pPr>
      <w:r w:rsidRPr="00053FF8">
        <w:rPr>
          <w:rFonts w:ascii="Palatino-Roman" w:eastAsia="Calibri" w:hAnsi="Palatino-Roman" w:cs="Palatino-Roman"/>
          <w:sz w:val="18"/>
          <w:szCs w:val="18"/>
          <w:vertAlign w:val="superscript"/>
        </w:rPr>
        <w:footnoteRef/>
      </w:r>
      <w:r w:rsidRPr="00A7278A">
        <w:rPr>
          <w:rFonts w:ascii="Palatino-Roman" w:eastAsia="Calibri" w:hAnsi="Palatino-Roman" w:cs="Palatino-Roman"/>
          <w:sz w:val="18"/>
          <w:szCs w:val="18"/>
          <w:lang w:val="en-GB"/>
        </w:rPr>
        <w:t xml:space="preserve"> PACT, </w:t>
      </w:r>
      <w:r w:rsidRPr="00D262C2">
        <w:rPr>
          <w:rFonts w:ascii="Palatino-Roman" w:eastAsia="Calibri" w:hAnsi="Palatino-Roman" w:cs="Palatino-Roman"/>
          <w:i/>
          <w:sz w:val="18"/>
          <w:szCs w:val="18"/>
          <w:lang w:val="en-GB"/>
        </w:rPr>
        <w:t>Promines Study, Artisanal Mining in the Democratic Republic of the Congo</w:t>
      </w:r>
      <w:r w:rsidRPr="00A7278A">
        <w:rPr>
          <w:rFonts w:ascii="Palatino-Roman" w:eastAsia="Calibri" w:hAnsi="Palatino-Roman" w:cs="Palatino-Roman"/>
          <w:sz w:val="18"/>
          <w:szCs w:val="18"/>
          <w:lang w:val="en-GB"/>
        </w:rPr>
        <w:t xml:space="preserve">, disponible en anglais seulement à : </w:t>
      </w:r>
      <w:hyperlink r:id="rId4" w:history="1">
        <w:r w:rsidRPr="00A7278A">
          <w:rPr>
            <w:rFonts w:ascii="Palatino-Roman" w:eastAsia="Calibri" w:hAnsi="Palatino-Roman" w:cs="Palatino-Roman"/>
            <w:sz w:val="18"/>
            <w:szCs w:val="18"/>
            <w:lang w:val="en-GB"/>
          </w:rPr>
          <w:t>http://congomines.org/system/attachments/assets/000/000/349/original/PACT-2010-ProminesStudyArtisanalMiningDRC.pdf?1430928581</w:t>
        </w:r>
      </w:hyperlink>
    </w:p>
  </w:footnote>
  <w:footnote w:id="10">
    <w:p w14:paraId="28DD0682" w14:textId="77777777" w:rsidR="00AC6A01" w:rsidRPr="00A7278A" w:rsidRDefault="00AC6A01" w:rsidP="00800E84">
      <w:pPr>
        <w:pStyle w:val="FootnoteText"/>
        <w:jc w:val="both"/>
        <w:rPr>
          <w:vertAlign w:val="superscript"/>
          <w:lang w:val="en-GB"/>
        </w:rPr>
      </w:pPr>
      <w:r w:rsidRPr="00053FF8">
        <w:rPr>
          <w:rFonts w:ascii="Palatino-Roman" w:eastAsia="Calibri" w:hAnsi="Palatino-Roman" w:cs="Palatino-Roman"/>
          <w:sz w:val="18"/>
          <w:szCs w:val="18"/>
          <w:vertAlign w:val="superscript"/>
        </w:rPr>
        <w:footnoteRef/>
      </w:r>
      <w:r w:rsidRPr="00A7278A">
        <w:rPr>
          <w:rFonts w:ascii="Palatino-Roman" w:eastAsia="Calibri" w:hAnsi="Palatino-Roman" w:cs="Palatino-Roman"/>
          <w:sz w:val="18"/>
          <w:szCs w:val="18"/>
          <w:vertAlign w:val="superscript"/>
          <w:lang w:val="en-GB"/>
        </w:rPr>
        <w:t xml:space="preserve"> </w:t>
      </w:r>
      <w:r w:rsidRPr="00A7278A">
        <w:rPr>
          <w:rFonts w:ascii="Palatino-Roman" w:eastAsia="Calibri" w:hAnsi="Palatino-Roman" w:cs="Palatino-Roman"/>
          <w:sz w:val="18"/>
          <w:szCs w:val="18"/>
          <w:lang w:val="en-GB"/>
        </w:rPr>
        <w:t>Karen Hayes and Rachel Perks,</w:t>
      </w:r>
      <w:r>
        <w:rPr>
          <w:rFonts w:ascii="Palatino-Roman" w:eastAsia="Calibri" w:hAnsi="Palatino-Roman" w:cs="Palatino-Roman"/>
          <w:sz w:val="18"/>
          <w:szCs w:val="18"/>
          <w:lang w:val="en-GB"/>
        </w:rPr>
        <w:t xml:space="preserve"> </w:t>
      </w:r>
      <w:r w:rsidRPr="00D262C2">
        <w:rPr>
          <w:rFonts w:ascii="Palatino-Roman" w:eastAsia="Calibri" w:hAnsi="Palatino-Roman" w:cs="Palatino-Roman"/>
          <w:i/>
          <w:sz w:val="18"/>
          <w:szCs w:val="18"/>
          <w:lang w:val="en-GB"/>
        </w:rPr>
        <w:t>Women in the artisanal and small-scale mining sector of the Democratic Republic of the Congo</w:t>
      </w:r>
      <w:r w:rsidRPr="00A7278A">
        <w:rPr>
          <w:rFonts w:ascii="Palatino-Roman" w:eastAsia="Calibri" w:hAnsi="Palatino-Roman" w:cs="Palatino-Roman"/>
          <w:sz w:val="18"/>
          <w:szCs w:val="18"/>
          <w:lang w:val="en-GB"/>
        </w:rPr>
        <w:t xml:space="preserve">, disponible en anglais à : </w:t>
      </w:r>
      <w:hyperlink r:id="rId5" w:history="1">
        <w:r w:rsidRPr="00A7278A">
          <w:rPr>
            <w:rFonts w:ascii="Palatino-Roman" w:eastAsia="Calibri" w:hAnsi="Palatino-Roman" w:cs="Palatino-Roman"/>
            <w:sz w:val="18"/>
            <w:szCs w:val="18"/>
            <w:lang w:val="en-GB"/>
          </w:rPr>
          <w:t>https://elr.info/sites/default/files/529-544_hayes_and_perks.pdf</w:t>
        </w:r>
      </w:hyperlink>
      <w:r w:rsidRPr="00A7278A">
        <w:rPr>
          <w:rFonts w:ascii="Palatino-Roman" w:eastAsia="Calibri" w:hAnsi="Palatino-Roman" w:cs="Palatino-Roman"/>
          <w:sz w:val="18"/>
          <w:szCs w:val="18"/>
          <w:lang w:val="en-GB"/>
        </w:rPr>
        <w:t xml:space="preserve">; </w:t>
      </w:r>
      <w:r w:rsidRPr="00D262C2">
        <w:rPr>
          <w:rFonts w:ascii="Palatino-Roman" w:eastAsia="Calibri" w:hAnsi="Palatino-Roman" w:cs="Palatino-Roman"/>
          <w:i/>
          <w:sz w:val="18"/>
          <w:szCs w:val="18"/>
          <w:lang w:val="en-GB"/>
        </w:rPr>
        <w:t>Gender and Artisanal and Small-Scale Mining in Central and East Africa: Barriers and Benefits</w:t>
      </w:r>
      <w:r w:rsidRPr="00A7278A">
        <w:rPr>
          <w:rFonts w:ascii="Palatino-Roman" w:eastAsia="Calibri" w:hAnsi="Palatino-Roman" w:cs="Palatino-Roman"/>
          <w:sz w:val="18"/>
          <w:szCs w:val="18"/>
          <w:lang w:val="en-GB"/>
        </w:rPr>
        <w:t>, Gr</w:t>
      </w:r>
      <w:r>
        <w:rPr>
          <w:rFonts w:ascii="Palatino-Roman" w:eastAsia="Calibri" w:hAnsi="Palatino-Roman" w:cs="Palatino-Roman"/>
          <w:sz w:val="18"/>
          <w:szCs w:val="18"/>
          <w:lang w:val="en-GB"/>
        </w:rPr>
        <w:t>ow</w:t>
      </w:r>
      <w:r w:rsidRPr="00A7278A">
        <w:rPr>
          <w:rFonts w:ascii="Palatino-Roman" w:eastAsia="Calibri" w:hAnsi="Palatino-Roman" w:cs="Palatino-Roman"/>
          <w:sz w:val="18"/>
          <w:szCs w:val="18"/>
          <w:lang w:val="en-GB"/>
        </w:rPr>
        <w:t xml:space="preserve"> Working Paper Series GWP-2017-02 – Research Contribution Paper, p. 17, disponible en anglais à: </w:t>
      </w:r>
      <w:hyperlink r:id="rId6" w:history="1">
        <w:r w:rsidRPr="00A7278A">
          <w:rPr>
            <w:rFonts w:ascii="Palatino-Roman" w:eastAsia="Calibri" w:hAnsi="Palatino-Roman" w:cs="Palatino-Roman"/>
            <w:sz w:val="18"/>
            <w:szCs w:val="18"/>
            <w:lang w:val="en-GB"/>
          </w:rPr>
          <w:t>https://impacttransform.org/wp-content/uploads/2017/10/GrOW-Working-Paper_2017.pdf</w:t>
        </w:r>
      </w:hyperlink>
      <w:r w:rsidRPr="00A7278A">
        <w:rPr>
          <w:rFonts w:ascii="Palatino-Roman" w:eastAsia="Calibri" w:hAnsi="Palatino-Roman" w:cs="Palatino-Roman"/>
          <w:sz w:val="18"/>
          <w:szCs w:val="18"/>
          <w:lang w:val="en-GB"/>
        </w:rPr>
        <w:t xml:space="preserve">; </w:t>
      </w:r>
      <w:r w:rsidRPr="00D262C2">
        <w:rPr>
          <w:rFonts w:ascii="Palatino-Roman" w:eastAsia="Calibri" w:hAnsi="Palatino-Roman" w:cs="Palatino-Roman"/>
          <w:i/>
          <w:sz w:val="18"/>
          <w:szCs w:val="18"/>
          <w:lang w:val="en-GB"/>
        </w:rPr>
        <w:t>Les femmes dans l’exploitation minière artisanale et à petite échelle</w:t>
      </w:r>
      <w:r w:rsidRPr="00A7278A">
        <w:rPr>
          <w:rFonts w:ascii="Palatino-Roman" w:eastAsia="Calibri" w:hAnsi="Palatino-Roman" w:cs="Palatino-Roman"/>
          <w:sz w:val="18"/>
          <w:szCs w:val="18"/>
          <w:lang w:val="en-GB"/>
        </w:rPr>
        <w:t xml:space="preserve">, disponible à : </w:t>
      </w:r>
      <w:hyperlink r:id="rId7" w:history="1">
        <w:r w:rsidRPr="00A7278A">
          <w:rPr>
            <w:rFonts w:ascii="Palatino-Roman" w:eastAsia="Calibri" w:hAnsi="Palatino-Roman" w:cs="Palatino-Roman"/>
            <w:sz w:val="18"/>
            <w:szCs w:val="18"/>
            <w:lang w:val="en-GB"/>
          </w:rPr>
          <w:t>https://impacttransform.org/wp-content/uploads/2017/09/Women-in-ASM_DRC_final-July-2017-FR.pdf</w:t>
        </w:r>
      </w:hyperlink>
      <w:r w:rsidRPr="00A7278A">
        <w:rPr>
          <w:rFonts w:ascii="Palatino-Roman" w:eastAsia="Calibri" w:hAnsi="Palatino-Roman" w:cs="Palatino-Roman"/>
          <w:sz w:val="18"/>
          <w:szCs w:val="18"/>
          <w:lang w:val="en-GB"/>
        </w:rPr>
        <w:t xml:space="preserve">; International Peace Information Service vzw, </w:t>
      </w:r>
      <w:r w:rsidRPr="00D262C2">
        <w:rPr>
          <w:rFonts w:ascii="Palatino-Roman" w:eastAsia="Calibri" w:hAnsi="Palatino-Roman" w:cs="Palatino-Roman"/>
          <w:i/>
          <w:sz w:val="18"/>
          <w:szCs w:val="18"/>
          <w:lang w:val="en-GB"/>
        </w:rPr>
        <w:t>Mapping artisanal mining areas and mineral supply chains in eastern DR Congo Impact of armed interference &amp; responsible sourcing</w:t>
      </w:r>
      <w:r w:rsidRPr="00A7278A">
        <w:rPr>
          <w:rFonts w:ascii="Palatino-Roman" w:eastAsia="Calibri" w:hAnsi="Palatino-Roman" w:cs="Palatino-Roman"/>
          <w:sz w:val="18"/>
          <w:szCs w:val="18"/>
          <w:lang w:val="en-GB"/>
        </w:rPr>
        <w:t xml:space="preserve">, p. 34, disponible en anglais à : </w:t>
      </w:r>
      <w:hyperlink r:id="rId8" w:history="1">
        <w:r w:rsidRPr="00A7278A">
          <w:rPr>
            <w:rFonts w:ascii="Palatino-Roman" w:eastAsia="Calibri" w:hAnsi="Palatino-Roman" w:cs="Palatino-Roman"/>
            <w:sz w:val="18"/>
            <w:szCs w:val="18"/>
            <w:lang w:val="en-GB"/>
          </w:rPr>
          <w:t>http://ipisresearch.be/wp-content/uploads/2019/04/1904-IOM-mapping-eastern-DRC.pdf</w:t>
        </w:r>
      </w:hyperlink>
    </w:p>
  </w:footnote>
  <w:footnote w:id="11">
    <w:p w14:paraId="424F708F" w14:textId="77777777" w:rsidR="00AC6A01" w:rsidRPr="00F26EC7" w:rsidRDefault="00AC6A01" w:rsidP="00800E84">
      <w:pPr>
        <w:pStyle w:val="FootnoteText"/>
        <w:jc w:val="both"/>
        <w:rPr>
          <w:rFonts w:ascii="Palatino-Roman" w:eastAsia="Calibri" w:hAnsi="Palatino-Roman" w:cs="Palatino-Roman"/>
          <w:sz w:val="18"/>
          <w:szCs w:val="18"/>
        </w:rPr>
      </w:pPr>
      <w:r w:rsidRPr="00F26EC7">
        <w:rPr>
          <w:rFonts w:ascii="Palatino-Roman" w:eastAsia="Calibri" w:hAnsi="Palatino-Roman" w:cs="Palatino-Roman"/>
          <w:sz w:val="18"/>
          <w:szCs w:val="18"/>
          <w:vertAlign w:val="superscript"/>
        </w:rPr>
        <w:footnoteRef/>
      </w:r>
      <w:r w:rsidRPr="00F26EC7">
        <w:rPr>
          <w:rFonts w:ascii="Palatino-Roman" w:eastAsia="Calibri" w:hAnsi="Palatino-Roman" w:cs="Palatino-Roman"/>
          <w:sz w:val="18"/>
          <w:szCs w:val="18"/>
          <w:vertAlign w:val="superscript"/>
        </w:rPr>
        <w:t xml:space="preserve"> </w:t>
      </w:r>
      <w:r w:rsidRPr="007250AA">
        <w:rPr>
          <w:rFonts w:ascii="Palatino-Roman" w:eastAsia="Calibri" w:hAnsi="Palatino-Roman" w:cs="Palatino-Roman"/>
          <w:sz w:val="18"/>
          <w:szCs w:val="18"/>
        </w:rPr>
        <w:t>Rapport de suivi de la situation économique et financière 2015,3</w:t>
      </w:r>
      <w:r w:rsidRPr="007250AA">
        <w:rPr>
          <w:rFonts w:ascii="Palatino-Roman" w:eastAsia="Calibri" w:hAnsi="Palatino-Roman" w:cs="Palatino-Roman"/>
          <w:sz w:val="18"/>
          <w:szCs w:val="18"/>
          <w:vertAlign w:val="superscript"/>
        </w:rPr>
        <w:t>ème</w:t>
      </w:r>
      <w:r w:rsidRPr="007250AA">
        <w:rPr>
          <w:rFonts w:ascii="Palatino-Roman" w:eastAsia="Calibri" w:hAnsi="Palatino-Roman" w:cs="Palatino-Roman"/>
          <w:sz w:val="18"/>
          <w:szCs w:val="18"/>
        </w:rPr>
        <w:t xml:space="preserve"> édition; le rapport de recherche de l’Université Carleton, Partenariat Afrique Canada, et Développement Research and Social Policy Analysis Centre, </w:t>
      </w:r>
      <w:r w:rsidRPr="007250AA">
        <w:rPr>
          <w:rFonts w:ascii="Palatino-Roman" w:eastAsia="Calibri" w:hAnsi="Palatino-Roman" w:cs="Palatino-Roman"/>
          <w:i/>
          <w:sz w:val="18"/>
          <w:szCs w:val="18"/>
        </w:rPr>
        <w:t>Les femmes dans l’exploitation minière</w:t>
      </w:r>
      <w:r w:rsidRPr="00D262C2">
        <w:rPr>
          <w:rFonts w:ascii="Palatino-Roman" w:eastAsia="Calibri" w:hAnsi="Palatino-Roman" w:cs="Palatino-Roman"/>
          <w:i/>
          <w:sz w:val="18"/>
          <w:szCs w:val="18"/>
        </w:rPr>
        <w:t xml:space="preserve"> artisanale et à petite échelle en Afrique centrale et de l’Est, l’autonomisation: un aperçu des défis et des possibilités</w:t>
      </w:r>
      <w:r w:rsidRPr="00F26EC7">
        <w:rPr>
          <w:rFonts w:ascii="Palatino-Roman" w:eastAsia="Calibri" w:hAnsi="Palatino-Roman" w:cs="Palatino-Roman"/>
          <w:sz w:val="18"/>
          <w:szCs w:val="18"/>
        </w:rPr>
        <w:t>, 2017.</w:t>
      </w:r>
    </w:p>
  </w:footnote>
  <w:footnote w:id="12">
    <w:p w14:paraId="7C9DF4CA" w14:textId="77777777" w:rsidR="00AC6A01" w:rsidRPr="00F26EC7" w:rsidRDefault="00AC6A01" w:rsidP="00800E84">
      <w:pPr>
        <w:pStyle w:val="FootnoteText"/>
        <w:jc w:val="both"/>
        <w:rPr>
          <w:rFonts w:ascii="Palatino-Roman" w:eastAsia="Calibri" w:hAnsi="Palatino-Roman" w:cs="Palatino-Roman"/>
          <w:sz w:val="18"/>
          <w:szCs w:val="18"/>
        </w:rPr>
      </w:pPr>
      <w:r w:rsidRPr="00F26EC7">
        <w:rPr>
          <w:rFonts w:ascii="Palatino-Roman" w:eastAsia="Calibri" w:hAnsi="Palatino-Roman" w:cs="Palatino-Roman"/>
          <w:sz w:val="18"/>
          <w:szCs w:val="18"/>
          <w:vertAlign w:val="superscript"/>
        </w:rPr>
        <w:footnoteRef/>
      </w:r>
      <w:r w:rsidRPr="00F26EC7">
        <w:rPr>
          <w:rFonts w:ascii="Palatino-Roman" w:eastAsia="Calibri" w:hAnsi="Palatino-Roman" w:cs="Palatino-Roman"/>
          <w:sz w:val="18"/>
          <w:szCs w:val="18"/>
        </w:rPr>
        <w:t xml:space="preserve"> Loi n°15/013 du 15 juillet 2013 portant modalités de mise en œuvre de des droits de la femme et de la parité, Articles 7, 8 et 9, disponible à : </w:t>
      </w:r>
      <w:hyperlink r:id="rId9" w:history="1">
        <w:r w:rsidRPr="00F26EC7">
          <w:rPr>
            <w:rFonts w:ascii="Palatino-Roman" w:eastAsia="Calibri" w:hAnsi="Palatino-Roman" w:cs="Palatino-Roman"/>
            <w:sz w:val="18"/>
            <w:szCs w:val="18"/>
          </w:rPr>
          <w:t>https://leganet.cd/Legislation/Droit%20Public/DH/Loi.15.013.01.08.html</w:t>
        </w:r>
      </w:hyperlink>
    </w:p>
  </w:footnote>
  <w:footnote w:id="13">
    <w:p w14:paraId="52C4D73A" w14:textId="77777777" w:rsidR="00AC6A01" w:rsidRPr="00F26EC7" w:rsidRDefault="00AC6A01" w:rsidP="00800E84">
      <w:pPr>
        <w:pStyle w:val="FootnoteText"/>
        <w:jc w:val="both"/>
        <w:rPr>
          <w:rFonts w:ascii="Palatino-Roman" w:eastAsia="Calibri" w:hAnsi="Palatino-Roman" w:cs="Palatino-Roman"/>
          <w:sz w:val="18"/>
          <w:szCs w:val="18"/>
        </w:rPr>
      </w:pPr>
      <w:r w:rsidRPr="00F26EC7">
        <w:rPr>
          <w:rFonts w:ascii="Palatino-Roman" w:eastAsia="Calibri" w:hAnsi="Palatino-Roman" w:cs="Palatino-Roman"/>
          <w:sz w:val="18"/>
          <w:szCs w:val="18"/>
          <w:vertAlign w:val="superscript"/>
        </w:rPr>
        <w:footnoteRef/>
      </w:r>
      <w:r w:rsidRPr="00F26EC7">
        <w:rPr>
          <w:rFonts w:ascii="Palatino-Roman" w:eastAsia="Calibri" w:hAnsi="Palatino-Roman" w:cs="Palatino-Roman"/>
          <w:sz w:val="18"/>
          <w:szCs w:val="18"/>
          <w:vertAlign w:val="superscript"/>
        </w:rPr>
        <w:t xml:space="preserve"> </w:t>
      </w:r>
      <w:r w:rsidRPr="00F26EC7">
        <w:rPr>
          <w:rFonts w:ascii="Palatino-Roman" w:eastAsia="Calibri" w:hAnsi="Palatino-Roman" w:cs="Palatino-Roman"/>
          <w:sz w:val="18"/>
          <w:szCs w:val="18"/>
        </w:rPr>
        <w:t>WILPF/RDC</w:t>
      </w:r>
      <w:r>
        <w:rPr>
          <w:rFonts w:ascii="Palatino-Roman" w:eastAsia="Calibri" w:hAnsi="Palatino-Roman" w:cs="Palatino-Roman"/>
          <w:sz w:val="18"/>
          <w:szCs w:val="18"/>
        </w:rPr>
        <w:t>,</w:t>
      </w:r>
      <w:r w:rsidRPr="00F26EC7">
        <w:rPr>
          <w:rFonts w:ascii="Palatino-Roman" w:eastAsia="Calibri" w:hAnsi="Palatino-Roman" w:cs="Palatino-Roman"/>
          <w:sz w:val="18"/>
          <w:szCs w:val="18"/>
        </w:rPr>
        <w:t xml:space="preserve"> </w:t>
      </w:r>
      <w:r w:rsidRPr="00D72B72">
        <w:rPr>
          <w:rFonts w:ascii="Palatino-Roman" w:eastAsia="Calibri" w:hAnsi="Palatino-Roman" w:cs="Palatino-Roman"/>
          <w:i/>
          <w:sz w:val="18"/>
          <w:szCs w:val="18"/>
        </w:rPr>
        <w:t>À l’autre bout de la chaîne: Les Femmes Dans Les Mines Artisanales en RDC</w:t>
      </w:r>
      <w:r>
        <w:rPr>
          <w:rFonts w:ascii="Palatino-Roman" w:eastAsia="Calibri" w:hAnsi="Palatino-Roman" w:cs="Palatino-Roman"/>
          <w:sz w:val="18"/>
          <w:szCs w:val="18"/>
        </w:rPr>
        <w:t>,</w:t>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d</w:t>
      </w:r>
      <w:r w:rsidRPr="00F26EC7">
        <w:rPr>
          <w:rFonts w:ascii="Palatino-Roman" w:eastAsia="Calibri" w:hAnsi="Palatino-Roman" w:cs="Palatino-Roman"/>
          <w:sz w:val="18"/>
          <w:szCs w:val="18"/>
        </w:rPr>
        <w:t xml:space="preserve">isponible sur: </w:t>
      </w:r>
      <w:hyperlink r:id="rId10" w:history="1">
        <w:r w:rsidRPr="00F26EC7">
          <w:rPr>
            <w:rFonts w:ascii="Palatino-Roman" w:eastAsia="Calibri" w:hAnsi="Palatino-Roman" w:cs="Palatino-Roman"/>
            <w:sz w:val="18"/>
            <w:szCs w:val="18"/>
          </w:rPr>
          <w:t>https://wilpf.org/wp-content/uploads/2016/10/LesFemmesDansLesMinesArtisanalesEnRDC_web.pdf</w:t>
        </w:r>
      </w:hyperlink>
      <w:r w:rsidRPr="00F26EC7">
        <w:rPr>
          <w:rFonts w:ascii="Palatino-Roman" w:eastAsia="Calibri" w:hAnsi="Palatino-Roman" w:cs="Palatino-Roman"/>
          <w:sz w:val="18"/>
          <w:szCs w:val="18"/>
        </w:rPr>
        <w:t xml:space="preserve"> ; </w:t>
      </w:r>
      <w:r w:rsidRPr="00FF6B22">
        <w:rPr>
          <w:rFonts w:ascii="Palatino-Roman" w:eastAsia="Calibri" w:hAnsi="Palatino-Roman" w:cs="Palatino-Roman"/>
          <w:i/>
          <w:sz w:val="18"/>
          <w:szCs w:val="18"/>
        </w:rPr>
        <w:t xml:space="preserve">Version in extenso de l’enquête: </w:t>
      </w:r>
      <w:r w:rsidRPr="00D72B72">
        <w:rPr>
          <w:rFonts w:ascii="Palatino-Roman" w:eastAsia="Calibri" w:hAnsi="Palatino-Roman" w:cs="Palatino-Roman"/>
          <w:i/>
          <w:sz w:val="18"/>
          <w:szCs w:val="18"/>
        </w:rPr>
        <w:t>Enquête sur les violations des droits humains subies par les femmes congolaises dans l’exploitation des mines artisanales dans la province du Haut Katanga République Démocratique du Congo</w:t>
      </w:r>
      <w:r w:rsidRPr="00F26EC7">
        <w:rPr>
          <w:rFonts w:ascii="Palatino-Roman" w:eastAsia="Calibri" w:hAnsi="Palatino-Roman" w:cs="Palatino-Roman"/>
          <w:sz w:val="18"/>
          <w:szCs w:val="18"/>
        </w:rPr>
        <w:t>, disponible su</w:t>
      </w:r>
      <w:r>
        <w:rPr>
          <w:rFonts w:ascii="Palatino-Roman" w:eastAsia="Calibri" w:hAnsi="Palatino-Roman" w:cs="Palatino-Roman"/>
          <w:sz w:val="18"/>
          <w:szCs w:val="18"/>
        </w:rPr>
        <w:t>r:</w:t>
      </w:r>
      <w:r w:rsidRPr="00F26EC7">
        <w:rPr>
          <w:rFonts w:ascii="Palatino-Roman" w:eastAsia="Calibri" w:hAnsi="Palatino-Roman" w:cs="Palatino-Roman"/>
          <w:sz w:val="18"/>
          <w:szCs w:val="18"/>
        </w:rPr>
        <w:t xml:space="preserve"> </w:t>
      </w:r>
      <w:hyperlink r:id="rId11" w:history="1">
        <w:r w:rsidRPr="00F26EC7">
          <w:rPr>
            <w:rFonts w:ascii="Palatino-Roman" w:eastAsia="Calibri" w:hAnsi="Palatino-Roman" w:cs="Palatino-Roman"/>
            <w:sz w:val="18"/>
            <w:szCs w:val="18"/>
          </w:rPr>
          <w:t>https://wilpf.org/wp-content/uploads/2016/10/WILPF-DRC-research_final-layout.pdf</w:t>
        </w:r>
      </w:hyperlink>
      <w:r w:rsidRPr="00F26EC7">
        <w:rPr>
          <w:rFonts w:ascii="Palatino-Roman" w:eastAsia="Calibri" w:hAnsi="Palatino-Roman" w:cs="Palatino-Roman"/>
          <w:sz w:val="18"/>
          <w:szCs w:val="18"/>
        </w:rPr>
        <w:t>; Karen Hayes and Rachel Perks</w:t>
      </w:r>
      <w:r>
        <w:rPr>
          <w:rFonts w:ascii="Palatino-Roman" w:eastAsia="Calibri" w:hAnsi="Palatino-Roman" w:cs="Palatino-Roman"/>
          <w:i/>
          <w:sz w:val="18"/>
          <w:szCs w:val="18"/>
        </w:rPr>
        <w:t xml:space="preserve">, </w:t>
      </w:r>
      <w:r w:rsidRPr="00D72B72">
        <w:rPr>
          <w:rFonts w:ascii="Palatino-Roman" w:eastAsia="Calibri" w:hAnsi="Palatino-Roman" w:cs="Palatino-Roman"/>
          <w:i/>
          <w:sz w:val="18"/>
          <w:szCs w:val="18"/>
        </w:rPr>
        <w:t>Women in the artisanal and small-scale mining sector of the Democratic Republic of the Congo</w:t>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op.cit</w:t>
      </w:r>
      <w:r w:rsidR="00F03CE0">
        <w:rPr>
          <w:rFonts w:ascii="Palatino-Roman" w:eastAsia="Calibri" w:hAnsi="Palatino-Roman" w:cs="Palatino-Roman"/>
          <w:sz w:val="18"/>
          <w:szCs w:val="18"/>
        </w:rPr>
        <w:t>.</w:t>
      </w:r>
      <w:r w:rsidRPr="00F26EC7">
        <w:rPr>
          <w:rFonts w:ascii="Palatino-Roman" w:eastAsia="Calibri" w:hAnsi="Palatino-Roman" w:cs="Palatino-Roman"/>
          <w:sz w:val="18"/>
          <w:szCs w:val="18"/>
        </w:rPr>
        <w:t xml:space="preserve">; </w:t>
      </w:r>
      <w:r w:rsidRPr="00EE5A0E">
        <w:rPr>
          <w:rFonts w:ascii="Palatino-Roman" w:eastAsia="Calibri" w:hAnsi="Palatino-Roman" w:cs="Palatino-Roman"/>
          <w:i/>
          <w:sz w:val="18"/>
          <w:szCs w:val="18"/>
        </w:rPr>
        <w:t>Resources and resourcefulness: Gender, conflict, and artisanal mining communities in Eastern Democratic Republic of the Congo</w:t>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disponible sur</w:t>
      </w:r>
      <w:r w:rsidRPr="00F26EC7">
        <w:rPr>
          <w:rFonts w:ascii="Palatino-Roman" w:eastAsia="Calibri" w:hAnsi="Palatino-Roman" w:cs="Palatino-Roman"/>
          <w:sz w:val="18"/>
          <w:szCs w:val="18"/>
        </w:rPr>
        <w:t xml:space="preserve">: </w:t>
      </w:r>
      <w:hyperlink r:id="rId12" w:history="1">
        <w:r w:rsidRPr="00F26EC7">
          <w:rPr>
            <w:rFonts w:ascii="Palatino-Roman" w:eastAsia="Calibri" w:hAnsi="Palatino-Roman" w:cs="Palatino-Roman"/>
            <w:sz w:val="18"/>
            <w:szCs w:val="18"/>
          </w:rPr>
          <w:t>http://documents.worldbank.org/curated/en/262411467998211567/pdf/95971-WP-P133615-PUBLIC-Qualitative-Mining-Report-10-4-Box-391432B.pdf</w:t>
        </w:r>
      </w:hyperlink>
      <w:r w:rsidRPr="00F26EC7">
        <w:rPr>
          <w:rFonts w:ascii="Palatino-Roman" w:eastAsia="Calibri" w:hAnsi="Palatino-Roman" w:cs="Palatino-Roman"/>
          <w:sz w:val="18"/>
          <w:szCs w:val="18"/>
        </w:rPr>
        <w:t>; Afrewatch, Amnesty Internationa</w:t>
      </w:r>
      <w:r>
        <w:rPr>
          <w:rFonts w:ascii="Palatino-Roman" w:eastAsia="Calibri" w:hAnsi="Palatino-Roman" w:cs="Palatino-Roman"/>
          <w:sz w:val="18"/>
          <w:szCs w:val="18"/>
        </w:rPr>
        <w:t>l,</w:t>
      </w:r>
      <w:r w:rsidRPr="00F26EC7">
        <w:rPr>
          <w:rFonts w:ascii="Palatino-Roman" w:eastAsia="Calibri" w:hAnsi="Palatino-Roman" w:cs="Palatino-Roman"/>
          <w:sz w:val="18"/>
          <w:szCs w:val="18"/>
        </w:rPr>
        <w:t xml:space="preserve"> </w:t>
      </w:r>
      <w:r w:rsidRPr="00FF6B22">
        <w:rPr>
          <w:rFonts w:ascii="Palatino-Roman" w:eastAsia="Calibri" w:hAnsi="Palatino-Roman" w:cs="Palatino-Roman"/>
          <w:i/>
          <w:sz w:val="18"/>
          <w:szCs w:val="18"/>
        </w:rPr>
        <w:t>Voilà pourquoi on meurt</w:t>
      </w:r>
      <w:r w:rsidRPr="00F26EC7">
        <w:rPr>
          <w:rFonts w:ascii="Palatino-Roman" w:eastAsia="Calibri" w:hAnsi="Palatino-Roman" w:cs="Palatino-Roman"/>
          <w:sz w:val="18"/>
          <w:szCs w:val="18"/>
        </w:rPr>
        <w:t>,</w:t>
      </w:r>
      <w:r>
        <w:rPr>
          <w:rFonts w:ascii="Palatino-Roman" w:eastAsia="Calibri" w:hAnsi="Palatino-Roman" w:cs="Palatino-Roman"/>
          <w:sz w:val="18"/>
          <w:szCs w:val="18"/>
        </w:rPr>
        <w:t xml:space="preserve"> 2015,</w:t>
      </w:r>
      <w:r w:rsidRPr="00F26EC7">
        <w:rPr>
          <w:rFonts w:ascii="Palatino-Roman" w:eastAsia="Calibri" w:hAnsi="Palatino-Roman" w:cs="Palatino-Roman"/>
          <w:sz w:val="18"/>
          <w:szCs w:val="18"/>
        </w:rPr>
        <w:t xml:space="preserve"> p. 23, disponible à : </w:t>
      </w:r>
      <w:hyperlink r:id="rId13" w:history="1">
        <w:r w:rsidRPr="00F26EC7">
          <w:rPr>
            <w:rFonts w:ascii="Palatino-Roman" w:eastAsia="Calibri" w:hAnsi="Palatino-Roman" w:cs="Palatino-Roman"/>
            <w:sz w:val="18"/>
            <w:szCs w:val="18"/>
          </w:rPr>
          <w:t>https://www.amnesty.org/download/Documents/AFR6231832016FRENCH.PDF</w:t>
        </w:r>
      </w:hyperlink>
    </w:p>
  </w:footnote>
  <w:footnote w:id="14">
    <w:p w14:paraId="6481B0FF" w14:textId="77777777" w:rsidR="00AC6A01" w:rsidRPr="00F26EC7" w:rsidRDefault="00AC6A01" w:rsidP="00800E84">
      <w:pPr>
        <w:pStyle w:val="FootnoteText"/>
        <w:jc w:val="both"/>
        <w:rPr>
          <w:rFonts w:ascii="Palatino-Roman" w:eastAsia="Calibri" w:hAnsi="Palatino-Roman" w:cs="Palatino-Roman"/>
          <w:sz w:val="18"/>
          <w:szCs w:val="18"/>
        </w:rPr>
      </w:pPr>
      <w:r w:rsidRPr="00F26EC7">
        <w:rPr>
          <w:rFonts w:ascii="Palatino-Roman" w:eastAsia="Calibri" w:hAnsi="Palatino-Roman" w:cs="Palatino-Roman"/>
          <w:sz w:val="18"/>
          <w:szCs w:val="18"/>
          <w:vertAlign w:val="superscript"/>
        </w:rPr>
        <w:footnoteRef/>
      </w:r>
      <w:r w:rsidRPr="00F26EC7">
        <w:rPr>
          <w:rFonts w:ascii="Palatino-Roman" w:eastAsia="Calibri" w:hAnsi="Palatino-Roman" w:cs="Palatino-Roman"/>
          <w:sz w:val="18"/>
          <w:szCs w:val="18"/>
        </w:rPr>
        <w:t xml:space="preserve"> WILPF/RDC</w:t>
      </w:r>
      <w:r>
        <w:rPr>
          <w:rFonts w:ascii="Palatino-Roman" w:eastAsia="Calibri" w:hAnsi="Palatino-Roman" w:cs="Palatino-Roman"/>
          <w:sz w:val="18"/>
          <w:szCs w:val="18"/>
        </w:rPr>
        <w:t>,</w:t>
      </w:r>
      <w:r w:rsidRPr="00F26EC7">
        <w:rPr>
          <w:rFonts w:ascii="Palatino-Roman" w:eastAsia="Calibri" w:hAnsi="Palatino-Roman" w:cs="Palatino-Roman"/>
          <w:sz w:val="18"/>
          <w:szCs w:val="18"/>
        </w:rPr>
        <w:t xml:space="preserve"> </w:t>
      </w:r>
      <w:r w:rsidRPr="00FF6B22">
        <w:rPr>
          <w:rFonts w:ascii="Palatino-Roman" w:eastAsia="Calibri" w:hAnsi="Palatino-Roman" w:cs="Palatino-Roman"/>
          <w:i/>
          <w:sz w:val="18"/>
          <w:szCs w:val="18"/>
        </w:rPr>
        <w:t>À l’autre bout de la chaîne: Les Femmes Dans Les Mines Artisanales en RDC</w:t>
      </w:r>
      <w:r>
        <w:rPr>
          <w:rFonts w:ascii="Palatino-Roman" w:eastAsia="Calibri" w:hAnsi="Palatino-Roman" w:cs="Palatino-Roman"/>
          <w:sz w:val="18"/>
          <w:szCs w:val="18"/>
        </w:rPr>
        <w:t>,</w:t>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op.cit.</w:t>
      </w:r>
      <w:r w:rsidRPr="00F26EC7">
        <w:rPr>
          <w:rFonts w:ascii="Palatino-Roman" w:eastAsia="Calibri" w:hAnsi="Palatino-Roman" w:cs="Palatino-Roman"/>
          <w:sz w:val="18"/>
          <w:szCs w:val="18"/>
        </w:rPr>
        <w:t xml:space="preserve"> ; </w:t>
      </w:r>
      <w:r w:rsidRPr="00FF6B22">
        <w:rPr>
          <w:rFonts w:ascii="Palatino-Roman" w:eastAsia="Calibri" w:hAnsi="Palatino-Roman" w:cs="Palatino-Roman"/>
          <w:i/>
          <w:sz w:val="18"/>
          <w:szCs w:val="18"/>
        </w:rPr>
        <w:t>Version in extenso de l’enquête: Enquête sur les violations des droits humains subies par les femmes congolaises dans l’exploitation des mines artisanales dans la province du Haut Katanga République Démocratique du Congo</w:t>
      </w:r>
      <w:r>
        <w:rPr>
          <w:rFonts w:ascii="Palatino-Roman" w:eastAsia="Calibri" w:hAnsi="Palatino-Roman" w:cs="Palatino-Roman"/>
          <w:sz w:val="18"/>
          <w:szCs w:val="18"/>
        </w:rPr>
        <w:t>, op.cit.</w:t>
      </w:r>
    </w:p>
  </w:footnote>
  <w:footnote w:id="15">
    <w:p w14:paraId="5E701A2D" w14:textId="77777777" w:rsidR="00AC6A01" w:rsidRPr="00F26EC7" w:rsidRDefault="00AC6A01" w:rsidP="00800E84">
      <w:pPr>
        <w:pStyle w:val="FootnoteText"/>
        <w:jc w:val="both"/>
        <w:rPr>
          <w:rFonts w:ascii="Palatino-Roman" w:eastAsia="Calibri" w:hAnsi="Palatino-Roman" w:cs="Palatino-Roman"/>
          <w:sz w:val="18"/>
          <w:szCs w:val="18"/>
        </w:rPr>
      </w:pPr>
      <w:r w:rsidRPr="00F26EC7">
        <w:rPr>
          <w:rFonts w:ascii="Palatino-Roman" w:eastAsia="Calibri" w:hAnsi="Palatino-Roman" w:cs="Palatino-Roman"/>
          <w:sz w:val="18"/>
          <w:szCs w:val="18"/>
          <w:vertAlign w:val="superscript"/>
        </w:rPr>
        <w:footnoteRef/>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 xml:space="preserve">WILPF/RDC, </w:t>
      </w:r>
      <w:r w:rsidRPr="00C953C0">
        <w:rPr>
          <w:rFonts w:ascii="Palatino-Roman" w:eastAsia="Calibri" w:hAnsi="Palatino-Roman" w:cs="Palatino-Roman"/>
          <w:i/>
          <w:sz w:val="18"/>
          <w:szCs w:val="18"/>
        </w:rPr>
        <w:t xml:space="preserve">Version in extenso de l’enquête: Enquête sur les violations des droits humains subies par les femmes congolaises dans l’exploitation des mines artisanales dans la province du Haut Katanga République Démocratique du Congo, </w:t>
      </w:r>
      <w:r w:rsidRPr="00C953C0">
        <w:rPr>
          <w:rFonts w:ascii="Palatino-Roman" w:eastAsia="Calibri" w:hAnsi="Palatino-Roman" w:cs="Palatino-Roman"/>
          <w:sz w:val="18"/>
          <w:szCs w:val="18"/>
        </w:rPr>
        <w:t>op. cit.,</w:t>
      </w:r>
      <w:r>
        <w:rPr>
          <w:rFonts w:ascii="Palatino-Roman" w:eastAsia="Calibri" w:hAnsi="Palatino-Roman" w:cs="Palatino-Roman"/>
          <w:i/>
          <w:sz w:val="18"/>
          <w:szCs w:val="18"/>
        </w:rPr>
        <w:t xml:space="preserve"> </w:t>
      </w:r>
      <w:r w:rsidRPr="00F26EC7">
        <w:rPr>
          <w:rFonts w:ascii="Palatino-Roman" w:eastAsia="Calibri" w:hAnsi="Palatino-Roman" w:cs="Palatino-Roman"/>
          <w:sz w:val="18"/>
          <w:szCs w:val="18"/>
        </w:rPr>
        <w:t>p. 18</w:t>
      </w:r>
      <w:r>
        <w:rPr>
          <w:rFonts w:ascii="Palatino-Roman" w:eastAsia="Calibri" w:hAnsi="Palatino-Roman" w:cs="Palatino-Roman"/>
          <w:sz w:val="18"/>
          <w:szCs w:val="18"/>
        </w:rPr>
        <w:t>.</w:t>
      </w:r>
    </w:p>
  </w:footnote>
  <w:footnote w:id="16">
    <w:p w14:paraId="0DA90DA3" w14:textId="77777777" w:rsidR="00AC6A01" w:rsidRPr="008F0DC5" w:rsidRDefault="00AC6A01" w:rsidP="00800E84">
      <w:pPr>
        <w:pStyle w:val="FootnoteText"/>
        <w:jc w:val="both"/>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8F0DC5">
        <w:rPr>
          <w:rFonts w:ascii="Palatino-Roman" w:eastAsia="Calibri" w:hAnsi="Palatino-Roman" w:cs="Palatino-Roman"/>
          <w:sz w:val="18"/>
          <w:szCs w:val="18"/>
        </w:rPr>
        <w:t xml:space="preserve"> </w:t>
      </w:r>
      <w:r w:rsidRPr="00F26EC7">
        <w:rPr>
          <w:rFonts w:ascii="Palatino-Roman" w:eastAsia="Calibri" w:hAnsi="Palatino-Roman" w:cs="Palatino-Roman"/>
          <w:sz w:val="18"/>
          <w:szCs w:val="18"/>
        </w:rPr>
        <w:t xml:space="preserve">Amnesty International et Afrewatch, </w:t>
      </w:r>
      <w:r w:rsidRPr="00730866">
        <w:rPr>
          <w:rFonts w:ascii="Palatino-Roman" w:eastAsia="Calibri" w:hAnsi="Palatino-Roman" w:cs="Palatino-Roman"/>
          <w:i/>
          <w:sz w:val="18"/>
          <w:szCs w:val="18"/>
        </w:rPr>
        <w:t>Voila pourquoi on meurt</w:t>
      </w:r>
      <w:r w:rsidRPr="00F26EC7">
        <w:rPr>
          <w:rFonts w:ascii="Palatino-Roman" w:eastAsia="Calibri" w:hAnsi="Palatino-Roman" w:cs="Palatino-Roman"/>
          <w:sz w:val="18"/>
          <w:szCs w:val="18"/>
        </w:rPr>
        <w:t xml:space="preserve">, </w:t>
      </w:r>
      <w:r>
        <w:rPr>
          <w:rFonts w:ascii="Palatino-Roman" w:eastAsia="Calibri" w:hAnsi="Palatino-Roman" w:cs="Palatino-Roman"/>
          <w:sz w:val="18"/>
          <w:szCs w:val="18"/>
        </w:rPr>
        <w:t xml:space="preserve">op.cit., </w:t>
      </w:r>
      <w:r w:rsidRPr="008F0DC5">
        <w:rPr>
          <w:rFonts w:ascii="Palatino-Roman" w:eastAsia="Calibri" w:hAnsi="Palatino-Roman" w:cs="Palatino-Roman"/>
          <w:sz w:val="18"/>
          <w:szCs w:val="18"/>
        </w:rPr>
        <w:t>p. 22-23.</w:t>
      </w:r>
    </w:p>
  </w:footnote>
  <w:footnote w:id="17">
    <w:p w14:paraId="297CDF29" w14:textId="77777777" w:rsidR="00AC6A01" w:rsidRPr="008F0DC5" w:rsidRDefault="00AC6A01" w:rsidP="00800E84">
      <w:pPr>
        <w:pStyle w:val="FootnoteText"/>
        <w:jc w:val="both"/>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8F0DC5">
        <w:rPr>
          <w:rFonts w:ascii="Palatino-Roman" w:eastAsia="Calibri" w:hAnsi="Palatino-Roman" w:cs="Palatino-Roman"/>
          <w:sz w:val="18"/>
          <w:szCs w:val="18"/>
          <w:vertAlign w:val="superscript"/>
        </w:rPr>
        <w:t xml:space="preserve"> </w:t>
      </w:r>
      <w:r w:rsidRPr="003C3C61">
        <w:rPr>
          <w:rFonts w:ascii="Palatino-Roman" w:eastAsia="Calibri" w:hAnsi="Palatino-Roman" w:cs="Palatino-Roman"/>
          <w:sz w:val="18"/>
          <w:szCs w:val="18"/>
        </w:rPr>
        <w:t>WILPF</w:t>
      </w:r>
      <w:r>
        <w:rPr>
          <w:rFonts w:ascii="Palatino-Roman" w:eastAsia="Calibri" w:hAnsi="Palatino-Roman" w:cs="Palatino-Roman"/>
          <w:sz w:val="18"/>
          <w:szCs w:val="18"/>
        </w:rPr>
        <w:t>/RDC</w:t>
      </w:r>
      <w:r w:rsidRPr="003C3C61">
        <w:rPr>
          <w:rFonts w:ascii="Palatino-Roman" w:eastAsia="Calibri" w:hAnsi="Palatino-Roman" w:cs="Palatino-Roman"/>
          <w:sz w:val="18"/>
          <w:szCs w:val="18"/>
        </w:rPr>
        <w:t>,</w:t>
      </w:r>
      <w:r>
        <w:rPr>
          <w:rFonts w:ascii="Palatino-Roman" w:eastAsia="Calibri" w:hAnsi="Palatino-Roman" w:cs="Palatino-Roman"/>
          <w:sz w:val="18"/>
          <w:szCs w:val="18"/>
          <w:vertAlign w:val="superscript"/>
        </w:rPr>
        <w:t xml:space="preserve"> </w:t>
      </w:r>
      <w:r w:rsidRPr="00775678">
        <w:rPr>
          <w:rFonts w:ascii="Palatino-Roman" w:eastAsia="Calibri" w:hAnsi="Palatino-Roman" w:cs="Palatino-Roman"/>
          <w:i/>
          <w:sz w:val="18"/>
          <w:szCs w:val="18"/>
        </w:rPr>
        <w:t>Version in extenso de l’enquête: Enquête sur les violations des droits humains subies par les femmes congolaises dans l’exploitation des mines artisanales dans la province du Haut Katanga République Démocratique du Congo</w:t>
      </w:r>
      <w:r w:rsidRPr="008F0DC5">
        <w:rPr>
          <w:rFonts w:ascii="Palatino-Roman" w:eastAsia="Calibri" w:hAnsi="Palatino-Roman" w:cs="Palatino-Roman"/>
          <w:sz w:val="18"/>
          <w:szCs w:val="18"/>
        </w:rPr>
        <w:t xml:space="preserve">, </w:t>
      </w:r>
      <w:r>
        <w:rPr>
          <w:rFonts w:ascii="Palatino-Roman" w:eastAsia="Calibri" w:hAnsi="Palatino-Roman" w:cs="Palatino-Roman"/>
          <w:sz w:val="18"/>
          <w:szCs w:val="18"/>
        </w:rPr>
        <w:t xml:space="preserve">op. cit., </w:t>
      </w:r>
      <w:r w:rsidRPr="008F0DC5">
        <w:rPr>
          <w:rFonts w:ascii="Palatino-Roman" w:eastAsia="Calibri" w:hAnsi="Palatino-Roman" w:cs="Palatino-Roman"/>
          <w:sz w:val="18"/>
          <w:szCs w:val="18"/>
        </w:rPr>
        <w:t>p. 19</w:t>
      </w:r>
      <w:r>
        <w:rPr>
          <w:rFonts w:ascii="Palatino-Roman" w:eastAsia="Calibri" w:hAnsi="Palatino-Roman" w:cs="Palatino-Roman"/>
          <w:sz w:val="18"/>
          <w:szCs w:val="18"/>
        </w:rPr>
        <w:t>.</w:t>
      </w:r>
    </w:p>
  </w:footnote>
  <w:footnote w:id="18">
    <w:p w14:paraId="368A0388" w14:textId="77777777" w:rsidR="00AC6A01" w:rsidRPr="008F0DC5"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8F0DC5">
        <w:rPr>
          <w:rFonts w:ascii="Palatino-Roman" w:eastAsia="Calibri" w:hAnsi="Palatino-Roman" w:cs="Palatino-Roman"/>
          <w:sz w:val="18"/>
          <w:szCs w:val="18"/>
        </w:rPr>
        <w:t xml:space="preserve"> </w:t>
      </w:r>
      <w:r>
        <w:rPr>
          <w:rFonts w:ascii="Palatino-Roman" w:eastAsia="Calibri" w:hAnsi="Palatino-Roman" w:cs="Palatino-Roman"/>
          <w:sz w:val="18"/>
          <w:szCs w:val="18"/>
        </w:rPr>
        <w:t xml:space="preserve">WILPF/RDC, </w:t>
      </w:r>
      <w:r w:rsidRPr="003C3C61">
        <w:rPr>
          <w:rFonts w:ascii="Palatino-Roman" w:eastAsia="Calibri" w:hAnsi="Palatino-Roman" w:cs="Palatino-Roman"/>
          <w:i/>
          <w:sz w:val="18"/>
          <w:szCs w:val="18"/>
        </w:rPr>
        <w:t>Enquête sur les violations des Droits Humains subies par les femmes congolaises dans l’exploitation des mines artisanales dans la province du Haut Katanga République Démocratique du Congo</w:t>
      </w:r>
      <w:r w:rsidRPr="008F0DC5">
        <w:rPr>
          <w:rFonts w:ascii="Palatino-Roman" w:eastAsia="Calibri" w:hAnsi="Palatino-Roman" w:cs="Palatino-Roman"/>
          <w:sz w:val="18"/>
          <w:szCs w:val="18"/>
        </w:rPr>
        <w:t>, 2016, p. 23 et 27.</w:t>
      </w:r>
    </w:p>
  </w:footnote>
  <w:footnote w:id="19">
    <w:p w14:paraId="67B657DD" w14:textId="77777777" w:rsidR="00AC6A01" w:rsidRPr="008F0DC5"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8F0DC5">
        <w:rPr>
          <w:rFonts w:ascii="Palatino-Roman" w:eastAsia="Calibri" w:hAnsi="Palatino-Roman" w:cs="Palatino-Roman"/>
          <w:sz w:val="18"/>
          <w:szCs w:val="18"/>
          <w:vertAlign w:val="superscript"/>
        </w:rPr>
        <w:t xml:space="preserve"> </w:t>
      </w:r>
      <w:r w:rsidRPr="008F0DC5">
        <w:rPr>
          <w:rFonts w:ascii="Palatino-Roman" w:eastAsia="Calibri" w:hAnsi="Palatino-Roman" w:cs="Palatino-Roman"/>
          <w:sz w:val="18"/>
          <w:szCs w:val="18"/>
        </w:rPr>
        <w:t>Loi n°18/001 du 9 mars 2018 modifiant et complétant la Loi n° 007/2002 du 11 juillet 2002 portant Code minier, disponible sur:</w:t>
      </w:r>
    </w:p>
    <w:p w14:paraId="5955A2DC" w14:textId="77777777" w:rsidR="00AC6A01" w:rsidRPr="008F0DC5"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rPr>
        <w:t xml:space="preserve"> </w:t>
      </w:r>
      <w:hyperlink r:id="rId14" w:history="1">
        <w:r w:rsidRPr="008F0DC5">
          <w:rPr>
            <w:rFonts w:ascii="Palatino-Roman" w:eastAsia="Calibri" w:hAnsi="Palatino-Roman" w:cs="Palatino-Roman"/>
            <w:sz w:val="18"/>
            <w:szCs w:val="18"/>
          </w:rPr>
          <w:t>https://www.leganet.cd/Legislation/Droit%20economique/Code%20Minier/Loi.18.001.09.03.2018.html</w:t>
        </w:r>
      </w:hyperlink>
      <w:r w:rsidRPr="008F0DC5">
        <w:rPr>
          <w:rFonts w:ascii="Palatino-Roman" w:eastAsia="Calibri" w:hAnsi="Palatino-Roman" w:cs="Palatino-Roman"/>
          <w:sz w:val="18"/>
          <w:szCs w:val="18"/>
        </w:rPr>
        <w:t xml:space="preserve"> </w:t>
      </w:r>
    </w:p>
  </w:footnote>
  <w:footnote w:id="20">
    <w:p w14:paraId="4555A923" w14:textId="77777777" w:rsidR="00AC6A01" w:rsidRPr="008F0DC5"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00800E84">
        <w:rPr>
          <w:rFonts w:ascii="Palatino-Roman" w:eastAsia="Calibri" w:hAnsi="Palatino-Roman" w:cs="Palatino-Roman"/>
          <w:sz w:val="18"/>
          <w:szCs w:val="18"/>
          <w:vertAlign w:val="superscript"/>
        </w:rPr>
        <w:t xml:space="preserve"> </w:t>
      </w:r>
      <w:r w:rsidRPr="008F0DC5">
        <w:rPr>
          <w:rFonts w:ascii="Palatino-Roman" w:eastAsia="Calibri" w:hAnsi="Palatino-Roman" w:cs="Palatino-Roman"/>
          <w:sz w:val="18"/>
          <w:szCs w:val="18"/>
          <w:vertAlign w:val="superscript"/>
        </w:rPr>
        <w:t xml:space="preserve"> </w:t>
      </w:r>
      <w:r w:rsidRPr="008F0DC5">
        <w:rPr>
          <w:rFonts w:ascii="Palatino-Roman" w:eastAsia="Calibri" w:hAnsi="Palatino-Roman" w:cs="Palatino-Roman"/>
          <w:sz w:val="18"/>
          <w:szCs w:val="18"/>
        </w:rPr>
        <w:t xml:space="preserve">Loi n°18/001 du 09 mars 2018 modifiant et complétant la Loi n° 007/2002 du 11 juillet 2002 portant Code minier, </w:t>
      </w:r>
      <w:r>
        <w:rPr>
          <w:rFonts w:ascii="Palatino-Roman" w:eastAsia="Calibri" w:hAnsi="Palatino-Roman" w:cs="Palatino-Roman"/>
          <w:sz w:val="18"/>
          <w:szCs w:val="18"/>
        </w:rPr>
        <w:t xml:space="preserve">op. cit., </w:t>
      </w:r>
      <w:r w:rsidRPr="008F0DC5">
        <w:rPr>
          <w:rFonts w:ascii="Palatino-Roman" w:eastAsia="Calibri" w:hAnsi="Palatino-Roman" w:cs="Palatino-Roman"/>
          <w:sz w:val="18"/>
          <w:szCs w:val="18"/>
        </w:rPr>
        <w:t>articles 5 et 8</w:t>
      </w:r>
      <w:r>
        <w:rPr>
          <w:rFonts w:ascii="Palatino-Roman" w:eastAsia="Calibri" w:hAnsi="Palatino-Roman" w:cs="Palatino-Roman"/>
          <w:sz w:val="18"/>
          <w:szCs w:val="18"/>
        </w:rPr>
        <w:t>.</w:t>
      </w:r>
    </w:p>
  </w:footnote>
  <w:footnote w:id="21">
    <w:p w14:paraId="02468E0B" w14:textId="77777777" w:rsidR="00AC6A01" w:rsidRPr="008F0DC5"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3876BB">
        <w:rPr>
          <w:rFonts w:ascii="Palatino-Roman" w:eastAsia="Calibri" w:hAnsi="Palatino-Roman" w:cs="Palatino-Roman"/>
          <w:i/>
          <w:sz w:val="18"/>
          <w:szCs w:val="18"/>
        </w:rPr>
        <w:t>Liste de points et de questions concernant le huitième rapport périodique de la République démocratique du Congo</w:t>
      </w:r>
      <w:r w:rsidRPr="008F0DC5">
        <w:rPr>
          <w:rFonts w:ascii="Palatino-Roman" w:eastAsia="Calibri" w:hAnsi="Palatino-Roman" w:cs="Palatino-Roman"/>
          <w:sz w:val="18"/>
          <w:szCs w:val="18"/>
        </w:rPr>
        <w:t>, CEDAW/C/COD/Q/8</w:t>
      </w:r>
      <w:r>
        <w:rPr>
          <w:rFonts w:ascii="Palatino-Roman" w:eastAsia="Calibri" w:hAnsi="Palatino-Roman" w:cs="Palatino-Roman"/>
          <w:sz w:val="18"/>
          <w:szCs w:val="18"/>
        </w:rPr>
        <w:t xml:space="preserve">, </w:t>
      </w:r>
      <w:r w:rsidRPr="008F0DC5">
        <w:rPr>
          <w:rFonts w:ascii="Palatino-Roman" w:eastAsia="Calibri" w:hAnsi="Palatino-Roman" w:cs="Palatino-Roman"/>
          <w:sz w:val="18"/>
          <w:szCs w:val="18"/>
        </w:rPr>
        <w:t xml:space="preserve">para. 18, disponible à : </w:t>
      </w:r>
      <w:hyperlink r:id="rId15" w:history="1">
        <w:r w:rsidRPr="008F0DC5">
          <w:rPr>
            <w:rFonts w:ascii="Palatino-Roman" w:eastAsia="Calibri" w:hAnsi="Palatino-Roman" w:cs="Palatino-Roman"/>
            <w:sz w:val="18"/>
            <w:szCs w:val="18"/>
          </w:rPr>
          <w:t>https://tbinternet.ohchr.org/_layouts/15/treatybodyexternal/Download.aspx?symbolno=CEDAW%2fC%2fCOD%2fQ%2f8&amp;Lang=en</w:t>
        </w:r>
      </w:hyperlink>
    </w:p>
  </w:footnote>
  <w:footnote w:id="22">
    <w:p w14:paraId="67C3E5CE" w14:textId="77777777" w:rsidR="00AC6A01" w:rsidRPr="003E49EF" w:rsidRDefault="00AC6A01" w:rsidP="00800E84">
      <w:pPr>
        <w:pStyle w:val="FootnoteText"/>
        <w:rPr>
          <w:rFonts w:ascii="Palatino-Roman" w:eastAsia="Calibri" w:hAnsi="Palatino-Roman" w:cs="Palatino-Roman"/>
          <w:sz w:val="18"/>
          <w:szCs w:val="18"/>
        </w:rPr>
      </w:pPr>
      <w:r w:rsidRPr="008F0DC5">
        <w:rPr>
          <w:rFonts w:ascii="Palatino-Roman" w:eastAsia="Calibri" w:hAnsi="Palatino-Roman" w:cs="Palatino-Roman"/>
          <w:sz w:val="18"/>
          <w:szCs w:val="18"/>
          <w:vertAlign w:val="superscript"/>
        </w:rPr>
        <w:footnoteRef/>
      </w:r>
      <w:r w:rsidRPr="008F0DC5">
        <w:rPr>
          <w:rFonts w:ascii="Palatino-Roman" w:eastAsia="Calibri" w:hAnsi="Palatino-Roman" w:cs="Palatino-Roman"/>
          <w:sz w:val="18"/>
          <w:szCs w:val="18"/>
          <w:vertAlign w:val="superscript"/>
        </w:rPr>
        <w:t xml:space="preserve"> </w:t>
      </w:r>
      <w:r w:rsidR="00800E84">
        <w:rPr>
          <w:rFonts w:ascii="Palatino-Roman" w:eastAsia="Calibri" w:hAnsi="Palatino-Roman" w:cs="Palatino-Roman"/>
          <w:sz w:val="18"/>
          <w:szCs w:val="18"/>
          <w:vertAlign w:val="superscript"/>
        </w:rPr>
        <w:t xml:space="preserve"> </w:t>
      </w:r>
      <w:r w:rsidRPr="008F0DC5">
        <w:rPr>
          <w:rFonts w:ascii="Palatino-Roman" w:eastAsia="Calibri" w:hAnsi="Palatino-Roman" w:cs="Palatino-Roman"/>
          <w:sz w:val="18"/>
          <w:szCs w:val="18"/>
        </w:rPr>
        <w:t xml:space="preserve">Comité pour l’Élimination de la Discrimination à l’égard des Femmes, </w:t>
      </w:r>
      <w:r w:rsidRPr="00C631AD">
        <w:rPr>
          <w:rFonts w:ascii="Palatino-Roman" w:eastAsia="Calibri" w:hAnsi="Palatino-Roman" w:cs="Palatino-Roman"/>
          <w:i/>
          <w:sz w:val="18"/>
          <w:szCs w:val="18"/>
        </w:rPr>
        <w:t>Huitième rapport périodique soumis par la République Démocratique du Congo en application de l’article 18 de la Convention</w:t>
      </w:r>
      <w:r w:rsidRPr="008F0DC5">
        <w:rPr>
          <w:rFonts w:ascii="Palatino-Roman" w:eastAsia="Calibri" w:hAnsi="Palatino-Roman" w:cs="Palatino-Roman"/>
          <w:sz w:val="18"/>
          <w:szCs w:val="18"/>
        </w:rPr>
        <w:t>, attendu en 2017, 1</w:t>
      </w:r>
      <w:r w:rsidRPr="00C631AD">
        <w:rPr>
          <w:rFonts w:ascii="Palatino-Roman" w:eastAsia="Calibri" w:hAnsi="Palatino-Roman" w:cs="Palatino-Roman"/>
          <w:sz w:val="18"/>
          <w:szCs w:val="18"/>
          <w:vertAlign w:val="superscript"/>
        </w:rPr>
        <w:t>er</w:t>
      </w:r>
      <w:r w:rsidRPr="008F0DC5">
        <w:rPr>
          <w:rFonts w:ascii="Palatino-Roman" w:eastAsia="Calibri" w:hAnsi="Palatino-Roman" w:cs="Palatino-Roman"/>
          <w:sz w:val="18"/>
          <w:szCs w:val="18"/>
        </w:rPr>
        <w:t xml:space="preserve"> juin 2018, CEDAW/C/COD/8, paragraphes 100 et 101, disponible sur: </w:t>
      </w:r>
      <w:hyperlink r:id="rId16" w:history="1">
        <w:r w:rsidRPr="008F0DC5">
          <w:rPr>
            <w:rFonts w:ascii="Palatino-Roman" w:eastAsia="Calibri" w:hAnsi="Palatino-Roman" w:cs="Palatino-Roman"/>
            <w:sz w:val="18"/>
            <w:szCs w:val="18"/>
          </w:rPr>
          <w:t>https://tbinternet.ohchr.org/_layouts/treatybodyexternal/Download.aspx?symbolno=CEDAW%2fC%2fCOD%2f8&amp;Lang=en</w:t>
        </w:r>
      </w:hyperlink>
    </w:p>
  </w:footnote>
  <w:footnote w:id="23">
    <w:p w14:paraId="6153F750" w14:textId="77777777" w:rsidR="00AC6A01" w:rsidRPr="003E49EF" w:rsidRDefault="00AC6A01" w:rsidP="00800E84">
      <w:pPr>
        <w:spacing w:after="0" w:line="240" w:lineRule="auto"/>
        <w:rPr>
          <w:rFonts w:ascii="Palatino-Roman" w:eastAsia="Calibri" w:hAnsi="Palatino-Roman" w:cs="Palatino-Roman"/>
          <w:sz w:val="18"/>
          <w:szCs w:val="18"/>
        </w:rPr>
      </w:pPr>
      <w:r w:rsidRPr="003E49EF">
        <w:rPr>
          <w:rFonts w:ascii="Palatino-Roman" w:eastAsia="Calibri" w:hAnsi="Palatino-Roman" w:cs="Palatino-Roman"/>
          <w:sz w:val="18"/>
          <w:szCs w:val="18"/>
          <w:vertAlign w:val="superscript"/>
        </w:rPr>
        <w:footnoteRef/>
      </w:r>
      <w:r w:rsidRPr="003E49EF">
        <w:rPr>
          <w:rFonts w:ascii="Palatino-Roman" w:eastAsia="Calibri" w:hAnsi="Palatino-Roman" w:cs="Palatino-Roman"/>
          <w:sz w:val="18"/>
          <w:szCs w:val="18"/>
          <w:vertAlign w:val="superscript"/>
        </w:rPr>
        <w:t xml:space="preserve"> </w:t>
      </w:r>
      <w:r w:rsidRPr="00F03CE0">
        <w:rPr>
          <w:rFonts w:ascii="Palatino-Roman" w:eastAsia="Calibri" w:hAnsi="Palatino-Roman" w:cs="Palatino-Roman"/>
          <w:i/>
          <w:sz w:val="18"/>
          <w:szCs w:val="18"/>
        </w:rPr>
        <w:t>Les femmes dans l’exploitation minière artisanale et à petite échelle</w:t>
      </w:r>
      <w:r w:rsidRPr="00F03CE0">
        <w:rPr>
          <w:rFonts w:ascii="Palatino-Roman" w:eastAsia="Calibri" w:hAnsi="Palatino-Roman" w:cs="Palatino-Roman"/>
          <w:sz w:val="18"/>
          <w:szCs w:val="18"/>
        </w:rPr>
        <w:t>, op. cit.</w:t>
      </w:r>
    </w:p>
  </w:footnote>
  <w:footnote w:id="24">
    <w:p w14:paraId="6D43A2FC" w14:textId="77777777" w:rsidR="00AC6A01" w:rsidRDefault="00AC6A01" w:rsidP="003E49EF">
      <w:pPr>
        <w:pStyle w:val="FootnoteText"/>
        <w:jc w:val="both"/>
      </w:pPr>
      <w:r w:rsidRPr="003E49EF">
        <w:rPr>
          <w:rFonts w:ascii="Palatino-Roman" w:eastAsia="Calibri" w:hAnsi="Palatino-Roman" w:cs="Palatino-Roman"/>
          <w:sz w:val="18"/>
          <w:szCs w:val="18"/>
          <w:vertAlign w:val="superscript"/>
        </w:rPr>
        <w:footnoteRef/>
      </w:r>
      <w:r w:rsidRPr="003E49EF">
        <w:rPr>
          <w:rFonts w:ascii="Palatino-Roman" w:eastAsia="Calibri" w:hAnsi="Palatino-Roman" w:cs="Palatino-Roman"/>
          <w:sz w:val="18"/>
          <w:szCs w:val="18"/>
          <w:vertAlign w:val="superscript"/>
        </w:rPr>
        <w:t xml:space="preserve"> </w:t>
      </w:r>
      <w:r w:rsidRPr="003E49EF">
        <w:rPr>
          <w:rFonts w:ascii="Palatino-Roman" w:eastAsia="Calibri" w:hAnsi="Palatino-Roman" w:cs="Palatino-Roman"/>
          <w:sz w:val="18"/>
          <w:szCs w:val="18"/>
        </w:rPr>
        <w:t>L’Etat prend des mesures appropriées pour modifier des schémas et modèles de comportement socio-culturel de la femme et de l’Homme, par l’éducation du public, par le biais de stratégies utilisant les nouvelles technologies de l’information et de la communication, en vue de parvenir à l’élimination de toutes les pratiques culturelles néfastes et des pratiques fondées sur l’idée d’infériorité ou de supériorité de l’un ou de l’autre sexe ou sur le rôle stéréotypé de la femme et de l’Homme.</w:t>
      </w:r>
    </w:p>
  </w:footnote>
  <w:footnote w:id="25">
    <w:p w14:paraId="56D07F1A" w14:textId="77777777" w:rsidR="00AC6A01" w:rsidRPr="001C2FC3" w:rsidRDefault="00AC6A01" w:rsidP="00800E84">
      <w:pPr>
        <w:pStyle w:val="FootnoteText"/>
        <w:jc w:val="both"/>
        <w:rPr>
          <w:rFonts w:ascii="Palatino-Roman" w:eastAsia="Calibri" w:hAnsi="Palatino-Roman" w:cs="Palatino-Roman"/>
          <w:sz w:val="18"/>
          <w:szCs w:val="18"/>
          <w:highlight w:val="yellow"/>
        </w:rPr>
      </w:pPr>
      <w:r w:rsidRPr="005C5821">
        <w:rPr>
          <w:rFonts w:ascii="Palatino-Roman" w:eastAsia="Calibri" w:hAnsi="Palatino-Roman" w:cs="Palatino-Roman"/>
          <w:sz w:val="18"/>
          <w:szCs w:val="18"/>
          <w:vertAlign w:val="superscript"/>
        </w:rPr>
        <w:footnoteRef/>
      </w:r>
      <w:r w:rsidRPr="006B37D7">
        <w:rPr>
          <w:rFonts w:ascii="Palatino-Roman" w:eastAsia="Calibri" w:hAnsi="Palatino-Roman" w:cs="Palatino-Roman"/>
          <w:sz w:val="18"/>
          <w:szCs w:val="18"/>
        </w:rPr>
        <w:t xml:space="preserve"> Cordaid, </w:t>
      </w:r>
      <w:r w:rsidRPr="006B37D7">
        <w:rPr>
          <w:rFonts w:ascii="Palatino-Roman" w:eastAsia="Calibri" w:hAnsi="Palatino-Roman" w:cs="Palatino-Roman"/>
          <w:i/>
          <w:sz w:val="18"/>
          <w:szCs w:val="18"/>
        </w:rPr>
        <w:t>L’exploitation minière au cœur des zones rurales : quel développement pour les communautés locales ?  Comprendre pleinement la perception, les attentes et les priorités des communautés locales ainsi que l’impact de l’exploitation minière au sud Katanga, République démocratique du Congo (RDC)</w:t>
      </w:r>
      <w:r w:rsidRPr="006B37D7">
        <w:rPr>
          <w:rFonts w:ascii="Palatino-Roman" w:eastAsia="Calibri" w:hAnsi="Palatino-Roman" w:cs="Palatino-Roman"/>
          <w:sz w:val="18"/>
          <w:szCs w:val="18"/>
        </w:rPr>
        <w:t>, op. cit., p. 7</w:t>
      </w:r>
      <w:r>
        <w:rPr>
          <w:rFonts w:ascii="Palatino-Roman" w:eastAsia="Calibri" w:hAnsi="Palatino-Roman" w:cs="Palatino-Roman"/>
          <w:sz w:val="18"/>
          <w:szCs w:val="18"/>
        </w:rPr>
        <w:t>.</w:t>
      </w:r>
    </w:p>
  </w:footnote>
  <w:footnote w:id="26">
    <w:p w14:paraId="17A8F578" w14:textId="77777777" w:rsidR="00AC6A01" w:rsidRPr="002B0BD1" w:rsidRDefault="00AC6A01" w:rsidP="00800E84">
      <w:pPr>
        <w:pStyle w:val="FootnoteText"/>
        <w:jc w:val="both"/>
        <w:rPr>
          <w:rFonts w:ascii="Palatino-Roman" w:eastAsia="Calibri" w:hAnsi="Palatino-Roman" w:cs="Palatino-Roman"/>
          <w:sz w:val="18"/>
          <w:szCs w:val="18"/>
        </w:rPr>
      </w:pPr>
      <w:r w:rsidRPr="002B0BD1">
        <w:rPr>
          <w:rFonts w:ascii="Palatino-Roman" w:eastAsia="Calibri" w:hAnsi="Palatino-Roman" w:cs="Palatino-Roman"/>
          <w:sz w:val="18"/>
          <w:szCs w:val="18"/>
          <w:vertAlign w:val="superscript"/>
        </w:rPr>
        <w:footnoteRef/>
      </w:r>
      <w:r w:rsidRPr="002B0BD1">
        <w:rPr>
          <w:rFonts w:ascii="Palatino-Roman" w:eastAsia="Calibri" w:hAnsi="Palatino-Roman" w:cs="Palatino-Roman"/>
          <w:sz w:val="18"/>
          <w:szCs w:val="18"/>
          <w:vertAlign w:val="superscript"/>
        </w:rPr>
        <w:t xml:space="preserve"> </w:t>
      </w:r>
      <w:r w:rsidRPr="002B0BD1">
        <w:rPr>
          <w:rFonts w:ascii="Palatino-Roman" w:eastAsia="Calibri" w:hAnsi="Palatino-Roman" w:cs="Palatino-Roman"/>
          <w:sz w:val="18"/>
          <w:szCs w:val="18"/>
        </w:rPr>
        <w:t xml:space="preserve">Afrewatch, </w:t>
      </w:r>
      <w:r w:rsidRPr="002B0BD1">
        <w:rPr>
          <w:rFonts w:ascii="Palatino-Roman" w:eastAsia="Calibri" w:hAnsi="Palatino-Roman" w:cs="Palatino-Roman"/>
          <w:i/>
          <w:sz w:val="18"/>
          <w:szCs w:val="18"/>
        </w:rPr>
        <w:t>Rapport d’Observation des Consultations de KCC</w:t>
      </w:r>
      <w:r w:rsidRPr="002B0BD1">
        <w:rPr>
          <w:rFonts w:ascii="Palatino-Roman" w:eastAsia="Calibri" w:hAnsi="Palatino-Roman" w:cs="Palatino-Roman"/>
          <w:sz w:val="18"/>
          <w:szCs w:val="18"/>
        </w:rPr>
        <w:t xml:space="preserve">, juin-juillet 2017, p. 6. </w:t>
      </w:r>
    </w:p>
  </w:footnote>
  <w:footnote w:id="27">
    <w:p w14:paraId="47DDBB15" w14:textId="77777777" w:rsidR="00AC6A01" w:rsidRPr="00A67C7A" w:rsidRDefault="00AC6A01" w:rsidP="00800E84">
      <w:pPr>
        <w:pStyle w:val="FootnoteText"/>
        <w:jc w:val="both"/>
        <w:rPr>
          <w:lang w:val="fr-CH"/>
        </w:rPr>
      </w:pPr>
      <w:r w:rsidRPr="002B0BD1">
        <w:rPr>
          <w:rFonts w:ascii="Palatino-Roman" w:eastAsia="Calibri" w:hAnsi="Palatino-Roman" w:cs="Palatino-Roman"/>
          <w:sz w:val="18"/>
          <w:szCs w:val="18"/>
          <w:vertAlign w:val="superscript"/>
        </w:rPr>
        <w:footnoteRef/>
      </w:r>
      <w:r w:rsidRPr="002B0BD1">
        <w:rPr>
          <w:rFonts w:ascii="Palatino-Roman" w:eastAsia="Calibri" w:hAnsi="Palatino-Roman" w:cs="Palatino-Roman"/>
          <w:sz w:val="18"/>
          <w:szCs w:val="18"/>
        </w:rPr>
        <w:t xml:space="preserve"> </w:t>
      </w:r>
      <w:r w:rsidRPr="002B0BD1">
        <w:rPr>
          <w:rFonts w:ascii="Palatino-Roman" w:eastAsia="Calibri" w:hAnsi="Palatino-Roman" w:cs="Palatino-Roman"/>
          <w:i/>
          <w:sz w:val="18"/>
          <w:szCs w:val="18"/>
        </w:rPr>
        <w:t>Idem,</w:t>
      </w:r>
      <w:r w:rsidRPr="002B0BD1">
        <w:rPr>
          <w:rFonts w:ascii="Palatino-Roman" w:eastAsia="Calibri" w:hAnsi="Palatino-Roman" w:cs="Palatino-Roman"/>
          <w:sz w:val="18"/>
          <w:szCs w:val="18"/>
        </w:rPr>
        <w:t xml:space="preserve"> p. 7-8.</w:t>
      </w:r>
    </w:p>
  </w:footnote>
  <w:footnote w:id="28">
    <w:p w14:paraId="205F0134" w14:textId="77777777" w:rsidR="00AC6A01" w:rsidRPr="002A56C0" w:rsidRDefault="00AC6A01" w:rsidP="00800E84">
      <w:pPr>
        <w:spacing w:after="0" w:line="240" w:lineRule="auto"/>
        <w:jc w:val="both"/>
        <w:rPr>
          <w:rFonts w:ascii="Palatino-Roman" w:eastAsia="Calibri" w:hAnsi="Palatino-Roman" w:cs="Palatino-Roman"/>
          <w:sz w:val="18"/>
          <w:szCs w:val="18"/>
        </w:rPr>
      </w:pPr>
      <w:r w:rsidRPr="002A56C0">
        <w:rPr>
          <w:rFonts w:ascii="Palatino-Roman" w:eastAsia="Calibri" w:hAnsi="Palatino-Roman" w:cs="Palatino-Roman"/>
          <w:sz w:val="18"/>
          <w:szCs w:val="18"/>
          <w:vertAlign w:val="superscript"/>
        </w:rPr>
        <w:footnoteRef/>
      </w:r>
      <w:r w:rsidRPr="002A56C0">
        <w:rPr>
          <w:rFonts w:ascii="Palatino-Roman" w:eastAsia="Calibri" w:hAnsi="Palatino-Roman" w:cs="Palatino-Roman"/>
          <w:sz w:val="18"/>
          <w:szCs w:val="18"/>
        </w:rPr>
        <w:t xml:space="preserve"> Loi n°11/009 du 9 juillet 2011 portant principes fondamentaux relatifs à la protection de l’environnement.</w:t>
      </w:r>
    </w:p>
  </w:footnote>
  <w:footnote w:id="29">
    <w:p w14:paraId="77BDE2EE" w14:textId="77777777" w:rsidR="00AC6A01" w:rsidRPr="00DF3528" w:rsidRDefault="00AC6A01" w:rsidP="002A033E">
      <w:pPr>
        <w:spacing w:after="0" w:line="240" w:lineRule="auto"/>
        <w:jc w:val="both"/>
        <w:rPr>
          <w:lang w:val="fr-CH"/>
        </w:rPr>
      </w:pPr>
      <w:r w:rsidRPr="002A56C0">
        <w:rPr>
          <w:rFonts w:ascii="Palatino-Roman" w:eastAsia="Calibri" w:hAnsi="Palatino-Roman" w:cs="Palatino-Roman"/>
          <w:sz w:val="18"/>
          <w:szCs w:val="18"/>
          <w:vertAlign w:val="superscript"/>
        </w:rPr>
        <w:footnoteRef/>
      </w:r>
      <w:r w:rsidRPr="002A56C0">
        <w:rPr>
          <w:rFonts w:ascii="Palatino-Roman" w:eastAsia="Calibri" w:hAnsi="Palatino-Roman" w:cs="Palatino-Roman"/>
          <w:sz w:val="18"/>
          <w:szCs w:val="18"/>
          <w:vertAlign w:val="superscript"/>
        </w:rPr>
        <w:t xml:space="preserve"> </w:t>
      </w:r>
      <w:r w:rsidRPr="006B37D7">
        <w:rPr>
          <w:rFonts w:ascii="Palatino-Roman" w:eastAsia="Calibri" w:hAnsi="Palatino-Roman" w:cs="Palatino-Roman"/>
          <w:sz w:val="18"/>
          <w:szCs w:val="18"/>
        </w:rPr>
        <w:t xml:space="preserve">Cordaid, </w:t>
      </w:r>
      <w:r w:rsidRPr="006B37D7">
        <w:rPr>
          <w:rFonts w:ascii="Palatino-Roman" w:eastAsia="Calibri" w:hAnsi="Palatino-Roman" w:cs="Palatino-Roman"/>
          <w:i/>
          <w:sz w:val="18"/>
          <w:szCs w:val="18"/>
        </w:rPr>
        <w:t xml:space="preserve">L’exploitation minière au cœur des zones rurales : quel développement pour les communautés locales ?  Comprendre pleinement la perception, les attentes et les priorités des communautés locales ainsi que l’impact de </w:t>
      </w:r>
      <w:r w:rsidRPr="00DF3528">
        <w:rPr>
          <w:rFonts w:ascii="Palatino-Roman" w:eastAsia="Calibri" w:hAnsi="Palatino-Roman" w:cs="Palatino-Roman"/>
          <w:i/>
          <w:sz w:val="18"/>
          <w:szCs w:val="18"/>
        </w:rPr>
        <w:t>l’exploitation minière au sud Katanga, République démocratique du Congo (RDC)</w:t>
      </w:r>
      <w:r w:rsidRPr="00DF3528">
        <w:rPr>
          <w:rFonts w:ascii="Palatino-Roman" w:eastAsia="Calibri" w:hAnsi="Palatino-Roman" w:cs="Palatino-Roman"/>
          <w:sz w:val="18"/>
          <w:szCs w:val="18"/>
        </w:rPr>
        <w:t>, op. cit., p. 34.</w:t>
      </w:r>
    </w:p>
  </w:footnote>
  <w:footnote w:id="30">
    <w:p w14:paraId="4AB7C9C2" w14:textId="77777777" w:rsidR="00AC6A01" w:rsidRPr="00DF3528" w:rsidRDefault="00AC6A01" w:rsidP="002A033E">
      <w:pPr>
        <w:spacing w:after="0" w:line="240" w:lineRule="auto"/>
        <w:jc w:val="both"/>
        <w:rPr>
          <w:rFonts w:ascii="Palatino-Roman" w:eastAsia="Calibri" w:hAnsi="Palatino-Roman" w:cs="Palatino-Roman"/>
          <w:sz w:val="18"/>
          <w:szCs w:val="18"/>
        </w:rPr>
      </w:pPr>
      <w:r w:rsidRPr="00DF3528">
        <w:rPr>
          <w:rFonts w:ascii="Palatino-Roman" w:eastAsia="Calibri" w:hAnsi="Palatino-Roman" w:cs="Palatino-Roman"/>
          <w:sz w:val="18"/>
          <w:szCs w:val="18"/>
          <w:vertAlign w:val="superscript"/>
        </w:rPr>
        <w:footnoteRef/>
      </w:r>
      <w:r w:rsidRPr="00DF3528">
        <w:rPr>
          <w:rFonts w:ascii="Palatino-Roman" w:eastAsia="Calibri" w:hAnsi="Palatino-Roman" w:cs="Palatino-Roman"/>
          <w:sz w:val="18"/>
          <w:szCs w:val="18"/>
        </w:rPr>
        <w:t xml:space="preserve"> Idem, p. 39.</w:t>
      </w:r>
    </w:p>
  </w:footnote>
  <w:footnote w:id="31">
    <w:p w14:paraId="07C3F6B7" w14:textId="23DF45CB" w:rsidR="00AC6A01" w:rsidRPr="00946640" w:rsidRDefault="00AC6A01" w:rsidP="002A033E">
      <w:pPr>
        <w:pStyle w:val="FootnoteText"/>
        <w:jc w:val="both"/>
      </w:pPr>
      <w:r w:rsidRPr="00DF3528">
        <w:rPr>
          <w:rFonts w:ascii="Palatino-Roman" w:eastAsia="Calibri" w:hAnsi="Palatino-Roman" w:cs="Palatino-Roman"/>
          <w:sz w:val="18"/>
          <w:szCs w:val="18"/>
          <w:vertAlign w:val="superscript"/>
        </w:rPr>
        <w:footnoteRef/>
      </w:r>
      <w:r w:rsidRPr="00DF3528">
        <w:rPr>
          <w:rFonts w:ascii="Palatino-Roman" w:eastAsia="Calibri" w:hAnsi="Palatino-Roman" w:cs="Palatino-Roman"/>
          <w:sz w:val="18"/>
          <w:szCs w:val="18"/>
          <w:vertAlign w:val="superscript"/>
        </w:rPr>
        <w:t xml:space="preserve"> </w:t>
      </w:r>
      <w:r w:rsidRPr="00DF3528">
        <w:rPr>
          <w:rFonts w:ascii="Palatino-Roman" w:eastAsia="Calibri" w:hAnsi="Palatino-Roman" w:cs="Palatino-Roman"/>
          <w:sz w:val="18"/>
          <w:szCs w:val="18"/>
        </w:rPr>
        <w:t>I</w:t>
      </w:r>
      <w:r w:rsidR="00F22EF5">
        <w:rPr>
          <w:rFonts w:ascii="Palatino-Roman" w:eastAsia="Calibri" w:hAnsi="Palatino-Roman" w:cs="Palatino-Roman"/>
          <w:sz w:val="18"/>
          <w:szCs w:val="18"/>
        </w:rPr>
        <w:t>dem</w:t>
      </w:r>
      <w:r w:rsidRPr="00DF3528">
        <w:rPr>
          <w:rFonts w:ascii="Palatino-Roman" w:eastAsia="Calibri" w:hAnsi="Palatino-Roman" w:cs="Palatino-Roman"/>
          <w:sz w:val="18"/>
          <w:szCs w:val="18"/>
        </w:rPr>
        <w:t>.</w:t>
      </w:r>
      <w:r>
        <w:t xml:space="preserve"> </w:t>
      </w:r>
    </w:p>
  </w:footnote>
  <w:footnote w:id="32">
    <w:p w14:paraId="03DC78CA" w14:textId="77777777" w:rsidR="00AC6A01" w:rsidRPr="00A2578E" w:rsidRDefault="00AC6A01" w:rsidP="00A70CB4">
      <w:pPr>
        <w:spacing w:after="0" w:line="240" w:lineRule="auto"/>
        <w:jc w:val="both"/>
        <w:rPr>
          <w:rFonts w:ascii="Palatino-Roman" w:eastAsia="Calibri" w:hAnsi="Palatino-Roman" w:cs="Palatino-Roman"/>
          <w:sz w:val="18"/>
          <w:szCs w:val="18"/>
        </w:rPr>
      </w:pPr>
      <w:r w:rsidRPr="00A2578E">
        <w:rPr>
          <w:rFonts w:ascii="Palatino-Roman" w:eastAsia="Calibri" w:hAnsi="Palatino-Roman" w:cs="Palatino-Roman"/>
          <w:sz w:val="18"/>
          <w:szCs w:val="18"/>
          <w:vertAlign w:val="superscript"/>
        </w:rPr>
        <w:footnoteRef/>
      </w:r>
      <w:r w:rsidRPr="00A2578E">
        <w:rPr>
          <w:rFonts w:ascii="Palatino-Roman" w:eastAsia="Calibri" w:hAnsi="Palatino-Roman" w:cs="Palatino-Roman"/>
          <w:sz w:val="18"/>
          <w:szCs w:val="18"/>
        </w:rPr>
        <w:t xml:space="preserve"> </w:t>
      </w:r>
      <w:r w:rsidRPr="008F0DC5">
        <w:rPr>
          <w:rFonts w:ascii="Palatino-Roman" w:eastAsia="Calibri" w:hAnsi="Palatino-Roman" w:cs="Palatino-Roman"/>
          <w:sz w:val="18"/>
          <w:szCs w:val="18"/>
        </w:rPr>
        <w:t xml:space="preserve">Comité pour l’Élimination de la Discrimination à l’égard des Femmes, </w:t>
      </w:r>
      <w:r w:rsidRPr="00C631AD">
        <w:rPr>
          <w:rFonts w:ascii="Palatino-Roman" w:eastAsia="Calibri" w:hAnsi="Palatino-Roman" w:cs="Palatino-Roman"/>
          <w:i/>
          <w:sz w:val="18"/>
          <w:szCs w:val="18"/>
        </w:rPr>
        <w:t>Huitième rapport périodique soumis par la République Démocratique du Congo en application de l’article 18 de la Convention</w:t>
      </w:r>
      <w:r w:rsidRPr="008F0DC5">
        <w:rPr>
          <w:rFonts w:ascii="Palatino-Roman" w:eastAsia="Calibri" w:hAnsi="Palatino-Roman" w:cs="Palatino-Roman"/>
          <w:sz w:val="18"/>
          <w:szCs w:val="18"/>
        </w:rPr>
        <w:t xml:space="preserve">, </w:t>
      </w:r>
      <w:r>
        <w:rPr>
          <w:rFonts w:ascii="Palatino-Roman" w:eastAsia="Calibri" w:hAnsi="Palatino-Roman" w:cs="Palatino-Roman"/>
          <w:sz w:val="18"/>
          <w:szCs w:val="18"/>
        </w:rPr>
        <w:t xml:space="preserve">op. cit., </w:t>
      </w:r>
      <w:r w:rsidRPr="00A2578E">
        <w:rPr>
          <w:rFonts w:ascii="Palatino-Roman" w:eastAsia="Calibri" w:hAnsi="Palatino-Roman" w:cs="Palatino-Roman"/>
          <w:sz w:val="18"/>
          <w:szCs w:val="18"/>
        </w:rPr>
        <w:t xml:space="preserve">p. 11-12. </w:t>
      </w:r>
    </w:p>
  </w:footnote>
  <w:footnote w:id="33">
    <w:p w14:paraId="3C129A9A" w14:textId="77777777" w:rsidR="00AC6A01" w:rsidRPr="00A67C7A" w:rsidRDefault="00AC6A01" w:rsidP="00A70CB4">
      <w:pPr>
        <w:spacing w:after="0" w:line="240" w:lineRule="auto"/>
        <w:jc w:val="both"/>
        <w:rPr>
          <w:rFonts w:ascii="Palatino-Roman" w:eastAsia="Calibri" w:hAnsi="Palatino-Roman" w:cs="Palatino-Roman"/>
          <w:sz w:val="18"/>
          <w:szCs w:val="18"/>
          <w:lang w:val="fr-CH"/>
        </w:rPr>
      </w:pPr>
      <w:r w:rsidRPr="00A2578E">
        <w:rPr>
          <w:rFonts w:ascii="Palatino-Roman" w:eastAsia="Calibri" w:hAnsi="Palatino-Roman" w:cs="Palatino-Roman"/>
          <w:sz w:val="18"/>
          <w:szCs w:val="18"/>
          <w:vertAlign w:val="superscript"/>
        </w:rPr>
        <w:footnoteRef/>
      </w:r>
      <w:r w:rsidRPr="00A2578E">
        <w:rPr>
          <w:rFonts w:ascii="Palatino-Roman" w:eastAsia="Calibri" w:hAnsi="Palatino-Roman" w:cs="Palatino-Roman"/>
          <w:sz w:val="18"/>
          <w:szCs w:val="18"/>
        </w:rPr>
        <w:t xml:space="preserve"> </w:t>
      </w:r>
      <w:r w:rsidR="00251247" w:rsidRPr="008F0DC5">
        <w:rPr>
          <w:rFonts w:ascii="Palatino-Roman" w:eastAsia="Calibri" w:hAnsi="Palatino-Roman" w:cs="Palatino-Roman"/>
          <w:sz w:val="18"/>
          <w:szCs w:val="18"/>
        </w:rPr>
        <w:t>Comité pour l’Élimination de la Discrimination à l’égard des Femmes,</w:t>
      </w:r>
      <w:r w:rsidR="00251247">
        <w:rPr>
          <w:rFonts w:ascii="Palatino-Roman" w:eastAsia="Calibri" w:hAnsi="Palatino-Roman" w:cs="Palatino-Roman"/>
          <w:sz w:val="18"/>
          <w:szCs w:val="18"/>
        </w:rPr>
        <w:t xml:space="preserve"> </w:t>
      </w:r>
      <w:r w:rsidR="00251247" w:rsidRPr="00251247">
        <w:rPr>
          <w:rFonts w:ascii="Palatino-Roman" w:eastAsia="Calibri" w:hAnsi="Palatino-Roman" w:cs="Palatino-Roman"/>
          <w:i/>
          <w:sz w:val="18"/>
          <w:szCs w:val="18"/>
        </w:rPr>
        <w:t>Recommandation générale n</w:t>
      </w:r>
      <w:r w:rsidR="00251247" w:rsidRPr="00251247">
        <w:rPr>
          <w:rFonts w:ascii="Palatino-Roman" w:eastAsia="Calibri" w:hAnsi="Palatino-Roman" w:cs="Palatino-Roman"/>
          <w:i/>
          <w:sz w:val="18"/>
          <w:szCs w:val="18"/>
          <w:vertAlign w:val="superscript"/>
        </w:rPr>
        <w:t xml:space="preserve">o </w:t>
      </w:r>
      <w:r w:rsidR="00251247" w:rsidRPr="00251247">
        <w:rPr>
          <w:rFonts w:ascii="Palatino-Roman" w:eastAsia="Calibri" w:hAnsi="Palatino-Roman" w:cs="Palatino-Roman"/>
          <w:i/>
          <w:sz w:val="18"/>
          <w:szCs w:val="18"/>
        </w:rPr>
        <w:t>34 sur les droits des femmes rurales,</w:t>
      </w:r>
      <w:r w:rsidR="00251247">
        <w:rPr>
          <w:rFonts w:ascii="Palatino-Roman" w:eastAsia="Calibri" w:hAnsi="Palatino-Roman" w:cs="Palatino-Roman"/>
          <w:sz w:val="18"/>
          <w:szCs w:val="18"/>
        </w:rPr>
        <w:t xml:space="preserve"> 2016, para. 62 (c), (d).</w:t>
      </w:r>
    </w:p>
  </w:footnote>
  <w:footnote w:id="34">
    <w:p w14:paraId="30C1C8C8" w14:textId="77777777" w:rsidR="00AC6A01" w:rsidRPr="00A75599" w:rsidRDefault="00AC6A01" w:rsidP="00A70CB4">
      <w:pPr>
        <w:spacing w:after="0" w:line="240" w:lineRule="auto"/>
        <w:jc w:val="both"/>
        <w:rPr>
          <w:rFonts w:ascii="Palatino-Roman" w:eastAsia="Calibri" w:hAnsi="Palatino-Roman" w:cs="Palatino-Roman"/>
          <w:i/>
          <w:sz w:val="18"/>
          <w:szCs w:val="18"/>
        </w:rPr>
      </w:pPr>
      <w:r w:rsidRPr="00A75599">
        <w:rPr>
          <w:rFonts w:ascii="Palatino-Roman" w:eastAsia="Calibri" w:hAnsi="Palatino-Roman" w:cs="Palatino-Roman"/>
          <w:sz w:val="18"/>
          <w:szCs w:val="18"/>
          <w:vertAlign w:val="superscript"/>
        </w:rPr>
        <w:footnoteRef/>
      </w:r>
      <w:r w:rsidRPr="00A75599">
        <w:rPr>
          <w:rFonts w:ascii="Palatino-Roman" w:eastAsia="Calibri" w:hAnsi="Palatino-Roman" w:cs="Palatino-Roman"/>
          <w:sz w:val="18"/>
          <w:szCs w:val="18"/>
          <w:vertAlign w:val="superscript"/>
        </w:rPr>
        <w:t xml:space="preserve"> </w:t>
      </w:r>
      <w:r w:rsidRPr="00A75599">
        <w:rPr>
          <w:rFonts w:ascii="Palatino-Roman" w:eastAsia="Calibri" w:hAnsi="Palatino-Roman" w:cs="Palatino-Roman"/>
          <w:sz w:val="18"/>
          <w:szCs w:val="18"/>
        </w:rPr>
        <w:t>L’article</w:t>
      </w:r>
      <w:r w:rsidRPr="00A70CB4">
        <w:rPr>
          <w:rFonts w:ascii="Palatino-Roman" w:eastAsia="Calibri" w:hAnsi="Palatino-Roman" w:cs="Palatino-Roman"/>
          <w:sz w:val="18"/>
          <w:szCs w:val="18"/>
        </w:rPr>
        <w:t xml:space="preserve"> 281 du Code minier révisé dispose qu</w:t>
      </w:r>
      <w:r w:rsidR="00763EFC" w:rsidRPr="00A70CB4">
        <w:rPr>
          <w:rFonts w:ascii="Palatino-Roman" w:eastAsia="Calibri" w:hAnsi="Palatino-Roman" w:cs="Palatino-Roman"/>
          <w:sz w:val="18"/>
          <w:szCs w:val="18"/>
        </w:rPr>
        <w:t>’</w:t>
      </w:r>
      <w:r w:rsidR="00763EFC" w:rsidRPr="00A75599">
        <w:rPr>
          <w:rFonts w:ascii="Palatino-Roman" w:eastAsia="Calibri" w:hAnsi="Palatino-Roman" w:cs="Palatino-Roman"/>
          <w:i/>
          <w:sz w:val="18"/>
          <w:szCs w:val="18"/>
        </w:rPr>
        <w:t>« en</w:t>
      </w:r>
      <w:r w:rsidRPr="00A75599">
        <w:rPr>
          <w:rFonts w:ascii="Palatino-Roman" w:eastAsia="Calibri" w:hAnsi="Palatino-Roman" w:cs="Palatino-Roman"/>
          <w:i/>
          <w:sz w:val="18"/>
          <w:szCs w:val="18"/>
        </w:rPr>
        <w:t xml:space="preserve"> cas de déplacement des populations, l’opérateur minier est tenu préalablement de procéder à l’indemnisation, à la compensation et à la réinstallation des populations concernées. » </w:t>
      </w:r>
    </w:p>
  </w:footnote>
  <w:footnote w:id="35">
    <w:p w14:paraId="15407B66" w14:textId="77777777" w:rsidR="00AC6A01" w:rsidRDefault="00AC6A01" w:rsidP="00A70CB4">
      <w:pPr>
        <w:spacing w:after="0" w:line="240" w:lineRule="auto"/>
        <w:jc w:val="both"/>
      </w:pPr>
      <w:r w:rsidRPr="00A70CB4">
        <w:rPr>
          <w:rFonts w:ascii="Palatino-Roman" w:eastAsia="Calibri" w:hAnsi="Palatino-Roman" w:cs="Palatino-Roman"/>
          <w:sz w:val="18"/>
          <w:szCs w:val="18"/>
          <w:vertAlign w:val="superscript"/>
        </w:rPr>
        <w:footnoteRef/>
      </w:r>
      <w:r w:rsidRPr="00A70CB4">
        <w:rPr>
          <w:rFonts w:ascii="Palatino-Roman" w:eastAsia="Calibri" w:hAnsi="Palatino-Roman" w:cs="Palatino-Roman"/>
          <w:sz w:val="18"/>
          <w:szCs w:val="18"/>
        </w:rPr>
        <w:t xml:space="preserve"> Annexe XVIII portant directive relative à la délocalisation, l’indemnisation, la compensation, au déplacement et à la réinstallation des communautés affectées par les projets miniers.</w:t>
      </w:r>
    </w:p>
  </w:footnote>
  <w:footnote w:id="36">
    <w:p w14:paraId="65CAAA41" w14:textId="77777777" w:rsidR="0006198E" w:rsidRPr="0006198E" w:rsidRDefault="0006198E" w:rsidP="007B1945">
      <w:pPr>
        <w:pStyle w:val="FootnoteText"/>
        <w:jc w:val="both"/>
      </w:pPr>
      <w:r w:rsidRPr="0006198E">
        <w:rPr>
          <w:rFonts w:ascii="Palatino-Roman" w:eastAsia="Calibri" w:hAnsi="Palatino-Roman" w:cs="Palatino-Roman"/>
          <w:sz w:val="18"/>
          <w:szCs w:val="18"/>
          <w:vertAlign w:val="superscript"/>
        </w:rPr>
        <w:footnoteRef/>
      </w:r>
      <w:r w:rsidRPr="0006198E">
        <w:rPr>
          <w:rFonts w:ascii="Palatino-Roman" w:eastAsia="Calibri" w:hAnsi="Palatino-Roman" w:cs="Palatino-Roman"/>
          <w:sz w:val="18"/>
          <w:szCs w:val="18"/>
          <w:vertAlign w:val="superscript"/>
        </w:rPr>
        <w:t xml:space="preserve"> </w:t>
      </w:r>
      <w:r w:rsidR="007B1945" w:rsidRPr="008F0DC5">
        <w:rPr>
          <w:rFonts w:ascii="Palatino-Roman" w:eastAsia="Calibri" w:hAnsi="Palatino-Roman" w:cs="Palatino-Roman"/>
          <w:sz w:val="18"/>
          <w:szCs w:val="18"/>
        </w:rPr>
        <w:t>Comité pour l’Élimination de la Discrimination à l’égard des Femmes,</w:t>
      </w:r>
      <w:r w:rsidR="007B1945">
        <w:rPr>
          <w:rFonts w:ascii="Palatino-Roman" w:eastAsia="Calibri" w:hAnsi="Palatino-Roman" w:cs="Palatino-Roman"/>
          <w:sz w:val="18"/>
          <w:szCs w:val="18"/>
        </w:rPr>
        <w:t xml:space="preserve"> </w:t>
      </w:r>
      <w:r w:rsidR="007B1945" w:rsidRPr="00251247">
        <w:rPr>
          <w:rFonts w:ascii="Palatino-Roman" w:eastAsia="Calibri" w:hAnsi="Palatino-Roman" w:cs="Palatino-Roman"/>
          <w:i/>
          <w:sz w:val="18"/>
          <w:szCs w:val="18"/>
        </w:rPr>
        <w:t>Recommandation générale n</w:t>
      </w:r>
      <w:r w:rsidR="007B1945" w:rsidRPr="00251247">
        <w:rPr>
          <w:rFonts w:ascii="Palatino-Roman" w:eastAsia="Calibri" w:hAnsi="Palatino-Roman" w:cs="Palatino-Roman"/>
          <w:i/>
          <w:sz w:val="18"/>
          <w:szCs w:val="18"/>
          <w:vertAlign w:val="superscript"/>
        </w:rPr>
        <w:t xml:space="preserve">o </w:t>
      </w:r>
      <w:r w:rsidR="007B1945">
        <w:rPr>
          <w:rFonts w:ascii="Palatino-Roman" w:eastAsia="Calibri" w:hAnsi="Palatino-Roman" w:cs="Palatino-Roman"/>
          <w:i/>
          <w:sz w:val="18"/>
          <w:szCs w:val="18"/>
        </w:rPr>
        <w:t>28</w:t>
      </w:r>
      <w:r w:rsidR="007B1945" w:rsidRPr="00251247">
        <w:rPr>
          <w:rFonts w:ascii="Palatino-Roman" w:eastAsia="Calibri" w:hAnsi="Palatino-Roman" w:cs="Palatino-Roman"/>
          <w:i/>
          <w:sz w:val="18"/>
          <w:szCs w:val="18"/>
        </w:rPr>
        <w:t xml:space="preserve"> </w:t>
      </w:r>
      <w:r w:rsidR="007B1945">
        <w:rPr>
          <w:rFonts w:ascii="Palatino-Roman" w:eastAsia="Calibri" w:hAnsi="Palatino-Roman" w:cs="Palatino-Roman"/>
          <w:i/>
          <w:sz w:val="18"/>
          <w:szCs w:val="18"/>
        </w:rPr>
        <w:t xml:space="preserve">concernant les obligations fondamentales des Etats parties découlant de l’article 2 de la Convention sur l’élimination de toutes les formes de discrimination à l’égard des femmes, </w:t>
      </w:r>
      <w:r w:rsidR="007B1945" w:rsidRPr="007B1945">
        <w:rPr>
          <w:rFonts w:ascii="Palatino-Roman" w:eastAsia="Calibri" w:hAnsi="Palatino-Roman" w:cs="Palatino-Roman"/>
          <w:sz w:val="18"/>
          <w:szCs w:val="18"/>
        </w:rPr>
        <w:t>2010, para. 34.</w:t>
      </w:r>
      <w:r w:rsidR="007B1945">
        <w:rPr>
          <w:rFonts w:ascii="Palatino-Roman" w:eastAsia="Calibri" w:hAnsi="Palatino-Roman" w:cs="Palatino-Roman"/>
          <w:i/>
          <w:sz w:val="18"/>
          <w:szCs w:val="18"/>
        </w:rPr>
        <w:t xml:space="preserve"> </w:t>
      </w:r>
    </w:p>
  </w:footnote>
  <w:footnote w:id="37">
    <w:p w14:paraId="2AF27447" w14:textId="77777777" w:rsidR="00AC6A01" w:rsidRPr="002A737B" w:rsidRDefault="00AC6A01" w:rsidP="002A737B">
      <w:pPr>
        <w:spacing w:after="0" w:line="240" w:lineRule="auto"/>
        <w:jc w:val="both"/>
        <w:rPr>
          <w:rFonts w:ascii="Palatino-Roman" w:eastAsia="Calibri" w:hAnsi="Palatino-Roman" w:cs="Palatino-Roman"/>
          <w:sz w:val="18"/>
          <w:szCs w:val="18"/>
        </w:rPr>
      </w:pPr>
      <w:r w:rsidRPr="002A737B">
        <w:rPr>
          <w:rFonts w:ascii="Palatino-Roman" w:eastAsia="Calibri" w:hAnsi="Palatino-Roman" w:cs="Palatino-Roman"/>
          <w:sz w:val="18"/>
          <w:szCs w:val="18"/>
          <w:vertAlign w:val="superscript"/>
        </w:rPr>
        <w:footnoteRef/>
      </w:r>
      <w:r w:rsidRPr="002A737B">
        <w:rPr>
          <w:rFonts w:ascii="Palatino-Roman" w:eastAsia="Calibri" w:hAnsi="Palatino-Roman" w:cs="Palatino-Roman"/>
          <w:sz w:val="18"/>
          <w:szCs w:val="18"/>
        </w:rPr>
        <w:t xml:space="preserve"> The Carter Center</w:t>
      </w:r>
      <w:r>
        <w:rPr>
          <w:rFonts w:ascii="Palatino-Roman" w:eastAsia="Calibri" w:hAnsi="Palatino-Roman" w:cs="Palatino-Roman"/>
          <w:sz w:val="18"/>
          <w:szCs w:val="18"/>
        </w:rPr>
        <w:t xml:space="preserve">, </w:t>
      </w:r>
      <w:r w:rsidRPr="00AC6A01">
        <w:rPr>
          <w:rFonts w:ascii="Palatino-Roman" w:eastAsia="Calibri" w:hAnsi="Palatino-Roman" w:cs="Palatino-Roman"/>
          <w:i/>
          <w:sz w:val="18"/>
          <w:szCs w:val="18"/>
        </w:rPr>
        <w:t xml:space="preserve">Les Investissements Miniers en République Démocratique du Congo : Développement ou </w:t>
      </w:r>
      <w:r w:rsidR="00987BA5">
        <w:rPr>
          <w:rFonts w:ascii="Palatino-Roman" w:eastAsia="Calibri" w:hAnsi="Palatino-Roman" w:cs="Palatino-Roman"/>
          <w:i/>
          <w:sz w:val="18"/>
          <w:szCs w:val="18"/>
        </w:rPr>
        <w:t>a</w:t>
      </w:r>
      <w:r w:rsidRPr="00AC6A01">
        <w:rPr>
          <w:rFonts w:ascii="Palatino-Roman" w:eastAsia="Calibri" w:hAnsi="Palatino-Roman" w:cs="Palatino-Roman"/>
          <w:i/>
          <w:sz w:val="18"/>
          <w:szCs w:val="18"/>
        </w:rPr>
        <w:t xml:space="preserve">ppauvrissement des </w:t>
      </w:r>
      <w:r w:rsidR="00987BA5">
        <w:rPr>
          <w:rFonts w:ascii="Palatino-Roman" w:eastAsia="Calibri" w:hAnsi="Palatino-Roman" w:cs="Palatino-Roman"/>
          <w:i/>
          <w:sz w:val="18"/>
          <w:szCs w:val="18"/>
        </w:rPr>
        <w:t>c</w:t>
      </w:r>
      <w:r w:rsidRPr="00AC6A01">
        <w:rPr>
          <w:rFonts w:ascii="Palatino-Roman" w:eastAsia="Calibri" w:hAnsi="Palatino-Roman" w:cs="Palatino-Roman"/>
          <w:i/>
          <w:sz w:val="18"/>
          <w:szCs w:val="18"/>
        </w:rPr>
        <w:t xml:space="preserve">ommunautés </w:t>
      </w:r>
      <w:r w:rsidR="00987BA5">
        <w:rPr>
          <w:rFonts w:ascii="Palatino-Roman" w:eastAsia="Calibri" w:hAnsi="Palatino-Roman" w:cs="Palatino-Roman"/>
          <w:i/>
          <w:sz w:val="18"/>
          <w:szCs w:val="18"/>
        </w:rPr>
        <w:t>l</w:t>
      </w:r>
      <w:r w:rsidRPr="00AC6A01">
        <w:rPr>
          <w:rFonts w:ascii="Palatino-Roman" w:eastAsia="Calibri" w:hAnsi="Palatino-Roman" w:cs="Palatino-Roman"/>
          <w:i/>
          <w:sz w:val="18"/>
          <w:szCs w:val="18"/>
        </w:rPr>
        <w:t>ocales ? Rapport d’impact des investissements miniers étrangers sur les droits humains Cas des investissements Chemical of Africa (Chemaf) et Ruashi Mining au Katanga</w:t>
      </w:r>
      <w:r w:rsidRPr="002A737B">
        <w:rPr>
          <w:rFonts w:ascii="Palatino-Roman" w:eastAsia="Calibri" w:hAnsi="Palatino-Roman" w:cs="Palatino-Roman"/>
          <w:sz w:val="18"/>
          <w:szCs w:val="18"/>
        </w:rPr>
        <w:t>, p. 38-46</w:t>
      </w:r>
      <w:r>
        <w:rPr>
          <w:rFonts w:ascii="Palatino-Roman" w:eastAsia="Calibri" w:hAnsi="Palatino-Roman" w:cs="Palatino-Roman"/>
          <w:sz w:val="18"/>
          <w:szCs w:val="18"/>
        </w:rPr>
        <w:t>,</w:t>
      </w:r>
      <w:r w:rsidRPr="002A737B">
        <w:rPr>
          <w:rFonts w:ascii="Palatino-Roman" w:eastAsia="Calibri" w:hAnsi="Palatino-Roman" w:cs="Palatino-Roman"/>
          <w:sz w:val="18"/>
          <w:szCs w:val="18"/>
        </w:rPr>
        <w:t xml:space="preserve"> disponible sur </w:t>
      </w:r>
      <w:hyperlink r:id="rId17" w:history="1">
        <w:r w:rsidRPr="002A737B">
          <w:rPr>
            <w:rFonts w:ascii="Palatino-Roman" w:eastAsia="Calibri" w:hAnsi="Palatino-Roman" w:cs="Palatino-Roman"/>
            <w:sz w:val="18"/>
            <w:szCs w:val="18"/>
          </w:rPr>
          <w:t>https://www.cartercenter.org/resources/pdfs/news/peace_publications/human-rights/carter-center-mining-governance-hria-oct2012.pdf</w:t>
        </w:r>
      </w:hyperlink>
    </w:p>
  </w:footnote>
  <w:footnote w:id="38">
    <w:p w14:paraId="32639A84" w14:textId="77777777" w:rsidR="00AC6A01" w:rsidRPr="00206F59" w:rsidRDefault="00AC6A01" w:rsidP="002A737B">
      <w:pPr>
        <w:spacing w:after="0" w:line="240" w:lineRule="auto"/>
        <w:jc w:val="both"/>
        <w:rPr>
          <w:rFonts w:ascii="Times New Roman" w:hAnsi="Times New Roman" w:cs="Times New Roman"/>
        </w:rPr>
      </w:pPr>
      <w:r w:rsidRPr="002A737B">
        <w:rPr>
          <w:rFonts w:ascii="Palatino-Roman" w:eastAsia="Calibri" w:hAnsi="Palatino-Roman" w:cs="Palatino-Roman"/>
          <w:sz w:val="18"/>
          <w:szCs w:val="18"/>
          <w:vertAlign w:val="superscript"/>
        </w:rPr>
        <w:footnoteRef/>
      </w:r>
      <w:r w:rsidRPr="002A737B">
        <w:rPr>
          <w:rFonts w:ascii="Palatino-Roman" w:eastAsia="Calibri" w:hAnsi="Palatino-Roman" w:cs="Palatino-Roman"/>
          <w:sz w:val="18"/>
          <w:szCs w:val="18"/>
        </w:rPr>
        <w:t xml:space="preserve"> </w:t>
      </w:r>
      <w:r w:rsidR="00987BA5" w:rsidRPr="006B37D7">
        <w:rPr>
          <w:rFonts w:ascii="Palatino-Roman" w:eastAsia="Calibri" w:hAnsi="Palatino-Roman" w:cs="Palatino-Roman"/>
          <w:sz w:val="18"/>
          <w:szCs w:val="18"/>
        </w:rPr>
        <w:t xml:space="preserve">Cordaid, </w:t>
      </w:r>
      <w:r w:rsidR="00987BA5" w:rsidRPr="006B37D7">
        <w:rPr>
          <w:rFonts w:ascii="Palatino-Roman" w:eastAsia="Calibri" w:hAnsi="Palatino-Roman" w:cs="Palatino-Roman"/>
          <w:i/>
          <w:sz w:val="18"/>
          <w:szCs w:val="18"/>
        </w:rPr>
        <w:t xml:space="preserve">L’exploitation minière au cœur des zones rurales : quel développement pour les communautés locales ?  Comprendre pleinement la perception, les attentes et les priorités des communautés locales ainsi que l’impact de </w:t>
      </w:r>
      <w:r w:rsidR="00987BA5" w:rsidRPr="00DF3528">
        <w:rPr>
          <w:rFonts w:ascii="Palatino-Roman" w:eastAsia="Calibri" w:hAnsi="Palatino-Roman" w:cs="Palatino-Roman"/>
          <w:i/>
          <w:sz w:val="18"/>
          <w:szCs w:val="18"/>
        </w:rPr>
        <w:t>l’exploitation minière au sud Katanga, République démocratique du Congo (RDC)</w:t>
      </w:r>
      <w:r w:rsidR="00987BA5" w:rsidRPr="00DF3528">
        <w:rPr>
          <w:rFonts w:ascii="Palatino-Roman" w:eastAsia="Calibri" w:hAnsi="Palatino-Roman" w:cs="Palatino-Roman"/>
          <w:sz w:val="18"/>
          <w:szCs w:val="18"/>
        </w:rPr>
        <w:t xml:space="preserve">, op. cit., </w:t>
      </w:r>
      <w:r w:rsidRPr="002A737B">
        <w:rPr>
          <w:rFonts w:ascii="Palatino-Roman" w:eastAsia="Calibri" w:hAnsi="Palatino-Roman" w:cs="Palatino-Roman"/>
          <w:sz w:val="18"/>
          <w:szCs w:val="18"/>
        </w:rPr>
        <w:t>p. 29, Propos recueillis de l’infirmier du centre de santé du village Kalilanda, le 17 janvier 2015</w:t>
      </w:r>
      <w:r w:rsidR="00987BA5">
        <w:rPr>
          <w:rFonts w:ascii="Palatino-Roman" w:eastAsia="Calibri" w:hAnsi="Palatino-Roman" w:cs="Palatino-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62C4B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87AFA"/>
    <w:multiLevelType w:val="hybridMultilevel"/>
    <w:tmpl w:val="70A02436"/>
    <w:lvl w:ilvl="0" w:tplc="EF5C64DA">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C5B79"/>
    <w:multiLevelType w:val="hybridMultilevel"/>
    <w:tmpl w:val="0C4860A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71EB7"/>
    <w:multiLevelType w:val="hybridMultilevel"/>
    <w:tmpl w:val="C798C23C"/>
    <w:lvl w:ilvl="0" w:tplc="DCB80BC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13B77FC6"/>
    <w:multiLevelType w:val="hybridMultilevel"/>
    <w:tmpl w:val="0FEE8C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8AD64A4"/>
    <w:multiLevelType w:val="hybridMultilevel"/>
    <w:tmpl w:val="C26C2CA4"/>
    <w:lvl w:ilvl="0" w:tplc="DF7AC66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806AC"/>
    <w:multiLevelType w:val="hybridMultilevel"/>
    <w:tmpl w:val="2D5CB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07A4E"/>
    <w:multiLevelType w:val="hybridMultilevel"/>
    <w:tmpl w:val="8B304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767C3F"/>
    <w:multiLevelType w:val="hybridMultilevel"/>
    <w:tmpl w:val="CB0E8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BE723D"/>
    <w:multiLevelType w:val="hybridMultilevel"/>
    <w:tmpl w:val="0F3E3C92"/>
    <w:lvl w:ilvl="0" w:tplc="913E88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B3B2C0D"/>
    <w:multiLevelType w:val="hybridMultilevel"/>
    <w:tmpl w:val="4D06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47C68"/>
    <w:multiLevelType w:val="hybridMultilevel"/>
    <w:tmpl w:val="D102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F1711"/>
    <w:multiLevelType w:val="hybridMultilevel"/>
    <w:tmpl w:val="D2662E04"/>
    <w:lvl w:ilvl="0" w:tplc="7470486C">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3FE451A"/>
    <w:multiLevelType w:val="hybridMultilevel"/>
    <w:tmpl w:val="76B81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86053C"/>
    <w:multiLevelType w:val="hybridMultilevel"/>
    <w:tmpl w:val="0BCAC4D0"/>
    <w:lvl w:ilvl="0" w:tplc="264C7F56">
      <w:start w:val="1"/>
      <w:numFmt w:val="bullet"/>
      <w:pStyle w:val="Heading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67375A"/>
    <w:multiLevelType w:val="hybridMultilevel"/>
    <w:tmpl w:val="774C1F58"/>
    <w:lvl w:ilvl="0" w:tplc="B07C331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0D022A"/>
    <w:multiLevelType w:val="hybridMultilevel"/>
    <w:tmpl w:val="3F6C8338"/>
    <w:lvl w:ilvl="0" w:tplc="99BADF9E">
      <w:start w:val="4"/>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810C12"/>
    <w:multiLevelType w:val="hybridMultilevel"/>
    <w:tmpl w:val="A5123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2132A"/>
    <w:multiLevelType w:val="hybridMultilevel"/>
    <w:tmpl w:val="AE44D7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191069"/>
    <w:multiLevelType w:val="hybridMultilevel"/>
    <w:tmpl w:val="9496B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28440D"/>
    <w:multiLevelType w:val="multilevel"/>
    <w:tmpl w:val="2B98F454"/>
    <w:lvl w:ilvl="0">
      <w:start w:val="1"/>
      <w:numFmt w:val="bullet"/>
      <w:lvlText w:val="•"/>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C9910AC"/>
    <w:multiLevelType w:val="hybridMultilevel"/>
    <w:tmpl w:val="E1E80216"/>
    <w:lvl w:ilvl="0" w:tplc="67188A9E">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1A6C5C"/>
    <w:multiLevelType w:val="hybridMultilevel"/>
    <w:tmpl w:val="8F7ABA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401D99"/>
    <w:multiLevelType w:val="hybridMultilevel"/>
    <w:tmpl w:val="5C82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C228C1"/>
    <w:multiLevelType w:val="hybridMultilevel"/>
    <w:tmpl w:val="4FA49EE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7559396A"/>
    <w:multiLevelType w:val="hybridMultilevel"/>
    <w:tmpl w:val="637E63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E94802"/>
    <w:multiLevelType w:val="hybridMultilevel"/>
    <w:tmpl w:val="8CE26432"/>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723F8E"/>
    <w:multiLevelType w:val="hybridMultilevel"/>
    <w:tmpl w:val="BF5827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F60DAC"/>
    <w:multiLevelType w:val="multilevel"/>
    <w:tmpl w:val="9B1AB364"/>
    <w:lvl w:ilvl="0">
      <w:start w:val="1"/>
      <w:numFmt w:val="upperRoman"/>
      <w:pStyle w:val="Heading1"/>
      <w:lvlText w:val="%1."/>
      <w:lvlJc w:val="right"/>
      <w:pPr>
        <w:ind w:left="720" w:hanging="180"/>
      </w:pPr>
      <w:rPr>
        <w:b/>
      </w:rPr>
    </w:lvl>
    <w:lvl w:ilvl="1">
      <w:start w:val="3"/>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29" w15:restartNumberingAfterBreak="0">
    <w:nsid w:val="77EE47D5"/>
    <w:multiLevelType w:val="hybridMultilevel"/>
    <w:tmpl w:val="BD5029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C220AC"/>
    <w:multiLevelType w:val="hybridMultilevel"/>
    <w:tmpl w:val="D6D8DE96"/>
    <w:lvl w:ilvl="0" w:tplc="040C000F">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D9F2360"/>
    <w:multiLevelType w:val="hybridMultilevel"/>
    <w:tmpl w:val="AEE8AF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30"/>
  </w:num>
  <w:num w:numId="4">
    <w:abstractNumId w:val="5"/>
  </w:num>
  <w:num w:numId="5">
    <w:abstractNumId w:val="2"/>
  </w:num>
  <w:num w:numId="6">
    <w:abstractNumId w:val="3"/>
  </w:num>
  <w:num w:numId="7">
    <w:abstractNumId w:val="26"/>
  </w:num>
  <w:num w:numId="8">
    <w:abstractNumId w:val="11"/>
  </w:num>
  <w:num w:numId="9">
    <w:abstractNumId w:val="10"/>
  </w:num>
  <w:num w:numId="10">
    <w:abstractNumId w:val="23"/>
  </w:num>
  <w:num w:numId="11">
    <w:abstractNumId w:val="17"/>
  </w:num>
  <w:num w:numId="12">
    <w:abstractNumId w:val="21"/>
  </w:num>
  <w:num w:numId="13">
    <w:abstractNumId w:val="4"/>
  </w:num>
  <w:num w:numId="14">
    <w:abstractNumId w:val="22"/>
  </w:num>
  <w:num w:numId="15">
    <w:abstractNumId w:val="24"/>
  </w:num>
  <w:num w:numId="16">
    <w:abstractNumId w:val="8"/>
  </w:num>
  <w:num w:numId="17">
    <w:abstractNumId w:val="28"/>
  </w:num>
  <w:num w:numId="18">
    <w:abstractNumId w:val="20"/>
  </w:num>
  <w:num w:numId="19">
    <w:abstractNumId w:val="0"/>
  </w:num>
  <w:num w:numId="20">
    <w:abstractNumId w:val="1"/>
  </w:num>
  <w:num w:numId="21">
    <w:abstractNumId w:val="15"/>
  </w:num>
  <w:num w:numId="22">
    <w:abstractNumId w:val="14"/>
  </w:num>
  <w:num w:numId="23">
    <w:abstractNumId w:val="13"/>
  </w:num>
  <w:num w:numId="24">
    <w:abstractNumId w:val="6"/>
  </w:num>
  <w:num w:numId="25">
    <w:abstractNumId w:val="29"/>
  </w:num>
  <w:num w:numId="26">
    <w:abstractNumId w:val="27"/>
  </w:num>
  <w:num w:numId="27">
    <w:abstractNumId w:val="25"/>
  </w:num>
  <w:num w:numId="28">
    <w:abstractNumId w:val="14"/>
  </w:num>
  <w:num w:numId="29">
    <w:abstractNumId w:val="31"/>
  </w:num>
  <w:num w:numId="30">
    <w:abstractNumId w:val="14"/>
  </w:num>
  <w:num w:numId="31">
    <w:abstractNumId w:val="18"/>
  </w:num>
  <w:num w:numId="32">
    <w:abstractNumId w:val="28"/>
  </w:num>
  <w:num w:numId="33">
    <w:abstractNumId w:val="19"/>
  </w:num>
  <w:num w:numId="34">
    <w:abstractNumId w:val="16"/>
  </w:num>
  <w:num w:numId="35">
    <w:abstractNumId w:val="28"/>
  </w:num>
  <w:num w:numId="36">
    <w:abstractNumId w:val="28"/>
  </w:num>
  <w:num w:numId="37">
    <w:abstractNumId w:val="28"/>
  </w:num>
  <w:num w:numId="38">
    <w:abstractNumId w:val="28"/>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0CB"/>
    <w:rsid w:val="00002503"/>
    <w:rsid w:val="00005CF4"/>
    <w:rsid w:val="00010085"/>
    <w:rsid w:val="00010CD0"/>
    <w:rsid w:val="000115FB"/>
    <w:rsid w:val="00014A24"/>
    <w:rsid w:val="00015571"/>
    <w:rsid w:val="00015F1B"/>
    <w:rsid w:val="00020421"/>
    <w:rsid w:val="00020474"/>
    <w:rsid w:val="00026E9F"/>
    <w:rsid w:val="00031113"/>
    <w:rsid w:val="00032151"/>
    <w:rsid w:val="00035C97"/>
    <w:rsid w:val="00037E89"/>
    <w:rsid w:val="00040CEF"/>
    <w:rsid w:val="00042AAD"/>
    <w:rsid w:val="000437D1"/>
    <w:rsid w:val="000443D6"/>
    <w:rsid w:val="00044E65"/>
    <w:rsid w:val="00045319"/>
    <w:rsid w:val="00053FF8"/>
    <w:rsid w:val="00055166"/>
    <w:rsid w:val="0006198E"/>
    <w:rsid w:val="00061FBF"/>
    <w:rsid w:val="0006250A"/>
    <w:rsid w:val="00063C31"/>
    <w:rsid w:val="00070904"/>
    <w:rsid w:val="00073EA9"/>
    <w:rsid w:val="00075546"/>
    <w:rsid w:val="0007564C"/>
    <w:rsid w:val="000821B2"/>
    <w:rsid w:val="000830F6"/>
    <w:rsid w:val="000860CB"/>
    <w:rsid w:val="000861CB"/>
    <w:rsid w:val="00090613"/>
    <w:rsid w:val="00093A20"/>
    <w:rsid w:val="000957F2"/>
    <w:rsid w:val="00096069"/>
    <w:rsid w:val="00096279"/>
    <w:rsid w:val="000A1137"/>
    <w:rsid w:val="000A1E38"/>
    <w:rsid w:val="000A20C6"/>
    <w:rsid w:val="000A5C7D"/>
    <w:rsid w:val="000A6941"/>
    <w:rsid w:val="000B72A6"/>
    <w:rsid w:val="000C231C"/>
    <w:rsid w:val="000C4572"/>
    <w:rsid w:val="000D4C15"/>
    <w:rsid w:val="000D79EB"/>
    <w:rsid w:val="000E1C9A"/>
    <w:rsid w:val="000E4EA3"/>
    <w:rsid w:val="000E664B"/>
    <w:rsid w:val="000F5716"/>
    <w:rsid w:val="000F5D27"/>
    <w:rsid w:val="000F6232"/>
    <w:rsid w:val="000F6F38"/>
    <w:rsid w:val="001006EB"/>
    <w:rsid w:val="00103374"/>
    <w:rsid w:val="001055CA"/>
    <w:rsid w:val="00110880"/>
    <w:rsid w:val="00111BF6"/>
    <w:rsid w:val="001120F1"/>
    <w:rsid w:val="00113E6A"/>
    <w:rsid w:val="001145BB"/>
    <w:rsid w:val="00117CE3"/>
    <w:rsid w:val="00120D7E"/>
    <w:rsid w:val="00122D9A"/>
    <w:rsid w:val="00122F2D"/>
    <w:rsid w:val="00125381"/>
    <w:rsid w:val="001255FC"/>
    <w:rsid w:val="00126456"/>
    <w:rsid w:val="00127704"/>
    <w:rsid w:val="00127DEB"/>
    <w:rsid w:val="001367E0"/>
    <w:rsid w:val="001375B7"/>
    <w:rsid w:val="001375C7"/>
    <w:rsid w:val="00137D8A"/>
    <w:rsid w:val="00140144"/>
    <w:rsid w:val="00143C18"/>
    <w:rsid w:val="0014560B"/>
    <w:rsid w:val="00146C40"/>
    <w:rsid w:val="0015008E"/>
    <w:rsid w:val="00150581"/>
    <w:rsid w:val="00152997"/>
    <w:rsid w:val="00152F0E"/>
    <w:rsid w:val="00153AAB"/>
    <w:rsid w:val="00155A38"/>
    <w:rsid w:val="00155A7A"/>
    <w:rsid w:val="00156BCF"/>
    <w:rsid w:val="00160DC4"/>
    <w:rsid w:val="00161EC5"/>
    <w:rsid w:val="001646C0"/>
    <w:rsid w:val="00164EB5"/>
    <w:rsid w:val="00165A0B"/>
    <w:rsid w:val="00167ECE"/>
    <w:rsid w:val="00173CA7"/>
    <w:rsid w:val="00173DB4"/>
    <w:rsid w:val="00174EDA"/>
    <w:rsid w:val="00183DAE"/>
    <w:rsid w:val="00183F53"/>
    <w:rsid w:val="001849CB"/>
    <w:rsid w:val="00185F8F"/>
    <w:rsid w:val="001864FF"/>
    <w:rsid w:val="001866E8"/>
    <w:rsid w:val="001876F2"/>
    <w:rsid w:val="001877C7"/>
    <w:rsid w:val="0019151C"/>
    <w:rsid w:val="00192CDC"/>
    <w:rsid w:val="001933BC"/>
    <w:rsid w:val="001938EC"/>
    <w:rsid w:val="001949E6"/>
    <w:rsid w:val="001A2519"/>
    <w:rsid w:val="001A5D31"/>
    <w:rsid w:val="001A6C19"/>
    <w:rsid w:val="001A6D29"/>
    <w:rsid w:val="001B308E"/>
    <w:rsid w:val="001B3CA5"/>
    <w:rsid w:val="001B4E81"/>
    <w:rsid w:val="001C2FC3"/>
    <w:rsid w:val="001C5DF1"/>
    <w:rsid w:val="001C6041"/>
    <w:rsid w:val="001D02FC"/>
    <w:rsid w:val="001D5302"/>
    <w:rsid w:val="001E78AC"/>
    <w:rsid w:val="001F5EFF"/>
    <w:rsid w:val="00206089"/>
    <w:rsid w:val="00206F59"/>
    <w:rsid w:val="002159E1"/>
    <w:rsid w:val="00215FD9"/>
    <w:rsid w:val="00216ADE"/>
    <w:rsid w:val="00222F2D"/>
    <w:rsid w:val="0022380D"/>
    <w:rsid w:val="00224A80"/>
    <w:rsid w:val="00226896"/>
    <w:rsid w:val="0023761B"/>
    <w:rsid w:val="00251247"/>
    <w:rsid w:val="0025157F"/>
    <w:rsid w:val="00252CB3"/>
    <w:rsid w:val="002549F7"/>
    <w:rsid w:val="00256317"/>
    <w:rsid w:val="00256E60"/>
    <w:rsid w:val="002579E8"/>
    <w:rsid w:val="002609B4"/>
    <w:rsid w:val="002630F9"/>
    <w:rsid w:val="00263512"/>
    <w:rsid w:val="0026441C"/>
    <w:rsid w:val="00265B34"/>
    <w:rsid w:val="00266F9B"/>
    <w:rsid w:val="002679FF"/>
    <w:rsid w:val="00273BC7"/>
    <w:rsid w:val="00275EAB"/>
    <w:rsid w:val="00283B77"/>
    <w:rsid w:val="00283E00"/>
    <w:rsid w:val="002846C5"/>
    <w:rsid w:val="002876D3"/>
    <w:rsid w:val="00292002"/>
    <w:rsid w:val="00293132"/>
    <w:rsid w:val="00295402"/>
    <w:rsid w:val="0029739B"/>
    <w:rsid w:val="002A033E"/>
    <w:rsid w:val="002A26F4"/>
    <w:rsid w:val="002A56C0"/>
    <w:rsid w:val="002A642E"/>
    <w:rsid w:val="002A737B"/>
    <w:rsid w:val="002B0BD1"/>
    <w:rsid w:val="002B27F2"/>
    <w:rsid w:val="002B31C6"/>
    <w:rsid w:val="002B37B9"/>
    <w:rsid w:val="002C0B6A"/>
    <w:rsid w:val="002C2087"/>
    <w:rsid w:val="002C4A1C"/>
    <w:rsid w:val="002D1E9D"/>
    <w:rsid w:val="002E14CD"/>
    <w:rsid w:val="002E1C0F"/>
    <w:rsid w:val="002E2581"/>
    <w:rsid w:val="002E33D8"/>
    <w:rsid w:val="002E4B33"/>
    <w:rsid w:val="002E4E1B"/>
    <w:rsid w:val="002E66CD"/>
    <w:rsid w:val="002F29A2"/>
    <w:rsid w:val="002F435A"/>
    <w:rsid w:val="00301F84"/>
    <w:rsid w:val="003026F0"/>
    <w:rsid w:val="003035E1"/>
    <w:rsid w:val="003042C7"/>
    <w:rsid w:val="003161AF"/>
    <w:rsid w:val="0031669D"/>
    <w:rsid w:val="00321C10"/>
    <w:rsid w:val="00322FFF"/>
    <w:rsid w:val="00330B85"/>
    <w:rsid w:val="003320D5"/>
    <w:rsid w:val="00342C28"/>
    <w:rsid w:val="00342D5C"/>
    <w:rsid w:val="00343267"/>
    <w:rsid w:val="00344122"/>
    <w:rsid w:val="00345FEC"/>
    <w:rsid w:val="00346E07"/>
    <w:rsid w:val="00352EDE"/>
    <w:rsid w:val="00355850"/>
    <w:rsid w:val="00356154"/>
    <w:rsid w:val="003562A9"/>
    <w:rsid w:val="00361F04"/>
    <w:rsid w:val="00364D72"/>
    <w:rsid w:val="00365C09"/>
    <w:rsid w:val="003670E7"/>
    <w:rsid w:val="00370628"/>
    <w:rsid w:val="003765D9"/>
    <w:rsid w:val="0037708C"/>
    <w:rsid w:val="0037743A"/>
    <w:rsid w:val="003813BB"/>
    <w:rsid w:val="00383012"/>
    <w:rsid w:val="003876BB"/>
    <w:rsid w:val="00387B49"/>
    <w:rsid w:val="00390C35"/>
    <w:rsid w:val="00391771"/>
    <w:rsid w:val="00396CF4"/>
    <w:rsid w:val="0039730B"/>
    <w:rsid w:val="00397656"/>
    <w:rsid w:val="003A3EA6"/>
    <w:rsid w:val="003A4930"/>
    <w:rsid w:val="003B006B"/>
    <w:rsid w:val="003B55A1"/>
    <w:rsid w:val="003B66C7"/>
    <w:rsid w:val="003B6985"/>
    <w:rsid w:val="003C238A"/>
    <w:rsid w:val="003C3C61"/>
    <w:rsid w:val="003C48BB"/>
    <w:rsid w:val="003C6924"/>
    <w:rsid w:val="003D54AC"/>
    <w:rsid w:val="003D7A5B"/>
    <w:rsid w:val="003E0184"/>
    <w:rsid w:val="003E2C56"/>
    <w:rsid w:val="003E3F55"/>
    <w:rsid w:val="003E433D"/>
    <w:rsid w:val="003E45BC"/>
    <w:rsid w:val="003E49EF"/>
    <w:rsid w:val="003E6CE4"/>
    <w:rsid w:val="004017B9"/>
    <w:rsid w:val="0040190D"/>
    <w:rsid w:val="00401CFA"/>
    <w:rsid w:val="0041008D"/>
    <w:rsid w:val="004114F7"/>
    <w:rsid w:val="00411A1D"/>
    <w:rsid w:val="00415FF1"/>
    <w:rsid w:val="00420855"/>
    <w:rsid w:val="004246CB"/>
    <w:rsid w:val="00427E05"/>
    <w:rsid w:val="00427F05"/>
    <w:rsid w:val="00433F65"/>
    <w:rsid w:val="00435152"/>
    <w:rsid w:val="00437408"/>
    <w:rsid w:val="00437888"/>
    <w:rsid w:val="00442E0F"/>
    <w:rsid w:val="00450186"/>
    <w:rsid w:val="00450CFB"/>
    <w:rsid w:val="0045146D"/>
    <w:rsid w:val="004555F1"/>
    <w:rsid w:val="004564EF"/>
    <w:rsid w:val="004619F0"/>
    <w:rsid w:val="00461DD6"/>
    <w:rsid w:val="00463A76"/>
    <w:rsid w:val="00466233"/>
    <w:rsid w:val="0047038E"/>
    <w:rsid w:val="004733E5"/>
    <w:rsid w:val="004803FA"/>
    <w:rsid w:val="004805C2"/>
    <w:rsid w:val="00483588"/>
    <w:rsid w:val="004848EC"/>
    <w:rsid w:val="00490A15"/>
    <w:rsid w:val="00490F94"/>
    <w:rsid w:val="004946B5"/>
    <w:rsid w:val="004973D0"/>
    <w:rsid w:val="004A2D09"/>
    <w:rsid w:val="004A428A"/>
    <w:rsid w:val="004A478D"/>
    <w:rsid w:val="004A699B"/>
    <w:rsid w:val="004B50AB"/>
    <w:rsid w:val="004B7669"/>
    <w:rsid w:val="004B7A2F"/>
    <w:rsid w:val="004D5B54"/>
    <w:rsid w:val="004E0159"/>
    <w:rsid w:val="004E15F6"/>
    <w:rsid w:val="004E1B97"/>
    <w:rsid w:val="004E378A"/>
    <w:rsid w:val="004E4E63"/>
    <w:rsid w:val="004E590C"/>
    <w:rsid w:val="004E7D8D"/>
    <w:rsid w:val="004F4637"/>
    <w:rsid w:val="0050090D"/>
    <w:rsid w:val="005027B6"/>
    <w:rsid w:val="00503401"/>
    <w:rsid w:val="00503D84"/>
    <w:rsid w:val="005040C7"/>
    <w:rsid w:val="005118FE"/>
    <w:rsid w:val="00512935"/>
    <w:rsid w:val="00513669"/>
    <w:rsid w:val="00514B0A"/>
    <w:rsid w:val="0051731C"/>
    <w:rsid w:val="00520BA4"/>
    <w:rsid w:val="00523533"/>
    <w:rsid w:val="00525BF3"/>
    <w:rsid w:val="0052716E"/>
    <w:rsid w:val="00531AA0"/>
    <w:rsid w:val="005344CB"/>
    <w:rsid w:val="00534756"/>
    <w:rsid w:val="00544926"/>
    <w:rsid w:val="00546523"/>
    <w:rsid w:val="00546A6B"/>
    <w:rsid w:val="005539D9"/>
    <w:rsid w:val="00555DCA"/>
    <w:rsid w:val="00561612"/>
    <w:rsid w:val="005621B9"/>
    <w:rsid w:val="005629AC"/>
    <w:rsid w:val="00566BA9"/>
    <w:rsid w:val="00566FF9"/>
    <w:rsid w:val="0057015C"/>
    <w:rsid w:val="0057232B"/>
    <w:rsid w:val="00582EB7"/>
    <w:rsid w:val="005843CC"/>
    <w:rsid w:val="0058680A"/>
    <w:rsid w:val="0059176D"/>
    <w:rsid w:val="005937DA"/>
    <w:rsid w:val="00594E92"/>
    <w:rsid w:val="00597A6A"/>
    <w:rsid w:val="005A0C6D"/>
    <w:rsid w:val="005A5223"/>
    <w:rsid w:val="005A706E"/>
    <w:rsid w:val="005A7FC2"/>
    <w:rsid w:val="005B1DE1"/>
    <w:rsid w:val="005B226F"/>
    <w:rsid w:val="005B3F51"/>
    <w:rsid w:val="005B739F"/>
    <w:rsid w:val="005C34DA"/>
    <w:rsid w:val="005C5821"/>
    <w:rsid w:val="005C5C9E"/>
    <w:rsid w:val="005C5FA8"/>
    <w:rsid w:val="005C7CD2"/>
    <w:rsid w:val="005D1544"/>
    <w:rsid w:val="005D4453"/>
    <w:rsid w:val="005D45F3"/>
    <w:rsid w:val="005D4C04"/>
    <w:rsid w:val="005D7B0B"/>
    <w:rsid w:val="005E53FB"/>
    <w:rsid w:val="005E5E77"/>
    <w:rsid w:val="005F017B"/>
    <w:rsid w:val="005F4EED"/>
    <w:rsid w:val="005F64CE"/>
    <w:rsid w:val="00600627"/>
    <w:rsid w:val="0060191E"/>
    <w:rsid w:val="00604529"/>
    <w:rsid w:val="00607B2C"/>
    <w:rsid w:val="006104FB"/>
    <w:rsid w:val="00610ACA"/>
    <w:rsid w:val="00611B25"/>
    <w:rsid w:val="00611F21"/>
    <w:rsid w:val="00613B2F"/>
    <w:rsid w:val="00620310"/>
    <w:rsid w:val="006228B7"/>
    <w:rsid w:val="006278F2"/>
    <w:rsid w:val="00637D44"/>
    <w:rsid w:val="00640E4F"/>
    <w:rsid w:val="006423C4"/>
    <w:rsid w:val="00642F8E"/>
    <w:rsid w:val="00650282"/>
    <w:rsid w:val="00653B4A"/>
    <w:rsid w:val="00653F6B"/>
    <w:rsid w:val="00654867"/>
    <w:rsid w:val="00654A81"/>
    <w:rsid w:val="00657313"/>
    <w:rsid w:val="006619F5"/>
    <w:rsid w:val="00661FA3"/>
    <w:rsid w:val="006671B6"/>
    <w:rsid w:val="00670D4A"/>
    <w:rsid w:val="00671BC1"/>
    <w:rsid w:val="0068107F"/>
    <w:rsid w:val="00684530"/>
    <w:rsid w:val="006903B3"/>
    <w:rsid w:val="00692187"/>
    <w:rsid w:val="006A161E"/>
    <w:rsid w:val="006A6829"/>
    <w:rsid w:val="006A6CB8"/>
    <w:rsid w:val="006B37D7"/>
    <w:rsid w:val="006C151D"/>
    <w:rsid w:val="006C2591"/>
    <w:rsid w:val="006C5021"/>
    <w:rsid w:val="006C570B"/>
    <w:rsid w:val="006C6024"/>
    <w:rsid w:val="006D0FD0"/>
    <w:rsid w:val="006D4A99"/>
    <w:rsid w:val="006D57EB"/>
    <w:rsid w:val="006D7F1D"/>
    <w:rsid w:val="006E5DA9"/>
    <w:rsid w:val="006F0532"/>
    <w:rsid w:val="006F477E"/>
    <w:rsid w:val="00700FF0"/>
    <w:rsid w:val="007011E3"/>
    <w:rsid w:val="00704A50"/>
    <w:rsid w:val="00704E57"/>
    <w:rsid w:val="00706697"/>
    <w:rsid w:val="007148FE"/>
    <w:rsid w:val="00715644"/>
    <w:rsid w:val="00716A18"/>
    <w:rsid w:val="00717C8E"/>
    <w:rsid w:val="00723822"/>
    <w:rsid w:val="00724B54"/>
    <w:rsid w:val="007250AA"/>
    <w:rsid w:val="00730512"/>
    <w:rsid w:val="00730866"/>
    <w:rsid w:val="007379F7"/>
    <w:rsid w:val="007414A7"/>
    <w:rsid w:val="0074185A"/>
    <w:rsid w:val="0074369C"/>
    <w:rsid w:val="007460B2"/>
    <w:rsid w:val="007513D3"/>
    <w:rsid w:val="00751BFC"/>
    <w:rsid w:val="0075251B"/>
    <w:rsid w:val="007556EB"/>
    <w:rsid w:val="00756145"/>
    <w:rsid w:val="00756438"/>
    <w:rsid w:val="0075668D"/>
    <w:rsid w:val="00757EBC"/>
    <w:rsid w:val="00762A82"/>
    <w:rsid w:val="00763E11"/>
    <w:rsid w:val="00763EFC"/>
    <w:rsid w:val="007640F7"/>
    <w:rsid w:val="0076697D"/>
    <w:rsid w:val="00766DDB"/>
    <w:rsid w:val="007678FC"/>
    <w:rsid w:val="00771987"/>
    <w:rsid w:val="00772B12"/>
    <w:rsid w:val="00774336"/>
    <w:rsid w:val="00775678"/>
    <w:rsid w:val="0077746B"/>
    <w:rsid w:val="007837B8"/>
    <w:rsid w:val="007840B7"/>
    <w:rsid w:val="007942B6"/>
    <w:rsid w:val="00794650"/>
    <w:rsid w:val="0079562F"/>
    <w:rsid w:val="007A130C"/>
    <w:rsid w:val="007A1E42"/>
    <w:rsid w:val="007B1945"/>
    <w:rsid w:val="007B2CD3"/>
    <w:rsid w:val="007B33CC"/>
    <w:rsid w:val="007B686B"/>
    <w:rsid w:val="007C3048"/>
    <w:rsid w:val="007C3650"/>
    <w:rsid w:val="007C6094"/>
    <w:rsid w:val="007D06AB"/>
    <w:rsid w:val="007D096B"/>
    <w:rsid w:val="007D2358"/>
    <w:rsid w:val="007D4764"/>
    <w:rsid w:val="007D71BB"/>
    <w:rsid w:val="007E1EA8"/>
    <w:rsid w:val="007E4A2A"/>
    <w:rsid w:val="007E5B5D"/>
    <w:rsid w:val="007E6CA0"/>
    <w:rsid w:val="007F206F"/>
    <w:rsid w:val="007F463E"/>
    <w:rsid w:val="007F785A"/>
    <w:rsid w:val="007F794C"/>
    <w:rsid w:val="0080006F"/>
    <w:rsid w:val="008002F0"/>
    <w:rsid w:val="00800E84"/>
    <w:rsid w:val="0080178A"/>
    <w:rsid w:val="00804366"/>
    <w:rsid w:val="00806BBC"/>
    <w:rsid w:val="00810016"/>
    <w:rsid w:val="00811797"/>
    <w:rsid w:val="00811DE7"/>
    <w:rsid w:val="008135BB"/>
    <w:rsid w:val="00815B62"/>
    <w:rsid w:val="00820408"/>
    <w:rsid w:val="00820F07"/>
    <w:rsid w:val="00821F00"/>
    <w:rsid w:val="00822EB1"/>
    <w:rsid w:val="00824817"/>
    <w:rsid w:val="00824E3C"/>
    <w:rsid w:val="008262BA"/>
    <w:rsid w:val="008319C5"/>
    <w:rsid w:val="00833183"/>
    <w:rsid w:val="00840524"/>
    <w:rsid w:val="00840669"/>
    <w:rsid w:val="00841C14"/>
    <w:rsid w:val="00843BAF"/>
    <w:rsid w:val="00846D7B"/>
    <w:rsid w:val="00851B42"/>
    <w:rsid w:val="00854B87"/>
    <w:rsid w:val="00855F8A"/>
    <w:rsid w:val="0085609C"/>
    <w:rsid w:val="00860027"/>
    <w:rsid w:val="008670A5"/>
    <w:rsid w:val="008702B3"/>
    <w:rsid w:val="00872CDC"/>
    <w:rsid w:val="00876D1E"/>
    <w:rsid w:val="0088051F"/>
    <w:rsid w:val="00880B00"/>
    <w:rsid w:val="00886D7D"/>
    <w:rsid w:val="00894407"/>
    <w:rsid w:val="00895CDD"/>
    <w:rsid w:val="00896BB4"/>
    <w:rsid w:val="008A3A23"/>
    <w:rsid w:val="008A3C03"/>
    <w:rsid w:val="008A5550"/>
    <w:rsid w:val="008A6147"/>
    <w:rsid w:val="008A7F40"/>
    <w:rsid w:val="008B19B5"/>
    <w:rsid w:val="008B7AE4"/>
    <w:rsid w:val="008C0400"/>
    <w:rsid w:val="008C1357"/>
    <w:rsid w:val="008C2D5A"/>
    <w:rsid w:val="008C3A8D"/>
    <w:rsid w:val="008C523F"/>
    <w:rsid w:val="008D4E4F"/>
    <w:rsid w:val="008E72AE"/>
    <w:rsid w:val="008F0DC5"/>
    <w:rsid w:val="008F6FBA"/>
    <w:rsid w:val="00901A63"/>
    <w:rsid w:val="00904FB3"/>
    <w:rsid w:val="00910F72"/>
    <w:rsid w:val="009160E7"/>
    <w:rsid w:val="00917225"/>
    <w:rsid w:val="00917B71"/>
    <w:rsid w:val="009219E8"/>
    <w:rsid w:val="00921AB7"/>
    <w:rsid w:val="009255AB"/>
    <w:rsid w:val="00933171"/>
    <w:rsid w:val="00935602"/>
    <w:rsid w:val="00936E6A"/>
    <w:rsid w:val="009373EB"/>
    <w:rsid w:val="009378F5"/>
    <w:rsid w:val="00940CFD"/>
    <w:rsid w:val="00941D30"/>
    <w:rsid w:val="009422D7"/>
    <w:rsid w:val="00942A83"/>
    <w:rsid w:val="0094362A"/>
    <w:rsid w:val="0094507A"/>
    <w:rsid w:val="00946640"/>
    <w:rsid w:val="009500FF"/>
    <w:rsid w:val="00953718"/>
    <w:rsid w:val="00956159"/>
    <w:rsid w:val="00957114"/>
    <w:rsid w:val="009614C2"/>
    <w:rsid w:val="00963AC6"/>
    <w:rsid w:val="00963D2D"/>
    <w:rsid w:val="00964C59"/>
    <w:rsid w:val="009650BD"/>
    <w:rsid w:val="009650F0"/>
    <w:rsid w:val="0096598E"/>
    <w:rsid w:val="00966195"/>
    <w:rsid w:val="00967782"/>
    <w:rsid w:val="00970562"/>
    <w:rsid w:val="00975E7D"/>
    <w:rsid w:val="009808DB"/>
    <w:rsid w:val="00982816"/>
    <w:rsid w:val="00987BA5"/>
    <w:rsid w:val="009944D7"/>
    <w:rsid w:val="0099481D"/>
    <w:rsid w:val="009965A8"/>
    <w:rsid w:val="00997A81"/>
    <w:rsid w:val="009A5BE7"/>
    <w:rsid w:val="009A650C"/>
    <w:rsid w:val="009A6736"/>
    <w:rsid w:val="009A6C40"/>
    <w:rsid w:val="009A774D"/>
    <w:rsid w:val="009B2B1F"/>
    <w:rsid w:val="009B526F"/>
    <w:rsid w:val="009C0851"/>
    <w:rsid w:val="009C0AB6"/>
    <w:rsid w:val="009C0C96"/>
    <w:rsid w:val="009C28CE"/>
    <w:rsid w:val="009C38F9"/>
    <w:rsid w:val="009C6B06"/>
    <w:rsid w:val="009C7270"/>
    <w:rsid w:val="009C7CDD"/>
    <w:rsid w:val="009D0B71"/>
    <w:rsid w:val="009D10FD"/>
    <w:rsid w:val="009D1F22"/>
    <w:rsid w:val="009D531B"/>
    <w:rsid w:val="009D60FD"/>
    <w:rsid w:val="009D72F6"/>
    <w:rsid w:val="009D74E6"/>
    <w:rsid w:val="009D7550"/>
    <w:rsid w:val="009E2DDD"/>
    <w:rsid w:val="009E3B27"/>
    <w:rsid w:val="009E3D78"/>
    <w:rsid w:val="009E415F"/>
    <w:rsid w:val="009E54AB"/>
    <w:rsid w:val="009E6B61"/>
    <w:rsid w:val="009F0C16"/>
    <w:rsid w:val="009F4821"/>
    <w:rsid w:val="009F7417"/>
    <w:rsid w:val="00A0056A"/>
    <w:rsid w:val="00A05AAF"/>
    <w:rsid w:val="00A0630D"/>
    <w:rsid w:val="00A07467"/>
    <w:rsid w:val="00A12781"/>
    <w:rsid w:val="00A12C50"/>
    <w:rsid w:val="00A148A5"/>
    <w:rsid w:val="00A14DB7"/>
    <w:rsid w:val="00A16411"/>
    <w:rsid w:val="00A225E4"/>
    <w:rsid w:val="00A238ED"/>
    <w:rsid w:val="00A2578E"/>
    <w:rsid w:val="00A31539"/>
    <w:rsid w:val="00A329E5"/>
    <w:rsid w:val="00A33A34"/>
    <w:rsid w:val="00A33D22"/>
    <w:rsid w:val="00A34AAE"/>
    <w:rsid w:val="00A35A9E"/>
    <w:rsid w:val="00A422B3"/>
    <w:rsid w:val="00A458A3"/>
    <w:rsid w:val="00A51A6E"/>
    <w:rsid w:val="00A54786"/>
    <w:rsid w:val="00A55D69"/>
    <w:rsid w:val="00A55F0D"/>
    <w:rsid w:val="00A5723E"/>
    <w:rsid w:val="00A61082"/>
    <w:rsid w:val="00A65EBA"/>
    <w:rsid w:val="00A67C7A"/>
    <w:rsid w:val="00A70CB4"/>
    <w:rsid w:val="00A71403"/>
    <w:rsid w:val="00A71CF2"/>
    <w:rsid w:val="00A7278A"/>
    <w:rsid w:val="00A750E8"/>
    <w:rsid w:val="00A75599"/>
    <w:rsid w:val="00A76A72"/>
    <w:rsid w:val="00A80DB1"/>
    <w:rsid w:val="00A85C52"/>
    <w:rsid w:val="00A85E94"/>
    <w:rsid w:val="00A86B86"/>
    <w:rsid w:val="00A9299E"/>
    <w:rsid w:val="00A953CB"/>
    <w:rsid w:val="00AA0EB9"/>
    <w:rsid w:val="00AA3CF7"/>
    <w:rsid w:val="00AA6B7C"/>
    <w:rsid w:val="00AA738D"/>
    <w:rsid w:val="00AB2495"/>
    <w:rsid w:val="00AB4632"/>
    <w:rsid w:val="00AC23AB"/>
    <w:rsid w:val="00AC2772"/>
    <w:rsid w:val="00AC3AF7"/>
    <w:rsid w:val="00AC5457"/>
    <w:rsid w:val="00AC5E10"/>
    <w:rsid w:val="00AC5F75"/>
    <w:rsid w:val="00AC6106"/>
    <w:rsid w:val="00AC6A01"/>
    <w:rsid w:val="00AC759A"/>
    <w:rsid w:val="00AD045C"/>
    <w:rsid w:val="00AD454F"/>
    <w:rsid w:val="00AD455C"/>
    <w:rsid w:val="00AD588D"/>
    <w:rsid w:val="00AD7F72"/>
    <w:rsid w:val="00AE4BFE"/>
    <w:rsid w:val="00AE532E"/>
    <w:rsid w:val="00AE7A0F"/>
    <w:rsid w:val="00B00A5F"/>
    <w:rsid w:val="00B0524D"/>
    <w:rsid w:val="00B10CC7"/>
    <w:rsid w:val="00B115AB"/>
    <w:rsid w:val="00B12403"/>
    <w:rsid w:val="00B13896"/>
    <w:rsid w:val="00B15435"/>
    <w:rsid w:val="00B173BD"/>
    <w:rsid w:val="00B23B85"/>
    <w:rsid w:val="00B24293"/>
    <w:rsid w:val="00B25944"/>
    <w:rsid w:val="00B26D62"/>
    <w:rsid w:val="00B37978"/>
    <w:rsid w:val="00B40E40"/>
    <w:rsid w:val="00B452CB"/>
    <w:rsid w:val="00B4578E"/>
    <w:rsid w:val="00B46403"/>
    <w:rsid w:val="00B46D52"/>
    <w:rsid w:val="00B47040"/>
    <w:rsid w:val="00B47CE4"/>
    <w:rsid w:val="00B527A3"/>
    <w:rsid w:val="00B54A34"/>
    <w:rsid w:val="00B6192A"/>
    <w:rsid w:val="00B61D73"/>
    <w:rsid w:val="00B628E1"/>
    <w:rsid w:val="00B642B7"/>
    <w:rsid w:val="00B653EB"/>
    <w:rsid w:val="00B6615B"/>
    <w:rsid w:val="00B66A07"/>
    <w:rsid w:val="00B67CDD"/>
    <w:rsid w:val="00B747F5"/>
    <w:rsid w:val="00B76362"/>
    <w:rsid w:val="00B773D6"/>
    <w:rsid w:val="00B77FA5"/>
    <w:rsid w:val="00B82DD4"/>
    <w:rsid w:val="00B86403"/>
    <w:rsid w:val="00B909B6"/>
    <w:rsid w:val="00B93518"/>
    <w:rsid w:val="00B93C63"/>
    <w:rsid w:val="00B94857"/>
    <w:rsid w:val="00B956B5"/>
    <w:rsid w:val="00B96614"/>
    <w:rsid w:val="00BA1E8B"/>
    <w:rsid w:val="00BA270E"/>
    <w:rsid w:val="00BB52A1"/>
    <w:rsid w:val="00BB6A87"/>
    <w:rsid w:val="00BC2CB9"/>
    <w:rsid w:val="00BC4B65"/>
    <w:rsid w:val="00BD0B1E"/>
    <w:rsid w:val="00BD32F6"/>
    <w:rsid w:val="00BE0709"/>
    <w:rsid w:val="00BE3A67"/>
    <w:rsid w:val="00BE5D9D"/>
    <w:rsid w:val="00BF1F9F"/>
    <w:rsid w:val="00BF3F40"/>
    <w:rsid w:val="00BF5DEA"/>
    <w:rsid w:val="00BF7E6E"/>
    <w:rsid w:val="00C05724"/>
    <w:rsid w:val="00C07BCE"/>
    <w:rsid w:val="00C10568"/>
    <w:rsid w:val="00C107C2"/>
    <w:rsid w:val="00C116B5"/>
    <w:rsid w:val="00C1229C"/>
    <w:rsid w:val="00C14A43"/>
    <w:rsid w:val="00C247CF"/>
    <w:rsid w:val="00C25E00"/>
    <w:rsid w:val="00C30CFE"/>
    <w:rsid w:val="00C30D60"/>
    <w:rsid w:val="00C3466B"/>
    <w:rsid w:val="00C34C56"/>
    <w:rsid w:val="00C35830"/>
    <w:rsid w:val="00C364EB"/>
    <w:rsid w:val="00C374B1"/>
    <w:rsid w:val="00C37599"/>
    <w:rsid w:val="00C37F63"/>
    <w:rsid w:val="00C42B5A"/>
    <w:rsid w:val="00C441C7"/>
    <w:rsid w:val="00C44CC7"/>
    <w:rsid w:val="00C44D51"/>
    <w:rsid w:val="00C4771C"/>
    <w:rsid w:val="00C52A91"/>
    <w:rsid w:val="00C631AD"/>
    <w:rsid w:val="00C63604"/>
    <w:rsid w:val="00C673E5"/>
    <w:rsid w:val="00C7176A"/>
    <w:rsid w:val="00C73D58"/>
    <w:rsid w:val="00C7481A"/>
    <w:rsid w:val="00C77A11"/>
    <w:rsid w:val="00C81E15"/>
    <w:rsid w:val="00C928B4"/>
    <w:rsid w:val="00C93901"/>
    <w:rsid w:val="00C953C0"/>
    <w:rsid w:val="00C969F1"/>
    <w:rsid w:val="00C96C67"/>
    <w:rsid w:val="00CA0259"/>
    <w:rsid w:val="00CA1DE3"/>
    <w:rsid w:val="00CA23D3"/>
    <w:rsid w:val="00CA7821"/>
    <w:rsid w:val="00CB0379"/>
    <w:rsid w:val="00CB3D7D"/>
    <w:rsid w:val="00CB432E"/>
    <w:rsid w:val="00CC0B5F"/>
    <w:rsid w:val="00CC0E04"/>
    <w:rsid w:val="00CC23F7"/>
    <w:rsid w:val="00CC304C"/>
    <w:rsid w:val="00CC31F6"/>
    <w:rsid w:val="00CC3A6B"/>
    <w:rsid w:val="00CC6455"/>
    <w:rsid w:val="00CD3C7D"/>
    <w:rsid w:val="00CE48B7"/>
    <w:rsid w:val="00CF0E8A"/>
    <w:rsid w:val="00CF2321"/>
    <w:rsid w:val="00CF5432"/>
    <w:rsid w:val="00CF5593"/>
    <w:rsid w:val="00CF5DBD"/>
    <w:rsid w:val="00CF7822"/>
    <w:rsid w:val="00CF7BFD"/>
    <w:rsid w:val="00D06C60"/>
    <w:rsid w:val="00D13A0A"/>
    <w:rsid w:val="00D16CBC"/>
    <w:rsid w:val="00D23DCC"/>
    <w:rsid w:val="00D247D2"/>
    <w:rsid w:val="00D262C2"/>
    <w:rsid w:val="00D27360"/>
    <w:rsid w:val="00D278FC"/>
    <w:rsid w:val="00D31007"/>
    <w:rsid w:val="00D318C2"/>
    <w:rsid w:val="00D31A5B"/>
    <w:rsid w:val="00D31CD0"/>
    <w:rsid w:val="00D32DD7"/>
    <w:rsid w:val="00D36412"/>
    <w:rsid w:val="00D36A94"/>
    <w:rsid w:val="00D41436"/>
    <w:rsid w:val="00D432A2"/>
    <w:rsid w:val="00D45EBB"/>
    <w:rsid w:val="00D45FA6"/>
    <w:rsid w:val="00D53E59"/>
    <w:rsid w:val="00D54B27"/>
    <w:rsid w:val="00D562CF"/>
    <w:rsid w:val="00D60441"/>
    <w:rsid w:val="00D60575"/>
    <w:rsid w:val="00D6110A"/>
    <w:rsid w:val="00D64226"/>
    <w:rsid w:val="00D72601"/>
    <w:rsid w:val="00D72758"/>
    <w:rsid w:val="00D72B72"/>
    <w:rsid w:val="00D736AD"/>
    <w:rsid w:val="00D77538"/>
    <w:rsid w:val="00D8160B"/>
    <w:rsid w:val="00D817BB"/>
    <w:rsid w:val="00D830B8"/>
    <w:rsid w:val="00D8488C"/>
    <w:rsid w:val="00D92F68"/>
    <w:rsid w:val="00D9492A"/>
    <w:rsid w:val="00D95F07"/>
    <w:rsid w:val="00D97768"/>
    <w:rsid w:val="00DA0216"/>
    <w:rsid w:val="00DA23A4"/>
    <w:rsid w:val="00DB263A"/>
    <w:rsid w:val="00DC1948"/>
    <w:rsid w:val="00DC2737"/>
    <w:rsid w:val="00DC59BA"/>
    <w:rsid w:val="00DC7C03"/>
    <w:rsid w:val="00DD0EE9"/>
    <w:rsid w:val="00DD2206"/>
    <w:rsid w:val="00DD5555"/>
    <w:rsid w:val="00DD7315"/>
    <w:rsid w:val="00DD795E"/>
    <w:rsid w:val="00DE0F46"/>
    <w:rsid w:val="00DE1755"/>
    <w:rsid w:val="00DE1A33"/>
    <w:rsid w:val="00DE3A9B"/>
    <w:rsid w:val="00DE3DA7"/>
    <w:rsid w:val="00DF0618"/>
    <w:rsid w:val="00DF1528"/>
    <w:rsid w:val="00DF1EAB"/>
    <w:rsid w:val="00DF2F68"/>
    <w:rsid w:val="00DF3528"/>
    <w:rsid w:val="00DF5818"/>
    <w:rsid w:val="00DF5DA8"/>
    <w:rsid w:val="00DF65FC"/>
    <w:rsid w:val="00DF7B9E"/>
    <w:rsid w:val="00E0236E"/>
    <w:rsid w:val="00E034D5"/>
    <w:rsid w:val="00E13470"/>
    <w:rsid w:val="00E27480"/>
    <w:rsid w:val="00E277C1"/>
    <w:rsid w:val="00E3303A"/>
    <w:rsid w:val="00E33519"/>
    <w:rsid w:val="00E363A1"/>
    <w:rsid w:val="00E37652"/>
    <w:rsid w:val="00E4093C"/>
    <w:rsid w:val="00E42717"/>
    <w:rsid w:val="00E42A0E"/>
    <w:rsid w:val="00E45C67"/>
    <w:rsid w:val="00E46382"/>
    <w:rsid w:val="00E519DB"/>
    <w:rsid w:val="00E52205"/>
    <w:rsid w:val="00E524A3"/>
    <w:rsid w:val="00E54E9B"/>
    <w:rsid w:val="00E5577B"/>
    <w:rsid w:val="00E57445"/>
    <w:rsid w:val="00E646EF"/>
    <w:rsid w:val="00E65046"/>
    <w:rsid w:val="00E66BC9"/>
    <w:rsid w:val="00E71E53"/>
    <w:rsid w:val="00E772C0"/>
    <w:rsid w:val="00E80300"/>
    <w:rsid w:val="00E808E7"/>
    <w:rsid w:val="00E81987"/>
    <w:rsid w:val="00E83FF7"/>
    <w:rsid w:val="00E866F4"/>
    <w:rsid w:val="00E96554"/>
    <w:rsid w:val="00E9726B"/>
    <w:rsid w:val="00EA1CE1"/>
    <w:rsid w:val="00EA37FC"/>
    <w:rsid w:val="00EA4275"/>
    <w:rsid w:val="00EA4D64"/>
    <w:rsid w:val="00EA5582"/>
    <w:rsid w:val="00EB1ED3"/>
    <w:rsid w:val="00EC2A77"/>
    <w:rsid w:val="00ED3101"/>
    <w:rsid w:val="00ED5C0B"/>
    <w:rsid w:val="00ED6518"/>
    <w:rsid w:val="00EE0856"/>
    <w:rsid w:val="00EE1FF4"/>
    <w:rsid w:val="00EE41CB"/>
    <w:rsid w:val="00EE48FC"/>
    <w:rsid w:val="00EE5A0E"/>
    <w:rsid w:val="00EF199B"/>
    <w:rsid w:val="00EF6DD5"/>
    <w:rsid w:val="00EF76E5"/>
    <w:rsid w:val="00EF771A"/>
    <w:rsid w:val="00F000DB"/>
    <w:rsid w:val="00F0071A"/>
    <w:rsid w:val="00F03CE0"/>
    <w:rsid w:val="00F05684"/>
    <w:rsid w:val="00F062AB"/>
    <w:rsid w:val="00F10800"/>
    <w:rsid w:val="00F10AE8"/>
    <w:rsid w:val="00F17837"/>
    <w:rsid w:val="00F2238B"/>
    <w:rsid w:val="00F22923"/>
    <w:rsid w:val="00F22EF5"/>
    <w:rsid w:val="00F26385"/>
    <w:rsid w:val="00F26EC7"/>
    <w:rsid w:val="00F27F7E"/>
    <w:rsid w:val="00F3035C"/>
    <w:rsid w:val="00F31084"/>
    <w:rsid w:val="00F339AF"/>
    <w:rsid w:val="00F36454"/>
    <w:rsid w:val="00F40090"/>
    <w:rsid w:val="00F4598F"/>
    <w:rsid w:val="00F46168"/>
    <w:rsid w:val="00F50821"/>
    <w:rsid w:val="00F51E21"/>
    <w:rsid w:val="00F5302E"/>
    <w:rsid w:val="00F55FAF"/>
    <w:rsid w:val="00F578A3"/>
    <w:rsid w:val="00F6617A"/>
    <w:rsid w:val="00F71DE9"/>
    <w:rsid w:val="00F73486"/>
    <w:rsid w:val="00F76881"/>
    <w:rsid w:val="00F83DB9"/>
    <w:rsid w:val="00F9048D"/>
    <w:rsid w:val="00F91E52"/>
    <w:rsid w:val="00F92D1A"/>
    <w:rsid w:val="00F95829"/>
    <w:rsid w:val="00F96A53"/>
    <w:rsid w:val="00FA1411"/>
    <w:rsid w:val="00FA25BC"/>
    <w:rsid w:val="00FB294F"/>
    <w:rsid w:val="00FB3736"/>
    <w:rsid w:val="00FC3D99"/>
    <w:rsid w:val="00FC3EFC"/>
    <w:rsid w:val="00FC51EF"/>
    <w:rsid w:val="00FC71D0"/>
    <w:rsid w:val="00FD2AA8"/>
    <w:rsid w:val="00FD52DC"/>
    <w:rsid w:val="00FD548B"/>
    <w:rsid w:val="00FE2371"/>
    <w:rsid w:val="00FE58FB"/>
    <w:rsid w:val="00FF0BD0"/>
    <w:rsid w:val="00FF319E"/>
    <w:rsid w:val="00FF37E4"/>
    <w:rsid w:val="00FF4F27"/>
    <w:rsid w:val="00FF5CF9"/>
    <w:rsid w:val="00FF6B22"/>
    <w:rsid w:val="00FF7ED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9A308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CB"/>
  </w:style>
  <w:style w:type="paragraph" w:styleId="Heading1">
    <w:name w:val="heading 1"/>
    <w:basedOn w:val="Normal"/>
    <w:next w:val="Normal"/>
    <w:link w:val="Heading1Char"/>
    <w:uiPriority w:val="9"/>
    <w:qFormat/>
    <w:rsid w:val="005A706E"/>
    <w:pPr>
      <w:keepNext/>
      <w:keepLines/>
      <w:numPr>
        <w:numId w:val="17"/>
      </w:numPr>
      <w:spacing w:before="480" w:after="0"/>
      <w:outlineLvl w:val="0"/>
    </w:pPr>
    <w:rPr>
      <w:rFonts w:ascii="Palatino" w:eastAsiaTheme="majorEastAsia" w:hAnsi="Palatino" w:cstheme="majorBidi"/>
      <w:b/>
      <w:bCs/>
      <w:color w:val="000000" w:themeColor="text1"/>
      <w:sz w:val="24"/>
      <w:szCs w:val="32"/>
    </w:rPr>
  </w:style>
  <w:style w:type="paragraph" w:styleId="Heading2">
    <w:name w:val="heading 2"/>
    <w:basedOn w:val="Normal"/>
    <w:link w:val="Heading2Char"/>
    <w:uiPriority w:val="9"/>
    <w:qFormat/>
    <w:rsid w:val="00F6617A"/>
    <w:pPr>
      <w:numPr>
        <w:numId w:val="21"/>
      </w:numPr>
      <w:spacing w:before="100" w:beforeAutospacing="1" w:after="100" w:afterAutospacing="1" w:line="240" w:lineRule="auto"/>
      <w:outlineLvl w:val="1"/>
    </w:pPr>
    <w:rPr>
      <w:rFonts w:ascii="Palatino" w:eastAsia="Times New Roman" w:hAnsi="Palatino" w:cs="Times New Roman"/>
      <w:b/>
      <w:bCs/>
      <w:sz w:val="24"/>
      <w:szCs w:val="36"/>
      <w:lang w:val="en-GB" w:eastAsia="en-GB"/>
    </w:rPr>
  </w:style>
  <w:style w:type="paragraph" w:styleId="Heading3">
    <w:name w:val="heading 3"/>
    <w:basedOn w:val="Normal"/>
    <w:next w:val="Normal"/>
    <w:link w:val="Heading3Char"/>
    <w:uiPriority w:val="9"/>
    <w:unhideWhenUsed/>
    <w:qFormat/>
    <w:rsid w:val="00997A81"/>
    <w:pPr>
      <w:keepNext/>
      <w:keepLines/>
      <w:numPr>
        <w:numId w:val="22"/>
      </w:numPr>
      <w:spacing w:before="200" w:after="0"/>
      <w:outlineLvl w:val="2"/>
    </w:pPr>
    <w:rPr>
      <w:rFonts w:ascii="Palatino" w:eastAsiaTheme="majorEastAsia" w:hAnsi="Palatino"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60C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60CB"/>
  </w:style>
  <w:style w:type="paragraph" w:styleId="ListParagraph">
    <w:name w:val="List Paragraph"/>
    <w:basedOn w:val="Normal"/>
    <w:uiPriority w:val="34"/>
    <w:qFormat/>
    <w:rsid w:val="000860CB"/>
    <w:pPr>
      <w:ind w:left="720"/>
      <w:contextualSpacing/>
    </w:pPr>
  </w:style>
  <w:style w:type="paragraph" w:styleId="FootnoteText">
    <w:name w:val="footnote text"/>
    <w:aliases w:val="fn,Footnote ak,Note de bas de page Car Car Car,Note de bas de page Car Car"/>
    <w:basedOn w:val="Normal"/>
    <w:link w:val="FootnoteTextChar"/>
    <w:uiPriority w:val="99"/>
    <w:unhideWhenUsed/>
    <w:qFormat/>
    <w:rsid w:val="003042C7"/>
    <w:pPr>
      <w:spacing w:after="0" w:line="240" w:lineRule="auto"/>
    </w:pPr>
    <w:rPr>
      <w:sz w:val="24"/>
      <w:szCs w:val="20"/>
    </w:rPr>
  </w:style>
  <w:style w:type="character" w:customStyle="1" w:styleId="FootnoteTextChar">
    <w:name w:val="Footnote Text Char"/>
    <w:aliases w:val="fn Char,Footnote ak Char,Note de bas de page Car Car Car Char,Note de bas de page Car Car Char"/>
    <w:basedOn w:val="DefaultParagraphFont"/>
    <w:link w:val="FootnoteText"/>
    <w:uiPriority w:val="99"/>
    <w:rsid w:val="003042C7"/>
    <w:rPr>
      <w:sz w:val="24"/>
      <w:szCs w:val="20"/>
    </w:rPr>
  </w:style>
  <w:style w:type="character" w:styleId="FootnoteReference">
    <w:name w:val="footnote reference"/>
    <w:aliases w:val="Car Car Char Car Char Car Car Char Car Char Char,Car Car Car Car Car Car Car Car Char Car Car Char Car Car Car Char Car Char Char Char,ftref,Char Char,ftref1,ftref2,ftref11,16 Point,Superscript 6 Point,SUPERS"/>
    <w:basedOn w:val="DefaultParagraphFont"/>
    <w:uiPriority w:val="99"/>
    <w:unhideWhenUsed/>
    <w:rsid w:val="000860CB"/>
    <w:rPr>
      <w:vertAlign w:val="superscript"/>
    </w:rPr>
  </w:style>
  <w:style w:type="character" w:styleId="CommentReference">
    <w:name w:val="annotation reference"/>
    <w:basedOn w:val="DefaultParagraphFont"/>
    <w:uiPriority w:val="99"/>
    <w:semiHidden/>
    <w:unhideWhenUsed/>
    <w:rsid w:val="000860CB"/>
    <w:rPr>
      <w:sz w:val="16"/>
      <w:szCs w:val="16"/>
    </w:rPr>
  </w:style>
  <w:style w:type="paragraph" w:styleId="CommentText">
    <w:name w:val="annotation text"/>
    <w:basedOn w:val="Normal"/>
    <w:link w:val="CommentTextChar"/>
    <w:uiPriority w:val="99"/>
    <w:semiHidden/>
    <w:unhideWhenUsed/>
    <w:rsid w:val="000860CB"/>
    <w:pPr>
      <w:spacing w:line="240" w:lineRule="auto"/>
    </w:pPr>
    <w:rPr>
      <w:sz w:val="20"/>
      <w:szCs w:val="20"/>
    </w:rPr>
  </w:style>
  <w:style w:type="character" w:customStyle="1" w:styleId="CommentTextChar">
    <w:name w:val="Comment Text Char"/>
    <w:basedOn w:val="DefaultParagraphFont"/>
    <w:link w:val="CommentText"/>
    <w:uiPriority w:val="99"/>
    <w:semiHidden/>
    <w:rsid w:val="000860CB"/>
    <w:rPr>
      <w:sz w:val="20"/>
      <w:szCs w:val="20"/>
    </w:rPr>
  </w:style>
  <w:style w:type="paragraph" w:styleId="BalloonText">
    <w:name w:val="Balloon Text"/>
    <w:basedOn w:val="Normal"/>
    <w:link w:val="BalloonTextChar"/>
    <w:uiPriority w:val="99"/>
    <w:semiHidden/>
    <w:unhideWhenUsed/>
    <w:rsid w:val="00086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0CB"/>
    <w:rPr>
      <w:rFonts w:ascii="Segoe UI" w:hAnsi="Segoe UI" w:cs="Segoe UI"/>
      <w:sz w:val="18"/>
      <w:szCs w:val="18"/>
    </w:rPr>
  </w:style>
  <w:style w:type="paragraph" w:styleId="PlainText">
    <w:name w:val="Plain Text"/>
    <w:basedOn w:val="Normal"/>
    <w:link w:val="PlainTextChar"/>
    <w:uiPriority w:val="99"/>
    <w:semiHidden/>
    <w:unhideWhenUsed/>
    <w:rsid w:val="00B37978"/>
    <w:pPr>
      <w:spacing w:after="0" w:line="240" w:lineRule="auto"/>
    </w:pPr>
    <w:rPr>
      <w:rFonts w:ascii="Calibri" w:hAnsi="Calibri" w:cs="Consolas"/>
      <w:szCs w:val="21"/>
      <w:lang w:val="fr-CH"/>
    </w:rPr>
  </w:style>
  <w:style w:type="character" w:customStyle="1" w:styleId="PlainTextChar">
    <w:name w:val="Plain Text Char"/>
    <w:basedOn w:val="DefaultParagraphFont"/>
    <w:link w:val="PlainText"/>
    <w:uiPriority w:val="99"/>
    <w:semiHidden/>
    <w:rsid w:val="00B37978"/>
    <w:rPr>
      <w:rFonts w:ascii="Calibri" w:hAnsi="Calibri" w:cs="Consolas"/>
      <w:szCs w:val="21"/>
      <w:lang w:val="fr-CH"/>
    </w:rPr>
  </w:style>
  <w:style w:type="character" w:customStyle="1" w:styleId="A0">
    <w:name w:val="A0"/>
    <w:uiPriority w:val="99"/>
    <w:rsid w:val="009E6B61"/>
    <w:rPr>
      <w:rFonts w:cs="Folio Std Light"/>
      <w:color w:val="000000"/>
      <w:sz w:val="22"/>
      <w:szCs w:val="22"/>
    </w:rPr>
  </w:style>
  <w:style w:type="paragraph" w:styleId="CommentSubject">
    <w:name w:val="annotation subject"/>
    <w:basedOn w:val="CommentText"/>
    <w:next w:val="CommentText"/>
    <w:link w:val="CommentSubjectChar"/>
    <w:uiPriority w:val="99"/>
    <w:semiHidden/>
    <w:unhideWhenUsed/>
    <w:rsid w:val="00437888"/>
    <w:rPr>
      <w:b/>
      <w:bCs/>
    </w:rPr>
  </w:style>
  <w:style w:type="character" w:customStyle="1" w:styleId="CommentSubjectChar">
    <w:name w:val="Comment Subject Char"/>
    <w:basedOn w:val="CommentTextChar"/>
    <w:link w:val="CommentSubject"/>
    <w:uiPriority w:val="99"/>
    <w:semiHidden/>
    <w:rsid w:val="00437888"/>
    <w:rPr>
      <w:b/>
      <w:bCs/>
      <w:sz w:val="20"/>
      <w:szCs w:val="20"/>
    </w:rPr>
  </w:style>
  <w:style w:type="paragraph" w:styleId="Header">
    <w:name w:val="header"/>
    <w:basedOn w:val="Normal"/>
    <w:link w:val="HeaderChar"/>
    <w:uiPriority w:val="99"/>
    <w:unhideWhenUsed/>
    <w:rsid w:val="00FF4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F27"/>
  </w:style>
  <w:style w:type="character" w:styleId="Hyperlink">
    <w:name w:val="Hyperlink"/>
    <w:basedOn w:val="DefaultParagraphFont"/>
    <w:uiPriority w:val="99"/>
    <w:unhideWhenUsed/>
    <w:rsid w:val="00490F94"/>
    <w:rPr>
      <w:color w:val="0000FF"/>
      <w:u w:val="single"/>
    </w:rPr>
  </w:style>
  <w:style w:type="paragraph" w:customStyle="1" w:styleId="Default">
    <w:name w:val="Default"/>
    <w:rsid w:val="00EE0856"/>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NoSpacing">
    <w:name w:val="No Spacing"/>
    <w:uiPriority w:val="1"/>
    <w:qFormat/>
    <w:rsid w:val="00820408"/>
    <w:pPr>
      <w:spacing w:after="0" w:line="240" w:lineRule="auto"/>
      <w:jc w:val="both"/>
    </w:pPr>
    <w:rPr>
      <w:rFonts w:ascii="Times New Roman" w:hAnsi="Times New Roman"/>
      <w:sz w:val="23"/>
      <w:szCs w:val="23"/>
      <w:lang w:val="fr-BE"/>
    </w:rPr>
  </w:style>
  <w:style w:type="character" w:customStyle="1" w:styleId="Heading2Char">
    <w:name w:val="Heading 2 Char"/>
    <w:basedOn w:val="DefaultParagraphFont"/>
    <w:link w:val="Heading2"/>
    <w:uiPriority w:val="9"/>
    <w:rsid w:val="00F6617A"/>
    <w:rPr>
      <w:rFonts w:ascii="Palatino" w:eastAsia="Times New Roman" w:hAnsi="Palatino" w:cs="Times New Roman"/>
      <w:b/>
      <w:bCs/>
      <w:sz w:val="24"/>
      <w:szCs w:val="36"/>
      <w:lang w:val="en-GB" w:eastAsia="en-GB"/>
    </w:rPr>
  </w:style>
  <w:style w:type="paragraph" w:styleId="BodyText">
    <w:name w:val="Body Text"/>
    <w:basedOn w:val="Normal"/>
    <w:link w:val="BodyTextChar"/>
    <w:uiPriority w:val="1"/>
    <w:qFormat/>
    <w:rsid w:val="00A55F0D"/>
    <w:pPr>
      <w:widowControl w:val="0"/>
      <w:autoSpaceDE w:val="0"/>
      <w:autoSpaceDN w:val="0"/>
      <w:adjustRightInd w:val="0"/>
      <w:spacing w:after="0" w:line="240" w:lineRule="auto"/>
      <w:ind w:left="462" w:hanging="360"/>
    </w:pPr>
    <w:rPr>
      <w:rFonts w:ascii="Calibri" w:eastAsiaTheme="minorEastAsia" w:hAnsi="Calibri" w:cs="Calibri"/>
      <w:lang w:eastAsia="fr-FR"/>
    </w:rPr>
  </w:style>
  <w:style w:type="character" w:customStyle="1" w:styleId="BodyTextChar">
    <w:name w:val="Body Text Char"/>
    <w:basedOn w:val="DefaultParagraphFont"/>
    <w:link w:val="BodyText"/>
    <w:uiPriority w:val="1"/>
    <w:rsid w:val="00A55F0D"/>
    <w:rPr>
      <w:rFonts w:ascii="Calibri" w:eastAsiaTheme="minorEastAsia" w:hAnsi="Calibri" w:cs="Calibri"/>
      <w:lang w:eastAsia="fr-FR"/>
    </w:rPr>
  </w:style>
  <w:style w:type="character" w:customStyle="1" w:styleId="UnresolvedMention1">
    <w:name w:val="Unresolved Mention1"/>
    <w:basedOn w:val="DefaultParagraphFont"/>
    <w:uiPriority w:val="99"/>
    <w:semiHidden/>
    <w:unhideWhenUsed/>
    <w:rsid w:val="00766DDB"/>
    <w:rPr>
      <w:color w:val="605E5C"/>
      <w:shd w:val="clear" w:color="auto" w:fill="E1DFDD"/>
    </w:rPr>
  </w:style>
  <w:style w:type="paragraph" w:styleId="Revision">
    <w:name w:val="Revision"/>
    <w:hidden/>
    <w:uiPriority w:val="99"/>
    <w:semiHidden/>
    <w:rsid w:val="004A478D"/>
    <w:pPr>
      <w:spacing w:after="0" w:line="240" w:lineRule="auto"/>
    </w:pPr>
  </w:style>
  <w:style w:type="paragraph" w:styleId="NormalWeb">
    <w:name w:val="Normal (Web)"/>
    <w:basedOn w:val="Normal"/>
    <w:uiPriority w:val="99"/>
    <w:semiHidden/>
    <w:unhideWhenUsed/>
    <w:rsid w:val="00D36A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D36A94"/>
    <w:rPr>
      <w:i/>
      <w:iCs/>
    </w:rPr>
  </w:style>
  <w:style w:type="character" w:customStyle="1" w:styleId="Heading1Char">
    <w:name w:val="Heading 1 Char"/>
    <w:basedOn w:val="DefaultParagraphFont"/>
    <w:link w:val="Heading1"/>
    <w:uiPriority w:val="9"/>
    <w:rsid w:val="005A706E"/>
    <w:rPr>
      <w:rFonts w:ascii="Palatino" w:eastAsiaTheme="majorEastAsia" w:hAnsi="Palatino" w:cstheme="majorBidi"/>
      <w:b/>
      <w:bCs/>
      <w:color w:val="000000" w:themeColor="text1"/>
      <w:sz w:val="24"/>
      <w:szCs w:val="32"/>
    </w:rPr>
  </w:style>
  <w:style w:type="character" w:customStyle="1" w:styleId="Heading3Char">
    <w:name w:val="Heading 3 Char"/>
    <w:basedOn w:val="DefaultParagraphFont"/>
    <w:link w:val="Heading3"/>
    <w:uiPriority w:val="9"/>
    <w:rsid w:val="00997A81"/>
    <w:rPr>
      <w:rFonts w:ascii="Palatino" w:eastAsiaTheme="majorEastAsia" w:hAnsi="Palatino" w:cstheme="majorBidi"/>
      <w:b/>
      <w:bCs/>
      <w:color w:val="000000" w:themeColor="text1"/>
    </w:rPr>
  </w:style>
  <w:style w:type="character" w:styleId="PageNumber">
    <w:name w:val="page number"/>
    <w:basedOn w:val="DefaultParagraphFont"/>
    <w:uiPriority w:val="99"/>
    <w:semiHidden/>
    <w:unhideWhenUsed/>
    <w:rsid w:val="00E519DB"/>
  </w:style>
  <w:style w:type="paragraph" w:styleId="TOC1">
    <w:name w:val="toc 1"/>
    <w:basedOn w:val="Normal"/>
    <w:next w:val="Normal"/>
    <w:autoRedefine/>
    <w:uiPriority w:val="39"/>
    <w:unhideWhenUsed/>
    <w:rsid w:val="00DC1948"/>
    <w:pPr>
      <w:spacing w:before="120" w:after="0"/>
    </w:pPr>
    <w:rPr>
      <w:b/>
      <w:sz w:val="24"/>
      <w:szCs w:val="24"/>
    </w:rPr>
  </w:style>
  <w:style w:type="paragraph" w:styleId="TOC2">
    <w:name w:val="toc 2"/>
    <w:basedOn w:val="Normal"/>
    <w:next w:val="Normal"/>
    <w:autoRedefine/>
    <w:uiPriority w:val="39"/>
    <w:unhideWhenUsed/>
    <w:rsid w:val="00DC1948"/>
    <w:pPr>
      <w:spacing w:after="0"/>
      <w:ind w:left="220"/>
    </w:pPr>
    <w:rPr>
      <w:b/>
    </w:rPr>
  </w:style>
  <w:style w:type="paragraph" w:styleId="TOC3">
    <w:name w:val="toc 3"/>
    <w:basedOn w:val="Normal"/>
    <w:next w:val="Normal"/>
    <w:autoRedefine/>
    <w:uiPriority w:val="39"/>
    <w:unhideWhenUsed/>
    <w:rsid w:val="00DC1948"/>
    <w:pPr>
      <w:spacing w:after="0"/>
      <w:ind w:left="440"/>
    </w:pPr>
  </w:style>
  <w:style w:type="paragraph" w:styleId="TOC4">
    <w:name w:val="toc 4"/>
    <w:basedOn w:val="Normal"/>
    <w:next w:val="Normal"/>
    <w:autoRedefine/>
    <w:uiPriority w:val="39"/>
    <w:unhideWhenUsed/>
    <w:rsid w:val="00DC1948"/>
    <w:pPr>
      <w:spacing w:after="0"/>
      <w:ind w:left="660"/>
    </w:pPr>
    <w:rPr>
      <w:sz w:val="20"/>
      <w:szCs w:val="20"/>
    </w:rPr>
  </w:style>
  <w:style w:type="paragraph" w:styleId="TOC5">
    <w:name w:val="toc 5"/>
    <w:basedOn w:val="Normal"/>
    <w:next w:val="Normal"/>
    <w:autoRedefine/>
    <w:uiPriority w:val="39"/>
    <w:unhideWhenUsed/>
    <w:rsid w:val="00DC1948"/>
    <w:pPr>
      <w:spacing w:after="0"/>
      <w:ind w:left="880"/>
    </w:pPr>
    <w:rPr>
      <w:sz w:val="20"/>
      <w:szCs w:val="20"/>
    </w:rPr>
  </w:style>
  <w:style w:type="paragraph" w:styleId="TOC6">
    <w:name w:val="toc 6"/>
    <w:basedOn w:val="Normal"/>
    <w:next w:val="Normal"/>
    <w:autoRedefine/>
    <w:uiPriority w:val="39"/>
    <w:unhideWhenUsed/>
    <w:rsid w:val="00DC1948"/>
    <w:pPr>
      <w:spacing w:after="0"/>
      <w:ind w:left="1100"/>
    </w:pPr>
    <w:rPr>
      <w:sz w:val="20"/>
      <w:szCs w:val="20"/>
    </w:rPr>
  </w:style>
  <w:style w:type="paragraph" w:styleId="TOC7">
    <w:name w:val="toc 7"/>
    <w:basedOn w:val="Normal"/>
    <w:next w:val="Normal"/>
    <w:autoRedefine/>
    <w:uiPriority w:val="39"/>
    <w:unhideWhenUsed/>
    <w:rsid w:val="00DC1948"/>
    <w:pPr>
      <w:spacing w:after="0"/>
      <w:ind w:left="1320"/>
    </w:pPr>
    <w:rPr>
      <w:sz w:val="20"/>
      <w:szCs w:val="20"/>
    </w:rPr>
  </w:style>
  <w:style w:type="paragraph" w:styleId="TOC8">
    <w:name w:val="toc 8"/>
    <w:basedOn w:val="Normal"/>
    <w:next w:val="Normal"/>
    <w:autoRedefine/>
    <w:uiPriority w:val="39"/>
    <w:unhideWhenUsed/>
    <w:rsid w:val="00DC1948"/>
    <w:pPr>
      <w:spacing w:after="0"/>
      <w:ind w:left="1540"/>
    </w:pPr>
    <w:rPr>
      <w:sz w:val="20"/>
      <w:szCs w:val="20"/>
    </w:rPr>
  </w:style>
  <w:style w:type="paragraph" w:styleId="TOC9">
    <w:name w:val="toc 9"/>
    <w:basedOn w:val="Normal"/>
    <w:next w:val="Normal"/>
    <w:autoRedefine/>
    <w:uiPriority w:val="39"/>
    <w:unhideWhenUsed/>
    <w:rsid w:val="00DC1948"/>
    <w:pPr>
      <w:spacing w:after="0"/>
      <w:ind w:left="1760"/>
    </w:pPr>
    <w:rPr>
      <w:sz w:val="20"/>
      <w:szCs w:val="20"/>
    </w:rPr>
  </w:style>
  <w:style w:type="character" w:customStyle="1" w:styleId="UnresolvedMention">
    <w:name w:val="Unresolved Mention"/>
    <w:basedOn w:val="DefaultParagraphFont"/>
    <w:uiPriority w:val="99"/>
    <w:semiHidden/>
    <w:unhideWhenUsed/>
    <w:rsid w:val="00035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441975">
      <w:bodyDiv w:val="1"/>
      <w:marLeft w:val="0"/>
      <w:marRight w:val="0"/>
      <w:marTop w:val="0"/>
      <w:marBottom w:val="0"/>
      <w:divBdr>
        <w:top w:val="none" w:sz="0" w:space="0" w:color="auto"/>
        <w:left w:val="none" w:sz="0" w:space="0" w:color="auto"/>
        <w:bottom w:val="none" w:sz="0" w:space="0" w:color="auto"/>
        <w:right w:val="none" w:sz="0" w:space="0" w:color="auto"/>
      </w:divBdr>
    </w:div>
    <w:div w:id="563489163">
      <w:bodyDiv w:val="1"/>
      <w:marLeft w:val="0"/>
      <w:marRight w:val="0"/>
      <w:marTop w:val="0"/>
      <w:marBottom w:val="0"/>
      <w:divBdr>
        <w:top w:val="none" w:sz="0" w:space="0" w:color="auto"/>
        <w:left w:val="none" w:sz="0" w:space="0" w:color="auto"/>
        <w:bottom w:val="none" w:sz="0" w:space="0" w:color="auto"/>
        <w:right w:val="none" w:sz="0" w:space="0" w:color="auto"/>
      </w:divBdr>
    </w:div>
    <w:div w:id="618804819">
      <w:bodyDiv w:val="1"/>
      <w:marLeft w:val="0"/>
      <w:marRight w:val="0"/>
      <w:marTop w:val="0"/>
      <w:marBottom w:val="0"/>
      <w:divBdr>
        <w:top w:val="none" w:sz="0" w:space="0" w:color="auto"/>
        <w:left w:val="none" w:sz="0" w:space="0" w:color="auto"/>
        <w:bottom w:val="none" w:sz="0" w:space="0" w:color="auto"/>
        <w:right w:val="none" w:sz="0" w:space="0" w:color="auto"/>
      </w:divBdr>
    </w:div>
    <w:div w:id="672727188">
      <w:bodyDiv w:val="1"/>
      <w:marLeft w:val="0"/>
      <w:marRight w:val="0"/>
      <w:marTop w:val="0"/>
      <w:marBottom w:val="0"/>
      <w:divBdr>
        <w:top w:val="none" w:sz="0" w:space="0" w:color="auto"/>
        <w:left w:val="none" w:sz="0" w:space="0" w:color="auto"/>
        <w:bottom w:val="none" w:sz="0" w:space="0" w:color="auto"/>
        <w:right w:val="none" w:sz="0" w:space="0" w:color="auto"/>
      </w:divBdr>
    </w:div>
    <w:div w:id="1233079137">
      <w:bodyDiv w:val="1"/>
      <w:marLeft w:val="0"/>
      <w:marRight w:val="0"/>
      <w:marTop w:val="0"/>
      <w:marBottom w:val="0"/>
      <w:divBdr>
        <w:top w:val="none" w:sz="0" w:space="0" w:color="auto"/>
        <w:left w:val="none" w:sz="0" w:space="0" w:color="auto"/>
        <w:bottom w:val="none" w:sz="0" w:space="0" w:color="auto"/>
        <w:right w:val="none" w:sz="0" w:space="0" w:color="auto"/>
      </w:divBdr>
    </w:div>
    <w:div w:id="1236083654">
      <w:bodyDiv w:val="1"/>
      <w:marLeft w:val="0"/>
      <w:marRight w:val="0"/>
      <w:marTop w:val="0"/>
      <w:marBottom w:val="0"/>
      <w:divBdr>
        <w:top w:val="none" w:sz="0" w:space="0" w:color="auto"/>
        <w:left w:val="none" w:sz="0" w:space="0" w:color="auto"/>
        <w:bottom w:val="none" w:sz="0" w:space="0" w:color="auto"/>
        <w:right w:val="none" w:sz="0" w:space="0" w:color="auto"/>
      </w:divBdr>
    </w:div>
    <w:div w:id="1495073978">
      <w:bodyDiv w:val="1"/>
      <w:marLeft w:val="0"/>
      <w:marRight w:val="0"/>
      <w:marTop w:val="0"/>
      <w:marBottom w:val="0"/>
      <w:divBdr>
        <w:top w:val="none" w:sz="0" w:space="0" w:color="auto"/>
        <w:left w:val="none" w:sz="0" w:space="0" w:color="auto"/>
        <w:bottom w:val="none" w:sz="0" w:space="0" w:color="auto"/>
        <w:right w:val="none" w:sz="0" w:space="0" w:color="auto"/>
      </w:divBdr>
    </w:div>
    <w:div w:id="156834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ipisresearch.be/wp-content/uploads/2019/04/1904-IOM-mapping-eastern-DRC.pdf" TargetMode="External"/><Relationship Id="rId13" Type="http://schemas.openxmlformats.org/officeDocument/2006/relationships/hyperlink" Target="https://www.amnesty.org/download/Documents/AFR6231832016FRENCH.PDF" TargetMode="External"/><Relationship Id="rId3" Type="http://schemas.openxmlformats.org/officeDocument/2006/relationships/hyperlink" Target="https://eiti.org/democratic-republic-of-congo" TargetMode="External"/><Relationship Id="rId7" Type="http://schemas.openxmlformats.org/officeDocument/2006/relationships/hyperlink" Target="https://impacttransform.org/wp-content/uploads/2017/09/Women-in-ASM_DRC_final-July-2017-FR.pdf" TargetMode="External"/><Relationship Id="rId12" Type="http://schemas.openxmlformats.org/officeDocument/2006/relationships/hyperlink" Target="http://documents.worldbank.org/curated/en/262411467998211567/pdf/95971-WP-P133615-PUBLIC-Qualitative-Mining-Report-10-4-Box-391432B.pdf" TargetMode="External"/><Relationship Id="rId17" Type="http://schemas.openxmlformats.org/officeDocument/2006/relationships/hyperlink" Target="https://www.cartercenter.org/resources/pdfs/news/peace_publications/human-rights/carter-center-mining-governance-hria-oct2012.pdf" TargetMode="External"/><Relationship Id="rId2" Type="http://schemas.openxmlformats.org/officeDocument/2006/relationships/hyperlink" Target="https://eiti.org/fr/lartisanat-minier-petite-echelle" TargetMode="External"/><Relationship Id="rId16" Type="http://schemas.openxmlformats.org/officeDocument/2006/relationships/hyperlink" Target="https://tbinternet.ohchr.org/_layouts/treatybodyexternal/Download.aspx?symbolno=CEDAW%2fC%2fCOD%2f8&amp;Lang=en" TargetMode="External"/><Relationship Id="rId1" Type="http://schemas.openxmlformats.org/officeDocument/2006/relationships/hyperlink" Target="https://docplayer.fr/28791583-L-exploitation-miniere-au-coeur-des-zones-rurales-quel-developpement-pour-les-communautes-locales.html" TargetMode="External"/><Relationship Id="rId6" Type="http://schemas.openxmlformats.org/officeDocument/2006/relationships/hyperlink" Target="https://impacttransform.org/wp-content/uploads/2017/10/GrOW-Working-Paper_2017.pdf" TargetMode="External"/><Relationship Id="rId11" Type="http://schemas.openxmlformats.org/officeDocument/2006/relationships/hyperlink" Target="https://wilpf.org/wp-content/uploads/2016/10/WILPF-DRC-research_final-layout.pdf" TargetMode="External"/><Relationship Id="rId5" Type="http://schemas.openxmlformats.org/officeDocument/2006/relationships/hyperlink" Target="https://elr.info/sites/default/files/529-544_hayes_and_perks.pdf" TargetMode="External"/><Relationship Id="rId15" Type="http://schemas.openxmlformats.org/officeDocument/2006/relationships/hyperlink" Target="https://tbinternet.ohchr.org/_layouts/15/treatybodyexternal/Download.aspx?symbolno=CEDAW%2fC%2fCOD%2fQ%2f8&amp;Lang=en" TargetMode="External"/><Relationship Id="rId10" Type="http://schemas.openxmlformats.org/officeDocument/2006/relationships/hyperlink" Target="https://wilpf.org/wp-content/uploads/2016/10/LesFemmesDansLesMinesArtisanalesEnRDC_web.pdf" TargetMode="External"/><Relationship Id="rId4" Type="http://schemas.openxmlformats.org/officeDocument/2006/relationships/hyperlink" Target="http://congomines.org/system/attachments/assets/000/000/349/original/PACT-2010-ProminesStudyArtisanalMiningDRC.pdf?1430928581" TargetMode="External"/><Relationship Id="rId9" Type="http://schemas.openxmlformats.org/officeDocument/2006/relationships/hyperlink" Target="https://leganet.cd/Legislation/Droit%20Public/DH/Loi.15.013.01.08.html" TargetMode="External"/><Relationship Id="rId14" Type="http://schemas.openxmlformats.org/officeDocument/2006/relationships/hyperlink" Target="https://www.leganet.cd/Legislation/Droit%20economique/Code%20Minier/Loi.18.001.09.03.2018.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8AFDC3-DAF6-4700-A5CC-BCAFF594FA37}">
  <ds:schemaRefs>
    <ds:schemaRef ds:uri="http://schemas.openxmlformats.org/officeDocument/2006/bibliography"/>
  </ds:schemaRefs>
</ds:datastoreItem>
</file>

<file path=customXml/itemProps2.xml><?xml version="1.0" encoding="utf-8"?>
<ds:datastoreItem xmlns:ds="http://schemas.openxmlformats.org/officeDocument/2006/customXml" ds:itemID="{F9D5ABC5-95AB-4EB9-B28C-2E4DF77E7350}"/>
</file>

<file path=customXml/itemProps3.xml><?xml version="1.0" encoding="utf-8"?>
<ds:datastoreItem xmlns:ds="http://schemas.openxmlformats.org/officeDocument/2006/customXml" ds:itemID="{EFEC9EF3-CA6F-4D15-9557-F07BB8EEA55D}"/>
</file>

<file path=customXml/itemProps4.xml><?xml version="1.0" encoding="utf-8"?>
<ds:datastoreItem xmlns:ds="http://schemas.openxmlformats.org/officeDocument/2006/customXml" ds:itemID="{4EE3C8E9-949B-45EB-99EA-88FC76C54126}"/>
</file>

<file path=docProps/app.xml><?xml version="1.0" encoding="utf-8"?>
<Properties xmlns="http://schemas.openxmlformats.org/officeDocument/2006/extended-properties" xmlns:vt="http://schemas.openxmlformats.org/officeDocument/2006/docPropsVTypes">
  <Template>Normal.dotm</Template>
  <TotalTime>0</TotalTime>
  <Pages>16</Pages>
  <Words>3372</Words>
  <Characters>19221</Characters>
  <Application>Microsoft Office Word</Application>
  <DocSecurity>4</DocSecurity>
  <Lines>160</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250 G4 PC</dc:creator>
  <cp:keywords/>
  <dc:description/>
  <cp:lastModifiedBy>Céline Reynaud</cp:lastModifiedBy>
  <cp:revision>2</cp:revision>
  <cp:lastPrinted>2019-06-09T09:56:00Z</cp:lastPrinted>
  <dcterms:created xsi:type="dcterms:W3CDTF">2019-06-13T06:21:00Z</dcterms:created>
  <dcterms:modified xsi:type="dcterms:W3CDTF">2019-06-13T06:21:00Z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