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395C0" w14:textId="77777777" w:rsidR="00523497" w:rsidRDefault="00523497" w:rsidP="00145EA9">
      <w:pPr>
        <w:jc w:val="center"/>
        <w:rPr>
          <w:rFonts w:ascii="Times New Roman" w:eastAsia="Times New Roman" w:hAnsi="Times New Roman" w:cs="Times New Roman"/>
          <w:b/>
          <w:lang w:eastAsia="es-ES_tradnl"/>
        </w:rPr>
      </w:pPr>
    </w:p>
    <w:p w14:paraId="6A148FE2" w14:textId="77777777" w:rsidR="00523497" w:rsidRDefault="00933F56" w:rsidP="00933F56">
      <w:pPr>
        <w:rPr>
          <w:rFonts w:ascii="Times New Roman" w:eastAsia="Times New Roman" w:hAnsi="Times New Roman" w:cs="Times New Roman"/>
          <w:b/>
          <w:lang w:eastAsia="es-ES_tradnl"/>
        </w:rPr>
      </w:pPr>
      <w:r>
        <w:rPr>
          <w:noProof/>
          <w:lang w:eastAsia="es-MX"/>
        </w:rPr>
        <w:drawing>
          <wp:inline distT="0" distB="0" distL="0" distR="0" wp14:anchorId="6F73DFE3" wp14:editId="4B610199">
            <wp:extent cx="1400175" cy="12001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0175" cy="1200150"/>
                    </a:xfrm>
                    <a:prstGeom prst="rect">
                      <a:avLst/>
                    </a:prstGeom>
                    <a:noFill/>
                    <a:ln>
                      <a:noFill/>
                    </a:ln>
                  </pic:spPr>
                </pic:pic>
              </a:graphicData>
            </a:graphic>
          </wp:inline>
        </w:drawing>
      </w:r>
    </w:p>
    <w:p w14:paraId="31E0C697" w14:textId="77777777" w:rsidR="00523497" w:rsidRDefault="00523497" w:rsidP="00145EA9">
      <w:pPr>
        <w:jc w:val="center"/>
        <w:rPr>
          <w:rFonts w:ascii="Times New Roman" w:eastAsia="Times New Roman" w:hAnsi="Times New Roman" w:cs="Times New Roman"/>
          <w:b/>
          <w:lang w:eastAsia="es-ES_tradnl"/>
        </w:rPr>
      </w:pPr>
    </w:p>
    <w:p w14:paraId="172F6181" w14:textId="77777777" w:rsidR="00523497" w:rsidRDefault="00523497" w:rsidP="00145EA9">
      <w:pPr>
        <w:jc w:val="center"/>
        <w:rPr>
          <w:rFonts w:ascii="Times New Roman" w:eastAsia="Times New Roman" w:hAnsi="Times New Roman" w:cs="Times New Roman"/>
          <w:b/>
          <w:lang w:eastAsia="es-ES_tradnl"/>
        </w:rPr>
      </w:pPr>
    </w:p>
    <w:p w14:paraId="0FBC52C1" w14:textId="77777777" w:rsidR="00523497" w:rsidRDefault="00523497" w:rsidP="00145EA9">
      <w:pPr>
        <w:jc w:val="center"/>
        <w:rPr>
          <w:rFonts w:ascii="Times New Roman" w:eastAsia="Times New Roman" w:hAnsi="Times New Roman" w:cs="Times New Roman"/>
          <w:b/>
          <w:lang w:eastAsia="es-ES_tradnl"/>
        </w:rPr>
      </w:pPr>
    </w:p>
    <w:p w14:paraId="46BF7521" w14:textId="77777777" w:rsidR="00523497" w:rsidRDefault="00523497" w:rsidP="00145EA9">
      <w:pPr>
        <w:jc w:val="center"/>
        <w:rPr>
          <w:rFonts w:ascii="Times New Roman" w:eastAsia="Times New Roman" w:hAnsi="Times New Roman" w:cs="Times New Roman"/>
          <w:b/>
          <w:lang w:eastAsia="es-ES_tradnl"/>
        </w:rPr>
      </w:pPr>
    </w:p>
    <w:p w14:paraId="39FD439D" w14:textId="77777777" w:rsidR="00523497" w:rsidRDefault="00523497" w:rsidP="00145EA9">
      <w:pPr>
        <w:jc w:val="center"/>
        <w:rPr>
          <w:rFonts w:ascii="Times New Roman" w:eastAsia="Times New Roman" w:hAnsi="Times New Roman" w:cs="Times New Roman"/>
          <w:b/>
          <w:lang w:eastAsia="es-ES_tradnl"/>
        </w:rPr>
      </w:pPr>
      <w:r>
        <w:rPr>
          <w:rFonts w:ascii="Times New Roman" w:eastAsia="Times New Roman" w:hAnsi="Times New Roman" w:cs="Times New Roman"/>
          <w:b/>
          <w:lang w:eastAsia="es-ES_tradnl"/>
        </w:rPr>
        <w:t>INFORME</w:t>
      </w:r>
    </w:p>
    <w:p w14:paraId="4417A298" w14:textId="77777777" w:rsidR="001E6FAE" w:rsidRDefault="001E6FAE" w:rsidP="001E6FAE">
      <w:pPr>
        <w:jc w:val="center"/>
        <w:rPr>
          <w:rFonts w:ascii="Times New Roman" w:eastAsia="Times New Roman" w:hAnsi="Times New Roman" w:cs="Times New Roman"/>
          <w:b/>
          <w:lang w:eastAsia="es-ES_tradnl"/>
        </w:rPr>
      </w:pPr>
    </w:p>
    <w:p w14:paraId="59C582C6" w14:textId="77777777" w:rsidR="001E6FAE" w:rsidRDefault="001E6FAE" w:rsidP="001E6FAE">
      <w:pPr>
        <w:jc w:val="center"/>
        <w:rPr>
          <w:rFonts w:ascii="Times New Roman" w:eastAsia="Times New Roman" w:hAnsi="Times New Roman" w:cs="Times New Roman"/>
          <w:b/>
          <w:lang w:eastAsia="es-ES_tradnl"/>
        </w:rPr>
      </w:pPr>
    </w:p>
    <w:p w14:paraId="0936D2CE" w14:textId="77777777" w:rsidR="001E6FAE" w:rsidRPr="00145EA9" w:rsidRDefault="001E6FAE" w:rsidP="001E6FAE">
      <w:pPr>
        <w:jc w:val="center"/>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REFORMA CONSTITUCIONAL SOBRE</w:t>
      </w:r>
    </w:p>
    <w:p w14:paraId="1741D964" w14:textId="77777777" w:rsidR="001E6FAE" w:rsidRPr="00145EA9" w:rsidRDefault="001E6FAE" w:rsidP="001E6FAE">
      <w:pPr>
        <w:jc w:val="center"/>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PUEBLOS INDÍGENAS Y AFROMEXICANOS</w:t>
      </w:r>
    </w:p>
    <w:p w14:paraId="543D9FC7" w14:textId="77777777" w:rsidR="001E6FAE" w:rsidRDefault="001E6FAE" w:rsidP="00145EA9">
      <w:pPr>
        <w:jc w:val="center"/>
        <w:rPr>
          <w:rFonts w:ascii="Times New Roman" w:eastAsia="Times New Roman" w:hAnsi="Times New Roman" w:cs="Times New Roman"/>
          <w:b/>
          <w:lang w:eastAsia="es-ES_tradnl"/>
        </w:rPr>
      </w:pPr>
    </w:p>
    <w:p w14:paraId="5B2775F3" w14:textId="77777777" w:rsidR="001E6FAE" w:rsidRDefault="001E6FAE" w:rsidP="001E6FAE">
      <w:pPr>
        <w:spacing w:before="120"/>
        <w:jc w:val="center"/>
        <w:rPr>
          <w:b/>
          <w:lang w:val="es-ES_tradnl"/>
        </w:rPr>
      </w:pPr>
      <w:r w:rsidRPr="009273F3">
        <w:rPr>
          <w:b/>
          <w:lang w:val="es-ES_tradnl"/>
        </w:rPr>
        <w:t>Comité para la Eliminación de la Discriminación Racial</w:t>
      </w:r>
    </w:p>
    <w:p w14:paraId="13E4D142" w14:textId="77777777" w:rsidR="001E6FAE" w:rsidRPr="0035440A" w:rsidRDefault="001E6FAE" w:rsidP="001E6FAE">
      <w:pPr>
        <w:jc w:val="center"/>
        <w:rPr>
          <w:b/>
          <w:highlight w:val="yellow"/>
          <w:lang w:val="es-ES_tradnl"/>
        </w:rPr>
      </w:pPr>
      <w:r w:rsidRPr="0035440A">
        <w:rPr>
          <w:b/>
          <w:lang w:val="es-ES_tradnl"/>
        </w:rPr>
        <w:t>1</w:t>
      </w:r>
      <w:r>
        <w:rPr>
          <w:b/>
          <w:lang w:val="es-ES_tradnl"/>
        </w:rPr>
        <w:t>12º</w:t>
      </w:r>
      <w:r w:rsidRPr="0035440A">
        <w:rPr>
          <w:b/>
          <w:lang w:val="es-ES_tradnl"/>
        </w:rPr>
        <w:t xml:space="preserve"> período de sesiones</w:t>
      </w:r>
    </w:p>
    <w:p w14:paraId="4C3C8C9E" w14:textId="77777777" w:rsidR="001E6FAE" w:rsidRPr="0035440A" w:rsidRDefault="001E6FAE" w:rsidP="001E6FAE">
      <w:pPr>
        <w:jc w:val="center"/>
        <w:rPr>
          <w:lang w:val="es-ES_tradnl"/>
        </w:rPr>
      </w:pPr>
      <w:r>
        <w:rPr>
          <w:lang w:val="es-ES_tradnl"/>
        </w:rPr>
        <w:t xml:space="preserve">8 a 26 </w:t>
      </w:r>
      <w:r w:rsidRPr="0035440A">
        <w:rPr>
          <w:lang w:val="es-ES_tradnl"/>
        </w:rPr>
        <w:t xml:space="preserve">de abril </w:t>
      </w:r>
      <w:r>
        <w:rPr>
          <w:lang w:val="es-ES_tradnl"/>
        </w:rPr>
        <w:t xml:space="preserve">de </w:t>
      </w:r>
      <w:r w:rsidRPr="0035440A">
        <w:rPr>
          <w:lang w:val="es-ES_tradnl"/>
        </w:rPr>
        <w:t>202</w:t>
      </w:r>
      <w:r>
        <w:rPr>
          <w:lang w:val="es-ES_tradnl"/>
        </w:rPr>
        <w:t>4</w:t>
      </w:r>
    </w:p>
    <w:p w14:paraId="49EB79B7" w14:textId="77777777" w:rsidR="001E6FAE" w:rsidRPr="001E6FAE" w:rsidRDefault="001E6FAE" w:rsidP="00145EA9">
      <w:pPr>
        <w:jc w:val="center"/>
        <w:rPr>
          <w:rFonts w:ascii="Times New Roman" w:eastAsia="Times New Roman" w:hAnsi="Times New Roman" w:cs="Times New Roman"/>
          <w:b/>
          <w:lang w:val="es-ES_tradnl" w:eastAsia="es-ES_tradnl"/>
        </w:rPr>
      </w:pPr>
    </w:p>
    <w:p w14:paraId="69A94608" w14:textId="77777777" w:rsidR="00523497" w:rsidRDefault="00523497" w:rsidP="00145EA9">
      <w:pPr>
        <w:jc w:val="center"/>
        <w:rPr>
          <w:rFonts w:ascii="Times New Roman" w:eastAsia="Times New Roman" w:hAnsi="Times New Roman" w:cs="Times New Roman"/>
          <w:b/>
          <w:lang w:eastAsia="es-ES_tradnl"/>
        </w:rPr>
      </w:pPr>
    </w:p>
    <w:p w14:paraId="1DF097F8" w14:textId="77777777" w:rsidR="00523497" w:rsidRDefault="00523497" w:rsidP="00145EA9">
      <w:pPr>
        <w:jc w:val="center"/>
        <w:rPr>
          <w:rFonts w:ascii="Times New Roman" w:eastAsia="Times New Roman" w:hAnsi="Times New Roman" w:cs="Times New Roman"/>
          <w:b/>
          <w:lang w:eastAsia="es-ES_tradnl"/>
        </w:rPr>
      </w:pPr>
    </w:p>
    <w:p w14:paraId="3202D09F" w14:textId="77777777" w:rsidR="00523497" w:rsidRDefault="00523497" w:rsidP="00145EA9">
      <w:pPr>
        <w:jc w:val="center"/>
        <w:rPr>
          <w:rFonts w:ascii="Times New Roman" w:eastAsia="Times New Roman" w:hAnsi="Times New Roman" w:cs="Times New Roman"/>
          <w:b/>
          <w:lang w:eastAsia="es-ES_tradnl"/>
        </w:rPr>
      </w:pPr>
    </w:p>
    <w:p w14:paraId="310A4133" w14:textId="77777777" w:rsidR="00523497" w:rsidRDefault="00523497" w:rsidP="00145EA9">
      <w:pPr>
        <w:jc w:val="center"/>
        <w:rPr>
          <w:rFonts w:ascii="Times New Roman" w:eastAsia="Times New Roman" w:hAnsi="Times New Roman" w:cs="Times New Roman"/>
          <w:b/>
          <w:lang w:eastAsia="es-ES_tradnl"/>
        </w:rPr>
      </w:pPr>
    </w:p>
    <w:p w14:paraId="71740868" w14:textId="77777777" w:rsidR="00523497" w:rsidRDefault="00523497" w:rsidP="00145EA9">
      <w:pPr>
        <w:jc w:val="center"/>
        <w:rPr>
          <w:rFonts w:ascii="Times New Roman" w:eastAsia="Times New Roman" w:hAnsi="Times New Roman" w:cs="Times New Roman"/>
          <w:b/>
          <w:lang w:eastAsia="es-ES_tradnl"/>
        </w:rPr>
      </w:pPr>
    </w:p>
    <w:p w14:paraId="0B73778B" w14:textId="77777777" w:rsidR="00523497" w:rsidRDefault="00523497" w:rsidP="00145EA9">
      <w:pPr>
        <w:jc w:val="center"/>
        <w:rPr>
          <w:rFonts w:ascii="Times New Roman" w:eastAsia="Times New Roman" w:hAnsi="Times New Roman" w:cs="Times New Roman"/>
          <w:b/>
          <w:lang w:eastAsia="es-ES_tradnl"/>
        </w:rPr>
      </w:pPr>
    </w:p>
    <w:p w14:paraId="67BDC96A" w14:textId="77777777" w:rsidR="00523497" w:rsidRDefault="00523497" w:rsidP="00145EA9">
      <w:pPr>
        <w:jc w:val="center"/>
        <w:rPr>
          <w:rFonts w:ascii="Times New Roman" w:eastAsia="Times New Roman" w:hAnsi="Times New Roman" w:cs="Times New Roman"/>
          <w:b/>
          <w:lang w:eastAsia="es-ES_tradnl"/>
        </w:rPr>
      </w:pPr>
    </w:p>
    <w:p w14:paraId="76E4D101" w14:textId="77777777" w:rsidR="001E6FAE" w:rsidRDefault="001E6FAE" w:rsidP="00145EA9">
      <w:pPr>
        <w:jc w:val="center"/>
        <w:rPr>
          <w:rFonts w:ascii="Times New Roman" w:eastAsia="Times New Roman" w:hAnsi="Times New Roman" w:cs="Times New Roman"/>
          <w:b/>
          <w:lang w:eastAsia="es-ES_tradnl"/>
        </w:rPr>
      </w:pPr>
    </w:p>
    <w:p w14:paraId="433309FA" w14:textId="77777777" w:rsidR="001E6FAE" w:rsidRDefault="001E6FAE" w:rsidP="00145EA9">
      <w:pPr>
        <w:jc w:val="center"/>
        <w:rPr>
          <w:rFonts w:ascii="Times New Roman" w:eastAsia="Times New Roman" w:hAnsi="Times New Roman" w:cs="Times New Roman"/>
          <w:b/>
          <w:lang w:eastAsia="es-ES_tradnl"/>
        </w:rPr>
      </w:pPr>
    </w:p>
    <w:p w14:paraId="181283FB" w14:textId="77777777" w:rsidR="001E6FAE" w:rsidRDefault="001E6FAE" w:rsidP="00145EA9">
      <w:pPr>
        <w:jc w:val="center"/>
        <w:rPr>
          <w:rFonts w:ascii="Times New Roman" w:eastAsia="Times New Roman" w:hAnsi="Times New Roman" w:cs="Times New Roman"/>
          <w:b/>
          <w:lang w:eastAsia="es-ES_tradnl"/>
        </w:rPr>
      </w:pPr>
    </w:p>
    <w:p w14:paraId="195DE497" w14:textId="77777777" w:rsidR="001E6FAE" w:rsidRDefault="001E6FAE" w:rsidP="00145EA9">
      <w:pPr>
        <w:jc w:val="center"/>
        <w:rPr>
          <w:rFonts w:ascii="Times New Roman" w:eastAsia="Times New Roman" w:hAnsi="Times New Roman" w:cs="Times New Roman"/>
          <w:b/>
          <w:lang w:eastAsia="es-ES_tradnl"/>
        </w:rPr>
      </w:pPr>
    </w:p>
    <w:p w14:paraId="4217355E" w14:textId="77777777" w:rsidR="001E6FAE" w:rsidRDefault="001E6FAE" w:rsidP="00145EA9">
      <w:pPr>
        <w:jc w:val="center"/>
        <w:rPr>
          <w:rFonts w:ascii="Times New Roman" w:eastAsia="Times New Roman" w:hAnsi="Times New Roman" w:cs="Times New Roman"/>
          <w:b/>
          <w:lang w:eastAsia="es-ES_tradnl"/>
        </w:rPr>
      </w:pPr>
    </w:p>
    <w:p w14:paraId="0F67400D" w14:textId="77777777" w:rsidR="001E6FAE" w:rsidRDefault="001E6FAE" w:rsidP="00145EA9">
      <w:pPr>
        <w:jc w:val="center"/>
        <w:rPr>
          <w:rFonts w:ascii="Times New Roman" w:eastAsia="Times New Roman" w:hAnsi="Times New Roman" w:cs="Times New Roman"/>
          <w:b/>
          <w:lang w:eastAsia="es-ES_tradnl"/>
        </w:rPr>
      </w:pPr>
    </w:p>
    <w:p w14:paraId="0710F197" w14:textId="77777777" w:rsidR="001E6FAE" w:rsidRDefault="001E6FAE" w:rsidP="00145EA9">
      <w:pPr>
        <w:jc w:val="center"/>
        <w:rPr>
          <w:rFonts w:ascii="Times New Roman" w:eastAsia="Times New Roman" w:hAnsi="Times New Roman" w:cs="Times New Roman"/>
          <w:b/>
          <w:lang w:eastAsia="es-ES_tradnl"/>
        </w:rPr>
      </w:pPr>
    </w:p>
    <w:p w14:paraId="3010F08B" w14:textId="77777777" w:rsidR="001E6FAE" w:rsidRDefault="001E6FAE" w:rsidP="00145EA9">
      <w:pPr>
        <w:jc w:val="center"/>
        <w:rPr>
          <w:rFonts w:ascii="Times New Roman" w:eastAsia="Times New Roman" w:hAnsi="Times New Roman" w:cs="Times New Roman"/>
          <w:b/>
          <w:lang w:eastAsia="es-ES_tradnl"/>
        </w:rPr>
      </w:pPr>
    </w:p>
    <w:p w14:paraId="14E8D14D" w14:textId="77777777" w:rsidR="001E6FAE" w:rsidRDefault="001E6FAE" w:rsidP="00145EA9">
      <w:pPr>
        <w:jc w:val="center"/>
        <w:rPr>
          <w:rFonts w:ascii="Times New Roman" w:eastAsia="Times New Roman" w:hAnsi="Times New Roman" w:cs="Times New Roman"/>
          <w:b/>
          <w:lang w:eastAsia="es-ES_tradnl"/>
        </w:rPr>
      </w:pPr>
    </w:p>
    <w:p w14:paraId="42B2316B" w14:textId="77777777" w:rsidR="001E6FAE" w:rsidRDefault="001E6FAE" w:rsidP="00145EA9">
      <w:pPr>
        <w:jc w:val="center"/>
        <w:rPr>
          <w:rFonts w:ascii="Times New Roman" w:eastAsia="Times New Roman" w:hAnsi="Times New Roman" w:cs="Times New Roman"/>
          <w:b/>
          <w:lang w:eastAsia="es-ES_tradnl"/>
        </w:rPr>
      </w:pPr>
    </w:p>
    <w:p w14:paraId="491EA36C" w14:textId="77777777" w:rsidR="001E6FAE" w:rsidRDefault="001E6FAE" w:rsidP="00145EA9">
      <w:pPr>
        <w:jc w:val="center"/>
        <w:rPr>
          <w:rFonts w:ascii="Times New Roman" w:eastAsia="Times New Roman" w:hAnsi="Times New Roman" w:cs="Times New Roman"/>
          <w:b/>
          <w:lang w:eastAsia="es-ES_tradnl"/>
        </w:rPr>
      </w:pPr>
    </w:p>
    <w:p w14:paraId="37704000" w14:textId="77777777" w:rsidR="001E6FAE" w:rsidRDefault="001E6FAE" w:rsidP="00145EA9">
      <w:pPr>
        <w:jc w:val="center"/>
        <w:rPr>
          <w:rFonts w:ascii="Times New Roman" w:eastAsia="Times New Roman" w:hAnsi="Times New Roman" w:cs="Times New Roman"/>
          <w:b/>
          <w:lang w:eastAsia="es-ES_tradnl"/>
        </w:rPr>
      </w:pPr>
    </w:p>
    <w:p w14:paraId="68540AB4" w14:textId="77777777" w:rsidR="001E6FAE" w:rsidRDefault="001E6FAE" w:rsidP="00145EA9">
      <w:pPr>
        <w:jc w:val="center"/>
        <w:rPr>
          <w:rFonts w:ascii="Times New Roman" w:eastAsia="Times New Roman" w:hAnsi="Times New Roman" w:cs="Times New Roman"/>
          <w:b/>
          <w:lang w:eastAsia="es-ES_tradnl"/>
        </w:rPr>
      </w:pPr>
    </w:p>
    <w:p w14:paraId="7B2B78E6" w14:textId="77777777" w:rsidR="001E6FAE" w:rsidRDefault="001E6FAE" w:rsidP="00145EA9">
      <w:pPr>
        <w:jc w:val="center"/>
        <w:rPr>
          <w:rFonts w:ascii="Times New Roman" w:eastAsia="Times New Roman" w:hAnsi="Times New Roman" w:cs="Times New Roman"/>
          <w:b/>
          <w:lang w:eastAsia="es-ES_tradnl"/>
        </w:rPr>
      </w:pPr>
    </w:p>
    <w:p w14:paraId="4DCA03C5" w14:textId="77777777" w:rsidR="001E6FAE" w:rsidRDefault="001E6FAE" w:rsidP="00145EA9">
      <w:pPr>
        <w:jc w:val="center"/>
        <w:rPr>
          <w:rFonts w:ascii="Times New Roman" w:eastAsia="Times New Roman" w:hAnsi="Times New Roman" w:cs="Times New Roman"/>
          <w:b/>
          <w:lang w:eastAsia="es-ES_tradnl"/>
        </w:rPr>
      </w:pPr>
    </w:p>
    <w:p w14:paraId="59FF6BEA" w14:textId="77777777" w:rsidR="001E6FAE" w:rsidRDefault="001E6FAE" w:rsidP="00145EA9">
      <w:pPr>
        <w:jc w:val="center"/>
        <w:rPr>
          <w:rFonts w:ascii="Times New Roman" w:eastAsia="Times New Roman" w:hAnsi="Times New Roman" w:cs="Times New Roman"/>
          <w:b/>
          <w:lang w:eastAsia="es-ES_tradnl"/>
        </w:rPr>
      </w:pPr>
    </w:p>
    <w:p w14:paraId="36DBD78F" w14:textId="77777777" w:rsidR="001E6FAE" w:rsidRDefault="001E6FAE" w:rsidP="00145EA9">
      <w:pPr>
        <w:jc w:val="center"/>
        <w:rPr>
          <w:rFonts w:ascii="Times New Roman" w:eastAsia="Times New Roman" w:hAnsi="Times New Roman" w:cs="Times New Roman"/>
          <w:b/>
          <w:lang w:eastAsia="es-ES_tradnl"/>
        </w:rPr>
      </w:pPr>
    </w:p>
    <w:p w14:paraId="2AE963D7" w14:textId="77777777" w:rsidR="00523497" w:rsidRDefault="00523497" w:rsidP="00145EA9">
      <w:pPr>
        <w:jc w:val="center"/>
        <w:rPr>
          <w:rFonts w:ascii="Times New Roman" w:eastAsia="Times New Roman" w:hAnsi="Times New Roman" w:cs="Times New Roman"/>
          <w:b/>
          <w:lang w:eastAsia="es-ES_tradnl"/>
        </w:rPr>
      </w:pPr>
    </w:p>
    <w:p w14:paraId="56A7EF3E" w14:textId="77777777" w:rsidR="00523497" w:rsidRDefault="00523497" w:rsidP="00145EA9">
      <w:pPr>
        <w:jc w:val="center"/>
        <w:rPr>
          <w:rFonts w:ascii="Times New Roman" w:eastAsia="Times New Roman" w:hAnsi="Times New Roman" w:cs="Times New Roman"/>
          <w:b/>
          <w:lang w:eastAsia="es-ES_tradnl"/>
        </w:rPr>
      </w:pPr>
    </w:p>
    <w:p w14:paraId="039209F3" w14:textId="77777777" w:rsidR="00523497" w:rsidRDefault="00523497" w:rsidP="00145EA9">
      <w:pPr>
        <w:jc w:val="center"/>
        <w:rPr>
          <w:rFonts w:ascii="Times New Roman" w:eastAsia="Times New Roman" w:hAnsi="Times New Roman" w:cs="Times New Roman"/>
          <w:b/>
          <w:lang w:eastAsia="es-ES_tradnl"/>
        </w:rPr>
      </w:pPr>
    </w:p>
    <w:p w14:paraId="14945C63" w14:textId="77777777" w:rsidR="00523497" w:rsidRDefault="00523497" w:rsidP="00145EA9">
      <w:pPr>
        <w:jc w:val="center"/>
        <w:rPr>
          <w:rFonts w:ascii="Times New Roman" w:eastAsia="Times New Roman" w:hAnsi="Times New Roman" w:cs="Times New Roman"/>
          <w:b/>
          <w:lang w:eastAsia="es-ES_tradnl"/>
        </w:rPr>
      </w:pPr>
    </w:p>
    <w:p w14:paraId="1AA902C8" w14:textId="77777777" w:rsidR="00523497" w:rsidRDefault="00523497" w:rsidP="00145EA9">
      <w:pPr>
        <w:jc w:val="center"/>
        <w:rPr>
          <w:rFonts w:ascii="Times New Roman" w:eastAsia="Times New Roman" w:hAnsi="Times New Roman" w:cs="Times New Roman"/>
          <w:b/>
          <w:lang w:eastAsia="es-ES_tradnl"/>
        </w:rPr>
      </w:pPr>
    </w:p>
    <w:p w14:paraId="60DC6AB3" w14:textId="77777777" w:rsidR="00523497" w:rsidRDefault="00523497" w:rsidP="00145EA9">
      <w:pPr>
        <w:jc w:val="center"/>
        <w:rPr>
          <w:rFonts w:ascii="Times New Roman" w:eastAsia="Times New Roman" w:hAnsi="Times New Roman" w:cs="Times New Roman"/>
          <w:b/>
          <w:lang w:eastAsia="es-ES_tradnl"/>
        </w:rPr>
      </w:pPr>
    </w:p>
    <w:p w14:paraId="02F65023" w14:textId="77777777" w:rsidR="00A91ACE" w:rsidRPr="00145EA9" w:rsidRDefault="00145EA9" w:rsidP="00145EA9">
      <w:pPr>
        <w:jc w:val="center"/>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REFORMA CONSTITUCIONAL SOBRE</w:t>
      </w:r>
    </w:p>
    <w:p w14:paraId="3E6D12E6" w14:textId="77777777" w:rsidR="00145EA9" w:rsidRPr="00145EA9" w:rsidRDefault="00145EA9" w:rsidP="00145EA9">
      <w:pPr>
        <w:jc w:val="center"/>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PUEBLOS INDÍGENAS Y AFROMEXICANOS</w:t>
      </w:r>
    </w:p>
    <w:p w14:paraId="797AE6A2" w14:textId="77777777" w:rsidR="00A91ACE" w:rsidRPr="00145EA9" w:rsidRDefault="00A91ACE" w:rsidP="00A370E9">
      <w:pPr>
        <w:rPr>
          <w:rFonts w:ascii="Times New Roman" w:eastAsia="Times New Roman" w:hAnsi="Times New Roman" w:cs="Times New Roman"/>
          <w:b/>
          <w:lang w:eastAsia="es-ES_tradnl"/>
        </w:rPr>
      </w:pPr>
    </w:p>
    <w:p w14:paraId="7AEEC6F7" w14:textId="77777777" w:rsidR="003952F2" w:rsidRPr="00145EA9" w:rsidRDefault="00A370E9" w:rsidP="00A370E9">
      <w:pPr>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Antecedentes</w:t>
      </w:r>
    </w:p>
    <w:p w14:paraId="3553E426" w14:textId="77777777" w:rsidR="00A91ACE" w:rsidRDefault="00A91ACE" w:rsidP="00A370E9">
      <w:pPr>
        <w:rPr>
          <w:rFonts w:ascii="Times New Roman" w:eastAsia="Times New Roman" w:hAnsi="Times New Roman" w:cs="Times New Roman"/>
          <w:lang w:eastAsia="es-ES_tradnl"/>
        </w:rPr>
      </w:pPr>
    </w:p>
    <w:p w14:paraId="6E64475D" w14:textId="77777777" w:rsidR="00145EA9" w:rsidRDefault="001E6FAE" w:rsidP="003952F2">
      <w:pPr>
        <w:jc w:val="both"/>
        <w:rPr>
          <w:rFonts w:ascii="Times New Roman" w:eastAsia="Times New Roman" w:hAnsi="Times New Roman" w:cs="Times New Roman"/>
          <w:color w:val="202124"/>
          <w:shd w:val="clear" w:color="auto" w:fill="FFFFFF"/>
          <w:lang w:eastAsia="es-ES_tradnl"/>
        </w:rPr>
      </w:pPr>
      <w:r>
        <w:rPr>
          <w:rFonts w:ascii="Times New Roman" w:eastAsia="Times New Roman" w:hAnsi="Times New Roman" w:cs="Times New Roman"/>
          <w:color w:val="222222"/>
          <w:shd w:val="clear" w:color="auto" w:fill="FFFFFF"/>
          <w:lang w:eastAsia="es-ES_tradnl"/>
        </w:rPr>
        <w:t>L</w:t>
      </w:r>
      <w:r w:rsidR="003952F2" w:rsidRPr="003952F2">
        <w:rPr>
          <w:rFonts w:ascii="Times New Roman" w:eastAsia="Times New Roman" w:hAnsi="Times New Roman" w:cs="Times New Roman"/>
          <w:color w:val="222222"/>
          <w:shd w:val="clear" w:color="auto" w:fill="FFFFFF"/>
          <w:lang w:eastAsia="es-ES_tradnl"/>
        </w:rPr>
        <w:t xml:space="preserve">a Alianza por la Libre Determinación y la Autonomía </w:t>
      </w:r>
      <w:r w:rsidR="00612F7E">
        <w:rPr>
          <w:rFonts w:ascii="Times New Roman" w:eastAsia="Times New Roman" w:hAnsi="Times New Roman" w:cs="Times New Roman"/>
          <w:color w:val="222222"/>
          <w:shd w:val="clear" w:color="auto" w:fill="FFFFFF"/>
          <w:lang w:eastAsia="es-ES_tradnl"/>
        </w:rPr>
        <w:t>(</w:t>
      </w:r>
      <w:r w:rsidR="003952F2" w:rsidRPr="003952F2">
        <w:rPr>
          <w:rFonts w:ascii="Times New Roman" w:eastAsia="Times New Roman" w:hAnsi="Times New Roman" w:cs="Times New Roman"/>
          <w:color w:val="222222"/>
          <w:shd w:val="clear" w:color="auto" w:fill="FFFFFF"/>
          <w:lang w:eastAsia="es-ES_tradnl"/>
        </w:rPr>
        <w:t>ALDEA</w:t>
      </w:r>
      <w:proofErr w:type="gramStart"/>
      <w:r w:rsidR="00612F7E">
        <w:rPr>
          <w:rFonts w:ascii="Times New Roman" w:eastAsia="Times New Roman" w:hAnsi="Times New Roman" w:cs="Times New Roman"/>
          <w:color w:val="222222"/>
          <w:shd w:val="clear" w:color="auto" w:fill="FFFFFF"/>
          <w:lang w:eastAsia="es-ES_tradnl"/>
        </w:rPr>
        <w:t>)</w:t>
      </w:r>
      <w:r w:rsidR="003952F2" w:rsidRPr="003952F2">
        <w:rPr>
          <w:rFonts w:ascii="Times New Roman" w:eastAsia="Times New Roman" w:hAnsi="Times New Roman" w:cs="Times New Roman"/>
          <w:color w:val="222222"/>
          <w:shd w:val="clear" w:color="auto" w:fill="FFFFFF"/>
          <w:lang w:eastAsia="es-ES_tradnl"/>
        </w:rPr>
        <w:t>, </w:t>
      </w:r>
      <w:r w:rsidR="003952F2" w:rsidRPr="003952F2">
        <w:rPr>
          <w:rFonts w:ascii="Times New Roman" w:eastAsia="Times New Roman" w:hAnsi="Times New Roman" w:cs="Times New Roman"/>
          <w:color w:val="202124"/>
          <w:shd w:val="clear" w:color="auto" w:fill="FFFFFF"/>
          <w:lang w:eastAsia="es-ES_tradnl"/>
        </w:rPr>
        <w:t> integra</w:t>
      </w:r>
      <w:proofErr w:type="gramEnd"/>
      <w:r w:rsidR="003952F2" w:rsidRPr="003952F2">
        <w:rPr>
          <w:rFonts w:ascii="Times New Roman" w:eastAsia="Times New Roman" w:hAnsi="Times New Roman" w:cs="Times New Roman"/>
          <w:color w:val="202124"/>
          <w:shd w:val="clear" w:color="auto" w:fill="FFFFFF"/>
          <w:lang w:eastAsia="es-ES_tradnl"/>
        </w:rPr>
        <w:t xml:space="preserve"> </w:t>
      </w:r>
      <w:r w:rsidR="00612F7E">
        <w:rPr>
          <w:rFonts w:ascii="Times New Roman" w:eastAsia="Times New Roman" w:hAnsi="Times New Roman" w:cs="Times New Roman"/>
          <w:color w:val="202124"/>
          <w:shd w:val="clear" w:color="auto" w:fill="FFFFFF"/>
          <w:lang w:eastAsia="es-ES_tradnl"/>
        </w:rPr>
        <w:t xml:space="preserve">a </w:t>
      </w:r>
      <w:r w:rsidR="003952F2" w:rsidRPr="003952F2">
        <w:rPr>
          <w:rFonts w:ascii="Times New Roman" w:eastAsia="Times New Roman" w:hAnsi="Times New Roman" w:cs="Times New Roman"/>
          <w:color w:val="202124"/>
          <w:shd w:val="clear" w:color="auto" w:fill="FFFFFF"/>
          <w:lang w:eastAsia="es-ES_tradnl"/>
        </w:rPr>
        <w:t>más de 2</w:t>
      </w:r>
      <w:r w:rsidR="003952F2">
        <w:rPr>
          <w:rFonts w:ascii="Times New Roman" w:eastAsia="Times New Roman" w:hAnsi="Times New Roman" w:cs="Times New Roman"/>
          <w:color w:val="202124"/>
          <w:shd w:val="clear" w:color="auto" w:fill="FFFFFF"/>
          <w:lang w:eastAsia="es-ES_tradnl"/>
        </w:rPr>
        <w:t>5</w:t>
      </w:r>
      <w:r w:rsidR="003952F2" w:rsidRPr="003952F2">
        <w:rPr>
          <w:rFonts w:ascii="Times New Roman" w:eastAsia="Times New Roman" w:hAnsi="Times New Roman" w:cs="Times New Roman"/>
          <w:color w:val="202124"/>
          <w:shd w:val="clear" w:color="auto" w:fill="FFFFFF"/>
          <w:lang w:eastAsia="es-ES_tradnl"/>
        </w:rPr>
        <w:t>0 comunidades de diferentes Pueblos Indígenas de 18 entidades del país</w:t>
      </w:r>
      <w:r w:rsidR="00F5203B">
        <w:rPr>
          <w:rFonts w:ascii="Times New Roman" w:eastAsia="Times New Roman" w:hAnsi="Times New Roman" w:cs="Times New Roman"/>
          <w:color w:val="202124"/>
          <w:shd w:val="clear" w:color="auto" w:fill="FFFFFF"/>
          <w:lang w:eastAsia="es-ES_tradnl"/>
        </w:rPr>
        <w:t xml:space="preserve"> (Ver Lista abajo)</w:t>
      </w:r>
      <w:r w:rsidR="003952F2" w:rsidRPr="003952F2">
        <w:rPr>
          <w:rFonts w:ascii="Times New Roman" w:eastAsia="Times New Roman" w:hAnsi="Times New Roman" w:cs="Times New Roman"/>
          <w:color w:val="202124"/>
          <w:shd w:val="clear" w:color="auto" w:fill="FFFFFF"/>
          <w:lang w:eastAsia="es-ES_tradnl"/>
        </w:rPr>
        <w:t xml:space="preserve">, han mencionado en diferentes reuniones que enfrentan enormes dificultades para el ejercicio del autogobierno, la aplicación de sus sistemas normativos y para el respeto y protección de sus tierras y territorios, bienes comunes y sus formas propias de vida y desarrollo.  </w:t>
      </w:r>
    </w:p>
    <w:p w14:paraId="1812B885" w14:textId="77777777" w:rsidR="00145EA9" w:rsidRDefault="00145EA9" w:rsidP="003952F2">
      <w:pPr>
        <w:jc w:val="both"/>
        <w:rPr>
          <w:rFonts w:ascii="Times New Roman" w:eastAsia="Times New Roman" w:hAnsi="Times New Roman" w:cs="Times New Roman"/>
          <w:color w:val="202124"/>
          <w:shd w:val="clear" w:color="auto" w:fill="FFFFFF"/>
          <w:lang w:eastAsia="es-ES_tradnl"/>
        </w:rPr>
      </w:pPr>
    </w:p>
    <w:p w14:paraId="213D7200" w14:textId="77777777" w:rsidR="003952F2" w:rsidRPr="00D94438" w:rsidRDefault="003952F2" w:rsidP="003952F2">
      <w:pPr>
        <w:jc w:val="both"/>
        <w:rPr>
          <w:rFonts w:ascii="Times New Roman" w:eastAsia="Times New Roman" w:hAnsi="Times New Roman" w:cs="Times New Roman"/>
          <w:color w:val="202124"/>
          <w:shd w:val="clear" w:color="auto" w:fill="FFFFFF"/>
          <w:lang w:eastAsia="es-ES_tradnl"/>
        </w:rPr>
      </w:pPr>
      <w:r w:rsidRPr="003952F2">
        <w:rPr>
          <w:rFonts w:ascii="Times New Roman" w:eastAsia="Times New Roman" w:hAnsi="Times New Roman" w:cs="Times New Roman"/>
          <w:color w:val="202124"/>
          <w:shd w:val="clear" w:color="auto" w:fill="FFFFFF"/>
          <w:lang w:eastAsia="es-ES_tradnl"/>
        </w:rPr>
        <w:t>La discriminación estructural que siguen padeciendo los Pueblos Indígenas es consecuencia, entre otras razones, de un marco legal que les niega su condición como sujetos de derecho público y facilita el despojo de sus territorios. Por eso la ALDEA solicit</w:t>
      </w:r>
      <w:r w:rsidR="00A91ACE">
        <w:rPr>
          <w:rFonts w:ascii="Times New Roman" w:eastAsia="Times New Roman" w:hAnsi="Times New Roman" w:cs="Times New Roman"/>
          <w:color w:val="202124"/>
          <w:shd w:val="clear" w:color="auto" w:fill="FFFFFF"/>
          <w:lang w:eastAsia="es-ES_tradnl"/>
        </w:rPr>
        <w:t>ó</w:t>
      </w:r>
      <w:r w:rsidRPr="003952F2">
        <w:rPr>
          <w:rFonts w:ascii="Times New Roman" w:eastAsia="Times New Roman" w:hAnsi="Times New Roman" w:cs="Times New Roman"/>
          <w:color w:val="202124"/>
          <w:shd w:val="clear" w:color="auto" w:fill="FFFFFF"/>
          <w:lang w:eastAsia="es-ES_tradnl"/>
        </w:rPr>
        <w:t xml:space="preserve"> al Ejecutivo Federal y al Congreso materializar la iniciativa de Reforma Constitucional sobre Derechos de los Pueblos Indígenas y Afromexicanos.   Fue presentada al </w:t>
      </w:r>
      <w:proofErr w:type="gramStart"/>
      <w:r w:rsidRPr="003952F2">
        <w:rPr>
          <w:rFonts w:ascii="Times New Roman" w:eastAsia="Times New Roman" w:hAnsi="Times New Roman" w:cs="Times New Roman"/>
          <w:color w:val="202124"/>
          <w:shd w:val="clear" w:color="auto" w:fill="FFFFFF"/>
          <w:lang w:eastAsia="es-ES_tradnl"/>
        </w:rPr>
        <w:t>Presidente</w:t>
      </w:r>
      <w:proofErr w:type="gramEnd"/>
      <w:r w:rsidRPr="003952F2">
        <w:rPr>
          <w:rFonts w:ascii="Times New Roman" w:eastAsia="Times New Roman" w:hAnsi="Times New Roman" w:cs="Times New Roman"/>
          <w:color w:val="202124"/>
          <w:shd w:val="clear" w:color="auto" w:fill="FFFFFF"/>
          <w:lang w:eastAsia="es-ES_tradnl"/>
        </w:rPr>
        <w:t xml:space="preserve"> López Obrador por el Instituto Nacional de los Pueblos Indígenas (INPI), dependiente del gobierno federal, y representantes indígenas en </w:t>
      </w:r>
      <w:r w:rsidR="00D94438">
        <w:rPr>
          <w:rFonts w:ascii="Times New Roman" w:eastAsia="Times New Roman" w:hAnsi="Times New Roman" w:cs="Times New Roman"/>
          <w:color w:val="202124"/>
          <w:shd w:val="clear" w:color="auto" w:fill="FFFFFF"/>
          <w:lang w:eastAsia="es-ES_tradnl"/>
        </w:rPr>
        <w:t>septiembre</w:t>
      </w:r>
      <w:r w:rsidRPr="003952F2">
        <w:rPr>
          <w:rFonts w:ascii="Times New Roman" w:eastAsia="Times New Roman" w:hAnsi="Times New Roman" w:cs="Times New Roman"/>
          <w:color w:val="202124"/>
          <w:shd w:val="clear" w:color="auto" w:fill="FFFFFF"/>
          <w:lang w:eastAsia="es-ES_tradnl"/>
        </w:rPr>
        <w:t xml:space="preserve"> de 2021.  (</w:t>
      </w:r>
      <w:hyperlink r:id="rId5" w:tgtFrame="_blank" w:history="1">
        <w:r w:rsidRPr="003952F2">
          <w:rPr>
            <w:rFonts w:ascii="Times New Roman" w:eastAsia="Times New Roman" w:hAnsi="Times New Roman" w:cs="Times New Roman"/>
            <w:color w:val="1155CC"/>
            <w:u w:val="single"/>
            <w:shd w:val="clear" w:color="auto" w:fill="FFFFFF"/>
            <w:lang w:eastAsia="es-ES_tradnl"/>
          </w:rPr>
          <w:t>https://www.inpi.gob.mx/gobmx-2021/inpi-propuesta-reforma-constitucional-sobre-derechos-de-los-pueblos-indigenas.pdf</w:t>
        </w:r>
      </w:hyperlink>
      <w:r w:rsidRPr="00D94438">
        <w:rPr>
          <w:rFonts w:ascii="Times New Roman" w:eastAsia="Times New Roman" w:hAnsi="Times New Roman" w:cs="Times New Roman"/>
          <w:color w:val="202124"/>
          <w:shd w:val="clear" w:color="auto" w:fill="FFFFFF"/>
          <w:lang w:eastAsia="es-ES_tradnl"/>
        </w:rPr>
        <w:t>)</w:t>
      </w:r>
    </w:p>
    <w:p w14:paraId="4D4B3FDE" w14:textId="77777777" w:rsidR="00D94438" w:rsidRPr="003952F2" w:rsidRDefault="00D94438" w:rsidP="003952F2">
      <w:pPr>
        <w:jc w:val="both"/>
        <w:rPr>
          <w:rFonts w:ascii="Times New Roman" w:eastAsia="Times New Roman" w:hAnsi="Times New Roman" w:cs="Times New Roman"/>
          <w:lang w:eastAsia="es-ES_tradnl"/>
        </w:rPr>
      </w:pPr>
    </w:p>
    <w:p w14:paraId="5ADE07A1" w14:textId="77777777" w:rsidR="00D94438" w:rsidRDefault="00D94438" w:rsidP="00D94438">
      <w:pPr>
        <w:rPr>
          <w:rFonts w:ascii="Times New Roman" w:eastAsia="Times New Roman" w:hAnsi="Times New Roman" w:cs="Times New Roman"/>
          <w:color w:val="202124"/>
          <w:shd w:val="clear" w:color="auto" w:fill="FFFFFF"/>
          <w:lang w:eastAsia="es-ES_tradnl"/>
        </w:rPr>
      </w:pPr>
      <w:r w:rsidRPr="00D94438">
        <w:rPr>
          <w:rFonts w:ascii="Times New Roman" w:eastAsia="Times New Roman" w:hAnsi="Times New Roman" w:cs="Times New Roman"/>
          <w:color w:val="202124"/>
          <w:shd w:val="clear" w:color="auto" w:fill="FFFFFF"/>
          <w:lang w:eastAsia="es-ES_tradnl"/>
        </w:rPr>
        <w:t>El pasado 5 de febrero</w:t>
      </w:r>
      <w:r>
        <w:rPr>
          <w:rFonts w:ascii="Times New Roman" w:eastAsia="Times New Roman" w:hAnsi="Times New Roman" w:cs="Times New Roman"/>
          <w:color w:val="202124"/>
          <w:shd w:val="clear" w:color="auto" w:fill="FFFFFF"/>
          <w:lang w:eastAsia="es-ES_tradnl"/>
        </w:rPr>
        <w:t xml:space="preserve"> de 2024</w:t>
      </w:r>
      <w:r w:rsidRPr="00D94438">
        <w:rPr>
          <w:rFonts w:ascii="Times New Roman" w:eastAsia="Times New Roman" w:hAnsi="Times New Roman" w:cs="Times New Roman"/>
          <w:color w:val="202124"/>
          <w:shd w:val="clear" w:color="auto" w:fill="FFFFFF"/>
          <w:lang w:eastAsia="es-ES_tradnl"/>
        </w:rPr>
        <w:t xml:space="preserve">, fue presentada otra versión de esta Reforma Constitucional por el Ejecutivo Federal, </w:t>
      </w:r>
      <w:r>
        <w:rPr>
          <w:rFonts w:ascii="Times New Roman" w:eastAsia="Times New Roman" w:hAnsi="Times New Roman" w:cs="Times New Roman"/>
          <w:color w:val="202124"/>
          <w:shd w:val="clear" w:color="auto" w:fill="FFFFFF"/>
          <w:lang w:eastAsia="es-ES_tradnl"/>
        </w:rPr>
        <w:t>(Ver Anexo, Gaceta Parlamentaria).</w:t>
      </w:r>
      <w:r w:rsidR="00D94C3D">
        <w:rPr>
          <w:rFonts w:ascii="Times New Roman" w:eastAsia="Times New Roman" w:hAnsi="Times New Roman" w:cs="Times New Roman"/>
          <w:color w:val="202124"/>
          <w:shd w:val="clear" w:color="auto" w:fill="FFFFFF"/>
          <w:lang w:eastAsia="es-ES_tradnl"/>
        </w:rPr>
        <w:t xml:space="preserve"> Reconocemos los avances de esta iniciativ</w:t>
      </w:r>
      <w:r w:rsidR="00145EA9">
        <w:rPr>
          <w:rFonts w:ascii="Times New Roman" w:eastAsia="Times New Roman" w:hAnsi="Times New Roman" w:cs="Times New Roman"/>
          <w:color w:val="202124"/>
          <w:shd w:val="clear" w:color="auto" w:fill="FFFFFF"/>
          <w:lang w:eastAsia="es-ES_tradnl"/>
        </w:rPr>
        <w:t>a</w:t>
      </w:r>
      <w:r w:rsidR="00D94C3D">
        <w:rPr>
          <w:rFonts w:ascii="Times New Roman" w:eastAsia="Times New Roman" w:hAnsi="Times New Roman" w:cs="Times New Roman"/>
          <w:color w:val="202124"/>
          <w:shd w:val="clear" w:color="auto" w:fill="FFFFFF"/>
          <w:lang w:eastAsia="es-ES_tradnl"/>
        </w:rPr>
        <w:t>:</w:t>
      </w:r>
    </w:p>
    <w:p w14:paraId="12D79F7B" w14:textId="77777777" w:rsidR="009B2AAA" w:rsidRDefault="009B2AAA" w:rsidP="00D94438">
      <w:pPr>
        <w:rPr>
          <w:rFonts w:ascii="Times New Roman" w:eastAsia="Times New Roman" w:hAnsi="Times New Roman" w:cs="Times New Roman"/>
          <w:lang w:eastAsia="es-ES_tradnl"/>
        </w:rPr>
      </w:pPr>
    </w:p>
    <w:p w14:paraId="750DEC0D"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Reconocimiento de sujeto de derecho público y se deroga que sean “entidades de interés público”. </w:t>
      </w:r>
    </w:p>
    <w:p w14:paraId="32259BAB" w14:textId="77777777" w:rsidR="00D94C3D" w:rsidRDefault="00D94C3D" w:rsidP="00836757">
      <w:pPr>
        <w:jc w:val="both"/>
        <w:rPr>
          <w:rFonts w:ascii="Times New Roman" w:eastAsia="Times New Roman" w:hAnsi="Times New Roman" w:cs="Times New Roman"/>
          <w:lang w:eastAsia="es-ES_tradnl"/>
        </w:rPr>
      </w:pPr>
      <w:r>
        <w:rPr>
          <w:rFonts w:ascii="Times New Roman" w:eastAsia="Times New Roman" w:hAnsi="Times New Roman" w:cs="Times New Roman"/>
          <w:lang w:eastAsia="es-ES_tradnl"/>
        </w:rPr>
        <w:t>-</w:t>
      </w:r>
      <w:r w:rsidR="009B2AAA" w:rsidRPr="009B2AAA">
        <w:rPr>
          <w:rFonts w:ascii="Times New Roman" w:eastAsia="Times New Roman" w:hAnsi="Times New Roman" w:cs="Times New Roman"/>
          <w:lang w:eastAsia="es-ES_tradnl"/>
        </w:rPr>
        <w:t xml:space="preserve">Se reconoce también el carácter “multiétnico” de la Nación mexicana. </w:t>
      </w:r>
    </w:p>
    <w:p w14:paraId="67D1CD27"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fortalece el tema de asignación y ejercicio directo de presupuestos por comunidades bajo criterios “compensatorios, equitativos, justos y proporcionales”. </w:t>
      </w:r>
    </w:p>
    <w:p w14:paraId="76B84FCB"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reconoce el patrimonio cultural material e inmaterial de los pueblos y su propiedad intelectual colectiva sobre este. </w:t>
      </w:r>
    </w:p>
    <w:p w14:paraId="17DA1DE7"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fortalece el derecho a las formas de desarrollo propias de las comunidades. </w:t>
      </w:r>
    </w:p>
    <w:p w14:paraId="25B9E3D6"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fortalece la regulación del derecho a la consulta y al consentimiento previo, libre e informado, así como asegurar una distribución justa y equitativa de beneficios. Aunque se delega el costo del proceso a particulares en algunos casos. </w:t>
      </w:r>
    </w:p>
    <w:p w14:paraId="67665611"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fortalece el tema de sistema normativos reconociendo que ejercen las autoridades comunitarias y que debe tomarse en cuenta estos sistemas a la </w:t>
      </w:r>
      <w:proofErr w:type="gramStart"/>
      <w:r w:rsidRPr="009B2AAA">
        <w:rPr>
          <w:rFonts w:ascii="Times New Roman" w:eastAsia="Times New Roman" w:hAnsi="Times New Roman" w:cs="Times New Roman"/>
          <w:lang w:eastAsia="es-ES_tradnl"/>
        </w:rPr>
        <w:t>hora  de</w:t>
      </w:r>
      <w:proofErr w:type="gramEnd"/>
      <w:r w:rsidRPr="009B2AAA">
        <w:rPr>
          <w:rFonts w:ascii="Times New Roman" w:eastAsia="Times New Roman" w:hAnsi="Times New Roman" w:cs="Times New Roman"/>
          <w:lang w:eastAsia="es-ES_tradnl"/>
        </w:rPr>
        <w:t xml:space="preserve"> acceder a la justicia del Estado. Aunque quedó pendiente establecer reglas de coordinación entre los distintos sistemas y no de subordinación como aún prevalece. </w:t>
      </w:r>
    </w:p>
    <w:p w14:paraId="5C00B566"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Se amplían medidas para garantizar derechos sociales de los pueblos (educación, salud, alimentación, vivienda, así como a la comunicación, internet, medios comunitarios, etc.</w:t>
      </w:r>
    </w:p>
    <w:p w14:paraId="223BE120" w14:textId="77777777" w:rsidR="00D94C3D"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xml:space="preserve">- Se fortalecen los derechos de las mujeres a la participación comunitaria, política y su acceso a la propiedad y posesión de tierras, así como respeto de sus </w:t>
      </w:r>
      <w:r w:rsidR="00D94C3D">
        <w:rPr>
          <w:rFonts w:ascii="Times New Roman" w:eastAsia="Times New Roman" w:hAnsi="Times New Roman" w:cs="Times New Roman"/>
          <w:lang w:eastAsia="es-ES_tradnl"/>
        </w:rPr>
        <w:t>derechos humanos.</w:t>
      </w:r>
    </w:p>
    <w:p w14:paraId="6E383EA5" w14:textId="77777777" w:rsidR="009B2AAA" w:rsidRPr="009B2AAA" w:rsidRDefault="009B2AAA" w:rsidP="00836757">
      <w:pPr>
        <w:jc w:val="both"/>
        <w:rPr>
          <w:rFonts w:ascii="Times New Roman" w:eastAsia="Times New Roman" w:hAnsi="Times New Roman" w:cs="Times New Roman"/>
          <w:lang w:eastAsia="es-ES_tradnl"/>
        </w:rPr>
      </w:pPr>
      <w:r w:rsidRPr="009B2AAA">
        <w:rPr>
          <w:rFonts w:ascii="Times New Roman" w:eastAsia="Times New Roman" w:hAnsi="Times New Roman" w:cs="Times New Roman"/>
          <w:lang w:eastAsia="es-ES_tradnl"/>
        </w:rPr>
        <w:t>- Se robustece el reconocimiento y garantía de los derechos de</w:t>
      </w:r>
      <w:r w:rsidR="00D94C3D">
        <w:rPr>
          <w:rFonts w:ascii="Times New Roman" w:eastAsia="Times New Roman" w:hAnsi="Times New Roman" w:cs="Times New Roman"/>
          <w:lang w:eastAsia="es-ES_tradnl"/>
        </w:rPr>
        <w:t xml:space="preserve"> </w:t>
      </w:r>
      <w:r w:rsidRPr="009B2AAA">
        <w:rPr>
          <w:rFonts w:ascii="Times New Roman" w:eastAsia="Times New Roman" w:hAnsi="Times New Roman" w:cs="Times New Roman"/>
          <w:lang w:eastAsia="es-ES_tradnl"/>
        </w:rPr>
        <w:t>l</w:t>
      </w:r>
      <w:r w:rsidR="00D94C3D">
        <w:rPr>
          <w:rFonts w:ascii="Times New Roman" w:eastAsia="Times New Roman" w:hAnsi="Times New Roman" w:cs="Times New Roman"/>
          <w:lang w:eastAsia="es-ES_tradnl"/>
        </w:rPr>
        <w:t>os</w:t>
      </w:r>
      <w:r w:rsidRPr="009B2AAA">
        <w:rPr>
          <w:rFonts w:ascii="Times New Roman" w:eastAsia="Times New Roman" w:hAnsi="Times New Roman" w:cs="Times New Roman"/>
          <w:lang w:eastAsia="es-ES_tradnl"/>
        </w:rPr>
        <w:t xml:space="preserve"> pueblo</w:t>
      </w:r>
      <w:r w:rsidR="00D94C3D">
        <w:rPr>
          <w:rFonts w:ascii="Times New Roman" w:eastAsia="Times New Roman" w:hAnsi="Times New Roman" w:cs="Times New Roman"/>
          <w:lang w:eastAsia="es-ES_tradnl"/>
        </w:rPr>
        <w:t>s</w:t>
      </w:r>
      <w:r w:rsidRPr="009B2AAA">
        <w:rPr>
          <w:rFonts w:ascii="Times New Roman" w:eastAsia="Times New Roman" w:hAnsi="Times New Roman" w:cs="Times New Roman"/>
          <w:lang w:eastAsia="es-ES_tradnl"/>
        </w:rPr>
        <w:t xml:space="preserve"> afromexicano</w:t>
      </w:r>
      <w:r w:rsidR="00D94C3D">
        <w:rPr>
          <w:rFonts w:ascii="Times New Roman" w:eastAsia="Times New Roman" w:hAnsi="Times New Roman" w:cs="Times New Roman"/>
          <w:lang w:eastAsia="es-ES_tradnl"/>
        </w:rPr>
        <w:t>s</w:t>
      </w:r>
      <w:r w:rsidRPr="009B2AAA">
        <w:rPr>
          <w:rFonts w:ascii="Times New Roman" w:eastAsia="Times New Roman" w:hAnsi="Times New Roman" w:cs="Times New Roman"/>
          <w:lang w:eastAsia="es-ES_tradnl"/>
        </w:rPr>
        <w:t xml:space="preserve">. </w:t>
      </w:r>
    </w:p>
    <w:p w14:paraId="7EC83EB7" w14:textId="77777777" w:rsidR="009B2AAA" w:rsidRPr="00D94438" w:rsidRDefault="009B2AAA" w:rsidP="00836757">
      <w:pPr>
        <w:jc w:val="both"/>
        <w:rPr>
          <w:rFonts w:ascii="Times New Roman" w:eastAsia="Times New Roman" w:hAnsi="Times New Roman" w:cs="Times New Roman"/>
          <w:lang w:eastAsia="es-ES_tradnl"/>
        </w:rPr>
      </w:pPr>
    </w:p>
    <w:p w14:paraId="631AFF92" w14:textId="77777777" w:rsidR="003952F2" w:rsidRDefault="003952F2" w:rsidP="00836757">
      <w:pPr>
        <w:jc w:val="both"/>
        <w:rPr>
          <w:rFonts w:ascii="Times New Roman" w:eastAsia="Times New Roman" w:hAnsi="Times New Roman" w:cs="Times New Roman"/>
          <w:lang w:eastAsia="es-ES_tradnl"/>
        </w:rPr>
      </w:pPr>
    </w:p>
    <w:p w14:paraId="1DCB5F14" w14:textId="77777777" w:rsidR="00D94C3D" w:rsidRDefault="00D94C3D" w:rsidP="00836757">
      <w:pPr>
        <w:jc w:val="both"/>
        <w:rPr>
          <w:rFonts w:ascii="Times New Roman" w:eastAsia="Times New Roman" w:hAnsi="Times New Roman" w:cs="Times New Roman"/>
          <w:lang w:eastAsia="es-ES_tradnl"/>
        </w:rPr>
      </w:pPr>
    </w:p>
    <w:p w14:paraId="1E0B5058" w14:textId="77777777" w:rsidR="00D94C3D" w:rsidRDefault="00D94C3D" w:rsidP="003952F2">
      <w:pPr>
        <w:jc w:val="both"/>
        <w:rPr>
          <w:rFonts w:ascii="Times New Roman" w:eastAsia="Times New Roman" w:hAnsi="Times New Roman" w:cs="Times New Roman"/>
          <w:lang w:eastAsia="es-ES_tradnl"/>
        </w:rPr>
      </w:pPr>
    </w:p>
    <w:p w14:paraId="3315FDC9" w14:textId="77777777" w:rsidR="00D94C3D" w:rsidRDefault="00D94C3D" w:rsidP="003952F2">
      <w:pPr>
        <w:jc w:val="both"/>
        <w:rPr>
          <w:rFonts w:ascii="Times New Roman" w:eastAsia="Times New Roman" w:hAnsi="Times New Roman" w:cs="Times New Roman"/>
          <w:lang w:eastAsia="es-ES_tradnl"/>
        </w:rPr>
      </w:pPr>
    </w:p>
    <w:p w14:paraId="6DB5DC3D" w14:textId="77777777" w:rsidR="00D94C3D" w:rsidRDefault="00D94C3D" w:rsidP="00D94C3D">
      <w:pPr>
        <w:jc w:val="both"/>
        <w:rPr>
          <w:rFonts w:ascii="Times New Roman" w:eastAsia="Times New Roman" w:hAnsi="Times New Roman" w:cs="Times New Roman"/>
          <w:lang w:eastAsia="es-ES_tradnl"/>
        </w:rPr>
      </w:pPr>
      <w:r>
        <w:rPr>
          <w:rFonts w:ascii="Times New Roman" w:eastAsia="Times New Roman" w:hAnsi="Times New Roman" w:cs="Times New Roman"/>
          <w:lang w:eastAsia="es-ES_tradnl"/>
        </w:rPr>
        <w:t>Sin embargo</w:t>
      </w:r>
      <w:r w:rsidR="00612F7E">
        <w:rPr>
          <w:rFonts w:ascii="Times New Roman" w:eastAsia="Times New Roman" w:hAnsi="Times New Roman" w:cs="Times New Roman"/>
          <w:lang w:eastAsia="es-ES_tradnl"/>
        </w:rPr>
        <w:t>,</w:t>
      </w:r>
      <w:r>
        <w:rPr>
          <w:rFonts w:ascii="Times New Roman" w:eastAsia="Times New Roman" w:hAnsi="Times New Roman" w:cs="Times New Roman"/>
          <w:lang w:eastAsia="es-ES_tradnl"/>
        </w:rPr>
        <w:t xml:space="preserve"> en esta última versión</w:t>
      </w:r>
      <w:r w:rsidR="00145EA9">
        <w:rPr>
          <w:rFonts w:ascii="Times New Roman" w:eastAsia="Times New Roman" w:hAnsi="Times New Roman" w:cs="Times New Roman"/>
          <w:lang w:eastAsia="es-ES_tradnl"/>
        </w:rPr>
        <w:t xml:space="preserve"> presentada el 5 de febrero de 2024</w:t>
      </w:r>
      <w:r>
        <w:rPr>
          <w:rFonts w:ascii="Times New Roman" w:eastAsia="Times New Roman" w:hAnsi="Times New Roman" w:cs="Times New Roman"/>
          <w:lang w:eastAsia="es-ES_tradnl"/>
        </w:rPr>
        <w:t>, n</w:t>
      </w:r>
      <w:r w:rsidRPr="00A91ACE">
        <w:rPr>
          <w:rFonts w:ascii="Times New Roman" w:eastAsia="Times New Roman" w:hAnsi="Times New Roman" w:cs="Times New Roman"/>
          <w:lang w:eastAsia="es-ES_tradnl"/>
        </w:rPr>
        <w:t xml:space="preserve">o se reconoce el derecho al territorio y recursos naturales, ni a formas de titularidad colectiva del mismo, ni el concepto de territorio, conforme al Convenio 169 y otros estándares. Este es un tema central que estaba en la iniciativa de reforma original. </w:t>
      </w:r>
    </w:p>
    <w:p w14:paraId="74CEF04A" w14:textId="77777777" w:rsidR="00D94C3D" w:rsidRPr="00A91ACE" w:rsidRDefault="00D94C3D" w:rsidP="00D94C3D">
      <w:pPr>
        <w:jc w:val="both"/>
        <w:rPr>
          <w:rFonts w:ascii="Times New Roman" w:eastAsia="Times New Roman" w:hAnsi="Times New Roman" w:cs="Times New Roman"/>
          <w:lang w:eastAsia="es-ES_tradnl"/>
        </w:rPr>
      </w:pPr>
      <w:r w:rsidRPr="00A91ACE">
        <w:rPr>
          <w:rFonts w:ascii="Times New Roman" w:eastAsia="Times New Roman" w:hAnsi="Times New Roman" w:cs="Times New Roman"/>
          <w:lang w:eastAsia="es-ES_tradnl"/>
        </w:rPr>
        <w:t xml:space="preserve">El derecho de libre determinación y autonomía se mantiene subordinado a la regulación de las entidades federativas. Queda sin reconocerse las diversas formas de autonomía (comunitaria, municipal, regional a través de asociaciones) y a la Asamblea como autoridad máxima, lo cual era un gran cambio que se proponía en la iniciativa de reforma original. El derecho de acceder a las instancias del Estado bajo sistemas normativos propios tampoco se incluyó. </w:t>
      </w:r>
    </w:p>
    <w:p w14:paraId="41E548E2" w14:textId="77777777" w:rsidR="00D94C3D" w:rsidRDefault="00D94C3D" w:rsidP="003952F2">
      <w:pPr>
        <w:jc w:val="both"/>
        <w:rPr>
          <w:rFonts w:ascii="Times New Roman" w:eastAsia="Times New Roman" w:hAnsi="Times New Roman" w:cs="Times New Roman"/>
          <w:lang w:eastAsia="es-ES_tradnl"/>
        </w:rPr>
      </w:pPr>
    </w:p>
    <w:p w14:paraId="1429E5A3" w14:textId="77777777" w:rsidR="00D94C3D" w:rsidRPr="00D94C3D" w:rsidRDefault="00D94C3D" w:rsidP="003952F2">
      <w:pPr>
        <w:jc w:val="both"/>
        <w:rPr>
          <w:rFonts w:ascii="Times New Roman" w:eastAsia="Times New Roman" w:hAnsi="Times New Roman" w:cs="Times New Roman"/>
          <w:lang w:eastAsia="es-ES_tradnl"/>
        </w:rPr>
      </w:pPr>
    </w:p>
    <w:p w14:paraId="265B6865" w14:textId="77777777" w:rsidR="00D94438" w:rsidRDefault="00D94438" w:rsidP="00D94438">
      <w:pPr>
        <w:rPr>
          <w:rFonts w:ascii="Times New Roman" w:eastAsia="Times New Roman" w:hAnsi="Times New Roman" w:cs="Times New Roman"/>
          <w:b/>
          <w:lang w:eastAsia="es-ES_tradnl"/>
        </w:rPr>
      </w:pPr>
      <w:r w:rsidRPr="00D94438">
        <w:rPr>
          <w:rFonts w:ascii="Times New Roman" w:eastAsia="Times New Roman" w:hAnsi="Times New Roman" w:cs="Times New Roman"/>
          <w:b/>
          <w:lang w:eastAsia="es-ES_tradnl"/>
        </w:rPr>
        <w:t xml:space="preserve">TEMAS PENDIENTES QUE DEBE INCORPORAR LA INICIATIVA </w:t>
      </w:r>
    </w:p>
    <w:p w14:paraId="1BC0BDCA" w14:textId="77777777" w:rsidR="00644201" w:rsidRPr="00D94438" w:rsidRDefault="00644201" w:rsidP="00D94438">
      <w:pPr>
        <w:rPr>
          <w:rFonts w:ascii="Times New Roman" w:eastAsia="Times New Roman" w:hAnsi="Times New Roman" w:cs="Times New Roman"/>
          <w:b/>
          <w:lang w:eastAsia="es-ES_tradnl"/>
        </w:rPr>
      </w:pPr>
    </w:p>
    <w:p w14:paraId="4C3DB2B8" w14:textId="77777777" w:rsidR="00D94438" w:rsidRPr="00D94438" w:rsidRDefault="00D94438" w:rsidP="00A91ACE">
      <w:pPr>
        <w:jc w:val="both"/>
        <w:rPr>
          <w:rFonts w:ascii="Times New Roman" w:eastAsia="Times New Roman" w:hAnsi="Times New Roman" w:cs="Times New Roman"/>
          <w:lang w:eastAsia="es-ES_tradnl"/>
        </w:rPr>
      </w:pPr>
      <w:r w:rsidRPr="00D94438">
        <w:rPr>
          <w:rFonts w:ascii="Times New Roman" w:eastAsia="Times New Roman" w:hAnsi="Times New Roman" w:cs="Times New Roman"/>
          <w:lang w:eastAsia="es-ES_tradnl"/>
        </w:rPr>
        <w:t>Lamentablemente, las propuestas para el reconocimiento a los derechos territoriales, que formaba parte de la iniciativa consultada con los pueblos y comunidades por parte del INPI y que fue entregada al presidente en septiembre de 2021 por parte de la Tribu Yaqui, quedo excluida de la iniciativa presentada por el Ejecutivo el pasado 5 de febrero. De forma inexplicable se mutiló este derecho, aun cuando los problemas sobre la propiedad, uso, disfrute, delimitación y toma de decisión sobre las tierras, territorios y recursos naturales constituyen temas que afectan cotidianamente la vida de los pueblos. Además, siendo el derecho al territorio uno de los referentes más desarrollado</w:t>
      </w:r>
      <w:r w:rsidR="00644201">
        <w:rPr>
          <w:rFonts w:ascii="Times New Roman" w:eastAsia="Times New Roman" w:hAnsi="Times New Roman" w:cs="Times New Roman"/>
          <w:lang w:eastAsia="es-ES_tradnl"/>
        </w:rPr>
        <w:t>s</w:t>
      </w:r>
      <w:r w:rsidRPr="00D94438">
        <w:rPr>
          <w:rFonts w:ascii="Times New Roman" w:eastAsia="Times New Roman" w:hAnsi="Times New Roman" w:cs="Times New Roman"/>
          <w:lang w:eastAsia="es-ES_tradnl"/>
        </w:rPr>
        <w:t xml:space="preserve"> en el derecho internacional sobre derechos de los pueblos indígenas y en los que el Estado mexicano ha recibido un sinnúmero de recomendaciones internacionales de relatorías y mecanismos especiales</w:t>
      </w:r>
    </w:p>
    <w:p w14:paraId="75FE097E" w14:textId="77777777" w:rsidR="00A370E9" w:rsidRPr="00A370E9" w:rsidRDefault="00A370E9" w:rsidP="00A91ACE">
      <w:pPr>
        <w:jc w:val="both"/>
        <w:rPr>
          <w:rFonts w:ascii="Times New Roman" w:eastAsia="Times New Roman" w:hAnsi="Times New Roman" w:cs="Times New Roman"/>
          <w:lang w:eastAsia="es-ES_tradnl"/>
        </w:rPr>
      </w:pPr>
    </w:p>
    <w:p w14:paraId="2DBF2002" w14:textId="77777777" w:rsidR="00A91ACE" w:rsidRDefault="00644201" w:rsidP="00A91ACE">
      <w:pPr>
        <w:jc w:val="both"/>
        <w:rPr>
          <w:rFonts w:ascii="Times New Roman" w:eastAsia="Times New Roman" w:hAnsi="Times New Roman" w:cs="Times New Roman"/>
          <w:b/>
          <w:lang w:eastAsia="es-ES_tradnl"/>
        </w:rPr>
      </w:pPr>
      <w:r w:rsidRPr="00644201">
        <w:rPr>
          <w:rFonts w:ascii="Times New Roman" w:eastAsia="Times New Roman" w:hAnsi="Times New Roman" w:cs="Times New Roman"/>
          <w:b/>
          <w:lang w:eastAsia="es-ES_tradnl"/>
        </w:rPr>
        <w:t xml:space="preserve">A) PROPIEDAD COLECTIVA Y TERRITORIO INDÍGENA ANCESTRAL. </w:t>
      </w:r>
    </w:p>
    <w:p w14:paraId="183BC2AC" w14:textId="77777777" w:rsidR="00836757" w:rsidRPr="00836757" w:rsidRDefault="00836757" w:rsidP="00A91ACE">
      <w:pPr>
        <w:jc w:val="both"/>
        <w:rPr>
          <w:rFonts w:ascii="Times New Roman" w:eastAsia="Times New Roman" w:hAnsi="Times New Roman" w:cs="Times New Roman"/>
          <w:b/>
          <w:lang w:eastAsia="es-ES_tradnl"/>
        </w:rPr>
      </w:pPr>
    </w:p>
    <w:p w14:paraId="47A80113" w14:textId="77777777" w:rsidR="00836757" w:rsidRDefault="00644201" w:rsidP="00A91ACE">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La Constitución Política de los Estados Unidos Mexicanos establece de manera escueta en la fracción VII del artículo 27 que “la ley protegerá la integridad de las tierras indígenas”, sin embargo, es necesario armonizar el texto constitucional con los diversos instrumentos y jurisprudencia internacional de derechos de los pueblos indígenas que reconocen que su derecho al territorio es un derecho preexistente al Estado. </w:t>
      </w:r>
    </w:p>
    <w:p w14:paraId="133DFF69" w14:textId="77777777" w:rsidR="00836757" w:rsidRDefault="00836757" w:rsidP="00A91ACE">
      <w:pPr>
        <w:jc w:val="both"/>
        <w:rPr>
          <w:rFonts w:ascii="Times New Roman" w:eastAsia="Times New Roman" w:hAnsi="Times New Roman" w:cs="Times New Roman"/>
          <w:lang w:eastAsia="es-ES_tradnl"/>
        </w:rPr>
      </w:pPr>
    </w:p>
    <w:p w14:paraId="4C7C19E3" w14:textId="77777777" w:rsidR="00644201" w:rsidRDefault="00644201" w:rsidP="00A91ACE">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Los preámbulos de la Declaración Americana sobre los Derechos de los Pueblos Indígenas y de la Declaración de las Naciones Unidas sobre los Derechos de los Pueblos Indígenas, señalan: “los pueblos indígenas han sufrido injusticias históricas como resultado, entre otras cosas, de la colonización y de haber sido desposeídos de sus tierras, territorios y recursos, lo que les ha impedido ejercer, en particular, su derecho al desarrollo de conformidad con sus propias necesidades e intereses”. </w:t>
      </w:r>
    </w:p>
    <w:p w14:paraId="4FFA02E3" w14:textId="77777777" w:rsidR="00836757" w:rsidRDefault="00836757" w:rsidP="00A91ACE">
      <w:pPr>
        <w:jc w:val="both"/>
        <w:rPr>
          <w:rFonts w:ascii="Times New Roman" w:eastAsia="Times New Roman" w:hAnsi="Times New Roman" w:cs="Times New Roman"/>
          <w:lang w:eastAsia="es-ES_tradnl"/>
        </w:rPr>
      </w:pPr>
    </w:p>
    <w:p w14:paraId="454DAE1C" w14:textId="77777777" w:rsidR="00644201" w:rsidRPr="00644201" w:rsidRDefault="00644201" w:rsidP="00A91ACE">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El Convenio 169 de la OIT contiene un apartado que establece disposiciones respecto a estos derechos territoriales que tienen los pueblos indígenas (artículos 13, 14, 16, 17 y 18). El Convenio prescribe en su artículo 13, que “al aplicar las disposiciones de esta parte del Convenio, los gobiernos deberán respetar la importancia especial que para las culturas y valores espirituales de los pueblos interesados reviste su relación con las tierras o territorios. O con ambos, según los casos, que ocupan o utilizan de alguna otra manera, y en particular los aspectos colectivos de esa relación”.</w:t>
      </w:r>
    </w:p>
    <w:p w14:paraId="501D3460" w14:textId="77777777" w:rsidR="00644201" w:rsidRPr="00644201" w:rsidRDefault="00644201" w:rsidP="00644201">
      <w:pPr>
        <w:rPr>
          <w:rFonts w:ascii="Times New Roman" w:eastAsia="Times New Roman" w:hAnsi="Times New Roman" w:cs="Times New Roman"/>
          <w:lang w:eastAsia="es-ES_tradnl"/>
        </w:rPr>
      </w:pPr>
    </w:p>
    <w:p w14:paraId="0B6F164D" w14:textId="77777777" w:rsidR="00644201" w:rsidRDefault="00644201" w:rsidP="00644201">
      <w:pPr>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Por ello, se propone reformar la fracción VI del artículo 2º. Constitucional que establece: VI. Acceder, con respeto a las formas y modalidades de propiedad y tenencia de la tierra </w:t>
      </w:r>
      <w:r w:rsidRPr="00644201">
        <w:rPr>
          <w:rFonts w:ascii="Times New Roman" w:eastAsia="Times New Roman" w:hAnsi="Times New Roman" w:cs="Times New Roman"/>
          <w:lang w:eastAsia="es-ES_tradnl"/>
        </w:rPr>
        <w:lastRenderedPageBreak/>
        <w:t xml:space="preserve">establecidas en esta Constitución y a las leyes de la materia, así como a los derechos adquiridos por terceros o por integrantes de la comunidad, al uso y disfrute preferente de los recursos naturales de los lugares que habitan y ocupan las comunidades, salvo aquellos que corresponden a las áreas estratégicas, en términos de esta Constitución. Para estos efectos las comunidades podrán asociarse en términos de ley. Para quedar como sigue: VI. </w:t>
      </w:r>
    </w:p>
    <w:p w14:paraId="3FB75021" w14:textId="77777777" w:rsidR="00644201" w:rsidRDefault="00644201" w:rsidP="00644201">
      <w:pPr>
        <w:rPr>
          <w:rFonts w:ascii="Times New Roman" w:eastAsia="Times New Roman" w:hAnsi="Times New Roman" w:cs="Times New Roman"/>
          <w:lang w:eastAsia="es-ES_tradnl"/>
        </w:rPr>
      </w:pPr>
    </w:p>
    <w:p w14:paraId="7689D8C1" w14:textId="77777777" w:rsidR="00644201" w:rsidRDefault="00644201" w:rsidP="00644201">
      <w:pPr>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Poseer, usar, disfrutar y</w:t>
      </w:r>
      <w:r>
        <w:rPr>
          <w:rFonts w:ascii="Times New Roman" w:eastAsia="Times New Roman" w:hAnsi="Times New Roman" w:cs="Times New Roman"/>
          <w:lang w:eastAsia="es-ES_tradnl"/>
        </w:rPr>
        <w:t xml:space="preserve"> </w:t>
      </w:r>
      <w:r w:rsidRPr="00644201">
        <w:rPr>
          <w:rFonts w:ascii="Times New Roman" w:eastAsia="Times New Roman" w:hAnsi="Times New Roman" w:cs="Times New Roman"/>
          <w:lang w:eastAsia="es-ES_tradnl"/>
        </w:rPr>
        <w:t xml:space="preserve">controlar sus tierras, territorios y recursos naturales de los lugares que habitan y ocupan, así como determinar y elaborar las prioridades y estrategias para el desarrollo o la utilización de sus tierras o territorios y otros recursos. Para estos efectos las comunidades podrán asociarse en términos de ley. </w:t>
      </w:r>
    </w:p>
    <w:p w14:paraId="214D4AFE" w14:textId="77777777" w:rsidR="00644201" w:rsidRDefault="00644201" w:rsidP="00644201">
      <w:pPr>
        <w:rPr>
          <w:rFonts w:ascii="Times New Roman" w:eastAsia="Times New Roman" w:hAnsi="Times New Roman" w:cs="Times New Roman"/>
          <w:lang w:eastAsia="es-ES_tradnl"/>
        </w:rPr>
      </w:pPr>
    </w:p>
    <w:p w14:paraId="2D42B4E3" w14:textId="77777777" w:rsidR="00644201" w:rsidRPr="00644201" w:rsidRDefault="00644201" w:rsidP="00644201">
      <w:pPr>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Así como incluir la propuesta de reforma al Artículo 27 en los siguientes términos</w:t>
      </w:r>
    </w:p>
    <w:p w14:paraId="73222E4C" w14:textId="77777777" w:rsidR="00644201" w:rsidRDefault="00644201" w:rsidP="00644201">
      <w:pPr>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 </w:t>
      </w:r>
    </w:p>
    <w:p w14:paraId="0156FE8B" w14:textId="77777777" w:rsidR="00145EA9" w:rsidRDefault="00145EA9" w:rsidP="00644201">
      <w:pPr>
        <w:rPr>
          <w:rFonts w:ascii="Times New Roman" w:eastAsia="Times New Roman" w:hAnsi="Times New Roman" w:cs="Times New Roman"/>
          <w:lang w:eastAsia="es-ES_tradnl"/>
        </w:rPr>
      </w:pPr>
    </w:p>
    <w:p w14:paraId="016FC163" w14:textId="77777777" w:rsidR="000601B9" w:rsidRDefault="00644201" w:rsidP="00145EA9">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La capacidad para adquirir el dominio de las tierras y aguas de la Nación se regirá por las siguientes prescripciones </w:t>
      </w:r>
    </w:p>
    <w:p w14:paraId="375AB0DC" w14:textId="77777777" w:rsidR="000601B9" w:rsidRDefault="00644201" w:rsidP="00145EA9">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I. a la VI</w:t>
      </w:r>
    </w:p>
    <w:p w14:paraId="2D3FA83F" w14:textId="77777777" w:rsidR="00145EA9" w:rsidRDefault="00644201" w:rsidP="00145EA9">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 xml:space="preserve">… </w:t>
      </w:r>
    </w:p>
    <w:p w14:paraId="7E264C94" w14:textId="77777777" w:rsidR="00145EA9" w:rsidRDefault="00145EA9" w:rsidP="00145EA9">
      <w:pPr>
        <w:jc w:val="both"/>
        <w:rPr>
          <w:rFonts w:ascii="Times New Roman" w:eastAsia="Times New Roman" w:hAnsi="Times New Roman" w:cs="Times New Roman"/>
          <w:lang w:eastAsia="es-ES_tradnl"/>
        </w:rPr>
      </w:pPr>
    </w:p>
    <w:p w14:paraId="1E54C5D9" w14:textId="77777777" w:rsidR="00644201" w:rsidRPr="00644201" w:rsidRDefault="00644201" w:rsidP="00145EA9">
      <w:pPr>
        <w:jc w:val="both"/>
        <w:rPr>
          <w:rFonts w:ascii="Times New Roman" w:eastAsia="Times New Roman" w:hAnsi="Times New Roman" w:cs="Times New Roman"/>
          <w:lang w:eastAsia="es-ES_tradnl"/>
        </w:rPr>
      </w:pPr>
      <w:r w:rsidRPr="00644201">
        <w:rPr>
          <w:rFonts w:ascii="Times New Roman" w:eastAsia="Times New Roman" w:hAnsi="Times New Roman" w:cs="Times New Roman"/>
          <w:lang w:eastAsia="es-ES_tradnl"/>
        </w:rPr>
        <w:t>VII. Se reconoce la personalidad jurídica de los núcleos de población ejidales y comunales y se protege su propiedad sobre la tierra, tanto para el asentamiento humano como para actividades productivas. Los pueblos y comunidades indígenas tienen derecho a la propiedad de sus tierras, territorios y recursos o bienes naturales. La posesión tradicional de las mismas por parte de las comunidades indígenas bastará para el reconocimiento oficial de la propiedad. La ley protegerá la integridad de dichas tierras, territorios y recursos o bienes naturales.</w:t>
      </w:r>
    </w:p>
    <w:p w14:paraId="3536E7E1" w14:textId="77777777" w:rsidR="005E2671" w:rsidRDefault="005E2671" w:rsidP="00145EA9">
      <w:pPr>
        <w:jc w:val="both"/>
      </w:pPr>
    </w:p>
    <w:p w14:paraId="166A789C" w14:textId="77777777" w:rsidR="000601B9" w:rsidRDefault="000601B9">
      <w:r>
        <w:t>…</w:t>
      </w:r>
    </w:p>
    <w:p w14:paraId="0DA1B24C" w14:textId="77777777" w:rsidR="00836757" w:rsidRDefault="000601B9" w:rsidP="00AF39B5">
      <w:pPr>
        <w:jc w:val="both"/>
        <w:rPr>
          <w:rFonts w:ascii="Times New Roman" w:eastAsia="Times New Roman" w:hAnsi="Times New Roman" w:cs="Times New Roman"/>
          <w:lang w:eastAsia="es-ES_tradnl"/>
        </w:rPr>
      </w:pPr>
      <w:r w:rsidRPr="000601B9">
        <w:rPr>
          <w:rFonts w:ascii="Times New Roman" w:eastAsia="Times New Roman" w:hAnsi="Times New Roman" w:cs="Times New Roman"/>
          <w:lang w:eastAsia="es-ES_tradnl"/>
        </w:rPr>
        <w:t xml:space="preserve">VIII. a la XX </w:t>
      </w:r>
    </w:p>
    <w:p w14:paraId="0F41B4E0" w14:textId="77777777" w:rsidR="00836757" w:rsidRDefault="00836757" w:rsidP="00AF39B5">
      <w:pPr>
        <w:jc w:val="both"/>
        <w:rPr>
          <w:rFonts w:ascii="Times New Roman" w:eastAsia="Times New Roman" w:hAnsi="Times New Roman" w:cs="Times New Roman"/>
          <w:lang w:eastAsia="es-ES_tradnl"/>
        </w:rPr>
      </w:pPr>
    </w:p>
    <w:p w14:paraId="66C4AFBE" w14:textId="77777777" w:rsidR="00836757" w:rsidRDefault="000601B9" w:rsidP="00AF39B5">
      <w:pPr>
        <w:jc w:val="both"/>
        <w:rPr>
          <w:rFonts w:ascii="Times New Roman" w:eastAsia="Times New Roman" w:hAnsi="Times New Roman" w:cs="Times New Roman"/>
          <w:lang w:eastAsia="es-ES_tradnl"/>
        </w:rPr>
      </w:pPr>
      <w:r w:rsidRPr="000601B9">
        <w:rPr>
          <w:rFonts w:ascii="Times New Roman" w:eastAsia="Times New Roman" w:hAnsi="Times New Roman" w:cs="Times New Roman"/>
          <w:b/>
          <w:lang w:eastAsia="es-ES_tradnl"/>
        </w:rPr>
        <w:t>B). ACCESO A CARGOS DE REPRESENTACIÓN POLÍTICA</w:t>
      </w:r>
      <w:r w:rsidRPr="000601B9">
        <w:rPr>
          <w:rFonts w:ascii="Times New Roman" w:eastAsia="Times New Roman" w:hAnsi="Times New Roman" w:cs="Times New Roman"/>
          <w:lang w:eastAsia="es-ES_tradnl"/>
        </w:rPr>
        <w:t xml:space="preserve">. </w:t>
      </w:r>
    </w:p>
    <w:p w14:paraId="2296F8F9" w14:textId="77777777" w:rsidR="00836757" w:rsidRDefault="00836757" w:rsidP="00AF39B5">
      <w:pPr>
        <w:jc w:val="both"/>
        <w:rPr>
          <w:rFonts w:ascii="Times New Roman" w:eastAsia="Times New Roman" w:hAnsi="Times New Roman" w:cs="Times New Roman"/>
          <w:lang w:eastAsia="es-ES_tradnl"/>
        </w:rPr>
      </w:pPr>
    </w:p>
    <w:p w14:paraId="14DA1FFB" w14:textId="77777777" w:rsidR="00A07768" w:rsidRDefault="000601B9" w:rsidP="00AF39B5">
      <w:pPr>
        <w:jc w:val="both"/>
        <w:rPr>
          <w:rFonts w:ascii="Times New Roman" w:eastAsia="Times New Roman" w:hAnsi="Times New Roman" w:cs="Times New Roman"/>
          <w:lang w:eastAsia="es-ES_tradnl"/>
        </w:rPr>
      </w:pPr>
      <w:r w:rsidRPr="000601B9">
        <w:rPr>
          <w:rFonts w:ascii="Times New Roman" w:eastAsia="Times New Roman" w:hAnsi="Times New Roman" w:cs="Times New Roman"/>
          <w:lang w:eastAsia="es-ES_tradnl"/>
        </w:rPr>
        <w:t xml:space="preserve">Otro de los derechos excluidos es el de la representación política ante cargos de representación política. Múltiples instrumentos jurídicos reconocen los derechos políticos de los pueblos indígenas, que reconocen su derecho a reforzar y conservar sus instituciones políticas, jurídicas, económicas, sociales y culturales, manteniendo su derecho a participar plenamente en la vida política, económica, social y cultural del Estado. </w:t>
      </w:r>
    </w:p>
    <w:p w14:paraId="0F09AA84" w14:textId="77777777" w:rsidR="00A07768" w:rsidRDefault="00A07768" w:rsidP="00AF39B5">
      <w:pPr>
        <w:jc w:val="both"/>
        <w:rPr>
          <w:rFonts w:ascii="Times New Roman" w:eastAsia="Times New Roman" w:hAnsi="Times New Roman" w:cs="Times New Roman"/>
          <w:lang w:eastAsia="es-ES_tradnl"/>
        </w:rPr>
      </w:pPr>
    </w:p>
    <w:p w14:paraId="00DF44A0" w14:textId="77777777" w:rsidR="000601B9" w:rsidRDefault="000601B9" w:rsidP="00AF39B5">
      <w:pPr>
        <w:jc w:val="both"/>
        <w:rPr>
          <w:rFonts w:ascii="Times New Roman" w:eastAsia="Times New Roman" w:hAnsi="Times New Roman" w:cs="Times New Roman"/>
          <w:lang w:eastAsia="es-ES_tradnl"/>
        </w:rPr>
      </w:pPr>
      <w:r w:rsidRPr="000601B9">
        <w:rPr>
          <w:rFonts w:ascii="Times New Roman" w:eastAsia="Times New Roman" w:hAnsi="Times New Roman" w:cs="Times New Roman"/>
          <w:lang w:eastAsia="es-ES_tradnl"/>
        </w:rPr>
        <w:t xml:space="preserve">Debe considerarse que el artículo 5 de la Declaración de Naciones Unidas sobre Derechos de los Pueblos Indígenas (DNUDPI), establece que el derecho de los pueblos indígenas a conservar sus propias instituciones políticas, jurídicas, económicas, sociales y </w:t>
      </w:r>
      <w:proofErr w:type="gramStart"/>
      <w:r w:rsidRPr="000601B9">
        <w:rPr>
          <w:rFonts w:ascii="Times New Roman" w:eastAsia="Times New Roman" w:hAnsi="Times New Roman" w:cs="Times New Roman"/>
          <w:lang w:eastAsia="es-ES_tradnl"/>
        </w:rPr>
        <w:t>culturales,</w:t>
      </w:r>
      <w:proofErr w:type="gramEnd"/>
      <w:r w:rsidRPr="000601B9">
        <w:rPr>
          <w:rFonts w:ascii="Times New Roman" w:eastAsia="Times New Roman" w:hAnsi="Times New Roman" w:cs="Times New Roman"/>
          <w:lang w:eastAsia="es-ES_tradnl"/>
        </w:rPr>
        <w:t xml:space="preserve"> debe entenderse sin perjuicio del derecho de participar plenamente en la vida política, económica, social y cultural del Estado. A su vez el artículo 18 de dicho instrumento dispone</w:t>
      </w:r>
      <w:r>
        <w:rPr>
          <w:rFonts w:ascii="Times New Roman" w:eastAsia="Times New Roman" w:hAnsi="Times New Roman" w:cs="Times New Roman"/>
          <w:lang w:eastAsia="es-ES_tradnl"/>
        </w:rPr>
        <w:t xml:space="preserve"> </w:t>
      </w:r>
      <w:r w:rsidRPr="000601B9">
        <w:rPr>
          <w:rFonts w:ascii="Times New Roman" w:eastAsia="Times New Roman" w:hAnsi="Times New Roman" w:cs="Times New Roman"/>
          <w:lang w:eastAsia="es-ES_tradnl"/>
        </w:rPr>
        <w:t>que tienen derecho de participar en la toma de decisiones por conducto de representantes elegidos por los pueblos de conformidad con sus propios procedimientos.</w:t>
      </w:r>
    </w:p>
    <w:p w14:paraId="10586A39" w14:textId="77777777" w:rsidR="000601B9" w:rsidRDefault="000601B9" w:rsidP="00AF39B5">
      <w:pPr>
        <w:jc w:val="both"/>
        <w:rPr>
          <w:rFonts w:ascii="Times New Roman" w:eastAsia="Times New Roman" w:hAnsi="Times New Roman" w:cs="Times New Roman"/>
          <w:lang w:eastAsia="es-ES_tradnl"/>
        </w:rPr>
      </w:pPr>
    </w:p>
    <w:p w14:paraId="2AEFB3BF" w14:textId="77777777" w:rsidR="00AF39B5" w:rsidRDefault="000601B9" w:rsidP="00AF39B5">
      <w:pPr>
        <w:jc w:val="both"/>
        <w:rPr>
          <w:rFonts w:ascii="Times New Roman" w:eastAsia="Times New Roman" w:hAnsi="Times New Roman" w:cs="Times New Roman"/>
          <w:lang w:eastAsia="es-ES_tradnl"/>
        </w:rPr>
      </w:pPr>
      <w:r w:rsidRPr="000601B9">
        <w:rPr>
          <w:rFonts w:ascii="Times New Roman" w:eastAsia="Times New Roman" w:hAnsi="Times New Roman" w:cs="Times New Roman"/>
          <w:lang w:eastAsia="es-ES_tradnl"/>
        </w:rPr>
        <w:t xml:space="preserve">Como ha señalado la CIDH, la participación directa de un líder o lideresa indígena en las estructuras del Estado garantiza la representación de su pueblo en estos espacios, lo cual es un prerrequisito para lograr su inclusión, autodeterminación y desarrollo en el marco de </w:t>
      </w:r>
      <w:r w:rsidR="00AF39B5" w:rsidRPr="00AF39B5">
        <w:rPr>
          <w:rFonts w:ascii="Times New Roman" w:eastAsia="Times New Roman" w:hAnsi="Times New Roman" w:cs="Times New Roman"/>
          <w:lang w:eastAsia="es-ES_tradnl"/>
        </w:rPr>
        <w:t xml:space="preserve">un Estado plural y democrático, por lo que impedirlo constituye una vulneración a los derechos amparados en el artículo 23 de la Convención Americana de Derechos Humanos. </w:t>
      </w:r>
    </w:p>
    <w:p w14:paraId="48CF7DB7" w14:textId="77777777" w:rsidR="00AF39B5" w:rsidRDefault="00AF39B5" w:rsidP="00AF39B5">
      <w:pPr>
        <w:jc w:val="both"/>
        <w:rPr>
          <w:rFonts w:ascii="Times New Roman" w:eastAsia="Times New Roman" w:hAnsi="Times New Roman" w:cs="Times New Roman"/>
          <w:lang w:eastAsia="es-ES_tradnl"/>
        </w:rPr>
      </w:pPr>
    </w:p>
    <w:p w14:paraId="5B16B713" w14:textId="77777777" w:rsidR="00AF39B5" w:rsidRDefault="00AF39B5" w:rsidP="00AF39B5">
      <w:pPr>
        <w:jc w:val="both"/>
        <w:rPr>
          <w:rFonts w:ascii="Times New Roman" w:eastAsia="Times New Roman" w:hAnsi="Times New Roman" w:cs="Times New Roman"/>
          <w:lang w:eastAsia="es-ES_tradnl"/>
        </w:rPr>
      </w:pPr>
      <w:r w:rsidRPr="00AF39B5">
        <w:rPr>
          <w:rFonts w:ascii="Times New Roman" w:eastAsia="Times New Roman" w:hAnsi="Times New Roman" w:cs="Times New Roman"/>
          <w:lang w:eastAsia="es-ES_tradnl"/>
        </w:rPr>
        <w:t xml:space="preserve">En la iniciativa de reforma constitucional original que fue consultada con los pueblos y comunidades se recogieron propuestas muy relevantes que no fueron tomadas en cuenta en la iniciativa entregada al Congreso por el Ejecutivo el 5 de febrero y que retomamos en nuestra propuesta. </w:t>
      </w:r>
    </w:p>
    <w:p w14:paraId="117A311E" w14:textId="77777777" w:rsidR="00AF39B5" w:rsidRDefault="00AF39B5" w:rsidP="00AF39B5">
      <w:pPr>
        <w:jc w:val="both"/>
        <w:rPr>
          <w:rFonts w:ascii="Times New Roman" w:eastAsia="Times New Roman" w:hAnsi="Times New Roman" w:cs="Times New Roman"/>
          <w:lang w:eastAsia="es-ES_tradnl"/>
        </w:rPr>
      </w:pPr>
    </w:p>
    <w:p w14:paraId="17BAFDE1" w14:textId="77777777" w:rsidR="00AF39B5" w:rsidRDefault="00AF39B5" w:rsidP="00AF39B5">
      <w:pPr>
        <w:jc w:val="both"/>
        <w:rPr>
          <w:rFonts w:ascii="Times New Roman" w:eastAsia="Times New Roman" w:hAnsi="Times New Roman" w:cs="Times New Roman"/>
          <w:lang w:eastAsia="es-ES_tradnl"/>
        </w:rPr>
      </w:pPr>
      <w:r w:rsidRPr="00AF39B5">
        <w:rPr>
          <w:rFonts w:ascii="Times New Roman" w:eastAsia="Times New Roman" w:hAnsi="Times New Roman" w:cs="Times New Roman"/>
          <w:lang w:eastAsia="es-ES_tradnl"/>
        </w:rPr>
        <w:t xml:space="preserve">Se considera necesario hacer expreso el derecho de participación y representación política de los pueblos indígenas, a través de representantes electos </w:t>
      </w:r>
      <w:proofErr w:type="gramStart"/>
      <w:r w:rsidRPr="00AF39B5">
        <w:rPr>
          <w:rFonts w:ascii="Times New Roman" w:eastAsia="Times New Roman" w:hAnsi="Times New Roman" w:cs="Times New Roman"/>
          <w:lang w:eastAsia="es-ES_tradnl"/>
        </w:rPr>
        <w:t>de acuerdo a</w:t>
      </w:r>
      <w:proofErr w:type="gramEnd"/>
      <w:r w:rsidRPr="00AF39B5">
        <w:rPr>
          <w:rFonts w:ascii="Times New Roman" w:eastAsia="Times New Roman" w:hAnsi="Times New Roman" w:cs="Times New Roman"/>
          <w:lang w:eastAsia="es-ES_tradnl"/>
        </w:rPr>
        <w:t xml:space="preserve"> sus sistemas normativos y sentar las bases del reconocimiento de los mecanismos para lograrlo tanto a nivel federal como en las entidades federativas y en el ámbito municipal. </w:t>
      </w:r>
    </w:p>
    <w:p w14:paraId="7BAA5A21" w14:textId="77777777" w:rsidR="00AF39B5" w:rsidRDefault="00AF39B5" w:rsidP="00AF39B5">
      <w:pPr>
        <w:jc w:val="both"/>
        <w:rPr>
          <w:rFonts w:ascii="Times New Roman" w:eastAsia="Times New Roman" w:hAnsi="Times New Roman" w:cs="Times New Roman"/>
          <w:lang w:eastAsia="es-ES_tradnl"/>
        </w:rPr>
      </w:pPr>
    </w:p>
    <w:p w14:paraId="5150A96F" w14:textId="77777777" w:rsidR="00AF39B5" w:rsidRPr="00AF39B5" w:rsidRDefault="00AF39B5" w:rsidP="00AF39B5">
      <w:pPr>
        <w:jc w:val="both"/>
        <w:rPr>
          <w:rFonts w:ascii="Times New Roman" w:eastAsia="Times New Roman" w:hAnsi="Times New Roman" w:cs="Times New Roman"/>
          <w:lang w:eastAsia="es-ES_tradnl"/>
        </w:rPr>
      </w:pPr>
      <w:r w:rsidRPr="00AF39B5">
        <w:rPr>
          <w:rFonts w:ascii="Times New Roman" w:eastAsia="Times New Roman" w:hAnsi="Times New Roman" w:cs="Times New Roman"/>
          <w:lang w:eastAsia="es-ES_tradnl"/>
        </w:rPr>
        <w:t>Considerando lo anterior, se propone modificar la fracción III del apartado A del artículo 2o. Constitucional de la Iniciativa, que establece:</w:t>
      </w:r>
    </w:p>
    <w:p w14:paraId="1E80F47F" w14:textId="77777777" w:rsidR="000601B9" w:rsidRPr="000601B9" w:rsidRDefault="000601B9" w:rsidP="00AF39B5">
      <w:pPr>
        <w:jc w:val="both"/>
        <w:rPr>
          <w:rFonts w:ascii="Times New Roman" w:eastAsia="Times New Roman" w:hAnsi="Times New Roman" w:cs="Times New Roman"/>
          <w:lang w:eastAsia="es-ES_tradnl"/>
        </w:rPr>
      </w:pPr>
    </w:p>
    <w:p w14:paraId="54307890" w14:textId="77777777" w:rsidR="00AF39B5" w:rsidRPr="00AF39B5" w:rsidRDefault="00AF39B5" w:rsidP="00A91ACE">
      <w:pPr>
        <w:jc w:val="both"/>
        <w:rPr>
          <w:rFonts w:ascii="Times New Roman" w:eastAsia="Times New Roman" w:hAnsi="Times New Roman" w:cs="Times New Roman"/>
          <w:lang w:eastAsia="es-ES_tradnl"/>
        </w:rPr>
      </w:pPr>
      <w:r w:rsidRPr="00AF39B5">
        <w:rPr>
          <w:rFonts w:ascii="Times New Roman" w:eastAsia="Times New Roman" w:hAnsi="Times New Roman" w:cs="Times New Roman"/>
          <w:lang w:eastAsia="es-ES_tradnl"/>
        </w:rPr>
        <w:t>“Elegir de acuerdo con sus sistemas normativos a las autoridades o representantes para el ejercicio de sus formas propias de gobierno interno, garantizando que las mujeres y los hombres indígenas disfrutarán y ejercerán su derecho de votar y ser votados en condiciones de igualdad; así como a acceder y desempeñar los cargos públicos y de elección popular para los que hayan sido electos o designados, en un marco que respete el pacto federal, la soberanía de los Estados y la autonomía de Ciudad de México. En ningún caso, sus sistemas normativos limitarán los derechos político-electorales de los y las ciudadanas en la elección de sus autoridades municipales.</w:t>
      </w:r>
    </w:p>
    <w:p w14:paraId="628E10A4" w14:textId="77777777" w:rsidR="00A91ACE" w:rsidRDefault="00A91ACE" w:rsidP="00A91ACE">
      <w:pPr>
        <w:jc w:val="both"/>
        <w:rPr>
          <w:rFonts w:ascii="Times New Roman" w:eastAsia="Times New Roman" w:hAnsi="Times New Roman" w:cs="Times New Roman"/>
          <w:lang w:eastAsia="es-ES_tradnl"/>
        </w:rPr>
      </w:pPr>
      <w:r w:rsidRPr="00A91ACE">
        <w:rPr>
          <w:rFonts w:ascii="Times New Roman" w:eastAsia="Times New Roman" w:hAnsi="Times New Roman" w:cs="Times New Roman"/>
          <w:lang w:eastAsia="es-ES_tradnl"/>
        </w:rPr>
        <w:t xml:space="preserve">Por la siguiente propuesta: </w:t>
      </w:r>
    </w:p>
    <w:p w14:paraId="7F2145BB" w14:textId="77777777" w:rsidR="00A91ACE" w:rsidRPr="00A91ACE" w:rsidRDefault="00A91ACE" w:rsidP="00A91ACE">
      <w:pPr>
        <w:jc w:val="both"/>
        <w:rPr>
          <w:rFonts w:ascii="Times New Roman" w:eastAsia="Times New Roman" w:hAnsi="Times New Roman" w:cs="Times New Roman"/>
          <w:lang w:eastAsia="es-ES_tradnl"/>
        </w:rPr>
      </w:pPr>
      <w:r w:rsidRPr="00A91ACE">
        <w:rPr>
          <w:rFonts w:ascii="Times New Roman" w:eastAsia="Times New Roman" w:hAnsi="Times New Roman" w:cs="Times New Roman"/>
          <w:lang w:eastAsia="es-ES_tradnl"/>
        </w:rPr>
        <w:t>III. Elegir de acuerdo con sus sistemas normativos a las autoridades o representantes para el ejercicio de sus formas propias de gobierno interno, garantizando que las mujeres y los hombres indígenas disfrutarán y ejercerán su derecho de votar y ser votados en condiciones de igualdad; así como a acceder y desempeñar los cargos públicos y de elección popular para los que hayan sido electos o designados, de conformidad con sus sistemas normativos y especificidades culturales. Los derechos político-electorales de los y las ciudadanas en la elección de sus autoridades municipales se ejercerán respetando los sistemas normativos.</w:t>
      </w:r>
    </w:p>
    <w:p w14:paraId="3A7D1530" w14:textId="77777777" w:rsidR="00A91ACE" w:rsidRPr="00145EA9" w:rsidRDefault="00A91ACE" w:rsidP="00A91ACE">
      <w:pPr>
        <w:jc w:val="both"/>
        <w:rPr>
          <w:b/>
        </w:rPr>
      </w:pPr>
    </w:p>
    <w:p w14:paraId="6BA2AED2" w14:textId="77777777" w:rsidR="00145EA9" w:rsidRPr="00145EA9" w:rsidRDefault="00145EA9" w:rsidP="00A91ACE">
      <w:pPr>
        <w:jc w:val="both"/>
        <w:rPr>
          <w:rFonts w:ascii="Times New Roman" w:eastAsia="Times New Roman" w:hAnsi="Times New Roman" w:cs="Times New Roman"/>
          <w:b/>
          <w:lang w:eastAsia="es-ES_tradnl"/>
        </w:rPr>
      </w:pPr>
      <w:r w:rsidRPr="00145EA9">
        <w:rPr>
          <w:rFonts w:ascii="Times New Roman" w:eastAsia="Times New Roman" w:hAnsi="Times New Roman" w:cs="Times New Roman"/>
          <w:b/>
          <w:lang w:eastAsia="es-ES_tradnl"/>
        </w:rPr>
        <w:t>Recomendaciones:</w:t>
      </w:r>
    </w:p>
    <w:p w14:paraId="5B19AD11" w14:textId="77777777" w:rsidR="00A91ACE" w:rsidRDefault="00A91ACE" w:rsidP="00A91ACE">
      <w:pPr>
        <w:jc w:val="both"/>
        <w:rPr>
          <w:rFonts w:ascii="Times New Roman" w:eastAsia="Times New Roman" w:hAnsi="Times New Roman" w:cs="Times New Roman"/>
          <w:lang w:eastAsia="es-ES_tradnl"/>
        </w:rPr>
      </w:pPr>
      <w:r w:rsidRPr="00A91ACE">
        <w:rPr>
          <w:rFonts w:ascii="Times New Roman" w:eastAsia="Times New Roman" w:hAnsi="Times New Roman" w:cs="Times New Roman"/>
          <w:lang w:eastAsia="es-ES_tradnl"/>
        </w:rPr>
        <w:t xml:space="preserve">Con base en los argumentos plasmados, solicitamos </w:t>
      </w:r>
      <w:r w:rsidR="00145EA9">
        <w:rPr>
          <w:rFonts w:ascii="Times New Roman" w:eastAsia="Times New Roman" w:hAnsi="Times New Roman" w:cs="Times New Roman"/>
          <w:lang w:eastAsia="es-ES_tradnl"/>
        </w:rPr>
        <w:t>recomiende</w:t>
      </w:r>
      <w:r w:rsidR="00A07768">
        <w:rPr>
          <w:rFonts w:ascii="Times New Roman" w:eastAsia="Times New Roman" w:hAnsi="Times New Roman" w:cs="Times New Roman"/>
          <w:lang w:eastAsia="es-ES_tradnl"/>
        </w:rPr>
        <w:t>n</w:t>
      </w:r>
      <w:r w:rsidR="00145EA9">
        <w:rPr>
          <w:rFonts w:ascii="Times New Roman" w:eastAsia="Times New Roman" w:hAnsi="Times New Roman" w:cs="Times New Roman"/>
          <w:lang w:eastAsia="es-ES_tradnl"/>
        </w:rPr>
        <w:t xml:space="preserve"> al Estado mexicano, e</w:t>
      </w:r>
      <w:r w:rsidR="00612F7E">
        <w:rPr>
          <w:rFonts w:ascii="Times New Roman" w:eastAsia="Times New Roman" w:hAnsi="Times New Roman" w:cs="Times New Roman"/>
          <w:lang w:eastAsia="es-ES_tradnl"/>
        </w:rPr>
        <w:t>n</w:t>
      </w:r>
      <w:r w:rsidR="00145EA9">
        <w:rPr>
          <w:rFonts w:ascii="Times New Roman" w:eastAsia="Times New Roman" w:hAnsi="Times New Roman" w:cs="Times New Roman"/>
          <w:lang w:eastAsia="es-ES_tradnl"/>
        </w:rPr>
        <w:t xml:space="preserve"> especial </w:t>
      </w:r>
      <w:r w:rsidRPr="00A91ACE">
        <w:rPr>
          <w:rFonts w:ascii="Times New Roman" w:eastAsia="Times New Roman" w:hAnsi="Times New Roman" w:cs="Times New Roman"/>
          <w:lang w:eastAsia="es-ES_tradnl"/>
        </w:rPr>
        <w:t xml:space="preserve">a la Comisión de Puntos Constitucionales en la elaboración del dictamen, así como a la Comisión de Pueblos Indígenas retomen </w:t>
      </w:r>
      <w:r w:rsidR="00612F7E">
        <w:rPr>
          <w:rFonts w:ascii="Times New Roman" w:eastAsia="Times New Roman" w:hAnsi="Times New Roman" w:cs="Times New Roman"/>
          <w:lang w:eastAsia="es-ES_tradnl"/>
        </w:rPr>
        <w:t>est</w:t>
      </w:r>
      <w:r w:rsidRPr="00A91ACE">
        <w:rPr>
          <w:rFonts w:ascii="Times New Roman" w:eastAsia="Times New Roman" w:hAnsi="Times New Roman" w:cs="Times New Roman"/>
          <w:lang w:eastAsia="es-ES_tradnl"/>
        </w:rPr>
        <w:t>as propuestas, mismas que son congruentes con las demandas históricas de los pueblos indígenas y l</w:t>
      </w:r>
      <w:r w:rsidR="00D94C3D">
        <w:rPr>
          <w:rFonts w:ascii="Times New Roman" w:eastAsia="Times New Roman" w:hAnsi="Times New Roman" w:cs="Times New Roman"/>
          <w:lang w:eastAsia="es-ES_tradnl"/>
        </w:rPr>
        <w:t>os</w:t>
      </w:r>
      <w:r w:rsidRPr="00A91ACE">
        <w:rPr>
          <w:rFonts w:ascii="Times New Roman" w:eastAsia="Times New Roman" w:hAnsi="Times New Roman" w:cs="Times New Roman"/>
          <w:lang w:eastAsia="es-ES_tradnl"/>
        </w:rPr>
        <w:t xml:space="preserve"> pueblo</w:t>
      </w:r>
      <w:r w:rsidR="00D94C3D">
        <w:rPr>
          <w:rFonts w:ascii="Times New Roman" w:eastAsia="Times New Roman" w:hAnsi="Times New Roman" w:cs="Times New Roman"/>
          <w:lang w:eastAsia="es-ES_tradnl"/>
        </w:rPr>
        <w:t>s</w:t>
      </w:r>
      <w:r w:rsidRPr="00A91ACE">
        <w:rPr>
          <w:rFonts w:ascii="Times New Roman" w:eastAsia="Times New Roman" w:hAnsi="Times New Roman" w:cs="Times New Roman"/>
          <w:lang w:eastAsia="es-ES_tradnl"/>
        </w:rPr>
        <w:t xml:space="preserve"> afromexicano</w:t>
      </w:r>
      <w:r w:rsidR="00D94C3D">
        <w:rPr>
          <w:rFonts w:ascii="Times New Roman" w:eastAsia="Times New Roman" w:hAnsi="Times New Roman" w:cs="Times New Roman"/>
          <w:lang w:eastAsia="es-ES_tradnl"/>
        </w:rPr>
        <w:t>s</w:t>
      </w:r>
      <w:r w:rsidRPr="00A91ACE">
        <w:rPr>
          <w:rFonts w:ascii="Times New Roman" w:eastAsia="Times New Roman" w:hAnsi="Times New Roman" w:cs="Times New Roman"/>
          <w:lang w:eastAsia="es-ES_tradnl"/>
        </w:rPr>
        <w:t xml:space="preserve"> y que fueron expresadas durante el proceso de consulta para la construcción de la iniciativa de reforma constitucional. </w:t>
      </w:r>
    </w:p>
    <w:p w14:paraId="03114BE8" w14:textId="77777777" w:rsidR="00D94C3D" w:rsidRDefault="00D94C3D" w:rsidP="00A91ACE">
      <w:pPr>
        <w:jc w:val="both"/>
        <w:rPr>
          <w:rFonts w:ascii="Times New Roman" w:eastAsia="Times New Roman" w:hAnsi="Times New Roman" w:cs="Times New Roman"/>
          <w:lang w:eastAsia="es-ES_tradnl"/>
        </w:rPr>
      </w:pPr>
    </w:p>
    <w:p w14:paraId="4999B7E1" w14:textId="77777777" w:rsidR="00D94C3D" w:rsidRDefault="00D94C3D" w:rsidP="00A91ACE">
      <w:pPr>
        <w:jc w:val="both"/>
        <w:rPr>
          <w:rFonts w:ascii="Times New Roman" w:eastAsia="Times New Roman" w:hAnsi="Times New Roman" w:cs="Times New Roman"/>
          <w:lang w:eastAsia="es-ES_tradnl"/>
        </w:rPr>
      </w:pPr>
    </w:p>
    <w:p w14:paraId="29302036" w14:textId="77777777" w:rsidR="00F5203B" w:rsidRPr="00246427" w:rsidRDefault="00145EA9" w:rsidP="00F5203B">
      <w:pPr>
        <w:jc w:val="center"/>
        <w:rPr>
          <w:rFonts w:ascii="Arial" w:hAnsi="Arial" w:cs="Arial"/>
          <w:b/>
          <w:bCs/>
          <w:sz w:val="22"/>
          <w:szCs w:val="22"/>
        </w:rPr>
      </w:pPr>
      <w:r>
        <w:rPr>
          <w:rFonts w:ascii="Times New Roman" w:eastAsia="Times New Roman" w:hAnsi="Times New Roman" w:cs="Times New Roman"/>
          <w:lang w:eastAsia="es-ES_tradnl"/>
        </w:rPr>
        <w:t xml:space="preserve"> </w:t>
      </w:r>
      <w:r w:rsidR="00F5203B" w:rsidRPr="00246427">
        <w:rPr>
          <w:rFonts w:ascii="Arial" w:hAnsi="Arial" w:cs="Arial"/>
          <w:b/>
          <w:bCs/>
          <w:sz w:val="22"/>
          <w:szCs w:val="22"/>
        </w:rPr>
        <w:t>Pueblos, comunidades y organizaciones</w:t>
      </w:r>
    </w:p>
    <w:p w14:paraId="3650908F" w14:textId="77777777" w:rsidR="00F5203B" w:rsidRPr="00090FD6" w:rsidRDefault="00F5203B" w:rsidP="00F5203B">
      <w:pPr>
        <w:jc w:val="center"/>
        <w:rPr>
          <w:rFonts w:ascii="Arial" w:hAnsi="Arial" w:cs="Arial"/>
          <w:b/>
          <w:bCs/>
          <w:sz w:val="22"/>
          <w:szCs w:val="22"/>
        </w:rPr>
      </w:pPr>
      <w:r w:rsidRPr="00246427">
        <w:rPr>
          <w:rFonts w:ascii="Arial" w:hAnsi="Arial" w:cs="Arial"/>
          <w:b/>
          <w:bCs/>
          <w:sz w:val="22"/>
          <w:szCs w:val="22"/>
        </w:rPr>
        <w:t>ALDEA</w:t>
      </w:r>
    </w:p>
    <w:p w14:paraId="4BC688BA" w14:textId="77777777" w:rsidR="00F5203B" w:rsidRPr="001C05B2" w:rsidRDefault="00F5203B" w:rsidP="00F5203B">
      <w:pPr>
        <w:rPr>
          <w:b/>
          <w:bCs/>
        </w:rPr>
      </w:pPr>
    </w:p>
    <w:p w14:paraId="1A782C0D" w14:textId="77777777" w:rsidR="00F5203B" w:rsidRDefault="00F5203B" w:rsidP="00F5203B">
      <w:pPr>
        <w:jc w:val="both"/>
        <w:rPr>
          <w:sz w:val="20"/>
          <w:szCs w:val="20"/>
        </w:rPr>
      </w:pPr>
    </w:p>
    <w:p w14:paraId="0F3EB875" w14:textId="77777777" w:rsidR="00F5203B" w:rsidRDefault="00F5203B" w:rsidP="00F5203B">
      <w:pPr>
        <w:jc w:val="center"/>
        <w:sectPr w:rsidR="00F5203B">
          <w:pgSz w:w="11909" w:h="16834"/>
          <w:pgMar w:top="1440" w:right="1440" w:bottom="1440" w:left="1440" w:header="720" w:footer="720" w:gutter="0"/>
          <w:pgNumType w:start="1"/>
          <w:cols w:space="720"/>
        </w:sectPr>
      </w:pPr>
      <w:r>
        <w:rPr>
          <w:b/>
          <w:highlight w:val="white"/>
        </w:rPr>
        <w:t>Integrantes de la Alianza por la Libre Determinación y la Autonomía (ALDEA)</w:t>
      </w:r>
    </w:p>
    <w:p w14:paraId="743709C9" w14:textId="77777777" w:rsidR="00F5203B" w:rsidRDefault="00F5203B" w:rsidP="00F5203B">
      <w:pPr>
        <w:rPr>
          <w:b/>
        </w:rPr>
        <w:sectPr w:rsidR="00F5203B">
          <w:type w:val="continuous"/>
          <w:pgSz w:w="11909" w:h="16834"/>
          <w:pgMar w:top="1440" w:right="1440" w:bottom="1440" w:left="1440" w:header="720" w:footer="720" w:gutter="0"/>
          <w:cols w:num="3" w:space="720" w:equalWidth="0">
            <w:col w:w="3044" w:space="113"/>
            <w:col w:w="3044" w:space="113"/>
            <w:col w:w="3044" w:space="0"/>
          </w:cols>
        </w:sectPr>
      </w:pPr>
    </w:p>
    <w:p w14:paraId="7E7F6771" w14:textId="77777777" w:rsidR="00F5203B" w:rsidRDefault="00F5203B" w:rsidP="00F5203B">
      <w:pPr>
        <w:rPr>
          <w:b/>
          <w:sz w:val="16"/>
          <w:szCs w:val="16"/>
        </w:rPr>
      </w:pPr>
      <w:r>
        <w:rPr>
          <w:b/>
          <w:sz w:val="16"/>
          <w:szCs w:val="16"/>
        </w:rPr>
        <w:t>Campeche</w:t>
      </w:r>
    </w:p>
    <w:p w14:paraId="78B04AF7" w14:textId="77777777" w:rsidR="00F5203B" w:rsidRDefault="00F5203B" w:rsidP="00F5203B">
      <w:pPr>
        <w:rPr>
          <w:sz w:val="16"/>
          <w:szCs w:val="16"/>
        </w:rPr>
      </w:pPr>
      <w:r>
        <w:rPr>
          <w:sz w:val="16"/>
          <w:szCs w:val="16"/>
        </w:rPr>
        <w:t>Ejido Miguel Colorado Champotón</w:t>
      </w:r>
    </w:p>
    <w:p w14:paraId="1E38DBBF" w14:textId="77777777" w:rsidR="00F5203B" w:rsidRDefault="00F5203B" w:rsidP="00F5203B">
      <w:pPr>
        <w:rPr>
          <w:sz w:val="16"/>
          <w:szCs w:val="16"/>
        </w:rPr>
      </w:pPr>
      <w:r>
        <w:rPr>
          <w:sz w:val="16"/>
          <w:szCs w:val="16"/>
        </w:rPr>
        <w:t>Unión de Ejidos en defensa del Territorio Maya.</w:t>
      </w:r>
    </w:p>
    <w:p w14:paraId="0652E52A" w14:textId="77777777" w:rsidR="00F5203B" w:rsidRDefault="00F5203B" w:rsidP="00F5203B">
      <w:pPr>
        <w:rPr>
          <w:sz w:val="16"/>
          <w:szCs w:val="16"/>
        </w:rPr>
      </w:pPr>
      <w:r>
        <w:rPr>
          <w:sz w:val="16"/>
          <w:szCs w:val="16"/>
        </w:rPr>
        <w:t>Consejo de vigilancia del Ejido División del Norte</w:t>
      </w:r>
    </w:p>
    <w:p w14:paraId="352E2745" w14:textId="77777777" w:rsidR="00F5203B" w:rsidRDefault="00F5203B" w:rsidP="00F5203B">
      <w:pPr>
        <w:rPr>
          <w:sz w:val="16"/>
          <w:szCs w:val="16"/>
        </w:rPr>
      </w:pPr>
      <w:r>
        <w:rPr>
          <w:sz w:val="16"/>
          <w:szCs w:val="16"/>
        </w:rPr>
        <w:t>Ejido Haro</w:t>
      </w:r>
    </w:p>
    <w:p w14:paraId="46A53F95" w14:textId="77777777" w:rsidR="00F5203B" w:rsidRDefault="00F5203B" w:rsidP="00F5203B">
      <w:pPr>
        <w:rPr>
          <w:sz w:val="16"/>
          <w:szCs w:val="16"/>
        </w:rPr>
      </w:pPr>
      <w:r>
        <w:rPr>
          <w:sz w:val="16"/>
          <w:szCs w:val="16"/>
        </w:rPr>
        <w:t>Observatorio de violencia social y de género.</w:t>
      </w:r>
    </w:p>
    <w:p w14:paraId="4C8515D6" w14:textId="77777777" w:rsidR="00F5203B" w:rsidRDefault="00F5203B" w:rsidP="00F5203B">
      <w:pPr>
        <w:rPr>
          <w:sz w:val="16"/>
          <w:szCs w:val="16"/>
        </w:rPr>
      </w:pPr>
      <w:r>
        <w:rPr>
          <w:sz w:val="16"/>
          <w:szCs w:val="16"/>
        </w:rPr>
        <w:t>Mujeres por un Nuevo Amanecer Hopelchén</w:t>
      </w:r>
    </w:p>
    <w:p w14:paraId="28A3A35C" w14:textId="77777777" w:rsidR="00F5203B" w:rsidRDefault="00F5203B" w:rsidP="00F5203B">
      <w:pPr>
        <w:rPr>
          <w:sz w:val="16"/>
          <w:szCs w:val="16"/>
        </w:rPr>
      </w:pPr>
      <w:r>
        <w:rPr>
          <w:sz w:val="16"/>
          <w:szCs w:val="16"/>
        </w:rPr>
        <w:t>Las Mariposas Comunidad de Xpujil</w:t>
      </w:r>
    </w:p>
    <w:p w14:paraId="28BEDA7D" w14:textId="77777777" w:rsidR="00F5203B" w:rsidRDefault="00F5203B" w:rsidP="00F5203B">
      <w:pPr>
        <w:rPr>
          <w:sz w:val="16"/>
          <w:szCs w:val="16"/>
        </w:rPr>
      </w:pPr>
      <w:r>
        <w:rPr>
          <w:sz w:val="16"/>
          <w:szCs w:val="16"/>
        </w:rPr>
        <w:t>REDMYH A.C.</w:t>
      </w:r>
    </w:p>
    <w:p w14:paraId="3CD0ADA0" w14:textId="77777777" w:rsidR="00F5203B" w:rsidRDefault="00F5203B" w:rsidP="00F5203B">
      <w:pPr>
        <w:rPr>
          <w:b/>
          <w:sz w:val="16"/>
          <w:szCs w:val="16"/>
        </w:rPr>
      </w:pPr>
      <w:r>
        <w:rPr>
          <w:b/>
          <w:sz w:val="16"/>
          <w:szCs w:val="16"/>
        </w:rPr>
        <w:t>Chiapas</w:t>
      </w:r>
    </w:p>
    <w:p w14:paraId="2CA1A027" w14:textId="77777777" w:rsidR="00F5203B" w:rsidRDefault="00F5203B" w:rsidP="00F5203B">
      <w:pPr>
        <w:rPr>
          <w:sz w:val="16"/>
          <w:szCs w:val="16"/>
        </w:rPr>
      </w:pPr>
      <w:r>
        <w:rPr>
          <w:sz w:val="16"/>
          <w:szCs w:val="16"/>
        </w:rPr>
        <w:t xml:space="preserve">Movimiento en defensa de la vida y el </w:t>
      </w:r>
      <w:proofErr w:type="gramStart"/>
      <w:r>
        <w:rPr>
          <w:sz w:val="16"/>
          <w:szCs w:val="16"/>
        </w:rPr>
        <w:t>Territorio  MODEVITE</w:t>
      </w:r>
      <w:proofErr w:type="gramEnd"/>
    </w:p>
    <w:p w14:paraId="4F89C784" w14:textId="77777777" w:rsidR="00F5203B" w:rsidRDefault="00F5203B" w:rsidP="00F5203B">
      <w:pPr>
        <w:rPr>
          <w:sz w:val="16"/>
          <w:szCs w:val="16"/>
        </w:rPr>
      </w:pPr>
      <w:r>
        <w:rPr>
          <w:sz w:val="16"/>
          <w:szCs w:val="16"/>
        </w:rPr>
        <w:t xml:space="preserve">Movimiento de pueblos originarios en </w:t>
      </w:r>
      <w:proofErr w:type="gramStart"/>
      <w:r>
        <w:rPr>
          <w:sz w:val="16"/>
          <w:szCs w:val="16"/>
        </w:rPr>
        <w:t>resistencia  MOPOR</w:t>
      </w:r>
      <w:proofErr w:type="gramEnd"/>
    </w:p>
    <w:p w14:paraId="73B7FA80" w14:textId="77777777" w:rsidR="00F5203B" w:rsidRDefault="00F5203B" w:rsidP="00F5203B">
      <w:pPr>
        <w:rPr>
          <w:sz w:val="16"/>
          <w:szCs w:val="16"/>
        </w:rPr>
      </w:pPr>
      <w:r>
        <w:rPr>
          <w:sz w:val="16"/>
          <w:szCs w:val="16"/>
        </w:rPr>
        <w:t>Tianguis Campesino</w:t>
      </w:r>
    </w:p>
    <w:p w14:paraId="741201C0" w14:textId="77777777" w:rsidR="00F5203B" w:rsidRDefault="00F5203B" w:rsidP="00F5203B">
      <w:pPr>
        <w:rPr>
          <w:sz w:val="16"/>
          <w:szCs w:val="16"/>
        </w:rPr>
      </w:pPr>
      <w:r>
        <w:rPr>
          <w:sz w:val="16"/>
          <w:szCs w:val="16"/>
        </w:rPr>
        <w:t>CDH Fray Pedro</w:t>
      </w:r>
    </w:p>
    <w:p w14:paraId="71DA0953" w14:textId="77777777" w:rsidR="00F5203B" w:rsidRDefault="00F5203B" w:rsidP="00F5203B">
      <w:pPr>
        <w:rPr>
          <w:sz w:val="16"/>
          <w:szCs w:val="16"/>
        </w:rPr>
      </w:pPr>
      <w:r>
        <w:rPr>
          <w:sz w:val="16"/>
          <w:szCs w:val="16"/>
        </w:rPr>
        <w:lastRenderedPageBreak/>
        <w:t>Bienes Comunales de la Selva Lacandona BCZL</w:t>
      </w:r>
    </w:p>
    <w:p w14:paraId="54A4A89E" w14:textId="77777777" w:rsidR="00F5203B" w:rsidRDefault="00F5203B" w:rsidP="00F5203B">
      <w:pPr>
        <w:rPr>
          <w:sz w:val="16"/>
          <w:szCs w:val="16"/>
        </w:rPr>
      </w:pPr>
      <w:r>
        <w:rPr>
          <w:sz w:val="16"/>
          <w:szCs w:val="16"/>
        </w:rPr>
        <w:t>Enlace Región Cañadas de Las Margaritas y Zona Fronteriza</w:t>
      </w:r>
    </w:p>
    <w:p w14:paraId="4BE58BCA" w14:textId="77777777" w:rsidR="00F5203B" w:rsidRDefault="00F5203B" w:rsidP="00F5203B">
      <w:pPr>
        <w:rPr>
          <w:sz w:val="16"/>
          <w:szCs w:val="16"/>
        </w:rPr>
      </w:pPr>
      <w:r>
        <w:rPr>
          <w:sz w:val="16"/>
          <w:szCs w:val="16"/>
        </w:rPr>
        <w:t>Enlace Región Selva y Cañadas de Ocosingo</w:t>
      </w:r>
    </w:p>
    <w:p w14:paraId="4030AEC8" w14:textId="77777777" w:rsidR="00F5203B" w:rsidRPr="007B6CBD" w:rsidRDefault="00F5203B" w:rsidP="00F5203B">
      <w:pPr>
        <w:rPr>
          <w:sz w:val="16"/>
          <w:szCs w:val="16"/>
          <w:lang w:val="pt-BR"/>
        </w:rPr>
      </w:pPr>
      <w:r w:rsidRPr="007B6CBD">
        <w:rPr>
          <w:sz w:val="16"/>
          <w:szCs w:val="16"/>
          <w:lang w:val="pt-BR"/>
        </w:rPr>
        <w:t>Petem Mango</w:t>
      </w:r>
    </w:p>
    <w:p w14:paraId="26AE05CD" w14:textId="77777777" w:rsidR="00F5203B" w:rsidRPr="007B6CBD" w:rsidRDefault="00F5203B" w:rsidP="00F5203B">
      <w:pPr>
        <w:rPr>
          <w:sz w:val="16"/>
          <w:szCs w:val="16"/>
          <w:lang w:val="pt-BR"/>
        </w:rPr>
      </w:pPr>
      <w:r w:rsidRPr="007B6CBD">
        <w:rPr>
          <w:sz w:val="16"/>
          <w:szCs w:val="16"/>
          <w:lang w:val="pt-BR"/>
        </w:rPr>
        <w:t>Santa Cruz El Palmar</w:t>
      </w:r>
    </w:p>
    <w:p w14:paraId="7D214676" w14:textId="77777777" w:rsidR="00F5203B" w:rsidRDefault="00F5203B" w:rsidP="00F5203B">
      <w:pPr>
        <w:rPr>
          <w:sz w:val="16"/>
          <w:szCs w:val="16"/>
        </w:rPr>
      </w:pPr>
      <w:r>
        <w:rPr>
          <w:sz w:val="16"/>
          <w:szCs w:val="16"/>
        </w:rPr>
        <w:t>Yajtajtik</w:t>
      </w:r>
    </w:p>
    <w:p w14:paraId="00991787" w14:textId="77777777" w:rsidR="00F5203B" w:rsidRDefault="00F5203B" w:rsidP="00F5203B">
      <w:pPr>
        <w:rPr>
          <w:sz w:val="16"/>
          <w:szCs w:val="16"/>
        </w:rPr>
      </w:pPr>
      <w:r>
        <w:rPr>
          <w:sz w:val="16"/>
          <w:szCs w:val="16"/>
        </w:rPr>
        <w:t xml:space="preserve">Lindavista </w:t>
      </w:r>
    </w:p>
    <w:p w14:paraId="0C2856DC" w14:textId="77777777" w:rsidR="00F5203B" w:rsidRDefault="00F5203B" w:rsidP="00F5203B">
      <w:pPr>
        <w:rPr>
          <w:sz w:val="16"/>
          <w:szCs w:val="16"/>
        </w:rPr>
      </w:pPr>
      <w:r>
        <w:rPr>
          <w:sz w:val="16"/>
          <w:szCs w:val="16"/>
        </w:rPr>
        <w:t>San José Napila</w:t>
      </w:r>
    </w:p>
    <w:p w14:paraId="0298EDF9" w14:textId="77777777" w:rsidR="00F5203B" w:rsidRDefault="00F5203B" w:rsidP="00F5203B">
      <w:pPr>
        <w:rPr>
          <w:sz w:val="16"/>
          <w:szCs w:val="16"/>
        </w:rPr>
      </w:pPr>
      <w:r>
        <w:rPr>
          <w:sz w:val="16"/>
          <w:szCs w:val="16"/>
        </w:rPr>
        <w:t>San Ramon Segunda sección</w:t>
      </w:r>
    </w:p>
    <w:p w14:paraId="3FEE2357" w14:textId="77777777" w:rsidR="00F5203B" w:rsidRDefault="00F5203B" w:rsidP="00F5203B">
      <w:pPr>
        <w:rPr>
          <w:sz w:val="16"/>
          <w:szCs w:val="16"/>
        </w:rPr>
      </w:pPr>
      <w:r>
        <w:rPr>
          <w:sz w:val="16"/>
          <w:szCs w:val="16"/>
        </w:rPr>
        <w:t>Juxuechej</w:t>
      </w:r>
    </w:p>
    <w:p w14:paraId="2DCE9371" w14:textId="77777777" w:rsidR="00F5203B" w:rsidRDefault="00F5203B" w:rsidP="00F5203B">
      <w:pPr>
        <w:rPr>
          <w:sz w:val="16"/>
          <w:szCs w:val="16"/>
        </w:rPr>
      </w:pPr>
      <w:r>
        <w:rPr>
          <w:sz w:val="16"/>
          <w:szCs w:val="16"/>
        </w:rPr>
        <w:t>San Antonio Las Palomas</w:t>
      </w:r>
    </w:p>
    <w:p w14:paraId="68FB2C24" w14:textId="77777777" w:rsidR="00F5203B" w:rsidRDefault="00F5203B" w:rsidP="00F5203B">
      <w:pPr>
        <w:rPr>
          <w:sz w:val="16"/>
          <w:szCs w:val="16"/>
        </w:rPr>
      </w:pPr>
      <w:r>
        <w:rPr>
          <w:sz w:val="16"/>
          <w:szCs w:val="16"/>
        </w:rPr>
        <w:t>La Libertad</w:t>
      </w:r>
    </w:p>
    <w:p w14:paraId="06D955F8" w14:textId="77777777" w:rsidR="00F5203B" w:rsidRDefault="00F5203B" w:rsidP="00F5203B">
      <w:pPr>
        <w:rPr>
          <w:sz w:val="16"/>
          <w:szCs w:val="16"/>
        </w:rPr>
      </w:pPr>
      <w:r>
        <w:rPr>
          <w:sz w:val="16"/>
          <w:szCs w:val="16"/>
        </w:rPr>
        <w:t>Las Delicias</w:t>
      </w:r>
    </w:p>
    <w:p w14:paraId="5AC3CC5B" w14:textId="77777777" w:rsidR="00F5203B" w:rsidRDefault="00F5203B" w:rsidP="00F5203B">
      <w:pPr>
        <w:rPr>
          <w:sz w:val="16"/>
          <w:szCs w:val="16"/>
        </w:rPr>
      </w:pPr>
      <w:r>
        <w:rPr>
          <w:sz w:val="16"/>
          <w:szCs w:val="16"/>
        </w:rPr>
        <w:t>Raya Limón</w:t>
      </w:r>
    </w:p>
    <w:p w14:paraId="2483A0EB" w14:textId="77777777" w:rsidR="00F5203B" w:rsidRDefault="00F5203B" w:rsidP="00F5203B">
      <w:pPr>
        <w:rPr>
          <w:sz w:val="16"/>
          <w:szCs w:val="16"/>
        </w:rPr>
      </w:pPr>
      <w:r>
        <w:rPr>
          <w:sz w:val="16"/>
          <w:szCs w:val="16"/>
        </w:rPr>
        <w:t>Corralchen</w:t>
      </w:r>
    </w:p>
    <w:p w14:paraId="68C11363" w14:textId="77777777" w:rsidR="00F5203B" w:rsidRDefault="00F5203B" w:rsidP="00F5203B">
      <w:pPr>
        <w:rPr>
          <w:sz w:val="16"/>
          <w:szCs w:val="16"/>
        </w:rPr>
      </w:pPr>
      <w:r>
        <w:rPr>
          <w:sz w:val="16"/>
          <w:szCs w:val="16"/>
        </w:rPr>
        <w:t>Tacuba Nueva</w:t>
      </w:r>
    </w:p>
    <w:p w14:paraId="5211A9C3" w14:textId="77777777" w:rsidR="00F5203B" w:rsidRDefault="00F5203B" w:rsidP="00F5203B">
      <w:pPr>
        <w:rPr>
          <w:sz w:val="16"/>
          <w:szCs w:val="16"/>
        </w:rPr>
      </w:pPr>
      <w:r>
        <w:rPr>
          <w:sz w:val="16"/>
          <w:szCs w:val="16"/>
        </w:rPr>
        <w:t>Banacaxa</w:t>
      </w:r>
    </w:p>
    <w:p w14:paraId="0AAA6DCB" w14:textId="77777777" w:rsidR="00F5203B" w:rsidRDefault="00F5203B" w:rsidP="00F5203B">
      <w:pPr>
        <w:rPr>
          <w:sz w:val="16"/>
          <w:szCs w:val="16"/>
        </w:rPr>
      </w:pPr>
      <w:r>
        <w:rPr>
          <w:sz w:val="16"/>
          <w:szCs w:val="16"/>
        </w:rPr>
        <w:t>Ejido San Antonio Bulujib</w:t>
      </w:r>
    </w:p>
    <w:p w14:paraId="4742B0F4" w14:textId="77777777" w:rsidR="00F5203B" w:rsidRDefault="00F5203B" w:rsidP="00F5203B">
      <w:pPr>
        <w:rPr>
          <w:sz w:val="16"/>
          <w:szCs w:val="16"/>
        </w:rPr>
      </w:pPr>
      <w:r>
        <w:rPr>
          <w:sz w:val="16"/>
          <w:szCs w:val="16"/>
        </w:rPr>
        <w:t>Xanail</w:t>
      </w:r>
    </w:p>
    <w:p w14:paraId="648B60EC" w14:textId="77777777" w:rsidR="00F5203B" w:rsidRDefault="00F5203B" w:rsidP="00F5203B">
      <w:pPr>
        <w:rPr>
          <w:sz w:val="16"/>
          <w:szCs w:val="16"/>
        </w:rPr>
      </w:pPr>
      <w:r>
        <w:rPr>
          <w:sz w:val="16"/>
          <w:szCs w:val="16"/>
        </w:rPr>
        <w:t>Chik Aktik</w:t>
      </w:r>
    </w:p>
    <w:p w14:paraId="5212273C" w14:textId="77777777" w:rsidR="00F5203B" w:rsidRDefault="00F5203B" w:rsidP="00F5203B">
      <w:pPr>
        <w:rPr>
          <w:sz w:val="16"/>
          <w:szCs w:val="16"/>
        </w:rPr>
      </w:pPr>
      <w:r>
        <w:rPr>
          <w:sz w:val="16"/>
          <w:szCs w:val="16"/>
        </w:rPr>
        <w:t>Najchij</w:t>
      </w:r>
    </w:p>
    <w:p w14:paraId="1D77F90C" w14:textId="77777777" w:rsidR="00F5203B" w:rsidRDefault="00F5203B" w:rsidP="00F5203B">
      <w:pPr>
        <w:rPr>
          <w:sz w:val="16"/>
          <w:szCs w:val="16"/>
        </w:rPr>
      </w:pPr>
      <w:r>
        <w:rPr>
          <w:sz w:val="16"/>
          <w:szCs w:val="16"/>
        </w:rPr>
        <w:t xml:space="preserve">20 De </w:t>
      </w:r>
      <w:proofErr w:type="gramStart"/>
      <w:r>
        <w:rPr>
          <w:sz w:val="16"/>
          <w:szCs w:val="16"/>
        </w:rPr>
        <w:t>Noviembre</w:t>
      </w:r>
      <w:proofErr w:type="gramEnd"/>
    </w:p>
    <w:p w14:paraId="1E9A0971" w14:textId="77777777" w:rsidR="00F5203B" w:rsidRDefault="00F5203B" w:rsidP="00F5203B">
      <w:pPr>
        <w:rPr>
          <w:sz w:val="16"/>
          <w:szCs w:val="16"/>
        </w:rPr>
      </w:pPr>
      <w:r>
        <w:rPr>
          <w:sz w:val="16"/>
          <w:szCs w:val="16"/>
        </w:rPr>
        <w:t>Santa Cruz La Reforma</w:t>
      </w:r>
    </w:p>
    <w:p w14:paraId="166903DA" w14:textId="77777777" w:rsidR="00F5203B" w:rsidRDefault="00F5203B" w:rsidP="00F5203B">
      <w:pPr>
        <w:rPr>
          <w:sz w:val="16"/>
          <w:szCs w:val="16"/>
        </w:rPr>
      </w:pPr>
      <w:r>
        <w:rPr>
          <w:sz w:val="16"/>
          <w:szCs w:val="16"/>
        </w:rPr>
        <w:t xml:space="preserve">Ejido San Jerónimo </w:t>
      </w:r>
    </w:p>
    <w:p w14:paraId="55C586D4" w14:textId="77777777" w:rsidR="00F5203B" w:rsidRPr="007B6CBD" w:rsidRDefault="00F5203B" w:rsidP="00F5203B">
      <w:pPr>
        <w:rPr>
          <w:sz w:val="16"/>
          <w:szCs w:val="16"/>
          <w:lang w:val="pt-BR"/>
        </w:rPr>
      </w:pPr>
      <w:r w:rsidRPr="007B6CBD">
        <w:rPr>
          <w:sz w:val="16"/>
          <w:szCs w:val="16"/>
          <w:lang w:val="pt-BR"/>
        </w:rPr>
        <w:t>Guadalupe Xaquila</w:t>
      </w:r>
    </w:p>
    <w:p w14:paraId="15D25B8B" w14:textId="77777777" w:rsidR="00F5203B" w:rsidRPr="007B6CBD" w:rsidRDefault="00F5203B" w:rsidP="00F5203B">
      <w:pPr>
        <w:rPr>
          <w:sz w:val="16"/>
          <w:szCs w:val="16"/>
          <w:lang w:val="pt-BR"/>
        </w:rPr>
      </w:pPr>
      <w:r w:rsidRPr="007B6CBD">
        <w:rPr>
          <w:sz w:val="16"/>
          <w:szCs w:val="16"/>
          <w:lang w:val="pt-BR"/>
        </w:rPr>
        <w:t>Bonampak</w:t>
      </w:r>
    </w:p>
    <w:p w14:paraId="420EA5E2" w14:textId="77777777" w:rsidR="00F5203B" w:rsidRPr="007B6CBD" w:rsidRDefault="00F5203B" w:rsidP="00F5203B">
      <w:pPr>
        <w:rPr>
          <w:sz w:val="16"/>
          <w:szCs w:val="16"/>
          <w:lang w:val="pt-BR"/>
        </w:rPr>
      </w:pPr>
      <w:r w:rsidRPr="007B6CBD">
        <w:rPr>
          <w:sz w:val="16"/>
          <w:szCs w:val="16"/>
          <w:lang w:val="pt-BR"/>
        </w:rPr>
        <w:t>Xaquila</w:t>
      </w:r>
    </w:p>
    <w:p w14:paraId="46FEA665" w14:textId="77777777" w:rsidR="00F5203B" w:rsidRPr="007B6CBD" w:rsidRDefault="00F5203B" w:rsidP="00F5203B">
      <w:pPr>
        <w:rPr>
          <w:sz w:val="16"/>
          <w:szCs w:val="16"/>
          <w:lang w:val="pt-BR"/>
        </w:rPr>
      </w:pPr>
      <w:r w:rsidRPr="007B6CBD">
        <w:rPr>
          <w:sz w:val="16"/>
          <w:szCs w:val="16"/>
          <w:lang w:val="pt-BR"/>
        </w:rPr>
        <w:t xml:space="preserve">Soteel </w:t>
      </w:r>
    </w:p>
    <w:p w14:paraId="32423B9F" w14:textId="77777777" w:rsidR="00F5203B" w:rsidRPr="007B6CBD" w:rsidRDefault="00F5203B" w:rsidP="00F5203B">
      <w:pPr>
        <w:rPr>
          <w:sz w:val="16"/>
          <w:szCs w:val="16"/>
          <w:lang w:val="pt-BR"/>
        </w:rPr>
      </w:pPr>
      <w:r w:rsidRPr="007B6CBD">
        <w:rPr>
          <w:sz w:val="16"/>
          <w:szCs w:val="16"/>
          <w:lang w:val="pt-BR"/>
        </w:rPr>
        <w:t>Tunapas</w:t>
      </w:r>
    </w:p>
    <w:p w14:paraId="31F60ED1" w14:textId="77777777" w:rsidR="00F5203B" w:rsidRDefault="00F5203B" w:rsidP="00F5203B">
      <w:pPr>
        <w:rPr>
          <w:sz w:val="16"/>
          <w:szCs w:val="16"/>
        </w:rPr>
      </w:pPr>
      <w:r>
        <w:rPr>
          <w:sz w:val="16"/>
          <w:szCs w:val="16"/>
        </w:rPr>
        <w:t>Ranchería Majchum</w:t>
      </w:r>
    </w:p>
    <w:p w14:paraId="47A3296A" w14:textId="77777777" w:rsidR="00F5203B" w:rsidRDefault="00F5203B" w:rsidP="00F5203B">
      <w:pPr>
        <w:rPr>
          <w:sz w:val="16"/>
          <w:szCs w:val="16"/>
        </w:rPr>
      </w:pPr>
      <w:r>
        <w:rPr>
          <w:sz w:val="16"/>
          <w:szCs w:val="16"/>
        </w:rPr>
        <w:t>Cabecera Yajlon</w:t>
      </w:r>
    </w:p>
    <w:p w14:paraId="597897E8" w14:textId="77777777" w:rsidR="00F5203B" w:rsidRDefault="00F5203B" w:rsidP="00F5203B">
      <w:pPr>
        <w:rPr>
          <w:sz w:val="16"/>
          <w:szCs w:val="16"/>
        </w:rPr>
      </w:pPr>
      <w:r>
        <w:rPr>
          <w:sz w:val="16"/>
          <w:szCs w:val="16"/>
        </w:rPr>
        <w:t>Cabecera Sitala</w:t>
      </w:r>
    </w:p>
    <w:p w14:paraId="0268754E" w14:textId="77777777" w:rsidR="00F5203B" w:rsidRDefault="00F5203B" w:rsidP="00F5203B">
      <w:pPr>
        <w:rPr>
          <w:sz w:val="16"/>
          <w:szCs w:val="16"/>
        </w:rPr>
      </w:pPr>
      <w:r>
        <w:rPr>
          <w:sz w:val="16"/>
          <w:szCs w:val="16"/>
        </w:rPr>
        <w:t>Santa Rosa Mamalik</w:t>
      </w:r>
    </w:p>
    <w:p w14:paraId="7C68D287" w14:textId="77777777" w:rsidR="00F5203B" w:rsidRDefault="00F5203B" w:rsidP="00F5203B">
      <w:pPr>
        <w:rPr>
          <w:sz w:val="16"/>
          <w:szCs w:val="16"/>
        </w:rPr>
      </w:pPr>
      <w:r>
        <w:rPr>
          <w:sz w:val="16"/>
          <w:szCs w:val="16"/>
        </w:rPr>
        <w:t>Mojontsuy</w:t>
      </w:r>
    </w:p>
    <w:p w14:paraId="5C6170CA" w14:textId="77777777" w:rsidR="00F5203B" w:rsidRDefault="00F5203B" w:rsidP="00F5203B">
      <w:pPr>
        <w:rPr>
          <w:sz w:val="16"/>
          <w:szCs w:val="16"/>
        </w:rPr>
      </w:pPr>
      <w:r>
        <w:rPr>
          <w:sz w:val="16"/>
          <w:szCs w:val="16"/>
        </w:rPr>
        <w:t>Nuevo Progreso</w:t>
      </w:r>
    </w:p>
    <w:p w14:paraId="2130EDF2" w14:textId="77777777" w:rsidR="00F5203B" w:rsidRDefault="00F5203B" w:rsidP="00F5203B">
      <w:pPr>
        <w:rPr>
          <w:sz w:val="16"/>
          <w:szCs w:val="16"/>
        </w:rPr>
      </w:pPr>
      <w:r>
        <w:rPr>
          <w:sz w:val="16"/>
          <w:szCs w:val="16"/>
        </w:rPr>
        <w:t>Mojontsuy</w:t>
      </w:r>
    </w:p>
    <w:p w14:paraId="6D251A5A" w14:textId="77777777" w:rsidR="00F5203B" w:rsidRDefault="00F5203B" w:rsidP="00F5203B">
      <w:pPr>
        <w:rPr>
          <w:sz w:val="16"/>
          <w:szCs w:val="16"/>
        </w:rPr>
      </w:pPr>
      <w:r>
        <w:rPr>
          <w:sz w:val="16"/>
          <w:szCs w:val="16"/>
        </w:rPr>
        <w:t>Barrio Las Golondrinas</w:t>
      </w:r>
    </w:p>
    <w:p w14:paraId="4370ECCD" w14:textId="77777777" w:rsidR="00F5203B" w:rsidRDefault="00F5203B" w:rsidP="00F5203B">
      <w:pPr>
        <w:rPr>
          <w:sz w:val="16"/>
          <w:szCs w:val="16"/>
        </w:rPr>
      </w:pPr>
      <w:r>
        <w:rPr>
          <w:sz w:val="16"/>
          <w:szCs w:val="16"/>
        </w:rPr>
        <w:t>Barrio Ojo De Agua</w:t>
      </w:r>
    </w:p>
    <w:p w14:paraId="5E3942EC" w14:textId="77777777" w:rsidR="00F5203B" w:rsidRDefault="00F5203B" w:rsidP="00F5203B">
      <w:pPr>
        <w:rPr>
          <w:sz w:val="16"/>
          <w:szCs w:val="16"/>
        </w:rPr>
      </w:pPr>
      <w:r>
        <w:rPr>
          <w:sz w:val="16"/>
          <w:szCs w:val="16"/>
        </w:rPr>
        <w:t>Barrio Centro</w:t>
      </w:r>
    </w:p>
    <w:p w14:paraId="55C93864" w14:textId="77777777" w:rsidR="00F5203B" w:rsidRDefault="00F5203B" w:rsidP="00F5203B">
      <w:pPr>
        <w:rPr>
          <w:sz w:val="16"/>
          <w:szCs w:val="16"/>
        </w:rPr>
      </w:pPr>
      <w:r>
        <w:rPr>
          <w:sz w:val="16"/>
          <w:szCs w:val="16"/>
        </w:rPr>
        <w:t>Ejido Luis Espinoza</w:t>
      </w:r>
    </w:p>
    <w:p w14:paraId="23853A4F" w14:textId="77777777" w:rsidR="00F5203B" w:rsidRDefault="00F5203B" w:rsidP="00F5203B">
      <w:pPr>
        <w:rPr>
          <w:sz w:val="16"/>
          <w:szCs w:val="16"/>
        </w:rPr>
      </w:pPr>
      <w:r>
        <w:rPr>
          <w:sz w:val="16"/>
          <w:szCs w:val="16"/>
        </w:rPr>
        <w:t>Ejido Santoton</w:t>
      </w:r>
    </w:p>
    <w:p w14:paraId="491AA458" w14:textId="77777777" w:rsidR="00F5203B" w:rsidRDefault="00F5203B" w:rsidP="00F5203B">
      <w:pPr>
        <w:rPr>
          <w:sz w:val="16"/>
          <w:szCs w:val="16"/>
        </w:rPr>
      </w:pPr>
      <w:r>
        <w:rPr>
          <w:sz w:val="16"/>
          <w:szCs w:val="16"/>
        </w:rPr>
        <w:t>Ejido Petalcingo</w:t>
      </w:r>
    </w:p>
    <w:p w14:paraId="1E1F8DED" w14:textId="77777777" w:rsidR="00F5203B" w:rsidRDefault="00F5203B" w:rsidP="00F5203B">
      <w:pPr>
        <w:rPr>
          <w:sz w:val="16"/>
          <w:szCs w:val="16"/>
        </w:rPr>
      </w:pPr>
      <w:r>
        <w:rPr>
          <w:sz w:val="16"/>
          <w:szCs w:val="16"/>
        </w:rPr>
        <w:t>Ejdo Tila</w:t>
      </w:r>
    </w:p>
    <w:p w14:paraId="3B947B4A" w14:textId="77777777" w:rsidR="00F5203B" w:rsidRDefault="00F5203B" w:rsidP="00F5203B">
      <w:pPr>
        <w:rPr>
          <w:sz w:val="16"/>
          <w:szCs w:val="16"/>
        </w:rPr>
      </w:pPr>
      <w:r>
        <w:rPr>
          <w:sz w:val="16"/>
          <w:szCs w:val="16"/>
        </w:rPr>
        <w:t xml:space="preserve">La Unión </w:t>
      </w:r>
    </w:p>
    <w:p w14:paraId="4A4A9695" w14:textId="77777777" w:rsidR="00F5203B" w:rsidRDefault="00F5203B" w:rsidP="00F5203B">
      <w:pPr>
        <w:rPr>
          <w:sz w:val="16"/>
          <w:szCs w:val="16"/>
        </w:rPr>
      </w:pPr>
      <w:r>
        <w:rPr>
          <w:sz w:val="16"/>
          <w:szCs w:val="16"/>
        </w:rPr>
        <w:t>Comunidad Xixintonil</w:t>
      </w:r>
    </w:p>
    <w:p w14:paraId="2A7F9DA9" w14:textId="77777777" w:rsidR="00F5203B" w:rsidRDefault="00F5203B" w:rsidP="00F5203B">
      <w:pPr>
        <w:rPr>
          <w:sz w:val="16"/>
          <w:szCs w:val="16"/>
        </w:rPr>
      </w:pPr>
      <w:r>
        <w:rPr>
          <w:sz w:val="16"/>
          <w:szCs w:val="16"/>
        </w:rPr>
        <w:t>San Juan De La Montaña</w:t>
      </w:r>
    </w:p>
    <w:p w14:paraId="7CD01377" w14:textId="77777777" w:rsidR="00F5203B" w:rsidRDefault="00F5203B" w:rsidP="00F5203B">
      <w:pPr>
        <w:rPr>
          <w:sz w:val="16"/>
          <w:szCs w:val="16"/>
        </w:rPr>
      </w:pPr>
      <w:r>
        <w:rPr>
          <w:sz w:val="16"/>
          <w:szCs w:val="16"/>
        </w:rPr>
        <w:t>Gobierno comunitario de Chilón</w:t>
      </w:r>
    </w:p>
    <w:p w14:paraId="5587A97A" w14:textId="77777777" w:rsidR="00F5203B" w:rsidRDefault="00F5203B" w:rsidP="00F5203B">
      <w:pPr>
        <w:ind w:left="720"/>
        <w:rPr>
          <w:sz w:val="16"/>
          <w:szCs w:val="16"/>
        </w:rPr>
      </w:pPr>
      <w:r>
        <w:rPr>
          <w:sz w:val="16"/>
          <w:szCs w:val="16"/>
        </w:rPr>
        <w:t>Sacun c'ubwitz</w:t>
      </w:r>
    </w:p>
    <w:p w14:paraId="507D80DD" w14:textId="77777777" w:rsidR="00F5203B" w:rsidRDefault="00F5203B" w:rsidP="00F5203B">
      <w:pPr>
        <w:ind w:left="720"/>
        <w:rPr>
          <w:sz w:val="16"/>
          <w:szCs w:val="16"/>
        </w:rPr>
      </w:pPr>
      <w:r>
        <w:rPr>
          <w:sz w:val="16"/>
          <w:szCs w:val="16"/>
        </w:rPr>
        <w:t>Sacun Saquila</w:t>
      </w:r>
    </w:p>
    <w:p w14:paraId="79C58C6D" w14:textId="77777777" w:rsidR="00F5203B" w:rsidRDefault="00F5203B" w:rsidP="00F5203B">
      <w:pPr>
        <w:ind w:left="720"/>
        <w:rPr>
          <w:sz w:val="16"/>
          <w:szCs w:val="16"/>
        </w:rPr>
      </w:pPr>
      <w:r>
        <w:rPr>
          <w:sz w:val="16"/>
          <w:szCs w:val="16"/>
        </w:rPr>
        <w:t>Bawitz Jerusalén,</w:t>
      </w:r>
    </w:p>
    <w:p w14:paraId="2AA93240" w14:textId="77777777" w:rsidR="00F5203B" w:rsidRDefault="00F5203B" w:rsidP="00F5203B">
      <w:pPr>
        <w:ind w:left="720"/>
        <w:rPr>
          <w:sz w:val="16"/>
          <w:szCs w:val="16"/>
        </w:rPr>
      </w:pPr>
      <w:r>
        <w:rPr>
          <w:sz w:val="16"/>
          <w:szCs w:val="16"/>
        </w:rPr>
        <w:t>Jol sacun,</w:t>
      </w:r>
    </w:p>
    <w:p w14:paraId="37F99672" w14:textId="77777777" w:rsidR="00F5203B" w:rsidRDefault="00F5203B" w:rsidP="00F5203B">
      <w:pPr>
        <w:ind w:left="720"/>
        <w:rPr>
          <w:sz w:val="16"/>
          <w:szCs w:val="16"/>
        </w:rPr>
      </w:pPr>
      <w:r>
        <w:rPr>
          <w:sz w:val="16"/>
          <w:szCs w:val="16"/>
        </w:rPr>
        <w:t>Sacun palma,</w:t>
      </w:r>
    </w:p>
    <w:p w14:paraId="7D0D5B0B" w14:textId="77777777" w:rsidR="00F5203B" w:rsidRDefault="00F5203B" w:rsidP="00F5203B">
      <w:pPr>
        <w:ind w:left="720"/>
        <w:rPr>
          <w:sz w:val="16"/>
          <w:szCs w:val="16"/>
        </w:rPr>
      </w:pPr>
      <w:r>
        <w:rPr>
          <w:sz w:val="16"/>
          <w:szCs w:val="16"/>
        </w:rPr>
        <w:t>Sacun San Pedro</w:t>
      </w:r>
    </w:p>
    <w:p w14:paraId="046AA7B7" w14:textId="77777777" w:rsidR="00F5203B" w:rsidRDefault="00F5203B" w:rsidP="00F5203B">
      <w:pPr>
        <w:ind w:left="720"/>
        <w:rPr>
          <w:sz w:val="16"/>
          <w:szCs w:val="16"/>
        </w:rPr>
      </w:pPr>
      <w:r>
        <w:rPr>
          <w:sz w:val="16"/>
          <w:szCs w:val="16"/>
        </w:rPr>
        <w:t>Yochibja,</w:t>
      </w:r>
    </w:p>
    <w:p w14:paraId="0AB0CE8E" w14:textId="77777777" w:rsidR="00F5203B" w:rsidRDefault="00F5203B" w:rsidP="00F5203B">
      <w:pPr>
        <w:ind w:left="720"/>
        <w:rPr>
          <w:sz w:val="16"/>
          <w:szCs w:val="16"/>
        </w:rPr>
      </w:pPr>
      <w:r>
        <w:rPr>
          <w:sz w:val="16"/>
          <w:szCs w:val="16"/>
        </w:rPr>
        <w:t>Q'uicisal,</w:t>
      </w:r>
    </w:p>
    <w:p w14:paraId="3BF0E478" w14:textId="77777777" w:rsidR="00F5203B" w:rsidRDefault="00F5203B" w:rsidP="00F5203B">
      <w:pPr>
        <w:ind w:left="720"/>
        <w:rPr>
          <w:sz w:val="16"/>
          <w:szCs w:val="16"/>
        </w:rPr>
      </w:pPr>
      <w:r>
        <w:rPr>
          <w:sz w:val="16"/>
          <w:szCs w:val="16"/>
        </w:rPr>
        <w:t>Onteel,</w:t>
      </w:r>
    </w:p>
    <w:p w14:paraId="2379A2FE" w14:textId="77777777" w:rsidR="00F5203B" w:rsidRDefault="00F5203B" w:rsidP="00F5203B">
      <w:pPr>
        <w:ind w:left="720"/>
        <w:rPr>
          <w:sz w:val="16"/>
          <w:szCs w:val="16"/>
        </w:rPr>
      </w:pPr>
      <w:r>
        <w:rPr>
          <w:sz w:val="16"/>
          <w:szCs w:val="16"/>
        </w:rPr>
        <w:t>Axupja,</w:t>
      </w:r>
    </w:p>
    <w:p w14:paraId="0C6EA41F" w14:textId="77777777" w:rsidR="00F5203B" w:rsidRDefault="00F5203B" w:rsidP="00F5203B">
      <w:pPr>
        <w:ind w:left="720"/>
        <w:rPr>
          <w:sz w:val="16"/>
          <w:szCs w:val="16"/>
        </w:rPr>
      </w:pPr>
      <w:r>
        <w:rPr>
          <w:sz w:val="16"/>
          <w:szCs w:val="16"/>
        </w:rPr>
        <w:t>Jol Axupja segunda Sección</w:t>
      </w:r>
    </w:p>
    <w:p w14:paraId="0B9AF56F" w14:textId="77777777" w:rsidR="00F5203B" w:rsidRDefault="00F5203B" w:rsidP="00F5203B">
      <w:pPr>
        <w:ind w:left="720"/>
        <w:rPr>
          <w:sz w:val="16"/>
          <w:szCs w:val="16"/>
        </w:rPr>
      </w:pPr>
      <w:r>
        <w:rPr>
          <w:sz w:val="16"/>
          <w:szCs w:val="16"/>
        </w:rPr>
        <w:t>Mojón,</w:t>
      </w:r>
    </w:p>
    <w:p w14:paraId="52C65154" w14:textId="77777777" w:rsidR="00F5203B" w:rsidRDefault="00F5203B" w:rsidP="00F5203B">
      <w:pPr>
        <w:ind w:left="720"/>
        <w:rPr>
          <w:sz w:val="16"/>
          <w:szCs w:val="16"/>
        </w:rPr>
      </w:pPr>
      <w:r>
        <w:rPr>
          <w:sz w:val="16"/>
          <w:szCs w:val="16"/>
        </w:rPr>
        <w:t>C'anal Ulub,</w:t>
      </w:r>
    </w:p>
    <w:p w14:paraId="1D2AF196" w14:textId="77777777" w:rsidR="00F5203B" w:rsidRDefault="00F5203B" w:rsidP="00F5203B">
      <w:pPr>
        <w:ind w:left="720"/>
        <w:rPr>
          <w:sz w:val="16"/>
          <w:szCs w:val="16"/>
        </w:rPr>
      </w:pPr>
      <w:r>
        <w:rPr>
          <w:sz w:val="16"/>
          <w:szCs w:val="16"/>
        </w:rPr>
        <w:t>Nup'ha,</w:t>
      </w:r>
    </w:p>
    <w:p w14:paraId="1382DAD1" w14:textId="77777777" w:rsidR="00F5203B" w:rsidRDefault="00F5203B" w:rsidP="00F5203B">
      <w:pPr>
        <w:ind w:left="720"/>
        <w:rPr>
          <w:sz w:val="16"/>
          <w:szCs w:val="16"/>
        </w:rPr>
      </w:pPr>
      <w:r>
        <w:rPr>
          <w:sz w:val="16"/>
          <w:szCs w:val="16"/>
        </w:rPr>
        <w:t>Laguna Verde,</w:t>
      </w:r>
    </w:p>
    <w:p w14:paraId="1E1136CE" w14:textId="77777777" w:rsidR="00F5203B" w:rsidRDefault="00F5203B" w:rsidP="00F5203B">
      <w:pPr>
        <w:ind w:left="720"/>
        <w:rPr>
          <w:sz w:val="16"/>
          <w:szCs w:val="16"/>
        </w:rPr>
      </w:pPr>
      <w:r>
        <w:rPr>
          <w:sz w:val="16"/>
          <w:szCs w:val="16"/>
        </w:rPr>
        <w:t>Crucero Saquila.</w:t>
      </w:r>
    </w:p>
    <w:p w14:paraId="15703D21" w14:textId="77777777" w:rsidR="00F5203B" w:rsidRDefault="00F5203B" w:rsidP="00F5203B">
      <w:pPr>
        <w:rPr>
          <w:sz w:val="16"/>
          <w:szCs w:val="16"/>
        </w:rPr>
      </w:pPr>
      <w:r>
        <w:rPr>
          <w:sz w:val="16"/>
          <w:szCs w:val="16"/>
        </w:rPr>
        <w:t>Red Ambiental en Defensa de los Humedales de San Cristóbal</w:t>
      </w:r>
    </w:p>
    <w:p w14:paraId="0DE5C89F" w14:textId="77777777" w:rsidR="00F5203B" w:rsidRDefault="00F5203B" w:rsidP="00F5203B">
      <w:pPr>
        <w:rPr>
          <w:b/>
          <w:sz w:val="16"/>
          <w:szCs w:val="16"/>
        </w:rPr>
      </w:pPr>
      <w:r>
        <w:rPr>
          <w:b/>
          <w:sz w:val="16"/>
          <w:szCs w:val="16"/>
        </w:rPr>
        <w:t>Chihuahua</w:t>
      </w:r>
    </w:p>
    <w:p w14:paraId="434E46FD" w14:textId="77777777" w:rsidR="00F5203B" w:rsidRDefault="00F5203B" w:rsidP="00F5203B">
      <w:pPr>
        <w:rPr>
          <w:sz w:val="16"/>
          <w:szCs w:val="16"/>
        </w:rPr>
      </w:pPr>
      <w:r>
        <w:rPr>
          <w:sz w:val="16"/>
          <w:szCs w:val="16"/>
        </w:rPr>
        <w:t>Bosques San Elías Repechique</w:t>
      </w:r>
    </w:p>
    <w:p w14:paraId="2D063FD6" w14:textId="77777777" w:rsidR="00F5203B" w:rsidRDefault="00F5203B" w:rsidP="00F5203B">
      <w:pPr>
        <w:rPr>
          <w:sz w:val="16"/>
          <w:szCs w:val="16"/>
        </w:rPr>
      </w:pPr>
      <w:r>
        <w:rPr>
          <w:sz w:val="16"/>
          <w:szCs w:val="16"/>
        </w:rPr>
        <w:t>Huitosachi</w:t>
      </w:r>
    </w:p>
    <w:p w14:paraId="63CBCC1B" w14:textId="77777777" w:rsidR="00F5203B" w:rsidRDefault="00F5203B" w:rsidP="00F5203B">
      <w:pPr>
        <w:rPr>
          <w:sz w:val="16"/>
          <w:szCs w:val="16"/>
        </w:rPr>
      </w:pPr>
      <w:r>
        <w:rPr>
          <w:sz w:val="16"/>
          <w:szCs w:val="16"/>
        </w:rPr>
        <w:t>Bacajípare</w:t>
      </w:r>
    </w:p>
    <w:p w14:paraId="1C622012" w14:textId="77777777" w:rsidR="00F5203B" w:rsidRDefault="00F5203B" w:rsidP="00F5203B">
      <w:pPr>
        <w:rPr>
          <w:sz w:val="16"/>
          <w:szCs w:val="16"/>
        </w:rPr>
      </w:pPr>
      <w:r>
        <w:rPr>
          <w:sz w:val="16"/>
          <w:szCs w:val="16"/>
        </w:rPr>
        <w:t>CONTEC, A.C.</w:t>
      </w:r>
    </w:p>
    <w:p w14:paraId="7B751A78" w14:textId="77777777" w:rsidR="00F5203B" w:rsidRDefault="00F5203B" w:rsidP="00F5203B">
      <w:pPr>
        <w:rPr>
          <w:b/>
          <w:sz w:val="16"/>
          <w:szCs w:val="16"/>
        </w:rPr>
      </w:pPr>
      <w:r>
        <w:rPr>
          <w:b/>
          <w:sz w:val="16"/>
          <w:szCs w:val="16"/>
        </w:rPr>
        <w:t>Ciudad de México</w:t>
      </w:r>
    </w:p>
    <w:p w14:paraId="568555D1" w14:textId="77777777" w:rsidR="00F5203B" w:rsidRDefault="00F5203B" w:rsidP="00F5203B">
      <w:pPr>
        <w:rPr>
          <w:sz w:val="16"/>
          <w:szCs w:val="16"/>
        </w:rPr>
      </w:pPr>
      <w:r>
        <w:rPr>
          <w:sz w:val="16"/>
          <w:szCs w:val="16"/>
        </w:rPr>
        <w:t>Coordinadora Agua para todas y todos, agua para la vida</w:t>
      </w:r>
    </w:p>
    <w:p w14:paraId="543A263D" w14:textId="77777777" w:rsidR="00F5203B" w:rsidRDefault="00F5203B" w:rsidP="00F5203B">
      <w:pPr>
        <w:rPr>
          <w:sz w:val="16"/>
          <w:szCs w:val="16"/>
        </w:rPr>
      </w:pPr>
      <w:r>
        <w:rPr>
          <w:sz w:val="16"/>
          <w:szCs w:val="16"/>
        </w:rPr>
        <w:t>Tonelhuayotzin Nuestra Raíz A.C.</w:t>
      </w:r>
    </w:p>
    <w:p w14:paraId="55D9E0E7" w14:textId="77777777" w:rsidR="00F5203B" w:rsidRDefault="00F5203B" w:rsidP="00F5203B">
      <w:pPr>
        <w:rPr>
          <w:sz w:val="16"/>
          <w:szCs w:val="16"/>
        </w:rPr>
      </w:pPr>
      <w:r>
        <w:rPr>
          <w:sz w:val="16"/>
          <w:szCs w:val="16"/>
        </w:rPr>
        <w:t>Fundación para el Debido Proceso DPLF</w:t>
      </w:r>
    </w:p>
    <w:p w14:paraId="2295E998" w14:textId="77777777" w:rsidR="00F5203B" w:rsidRDefault="00F5203B" w:rsidP="00F5203B">
      <w:pPr>
        <w:rPr>
          <w:sz w:val="16"/>
          <w:szCs w:val="16"/>
        </w:rPr>
      </w:pPr>
      <w:r>
        <w:rPr>
          <w:sz w:val="16"/>
          <w:szCs w:val="16"/>
        </w:rPr>
        <w:t>Servicios y Asesoría para la Paz A.C. (Serapaz)</w:t>
      </w:r>
    </w:p>
    <w:p w14:paraId="6C2F205E" w14:textId="77777777" w:rsidR="00F5203B" w:rsidRDefault="00F5203B" w:rsidP="00F5203B">
      <w:pPr>
        <w:rPr>
          <w:sz w:val="16"/>
          <w:szCs w:val="16"/>
        </w:rPr>
      </w:pPr>
      <w:r>
        <w:rPr>
          <w:sz w:val="16"/>
          <w:szCs w:val="16"/>
        </w:rPr>
        <w:t>Colectivo de Abogadas</w:t>
      </w:r>
    </w:p>
    <w:p w14:paraId="66F9A02C" w14:textId="77777777" w:rsidR="00F5203B" w:rsidRDefault="00F5203B" w:rsidP="00F5203B">
      <w:pPr>
        <w:rPr>
          <w:sz w:val="16"/>
          <w:szCs w:val="16"/>
        </w:rPr>
      </w:pPr>
      <w:r>
        <w:rPr>
          <w:sz w:val="16"/>
          <w:szCs w:val="16"/>
        </w:rPr>
        <w:t>Oxfam México</w:t>
      </w:r>
    </w:p>
    <w:p w14:paraId="118292BA" w14:textId="77777777" w:rsidR="00F5203B" w:rsidRDefault="00F5203B" w:rsidP="00F5203B">
      <w:pPr>
        <w:rPr>
          <w:sz w:val="16"/>
          <w:szCs w:val="16"/>
        </w:rPr>
      </w:pPr>
      <w:r>
        <w:rPr>
          <w:sz w:val="16"/>
          <w:szCs w:val="16"/>
        </w:rPr>
        <w:t>Consejo Civil Mexicano para la Silvicultura Sostenible CCMSS</w:t>
      </w:r>
    </w:p>
    <w:p w14:paraId="59439BC5" w14:textId="77777777" w:rsidR="00F5203B" w:rsidRDefault="00F5203B" w:rsidP="00F5203B">
      <w:pPr>
        <w:rPr>
          <w:sz w:val="16"/>
          <w:szCs w:val="16"/>
        </w:rPr>
      </w:pPr>
      <w:r>
        <w:rPr>
          <w:sz w:val="16"/>
          <w:szCs w:val="16"/>
        </w:rPr>
        <w:t>Fundar, Centro de Análisis e Investigación A.C</w:t>
      </w:r>
    </w:p>
    <w:p w14:paraId="11BBC93C" w14:textId="77777777" w:rsidR="00F5203B" w:rsidRDefault="00F5203B" w:rsidP="00F5203B">
      <w:pPr>
        <w:rPr>
          <w:sz w:val="16"/>
          <w:szCs w:val="16"/>
        </w:rPr>
      </w:pPr>
      <w:r>
        <w:rPr>
          <w:sz w:val="16"/>
          <w:szCs w:val="16"/>
        </w:rPr>
        <w:t>Proyecto de Derechos Económicos, Sociales y Culturales, A.C (ProDESC)</w:t>
      </w:r>
    </w:p>
    <w:p w14:paraId="6C23AF27" w14:textId="77777777" w:rsidR="00F5203B" w:rsidRDefault="00F5203B" w:rsidP="00F5203B">
      <w:pPr>
        <w:rPr>
          <w:sz w:val="16"/>
          <w:szCs w:val="16"/>
        </w:rPr>
      </w:pPr>
      <w:r>
        <w:rPr>
          <w:sz w:val="16"/>
          <w:szCs w:val="16"/>
        </w:rPr>
        <w:t xml:space="preserve">Enlace Comunicación y Capacitación AC </w:t>
      </w:r>
    </w:p>
    <w:p w14:paraId="30035964" w14:textId="77777777" w:rsidR="00F5203B" w:rsidRDefault="00F5203B" w:rsidP="00F5203B">
      <w:pPr>
        <w:rPr>
          <w:b/>
          <w:sz w:val="16"/>
          <w:szCs w:val="16"/>
        </w:rPr>
      </w:pPr>
      <w:r>
        <w:rPr>
          <w:b/>
          <w:sz w:val="16"/>
          <w:szCs w:val="16"/>
        </w:rPr>
        <w:t>Estado de México</w:t>
      </w:r>
    </w:p>
    <w:p w14:paraId="0B890C4D" w14:textId="77777777" w:rsidR="00F5203B" w:rsidRDefault="00F5203B" w:rsidP="00F5203B">
      <w:pPr>
        <w:rPr>
          <w:sz w:val="16"/>
          <w:szCs w:val="16"/>
        </w:rPr>
      </w:pPr>
      <w:r>
        <w:rPr>
          <w:sz w:val="16"/>
          <w:szCs w:val="16"/>
        </w:rPr>
        <w:t>Comunidad de Tepetlaoxtoc</w:t>
      </w:r>
    </w:p>
    <w:p w14:paraId="23A99794" w14:textId="77777777" w:rsidR="00F5203B" w:rsidRDefault="00F5203B" w:rsidP="00F5203B">
      <w:pPr>
        <w:rPr>
          <w:sz w:val="16"/>
          <w:szCs w:val="16"/>
        </w:rPr>
      </w:pPr>
      <w:r>
        <w:rPr>
          <w:sz w:val="16"/>
          <w:szCs w:val="16"/>
        </w:rPr>
        <w:t>San Francisco Magú</w:t>
      </w:r>
    </w:p>
    <w:p w14:paraId="3C28C5AF" w14:textId="77777777" w:rsidR="00F5203B" w:rsidRDefault="00F5203B" w:rsidP="00F5203B">
      <w:pPr>
        <w:rPr>
          <w:sz w:val="16"/>
          <w:szCs w:val="16"/>
        </w:rPr>
      </w:pPr>
      <w:r>
        <w:rPr>
          <w:sz w:val="16"/>
          <w:szCs w:val="16"/>
        </w:rPr>
        <w:t>San Jerónimo Amenalco</w:t>
      </w:r>
    </w:p>
    <w:p w14:paraId="033497E7" w14:textId="77777777" w:rsidR="00F5203B" w:rsidRDefault="00F5203B" w:rsidP="00F5203B">
      <w:pPr>
        <w:rPr>
          <w:sz w:val="16"/>
          <w:szCs w:val="16"/>
        </w:rPr>
      </w:pPr>
      <w:r>
        <w:rPr>
          <w:sz w:val="16"/>
          <w:szCs w:val="16"/>
        </w:rPr>
        <w:t>Consejo Comunitario de San Jerónimo Amanalco Texcoco</w:t>
      </w:r>
    </w:p>
    <w:p w14:paraId="13B43DC8" w14:textId="77777777" w:rsidR="00F5203B" w:rsidRDefault="00F5203B" w:rsidP="00F5203B">
      <w:pPr>
        <w:rPr>
          <w:sz w:val="16"/>
          <w:szCs w:val="16"/>
        </w:rPr>
      </w:pPr>
      <w:r>
        <w:rPr>
          <w:sz w:val="16"/>
          <w:szCs w:val="16"/>
        </w:rPr>
        <w:t>Consejo Supremo Indígena de San Francisco Xochicuautla</w:t>
      </w:r>
    </w:p>
    <w:p w14:paraId="04B2D25E" w14:textId="77777777" w:rsidR="00F5203B" w:rsidRDefault="00F5203B" w:rsidP="00F5203B">
      <w:pPr>
        <w:rPr>
          <w:sz w:val="16"/>
          <w:szCs w:val="16"/>
        </w:rPr>
      </w:pPr>
      <w:r>
        <w:rPr>
          <w:sz w:val="16"/>
          <w:szCs w:val="16"/>
        </w:rPr>
        <w:t>Frente de Pueblos en Defensa de la Tierra (FPDT) – Atenco</w:t>
      </w:r>
    </w:p>
    <w:p w14:paraId="5B3D06CF" w14:textId="77777777" w:rsidR="00F5203B" w:rsidRDefault="00F5203B" w:rsidP="00F5203B">
      <w:pPr>
        <w:rPr>
          <w:b/>
          <w:sz w:val="16"/>
          <w:szCs w:val="16"/>
        </w:rPr>
      </w:pPr>
      <w:r>
        <w:rPr>
          <w:b/>
          <w:sz w:val="16"/>
          <w:szCs w:val="16"/>
        </w:rPr>
        <w:t>Guerrero</w:t>
      </w:r>
    </w:p>
    <w:p w14:paraId="4F3B28E9" w14:textId="77777777" w:rsidR="00F5203B" w:rsidRDefault="00F5203B" w:rsidP="00F5203B">
      <w:pPr>
        <w:rPr>
          <w:sz w:val="16"/>
          <w:szCs w:val="16"/>
        </w:rPr>
      </w:pPr>
      <w:r>
        <w:rPr>
          <w:sz w:val="16"/>
          <w:szCs w:val="16"/>
        </w:rPr>
        <w:t>Centro de Derechos Humanos de la Montaña Tlachinollan</w:t>
      </w:r>
    </w:p>
    <w:p w14:paraId="2B9D5A32" w14:textId="77777777" w:rsidR="00F5203B" w:rsidRDefault="00F5203B" w:rsidP="00F5203B">
      <w:pPr>
        <w:rPr>
          <w:sz w:val="16"/>
          <w:szCs w:val="16"/>
        </w:rPr>
      </w:pPr>
      <w:r>
        <w:rPr>
          <w:sz w:val="16"/>
          <w:szCs w:val="16"/>
        </w:rPr>
        <w:t>Coordinadora Regional de Autoridades Comunitarias- Policía Comunitaria (CRAC-PC)</w:t>
      </w:r>
    </w:p>
    <w:p w14:paraId="4E9A0B0D" w14:textId="77777777" w:rsidR="00F5203B" w:rsidRDefault="00F5203B" w:rsidP="00F5203B">
      <w:pPr>
        <w:rPr>
          <w:sz w:val="16"/>
          <w:szCs w:val="16"/>
        </w:rPr>
      </w:pPr>
      <w:r>
        <w:rPr>
          <w:sz w:val="16"/>
          <w:szCs w:val="16"/>
        </w:rPr>
        <w:t>Enlace Región Montaña Alta</w:t>
      </w:r>
    </w:p>
    <w:p w14:paraId="06A6D83A" w14:textId="77777777" w:rsidR="00F5203B" w:rsidRDefault="00F5203B" w:rsidP="00F5203B">
      <w:pPr>
        <w:rPr>
          <w:b/>
          <w:sz w:val="16"/>
          <w:szCs w:val="16"/>
        </w:rPr>
      </w:pPr>
      <w:r>
        <w:rPr>
          <w:b/>
          <w:sz w:val="16"/>
          <w:szCs w:val="16"/>
        </w:rPr>
        <w:t>Jalisco</w:t>
      </w:r>
    </w:p>
    <w:p w14:paraId="49C1EF21" w14:textId="77777777" w:rsidR="00F5203B" w:rsidRDefault="00F5203B" w:rsidP="00F5203B">
      <w:pPr>
        <w:rPr>
          <w:sz w:val="16"/>
          <w:szCs w:val="16"/>
        </w:rPr>
      </w:pPr>
      <w:r>
        <w:rPr>
          <w:sz w:val="16"/>
          <w:szCs w:val="16"/>
        </w:rPr>
        <w:t>San Lorenzo Azqueltán</w:t>
      </w:r>
    </w:p>
    <w:p w14:paraId="2FFF9876" w14:textId="77777777" w:rsidR="00F5203B" w:rsidRDefault="00F5203B" w:rsidP="00F5203B">
      <w:pPr>
        <w:rPr>
          <w:sz w:val="16"/>
          <w:szCs w:val="16"/>
        </w:rPr>
      </w:pPr>
      <w:r>
        <w:rPr>
          <w:sz w:val="16"/>
          <w:szCs w:val="16"/>
        </w:rPr>
        <w:t>Comunidad de Indígena de Tepizoac</w:t>
      </w:r>
    </w:p>
    <w:p w14:paraId="7B88A7AD" w14:textId="77777777" w:rsidR="00F5203B" w:rsidRDefault="00F5203B" w:rsidP="00F5203B">
      <w:pPr>
        <w:rPr>
          <w:b/>
          <w:sz w:val="16"/>
          <w:szCs w:val="16"/>
        </w:rPr>
      </w:pPr>
      <w:r>
        <w:rPr>
          <w:sz w:val="16"/>
          <w:szCs w:val="16"/>
        </w:rPr>
        <w:t>San Juan de los Potreros</w:t>
      </w:r>
    </w:p>
    <w:p w14:paraId="44959C9F" w14:textId="77777777" w:rsidR="00F5203B" w:rsidRDefault="00F5203B" w:rsidP="00F5203B">
      <w:pPr>
        <w:rPr>
          <w:b/>
          <w:sz w:val="16"/>
          <w:szCs w:val="16"/>
        </w:rPr>
      </w:pPr>
      <w:r>
        <w:rPr>
          <w:b/>
          <w:sz w:val="16"/>
          <w:szCs w:val="16"/>
        </w:rPr>
        <w:t>Michoacán</w:t>
      </w:r>
    </w:p>
    <w:p w14:paraId="3AA65482" w14:textId="77777777" w:rsidR="00F5203B" w:rsidRDefault="00F5203B" w:rsidP="00F5203B">
      <w:pPr>
        <w:rPr>
          <w:sz w:val="16"/>
          <w:szCs w:val="16"/>
        </w:rPr>
      </w:pPr>
      <w:r>
        <w:rPr>
          <w:sz w:val="16"/>
          <w:szCs w:val="16"/>
        </w:rPr>
        <w:t>​​Consejo Ciudadano Indígena de Nahuatzen</w:t>
      </w:r>
    </w:p>
    <w:p w14:paraId="1A04C36A" w14:textId="77777777" w:rsidR="00F5203B" w:rsidRDefault="00F5203B" w:rsidP="00F5203B">
      <w:pPr>
        <w:rPr>
          <w:sz w:val="16"/>
          <w:szCs w:val="16"/>
        </w:rPr>
      </w:pPr>
      <w:r>
        <w:rPr>
          <w:sz w:val="16"/>
          <w:szCs w:val="16"/>
        </w:rPr>
        <w:t>Santa María Ostula</w:t>
      </w:r>
    </w:p>
    <w:p w14:paraId="43C97839" w14:textId="77777777" w:rsidR="00F5203B" w:rsidRDefault="00F5203B" w:rsidP="00F5203B">
      <w:pPr>
        <w:rPr>
          <w:sz w:val="16"/>
          <w:szCs w:val="16"/>
        </w:rPr>
      </w:pPr>
      <w:r>
        <w:rPr>
          <w:sz w:val="16"/>
          <w:szCs w:val="16"/>
        </w:rPr>
        <w:t>Comunidad de Cherán</w:t>
      </w:r>
    </w:p>
    <w:p w14:paraId="2315FDD2" w14:textId="77777777" w:rsidR="00F5203B" w:rsidRDefault="00F5203B" w:rsidP="00F5203B">
      <w:pPr>
        <w:rPr>
          <w:sz w:val="16"/>
          <w:szCs w:val="16"/>
        </w:rPr>
      </w:pPr>
      <w:r>
        <w:rPr>
          <w:sz w:val="16"/>
          <w:szCs w:val="16"/>
        </w:rPr>
        <w:t>Comunidad de Comachuén</w:t>
      </w:r>
    </w:p>
    <w:p w14:paraId="1DB73656" w14:textId="77777777" w:rsidR="00F5203B" w:rsidRDefault="00F5203B" w:rsidP="00F5203B">
      <w:pPr>
        <w:rPr>
          <w:sz w:val="16"/>
          <w:szCs w:val="16"/>
        </w:rPr>
      </w:pPr>
      <w:r>
        <w:rPr>
          <w:sz w:val="16"/>
          <w:szCs w:val="16"/>
        </w:rPr>
        <w:t>Carapan</w:t>
      </w:r>
    </w:p>
    <w:p w14:paraId="18AC3AF1" w14:textId="77777777" w:rsidR="00F5203B" w:rsidRDefault="00F5203B" w:rsidP="00F5203B">
      <w:pPr>
        <w:rPr>
          <w:sz w:val="16"/>
          <w:szCs w:val="16"/>
        </w:rPr>
      </w:pPr>
      <w:r>
        <w:rPr>
          <w:sz w:val="16"/>
          <w:szCs w:val="16"/>
        </w:rPr>
        <w:t>Cheranatzicurín</w:t>
      </w:r>
    </w:p>
    <w:p w14:paraId="225DDDC9" w14:textId="77777777" w:rsidR="00F5203B" w:rsidRDefault="00F5203B" w:rsidP="00F5203B">
      <w:pPr>
        <w:rPr>
          <w:b/>
          <w:sz w:val="16"/>
          <w:szCs w:val="16"/>
        </w:rPr>
      </w:pPr>
      <w:r>
        <w:rPr>
          <w:b/>
          <w:sz w:val="16"/>
          <w:szCs w:val="16"/>
        </w:rPr>
        <w:t>Nayarit</w:t>
      </w:r>
    </w:p>
    <w:p w14:paraId="06121E45" w14:textId="77777777" w:rsidR="00F5203B" w:rsidRDefault="00F5203B" w:rsidP="00F5203B">
      <w:pPr>
        <w:rPr>
          <w:sz w:val="16"/>
          <w:szCs w:val="16"/>
        </w:rPr>
      </w:pPr>
      <w:r>
        <w:rPr>
          <w:sz w:val="16"/>
          <w:szCs w:val="16"/>
        </w:rPr>
        <w:t xml:space="preserve">Niuwari A.C. </w:t>
      </w:r>
    </w:p>
    <w:p w14:paraId="00200407" w14:textId="77777777" w:rsidR="00F5203B" w:rsidRDefault="00F5203B" w:rsidP="00F5203B">
      <w:pPr>
        <w:rPr>
          <w:b/>
          <w:sz w:val="16"/>
          <w:szCs w:val="16"/>
        </w:rPr>
      </w:pPr>
      <w:r>
        <w:rPr>
          <w:b/>
          <w:sz w:val="16"/>
          <w:szCs w:val="16"/>
        </w:rPr>
        <w:t>Oaxaca</w:t>
      </w:r>
    </w:p>
    <w:p w14:paraId="6747348B" w14:textId="77777777" w:rsidR="00F5203B" w:rsidRDefault="00F5203B" w:rsidP="00F5203B">
      <w:pPr>
        <w:rPr>
          <w:sz w:val="16"/>
          <w:szCs w:val="16"/>
        </w:rPr>
      </w:pPr>
      <w:r>
        <w:rPr>
          <w:sz w:val="16"/>
          <w:szCs w:val="16"/>
        </w:rPr>
        <w:t>Enlace Región Tlaxiaco</w:t>
      </w:r>
    </w:p>
    <w:p w14:paraId="31B79496" w14:textId="77777777" w:rsidR="00F5203B" w:rsidRDefault="00F5203B" w:rsidP="00F5203B">
      <w:pPr>
        <w:rPr>
          <w:sz w:val="16"/>
          <w:szCs w:val="16"/>
        </w:rPr>
      </w:pPr>
      <w:r>
        <w:rPr>
          <w:sz w:val="16"/>
          <w:szCs w:val="16"/>
        </w:rPr>
        <w:t>San Sebastián Ocotlán</w:t>
      </w:r>
    </w:p>
    <w:p w14:paraId="6ACC096B" w14:textId="77777777" w:rsidR="00F5203B" w:rsidRDefault="00F5203B" w:rsidP="00F5203B">
      <w:pPr>
        <w:rPr>
          <w:sz w:val="16"/>
          <w:szCs w:val="16"/>
        </w:rPr>
      </w:pPr>
      <w:r>
        <w:rPr>
          <w:sz w:val="16"/>
          <w:szCs w:val="16"/>
        </w:rPr>
        <w:t>San Jacinto Ocotlán</w:t>
      </w:r>
    </w:p>
    <w:p w14:paraId="3092404A" w14:textId="77777777" w:rsidR="00F5203B" w:rsidRDefault="00F5203B" w:rsidP="00F5203B">
      <w:pPr>
        <w:rPr>
          <w:sz w:val="16"/>
          <w:szCs w:val="16"/>
        </w:rPr>
      </w:pPr>
      <w:r>
        <w:rPr>
          <w:sz w:val="16"/>
          <w:szCs w:val="16"/>
        </w:rPr>
        <w:t>Tejas de Morelos</w:t>
      </w:r>
    </w:p>
    <w:p w14:paraId="75B91871" w14:textId="77777777" w:rsidR="00F5203B" w:rsidRDefault="00F5203B" w:rsidP="00F5203B">
      <w:pPr>
        <w:rPr>
          <w:sz w:val="16"/>
          <w:szCs w:val="16"/>
        </w:rPr>
      </w:pPr>
      <w:r>
        <w:rPr>
          <w:sz w:val="16"/>
          <w:szCs w:val="16"/>
        </w:rPr>
        <w:t>San Felipe Apostol</w:t>
      </w:r>
    </w:p>
    <w:p w14:paraId="58EBA4C7" w14:textId="77777777" w:rsidR="00F5203B" w:rsidRDefault="00F5203B" w:rsidP="00F5203B">
      <w:pPr>
        <w:rPr>
          <w:sz w:val="16"/>
          <w:szCs w:val="16"/>
        </w:rPr>
      </w:pPr>
      <w:r>
        <w:rPr>
          <w:sz w:val="16"/>
          <w:szCs w:val="16"/>
        </w:rPr>
        <w:t>San Matías Chilazao</w:t>
      </w:r>
    </w:p>
    <w:p w14:paraId="631D5EB3" w14:textId="77777777" w:rsidR="00F5203B" w:rsidRDefault="00F5203B" w:rsidP="00F5203B">
      <w:pPr>
        <w:rPr>
          <w:sz w:val="16"/>
          <w:szCs w:val="16"/>
        </w:rPr>
      </w:pPr>
      <w:r>
        <w:rPr>
          <w:sz w:val="16"/>
          <w:szCs w:val="16"/>
        </w:rPr>
        <w:t>Maguey Largo, Oaxaca</w:t>
      </w:r>
    </w:p>
    <w:p w14:paraId="78C6F541" w14:textId="77777777" w:rsidR="00F5203B" w:rsidRDefault="00F5203B" w:rsidP="00F5203B">
      <w:pPr>
        <w:rPr>
          <w:sz w:val="16"/>
          <w:szCs w:val="16"/>
        </w:rPr>
      </w:pPr>
      <w:r>
        <w:rPr>
          <w:sz w:val="16"/>
          <w:szCs w:val="16"/>
        </w:rPr>
        <w:t>El porvenir, Oaxaca</w:t>
      </w:r>
    </w:p>
    <w:p w14:paraId="03BBC4F7" w14:textId="77777777" w:rsidR="00F5203B" w:rsidRDefault="00F5203B" w:rsidP="00F5203B">
      <w:pPr>
        <w:rPr>
          <w:sz w:val="16"/>
          <w:szCs w:val="16"/>
        </w:rPr>
      </w:pPr>
      <w:r>
        <w:rPr>
          <w:sz w:val="16"/>
          <w:szCs w:val="16"/>
        </w:rPr>
        <w:t>Servicios del Pueblo Mixe (SER A.C.)</w:t>
      </w:r>
    </w:p>
    <w:p w14:paraId="557FDF11" w14:textId="77777777" w:rsidR="00F5203B" w:rsidRDefault="00F5203B" w:rsidP="00F5203B">
      <w:pPr>
        <w:rPr>
          <w:sz w:val="16"/>
          <w:szCs w:val="16"/>
        </w:rPr>
      </w:pPr>
      <w:r>
        <w:rPr>
          <w:sz w:val="16"/>
          <w:szCs w:val="16"/>
        </w:rPr>
        <w:t>Consejo Estatal de Derechos Indígenas y Afromexicano de Oaxaca (CEDIAO)</w:t>
      </w:r>
    </w:p>
    <w:p w14:paraId="259D76E1" w14:textId="77777777" w:rsidR="00F5203B" w:rsidRDefault="00F5203B" w:rsidP="00F5203B">
      <w:pPr>
        <w:rPr>
          <w:sz w:val="16"/>
          <w:szCs w:val="16"/>
        </w:rPr>
      </w:pPr>
      <w:r>
        <w:rPr>
          <w:sz w:val="16"/>
          <w:szCs w:val="16"/>
        </w:rPr>
        <w:t>Enlace Comunicación y Capacitación A.C.</w:t>
      </w:r>
    </w:p>
    <w:p w14:paraId="24E65834" w14:textId="77777777" w:rsidR="00F5203B" w:rsidRDefault="00F5203B" w:rsidP="00F5203B">
      <w:pPr>
        <w:rPr>
          <w:sz w:val="16"/>
          <w:szCs w:val="16"/>
        </w:rPr>
      </w:pPr>
      <w:r>
        <w:rPr>
          <w:sz w:val="16"/>
          <w:szCs w:val="16"/>
        </w:rPr>
        <w:t>Coordinadora de Pueblos Unidos por el Cuidado y Defensa del Agua (COPUDA)</w:t>
      </w:r>
    </w:p>
    <w:p w14:paraId="33D27ACA" w14:textId="77777777" w:rsidR="00F5203B" w:rsidRDefault="00F5203B" w:rsidP="00F5203B">
      <w:pPr>
        <w:rPr>
          <w:sz w:val="16"/>
          <w:szCs w:val="16"/>
        </w:rPr>
      </w:pPr>
      <w:r>
        <w:rPr>
          <w:sz w:val="16"/>
          <w:szCs w:val="16"/>
        </w:rPr>
        <w:t>San Isidro Zegache</w:t>
      </w:r>
    </w:p>
    <w:p w14:paraId="2CBD5E31" w14:textId="77777777" w:rsidR="00F5203B" w:rsidRDefault="00F5203B" w:rsidP="00F5203B">
      <w:pPr>
        <w:rPr>
          <w:sz w:val="16"/>
          <w:szCs w:val="16"/>
        </w:rPr>
      </w:pPr>
      <w:r>
        <w:rPr>
          <w:sz w:val="16"/>
          <w:szCs w:val="16"/>
        </w:rPr>
        <w:t>La Barda Paso de Piedras</w:t>
      </w:r>
    </w:p>
    <w:p w14:paraId="77D34A39" w14:textId="77777777" w:rsidR="00F5203B" w:rsidRDefault="00F5203B" w:rsidP="00F5203B">
      <w:pPr>
        <w:rPr>
          <w:sz w:val="16"/>
          <w:szCs w:val="16"/>
        </w:rPr>
      </w:pPr>
      <w:r>
        <w:rPr>
          <w:sz w:val="16"/>
          <w:szCs w:val="16"/>
        </w:rPr>
        <w:t>San Antonino Castillo Velasco</w:t>
      </w:r>
    </w:p>
    <w:p w14:paraId="7FD37765" w14:textId="77777777" w:rsidR="00F5203B" w:rsidRDefault="00F5203B" w:rsidP="00F5203B">
      <w:pPr>
        <w:rPr>
          <w:sz w:val="16"/>
          <w:szCs w:val="16"/>
        </w:rPr>
      </w:pPr>
      <w:r>
        <w:rPr>
          <w:sz w:val="16"/>
          <w:szCs w:val="16"/>
        </w:rPr>
        <w:t>Santiago Apóstol</w:t>
      </w:r>
    </w:p>
    <w:p w14:paraId="6E986648" w14:textId="77777777" w:rsidR="00F5203B" w:rsidRDefault="00F5203B" w:rsidP="00F5203B">
      <w:pPr>
        <w:rPr>
          <w:sz w:val="16"/>
          <w:szCs w:val="16"/>
        </w:rPr>
      </w:pPr>
      <w:r>
        <w:rPr>
          <w:sz w:val="16"/>
          <w:szCs w:val="16"/>
        </w:rPr>
        <w:t>Santa Ana Zagache</w:t>
      </w:r>
    </w:p>
    <w:p w14:paraId="6798DD74" w14:textId="77777777" w:rsidR="00F5203B" w:rsidRDefault="00F5203B" w:rsidP="00F5203B">
      <w:pPr>
        <w:rPr>
          <w:sz w:val="16"/>
          <w:szCs w:val="16"/>
        </w:rPr>
      </w:pPr>
      <w:r>
        <w:rPr>
          <w:sz w:val="16"/>
          <w:szCs w:val="16"/>
        </w:rPr>
        <w:t>San Pedro Mártir</w:t>
      </w:r>
    </w:p>
    <w:p w14:paraId="6E748A5F" w14:textId="77777777" w:rsidR="00F5203B" w:rsidRDefault="00F5203B" w:rsidP="00F5203B">
      <w:pPr>
        <w:rPr>
          <w:sz w:val="16"/>
          <w:szCs w:val="16"/>
        </w:rPr>
      </w:pPr>
      <w:r>
        <w:rPr>
          <w:sz w:val="16"/>
          <w:szCs w:val="16"/>
        </w:rPr>
        <w:t>San Martín Tilcajete</w:t>
      </w:r>
    </w:p>
    <w:p w14:paraId="07ED598C" w14:textId="77777777" w:rsidR="00F5203B" w:rsidRDefault="00F5203B" w:rsidP="00F5203B">
      <w:pPr>
        <w:rPr>
          <w:sz w:val="16"/>
          <w:szCs w:val="16"/>
        </w:rPr>
      </w:pPr>
      <w:r>
        <w:rPr>
          <w:sz w:val="16"/>
          <w:szCs w:val="16"/>
        </w:rPr>
        <w:t>San Pedro Apóstol</w:t>
      </w:r>
    </w:p>
    <w:p w14:paraId="37910D3A" w14:textId="77777777" w:rsidR="00F5203B" w:rsidRDefault="00F5203B" w:rsidP="00F5203B">
      <w:pPr>
        <w:rPr>
          <w:sz w:val="16"/>
          <w:szCs w:val="16"/>
        </w:rPr>
      </w:pPr>
      <w:r>
        <w:rPr>
          <w:sz w:val="16"/>
          <w:szCs w:val="16"/>
        </w:rPr>
        <w:t>Asunción Ocotlán</w:t>
      </w:r>
    </w:p>
    <w:p w14:paraId="52B53AD8" w14:textId="77777777" w:rsidR="00F5203B" w:rsidRDefault="00F5203B" w:rsidP="00F5203B">
      <w:pPr>
        <w:rPr>
          <w:sz w:val="16"/>
          <w:szCs w:val="16"/>
        </w:rPr>
      </w:pPr>
      <w:r>
        <w:rPr>
          <w:sz w:val="16"/>
          <w:szCs w:val="16"/>
        </w:rPr>
        <w:t>Servicios para una Educación Alternativa (EDUCA)</w:t>
      </w:r>
    </w:p>
    <w:p w14:paraId="0D9F42F8" w14:textId="77777777" w:rsidR="00F5203B" w:rsidRDefault="00F5203B" w:rsidP="00F5203B">
      <w:pPr>
        <w:rPr>
          <w:sz w:val="16"/>
          <w:szCs w:val="16"/>
        </w:rPr>
      </w:pPr>
      <w:r>
        <w:rPr>
          <w:sz w:val="16"/>
          <w:szCs w:val="16"/>
        </w:rPr>
        <w:t>CDI Flor y Canto A.C.</w:t>
      </w:r>
    </w:p>
    <w:p w14:paraId="31D8D70C" w14:textId="77777777" w:rsidR="00F5203B" w:rsidRDefault="00F5203B" w:rsidP="00F5203B">
      <w:pPr>
        <w:rPr>
          <w:sz w:val="16"/>
          <w:szCs w:val="16"/>
        </w:rPr>
      </w:pPr>
      <w:r>
        <w:rPr>
          <w:sz w:val="16"/>
          <w:szCs w:val="16"/>
        </w:rPr>
        <w:t>Comité en Defensa de los Derechos Humanos y de los Bienes Comunales de Unión Hidalgo</w:t>
      </w:r>
    </w:p>
    <w:p w14:paraId="66BEAE9D" w14:textId="77777777" w:rsidR="00F5203B" w:rsidRDefault="00F5203B" w:rsidP="00F5203B">
      <w:pPr>
        <w:rPr>
          <w:b/>
          <w:sz w:val="16"/>
          <w:szCs w:val="16"/>
        </w:rPr>
      </w:pPr>
      <w:r>
        <w:rPr>
          <w:b/>
          <w:sz w:val="16"/>
          <w:szCs w:val="16"/>
        </w:rPr>
        <w:t>Puebla</w:t>
      </w:r>
    </w:p>
    <w:p w14:paraId="3C3DB346" w14:textId="77777777" w:rsidR="00F5203B" w:rsidRDefault="00F5203B" w:rsidP="00F5203B">
      <w:pPr>
        <w:rPr>
          <w:sz w:val="16"/>
          <w:szCs w:val="16"/>
        </w:rPr>
      </w:pPr>
      <w:r>
        <w:rPr>
          <w:sz w:val="16"/>
          <w:szCs w:val="16"/>
        </w:rPr>
        <w:t>Colectivo Kalakgpaliw parte del semillero de mujeres defensoras de nuestros territorios</w:t>
      </w:r>
    </w:p>
    <w:p w14:paraId="26135009" w14:textId="77777777" w:rsidR="00F5203B" w:rsidRDefault="00F5203B" w:rsidP="00F5203B">
      <w:pPr>
        <w:rPr>
          <w:b/>
          <w:sz w:val="16"/>
          <w:szCs w:val="16"/>
        </w:rPr>
      </w:pPr>
      <w:r>
        <w:rPr>
          <w:b/>
          <w:sz w:val="16"/>
          <w:szCs w:val="16"/>
        </w:rPr>
        <w:t>Quinta Roo</w:t>
      </w:r>
    </w:p>
    <w:p w14:paraId="4DF2274F" w14:textId="77777777" w:rsidR="00F5203B" w:rsidRDefault="00F5203B" w:rsidP="00F5203B">
      <w:pPr>
        <w:rPr>
          <w:sz w:val="16"/>
          <w:szCs w:val="16"/>
        </w:rPr>
      </w:pPr>
      <w:r>
        <w:rPr>
          <w:sz w:val="16"/>
          <w:szCs w:val="16"/>
        </w:rPr>
        <w:t>U Yich Lu'um</w:t>
      </w:r>
    </w:p>
    <w:p w14:paraId="5DDAEAD2" w14:textId="77777777" w:rsidR="00F5203B" w:rsidRDefault="00F5203B" w:rsidP="00F5203B">
      <w:pPr>
        <w:rPr>
          <w:sz w:val="16"/>
          <w:szCs w:val="16"/>
        </w:rPr>
      </w:pPr>
      <w:r>
        <w:rPr>
          <w:sz w:val="16"/>
          <w:szCs w:val="16"/>
        </w:rPr>
        <w:t>Kanan derechos humanos</w:t>
      </w:r>
    </w:p>
    <w:p w14:paraId="326F746C" w14:textId="77777777" w:rsidR="00F5203B" w:rsidRDefault="00F5203B" w:rsidP="00F5203B">
      <w:pPr>
        <w:rPr>
          <w:b/>
          <w:sz w:val="16"/>
          <w:szCs w:val="16"/>
        </w:rPr>
      </w:pPr>
      <w:r>
        <w:rPr>
          <w:sz w:val="16"/>
          <w:szCs w:val="16"/>
        </w:rPr>
        <w:t>Colectivo de Comunidades Mayas de los Chenes</w:t>
      </w:r>
    </w:p>
    <w:p w14:paraId="78D22FEB" w14:textId="77777777" w:rsidR="00F5203B" w:rsidRDefault="00F5203B" w:rsidP="00F5203B">
      <w:pPr>
        <w:rPr>
          <w:b/>
          <w:sz w:val="16"/>
          <w:szCs w:val="16"/>
        </w:rPr>
      </w:pPr>
      <w:r>
        <w:rPr>
          <w:b/>
          <w:sz w:val="16"/>
          <w:szCs w:val="16"/>
        </w:rPr>
        <w:t>San Luis Potosí</w:t>
      </w:r>
    </w:p>
    <w:p w14:paraId="32853EA9" w14:textId="77777777" w:rsidR="00F5203B" w:rsidRDefault="00F5203B" w:rsidP="00F5203B">
      <w:pPr>
        <w:rPr>
          <w:sz w:val="16"/>
          <w:szCs w:val="16"/>
        </w:rPr>
      </w:pPr>
      <w:r>
        <w:rPr>
          <w:sz w:val="16"/>
          <w:szCs w:val="16"/>
        </w:rPr>
        <w:t>Tlalij, Yolojtli uan Nemililistlij A. C.</w:t>
      </w:r>
    </w:p>
    <w:p w14:paraId="3CC1AFA3" w14:textId="77777777" w:rsidR="00F5203B" w:rsidRDefault="00F5203B" w:rsidP="00F5203B">
      <w:pPr>
        <w:rPr>
          <w:sz w:val="16"/>
          <w:szCs w:val="16"/>
        </w:rPr>
      </w:pPr>
      <w:r>
        <w:rPr>
          <w:sz w:val="16"/>
          <w:szCs w:val="16"/>
        </w:rPr>
        <w:t xml:space="preserve">SEDEPAC Huasteca </w:t>
      </w:r>
    </w:p>
    <w:p w14:paraId="6D7BDCAD" w14:textId="77777777" w:rsidR="00F5203B" w:rsidRDefault="00F5203B" w:rsidP="00F5203B">
      <w:pPr>
        <w:rPr>
          <w:sz w:val="16"/>
          <w:szCs w:val="16"/>
        </w:rPr>
      </w:pPr>
      <w:r>
        <w:rPr>
          <w:sz w:val="16"/>
          <w:szCs w:val="16"/>
        </w:rPr>
        <w:t>Red de Mujeres Artesanas, Cocineras Tradicionales y Productoras del Campo de la Huasteca Potosina.</w:t>
      </w:r>
    </w:p>
    <w:p w14:paraId="43CDB83B" w14:textId="77777777" w:rsidR="00F5203B" w:rsidRDefault="00F5203B" w:rsidP="00F5203B">
      <w:pPr>
        <w:rPr>
          <w:sz w:val="16"/>
          <w:szCs w:val="16"/>
        </w:rPr>
      </w:pPr>
      <w:r>
        <w:rPr>
          <w:sz w:val="16"/>
          <w:szCs w:val="16"/>
        </w:rPr>
        <w:t>Observatorio Indígena.</w:t>
      </w:r>
    </w:p>
    <w:p w14:paraId="4621921D" w14:textId="77777777" w:rsidR="00F5203B" w:rsidRDefault="00F5203B" w:rsidP="00F5203B">
      <w:pPr>
        <w:rPr>
          <w:sz w:val="16"/>
          <w:szCs w:val="16"/>
        </w:rPr>
      </w:pPr>
      <w:r>
        <w:rPr>
          <w:sz w:val="16"/>
          <w:szCs w:val="16"/>
        </w:rPr>
        <w:t>Centro Ceremonial Tenek.</w:t>
      </w:r>
    </w:p>
    <w:p w14:paraId="10EF44D8" w14:textId="77777777" w:rsidR="00F5203B" w:rsidRDefault="00F5203B" w:rsidP="00F5203B">
      <w:pPr>
        <w:rPr>
          <w:sz w:val="16"/>
          <w:szCs w:val="16"/>
        </w:rPr>
      </w:pPr>
      <w:r>
        <w:rPr>
          <w:sz w:val="16"/>
          <w:szCs w:val="16"/>
        </w:rPr>
        <w:t>COCIHP A. C.</w:t>
      </w:r>
    </w:p>
    <w:p w14:paraId="4630D1EF" w14:textId="77777777" w:rsidR="00F5203B" w:rsidRDefault="00F5203B" w:rsidP="00F5203B">
      <w:pPr>
        <w:rPr>
          <w:sz w:val="16"/>
          <w:szCs w:val="16"/>
        </w:rPr>
      </w:pPr>
      <w:r>
        <w:rPr>
          <w:sz w:val="16"/>
          <w:szCs w:val="16"/>
        </w:rPr>
        <w:t>Autoridades de comunidades de los municipios de Axtla, Coxcatlan, Huehuetlán y Xilitla.</w:t>
      </w:r>
    </w:p>
    <w:p w14:paraId="59F291E4" w14:textId="77777777" w:rsidR="00F5203B" w:rsidRDefault="00F5203B" w:rsidP="00F5203B">
      <w:pPr>
        <w:rPr>
          <w:b/>
          <w:sz w:val="16"/>
          <w:szCs w:val="16"/>
        </w:rPr>
      </w:pPr>
      <w:r>
        <w:rPr>
          <w:sz w:val="16"/>
          <w:szCs w:val="16"/>
        </w:rPr>
        <w:t>Xochitzotlajmani</w:t>
      </w:r>
    </w:p>
    <w:p w14:paraId="49D3D063" w14:textId="77777777" w:rsidR="00F5203B" w:rsidRDefault="00F5203B" w:rsidP="00F5203B">
      <w:pPr>
        <w:rPr>
          <w:b/>
          <w:sz w:val="16"/>
          <w:szCs w:val="16"/>
        </w:rPr>
      </w:pPr>
      <w:r>
        <w:rPr>
          <w:b/>
          <w:sz w:val="16"/>
          <w:szCs w:val="16"/>
        </w:rPr>
        <w:t>Sonora</w:t>
      </w:r>
    </w:p>
    <w:p w14:paraId="5DEE49C5" w14:textId="77777777" w:rsidR="00F5203B" w:rsidRDefault="00F5203B" w:rsidP="00F5203B">
      <w:pPr>
        <w:rPr>
          <w:sz w:val="16"/>
          <w:szCs w:val="16"/>
        </w:rPr>
      </w:pPr>
      <w:r>
        <w:rPr>
          <w:sz w:val="16"/>
          <w:szCs w:val="16"/>
        </w:rPr>
        <w:t>Pueblo de Vícam</w:t>
      </w:r>
    </w:p>
    <w:p w14:paraId="1990E24F" w14:textId="77777777" w:rsidR="00F5203B" w:rsidRDefault="00F5203B" w:rsidP="00F5203B">
      <w:pPr>
        <w:rPr>
          <w:b/>
          <w:sz w:val="16"/>
          <w:szCs w:val="16"/>
        </w:rPr>
      </w:pPr>
      <w:r>
        <w:rPr>
          <w:b/>
          <w:sz w:val="16"/>
          <w:szCs w:val="16"/>
        </w:rPr>
        <w:t>Veracruz</w:t>
      </w:r>
    </w:p>
    <w:p w14:paraId="6646BF12" w14:textId="77777777" w:rsidR="00F5203B" w:rsidRDefault="00F5203B" w:rsidP="00F5203B">
      <w:pPr>
        <w:rPr>
          <w:sz w:val="16"/>
          <w:szCs w:val="16"/>
        </w:rPr>
        <w:sectPr w:rsidR="00F5203B">
          <w:type w:val="continuous"/>
          <w:pgSz w:w="11909" w:h="16834"/>
          <w:pgMar w:top="1440" w:right="1440" w:bottom="1440" w:left="1440" w:header="720" w:footer="720" w:gutter="0"/>
          <w:cols w:num="3" w:space="720" w:equalWidth="0">
            <w:col w:w="3044" w:space="113"/>
            <w:col w:w="3044" w:space="113"/>
            <w:col w:w="3044" w:space="0"/>
          </w:cols>
        </w:sectPr>
      </w:pPr>
      <w:r>
        <w:rPr>
          <w:sz w:val="16"/>
          <w:szCs w:val="16"/>
        </w:rPr>
        <w:t>Colectivo Kalakgpaliw parte del semillero de mujeres defensoras de nuestros territorios</w:t>
      </w:r>
    </w:p>
    <w:p w14:paraId="431D1597" w14:textId="77777777" w:rsidR="00F5203B" w:rsidRPr="00E1745B" w:rsidRDefault="00F5203B" w:rsidP="00F5203B">
      <w:pPr>
        <w:jc w:val="both"/>
        <w:rPr>
          <w:rStyle w:val="lrzxr"/>
          <w:rFonts w:ascii="Arial" w:hAnsi="Arial" w:cs="Arial"/>
          <w:color w:val="202124"/>
          <w:sz w:val="22"/>
          <w:szCs w:val="22"/>
          <w:shd w:val="clear" w:color="auto" w:fill="FFFFFF"/>
        </w:rPr>
      </w:pPr>
      <w:r w:rsidRPr="00E1745B">
        <w:rPr>
          <w:rStyle w:val="lrzxr"/>
          <w:rFonts w:ascii="Arial" w:hAnsi="Arial" w:cs="Arial"/>
          <w:color w:val="202124"/>
          <w:sz w:val="22"/>
          <w:szCs w:val="22"/>
          <w:shd w:val="clear" w:color="auto" w:fill="FFFFFF"/>
        </w:rPr>
        <w:lastRenderedPageBreak/>
        <w:t>Le</w:t>
      </w:r>
      <w:r>
        <w:rPr>
          <w:rStyle w:val="lrzxr"/>
          <w:rFonts w:ascii="Arial" w:hAnsi="Arial" w:cs="Arial"/>
          <w:color w:val="202124"/>
          <w:sz w:val="22"/>
          <w:szCs w:val="22"/>
          <w:shd w:val="clear" w:color="auto" w:fill="FFFFFF"/>
        </w:rPr>
        <w:t>s</w:t>
      </w:r>
      <w:r w:rsidRPr="00E1745B">
        <w:rPr>
          <w:rStyle w:val="lrzxr"/>
          <w:rFonts w:ascii="Arial" w:hAnsi="Arial" w:cs="Arial"/>
          <w:color w:val="202124"/>
          <w:sz w:val="22"/>
          <w:szCs w:val="22"/>
          <w:shd w:val="clear" w:color="auto" w:fill="FFFFFF"/>
        </w:rPr>
        <w:t xml:space="preserve"> agradecemos su atención y quedamos atent</w:t>
      </w:r>
      <w:r>
        <w:rPr>
          <w:rStyle w:val="lrzxr"/>
          <w:rFonts w:ascii="Arial" w:hAnsi="Arial" w:cs="Arial"/>
          <w:color w:val="202124"/>
          <w:sz w:val="22"/>
          <w:szCs w:val="22"/>
          <w:shd w:val="clear" w:color="auto" w:fill="FFFFFF"/>
        </w:rPr>
        <w:t>a</w:t>
      </w:r>
      <w:r w:rsidRPr="00E1745B">
        <w:rPr>
          <w:rStyle w:val="lrzxr"/>
          <w:rFonts w:ascii="Arial" w:hAnsi="Arial" w:cs="Arial"/>
          <w:color w:val="202124"/>
          <w:sz w:val="22"/>
          <w:szCs w:val="22"/>
          <w:shd w:val="clear" w:color="auto" w:fill="FFFFFF"/>
        </w:rPr>
        <w:t>s a su respuesta.</w:t>
      </w:r>
    </w:p>
    <w:p w14:paraId="4DD22BF4" w14:textId="77777777" w:rsidR="00F5203B" w:rsidRPr="00E1745B" w:rsidRDefault="00F5203B" w:rsidP="00F5203B">
      <w:pPr>
        <w:jc w:val="both"/>
        <w:rPr>
          <w:rStyle w:val="lrzxr"/>
          <w:rFonts w:ascii="Arial" w:hAnsi="Arial" w:cs="Arial"/>
          <w:color w:val="202124"/>
          <w:sz w:val="22"/>
          <w:szCs w:val="22"/>
          <w:shd w:val="clear" w:color="auto" w:fill="FFFFFF"/>
        </w:rPr>
      </w:pPr>
    </w:p>
    <w:p w14:paraId="12ED1146" w14:textId="77777777" w:rsidR="00F5203B" w:rsidRPr="00E1745B" w:rsidRDefault="00F5203B" w:rsidP="00F5203B">
      <w:pPr>
        <w:jc w:val="both"/>
        <w:rPr>
          <w:rStyle w:val="lrzxr"/>
          <w:rFonts w:ascii="Arial" w:hAnsi="Arial" w:cs="Arial"/>
          <w:color w:val="202124"/>
          <w:sz w:val="22"/>
          <w:szCs w:val="22"/>
          <w:shd w:val="clear" w:color="auto" w:fill="FFFFFF"/>
        </w:rPr>
      </w:pPr>
    </w:p>
    <w:p w14:paraId="2BBC77E8" w14:textId="77777777" w:rsidR="00F5203B" w:rsidRPr="00E1745B" w:rsidRDefault="00F5203B" w:rsidP="00F5203B">
      <w:pPr>
        <w:jc w:val="both"/>
        <w:rPr>
          <w:rStyle w:val="lrzxr"/>
          <w:rFonts w:ascii="Arial" w:hAnsi="Arial" w:cs="Arial"/>
          <w:color w:val="202124"/>
          <w:sz w:val="22"/>
          <w:szCs w:val="22"/>
          <w:shd w:val="clear" w:color="auto" w:fill="FFFFFF"/>
        </w:rPr>
      </w:pPr>
      <w:r>
        <w:rPr>
          <w:rStyle w:val="lrzxr"/>
          <w:rFonts w:ascii="Arial" w:hAnsi="Arial" w:cs="Arial"/>
          <w:color w:val="202124"/>
          <w:sz w:val="22"/>
          <w:szCs w:val="22"/>
          <w:shd w:val="clear" w:color="auto" w:fill="FFFFFF"/>
        </w:rPr>
        <w:t>Saludos cordiales</w:t>
      </w:r>
      <w:r w:rsidRPr="00E1745B">
        <w:rPr>
          <w:rStyle w:val="lrzxr"/>
          <w:rFonts w:ascii="Arial" w:hAnsi="Arial" w:cs="Arial"/>
          <w:color w:val="202124"/>
          <w:sz w:val="22"/>
          <w:szCs w:val="22"/>
          <w:shd w:val="clear" w:color="auto" w:fill="FFFFFF"/>
        </w:rPr>
        <w:t>,</w:t>
      </w:r>
    </w:p>
    <w:p w14:paraId="7850D213" w14:textId="77777777" w:rsidR="00F5203B" w:rsidRPr="00E1745B" w:rsidRDefault="00F5203B" w:rsidP="00F5203B">
      <w:pPr>
        <w:jc w:val="both"/>
        <w:rPr>
          <w:rStyle w:val="lrzxr"/>
          <w:rFonts w:ascii="Arial" w:hAnsi="Arial" w:cs="Arial"/>
          <w:color w:val="202124"/>
          <w:sz w:val="22"/>
          <w:szCs w:val="22"/>
          <w:shd w:val="clear" w:color="auto" w:fill="FFFFFF"/>
        </w:rPr>
      </w:pPr>
    </w:p>
    <w:p w14:paraId="4F981817" w14:textId="77777777" w:rsidR="00F5203B" w:rsidRPr="00E1745B" w:rsidRDefault="00F5203B" w:rsidP="00F5203B">
      <w:pPr>
        <w:jc w:val="both"/>
        <w:rPr>
          <w:rStyle w:val="lrzxr"/>
          <w:rFonts w:ascii="Arial" w:hAnsi="Arial" w:cs="Arial"/>
          <w:color w:val="202124"/>
          <w:sz w:val="22"/>
          <w:szCs w:val="22"/>
          <w:shd w:val="clear" w:color="auto" w:fill="FFFFFF"/>
        </w:rPr>
      </w:pPr>
      <w:r w:rsidRPr="00E1745B">
        <w:rPr>
          <w:rStyle w:val="lrzxr"/>
          <w:rFonts w:ascii="Arial" w:hAnsi="Arial" w:cs="Arial"/>
          <w:color w:val="202124"/>
          <w:sz w:val="22"/>
          <w:szCs w:val="22"/>
          <w:shd w:val="clear" w:color="auto" w:fill="FFFFFF"/>
        </w:rPr>
        <w:t>Rocío Eslava</w:t>
      </w:r>
    </w:p>
    <w:p w14:paraId="18E1077E" w14:textId="77777777" w:rsidR="00F5203B" w:rsidRDefault="00F5203B" w:rsidP="00F5203B">
      <w:pPr>
        <w:jc w:val="both"/>
        <w:rPr>
          <w:rStyle w:val="lrzxr"/>
          <w:rFonts w:ascii="Arial" w:hAnsi="Arial" w:cs="Arial"/>
          <w:color w:val="202124"/>
          <w:sz w:val="22"/>
          <w:szCs w:val="22"/>
          <w:shd w:val="clear" w:color="auto" w:fill="FFFFFF"/>
        </w:rPr>
      </w:pPr>
      <w:r w:rsidRPr="00E1745B">
        <w:rPr>
          <w:rStyle w:val="lrzxr"/>
          <w:rFonts w:ascii="Arial" w:hAnsi="Arial" w:cs="Arial"/>
          <w:color w:val="202124"/>
          <w:sz w:val="22"/>
          <w:szCs w:val="22"/>
          <w:shd w:val="clear" w:color="auto" w:fill="FFFFFF"/>
        </w:rPr>
        <w:t>Equipo Serapaz</w:t>
      </w:r>
    </w:p>
    <w:p w14:paraId="0BE93E26" w14:textId="77777777" w:rsidR="00F5203B" w:rsidRDefault="007B6CBD" w:rsidP="00F5203B">
      <w:pPr>
        <w:jc w:val="both"/>
        <w:rPr>
          <w:rStyle w:val="lrzxr"/>
          <w:rFonts w:ascii="Arial" w:hAnsi="Arial" w:cs="Arial"/>
          <w:color w:val="202124"/>
          <w:sz w:val="22"/>
          <w:szCs w:val="22"/>
          <w:shd w:val="clear" w:color="auto" w:fill="FFFFFF"/>
        </w:rPr>
      </w:pPr>
      <w:hyperlink r:id="rId6" w:history="1">
        <w:r w:rsidR="00F5203B" w:rsidRPr="007E0B16">
          <w:rPr>
            <w:rStyle w:val="Hyperlink"/>
            <w:rFonts w:ascii="Arial" w:hAnsi="Arial" w:cs="Arial"/>
            <w:sz w:val="22"/>
            <w:szCs w:val="22"/>
            <w:shd w:val="clear" w:color="auto" w:fill="FFFFFF"/>
          </w:rPr>
          <w:t>rocio.eslava@serapaz.org.mx</w:t>
        </w:r>
      </w:hyperlink>
    </w:p>
    <w:p w14:paraId="0E01F553" w14:textId="77777777" w:rsidR="00F5203B" w:rsidRPr="009D455B" w:rsidRDefault="00F5203B" w:rsidP="00F5203B">
      <w:pPr>
        <w:jc w:val="both"/>
        <w:rPr>
          <w:rFonts w:ascii="Arial" w:hAnsi="Arial" w:cs="Arial"/>
          <w:color w:val="202124"/>
          <w:sz w:val="22"/>
          <w:szCs w:val="22"/>
          <w:shd w:val="clear" w:color="auto" w:fill="FFFFFF"/>
        </w:rPr>
      </w:pPr>
      <w:r>
        <w:rPr>
          <w:rStyle w:val="lrzxr"/>
          <w:rFonts w:ascii="Arial" w:hAnsi="Arial" w:cs="Arial"/>
          <w:color w:val="202124"/>
          <w:sz w:val="22"/>
          <w:szCs w:val="22"/>
          <w:shd w:val="clear" w:color="auto" w:fill="FFFFFF"/>
        </w:rPr>
        <w:t>55 62 00 29 40</w:t>
      </w:r>
    </w:p>
    <w:p w14:paraId="7C2D297F" w14:textId="77777777" w:rsidR="00F5203B" w:rsidRPr="00246427" w:rsidRDefault="00F5203B" w:rsidP="00F5203B">
      <w:pPr>
        <w:jc w:val="both"/>
        <w:rPr>
          <w:rFonts w:ascii="Arial" w:hAnsi="Arial" w:cs="Arial"/>
          <w:sz w:val="22"/>
          <w:szCs w:val="22"/>
        </w:rPr>
      </w:pPr>
      <w:r>
        <w:rPr>
          <w:rFonts w:ascii="Arial" w:hAnsi="Arial" w:cs="Arial"/>
          <w:sz w:val="22"/>
          <w:szCs w:val="22"/>
        </w:rPr>
        <w:t xml:space="preserve"> </w:t>
      </w:r>
    </w:p>
    <w:p w14:paraId="6B9DDDC0" w14:textId="77777777" w:rsidR="00F5203B" w:rsidRDefault="00F5203B" w:rsidP="00F5203B">
      <w:pPr>
        <w:rPr>
          <w:rStyle w:val="Hyperlink"/>
          <w:rFonts w:ascii="Arial" w:hAnsi="Arial" w:cs="Arial"/>
          <w:color w:val="1A73E8"/>
          <w:sz w:val="20"/>
          <w:szCs w:val="20"/>
          <w:u w:val="none"/>
          <w:shd w:val="clear" w:color="auto" w:fill="FFFFFF"/>
        </w:rPr>
      </w:pPr>
    </w:p>
    <w:p w14:paraId="22510F41" w14:textId="77777777" w:rsidR="00F5203B" w:rsidRDefault="00F5203B" w:rsidP="00F5203B">
      <w:pPr>
        <w:rPr>
          <w:rStyle w:val="Hyperlink"/>
          <w:rFonts w:ascii="Arial" w:hAnsi="Arial" w:cs="Arial"/>
          <w:color w:val="1A73E8"/>
          <w:sz w:val="20"/>
          <w:szCs w:val="20"/>
          <w:u w:val="none"/>
          <w:shd w:val="clear" w:color="auto" w:fill="FFFFFF"/>
        </w:rPr>
      </w:pPr>
    </w:p>
    <w:p w14:paraId="1AC2F7DF" w14:textId="77777777" w:rsidR="00F5203B" w:rsidRPr="003C67D6" w:rsidRDefault="00F5203B" w:rsidP="00F5203B">
      <w:pPr>
        <w:shd w:val="clear" w:color="auto" w:fill="FFFFFF"/>
        <w:spacing w:before="100" w:beforeAutospacing="1" w:after="100" w:afterAutospacing="1" w:line="300" w:lineRule="atLeast"/>
        <w:outlineLvl w:val="2"/>
        <w:rPr>
          <w:rFonts w:ascii="Helvetica" w:hAnsi="Helvetica"/>
          <w:b/>
          <w:bCs/>
          <w:color w:val="5F6368"/>
          <w:sz w:val="27"/>
          <w:szCs w:val="27"/>
        </w:rPr>
      </w:pPr>
    </w:p>
    <w:p w14:paraId="44ABF5E3" w14:textId="77777777" w:rsidR="00F5203B" w:rsidRPr="00246427" w:rsidRDefault="00F5203B" w:rsidP="00F5203B">
      <w:pPr>
        <w:rPr>
          <w:rStyle w:val="Hyperlink"/>
          <w:rFonts w:ascii="Arial" w:hAnsi="Arial" w:cs="Arial"/>
          <w:color w:val="1A73E8"/>
          <w:sz w:val="20"/>
          <w:szCs w:val="20"/>
          <w:u w:val="none"/>
          <w:shd w:val="clear" w:color="auto" w:fill="FFFFFF"/>
        </w:rPr>
      </w:pPr>
    </w:p>
    <w:p w14:paraId="1404D112" w14:textId="77777777" w:rsidR="00A91ACE" w:rsidRPr="00A91ACE" w:rsidRDefault="00A91ACE" w:rsidP="00A91ACE">
      <w:pPr>
        <w:rPr>
          <w:rFonts w:ascii="Times New Roman" w:eastAsia="Times New Roman" w:hAnsi="Times New Roman" w:cs="Times New Roman"/>
          <w:lang w:eastAsia="es-ES_tradnl"/>
        </w:rPr>
      </w:pPr>
    </w:p>
    <w:p w14:paraId="17D55D95" w14:textId="77777777" w:rsidR="00A91ACE" w:rsidRPr="00A91ACE" w:rsidRDefault="00A91ACE" w:rsidP="00A91ACE">
      <w:pPr>
        <w:jc w:val="both"/>
        <w:rPr>
          <w:rFonts w:ascii="Times New Roman" w:eastAsia="Times New Roman" w:hAnsi="Times New Roman" w:cs="Times New Roman"/>
          <w:lang w:eastAsia="es-ES_tradnl"/>
        </w:rPr>
      </w:pPr>
    </w:p>
    <w:sectPr w:rsidR="00A91ACE" w:rsidRPr="00A91ACE" w:rsidSect="00F848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E9"/>
    <w:rsid w:val="000601B9"/>
    <w:rsid w:val="00145EA9"/>
    <w:rsid w:val="001E6FAE"/>
    <w:rsid w:val="003952F2"/>
    <w:rsid w:val="00523497"/>
    <w:rsid w:val="005E2671"/>
    <w:rsid w:val="00612F7E"/>
    <w:rsid w:val="00644201"/>
    <w:rsid w:val="007B6CBD"/>
    <w:rsid w:val="00836757"/>
    <w:rsid w:val="00933F56"/>
    <w:rsid w:val="009B2AAA"/>
    <w:rsid w:val="00A07768"/>
    <w:rsid w:val="00A370E9"/>
    <w:rsid w:val="00A91ACE"/>
    <w:rsid w:val="00AF39B5"/>
    <w:rsid w:val="00D94438"/>
    <w:rsid w:val="00D94C3D"/>
    <w:rsid w:val="00E17E68"/>
    <w:rsid w:val="00F5203B"/>
    <w:rsid w:val="00F848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0FBB"/>
  <w15:chartTrackingRefBased/>
  <w15:docId w15:val="{FB83A7C3-7CD0-B84F-A992-D5D34B47C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52F2"/>
    <w:rPr>
      <w:color w:val="0000FF"/>
      <w:u w:val="single"/>
    </w:rPr>
  </w:style>
  <w:style w:type="character" w:customStyle="1" w:styleId="lrzxr">
    <w:name w:val="lrzxr"/>
    <w:basedOn w:val="DefaultParagraphFont"/>
    <w:rsid w:val="00F52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5653">
      <w:bodyDiv w:val="1"/>
      <w:marLeft w:val="0"/>
      <w:marRight w:val="0"/>
      <w:marTop w:val="0"/>
      <w:marBottom w:val="0"/>
      <w:divBdr>
        <w:top w:val="none" w:sz="0" w:space="0" w:color="auto"/>
        <w:left w:val="none" w:sz="0" w:space="0" w:color="auto"/>
        <w:bottom w:val="none" w:sz="0" w:space="0" w:color="auto"/>
        <w:right w:val="none" w:sz="0" w:space="0" w:color="auto"/>
      </w:divBdr>
    </w:div>
    <w:div w:id="204568775">
      <w:bodyDiv w:val="1"/>
      <w:marLeft w:val="0"/>
      <w:marRight w:val="0"/>
      <w:marTop w:val="0"/>
      <w:marBottom w:val="0"/>
      <w:divBdr>
        <w:top w:val="none" w:sz="0" w:space="0" w:color="auto"/>
        <w:left w:val="none" w:sz="0" w:space="0" w:color="auto"/>
        <w:bottom w:val="none" w:sz="0" w:space="0" w:color="auto"/>
        <w:right w:val="none" w:sz="0" w:space="0" w:color="auto"/>
      </w:divBdr>
    </w:div>
    <w:div w:id="298195874">
      <w:bodyDiv w:val="1"/>
      <w:marLeft w:val="0"/>
      <w:marRight w:val="0"/>
      <w:marTop w:val="0"/>
      <w:marBottom w:val="0"/>
      <w:divBdr>
        <w:top w:val="none" w:sz="0" w:space="0" w:color="auto"/>
        <w:left w:val="none" w:sz="0" w:space="0" w:color="auto"/>
        <w:bottom w:val="none" w:sz="0" w:space="0" w:color="auto"/>
        <w:right w:val="none" w:sz="0" w:space="0" w:color="auto"/>
      </w:divBdr>
    </w:div>
    <w:div w:id="359861908">
      <w:bodyDiv w:val="1"/>
      <w:marLeft w:val="0"/>
      <w:marRight w:val="0"/>
      <w:marTop w:val="0"/>
      <w:marBottom w:val="0"/>
      <w:divBdr>
        <w:top w:val="none" w:sz="0" w:space="0" w:color="auto"/>
        <w:left w:val="none" w:sz="0" w:space="0" w:color="auto"/>
        <w:bottom w:val="none" w:sz="0" w:space="0" w:color="auto"/>
        <w:right w:val="none" w:sz="0" w:space="0" w:color="auto"/>
      </w:divBdr>
    </w:div>
    <w:div w:id="533035248">
      <w:bodyDiv w:val="1"/>
      <w:marLeft w:val="0"/>
      <w:marRight w:val="0"/>
      <w:marTop w:val="0"/>
      <w:marBottom w:val="0"/>
      <w:divBdr>
        <w:top w:val="none" w:sz="0" w:space="0" w:color="auto"/>
        <w:left w:val="none" w:sz="0" w:space="0" w:color="auto"/>
        <w:bottom w:val="none" w:sz="0" w:space="0" w:color="auto"/>
        <w:right w:val="none" w:sz="0" w:space="0" w:color="auto"/>
      </w:divBdr>
    </w:div>
    <w:div w:id="744954131">
      <w:bodyDiv w:val="1"/>
      <w:marLeft w:val="0"/>
      <w:marRight w:val="0"/>
      <w:marTop w:val="0"/>
      <w:marBottom w:val="0"/>
      <w:divBdr>
        <w:top w:val="none" w:sz="0" w:space="0" w:color="auto"/>
        <w:left w:val="none" w:sz="0" w:space="0" w:color="auto"/>
        <w:bottom w:val="none" w:sz="0" w:space="0" w:color="auto"/>
        <w:right w:val="none" w:sz="0" w:space="0" w:color="auto"/>
      </w:divBdr>
    </w:div>
    <w:div w:id="955216705">
      <w:bodyDiv w:val="1"/>
      <w:marLeft w:val="0"/>
      <w:marRight w:val="0"/>
      <w:marTop w:val="0"/>
      <w:marBottom w:val="0"/>
      <w:divBdr>
        <w:top w:val="none" w:sz="0" w:space="0" w:color="auto"/>
        <w:left w:val="none" w:sz="0" w:space="0" w:color="auto"/>
        <w:bottom w:val="none" w:sz="0" w:space="0" w:color="auto"/>
        <w:right w:val="none" w:sz="0" w:space="0" w:color="auto"/>
      </w:divBdr>
    </w:div>
    <w:div w:id="1012802132">
      <w:bodyDiv w:val="1"/>
      <w:marLeft w:val="0"/>
      <w:marRight w:val="0"/>
      <w:marTop w:val="0"/>
      <w:marBottom w:val="0"/>
      <w:divBdr>
        <w:top w:val="none" w:sz="0" w:space="0" w:color="auto"/>
        <w:left w:val="none" w:sz="0" w:space="0" w:color="auto"/>
        <w:bottom w:val="none" w:sz="0" w:space="0" w:color="auto"/>
        <w:right w:val="none" w:sz="0" w:space="0" w:color="auto"/>
      </w:divBdr>
    </w:div>
    <w:div w:id="1045718728">
      <w:bodyDiv w:val="1"/>
      <w:marLeft w:val="0"/>
      <w:marRight w:val="0"/>
      <w:marTop w:val="0"/>
      <w:marBottom w:val="0"/>
      <w:divBdr>
        <w:top w:val="none" w:sz="0" w:space="0" w:color="auto"/>
        <w:left w:val="none" w:sz="0" w:space="0" w:color="auto"/>
        <w:bottom w:val="none" w:sz="0" w:space="0" w:color="auto"/>
        <w:right w:val="none" w:sz="0" w:space="0" w:color="auto"/>
      </w:divBdr>
    </w:div>
    <w:div w:id="1260794771">
      <w:bodyDiv w:val="1"/>
      <w:marLeft w:val="0"/>
      <w:marRight w:val="0"/>
      <w:marTop w:val="0"/>
      <w:marBottom w:val="0"/>
      <w:divBdr>
        <w:top w:val="none" w:sz="0" w:space="0" w:color="auto"/>
        <w:left w:val="none" w:sz="0" w:space="0" w:color="auto"/>
        <w:bottom w:val="none" w:sz="0" w:space="0" w:color="auto"/>
        <w:right w:val="none" w:sz="0" w:space="0" w:color="auto"/>
      </w:divBdr>
    </w:div>
    <w:div w:id="1277055123">
      <w:bodyDiv w:val="1"/>
      <w:marLeft w:val="0"/>
      <w:marRight w:val="0"/>
      <w:marTop w:val="0"/>
      <w:marBottom w:val="0"/>
      <w:divBdr>
        <w:top w:val="none" w:sz="0" w:space="0" w:color="auto"/>
        <w:left w:val="none" w:sz="0" w:space="0" w:color="auto"/>
        <w:bottom w:val="none" w:sz="0" w:space="0" w:color="auto"/>
        <w:right w:val="none" w:sz="0" w:space="0" w:color="auto"/>
      </w:divBdr>
    </w:div>
    <w:div w:id="1340766155">
      <w:bodyDiv w:val="1"/>
      <w:marLeft w:val="0"/>
      <w:marRight w:val="0"/>
      <w:marTop w:val="0"/>
      <w:marBottom w:val="0"/>
      <w:divBdr>
        <w:top w:val="none" w:sz="0" w:space="0" w:color="auto"/>
        <w:left w:val="none" w:sz="0" w:space="0" w:color="auto"/>
        <w:bottom w:val="none" w:sz="0" w:space="0" w:color="auto"/>
        <w:right w:val="none" w:sz="0" w:space="0" w:color="auto"/>
      </w:divBdr>
    </w:div>
    <w:div w:id="1406368983">
      <w:bodyDiv w:val="1"/>
      <w:marLeft w:val="0"/>
      <w:marRight w:val="0"/>
      <w:marTop w:val="0"/>
      <w:marBottom w:val="0"/>
      <w:divBdr>
        <w:top w:val="none" w:sz="0" w:space="0" w:color="auto"/>
        <w:left w:val="none" w:sz="0" w:space="0" w:color="auto"/>
        <w:bottom w:val="none" w:sz="0" w:space="0" w:color="auto"/>
        <w:right w:val="none" w:sz="0" w:space="0" w:color="auto"/>
      </w:divBdr>
    </w:div>
    <w:div w:id="1415978139">
      <w:bodyDiv w:val="1"/>
      <w:marLeft w:val="0"/>
      <w:marRight w:val="0"/>
      <w:marTop w:val="0"/>
      <w:marBottom w:val="0"/>
      <w:divBdr>
        <w:top w:val="none" w:sz="0" w:space="0" w:color="auto"/>
        <w:left w:val="none" w:sz="0" w:space="0" w:color="auto"/>
        <w:bottom w:val="none" w:sz="0" w:space="0" w:color="auto"/>
        <w:right w:val="none" w:sz="0" w:space="0" w:color="auto"/>
      </w:divBdr>
    </w:div>
    <w:div w:id="1564754264">
      <w:bodyDiv w:val="1"/>
      <w:marLeft w:val="0"/>
      <w:marRight w:val="0"/>
      <w:marTop w:val="0"/>
      <w:marBottom w:val="0"/>
      <w:divBdr>
        <w:top w:val="none" w:sz="0" w:space="0" w:color="auto"/>
        <w:left w:val="none" w:sz="0" w:space="0" w:color="auto"/>
        <w:bottom w:val="none" w:sz="0" w:space="0" w:color="auto"/>
        <w:right w:val="none" w:sz="0" w:space="0" w:color="auto"/>
      </w:divBdr>
    </w:div>
    <w:div w:id="1737245544">
      <w:bodyDiv w:val="1"/>
      <w:marLeft w:val="0"/>
      <w:marRight w:val="0"/>
      <w:marTop w:val="0"/>
      <w:marBottom w:val="0"/>
      <w:divBdr>
        <w:top w:val="none" w:sz="0" w:space="0" w:color="auto"/>
        <w:left w:val="none" w:sz="0" w:space="0" w:color="auto"/>
        <w:bottom w:val="none" w:sz="0" w:space="0" w:color="auto"/>
        <w:right w:val="none" w:sz="0" w:space="0" w:color="auto"/>
      </w:divBdr>
    </w:div>
    <w:div w:id="1877741534">
      <w:bodyDiv w:val="1"/>
      <w:marLeft w:val="0"/>
      <w:marRight w:val="0"/>
      <w:marTop w:val="0"/>
      <w:marBottom w:val="0"/>
      <w:divBdr>
        <w:top w:val="none" w:sz="0" w:space="0" w:color="auto"/>
        <w:left w:val="none" w:sz="0" w:space="0" w:color="auto"/>
        <w:bottom w:val="none" w:sz="0" w:space="0" w:color="auto"/>
        <w:right w:val="none" w:sz="0" w:space="0" w:color="auto"/>
      </w:divBdr>
    </w:div>
    <w:div w:id="1883514709">
      <w:bodyDiv w:val="1"/>
      <w:marLeft w:val="0"/>
      <w:marRight w:val="0"/>
      <w:marTop w:val="0"/>
      <w:marBottom w:val="0"/>
      <w:divBdr>
        <w:top w:val="none" w:sz="0" w:space="0" w:color="auto"/>
        <w:left w:val="none" w:sz="0" w:space="0" w:color="auto"/>
        <w:bottom w:val="none" w:sz="0" w:space="0" w:color="auto"/>
        <w:right w:val="none" w:sz="0" w:space="0" w:color="auto"/>
      </w:divBdr>
    </w:div>
    <w:div w:id="1936130580">
      <w:bodyDiv w:val="1"/>
      <w:marLeft w:val="0"/>
      <w:marRight w:val="0"/>
      <w:marTop w:val="0"/>
      <w:marBottom w:val="0"/>
      <w:divBdr>
        <w:top w:val="none" w:sz="0" w:space="0" w:color="auto"/>
        <w:left w:val="none" w:sz="0" w:space="0" w:color="auto"/>
        <w:bottom w:val="none" w:sz="0" w:space="0" w:color="auto"/>
        <w:right w:val="none" w:sz="0" w:space="0" w:color="auto"/>
      </w:divBdr>
    </w:div>
    <w:div w:id="1974600488">
      <w:bodyDiv w:val="1"/>
      <w:marLeft w:val="0"/>
      <w:marRight w:val="0"/>
      <w:marTop w:val="0"/>
      <w:marBottom w:val="0"/>
      <w:divBdr>
        <w:top w:val="none" w:sz="0" w:space="0" w:color="auto"/>
        <w:left w:val="none" w:sz="0" w:space="0" w:color="auto"/>
        <w:bottom w:val="none" w:sz="0" w:space="0" w:color="auto"/>
        <w:right w:val="none" w:sz="0" w:space="0" w:color="auto"/>
      </w:divBdr>
    </w:div>
    <w:div w:id="202481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cio.eslava@serapaz.org.mx" TargetMode="External"/><Relationship Id="rId5" Type="http://schemas.openxmlformats.org/officeDocument/2006/relationships/hyperlink" Target="https://www.inpi.gob.mx/gobmx-2021/inpi-propuesta-reforma-constitucional-sobre-derechos-de-los-pueblos-indigenas.pdf"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2529</Words>
  <Characters>14421</Characters>
  <Application>Microsoft Office Word</Application>
  <DocSecurity>4</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Denise D'Aniello</cp:lastModifiedBy>
  <cp:revision>2</cp:revision>
  <dcterms:created xsi:type="dcterms:W3CDTF">2024-03-15T13:54:00Z</dcterms:created>
  <dcterms:modified xsi:type="dcterms:W3CDTF">2024-03-15T13:54:00Z</dcterms:modified>
</cp:coreProperties>
</file>