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6955D8" w14:textId="77777777" w:rsidR="005A670E" w:rsidRDefault="005A670E" w:rsidP="00A50B91">
      <w:pPr>
        <w:pStyle w:val="Heading1"/>
        <w:jc w:val="both"/>
        <w:rPr>
          <w:rFonts w:asciiTheme="majorBidi" w:eastAsia="Times New Roman" w:hAnsiTheme="majorBidi"/>
          <w:b/>
          <w:bCs/>
          <w:color w:val="1F3864" w:themeColor="accent1" w:themeShade="80"/>
          <w:sz w:val="36"/>
          <w:szCs w:val="36"/>
        </w:rPr>
      </w:pPr>
    </w:p>
    <w:p w14:paraId="16853FD9" w14:textId="54E9C119" w:rsidR="005A670E" w:rsidRDefault="005A670E" w:rsidP="00A50B91">
      <w:pPr>
        <w:pStyle w:val="Heading1"/>
        <w:jc w:val="both"/>
        <w:rPr>
          <w:rFonts w:asciiTheme="majorBidi" w:eastAsia="Times New Roman" w:hAnsiTheme="majorBidi"/>
          <w:b/>
          <w:bCs/>
          <w:color w:val="1F3864" w:themeColor="accent1" w:themeShade="80"/>
          <w:sz w:val="36"/>
          <w:szCs w:val="36"/>
        </w:rPr>
      </w:pPr>
    </w:p>
    <w:p w14:paraId="26A1AD88" w14:textId="238AFEE5" w:rsidR="0088407F" w:rsidRDefault="0088407F" w:rsidP="0088407F"/>
    <w:p w14:paraId="26614B6B" w14:textId="7D97127F" w:rsidR="0088407F" w:rsidRDefault="0088407F" w:rsidP="0088407F"/>
    <w:p w14:paraId="27AD8F0B" w14:textId="77777777" w:rsidR="0088407F" w:rsidRPr="0088407F" w:rsidRDefault="0088407F" w:rsidP="0088407F"/>
    <w:p w14:paraId="412269EC" w14:textId="77777777" w:rsidR="005A670E" w:rsidRDefault="005A670E" w:rsidP="00A50B91">
      <w:pPr>
        <w:pStyle w:val="Heading1"/>
        <w:jc w:val="both"/>
        <w:rPr>
          <w:rFonts w:asciiTheme="majorBidi" w:eastAsia="Times New Roman" w:hAnsiTheme="majorBidi"/>
          <w:b/>
          <w:bCs/>
          <w:color w:val="1F3864" w:themeColor="accent1" w:themeShade="80"/>
          <w:sz w:val="36"/>
          <w:szCs w:val="36"/>
        </w:rPr>
      </w:pPr>
    </w:p>
    <w:p w14:paraId="7393208F" w14:textId="74DF4F8F" w:rsidR="0088407F" w:rsidRPr="0088407F" w:rsidRDefault="0088407F" w:rsidP="00D823FD">
      <w:pPr>
        <w:jc w:val="center"/>
        <w:rPr>
          <w:rFonts w:ascii="Times New Roman" w:eastAsia="Calibri" w:hAnsi="Times New Roman" w:cs="Times New Roman"/>
          <w:b/>
          <w:bCs/>
          <w:kern w:val="0"/>
          <w:sz w:val="28"/>
          <w:szCs w:val="28"/>
          <w:rtl/>
          <w14:ligatures w14:val="none"/>
        </w:rPr>
      </w:pPr>
      <w:r w:rsidRPr="0088407F">
        <w:rPr>
          <w:rFonts w:ascii="Times New Roman" w:eastAsia="Calibri" w:hAnsi="Times New Roman" w:cs="Times New Roman"/>
          <w:b/>
          <w:bCs/>
          <w:kern w:val="0"/>
          <w:sz w:val="28"/>
          <w:szCs w:val="28"/>
          <w14:ligatures w14:val="none"/>
        </w:rPr>
        <w:t xml:space="preserve">Submission to the Committee on the Elimination of Racial Discrimination (CERD) on </w:t>
      </w:r>
      <w:r w:rsidR="00D823FD" w:rsidRPr="00D823FD">
        <w:rPr>
          <w:rFonts w:ascii="Times New Roman" w:eastAsia="Calibri" w:hAnsi="Times New Roman" w:cs="Times New Roman"/>
          <w:b/>
          <w:bCs/>
          <w:kern w:val="0"/>
          <w:sz w:val="28"/>
          <w:szCs w:val="28"/>
          <w14:ligatures w14:val="none"/>
        </w:rPr>
        <w:t>Islamophobia and Discrimination against Muslims</w:t>
      </w:r>
      <w:r w:rsidR="00D823FD">
        <w:rPr>
          <w:rFonts w:ascii="Times New Roman" w:eastAsia="Calibri" w:hAnsi="Times New Roman" w:cs="Times New Roman"/>
          <w:b/>
          <w:bCs/>
          <w:kern w:val="0"/>
          <w:sz w:val="28"/>
          <w:szCs w:val="28"/>
          <w14:ligatures w14:val="none"/>
        </w:rPr>
        <w:t xml:space="preserve"> </w:t>
      </w:r>
      <w:r w:rsidRPr="0088407F">
        <w:rPr>
          <w:rFonts w:ascii="Times New Roman" w:eastAsia="Calibri" w:hAnsi="Times New Roman" w:cs="Times New Roman"/>
          <w:b/>
          <w:bCs/>
          <w:kern w:val="0"/>
          <w:sz w:val="28"/>
          <w:szCs w:val="28"/>
          <w14:ligatures w14:val="none"/>
        </w:rPr>
        <w:t xml:space="preserve">in </w:t>
      </w:r>
      <w:r w:rsidR="00D823FD">
        <w:rPr>
          <w:rFonts w:ascii="Times New Roman" w:eastAsia="Calibri" w:hAnsi="Times New Roman" w:cs="Times New Roman"/>
          <w:b/>
          <w:bCs/>
          <w:kern w:val="0"/>
          <w:sz w:val="28"/>
          <w:szCs w:val="28"/>
          <w14:ligatures w14:val="none"/>
        </w:rPr>
        <w:t>the UK</w:t>
      </w:r>
    </w:p>
    <w:p w14:paraId="6E551305" w14:textId="77777777" w:rsidR="0088407F" w:rsidRPr="0088407F" w:rsidRDefault="0088407F" w:rsidP="0088407F">
      <w:pPr>
        <w:jc w:val="center"/>
        <w:rPr>
          <w:rFonts w:ascii="Times New Roman" w:eastAsia="Calibri" w:hAnsi="Times New Roman" w:cs="Times New Roman"/>
          <w:kern w:val="0"/>
          <w:sz w:val="24"/>
          <w:szCs w:val="24"/>
          <w14:ligatures w14:val="none"/>
        </w:rPr>
      </w:pPr>
      <w:r w:rsidRPr="0088407F">
        <w:rPr>
          <w:rFonts w:ascii="Times New Roman" w:eastAsia="Calibri" w:hAnsi="Times New Roman" w:cs="Times New Roman"/>
          <w:kern w:val="0"/>
          <w:sz w:val="24"/>
          <w:szCs w:val="24"/>
          <w14:ligatures w14:val="none"/>
        </w:rPr>
        <w:t>113</w:t>
      </w:r>
      <w:r w:rsidRPr="0088407F">
        <w:rPr>
          <w:rFonts w:ascii="Times New Roman" w:eastAsia="Calibri" w:hAnsi="Times New Roman" w:cs="Times New Roman"/>
          <w:kern w:val="0"/>
          <w:sz w:val="24"/>
          <w:szCs w:val="24"/>
          <w:rtl/>
          <w14:ligatures w14:val="none"/>
        </w:rPr>
        <w:t xml:space="preserve"> </w:t>
      </w:r>
      <w:r w:rsidRPr="0088407F">
        <w:rPr>
          <w:rFonts w:ascii="Times New Roman" w:eastAsia="Calibri" w:hAnsi="Times New Roman" w:cs="Times New Roman"/>
          <w:kern w:val="0"/>
          <w:sz w:val="24"/>
          <w:szCs w:val="24"/>
          <w14:ligatures w14:val="none"/>
        </w:rPr>
        <w:t>Session (05 Aug 2024 - 23 Aug 2024)</w:t>
      </w:r>
    </w:p>
    <w:p w14:paraId="50C7976F" w14:textId="77777777" w:rsidR="0088407F" w:rsidRPr="0088407F" w:rsidRDefault="0088407F" w:rsidP="0088407F">
      <w:pPr>
        <w:shd w:val="clear" w:color="auto" w:fill="FFFFFF"/>
        <w:jc w:val="center"/>
        <w:rPr>
          <w:rFonts w:ascii="Times New Roman" w:eastAsia="Calibri" w:hAnsi="Times New Roman" w:cs="Times New Roman"/>
          <w:b/>
          <w:bCs/>
          <w:color w:val="000000"/>
          <w:sz w:val="26"/>
          <w:szCs w:val="26"/>
          <w:shd w:val="clear" w:color="auto" w:fill="EEFFDE"/>
        </w:rPr>
      </w:pPr>
    </w:p>
    <w:p w14:paraId="099B007C" w14:textId="77777777" w:rsidR="00E90DE2" w:rsidRPr="00180808" w:rsidRDefault="00E90DE2" w:rsidP="00E90DE2">
      <w:pPr>
        <w:spacing w:after="0" w:line="276" w:lineRule="auto"/>
        <w:jc w:val="both"/>
        <w:rPr>
          <w:rFonts w:asciiTheme="majorBidi" w:hAnsiTheme="majorBidi" w:cstheme="majorBidi"/>
          <w:sz w:val="36"/>
          <w:szCs w:val="36"/>
          <w:lang w:bidi="fa-IR"/>
        </w:rPr>
      </w:pPr>
      <w:r w:rsidRPr="00180808">
        <w:rPr>
          <w:rFonts w:asciiTheme="majorBidi" w:hAnsiTheme="majorBidi" w:cstheme="majorBidi"/>
          <w:b/>
          <w:bCs/>
          <w:sz w:val="36"/>
          <w:szCs w:val="36"/>
          <w:lang w:bidi="fa-IR"/>
        </w:rPr>
        <w:t>Submitted by:</w:t>
      </w:r>
      <w:r w:rsidRPr="00180808">
        <w:rPr>
          <w:rFonts w:asciiTheme="majorBidi" w:hAnsiTheme="majorBidi" w:cstheme="majorBidi"/>
          <w:sz w:val="36"/>
          <w:szCs w:val="36"/>
        </w:rPr>
        <w:t xml:space="preserve"> </w:t>
      </w:r>
      <w:hyperlink r:id="rId8" w:history="1">
        <w:r w:rsidRPr="00180808">
          <w:rPr>
            <w:rFonts w:asciiTheme="majorBidi" w:hAnsiTheme="majorBidi" w:cstheme="majorBidi"/>
            <w:sz w:val="36"/>
            <w:szCs w:val="36"/>
            <w:lang w:bidi="fa-IR"/>
          </w:rPr>
          <w:t xml:space="preserve">International Foundation Witnesses </w:t>
        </w:r>
        <w:proofErr w:type="spellStart"/>
        <w:r w:rsidRPr="00180808">
          <w:rPr>
            <w:rFonts w:asciiTheme="majorBidi" w:hAnsiTheme="majorBidi" w:cstheme="majorBidi"/>
            <w:sz w:val="36"/>
            <w:szCs w:val="36"/>
            <w:lang w:bidi="fa-IR"/>
          </w:rPr>
          <w:t>Ashoora</w:t>
        </w:r>
        <w:proofErr w:type="spellEnd"/>
      </w:hyperlink>
    </w:p>
    <w:p w14:paraId="1A6E4813" w14:textId="77777777" w:rsidR="00E90DE2" w:rsidRPr="00CB0B8E" w:rsidRDefault="00E90DE2" w:rsidP="00E90DE2">
      <w:pPr>
        <w:shd w:val="clear" w:color="auto" w:fill="FFFFFF"/>
        <w:jc w:val="center"/>
        <w:rPr>
          <w:rFonts w:ascii="Times New Roman" w:eastAsia="Calibri" w:hAnsi="Times New Roman" w:cs="Times New Roman"/>
          <w:b/>
          <w:bCs/>
          <w:color w:val="000000"/>
          <w:sz w:val="26"/>
          <w:szCs w:val="26"/>
          <w:highlight w:val="cyan"/>
          <w:shd w:val="clear" w:color="auto" w:fill="EEFFDE"/>
        </w:rPr>
      </w:pPr>
      <w:r w:rsidRPr="007F1720">
        <w:rPr>
          <w:rFonts w:asciiTheme="majorBidi" w:hAnsiTheme="majorBidi" w:cstheme="majorBidi"/>
          <w:noProof/>
          <w:sz w:val="24"/>
          <w:szCs w:val="24"/>
        </w:rPr>
        <w:drawing>
          <wp:inline distT="0" distB="0" distL="0" distR="0" wp14:anchorId="4F8661E2" wp14:editId="7165EFB1">
            <wp:extent cx="1187379" cy="13209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_2023-02-15_18-31-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3047" cy="1360600"/>
                    </a:xfrm>
                    <a:prstGeom prst="rect">
                      <a:avLst/>
                    </a:prstGeom>
                  </pic:spPr>
                </pic:pic>
              </a:graphicData>
            </a:graphic>
          </wp:inline>
        </w:drawing>
      </w:r>
    </w:p>
    <w:p w14:paraId="13CFCF21" w14:textId="77777777" w:rsidR="00E90DE2" w:rsidRPr="00180808" w:rsidRDefault="00E90DE2" w:rsidP="00E90DE2">
      <w:pPr>
        <w:spacing w:after="0" w:line="276" w:lineRule="auto"/>
        <w:rPr>
          <w:rFonts w:asciiTheme="majorBidi" w:hAnsiTheme="majorBidi" w:cstheme="majorBidi"/>
          <w:b/>
          <w:bCs/>
          <w:sz w:val="36"/>
          <w:szCs w:val="36"/>
          <w:lang w:bidi="fa-IR"/>
        </w:rPr>
      </w:pPr>
      <w:r w:rsidRPr="00180808">
        <w:rPr>
          <w:rFonts w:asciiTheme="majorBidi" w:hAnsiTheme="majorBidi" w:cstheme="majorBidi"/>
          <w:b/>
          <w:bCs/>
          <w:sz w:val="36"/>
          <w:szCs w:val="36"/>
          <w:lang w:bidi="fa-IR"/>
        </w:rPr>
        <w:t xml:space="preserve">Email: </w:t>
      </w:r>
      <w:r w:rsidRPr="00180808">
        <w:rPr>
          <w:rFonts w:asciiTheme="majorBidi" w:hAnsiTheme="majorBidi" w:cstheme="majorBidi"/>
          <w:sz w:val="36"/>
          <w:szCs w:val="36"/>
          <w:lang w:bidi="fa-IR"/>
        </w:rPr>
        <w:t>info@ashoora.org</w:t>
      </w:r>
    </w:p>
    <w:p w14:paraId="2649F0BE" w14:textId="77777777" w:rsidR="00E90DE2" w:rsidRPr="00180808" w:rsidRDefault="00E90DE2" w:rsidP="00E90DE2">
      <w:pPr>
        <w:shd w:val="clear" w:color="auto" w:fill="FFFFFF"/>
        <w:rPr>
          <w:rFonts w:ascii="Times New Roman" w:eastAsia="Calibri" w:hAnsi="Times New Roman" w:cs="Times New Roman"/>
          <w:b/>
          <w:bCs/>
          <w:color w:val="000000"/>
          <w:sz w:val="36"/>
          <w:szCs w:val="36"/>
          <w:shd w:val="clear" w:color="auto" w:fill="FFFFFF"/>
          <w:rtl/>
        </w:rPr>
      </w:pPr>
      <w:r w:rsidRPr="00180808">
        <w:rPr>
          <w:rFonts w:asciiTheme="majorBidi" w:hAnsiTheme="majorBidi" w:cstheme="majorBidi"/>
          <w:b/>
          <w:bCs/>
          <w:sz w:val="36"/>
          <w:szCs w:val="36"/>
          <w:lang w:bidi="fa-IR"/>
        </w:rPr>
        <w:t>Website</w:t>
      </w:r>
      <w:r w:rsidRPr="00180808">
        <w:rPr>
          <w:rFonts w:asciiTheme="majorBidi" w:hAnsiTheme="majorBidi" w:cstheme="majorBidi"/>
          <w:sz w:val="36"/>
          <w:szCs w:val="36"/>
          <w:lang w:bidi="fa-IR"/>
        </w:rPr>
        <w:t xml:space="preserve">: </w:t>
      </w:r>
      <w:hyperlink r:id="rId10" w:history="1">
        <w:r w:rsidRPr="00180808">
          <w:rPr>
            <w:rStyle w:val="Hyperlink"/>
            <w:rFonts w:asciiTheme="majorBidi" w:hAnsiTheme="majorBidi" w:cstheme="majorBidi"/>
            <w:sz w:val="36"/>
            <w:szCs w:val="36"/>
            <w:lang w:bidi="fa-IR"/>
          </w:rPr>
          <w:t>www.ashoora.org</w:t>
        </w:r>
      </w:hyperlink>
    </w:p>
    <w:p w14:paraId="7DA574FF" w14:textId="77777777" w:rsidR="00E90DE2" w:rsidRPr="00180808" w:rsidRDefault="00E90DE2" w:rsidP="00E90DE2">
      <w:pPr>
        <w:spacing w:after="0" w:line="276" w:lineRule="auto"/>
        <w:rPr>
          <w:rFonts w:asciiTheme="majorBidi" w:hAnsiTheme="majorBidi" w:cstheme="majorBidi"/>
          <w:sz w:val="36"/>
          <w:szCs w:val="36"/>
          <w:lang w:bidi="fa-IR"/>
        </w:rPr>
      </w:pPr>
      <w:r w:rsidRPr="00180808">
        <w:rPr>
          <w:rFonts w:asciiTheme="majorBidi" w:hAnsiTheme="majorBidi" w:cstheme="majorBidi"/>
          <w:b/>
          <w:bCs/>
          <w:sz w:val="36"/>
          <w:szCs w:val="36"/>
          <w:lang w:bidi="fa-IR"/>
        </w:rPr>
        <w:t xml:space="preserve">Executive Director: </w:t>
      </w:r>
      <w:proofErr w:type="spellStart"/>
      <w:r w:rsidRPr="00180808">
        <w:rPr>
          <w:rFonts w:asciiTheme="majorBidi" w:hAnsiTheme="majorBidi" w:cstheme="majorBidi"/>
          <w:sz w:val="36"/>
          <w:szCs w:val="36"/>
          <w:lang w:bidi="fa-IR"/>
        </w:rPr>
        <w:t>Seyedghasem</w:t>
      </w:r>
      <w:proofErr w:type="spellEnd"/>
      <w:r w:rsidRPr="00180808">
        <w:rPr>
          <w:rFonts w:asciiTheme="majorBidi" w:hAnsiTheme="majorBidi" w:cstheme="majorBidi"/>
          <w:sz w:val="36"/>
          <w:szCs w:val="36"/>
          <w:lang w:bidi="fa-IR"/>
        </w:rPr>
        <w:t xml:space="preserve"> </w:t>
      </w:r>
      <w:proofErr w:type="spellStart"/>
      <w:r w:rsidRPr="00180808">
        <w:rPr>
          <w:rFonts w:asciiTheme="majorBidi" w:hAnsiTheme="majorBidi" w:cstheme="majorBidi"/>
          <w:sz w:val="36"/>
          <w:szCs w:val="36"/>
          <w:lang w:bidi="fa-IR"/>
        </w:rPr>
        <w:t>MirnabiBaboli</w:t>
      </w:r>
      <w:proofErr w:type="spellEnd"/>
      <w:r w:rsidRPr="00180808">
        <w:rPr>
          <w:rFonts w:asciiTheme="majorBidi" w:hAnsiTheme="majorBidi" w:cstheme="majorBidi"/>
          <w:sz w:val="36"/>
          <w:szCs w:val="36"/>
          <w:lang w:bidi="fa-IR"/>
        </w:rPr>
        <w:t>, mirnabi.ir@gmail.com</w:t>
      </w:r>
    </w:p>
    <w:p w14:paraId="5379BB62" w14:textId="0016779F" w:rsidR="0088407F" w:rsidRDefault="0088407F" w:rsidP="0088407F"/>
    <w:p w14:paraId="78F7BA24" w14:textId="52ACFDCD" w:rsidR="0088407F" w:rsidRDefault="0088407F" w:rsidP="0088407F"/>
    <w:p w14:paraId="5191795D" w14:textId="77777777" w:rsidR="0088407F" w:rsidRPr="0088407F" w:rsidRDefault="0088407F" w:rsidP="0088407F"/>
    <w:p w14:paraId="1F725AD6" w14:textId="011380E3" w:rsidR="001C31C6" w:rsidRDefault="001C31C6" w:rsidP="001C31C6">
      <w:pPr>
        <w:rPr>
          <w:rtl/>
          <w:lang w:bidi="fa-IR"/>
        </w:rPr>
      </w:pPr>
    </w:p>
    <w:p w14:paraId="6EA95C46" w14:textId="77777777" w:rsidR="00E90DE2" w:rsidRDefault="00E90DE2" w:rsidP="001C31C6">
      <w:pPr>
        <w:rPr>
          <w:rtl/>
          <w:lang w:bidi="fa-IR"/>
        </w:rPr>
      </w:pPr>
    </w:p>
    <w:p w14:paraId="7245D6BF" w14:textId="77777777" w:rsidR="00E90DE2" w:rsidRDefault="00E90DE2" w:rsidP="001C31C6">
      <w:pPr>
        <w:rPr>
          <w:rtl/>
          <w:lang w:bidi="fa-IR"/>
        </w:rPr>
      </w:pPr>
    </w:p>
    <w:p w14:paraId="7C4C5E2F" w14:textId="77777777" w:rsidR="00E90DE2" w:rsidRDefault="00E90DE2" w:rsidP="001C31C6">
      <w:pPr>
        <w:rPr>
          <w:rtl/>
          <w:lang w:bidi="fa-IR"/>
        </w:rPr>
      </w:pPr>
    </w:p>
    <w:p w14:paraId="29D450E0" w14:textId="77777777" w:rsidR="00E90DE2" w:rsidRPr="00E95423" w:rsidRDefault="00E90DE2" w:rsidP="00E90DE2">
      <w:pPr>
        <w:spacing w:line="276" w:lineRule="auto"/>
        <w:jc w:val="both"/>
        <w:rPr>
          <w:rFonts w:asciiTheme="majorBidi" w:hAnsiTheme="majorBidi" w:cstheme="majorBidi"/>
          <w:sz w:val="28"/>
          <w:szCs w:val="28"/>
        </w:rPr>
      </w:pPr>
      <w:r w:rsidRPr="00E95423">
        <w:rPr>
          <w:rFonts w:asciiTheme="majorBidi" w:hAnsiTheme="majorBidi" w:cstheme="majorBidi"/>
          <w:sz w:val="28"/>
          <w:szCs w:val="28"/>
        </w:rPr>
        <w:lastRenderedPageBreak/>
        <w:t xml:space="preserve">The international foundation “Witnesses of </w:t>
      </w:r>
      <w:proofErr w:type="spellStart"/>
      <w:r w:rsidRPr="00E95423">
        <w:rPr>
          <w:rFonts w:asciiTheme="majorBidi" w:hAnsiTheme="majorBidi" w:cstheme="majorBidi"/>
          <w:sz w:val="28"/>
          <w:szCs w:val="28"/>
        </w:rPr>
        <w:t>Ashoora</w:t>
      </w:r>
      <w:proofErr w:type="spellEnd"/>
      <w:r w:rsidRPr="00E95423">
        <w:rPr>
          <w:rFonts w:asciiTheme="majorBidi" w:hAnsiTheme="majorBidi" w:cstheme="majorBidi"/>
          <w:sz w:val="28"/>
          <w:szCs w:val="28"/>
        </w:rPr>
        <w:t xml:space="preserve">” was established in 2013 as a religious and cultural organization and was granted a </w:t>
      </w:r>
      <w:r w:rsidRPr="00E95423">
        <w:rPr>
          <w:rFonts w:asciiTheme="majorBidi" w:hAnsiTheme="majorBidi" w:cstheme="majorBidi"/>
          <w:color w:val="202124"/>
          <w:sz w:val="28"/>
          <w:szCs w:val="28"/>
          <w:shd w:val="clear" w:color="auto" w:fill="FFFFFF"/>
        </w:rPr>
        <w:t>consultative status</w:t>
      </w:r>
      <w:r w:rsidRPr="00E95423">
        <w:rPr>
          <w:rFonts w:asciiTheme="majorBidi" w:hAnsiTheme="majorBidi" w:cstheme="majorBidi"/>
          <w:sz w:val="28"/>
          <w:szCs w:val="28"/>
        </w:rPr>
        <w:t xml:space="preserve"> in 2021. The goals of this institution are as follows: </w:t>
      </w:r>
    </w:p>
    <w:p w14:paraId="512F6F99" w14:textId="77777777" w:rsidR="00E90DE2" w:rsidRPr="00E95423" w:rsidRDefault="00E90DE2" w:rsidP="00E90DE2">
      <w:pPr>
        <w:pStyle w:val="ListParagraph"/>
        <w:numPr>
          <w:ilvl w:val="0"/>
          <w:numId w:val="14"/>
        </w:numPr>
        <w:spacing w:after="0" w:line="240" w:lineRule="auto"/>
        <w:ind w:left="0"/>
        <w:jc w:val="both"/>
        <w:rPr>
          <w:rFonts w:asciiTheme="majorBidi" w:hAnsiTheme="majorBidi" w:cstheme="majorBidi"/>
          <w:sz w:val="28"/>
          <w:szCs w:val="28"/>
        </w:rPr>
      </w:pPr>
      <w:r w:rsidRPr="00E95423">
        <w:rPr>
          <w:rFonts w:asciiTheme="majorBidi" w:hAnsiTheme="majorBidi" w:cstheme="majorBidi"/>
          <w:sz w:val="28"/>
          <w:szCs w:val="28"/>
        </w:rPr>
        <w:t>Protecting Muslim rights</w:t>
      </w:r>
    </w:p>
    <w:p w14:paraId="23D932B3" w14:textId="77777777" w:rsidR="00E90DE2" w:rsidRPr="00E95423" w:rsidRDefault="00E90DE2" w:rsidP="00E90DE2">
      <w:pPr>
        <w:pStyle w:val="ListParagraph"/>
        <w:numPr>
          <w:ilvl w:val="0"/>
          <w:numId w:val="14"/>
        </w:numPr>
        <w:spacing w:after="0" w:line="240" w:lineRule="auto"/>
        <w:ind w:left="0"/>
        <w:jc w:val="both"/>
        <w:rPr>
          <w:rFonts w:asciiTheme="majorBidi" w:hAnsiTheme="majorBidi" w:cstheme="majorBidi"/>
          <w:sz w:val="28"/>
          <w:szCs w:val="28"/>
        </w:rPr>
      </w:pPr>
      <w:r w:rsidRPr="00E95423">
        <w:rPr>
          <w:rFonts w:asciiTheme="majorBidi" w:hAnsiTheme="majorBidi" w:cstheme="majorBidi"/>
          <w:sz w:val="28"/>
          <w:szCs w:val="28"/>
        </w:rPr>
        <w:t>Condemning crimes against Muslims around the world</w:t>
      </w:r>
    </w:p>
    <w:p w14:paraId="5E7AC901" w14:textId="77777777" w:rsidR="00E90DE2" w:rsidRPr="00E95423" w:rsidRDefault="00E90DE2" w:rsidP="00E90DE2">
      <w:pPr>
        <w:pStyle w:val="ListParagraph"/>
        <w:numPr>
          <w:ilvl w:val="0"/>
          <w:numId w:val="14"/>
        </w:numPr>
        <w:spacing w:after="0" w:line="240" w:lineRule="auto"/>
        <w:ind w:left="0"/>
        <w:jc w:val="both"/>
        <w:rPr>
          <w:rFonts w:asciiTheme="majorBidi" w:hAnsiTheme="majorBidi" w:cstheme="majorBidi"/>
          <w:sz w:val="28"/>
          <w:szCs w:val="28"/>
        </w:rPr>
      </w:pPr>
      <w:r w:rsidRPr="00E95423">
        <w:rPr>
          <w:rFonts w:asciiTheme="majorBidi" w:hAnsiTheme="majorBidi" w:cstheme="majorBidi"/>
          <w:sz w:val="28"/>
          <w:szCs w:val="28"/>
        </w:rPr>
        <w:t xml:space="preserve">Preventing the desecration and destruction of historical and religious monuments </w:t>
      </w:r>
    </w:p>
    <w:p w14:paraId="18C63A92" w14:textId="277E0C3F" w:rsidR="00E90DE2" w:rsidRDefault="00E90DE2" w:rsidP="001C31C6">
      <w:pPr>
        <w:rPr>
          <w:lang w:bidi="fa-IR"/>
        </w:rPr>
      </w:pPr>
      <w:r>
        <w:rPr>
          <w:rFonts w:hint="cs"/>
          <w:rtl/>
          <w:lang w:bidi="fa-IR"/>
        </w:rPr>
        <w:t xml:space="preserve">  </w:t>
      </w:r>
      <w:bookmarkStart w:id="0" w:name="_GoBack"/>
      <w:bookmarkEnd w:id="0"/>
    </w:p>
    <w:p w14:paraId="64444055" w14:textId="77777777" w:rsidR="001C31C6" w:rsidRPr="001C31C6" w:rsidRDefault="001C31C6" w:rsidP="001C31C6">
      <w:pPr>
        <w:rPr>
          <w:rtl/>
          <w:lang w:bidi="fa-IR"/>
        </w:rPr>
      </w:pPr>
    </w:p>
    <w:p w14:paraId="27A117A5" w14:textId="21F552AF" w:rsidR="0043598F" w:rsidRPr="0043598F" w:rsidRDefault="004E5BF5" w:rsidP="00A50B91">
      <w:pPr>
        <w:pStyle w:val="Heading1"/>
        <w:jc w:val="both"/>
        <w:rPr>
          <w:rFonts w:asciiTheme="majorBidi" w:eastAsia="Times New Roman" w:hAnsiTheme="majorBidi"/>
          <w:b/>
          <w:bCs/>
          <w:color w:val="1F3864" w:themeColor="accent1" w:themeShade="80"/>
          <w:sz w:val="36"/>
          <w:szCs w:val="36"/>
          <w:lang w:bidi="fa-IR"/>
        </w:rPr>
      </w:pPr>
      <w:r w:rsidRPr="004E5BF5">
        <w:rPr>
          <w:rFonts w:asciiTheme="majorBidi" w:eastAsia="Times New Roman" w:hAnsiTheme="majorBidi"/>
          <w:b/>
          <w:bCs/>
          <w:color w:val="1F3864" w:themeColor="accent1" w:themeShade="80"/>
          <w:sz w:val="36"/>
          <w:szCs w:val="36"/>
          <w:lang w:bidi="fa-IR"/>
        </w:rPr>
        <w:t>Introduction</w:t>
      </w:r>
      <w:r w:rsidR="00080F9A" w:rsidRPr="00D069AC">
        <w:rPr>
          <w:rFonts w:asciiTheme="majorBidi" w:eastAsia="Times New Roman" w:hAnsiTheme="majorBidi"/>
          <w:b/>
          <w:bCs/>
          <w:color w:val="1F3864" w:themeColor="accent1" w:themeShade="80"/>
          <w:sz w:val="36"/>
          <w:szCs w:val="36"/>
          <w:lang w:bidi="fa-IR"/>
        </w:rPr>
        <w:t xml:space="preserve"> </w:t>
      </w:r>
    </w:p>
    <w:p w14:paraId="2D421262" w14:textId="77777777" w:rsidR="00E63672" w:rsidRPr="00A50B91" w:rsidRDefault="00E63672" w:rsidP="00A50B91">
      <w:pPr>
        <w:jc w:val="both"/>
        <w:rPr>
          <w:rFonts w:asciiTheme="majorBidi" w:hAnsiTheme="majorBidi" w:cstheme="majorBidi"/>
          <w:sz w:val="28"/>
          <w:szCs w:val="28"/>
          <w:lang w:bidi="fa-IR"/>
        </w:rPr>
      </w:pPr>
      <w:r w:rsidRPr="00A50B91">
        <w:rPr>
          <w:rFonts w:asciiTheme="majorBidi" w:hAnsiTheme="majorBidi" w:cstheme="majorBidi"/>
          <w:sz w:val="28"/>
          <w:szCs w:val="28"/>
          <w:lang w:bidi="fa-IR"/>
        </w:rPr>
        <w:t>Over the last two decades, a legal and political distinction has emerged between the citizens of many European countries. This dualism has been increasingly directed against the Muslim citizens of these countries under the influence of factors such as September 11 and several explosions in European cities. The creation of a distinction between Muslim and non-Muslim citizens in European countries, such as England, has led to Islamophobia and anti-Islamism in recent years.</w:t>
      </w:r>
    </w:p>
    <w:p w14:paraId="5EE3D871" w14:textId="77777777" w:rsidR="00E63672" w:rsidRPr="00A50B91" w:rsidRDefault="00E63672" w:rsidP="00A50B91">
      <w:pPr>
        <w:jc w:val="both"/>
        <w:rPr>
          <w:rFonts w:asciiTheme="majorBidi" w:hAnsiTheme="majorBidi" w:cstheme="majorBidi"/>
          <w:sz w:val="28"/>
          <w:szCs w:val="28"/>
        </w:rPr>
      </w:pPr>
      <w:r w:rsidRPr="00A50B91">
        <w:rPr>
          <w:rFonts w:asciiTheme="majorBidi" w:hAnsiTheme="majorBidi" w:cstheme="majorBidi"/>
          <w:sz w:val="28"/>
          <w:szCs w:val="28"/>
        </w:rPr>
        <w:t>The rise in UK religious hate continues during Sunak’s tenure. The racism, Islamophobia, and xenophobia in general continue and are growing. Muslims living in the UK have become second-class citizens in all aspects of life, and this situation is the result of the climate of hatred that politicians and the media are fueling.</w:t>
      </w:r>
    </w:p>
    <w:p w14:paraId="1B5001BF" w14:textId="7D1527FE" w:rsidR="0043598F" w:rsidRPr="0043598F" w:rsidRDefault="00E525E6" w:rsidP="00A50B91">
      <w:pPr>
        <w:pStyle w:val="Heading1"/>
        <w:jc w:val="both"/>
        <w:rPr>
          <w:rFonts w:asciiTheme="majorBidi" w:hAnsiTheme="majorBidi"/>
          <w:b/>
          <w:bCs/>
          <w:color w:val="1F3864" w:themeColor="accent1" w:themeShade="80"/>
          <w:lang w:bidi="fa-IR"/>
        </w:rPr>
      </w:pPr>
      <w:r w:rsidRPr="00E525E6">
        <w:rPr>
          <w:rFonts w:asciiTheme="majorBidi" w:hAnsiTheme="majorBidi"/>
          <w:b/>
          <w:bCs/>
          <w:color w:val="1F3864" w:themeColor="accent1" w:themeShade="80"/>
          <w:lang w:bidi="fa-IR"/>
        </w:rPr>
        <w:t xml:space="preserve">The </w:t>
      </w:r>
      <w:r w:rsidR="00BE7E1E">
        <w:rPr>
          <w:rFonts w:asciiTheme="majorBidi" w:hAnsiTheme="majorBidi"/>
          <w:b/>
          <w:bCs/>
          <w:color w:val="1F3864" w:themeColor="accent1" w:themeShade="80"/>
          <w:lang w:bidi="fa-IR"/>
        </w:rPr>
        <w:t>increasing</w:t>
      </w:r>
      <w:r w:rsidRPr="00E525E6">
        <w:rPr>
          <w:rFonts w:asciiTheme="majorBidi" w:hAnsiTheme="majorBidi"/>
          <w:b/>
          <w:bCs/>
          <w:color w:val="1F3864" w:themeColor="accent1" w:themeShade="80"/>
          <w:lang w:bidi="fa-IR"/>
        </w:rPr>
        <w:t xml:space="preserve"> of Islamophobia in </w:t>
      </w:r>
      <w:r w:rsidR="00351731">
        <w:rPr>
          <w:rFonts w:asciiTheme="majorBidi" w:hAnsiTheme="majorBidi"/>
          <w:b/>
          <w:bCs/>
          <w:color w:val="1F3864" w:themeColor="accent1" w:themeShade="80"/>
          <w:lang w:bidi="fa-IR"/>
        </w:rPr>
        <w:t xml:space="preserve">the </w:t>
      </w:r>
      <w:r>
        <w:rPr>
          <w:rFonts w:asciiTheme="majorBidi" w:hAnsiTheme="majorBidi"/>
          <w:b/>
          <w:bCs/>
          <w:color w:val="1F3864" w:themeColor="accent1" w:themeShade="80"/>
          <w:lang w:bidi="fa-IR"/>
        </w:rPr>
        <w:t>UK</w:t>
      </w:r>
    </w:p>
    <w:p w14:paraId="4AF6E918" w14:textId="4CF7CF96" w:rsidR="00335DC1" w:rsidRPr="00335DC1" w:rsidRDefault="00E63672" w:rsidP="00A50B91">
      <w:pPr>
        <w:pStyle w:val="ListParagraph"/>
        <w:numPr>
          <w:ilvl w:val="0"/>
          <w:numId w:val="11"/>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 xml:space="preserve">Hate crimes against Muslims and those perceived to be Muslim in the United Kingdom are up by 140 </w:t>
      </w:r>
      <w:r w:rsidR="00916F64">
        <w:rPr>
          <w:rFonts w:asciiTheme="majorBidi" w:hAnsiTheme="majorBidi" w:cstheme="majorBidi"/>
          <w:sz w:val="28"/>
          <w:szCs w:val="28"/>
          <w:lang w:bidi="fa-IR"/>
        </w:rPr>
        <w:t>percent</w:t>
      </w:r>
      <w:r w:rsidRPr="00E63672">
        <w:rPr>
          <w:rFonts w:asciiTheme="majorBidi" w:hAnsiTheme="majorBidi" w:cstheme="majorBidi"/>
          <w:sz w:val="28"/>
          <w:szCs w:val="28"/>
          <w:lang w:bidi="fa-IR"/>
        </w:rPr>
        <w:t xml:space="preserve"> compared with this time last year, according to British police.</w:t>
      </w:r>
      <w:r w:rsidR="00335DC1">
        <w:rPr>
          <w:rStyle w:val="FootnoteReference"/>
          <w:rFonts w:asciiTheme="majorBidi" w:hAnsiTheme="majorBidi" w:cstheme="majorBidi"/>
          <w:sz w:val="28"/>
          <w:szCs w:val="28"/>
          <w:lang w:bidi="fa-IR"/>
        </w:rPr>
        <w:footnoteReference w:id="1"/>
      </w:r>
    </w:p>
    <w:p w14:paraId="5ECBE91C" w14:textId="67CD25EB" w:rsidR="00335DC1" w:rsidRPr="00335DC1" w:rsidRDefault="00E63672" w:rsidP="00A50B91">
      <w:pPr>
        <w:pStyle w:val="ListParagraph"/>
        <w:numPr>
          <w:ilvl w:val="0"/>
          <w:numId w:val="11"/>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 xml:space="preserve">The United Kingdom Anti-Islamophobia Organization </w:t>
      </w:r>
      <w:proofErr w:type="spellStart"/>
      <w:r w:rsidRPr="00E63672">
        <w:rPr>
          <w:rFonts w:asciiTheme="majorBidi" w:hAnsiTheme="majorBidi" w:cstheme="majorBidi"/>
          <w:sz w:val="28"/>
          <w:szCs w:val="28"/>
          <w:lang w:bidi="fa-IR"/>
        </w:rPr>
        <w:t>TellMAMA</w:t>
      </w:r>
      <w:proofErr w:type="spellEnd"/>
      <w:r w:rsidRPr="00E63672">
        <w:rPr>
          <w:rFonts w:asciiTheme="majorBidi" w:hAnsiTheme="majorBidi" w:cstheme="majorBidi"/>
          <w:sz w:val="28"/>
          <w:szCs w:val="28"/>
          <w:lang w:bidi="fa-IR"/>
        </w:rPr>
        <w:t xml:space="preserve"> has received a sevenfold increase in reports of Islamophobia since October 7, when Hamas fighters attacked southern Israel, killing 1,139 people and taking 240 others captive, including women and children. Since then, more than 20,000 Palestinians have been killed in Israel’s bombardment of Gaza, including at least 8,000 children, according to health officials in the enclave.</w:t>
      </w:r>
      <w:r w:rsidR="00335DC1">
        <w:rPr>
          <w:rStyle w:val="FootnoteReference"/>
          <w:rFonts w:asciiTheme="majorBidi" w:hAnsiTheme="majorBidi" w:cstheme="majorBidi"/>
          <w:sz w:val="28"/>
          <w:szCs w:val="28"/>
          <w:lang w:bidi="fa-IR"/>
        </w:rPr>
        <w:footnoteReference w:id="2"/>
      </w:r>
    </w:p>
    <w:p w14:paraId="26B35506" w14:textId="31D7EAD6" w:rsidR="00676ED7" w:rsidRDefault="00E63672" w:rsidP="00A50B91">
      <w:pPr>
        <w:pStyle w:val="ListParagraph"/>
        <w:numPr>
          <w:ilvl w:val="0"/>
          <w:numId w:val="11"/>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lastRenderedPageBreak/>
        <w:t xml:space="preserve">The British government is creating a </w:t>
      </w:r>
      <w:proofErr w:type="spellStart"/>
      <w:r w:rsidRPr="00E63672">
        <w:rPr>
          <w:rFonts w:asciiTheme="majorBidi" w:hAnsiTheme="majorBidi" w:cstheme="majorBidi"/>
          <w:sz w:val="28"/>
          <w:szCs w:val="28"/>
          <w:lang w:bidi="fa-IR"/>
        </w:rPr>
        <w:t>blocklist</w:t>
      </w:r>
      <w:proofErr w:type="spellEnd"/>
      <w:r w:rsidRPr="00E63672">
        <w:rPr>
          <w:rFonts w:asciiTheme="majorBidi" w:hAnsiTheme="majorBidi" w:cstheme="majorBidi"/>
          <w:sz w:val="28"/>
          <w:szCs w:val="28"/>
          <w:lang w:bidi="fa-IR"/>
        </w:rPr>
        <w:t xml:space="preserve"> of Islamic organizations based on a new definition of extremism. The action of the British government will finally lead to the reduction or elimination of the budget of some Islamic organizations. The government will probably put several Islamic groups on this list.</w:t>
      </w:r>
      <w:r w:rsidR="006346A5">
        <w:rPr>
          <w:rStyle w:val="FootnoteReference"/>
          <w:rFonts w:asciiTheme="majorBidi" w:hAnsiTheme="majorBidi" w:cstheme="majorBidi"/>
          <w:sz w:val="28"/>
          <w:szCs w:val="28"/>
          <w:lang w:bidi="fa-IR"/>
        </w:rPr>
        <w:footnoteReference w:id="3"/>
      </w:r>
    </w:p>
    <w:p w14:paraId="080EB214" w14:textId="37B241D8" w:rsidR="00676ED7" w:rsidRPr="00676ED7" w:rsidRDefault="00E63672" w:rsidP="00A50B91">
      <w:pPr>
        <w:pStyle w:val="ListParagraph"/>
        <w:numPr>
          <w:ilvl w:val="0"/>
          <w:numId w:val="11"/>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The name of the Muslim Council of Britain (MCB), the most prominent Islamic group in the UK, as well as the Muslim Engagement and Development (MEND) and Palestine Action, were included in this list. Groups likely on the UK government’s list have said the move restricts freedom of expression.</w:t>
      </w:r>
      <w:r w:rsidR="006346A5">
        <w:rPr>
          <w:rStyle w:val="FootnoteReference"/>
          <w:rFonts w:asciiTheme="majorBidi" w:hAnsiTheme="majorBidi" w:cstheme="majorBidi"/>
          <w:sz w:val="28"/>
          <w:szCs w:val="28"/>
          <w:lang w:bidi="fa-IR"/>
        </w:rPr>
        <w:footnoteReference w:id="4"/>
      </w:r>
    </w:p>
    <w:p w14:paraId="653F894F" w14:textId="21CA52C4" w:rsidR="00676ED7" w:rsidRDefault="00E63672" w:rsidP="00A50B91">
      <w:pPr>
        <w:pStyle w:val="ListParagraph"/>
        <w:numPr>
          <w:ilvl w:val="0"/>
          <w:numId w:val="11"/>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Under the UK government’s plan, the groups will come under the supervision of Michael Gove, the Communities Secretary, as part of the extremism review. The plan will prohibit these groups from receiving public funding, interacting with government agencies, and being on university campuses. The decision to prepare this list follows the requests of Rishi Sunak to act against the so-called “poison of extremism.” He warned that the country will fall apart with the increase of internal tensions caused by extremism.</w:t>
      </w:r>
      <w:r w:rsidR="00D979A3">
        <w:rPr>
          <w:rStyle w:val="FootnoteReference"/>
          <w:rFonts w:asciiTheme="majorBidi" w:hAnsiTheme="majorBidi" w:cstheme="majorBidi"/>
          <w:sz w:val="28"/>
          <w:szCs w:val="28"/>
          <w:lang w:bidi="fa-IR"/>
        </w:rPr>
        <w:footnoteReference w:id="5"/>
      </w:r>
    </w:p>
    <w:p w14:paraId="429DCC76" w14:textId="044C0BC3" w:rsidR="00A40A6A" w:rsidRDefault="00A40A6A" w:rsidP="00A50B91">
      <w:pPr>
        <w:pStyle w:val="Heading1"/>
        <w:jc w:val="both"/>
        <w:rPr>
          <w:rFonts w:asciiTheme="majorBidi" w:hAnsiTheme="majorBidi"/>
          <w:b/>
          <w:bCs/>
          <w:color w:val="1F3864" w:themeColor="accent1" w:themeShade="80"/>
          <w:lang w:bidi="fa-IR"/>
        </w:rPr>
      </w:pPr>
      <w:r w:rsidRPr="00A40A6A">
        <w:rPr>
          <w:rFonts w:asciiTheme="majorBidi" w:hAnsiTheme="majorBidi"/>
          <w:b/>
          <w:bCs/>
          <w:color w:val="1F3864" w:themeColor="accent1" w:themeShade="80"/>
          <w:lang w:bidi="fa-IR"/>
        </w:rPr>
        <w:t>Violence against Muslims</w:t>
      </w:r>
    </w:p>
    <w:p w14:paraId="0B81EE7D" w14:textId="21BB962A" w:rsidR="00A40A6A" w:rsidRDefault="00E63672" w:rsidP="00A50B91">
      <w:pPr>
        <w:pStyle w:val="ListParagraph"/>
        <w:numPr>
          <w:ilvl w:val="0"/>
          <w:numId w:val="12"/>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The rise in UK religious hate has led to an increase in offensive behavior towards Muslims. According to a recent report by Tell Mama, half of the crimes committed in the last four months were about insulting statements on social media. 576 cases of physical attacks, insulting behavior, threats, and vandalism were recorded. Out of every three recorded crimes, two involve Muslim women. Some have been called “terrorists,” and some have experienced physical abuse.</w:t>
      </w:r>
      <w:r w:rsidR="00A40A6A">
        <w:rPr>
          <w:rStyle w:val="FootnoteReference"/>
          <w:rFonts w:asciiTheme="majorBidi" w:hAnsiTheme="majorBidi" w:cstheme="majorBidi"/>
          <w:sz w:val="28"/>
          <w:szCs w:val="28"/>
          <w:lang w:bidi="fa-IR"/>
        </w:rPr>
        <w:footnoteReference w:id="6"/>
      </w:r>
    </w:p>
    <w:p w14:paraId="472AAA1A" w14:textId="2175B4F1" w:rsidR="00A40A6A" w:rsidRPr="00A40A6A" w:rsidRDefault="00E63672" w:rsidP="00A50B91">
      <w:pPr>
        <w:pStyle w:val="ListParagraph"/>
        <w:numPr>
          <w:ilvl w:val="0"/>
          <w:numId w:val="12"/>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The rise in UK religious hate has led to attacks on Islamic centers by supporters of Israel. Iman Atta, the Tell Mama director, said that since the start of the Gaza war, Muslims have experienced persecution more than ever before. According to him, “assassin,” “murderer,” and “terrorist” are among the insulting titles attributed to Muslims these days.</w:t>
      </w:r>
      <w:r w:rsidR="00A40A6A">
        <w:rPr>
          <w:rStyle w:val="FootnoteReference"/>
          <w:rFonts w:asciiTheme="majorBidi" w:hAnsiTheme="majorBidi" w:cstheme="majorBidi"/>
          <w:sz w:val="28"/>
          <w:szCs w:val="28"/>
          <w:lang w:bidi="fa-IR"/>
        </w:rPr>
        <w:footnoteReference w:id="7"/>
      </w:r>
    </w:p>
    <w:p w14:paraId="746BEBD6" w14:textId="37FF0E8A" w:rsidR="00A40A6A" w:rsidRPr="00A40A6A" w:rsidRDefault="00E63672" w:rsidP="00A50B91">
      <w:pPr>
        <w:pStyle w:val="ListParagraph"/>
        <w:numPr>
          <w:ilvl w:val="0"/>
          <w:numId w:val="12"/>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lastRenderedPageBreak/>
        <w:t xml:space="preserve">Some Muslims have spoken to the reporters of the Independent. They say bricks are thrown at their windows because they display the Palestinian flag in their home. Also, a teenager says that his teacher questioned him at school because he supported Palestine. According to Tell Mama’s report, more than half of the </w:t>
      </w:r>
      <w:proofErr w:type="spellStart"/>
      <w:r w:rsidRPr="00E63672">
        <w:rPr>
          <w:rFonts w:asciiTheme="majorBidi" w:hAnsiTheme="majorBidi" w:cstheme="majorBidi"/>
          <w:sz w:val="28"/>
          <w:szCs w:val="28"/>
          <w:lang w:bidi="fa-IR"/>
        </w:rPr>
        <w:t>Islamophobic</w:t>
      </w:r>
      <w:proofErr w:type="spellEnd"/>
      <w:r w:rsidRPr="00E63672">
        <w:rPr>
          <w:rFonts w:asciiTheme="majorBidi" w:hAnsiTheme="majorBidi" w:cstheme="majorBidi"/>
          <w:sz w:val="28"/>
          <w:szCs w:val="28"/>
          <w:lang w:bidi="fa-IR"/>
        </w:rPr>
        <w:t xml:space="preserve"> incidents were hate speech on virtual networks. According to this report, a quarter of the events have occurred in London.</w:t>
      </w:r>
      <w:r w:rsidR="00A40A6A">
        <w:rPr>
          <w:rStyle w:val="FootnoteReference"/>
          <w:rFonts w:asciiTheme="majorBidi" w:hAnsiTheme="majorBidi" w:cstheme="majorBidi"/>
          <w:sz w:val="28"/>
          <w:szCs w:val="28"/>
          <w:lang w:bidi="fa-IR"/>
        </w:rPr>
        <w:footnoteReference w:id="8"/>
      </w:r>
    </w:p>
    <w:p w14:paraId="37632F30" w14:textId="414EEFA0" w:rsidR="0043598F" w:rsidRPr="0043598F" w:rsidRDefault="007D0751" w:rsidP="00A50B91">
      <w:pPr>
        <w:pStyle w:val="Heading1"/>
        <w:jc w:val="both"/>
        <w:rPr>
          <w:rFonts w:asciiTheme="majorBidi" w:hAnsiTheme="majorBidi"/>
          <w:b/>
          <w:bCs/>
          <w:color w:val="1F3864" w:themeColor="accent1" w:themeShade="80"/>
          <w:lang w:bidi="fa-IR"/>
        </w:rPr>
      </w:pPr>
      <w:r>
        <w:rPr>
          <w:rFonts w:asciiTheme="majorBidi" w:hAnsiTheme="majorBidi"/>
          <w:b/>
          <w:bCs/>
          <w:color w:val="1F3864" w:themeColor="accent1" w:themeShade="80"/>
          <w:lang w:bidi="fa-IR"/>
        </w:rPr>
        <w:t>P</w:t>
      </w:r>
      <w:r w:rsidR="009F3DB3">
        <w:rPr>
          <w:rFonts w:asciiTheme="majorBidi" w:hAnsiTheme="majorBidi"/>
          <w:b/>
          <w:bCs/>
          <w:color w:val="1F3864" w:themeColor="accent1" w:themeShade="80"/>
          <w:lang w:bidi="fa-IR"/>
        </w:rPr>
        <w:t xml:space="preserve">revent strategy and </w:t>
      </w:r>
      <w:r>
        <w:rPr>
          <w:rFonts w:asciiTheme="majorBidi" w:hAnsiTheme="majorBidi"/>
          <w:b/>
          <w:bCs/>
          <w:color w:val="1F3864" w:themeColor="accent1" w:themeShade="80"/>
          <w:lang w:bidi="fa-IR"/>
        </w:rPr>
        <w:t>d</w:t>
      </w:r>
      <w:r w:rsidR="0043598F" w:rsidRPr="0043598F">
        <w:rPr>
          <w:rFonts w:asciiTheme="majorBidi" w:hAnsiTheme="majorBidi"/>
          <w:b/>
          <w:bCs/>
          <w:color w:val="1F3864" w:themeColor="accent1" w:themeShade="80"/>
          <w:lang w:bidi="fa-IR"/>
        </w:rPr>
        <w:t>iscrimination against Muslims</w:t>
      </w:r>
      <w:r w:rsidR="00916F64">
        <w:rPr>
          <w:rFonts w:asciiTheme="majorBidi" w:hAnsiTheme="majorBidi"/>
          <w:b/>
          <w:bCs/>
          <w:color w:val="1F3864" w:themeColor="accent1" w:themeShade="80"/>
          <w:lang w:bidi="fa-IR"/>
        </w:rPr>
        <w:t>.</w:t>
      </w:r>
    </w:p>
    <w:p w14:paraId="74A4DCAE" w14:textId="4053FFDF" w:rsidR="00D069AC" w:rsidRDefault="00E63672" w:rsidP="00A50B91">
      <w:pPr>
        <w:pStyle w:val="ListParagraph"/>
        <w:numPr>
          <w:ilvl w:val="0"/>
          <w:numId w:val="9"/>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Discrimination against Muslims can be understood as a form of racial discrimination since Muslims have become increasingly racialized as a distinct group.</w:t>
      </w:r>
      <w:r w:rsidR="00E95AC7" w:rsidRPr="0043598F">
        <w:rPr>
          <w:rStyle w:val="FootnoteReference"/>
          <w:rFonts w:asciiTheme="majorBidi" w:hAnsiTheme="majorBidi" w:cstheme="majorBidi"/>
          <w:sz w:val="28"/>
          <w:szCs w:val="28"/>
          <w:lang w:bidi="fa-IR"/>
        </w:rPr>
        <w:footnoteReference w:id="9"/>
      </w:r>
      <w:r w:rsidR="00E95AC7" w:rsidRPr="0043598F">
        <w:rPr>
          <w:rFonts w:asciiTheme="majorBidi" w:hAnsiTheme="majorBidi" w:cstheme="majorBidi"/>
          <w:sz w:val="28"/>
          <w:szCs w:val="28"/>
          <w:lang w:bidi="fa-IR"/>
        </w:rPr>
        <w:t xml:space="preserve"> </w:t>
      </w:r>
      <w:r>
        <w:rPr>
          <w:rFonts w:asciiTheme="majorBidi" w:hAnsiTheme="majorBidi" w:cstheme="majorBidi"/>
          <w:sz w:val="28"/>
          <w:szCs w:val="28"/>
          <w:lang w:bidi="fa-IR"/>
        </w:rPr>
        <w:t>T</w:t>
      </w:r>
      <w:r w:rsidRPr="00E63672">
        <w:rPr>
          <w:rFonts w:asciiTheme="majorBidi" w:hAnsiTheme="majorBidi" w:cstheme="majorBidi"/>
          <w:sz w:val="28"/>
          <w:szCs w:val="28"/>
          <w:lang w:bidi="fa-IR"/>
        </w:rPr>
        <w:t xml:space="preserve">he UK’s All-Party Parliamentary Group on British Muslims defined Islamophobia as ‘rooted in racism and as a type of racism that targets expressions of </w:t>
      </w:r>
      <w:proofErr w:type="spellStart"/>
      <w:r w:rsidRPr="00E63672">
        <w:rPr>
          <w:rFonts w:asciiTheme="majorBidi" w:hAnsiTheme="majorBidi" w:cstheme="majorBidi"/>
          <w:sz w:val="28"/>
          <w:szCs w:val="28"/>
          <w:lang w:bidi="fa-IR"/>
        </w:rPr>
        <w:t>Musli</w:t>
      </w:r>
      <w:r>
        <w:rPr>
          <w:rFonts w:asciiTheme="majorBidi" w:hAnsiTheme="majorBidi" w:cstheme="majorBidi"/>
          <w:sz w:val="28"/>
          <w:szCs w:val="28"/>
          <w:lang w:bidi="fa-IR"/>
        </w:rPr>
        <w:t>mness</w:t>
      </w:r>
      <w:proofErr w:type="spellEnd"/>
      <w:r>
        <w:rPr>
          <w:rFonts w:asciiTheme="majorBidi" w:hAnsiTheme="majorBidi" w:cstheme="majorBidi"/>
          <w:sz w:val="28"/>
          <w:szCs w:val="28"/>
          <w:lang w:bidi="fa-IR"/>
        </w:rPr>
        <w:t xml:space="preserve"> or perceived </w:t>
      </w:r>
      <w:proofErr w:type="spellStart"/>
      <w:r>
        <w:rPr>
          <w:rFonts w:asciiTheme="majorBidi" w:hAnsiTheme="majorBidi" w:cstheme="majorBidi"/>
          <w:sz w:val="28"/>
          <w:szCs w:val="28"/>
          <w:lang w:bidi="fa-IR"/>
        </w:rPr>
        <w:t>Muslimness</w:t>
      </w:r>
      <w:proofErr w:type="spellEnd"/>
      <w:r w:rsidRPr="00E63672">
        <w:rPr>
          <w:rFonts w:asciiTheme="majorBidi" w:hAnsiTheme="majorBidi" w:cstheme="majorBidi"/>
          <w:sz w:val="28"/>
          <w:szCs w:val="28"/>
          <w:lang w:bidi="fa-IR"/>
        </w:rPr>
        <w:t>.</w:t>
      </w:r>
      <w:r w:rsidR="00E95AC7" w:rsidRPr="0043598F">
        <w:rPr>
          <w:rStyle w:val="FootnoteReference"/>
          <w:rFonts w:asciiTheme="majorBidi" w:hAnsiTheme="majorBidi" w:cstheme="majorBidi"/>
          <w:sz w:val="28"/>
          <w:szCs w:val="28"/>
          <w:lang w:bidi="fa-IR"/>
        </w:rPr>
        <w:footnoteReference w:id="10"/>
      </w:r>
      <w:r w:rsidR="00D069AC" w:rsidRPr="0043598F">
        <w:rPr>
          <w:rFonts w:asciiTheme="majorBidi" w:hAnsiTheme="majorBidi" w:cstheme="majorBidi"/>
          <w:sz w:val="28"/>
          <w:szCs w:val="28"/>
          <w:lang w:bidi="fa-IR"/>
        </w:rPr>
        <w:t xml:space="preserve"> </w:t>
      </w:r>
      <w:r w:rsidRPr="00E63672">
        <w:rPr>
          <w:rFonts w:asciiTheme="majorBidi" w:hAnsiTheme="majorBidi" w:cstheme="majorBidi"/>
          <w:sz w:val="28"/>
          <w:szCs w:val="28"/>
          <w:lang w:bidi="fa-IR"/>
        </w:rPr>
        <w:t>UN Special Rapporteurs and the Committee on the Elimination of Racial Discrimination have raised concerns regarding discrimination against Muslims within the UK’s counter-terrorism context.</w:t>
      </w:r>
      <w:r w:rsidRPr="00E63672">
        <w:rPr>
          <w:rStyle w:val="FootnoteReference"/>
          <w:rFonts w:asciiTheme="majorBidi" w:hAnsiTheme="majorBidi" w:cstheme="majorBidi"/>
          <w:sz w:val="28"/>
          <w:szCs w:val="28"/>
          <w:vertAlign w:val="baseline"/>
          <w:lang w:bidi="fa-IR"/>
        </w:rPr>
        <w:t xml:space="preserve"> </w:t>
      </w:r>
      <w:r w:rsidR="00E95AC7" w:rsidRPr="0043598F">
        <w:rPr>
          <w:rStyle w:val="FootnoteReference"/>
          <w:rFonts w:asciiTheme="majorBidi" w:hAnsiTheme="majorBidi" w:cstheme="majorBidi"/>
          <w:sz w:val="28"/>
          <w:szCs w:val="28"/>
          <w:lang w:bidi="fa-IR"/>
        </w:rPr>
        <w:footnoteReference w:id="11"/>
      </w:r>
    </w:p>
    <w:p w14:paraId="73B2FF37" w14:textId="5D8C8073" w:rsidR="00F45BA3" w:rsidRPr="00F45BA3" w:rsidRDefault="00E63672" w:rsidP="00A50B91">
      <w:pPr>
        <w:pStyle w:val="ListParagraph"/>
        <w:numPr>
          <w:ilvl w:val="0"/>
          <w:numId w:val="9"/>
        </w:numPr>
        <w:jc w:val="both"/>
        <w:rPr>
          <w:rFonts w:asciiTheme="majorBidi" w:hAnsiTheme="majorBidi" w:cstheme="majorBidi"/>
          <w:sz w:val="28"/>
          <w:szCs w:val="28"/>
          <w:lang w:bidi="fa-IR"/>
        </w:rPr>
      </w:pPr>
      <w:r w:rsidRPr="00E63672">
        <w:rPr>
          <w:rFonts w:asciiTheme="majorBidi" w:hAnsiTheme="majorBidi" w:cstheme="majorBidi"/>
          <w:sz w:val="28"/>
          <w:szCs w:val="28"/>
          <w:lang w:bidi="fa-IR"/>
        </w:rPr>
        <w:t>The link between state national security measures and discrimination against Muslims has been widely documented.</w:t>
      </w:r>
      <w:r w:rsidR="00F45BA3" w:rsidRPr="0043598F">
        <w:rPr>
          <w:rStyle w:val="FootnoteReference"/>
          <w:rFonts w:asciiTheme="majorBidi" w:hAnsiTheme="majorBidi" w:cstheme="majorBidi"/>
          <w:sz w:val="28"/>
          <w:szCs w:val="28"/>
          <w:lang w:bidi="fa-IR"/>
        </w:rPr>
        <w:footnoteReference w:id="12"/>
      </w:r>
      <w:r w:rsidR="00F45BA3" w:rsidRPr="0043598F">
        <w:rPr>
          <w:rFonts w:asciiTheme="majorBidi" w:hAnsiTheme="majorBidi" w:cstheme="majorBidi"/>
          <w:sz w:val="28"/>
          <w:szCs w:val="28"/>
          <w:lang w:bidi="fa-IR"/>
        </w:rPr>
        <w:t xml:space="preserve"> </w:t>
      </w:r>
      <w:r w:rsidR="00794B96" w:rsidRPr="00794B96">
        <w:rPr>
          <w:rFonts w:asciiTheme="majorBidi" w:hAnsiTheme="majorBidi" w:cstheme="majorBidi"/>
          <w:sz w:val="28"/>
          <w:szCs w:val="28"/>
          <w:lang w:bidi="fa-IR"/>
        </w:rPr>
        <w:t xml:space="preserve">The Council of Europe’s European Commission </w:t>
      </w:r>
      <w:proofErr w:type="gramStart"/>
      <w:r w:rsidR="00794B96" w:rsidRPr="00794B96">
        <w:rPr>
          <w:rFonts w:asciiTheme="majorBidi" w:hAnsiTheme="majorBidi" w:cstheme="majorBidi"/>
          <w:sz w:val="28"/>
          <w:szCs w:val="28"/>
          <w:lang w:bidi="fa-IR"/>
        </w:rPr>
        <w:t>Against</w:t>
      </w:r>
      <w:proofErr w:type="gramEnd"/>
      <w:r w:rsidR="00794B96" w:rsidRPr="00794B96">
        <w:rPr>
          <w:rFonts w:asciiTheme="majorBidi" w:hAnsiTheme="majorBidi" w:cstheme="majorBidi"/>
          <w:sz w:val="28"/>
          <w:szCs w:val="28"/>
          <w:lang w:bidi="fa-IR"/>
        </w:rPr>
        <w:t xml:space="preserve"> Racism and Intolerance has stressed that ‘Islam and Muslims continue to be associated with radicalization, violence and terrorism’ and that a dangerous “normalization” of Islamophobia prejudice can be observed across Europe.</w:t>
      </w:r>
      <w:r w:rsidR="00F45BA3" w:rsidRPr="0043598F">
        <w:rPr>
          <w:rStyle w:val="FootnoteReference"/>
          <w:rFonts w:asciiTheme="majorBidi" w:hAnsiTheme="majorBidi" w:cstheme="majorBidi"/>
          <w:sz w:val="28"/>
          <w:szCs w:val="28"/>
          <w:lang w:bidi="fa-IR"/>
        </w:rPr>
        <w:footnoteReference w:id="13"/>
      </w:r>
      <w:r w:rsidR="00F45BA3" w:rsidRPr="0043598F">
        <w:rPr>
          <w:rFonts w:asciiTheme="majorBidi" w:hAnsiTheme="majorBidi" w:cstheme="majorBidi"/>
          <w:sz w:val="28"/>
          <w:szCs w:val="28"/>
          <w:lang w:bidi="fa-IR"/>
        </w:rPr>
        <w:t xml:space="preserve"> </w:t>
      </w:r>
    </w:p>
    <w:p w14:paraId="6D2283FA" w14:textId="0C4BA58B" w:rsidR="0003730B" w:rsidRPr="0043598F" w:rsidRDefault="00794B96" w:rsidP="00A50B91">
      <w:pPr>
        <w:pStyle w:val="ListParagraph"/>
        <w:numPr>
          <w:ilvl w:val="0"/>
          <w:numId w:val="9"/>
        </w:numPr>
        <w:jc w:val="both"/>
        <w:rPr>
          <w:rFonts w:asciiTheme="majorBidi" w:hAnsiTheme="majorBidi" w:cstheme="majorBidi"/>
          <w:sz w:val="28"/>
          <w:szCs w:val="28"/>
          <w:lang w:bidi="fa-IR"/>
        </w:rPr>
      </w:pPr>
      <w:r w:rsidRPr="00794B96">
        <w:rPr>
          <w:rFonts w:asciiTheme="majorBidi" w:hAnsiTheme="majorBidi" w:cstheme="majorBidi"/>
          <w:sz w:val="28"/>
          <w:szCs w:val="28"/>
          <w:lang w:bidi="fa-IR"/>
        </w:rPr>
        <w:lastRenderedPageBreak/>
        <w:t>Long-standing concerns remain about the discriminatory impact of Prevent. In its early iteration, Prevent focused only on ‘Islamist terrorism</w:t>
      </w:r>
      <w:r w:rsidR="00916F64">
        <w:rPr>
          <w:rFonts w:asciiTheme="majorBidi" w:hAnsiTheme="majorBidi" w:cstheme="majorBidi"/>
          <w:sz w:val="28"/>
          <w:szCs w:val="28"/>
          <w:lang w:bidi="fa-IR"/>
        </w:rPr>
        <w:t>.</w:t>
      </w:r>
      <w:r w:rsidRPr="00794B96">
        <w:rPr>
          <w:rFonts w:asciiTheme="majorBidi" w:hAnsiTheme="majorBidi" w:cstheme="majorBidi"/>
          <w:sz w:val="28"/>
          <w:szCs w:val="28"/>
          <w:lang w:bidi="fa-IR"/>
        </w:rPr>
        <w:t>’</w:t>
      </w:r>
      <w:r w:rsidR="00E95AC7" w:rsidRPr="0043598F">
        <w:rPr>
          <w:rStyle w:val="FootnoteReference"/>
          <w:rFonts w:asciiTheme="majorBidi" w:hAnsiTheme="majorBidi" w:cstheme="majorBidi"/>
          <w:sz w:val="28"/>
          <w:szCs w:val="28"/>
          <w:lang w:bidi="fa-IR"/>
        </w:rPr>
        <w:footnoteReference w:id="14"/>
      </w:r>
      <w:r w:rsidR="0003730B" w:rsidRPr="0043598F">
        <w:rPr>
          <w:rFonts w:asciiTheme="majorBidi" w:hAnsiTheme="majorBidi" w:cstheme="majorBidi"/>
          <w:sz w:val="28"/>
          <w:szCs w:val="28"/>
          <w:lang w:bidi="fa-IR"/>
        </w:rPr>
        <w:t xml:space="preserve"> </w:t>
      </w:r>
      <w:r w:rsidRPr="00794B96">
        <w:rPr>
          <w:rFonts w:asciiTheme="majorBidi" w:hAnsiTheme="majorBidi" w:cstheme="majorBidi"/>
          <w:sz w:val="28"/>
          <w:szCs w:val="28"/>
          <w:lang w:bidi="fa-IR"/>
        </w:rPr>
        <w:t>The Prevent budget was allocated based on the size of a local area’s Muslim population according to the census. After Prevent was expanded to include other ideologies, a broad range of organizations still assessed it as discriminatory. The UN Special Rapporteur on racism voiced concern about the policy choice embodied in the Prevent Programmer, which mandates civil servants, social workers, caregivers, educators, and others to make life-altering judgments based on vague criteria in a climate of national anxieties that scapegoat entire religious, racial, and ethnic groups as the presumptive enemy.</w:t>
      </w:r>
      <w:r w:rsidR="00E95AC7" w:rsidRPr="0043598F">
        <w:rPr>
          <w:rStyle w:val="FootnoteReference"/>
          <w:rFonts w:asciiTheme="majorBidi" w:hAnsiTheme="majorBidi" w:cstheme="majorBidi"/>
          <w:sz w:val="28"/>
          <w:szCs w:val="28"/>
          <w:lang w:bidi="fa-IR"/>
        </w:rPr>
        <w:footnoteReference w:id="15"/>
      </w:r>
    </w:p>
    <w:p w14:paraId="1A75B81F" w14:textId="0953B4AD" w:rsidR="00C246AA" w:rsidRPr="0043598F" w:rsidRDefault="00794B96" w:rsidP="00A50B91">
      <w:pPr>
        <w:pStyle w:val="ListParagraph"/>
        <w:numPr>
          <w:ilvl w:val="0"/>
          <w:numId w:val="9"/>
        </w:numPr>
        <w:jc w:val="both"/>
        <w:rPr>
          <w:rFonts w:asciiTheme="majorBidi" w:hAnsiTheme="majorBidi" w:cstheme="majorBidi"/>
          <w:sz w:val="28"/>
          <w:szCs w:val="28"/>
          <w:lang w:bidi="fa-IR"/>
        </w:rPr>
      </w:pPr>
      <w:r w:rsidRPr="00794B96">
        <w:rPr>
          <w:rFonts w:asciiTheme="majorBidi" w:hAnsiTheme="majorBidi" w:cstheme="majorBidi"/>
          <w:sz w:val="28"/>
          <w:szCs w:val="28"/>
          <w:lang w:bidi="fa-IR"/>
        </w:rPr>
        <w:t xml:space="preserve">In addition, </w:t>
      </w:r>
      <w:r w:rsidR="00916F64">
        <w:rPr>
          <w:rFonts w:asciiTheme="majorBidi" w:hAnsiTheme="majorBidi" w:cstheme="majorBidi"/>
          <w:sz w:val="28"/>
          <w:szCs w:val="28"/>
          <w:lang w:bidi="fa-IR"/>
        </w:rPr>
        <w:t>this flawed strategy has the effect of systematic breaches</w:t>
      </w:r>
      <w:r w:rsidRPr="00794B96">
        <w:rPr>
          <w:rFonts w:asciiTheme="majorBidi" w:hAnsiTheme="majorBidi" w:cstheme="majorBidi"/>
          <w:sz w:val="28"/>
          <w:szCs w:val="28"/>
          <w:lang w:bidi="fa-IR"/>
        </w:rPr>
        <w:t xml:space="preserve"> of children’s human rights in the school setting. As detailed in this report, prevention has led to violations of the right to education, the right to freedom of expression, the right to freedom of religion, the right to privacy, the right to freedom from discrimination, and the fundamental principle that actions taken about children must treat the child’s best interests as a primary consideration.</w:t>
      </w:r>
      <w:r w:rsidR="00C246AA" w:rsidRPr="0043598F">
        <w:rPr>
          <w:rFonts w:asciiTheme="majorBidi" w:hAnsiTheme="majorBidi" w:cstheme="majorBidi"/>
          <w:sz w:val="28"/>
          <w:szCs w:val="28"/>
          <w:lang w:bidi="fa-IR"/>
        </w:rPr>
        <w:t xml:space="preserve"> </w:t>
      </w:r>
      <w:r w:rsidR="00C246AA" w:rsidRPr="0043598F">
        <w:rPr>
          <w:rStyle w:val="FootnoteReference"/>
          <w:rFonts w:asciiTheme="majorBidi" w:hAnsiTheme="majorBidi" w:cstheme="majorBidi"/>
          <w:sz w:val="28"/>
          <w:szCs w:val="28"/>
          <w:lang w:bidi="fa-IR"/>
        </w:rPr>
        <w:footnoteReference w:id="16"/>
      </w:r>
    </w:p>
    <w:p w14:paraId="33AD1B3C" w14:textId="23D91138" w:rsidR="00C246AA" w:rsidRPr="0043598F" w:rsidRDefault="00C246AA" w:rsidP="00A50B91">
      <w:pPr>
        <w:pStyle w:val="ListParagraph"/>
        <w:numPr>
          <w:ilvl w:val="0"/>
          <w:numId w:val="9"/>
        </w:numPr>
        <w:jc w:val="both"/>
        <w:rPr>
          <w:rFonts w:asciiTheme="majorBidi" w:hAnsiTheme="majorBidi" w:cstheme="majorBidi"/>
          <w:sz w:val="28"/>
          <w:szCs w:val="28"/>
          <w:lang w:bidi="fa-IR"/>
        </w:rPr>
      </w:pPr>
      <w:r w:rsidRPr="0043598F">
        <w:rPr>
          <w:rFonts w:asciiTheme="majorBidi" w:hAnsiTheme="majorBidi" w:cstheme="majorBidi"/>
          <w:sz w:val="28"/>
          <w:szCs w:val="28"/>
          <w:lang w:bidi="fa-IR"/>
        </w:rPr>
        <w:t>From interviews with students, teachers, parents, and</w:t>
      </w:r>
      <w:r w:rsidR="00916F64">
        <w:rPr>
          <w:rFonts w:asciiTheme="majorBidi" w:hAnsiTheme="majorBidi" w:cstheme="majorBidi"/>
          <w:sz w:val="28"/>
          <w:szCs w:val="28"/>
          <w:lang w:bidi="fa-IR"/>
        </w:rPr>
        <w:t xml:space="preserve"> </w:t>
      </w:r>
      <w:r w:rsidRPr="0043598F">
        <w:rPr>
          <w:rFonts w:asciiTheme="majorBidi" w:hAnsiTheme="majorBidi" w:cstheme="majorBidi"/>
          <w:sz w:val="28"/>
          <w:szCs w:val="28"/>
          <w:lang w:bidi="fa-IR"/>
        </w:rPr>
        <w:t xml:space="preserve">other professionals, this report sets out how the Prevent strategy is having a chilling effect on discussions of political and religious issues in the safe space of </w:t>
      </w:r>
      <w:r w:rsidR="00916F64">
        <w:rPr>
          <w:rFonts w:asciiTheme="majorBidi" w:hAnsiTheme="majorBidi" w:cstheme="majorBidi"/>
          <w:sz w:val="28"/>
          <w:szCs w:val="28"/>
          <w:lang w:bidi="fa-IR"/>
        </w:rPr>
        <w:t xml:space="preserve">the </w:t>
      </w:r>
      <w:r w:rsidRPr="0043598F">
        <w:rPr>
          <w:rFonts w:asciiTheme="majorBidi" w:hAnsiTheme="majorBidi" w:cstheme="majorBidi"/>
          <w:sz w:val="28"/>
          <w:szCs w:val="28"/>
          <w:lang w:bidi="fa-IR"/>
        </w:rPr>
        <w:t>school, how children are under pressure to reveal personal beliefs or inform on classmates, and how Muslim children</w:t>
      </w:r>
      <w:r w:rsidR="00916F64">
        <w:rPr>
          <w:rFonts w:asciiTheme="majorBidi" w:hAnsiTheme="majorBidi" w:cstheme="majorBidi"/>
          <w:sz w:val="28"/>
          <w:szCs w:val="28"/>
          <w:lang w:bidi="fa-IR"/>
        </w:rPr>
        <w:t>, in particular,</w:t>
      </w:r>
      <w:r w:rsidRPr="0043598F">
        <w:rPr>
          <w:rFonts w:asciiTheme="majorBidi" w:hAnsiTheme="majorBidi" w:cstheme="majorBidi"/>
          <w:sz w:val="28"/>
          <w:szCs w:val="28"/>
          <w:lang w:bidi="fa-IR"/>
        </w:rPr>
        <w:t xml:space="preserve"> feel that they are subject to additional scrutiny, </w:t>
      </w:r>
      <w:r w:rsidR="00916F64">
        <w:rPr>
          <w:rFonts w:asciiTheme="majorBidi" w:hAnsiTheme="majorBidi" w:cstheme="majorBidi"/>
          <w:sz w:val="28"/>
          <w:szCs w:val="28"/>
          <w:lang w:bidi="fa-IR"/>
        </w:rPr>
        <w:t>significantly</w:t>
      </w:r>
      <w:r w:rsidRPr="0043598F">
        <w:rPr>
          <w:rFonts w:asciiTheme="majorBidi" w:hAnsiTheme="majorBidi" w:cstheme="majorBidi"/>
          <w:sz w:val="28"/>
          <w:szCs w:val="28"/>
          <w:lang w:bidi="fa-IR"/>
        </w:rPr>
        <w:t xml:space="preserve"> if they deviate from the </w:t>
      </w:r>
      <w:r w:rsidR="00916F64">
        <w:rPr>
          <w:rFonts w:asciiTheme="majorBidi" w:hAnsiTheme="majorBidi" w:cstheme="majorBidi"/>
          <w:sz w:val="28"/>
          <w:szCs w:val="28"/>
          <w:lang w:bidi="fa-IR"/>
        </w:rPr>
        <w:t>specific</w:t>
      </w:r>
      <w:r w:rsidRPr="0043598F">
        <w:rPr>
          <w:rFonts w:asciiTheme="majorBidi" w:hAnsiTheme="majorBidi" w:cstheme="majorBidi"/>
          <w:sz w:val="28"/>
          <w:szCs w:val="28"/>
          <w:lang w:bidi="fa-IR"/>
        </w:rPr>
        <w:t xml:space="preserve"> version of Islam that the government has deemed acceptable.</w:t>
      </w:r>
      <w:r w:rsidRPr="0043598F">
        <w:rPr>
          <w:rStyle w:val="FootnoteReference"/>
          <w:rFonts w:asciiTheme="majorBidi" w:hAnsiTheme="majorBidi" w:cstheme="majorBidi"/>
          <w:sz w:val="28"/>
          <w:szCs w:val="28"/>
          <w:lang w:bidi="fa-IR"/>
        </w:rPr>
        <w:footnoteReference w:id="17"/>
      </w:r>
    </w:p>
    <w:p w14:paraId="50D4D1CF" w14:textId="7A392CC2" w:rsidR="00C246AA" w:rsidRPr="0043598F" w:rsidRDefault="00C246AA" w:rsidP="00A50B91">
      <w:pPr>
        <w:pStyle w:val="ListParagraph"/>
        <w:numPr>
          <w:ilvl w:val="0"/>
          <w:numId w:val="9"/>
        </w:numPr>
        <w:jc w:val="both"/>
        <w:rPr>
          <w:rFonts w:asciiTheme="majorBidi" w:hAnsiTheme="majorBidi" w:cstheme="majorBidi"/>
          <w:sz w:val="28"/>
          <w:szCs w:val="28"/>
          <w:lang w:bidi="fa-IR"/>
        </w:rPr>
      </w:pPr>
      <w:r w:rsidRPr="0043598F">
        <w:rPr>
          <w:rFonts w:asciiTheme="majorBidi" w:hAnsiTheme="majorBidi" w:cstheme="majorBidi"/>
          <w:sz w:val="28"/>
          <w:szCs w:val="28"/>
          <w:lang w:bidi="fa-IR"/>
        </w:rPr>
        <w:t xml:space="preserve">This report profiles the </w:t>
      </w:r>
      <w:r w:rsidR="00916F64">
        <w:rPr>
          <w:rFonts w:asciiTheme="majorBidi" w:hAnsiTheme="majorBidi" w:cstheme="majorBidi"/>
          <w:sz w:val="28"/>
          <w:szCs w:val="28"/>
          <w:lang w:bidi="fa-IR"/>
        </w:rPr>
        <w:t>experiences</w:t>
      </w:r>
      <w:r w:rsidRPr="0043598F">
        <w:rPr>
          <w:rFonts w:asciiTheme="majorBidi" w:hAnsiTheme="majorBidi" w:cstheme="majorBidi"/>
          <w:sz w:val="28"/>
          <w:szCs w:val="28"/>
          <w:lang w:bidi="fa-IR"/>
        </w:rPr>
        <w:t xml:space="preserve"> of </w:t>
      </w:r>
      <w:r w:rsidR="00916F64">
        <w:rPr>
          <w:rFonts w:asciiTheme="majorBidi" w:hAnsiTheme="majorBidi" w:cstheme="majorBidi"/>
          <w:sz w:val="28"/>
          <w:szCs w:val="28"/>
          <w:lang w:bidi="fa-IR"/>
        </w:rPr>
        <w:t>several</w:t>
      </w:r>
      <w:r w:rsidRPr="0043598F">
        <w:rPr>
          <w:rFonts w:asciiTheme="majorBidi" w:hAnsiTheme="majorBidi" w:cstheme="majorBidi"/>
          <w:sz w:val="28"/>
          <w:szCs w:val="28"/>
          <w:lang w:bidi="fa-IR"/>
        </w:rPr>
        <w:t xml:space="preserve"> children and their families affected by Prevent. It recounts how an 8-year-old child was referred for intrusive questioning (without his parents present) due to an apparent misidentification of an Arabic name on his </w:t>
      </w:r>
      <w:r w:rsidR="00916F64">
        <w:rPr>
          <w:rFonts w:asciiTheme="majorBidi" w:hAnsiTheme="majorBidi" w:cstheme="majorBidi"/>
          <w:sz w:val="28"/>
          <w:szCs w:val="28"/>
          <w:lang w:bidi="fa-IR"/>
        </w:rPr>
        <w:t>T-shirt</w:t>
      </w:r>
      <w:r w:rsidRPr="0043598F">
        <w:rPr>
          <w:rFonts w:asciiTheme="majorBidi" w:hAnsiTheme="majorBidi" w:cstheme="majorBidi"/>
          <w:sz w:val="28"/>
          <w:szCs w:val="28"/>
          <w:lang w:bidi="fa-IR"/>
        </w:rPr>
        <w:t>.</w:t>
      </w:r>
      <w:r w:rsidR="00ED12DB" w:rsidRPr="0043598F">
        <w:rPr>
          <w:rStyle w:val="FootnoteReference"/>
          <w:rFonts w:asciiTheme="majorBidi" w:hAnsiTheme="majorBidi" w:cstheme="majorBidi"/>
          <w:sz w:val="28"/>
          <w:szCs w:val="28"/>
          <w:lang w:bidi="fa-IR"/>
        </w:rPr>
        <w:footnoteReference w:id="18"/>
      </w:r>
      <w:r w:rsidR="007E6112" w:rsidRPr="0043598F">
        <w:rPr>
          <w:rFonts w:asciiTheme="majorBidi" w:hAnsiTheme="majorBidi" w:cstheme="majorBidi"/>
          <w:sz w:val="28"/>
          <w:szCs w:val="28"/>
          <w:lang w:bidi="fa-IR"/>
        </w:rPr>
        <w:t xml:space="preserve"> </w:t>
      </w:r>
      <w:r w:rsidRPr="0043598F">
        <w:rPr>
          <w:rFonts w:asciiTheme="majorBidi" w:hAnsiTheme="majorBidi" w:cstheme="majorBidi"/>
          <w:sz w:val="28"/>
          <w:szCs w:val="28"/>
          <w:lang w:bidi="fa-IR"/>
        </w:rPr>
        <w:t xml:space="preserve"> </w:t>
      </w:r>
      <w:r w:rsidR="007E6112" w:rsidRPr="0043598F">
        <w:rPr>
          <w:rFonts w:asciiTheme="majorBidi" w:hAnsiTheme="majorBidi" w:cstheme="majorBidi"/>
          <w:sz w:val="28"/>
          <w:szCs w:val="28"/>
          <w:lang w:bidi="fa-IR"/>
        </w:rPr>
        <w:t xml:space="preserve">How a 4 year-old has been judged at risk of becoming a terrorist because a teacher thought his </w:t>
      </w:r>
      <w:r w:rsidR="007E6112" w:rsidRPr="0043598F">
        <w:rPr>
          <w:rFonts w:asciiTheme="majorBidi" w:hAnsiTheme="majorBidi" w:cstheme="majorBidi"/>
          <w:sz w:val="28"/>
          <w:szCs w:val="28"/>
          <w:lang w:bidi="fa-IR"/>
        </w:rPr>
        <w:lastRenderedPageBreak/>
        <w:t xml:space="preserve">pronunciation of ‘cucumber’ sounded like ‘cooker bomb.’ </w:t>
      </w:r>
      <w:r w:rsidR="006339EB" w:rsidRPr="0043598F">
        <w:rPr>
          <w:rStyle w:val="FootnoteReference"/>
          <w:rFonts w:asciiTheme="majorBidi" w:hAnsiTheme="majorBidi" w:cstheme="majorBidi"/>
          <w:sz w:val="28"/>
          <w:szCs w:val="28"/>
          <w:lang w:bidi="fa-IR"/>
        </w:rPr>
        <w:footnoteReference w:id="19"/>
      </w:r>
      <w:r w:rsidR="007E6112" w:rsidRPr="0043598F">
        <w:rPr>
          <w:rFonts w:asciiTheme="majorBidi" w:hAnsiTheme="majorBidi" w:cstheme="majorBidi"/>
          <w:sz w:val="28"/>
          <w:szCs w:val="28"/>
          <w:lang w:bidi="fa-IR"/>
        </w:rPr>
        <w:t>How one child was questioned for borrowing a library book on terrorism</w:t>
      </w:r>
      <w:r w:rsidR="00ED12DB" w:rsidRPr="0043598F">
        <w:rPr>
          <w:rStyle w:val="FootnoteReference"/>
          <w:rFonts w:asciiTheme="majorBidi" w:hAnsiTheme="majorBidi" w:cstheme="majorBidi"/>
          <w:sz w:val="28"/>
          <w:szCs w:val="28"/>
          <w:lang w:bidi="fa-IR"/>
        </w:rPr>
        <w:footnoteReference w:id="20"/>
      </w:r>
      <w:r w:rsidR="007E6112" w:rsidRPr="0043598F">
        <w:rPr>
          <w:rFonts w:asciiTheme="majorBidi" w:hAnsiTheme="majorBidi" w:cstheme="majorBidi"/>
          <w:sz w:val="28"/>
          <w:szCs w:val="28"/>
          <w:lang w:bidi="fa-IR"/>
        </w:rPr>
        <w:t>, and others for using the word ‘</w:t>
      </w:r>
      <w:proofErr w:type="spellStart"/>
      <w:r w:rsidR="007E6112" w:rsidRPr="0043598F">
        <w:rPr>
          <w:rFonts w:asciiTheme="majorBidi" w:hAnsiTheme="majorBidi" w:cstheme="majorBidi"/>
          <w:sz w:val="28"/>
          <w:szCs w:val="28"/>
          <w:lang w:bidi="fa-IR"/>
        </w:rPr>
        <w:t>l’écoterrorisme</w:t>
      </w:r>
      <w:proofErr w:type="spellEnd"/>
      <w:r w:rsidR="007E6112" w:rsidRPr="0043598F">
        <w:rPr>
          <w:rFonts w:asciiTheme="majorBidi" w:hAnsiTheme="majorBidi" w:cstheme="majorBidi"/>
          <w:sz w:val="28"/>
          <w:szCs w:val="28"/>
          <w:lang w:bidi="fa-IR"/>
        </w:rPr>
        <w:t>’ in a French lesson discussing radical environmental tactics</w:t>
      </w:r>
      <w:r w:rsidR="00ED12DB" w:rsidRPr="0043598F">
        <w:rPr>
          <w:rStyle w:val="FootnoteReference"/>
          <w:rFonts w:asciiTheme="majorBidi" w:hAnsiTheme="majorBidi" w:cstheme="majorBidi"/>
          <w:sz w:val="28"/>
          <w:szCs w:val="28"/>
          <w:lang w:bidi="fa-IR"/>
        </w:rPr>
        <w:footnoteReference w:id="21"/>
      </w:r>
      <w:r w:rsidR="007E6112" w:rsidRPr="0043598F">
        <w:rPr>
          <w:rFonts w:asciiTheme="majorBidi" w:hAnsiTheme="majorBidi" w:cstheme="majorBidi"/>
          <w:sz w:val="28"/>
          <w:szCs w:val="28"/>
          <w:lang w:bidi="fa-IR"/>
        </w:rPr>
        <w:t>, or for wearing a Palestinian scarf.</w:t>
      </w:r>
      <w:r w:rsidR="00ED12DB" w:rsidRPr="0043598F">
        <w:rPr>
          <w:rStyle w:val="FootnoteReference"/>
          <w:rFonts w:asciiTheme="majorBidi" w:hAnsiTheme="majorBidi" w:cstheme="majorBidi"/>
          <w:sz w:val="28"/>
          <w:szCs w:val="28"/>
          <w:lang w:bidi="fa-IR"/>
        </w:rPr>
        <w:footnoteReference w:id="22"/>
      </w:r>
      <w:r w:rsidR="007E6112" w:rsidRPr="0043598F">
        <w:rPr>
          <w:rFonts w:asciiTheme="majorBidi" w:hAnsiTheme="majorBidi" w:cstheme="majorBidi"/>
          <w:sz w:val="28"/>
          <w:szCs w:val="28"/>
          <w:lang w:bidi="fa-IR"/>
        </w:rPr>
        <w:t xml:space="preserve"> </w:t>
      </w:r>
      <w:r w:rsidRPr="0043598F">
        <w:rPr>
          <w:rFonts w:asciiTheme="majorBidi" w:hAnsiTheme="majorBidi" w:cstheme="majorBidi"/>
          <w:sz w:val="28"/>
          <w:szCs w:val="28"/>
          <w:lang w:bidi="fa-IR"/>
        </w:rPr>
        <w:t xml:space="preserve">Just as troubling, the clear inference from the evidence is that, despite the Prevent strategy’s supposed goal of preventing extremism across the spectrum, it is Muslim children who are disproportionately affected. Children referred under the Prevent strategy also face the prospect of their referral following them in a permanent record. In one case documented in the report, a 17 year-old, referred under Prevent for expressing solidarity with Palestine, has been told that authorities have collected information on him without his consent, with the suggestion being that this information will be held by the authorities indefinitely. This raises serious privacy and data protection concerns, and the </w:t>
      </w:r>
      <w:r w:rsidR="00916F64">
        <w:rPr>
          <w:rFonts w:asciiTheme="majorBidi" w:hAnsiTheme="majorBidi" w:cstheme="majorBidi"/>
          <w:sz w:val="28"/>
          <w:szCs w:val="28"/>
          <w:lang w:bidi="fa-IR"/>
        </w:rPr>
        <w:t>government has never clarified the legal basis for this data collection and retention</w:t>
      </w:r>
      <w:r w:rsidRPr="0043598F">
        <w:rPr>
          <w:rFonts w:asciiTheme="majorBidi" w:hAnsiTheme="majorBidi" w:cstheme="majorBidi"/>
          <w:sz w:val="28"/>
          <w:szCs w:val="28"/>
          <w:lang w:bidi="fa-IR"/>
        </w:rPr>
        <w:t>.</w:t>
      </w:r>
      <w:r w:rsidRPr="0043598F">
        <w:rPr>
          <w:rStyle w:val="FootnoteReference"/>
          <w:rFonts w:asciiTheme="majorBidi" w:hAnsiTheme="majorBidi" w:cstheme="majorBidi"/>
          <w:sz w:val="28"/>
          <w:szCs w:val="28"/>
          <w:lang w:bidi="fa-IR"/>
        </w:rPr>
        <w:footnoteReference w:id="23"/>
      </w:r>
    </w:p>
    <w:p w14:paraId="256475A5" w14:textId="60C80F2A" w:rsidR="0003730B" w:rsidRPr="0043598F" w:rsidRDefault="00916F64" w:rsidP="00A50B91">
      <w:pPr>
        <w:pStyle w:val="ListParagraph"/>
        <w:numPr>
          <w:ilvl w:val="0"/>
          <w:numId w:val="9"/>
        </w:numPr>
        <w:jc w:val="both"/>
        <w:rPr>
          <w:rFonts w:asciiTheme="majorBidi" w:hAnsiTheme="majorBidi" w:cstheme="majorBidi"/>
          <w:sz w:val="28"/>
          <w:szCs w:val="28"/>
          <w:lang w:bidi="fa-IR"/>
        </w:rPr>
      </w:pPr>
      <w:proofErr w:type="gramStart"/>
      <w:r>
        <w:rPr>
          <w:rFonts w:asciiTheme="majorBidi" w:hAnsiTheme="majorBidi" w:cstheme="majorBidi"/>
          <w:sz w:val="28"/>
          <w:szCs w:val="28"/>
          <w:lang w:bidi="fa-IR"/>
        </w:rPr>
        <w:t>this</w:t>
      </w:r>
      <w:proofErr w:type="gramEnd"/>
      <w:r>
        <w:rPr>
          <w:rFonts w:asciiTheme="majorBidi" w:hAnsiTheme="majorBidi" w:cstheme="majorBidi"/>
          <w:sz w:val="28"/>
          <w:szCs w:val="28"/>
          <w:lang w:bidi="fa-IR"/>
        </w:rPr>
        <w:t xml:space="preserve"> report's findings highlight </w:t>
      </w:r>
      <w:proofErr w:type="spellStart"/>
      <w:r>
        <w:rPr>
          <w:rFonts w:asciiTheme="majorBidi" w:hAnsiTheme="majorBidi" w:cstheme="majorBidi"/>
          <w:sz w:val="28"/>
          <w:szCs w:val="28"/>
          <w:lang w:bidi="fa-IR"/>
        </w:rPr>
        <w:t>Prevent's</w:t>
      </w:r>
      <w:proofErr w:type="spellEnd"/>
      <w:r>
        <w:rPr>
          <w:rFonts w:asciiTheme="majorBidi" w:hAnsiTheme="majorBidi" w:cstheme="majorBidi"/>
          <w:sz w:val="28"/>
          <w:szCs w:val="28"/>
          <w:lang w:bidi="fa-IR"/>
        </w:rPr>
        <w:t xml:space="preserve"> discriminatory application and effect</w:t>
      </w:r>
      <w:r w:rsidR="0003730B" w:rsidRPr="0043598F">
        <w:rPr>
          <w:rFonts w:asciiTheme="majorBidi" w:hAnsiTheme="majorBidi" w:cstheme="majorBidi"/>
          <w:sz w:val="28"/>
          <w:szCs w:val="28"/>
          <w:lang w:bidi="fa-IR"/>
        </w:rPr>
        <w:t xml:space="preserve">. There is a risk that the UK government’s implementation of the Shaw cross Review recommendations could exacerbate existing discrimination. The government accepted the Review’s conclusions that ‘the Islamist threat is severely </w:t>
      </w:r>
      <w:r>
        <w:rPr>
          <w:rFonts w:asciiTheme="majorBidi" w:hAnsiTheme="majorBidi" w:cstheme="majorBidi"/>
          <w:sz w:val="28"/>
          <w:szCs w:val="28"/>
          <w:lang w:bidi="fa-IR"/>
        </w:rPr>
        <w:t>underrepresented</w:t>
      </w:r>
      <w:r w:rsidR="0003730B" w:rsidRPr="0043598F">
        <w:rPr>
          <w:rFonts w:asciiTheme="majorBidi" w:hAnsiTheme="majorBidi" w:cstheme="majorBidi"/>
          <w:sz w:val="28"/>
          <w:szCs w:val="28"/>
          <w:lang w:bidi="fa-IR"/>
        </w:rPr>
        <w:t>’ in Prevent referrals and Channel cases and that there is ‘an inconsistent approach’ to ‘Islamist and extreme right-wing ideologies’, committing to rectify this perceived disparity.</w:t>
      </w:r>
      <w:r w:rsidR="00E95AC7" w:rsidRPr="0043598F">
        <w:rPr>
          <w:rStyle w:val="FootnoteReference"/>
          <w:rFonts w:asciiTheme="majorBidi" w:hAnsiTheme="majorBidi" w:cstheme="majorBidi"/>
          <w:sz w:val="28"/>
          <w:szCs w:val="28"/>
          <w:lang w:bidi="fa-IR"/>
        </w:rPr>
        <w:footnoteReference w:id="24"/>
      </w:r>
    </w:p>
    <w:p w14:paraId="19DDCE37" w14:textId="47E320AA" w:rsidR="00D069AC" w:rsidRPr="0043598F" w:rsidRDefault="00080F9A" w:rsidP="00A50B91">
      <w:pPr>
        <w:pStyle w:val="ListParagraph"/>
        <w:numPr>
          <w:ilvl w:val="0"/>
          <w:numId w:val="9"/>
        </w:numPr>
        <w:jc w:val="both"/>
        <w:rPr>
          <w:rFonts w:asciiTheme="majorBidi" w:hAnsiTheme="majorBidi" w:cstheme="majorBidi"/>
          <w:color w:val="262626"/>
          <w:sz w:val="28"/>
          <w:szCs w:val="28"/>
          <w:rtl/>
          <w:lang w:bidi="fa-IR"/>
        </w:rPr>
      </w:pPr>
      <w:r w:rsidRPr="0043598F">
        <w:rPr>
          <w:rFonts w:asciiTheme="majorBidi" w:hAnsiTheme="majorBidi" w:cstheme="majorBidi"/>
          <w:sz w:val="28"/>
          <w:szCs w:val="28"/>
        </w:rPr>
        <w:t xml:space="preserve">In February, the government published the </w:t>
      </w:r>
      <w:proofErr w:type="spellStart"/>
      <w:r w:rsidRPr="0043598F">
        <w:rPr>
          <w:rFonts w:asciiTheme="majorBidi" w:hAnsiTheme="majorBidi" w:cstheme="majorBidi"/>
          <w:sz w:val="28"/>
          <w:szCs w:val="28"/>
        </w:rPr>
        <w:t>Shawcross</w:t>
      </w:r>
      <w:proofErr w:type="spellEnd"/>
      <w:r w:rsidRPr="0043598F">
        <w:rPr>
          <w:rFonts w:asciiTheme="majorBidi" w:hAnsiTheme="majorBidi" w:cstheme="majorBidi"/>
          <w:sz w:val="28"/>
          <w:szCs w:val="28"/>
        </w:rPr>
        <w:t xml:space="preserve"> Review into the “Prevent” strand of </w:t>
      </w:r>
      <w:r w:rsidR="00916F64">
        <w:rPr>
          <w:rFonts w:asciiTheme="majorBidi" w:hAnsiTheme="majorBidi" w:cstheme="majorBidi"/>
          <w:sz w:val="28"/>
          <w:szCs w:val="28"/>
        </w:rPr>
        <w:t>its anti-terrorism strategy. The review made many recommendations, including that Prevent should focus more on what it referred to as “non-violent Islamist extremism” and narrow its approach to what it referred to as “the Extreme Right Wing.”</w:t>
      </w:r>
      <w:r w:rsidRPr="0043598F">
        <w:rPr>
          <w:rFonts w:asciiTheme="majorBidi" w:hAnsiTheme="majorBidi" w:cstheme="majorBidi"/>
          <w:sz w:val="28"/>
          <w:szCs w:val="28"/>
        </w:rPr>
        <w:t xml:space="preserve"> Amnesty International’s research into Prevent found discrimination and interference with freedom of thought and expression</w:t>
      </w:r>
      <w:r w:rsidR="0013755D" w:rsidRPr="0043598F">
        <w:rPr>
          <w:rFonts w:asciiTheme="majorBidi" w:hAnsiTheme="majorBidi" w:cstheme="majorBidi"/>
          <w:sz w:val="28"/>
          <w:szCs w:val="28"/>
        </w:rPr>
        <w:t>.</w:t>
      </w:r>
      <w:r w:rsidR="0013755D" w:rsidRPr="0043598F">
        <w:rPr>
          <w:rStyle w:val="FootnoteReference"/>
          <w:rFonts w:asciiTheme="majorBidi" w:eastAsia="Times New Roman" w:hAnsiTheme="majorBidi" w:cstheme="majorBidi"/>
          <w:color w:val="000000"/>
          <w:kern w:val="0"/>
          <w:sz w:val="28"/>
          <w:szCs w:val="28"/>
          <w14:ligatures w14:val="none"/>
        </w:rPr>
        <w:footnoteReference w:id="25"/>
      </w:r>
    </w:p>
    <w:p w14:paraId="59C5D2F0" w14:textId="33713A7E" w:rsidR="00080F9A" w:rsidRPr="0043598F" w:rsidRDefault="00080F9A" w:rsidP="00A50B91">
      <w:pPr>
        <w:pStyle w:val="ListParagraph"/>
        <w:numPr>
          <w:ilvl w:val="0"/>
          <w:numId w:val="9"/>
        </w:numPr>
        <w:jc w:val="both"/>
        <w:rPr>
          <w:rFonts w:asciiTheme="majorBidi" w:hAnsiTheme="majorBidi" w:cstheme="majorBidi"/>
          <w:color w:val="262626"/>
          <w:sz w:val="28"/>
          <w:szCs w:val="28"/>
          <w:lang w:bidi="fa-IR"/>
        </w:rPr>
      </w:pPr>
      <w:r w:rsidRPr="0043598F">
        <w:rPr>
          <w:rFonts w:asciiTheme="majorBidi" w:eastAsia="Times New Roman" w:hAnsiTheme="majorBidi" w:cstheme="majorBidi"/>
          <w:color w:val="000000"/>
          <w:kern w:val="0"/>
          <w:sz w:val="28"/>
          <w:szCs w:val="28"/>
          <w14:ligatures w14:val="none"/>
        </w:rPr>
        <w:lastRenderedPageBreak/>
        <w:t>In March and June, respectively, the Children’s Commissioner for England and Wales and the Northern Ireland Policing Board each published research into the use of strip-searching by police against children. The Children’s Commissioner’s report found, among many other concerns, that Black children were up to six times more likely to be strip-searched than other children.</w:t>
      </w:r>
    </w:p>
    <w:p w14:paraId="153A2CCA" w14:textId="29F2F5B0" w:rsidR="00080F9A" w:rsidRPr="0043598F" w:rsidRDefault="00080F9A" w:rsidP="00A50B91">
      <w:pPr>
        <w:pStyle w:val="ListParagraph"/>
        <w:numPr>
          <w:ilvl w:val="0"/>
          <w:numId w:val="9"/>
        </w:numPr>
        <w:spacing w:before="360" w:after="0" w:line="240" w:lineRule="auto"/>
        <w:jc w:val="both"/>
        <w:rPr>
          <w:rFonts w:asciiTheme="majorBidi" w:eastAsia="Times New Roman" w:hAnsiTheme="majorBidi" w:cstheme="majorBidi"/>
          <w:color w:val="000000"/>
          <w:kern w:val="0"/>
          <w:sz w:val="28"/>
          <w:szCs w:val="28"/>
          <w14:ligatures w14:val="none"/>
        </w:rPr>
      </w:pPr>
      <w:r w:rsidRPr="0043598F">
        <w:rPr>
          <w:rFonts w:asciiTheme="majorBidi" w:eastAsia="Times New Roman" w:hAnsiTheme="majorBidi" w:cstheme="majorBidi"/>
          <w:color w:val="000000"/>
          <w:kern w:val="0"/>
          <w:sz w:val="28"/>
          <w:szCs w:val="28"/>
          <w14:ligatures w14:val="none"/>
        </w:rPr>
        <w:t xml:space="preserve">Following 7 October, reports of </w:t>
      </w:r>
      <w:proofErr w:type="spellStart"/>
      <w:r w:rsidRPr="0043598F">
        <w:rPr>
          <w:rFonts w:asciiTheme="majorBidi" w:eastAsia="Times New Roman" w:hAnsiTheme="majorBidi" w:cstheme="majorBidi"/>
          <w:color w:val="000000"/>
          <w:kern w:val="0"/>
          <w:sz w:val="28"/>
          <w:szCs w:val="28"/>
          <w14:ligatures w14:val="none"/>
        </w:rPr>
        <w:t>antisemitic</w:t>
      </w:r>
      <w:proofErr w:type="spellEnd"/>
      <w:r w:rsidRPr="0043598F">
        <w:rPr>
          <w:rFonts w:asciiTheme="majorBidi" w:eastAsia="Times New Roman" w:hAnsiTheme="majorBidi" w:cstheme="majorBidi"/>
          <w:color w:val="000000"/>
          <w:kern w:val="0"/>
          <w:sz w:val="28"/>
          <w:szCs w:val="28"/>
          <w14:ligatures w14:val="none"/>
        </w:rPr>
        <w:t xml:space="preserve"> and </w:t>
      </w:r>
      <w:proofErr w:type="spellStart"/>
      <w:r w:rsidRPr="0043598F">
        <w:rPr>
          <w:rFonts w:asciiTheme="majorBidi" w:eastAsia="Times New Roman" w:hAnsiTheme="majorBidi" w:cstheme="majorBidi"/>
          <w:color w:val="000000"/>
          <w:kern w:val="0"/>
          <w:sz w:val="28"/>
          <w:szCs w:val="28"/>
          <w14:ligatures w14:val="none"/>
        </w:rPr>
        <w:t>Islamophobic</w:t>
      </w:r>
      <w:proofErr w:type="spellEnd"/>
      <w:r w:rsidRPr="0043598F">
        <w:rPr>
          <w:rFonts w:asciiTheme="majorBidi" w:eastAsia="Times New Roman" w:hAnsiTheme="majorBidi" w:cstheme="majorBidi"/>
          <w:color w:val="000000"/>
          <w:kern w:val="0"/>
          <w:sz w:val="28"/>
          <w:szCs w:val="28"/>
          <w14:ligatures w14:val="none"/>
        </w:rPr>
        <w:t xml:space="preserve"> hate crimes escalated dramatically. Between 1 October and 13 November, the Metropolitan Police reported that 779 </w:t>
      </w:r>
      <w:proofErr w:type="spellStart"/>
      <w:r w:rsidRPr="0043598F">
        <w:rPr>
          <w:rFonts w:asciiTheme="majorBidi" w:eastAsia="Times New Roman" w:hAnsiTheme="majorBidi" w:cstheme="majorBidi"/>
          <w:color w:val="000000"/>
          <w:kern w:val="0"/>
          <w:sz w:val="28"/>
          <w:szCs w:val="28"/>
          <w14:ligatures w14:val="none"/>
        </w:rPr>
        <w:t>antisemitic</w:t>
      </w:r>
      <w:proofErr w:type="spellEnd"/>
      <w:r w:rsidRPr="0043598F">
        <w:rPr>
          <w:rFonts w:asciiTheme="majorBidi" w:eastAsia="Times New Roman" w:hAnsiTheme="majorBidi" w:cstheme="majorBidi"/>
          <w:color w:val="000000"/>
          <w:kern w:val="0"/>
          <w:sz w:val="28"/>
          <w:szCs w:val="28"/>
          <w14:ligatures w14:val="none"/>
        </w:rPr>
        <w:t xml:space="preserve"> </w:t>
      </w:r>
      <w:r w:rsidR="00916F64">
        <w:rPr>
          <w:rFonts w:asciiTheme="majorBidi" w:eastAsia="Times New Roman" w:hAnsiTheme="majorBidi" w:cstheme="majorBidi"/>
          <w:color w:val="000000"/>
          <w:kern w:val="0"/>
          <w:sz w:val="28"/>
          <w:szCs w:val="28"/>
          <w14:ligatures w14:val="none"/>
        </w:rPr>
        <w:t>offenses</w:t>
      </w:r>
      <w:r w:rsidRPr="0043598F">
        <w:rPr>
          <w:rFonts w:asciiTheme="majorBidi" w:eastAsia="Times New Roman" w:hAnsiTheme="majorBidi" w:cstheme="majorBidi"/>
          <w:color w:val="000000"/>
          <w:kern w:val="0"/>
          <w:sz w:val="28"/>
          <w:szCs w:val="28"/>
          <w14:ligatures w14:val="none"/>
        </w:rPr>
        <w:t xml:space="preserve"> were recorded, an increase of 1,200% on the same period the year before. In the same period, 343 </w:t>
      </w:r>
      <w:proofErr w:type="spellStart"/>
      <w:r w:rsidRPr="0043598F">
        <w:rPr>
          <w:rFonts w:asciiTheme="majorBidi" w:eastAsia="Times New Roman" w:hAnsiTheme="majorBidi" w:cstheme="majorBidi"/>
          <w:color w:val="000000"/>
          <w:kern w:val="0"/>
          <w:sz w:val="28"/>
          <w:szCs w:val="28"/>
          <w14:ligatures w14:val="none"/>
        </w:rPr>
        <w:t>Islamophobic</w:t>
      </w:r>
      <w:proofErr w:type="spellEnd"/>
      <w:r w:rsidRPr="0043598F">
        <w:rPr>
          <w:rFonts w:asciiTheme="majorBidi" w:eastAsia="Times New Roman" w:hAnsiTheme="majorBidi" w:cstheme="majorBidi"/>
          <w:color w:val="000000"/>
          <w:kern w:val="0"/>
          <w:sz w:val="28"/>
          <w:szCs w:val="28"/>
          <w14:ligatures w14:val="none"/>
        </w:rPr>
        <w:t xml:space="preserve"> </w:t>
      </w:r>
      <w:r w:rsidR="00916F64">
        <w:rPr>
          <w:rFonts w:asciiTheme="majorBidi" w:eastAsia="Times New Roman" w:hAnsiTheme="majorBidi" w:cstheme="majorBidi"/>
          <w:color w:val="000000"/>
          <w:kern w:val="0"/>
          <w:sz w:val="28"/>
          <w:szCs w:val="28"/>
          <w14:ligatures w14:val="none"/>
        </w:rPr>
        <w:t>crimes</w:t>
      </w:r>
      <w:r w:rsidRPr="0043598F">
        <w:rPr>
          <w:rFonts w:asciiTheme="majorBidi" w:eastAsia="Times New Roman" w:hAnsiTheme="majorBidi" w:cstheme="majorBidi"/>
          <w:color w:val="000000"/>
          <w:kern w:val="0"/>
          <w:sz w:val="28"/>
          <w:szCs w:val="28"/>
          <w14:ligatures w14:val="none"/>
        </w:rPr>
        <w:t xml:space="preserve"> were reported, a 236% increase.</w:t>
      </w:r>
      <w:r w:rsidR="00661352" w:rsidRPr="0043598F">
        <w:rPr>
          <w:rStyle w:val="FootnoteReference"/>
          <w:rFonts w:asciiTheme="majorBidi" w:eastAsia="Times New Roman" w:hAnsiTheme="majorBidi" w:cstheme="majorBidi"/>
          <w:color w:val="000000"/>
          <w:kern w:val="0"/>
          <w:sz w:val="28"/>
          <w:szCs w:val="28"/>
          <w14:ligatures w14:val="none"/>
        </w:rPr>
        <w:footnoteReference w:id="26"/>
      </w:r>
    </w:p>
    <w:p w14:paraId="5D3CBC94" w14:textId="5E185959" w:rsidR="00080F9A" w:rsidRPr="0043598F" w:rsidRDefault="00D069AC" w:rsidP="00A50B91">
      <w:pPr>
        <w:pStyle w:val="ListParagraph"/>
        <w:numPr>
          <w:ilvl w:val="0"/>
          <w:numId w:val="9"/>
        </w:numPr>
        <w:jc w:val="both"/>
        <w:rPr>
          <w:rFonts w:asciiTheme="majorBidi" w:hAnsiTheme="majorBidi" w:cstheme="majorBidi"/>
          <w:sz w:val="28"/>
          <w:szCs w:val="28"/>
        </w:rPr>
      </w:pPr>
      <w:r w:rsidRPr="0043598F">
        <w:rPr>
          <w:rFonts w:asciiTheme="majorBidi" w:hAnsiTheme="majorBidi" w:cstheme="majorBidi"/>
          <w:sz w:val="28"/>
          <w:szCs w:val="28"/>
        </w:rPr>
        <w:t xml:space="preserve">In February, a coalition </w:t>
      </w:r>
      <w:r w:rsidR="00916F64">
        <w:rPr>
          <w:rFonts w:asciiTheme="majorBidi" w:hAnsiTheme="majorBidi" w:cstheme="majorBidi"/>
          <w:sz w:val="28"/>
          <w:szCs w:val="28"/>
        </w:rPr>
        <w:t xml:space="preserve">of </w:t>
      </w:r>
      <w:r w:rsidRPr="0043598F">
        <w:rPr>
          <w:rFonts w:asciiTheme="majorBidi" w:hAnsiTheme="majorBidi" w:cstheme="majorBidi"/>
          <w:sz w:val="28"/>
          <w:szCs w:val="28"/>
        </w:rPr>
        <w:t>or</w:t>
      </w:r>
      <w:r w:rsidR="00BD7C6D" w:rsidRPr="0043598F">
        <w:rPr>
          <w:rFonts w:asciiTheme="majorBidi" w:hAnsiTheme="majorBidi" w:cstheme="majorBidi"/>
          <w:sz w:val="28"/>
          <w:szCs w:val="28"/>
        </w:rPr>
        <w:t>ganizations declared a boycott of the government’s review of Prevent, its counter-radicalization strategy,</w:t>
      </w:r>
      <w:r w:rsidR="00661352" w:rsidRPr="0043598F">
        <w:rPr>
          <w:rFonts w:asciiTheme="majorBidi" w:hAnsiTheme="majorBidi" w:cstheme="majorBidi"/>
          <w:sz w:val="28"/>
          <w:szCs w:val="28"/>
        </w:rPr>
        <w:t xml:space="preserve"> </w:t>
      </w:r>
      <w:r w:rsidR="00BD7C6D" w:rsidRPr="0043598F">
        <w:rPr>
          <w:rFonts w:asciiTheme="majorBidi" w:hAnsiTheme="majorBidi" w:cstheme="majorBidi"/>
          <w:sz w:val="28"/>
          <w:szCs w:val="28"/>
        </w:rPr>
        <w:t xml:space="preserve">after the appointment of William </w:t>
      </w:r>
      <w:r w:rsidR="005A1605" w:rsidRPr="0043598F">
        <w:rPr>
          <w:rFonts w:asciiTheme="majorBidi" w:hAnsiTheme="majorBidi" w:cstheme="majorBidi"/>
          <w:sz w:val="28"/>
          <w:szCs w:val="28"/>
        </w:rPr>
        <w:t>Shaw cross</w:t>
      </w:r>
      <w:r w:rsidR="00BD7C6D" w:rsidRPr="0043598F">
        <w:rPr>
          <w:rFonts w:asciiTheme="majorBidi" w:hAnsiTheme="majorBidi" w:cstheme="majorBidi"/>
          <w:sz w:val="28"/>
          <w:szCs w:val="28"/>
        </w:rPr>
        <w:t xml:space="preserve"> as its chair despite his record of expressing </w:t>
      </w:r>
      <w:r w:rsidR="005A1605" w:rsidRPr="0043598F">
        <w:rPr>
          <w:rFonts w:asciiTheme="majorBidi" w:hAnsiTheme="majorBidi" w:cstheme="majorBidi"/>
          <w:sz w:val="28"/>
          <w:szCs w:val="28"/>
        </w:rPr>
        <w:t>Islamophobia</w:t>
      </w:r>
      <w:r w:rsidR="00BD7C6D" w:rsidRPr="0043598F">
        <w:rPr>
          <w:rFonts w:asciiTheme="majorBidi" w:hAnsiTheme="majorBidi" w:cstheme="majorBidi"/>
          <w:sz w:val="28"/>
          <w:szCs w:val="28"/>
        </w:rPr>
        <w:t xml:space="preserve"> views.</w:t>
      </w:r>
      <w:r w:rsidR="00661352" w:rsidRPr="0043598F">
        <w:rPr>
          <w:rStyle w:val="FootnoteReference"/>
          <w:rFonts w:asciiTheme="majorBidi" w:hAnsiTheme="majorBidi" w:cstheme="majorBidi"/>
          <w:sz w:val="28"/>
          <w:szCs w:val="28"/>
        </w:rPr>
        <w:footnoteReference w:id="27"/>
      </w:r>
    </w:p>
    <w:p w14:paraId="4BC09145" w14:textId="14AD043B" w:rsidR="00A36A8A" w:rsidRPr="0043598F" w:rsidRDefault="008D3173" w:rsidP="00A50B91">
      <w:pPr>
        <w:pStyle w:val="ListParagraph"/>
        <w:numPr>
          <w:ilvl w:val="0"/>
          <w:numId w:val="9"/>
        </w:numPr>
        <w:jc w:val="both"/>
        <w:rPr>
          <w:rFonts w:asciiTheme="majorBidi" w:hAnsiTheme="majorBidi" w:cstheme="majorBidi"/>
          <w:sz w:val="28"/>
          <w:szCs w:val="28"/>
        </w:rPr>
      </w:pPr>
      <w:r w:rsidRPr="0043598F">
        <w:rPr>
          <w:rFonts w:asciiTheme="majorBidi" w:hAnsiTheme="majorBidi" w:cstheme="majorBidi"/>
          <w:sz w:val="28"/>
          <w:szCs w:val="28"/>
        </w:rPr>
        <w:t xml:space="preserve">The government’s anti-Muslim hatred working group (AMHWG) has been “on pause” for more than four years despite repeated promises from officials and a sharp rise in hate </w:t>
      </w:r>
      <w:r w:rsidR="00916F64">
        <w:rPr>
          <w:rFonts w:asciiTheme="majorBidi" w:hAnsiTheme="majorBidi" w:cstheme="majorBidi"/>
          <w:sz w:val="28"/>
          <w:szCs w:val="28"/>
        </w:rPr>
        <w:t>crimes</w:t>
      </w:r>
      <w:r w:rsidR="00E556BA" w:rsidRPr="0043598F">
        <w:rPr>
          <w:rFonts w:asciiTheme="majorBidi" w:hAnsiTheme="majorBidi" w:cstheme="majorBidi"/>
          <w:sz w:val="28"/>
          <w:szCs w:val="28"/>
        </w:rPr>
        <w:t>. The</w:t>
      </w:r>
      <w:r w:rsidRPr="0043598F">
        <w:rPr>
          <w:rFonts w:asciiTheme="majorBidi" w:hAnsiTheme="majorBidi" w:cstheme="majorBidi"/>
          <w:sz w:val="28"/>
          <w:szCs w:val="28"/>
        </w:rPr>
        <w:t xml:space="preserve"> Guardian understands that members of the AMHWG last officially met in January 2020 before all working groups were adjourned because of the </w:t>
      </w:r>
      <w:r w:rsidR="00916F64">
        <w:rPr>
          <w:rFonts w:asciiTheme="majorBidi" w:hAnsiTheme="majorBidi" w:cstheme="majorBidi"/>
          <w:sz w:val="28"/>
          <w:szCs w:val="28"/>
        </w:rPr>
        <w:t>COVID-19</w:t>
      </w:r>
      <w:r w:rsidRPr="0043598F">
        <w:rPr>
          <w:rFonts w:asciiTheme="majorBidi" w:hAnsiTheme="majorBidi" w:cstheme="majorBidi"/>
          <w:sz w:val="28"/>
          <w:szCs w:val="28"/>
        </w:rPr>
        <w:t xml:space="preserve"> </w:t>
      </w:r>
      <w:r w:rsidR="00E556BA" w:rsidRPr="0043598F">
        <w:rPr>
          <w:rFonts w:asciiTheme="majorBidi" w:hAnsiTheme="majorBidi" w:cstheme="majorBidi"/>
          <w:sz w:val="28"/>
          <w:szCs w:val="28"/>
        </w:rPr>
        <w:t>pandemic. With</w:t>
      </w:r>
      <w:r w:rsidRPr="0043598F">
        <w:rPr>
          <w:rFonts w:asciiTheme="majorBidi" w:hAnsiTheme="majorBidi" w:cstheme="majorBidi"/>
          <w:sz w:val="28"/>
          <w:szCs w:val="28"/>
        </w:rPr>
        <w:t xml:space="preserve"> reports showing a 335% increase in UK anti-Muslim hate crimes since Hamas attacked Israel on 7 October, members of the AMHWG have expressed their concern over Michael Gove’s inability to restart the group and tackle the surge in anti-Muslim hate </w:t>
      </w:r>
      <w:r w:rsidR="00916F64">
        <w:rPr>
          <w:rFonts w:asciiTheme="majorBidi" w:hAnsiTheme="majorBidi" w:cstheme="majorBidi"/>
          <w:sz w:val="28"/>
          <w:szCs w:val="28"/>
        </w:rPr>
        <w:t>crimes</w:t>
      </w:r>
      <w:r w:rsidRPr="0043598F">
        <w:rPr>
          <w:rFonts w:asciiTheme="majorBidi" w:hAnsiTheme="majorBidi" w:cstheme="majorBidi"/>
          <w:sz w:val="28"/>
          <w:szCs w:val="28"/>
        </w:rPr>
        <w:t>.</w:t>
      </w:r>
      <w:r w:rsidR="00B74976" w:rsidRPr="0043598F">
        <w:rPr>
          <w:rStyle w:val="FootnoteReference"/>
          <w:rFonts w:asciiTheme="majorBidi" w:hAnsiTheme="majorBidi" w:cstheme="majorBidi"/>
          <w:sz w:val="28"/>
          <w:szCs w:val="28"/>
        </w:rPr>
        <w:footnoteReference w:id="28"/>
      </w:r>
    </w:p>
    <w:p w14:paraId="002831DF" w14:textId="25DA96AA" w:rsidR="00A36A8A" w:rsidRPr="006B781E" w:rsidRDefault="00A36A8A" w:rsidP="00A50B91">
      <w:pPr>
        <w:jc w:val="both"/>
        <w:rPr>
          <w:rFonts w:asciiTheme="majorBidi" w:hAnsiTheme="majorBidi" w:cstheme="majorBidi"/>
          <w:b/>
          <w:bCs/>
          <w:sz w:val="28"/>
          <w:szCs w:val="28"/>
        </w:rPr>
      </w:pPr>
    </w:p>
    <w:p w14:paraId="4850736A" w14:textId="77777777" w:rsidR="006B781E" w:rsidRPr="006B781E" w:rsidRDefault="006B781E" w:rsidP="006B781E">
      <w:pPr>
        <w:rPr>
          <w:rFonts w:asciiTheme="majorBidi" w:hAnsiTheme="majorBidi" w:cstheme="majorBidi"/>
          <w:b/>
          <w:bCs/>
          <w:sz w:val="28"/>
          <w:szCs w:val="28"/>
        </w:rPr>
      </w:pPr>
      <w:r w:rsidRPr="006B781E">
        <w:rPr>
          <w:rFonts w:asciiTheme="majorBidi" w:hAnsiTheme="majorBidi" w:cstheme="majorBidi"/>
          <w:b/>
          <w:bCs/>
          <w:sz w:val="28"/>
          <w:szCs w:val="28"/>
        </w:rPr>
        <w:t xml:space="preserve">Recommendation </w:t>
      </w:r>
    </w:p>
    <w:p w14:paraId="02D4E46F" w14:textId="3BF56EFF" w:rsidR="005A670E" w:rsidRPr="005A670E" w:rsidRDefault="005A670E" w:rsidP="005A670E">
      <w:pPr>
        <w:pStyle w:val="ListParagraph"/>
        <w:numPr>
          <w:ilvl w:val="0"/>
          <w:numId w:val="13"/>
        </w:numPr>
        <w:rPr>
          <w:rFonts w:asciiTheme="majorBidi" w:hAnsiTheme="majorBidi" w:cstheme="majorBidi"/>
          <w:sz w:val="28"/>
          <w:szCs w:val="28"/>
        </w:rPr>
      </w:pPr>
      <w:r w:rsidRPr="005A670E">
        <w:rPr>
          <w:rFonts w:asciiTheme="majorBidi" w:hAnsiTheme="majorBidi" w:cstheme="majorBidi"/>
          <w:sz w:val="28"/>
          <w:szCs w:val="28"/>
        </w:rPr>
        <w:t xml:space="preserve">The UK must take measures to combat Islamophobia and condemn any advocacy of religious hatred that constitutes incitement to discrimination, hostility, or violence. </w:t>
      </w:r>
    </w:p>
    <w:p w14:paraId="310DE44F" w14:textId="3C4C1771" w:rsidR="006B781E" w:rsidRPr="005A670E" w:rsidRDefault="005A670E" w:rsidP="005A670E">
      <w:pPr>
        <w:pStyle w:val="ListParagraph"/>
        <w:numPr>
          <w:ilvl w:val="0"/>
          <w:numId w:val="13"/>
        </w:numPr>
        <w:rPr>
          <w:rFonts w:asciiTheme="majorBidi" w:hAnsiTheme="majorBidi" w:cstheme="majorBidi"/>
          <w:sz w:val="28"/>
          <w:szCs w:val="28"/>
        </w:rPr>
      </w:pPr>
      <w:r w:rsidRPr="005A670E">
        <w:rPr>
          <w:rFonts w:asciiTheme="majorBidi" w:hAnsiTheme="majorBidi" w:cstheme="majorBidi"/>
          <w:sz w:val="28"/>
          <w:szCs w:val="28"/>
        </w:rPr>
        <w:lastRenderedPageBreak/>
        <w:t>We call on the UK to take all necessary measures to combat religious intolerance, negative stereotyping, hatred, incitement to violence and violence against Muslims and prohibit by law incitement to violence and violence against persons on the grounds of their religion or belief.</w:t>
      </w:r>
    </w:p>
    <w:p w14:paraId="7CFC6D3B" w14:textId="2FED2407" w:rsidR="006B781E" w:rsidRPr="005A670E" w:rsidRDefault="006B781E" w:rsidP="005A670E">
      <w:pPr>
        <w:pStyle w:val="ListParagraph"/>
        <w:numPr>
          <w:ilvl w:val="0"/>
          <w:numId w:val="13"/>
        </w:numPr>
        <w:rPr>
          <w:rFonts w:asciiTheme="majorBidi" w:hAnsiTheme="majorBidi" w:cstheme="majorBidi"/>
          <w:sz w:val="28"/>
          <w:szCs w:val="28"/>
        </w:rPr>
      </w:pPr>
      <w:r w:rsidRPr="005A670E">
        <w:rPr>
          <w:rFonts w:asciiTheme="majorBidi" w:hAnsiTheme="majorBidi" w:cstheme="majorBidi"/>
          <w:sz w:val="28"/>
          <w:szCs w:val="28"/>
        </w:rPr>
        <w:t xml:space="preserve">The Prevent strategy is unsustainable in its current structure and implementation. The plan in schools in this country must be scrapped, and we urge the government to reconsider how it approaches preventing terrorism. </w:t>
      </w:r>
    </w:p>
    <w:p w14:paraId="7AF77C06" w14:textId="462A192D" w:rsidR="006B781E" w:rsidRPr="005A670E" w:rsidRDefault="006B781E" w:rsidP="005A670E">
      <w:pPr>
        <w:pStyle w:val="ListParagraph"/>
        <w:numPr>
          <w:ilvl w:val="0"/>
          <w:numId w:val="13"/>
        </w:numPr>
        <w:rPr>
          <w:rFonts w:asciiTheme="majorBidi" w:hAnsiTheme="majorBidi" w:cstheme="majorBidi"/>
          <w:sz w:val="28"/>
          <w:szCs w:val="28"/>
        </w:rPr>
      </w:pPr>
      <w:r w:rsidRPr="005A670E">
        <w:rPr>
          <w:rFonts w:asciiTheme="majorBidi" w:hAnsiTheme="majorBidi" w:cstheme="majorBidi"/>
          <w:sz w:val="28"/>
          <w:szCs w:val="28"/>
        </w:rPr>
        <w:t>The Prevent strategy, insofar as it relates to schools, must be repealed and abandoned, and an independent audit of the implementation of the Prevent strategy must be undertaken by an independent reviewer, with the results published.</w:t>
      </w:r>
    </w:p>
    <w:p w14:paraId="035DDB4F" w14:textId="39F9D744" w:rsidR="006B781E" w:rsidRPr="005A670E" w:rsidRDefault="006B781E" w:rsidP="005A670E">
      <w:pPr>
        <w:pStyle w:val="ListParagraph"/>
        <w:numPr>
          <w:ilvl w:val="0"/>
          <w:numId w:val="13"/>
        </w:numPr>
        <w:rPr>
          <w:rFonts w:asciiTheme="majorBidi" w:hAnsiTheme="majorBidi" w:cstheme="majorBidi"/>
          <w:sz w:val="28"/>
          <w:szCs w:val="28"/>
        </w:rPr>
      </w:pPr>
      <w:r w:rsidRPr="005A670E">
        <w:rPr>
          <w:rFonts w:asciiTheme="majorBidi" w:hAnsiTheme="majorBidi" w:cstheme="majorBidi"/>
          <w:sz w:val="28"/>
          <w:szCs w:val="28"/>
        </w:rPr>
        <w:t>The government should adopt a definition of Islamophobia as anti-Muslim racism and, following its strong and commendable commitment to collecting data on racial equality, adopt a broader strategy to tackle the inequalities that mainly affect British Muslims.</w:t>
      </w:r>
    </w:p>
    <w:p w14:paraId="4DD2C8D4" w14:textId="3204EBC5" w:rsidR="00A36A8A" w:rsidRPr="005A670E" w:rsidRDefault="006B781E" w:rsidP="005A670E">
      <w:pPr>
        <w:pStyle w:val="ListParagraph"/>
        <w:numPr>
          <w:ilvl w:val="0"/>
          <w:numId w:val="13"/>
        </w:numPr>
        <w:jc w:val="both"/>
        <w:rPr>
          <w:rFonts w:asciiTheme="majorBidi" w:hAnsiTheme="majorBidi" w:cstheme="majorBidi"/>
          <w:sz w:val="28"/>
          <w:szCs w:val="28"/>
        </w:rPr>
      </w:pPr>
      <w:r w:rsidRPr="005A670E">
        <w:rPr>
          <w:rFonts w:asciiTheme="majorBidi" w:hAnsiTheme="majorBidi" w:cstheme="majorBidi"/>
          <w:sz w:val="28"/>
          <w:szCs w:val="28"/>
        </w:rPr>
        <w:t>There should be a complete and independent inquiry into the government’s counter-terrorism strategy. Media regulators should intervene more proactively in cases of allegedly discriminatory reporting, reflecting the spirit of equality legislation.</w:t>
      </w:r>
    </w:p>
    <w:p w14:paraId="66C9E9AC" w14:textId="7CB23A7A" w:rsidR="00A36A8A" w:rsidRDefault="00A36A8A" w:rsidP="00A50B91">
      <w:pPr>
        <w:jc w:val="both"/>
        <w:rPr>
          <w:rFonts w:asciiTheme="majorBidi" w:hAnsiTheme="majorBidi" w:cstheme="majorBidi"/>
          <w:sz w:val="28"/>
          <w:szCs w:val="28"/>
        </w:rPr>
      </w:pPr>
    </w:p>
    <w:p w14:paraId="5C7A4371" w14:textId="59E38947" w:rsidR="000F7E3B" w:rsidRDefault="000F7E3B" w:rsidP="00A50B91">
      <w:pPr>
        <w:jc w:val="both"/>
        <w:rPr>
          <w:rFonts w:asciiTheme="majorBidi" w:hAnsiTheme="majorBidi" w:cstheme="majorBidi"/>
          <w:sz w:val="28"/>
          <w:szCs w:val="28"/>
        </w:rPr>
      </w:pPr>
    </w:p>
    <w:p w14:paraId="09165631" w14:textId="38F550C5" w:rsidR="00916F64" w:rsidRDefault="00916F64" w:rsidP="00A50B91">
      <w:pPr>
        <w:jc w:val="both"/>
        <w:rPr>
          <w:rFonts w:asciiTheme="majorBidi" w:hAnsiTheme="majorBidi" w:cstheme="majorBidi"/>
          <w:sz w:val="28"/>
          <w:szCs w:val="28"/>
        </w:rPr>
      </w:pPr>
    </w:p>
    <w:p w14:paraId="4AFD847F" w14:textId="766613C6" w:rsidR="00A84130" w:rsidRPr="0067097F" w:rsidRDefault="00A84130" w:rsidP="0067097F">
      <w:pPr>
        <w:jc w:val="both"/>
        <w:rPr>
          <w:rFonts w:asciiTheme="majorBidi" w:hAnsiTheme="majorBidi" w:cstheme="majorBidi"/>
          <w:sz w:val="28"/>
          <w:szCs w:val="28"/>
        </w:rPr>
      </w:pPr>
    </w:p>
    <w:sectPr w:rsidR="00A84130" w:rsidRPr="006709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EABDF" w14:textId="77777777" w:rsidR="0001782A" w:rsidRDefault="0001782A" w:rsidP="0013755D">
      <w:pPr>
        <w:spacing w:after="0" w:line="240" w:lineRule="auto"/>
      </w:pPr>
      <w:r>
        <w:separator/>
      </w:r>
    </w:p>
  </w:endnote>
  <w:endnote w:type="continuationSeparator" w:id="0">
    <w:p w14:paraId="3C045802" w14:textId="77777777" w:rsidR="0001782A" w:rsidRDefault="0001782A" w:rsidP="00137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B5DA83" w14:textId="77777777" w:rsidR="0001782A" w:rsidRDefault="0001782A" w:rsidP="0013755D">
      <w:pPr>
        <w:spacing w:after="0" w:line="240" w:lineRule="auto"/>
      </w:pPr>
      <w:r>
        <w:separator/>
      </w:r>
    </w:p>
  </w:footnote>
  <w:footnote w:type="continuationSeparator" w:id="0">
    <w:p w14:paraId="20F7BCE1" w14:textId="77777777" w:rsidR="0001782A" w:rsidRDefault="0001782A" w:rsidP="0013755D">
      <w:pPr>
        <w:spacing w:after="0" w:line="240" w:lineRule="auto"/>
      </w:pPr>
      <w:r>
        <w:continuationSeparator/>
      </w:r>
    </w:p>
  </w:footnote>
  <w:footnote w:id="1">
    <w:p w14:paraId="272FB865" w14:textId="211C560E" w:rsidR="00335DC1" w:rsidRDefault="00335DC1">
      <w:pPr>
        <w:pStyle w:val="FootnoteText"/>
      </w:pPr>
      <w:r>
        <w:rPr>
          <w:rStyle w:val="FootnoteReference"/>
        </w:rPr>
        <w:footnoteRef/>
      </w:r>
      <w:r>
        <w:t xml:space="preserve"> </w:t>
      </w:r>
      <w:r w:rsidRPr="00335DC1">
        <w:t>https://www.aljazeera.com/news/2023/12/21/seen-as-less-human-why-has-islamophobia-surged-amid-israels-gaza-war</w:t>
      </w:r>
    </w:p>
  </w:footnote>
  <w:footnote w:id="2">
    <w:p w14:paraId="379A519E" w14:textId="7CE2BC64" w:rsidR="00335DC1" w:rsidRDefault="00335DC1">
      <w:pPr>
        <w:pStyle w:val="FootnoteText"/>
      </w:pPr>
      <w:r>
        <w:rPr>
          <w:rStyle w:val="FootnoteReference"/>
        </w:rPr>
        <w:footnoteRef/>
      </w:r>
      <w:r>
        <w:t xml:space="preserve"> </w:t>
      </w:r>
      <w:r w:rsidRPr="00335DC1">
        <w:t>https://www.aljazeera.com/news/2023/12/21/seen-as-less-human-why-has-islamophobia-surged-amid-israels-gaza-war</w:t>
      </w:r>
    </w:p>
  </w:footnote>
  <w:footnote w:id="3">
    <w:p w14:paraId="18363923" w14:textId="3DF033E4" w:rsidR="006346A5" w:rsidRDefault="006346A5">
      <w:pPr>
        <w:pStyle w:val="FootnoteText"/>
      </w:pPr>
      <w:r>
        <w:rPr>
          <w:rStyle w:val="FootnoteReference"/>
        </w:rPr>
        <w:footnoteRef/>
      </w:r>
      <w:r>
        <w:t xml:space="preserve"> </w:t>
      </w:r>
      <w:r w:rsidRPr="006346A5">
        <w:t>https://thebritishtribune.com/2024/04/18/uk-religious-hate/</w:t>
      </w:r>
    </w:p>
  </w:footnote>
  <w:footnote w:id="4">
    <w:p w14:paraId="07EC0697" w14:textId="1E1CFF6E" w:rsidR="006346A5" w:rsidRDefault="006346A5">
      <w:pPr>
        <w:pStyle w:val="FootnoteText"/>
      </w:pPr>
      <w:r>
        <w:rPr>
          <w:rStyle w:val="FootnoteReference"/>
        </w:rPr>
        <w:footnoteRef/>
      </w:r>
      <w:r>
        <w:t xml:space="preserve"> </w:t>
      </w:r>
      <w:r w:rsidRPr="006346A5">
        <w:t>https://www.thenationalnews.com/world/uk-news/2024/03/05/uk-to-create-blacklist-of-muslim-groups-under-new-extremism-definition/</w:t>
      </w:r>
    </w:p>
  </w:footnote>
  <w:footnote w:id="5">
    <w:p w14:paraId="4B090D19" w14:textId="0576AB39" w:rsidR="00D979A3" w:rsidRDefault="00D979A3">
      <w:pPr>
        <w:pStyle w:val="FootnoteText"/>
      </w:pPr>
      <w:r>
        <w:rPr>
          <w:rStyle w:val="FootnoteReference"/>
        </w:rPr>
        <w:footnoteRef/>
      </w:r>
      <w:r>
        <w:t xml:space="preserve"> </w:t>
      </w:r>
      <w:r w:rsidRPr="00D979A3">
        <w:t>https://www.dailymail.co.uk/news/article-13158335/Muslim-Council-Britain-Palestine-Action-government-crackdown.html</w:t>
      </w:r>
    </w:p>
  </w:footnote>
  <w:footnote w:id="6">
    <w:p w14:paraId="12A6E749" w14:textId="77777777" w:rsidR="00A40A6A" w:rsidRDefault="00A40A6A" w:rsidP="00A40A6A">
      <w:pPr>
        <w:pStyle w:val="FootnoteText"/>
      </w:pPr>
      <w:r>
        <w:rPr>
          <w:rStyle w:val="FootnoteReference"/>
        </w:rPr>
        <w:footnoteRef/>
      </w:r>
      <w:r>
        <w:t xml:space="preserve"> </w:t>
      </w:r>
      <w:r w:rsidRPr="006346A5">
        <w:t>https://thebritishtribune.com/2024/04/18/uk-religious-hate/</w:t>
      </w:r>
    </w:p>
  </w:footnote>
  <w:footnote w:id="7">
    <w:p w14:paraId="23FE4E62" w14:textId="77777777" w:rsidR="00A40A6A" w:rsidRDefault="00A40A6A" w:rsidP="00A40A6A">
      <w:pPr>
        <w:pStyle w:val="FootnoteText"/>
      </w:pPr>
      <w:r>
        <w:rPr>
          <w:rStyle w:val="FootnoteReference"/>
        </w:rPr>
        <w:footnoteRef/>
      </w:r>
      <w:r>
        <w:t xml:space="preserve"> </w:t>
      </w:r>
      <w:r w:rsidRPr="006346A5">
        <w:t>https://thebritishtribune.com/2024/04/18/uk-religious-hate/</w:t>
      </w:r>
    </w:p>
  </w:footnote>
  <w:footnote w:id="8">
    <w:p w14:paraId="710102AF" w14:textId="77777777" w:rsidR="00A40A6A" w:rsidRDefault="00A40A6A" w:rsidP="00A40A6A">
      <w:pPr>
        <w:pStyle w:val="FootnoteText"/>
      </w:pPr>
      <w:r>
        <w:rPr>
          <w:rStyle w:val="FootnoteReference"/>
        </w:rPr>
        <w:footnoteRef/>
      </w:r>
      <w:r>
        <w:t xml:space="preserve"> </w:t>
      </w:r>
      <w:r w:rsidRPr="00D979A3">
        <w:t>https://www.independent.co.uk/news/uk/home-news/islamophobia-britain-report-israel-palestine-b2499913.html</w:t>
      </w:r>
    </w:p>
  </w:footnote>
  <w:footnote w:id="9">
    <w:p w14:paraId="133C5299" w14:textId="3190542E" w:rsidR="00E95AC7" w:rsidRDefault="00E95AC7">
      <w:pPr>
        <w:pStyle w:val="FootnoteText"/>
      </w:pPr>
      <w:r>
        <w:rPr>
          <w:rStyle w:val="FootnoteReference"/>
        </w:rPr>
        <w:footnoteRef/>
      </w:r>
      <w:r>
        <w:t xml:space="preserve"> ‘</w:t>
      </w:r>
      <w:proofErr w:type="spellStart"/>
      <w:r>
        <w:t>Racialisation</w:t>
      </w:r>
      <w:proofErr w:type="spellEnd"/>
      <w:r>
        <w:t xml:space="preserve">’ describes a process through which racial meanings are constructed by powerful institutions and groups, and used to justify discrimination, stereotyping, violence and othering of groups such as Roma, Muslims and Black people. </w:t>
      </w:r>
      <w:proofErr w:type="spellStart"/>
      <w:r>
        <w:t>Racialisation</w:t>
      </w:r>
      <w:proofErr w:type="spellEnd"/>
      <w:r>
        <w:t xml:space="preserve"> occurs through ‘the extension of racial meaning to a previously racially unclassified relationship, social practice or group. Racialization is an ideological process, a historically specific one.’ M. Omi &amp; H. </w:t>
      </w:r>
      <w:proofErr w:type="spellStart"/>
      <w:r>
        <w:t>Winant</w:t>
      </w:r>
      <w:proofErr w:type="spellEnd"/>
      <w:r>
        <w:t xml:space="preserve"> (</w:t>
      </w:r>
      <w:proofErr w:type="spellStart"/>
      <w:proofErr w:type="gramStart"/>
      <w:r>
        <w:t>eds</w:t>
      </w:r>
      <w:proofErr w:type="spellEnd"/>
      <w:proofErr w:type="gramEnd"/>
      <w:r>
        <w:t>), Racial Formation in the United States, 3rd ed. (New York: Routledge, 2015), page 64.</w:t>
      </w:r>
    </w:p>
  </w:footnote>
  <w:footnote w:id="10">
    <w:p w14:paraId="74B72404" w14:textId="7AA0AABE" w:rsidR="00E95AC7" w:rsidRDefault="00E95AC7">
      <w:pPr>
        <w:pStyle w:val="FootnoteText"/>
      </w:pPr>
      <w:r>
        <w:rPr>
          <w:rStyle w:val="FootnoteReference"/>
        </w:rPr>
        <w:footnoteRef/>
      </w:r>
      <w:r>
        <w:t xml:space="preserve"> All-Party Parliamentary Group on British Muslims, ‘Report on the inquiry into a working definition of Islamophobia/anti-Muslim hatred’, 2019.</w:t>
      </w:r>
    </w:p>
  </w:footnote>
  <w:footnote w:id="11">
    <w:p w14:paraId="5993968B" w14:textId="6E9A269A" w:rsidR="00E95AC7" w:rsidRDefault="00E95AC7">
      <w:pPr>
        <w:pStyle w:val="FootnoteText"/>
      </w:pPr>
      <w:r>
        <w:rPr>
          <w:rStyle w:val="FootnoteReference"/>
        </w:rPr>
        <w:footnoteRef/>
      </w:r>
      <w:r>
        <w:t xml:space="preserve"> 1 OHCHR, </w:t>
      </w:r>
      <w:r w:rsidR="00585066">
        <w:t>concluding</w:t>
      </w:r>
      <w:r>
        <w:t xml:space="preserve"> observations of the Committee on the Elimination of Racial Discrimination, 2011, CERD/C/GBR/CO/18-20, para 21; OHCHR, Concluding observations of the Committee on the Elimination of Racial Discrimination, 2016, CERD/C/GBR/CO/21-23, para 18; HRC, UN Special Rapporteur on freedom of religion or belief, country visit, 2008, A/HRC/7/10/Add.3, para 41.</w:t>
      </w:r>
    </w:p>
  </w:footnote>
  <w:footnote w:id="12">
    <w:p w14:paraId="57A73B93" w14:textId="77777777" w:rsidR="00F45BA3" w:rsidRDefault="00F45BA3" w:rsidP="00F45BA3">
      <w:pPr>
        <w:pStyle w:val="FootnoteText"/>
      </w:pPr>
      <w:r>
        <w:rPr>
          <w:rStyle w:val="FootnoteReference"/>
        </w:rPr>
        <w:footnoteRef/>
      </w:r>
      <w:r>
        <w:t xml:space="preserve"> 7 See for example: UN Special Rapporteur on freedom of religion or belief, Countering Islamophobia/anti-Muslim hatred to eliminate discrimination and intolerance based on religion or belief, A/HRC/46/30; UN Special Rapporteur on human rights and counter-terrorism, Human rights impact of counter-terrorism and countering (violent) extremism policies and practices on the rights of women, girls and the family, A/HRC/46/36; </w:t>
      </w:r>
      <w:proofErr w:type="spellStart"/>
      <w:r>
        <w:t>Arun</w:t>
      </w:r>
      <w:proofErr w:type="spellEnd"/>
      <w:r>
        <w:t xml:space="preserve"> </w:t>
      </w:r>
      <w:proofErr w:type="spellStart"/>
      <w:r>
        <w:t>Kundnani</w:t>
      </w:r>
      <w:proofErr w:type="spellEnd"/>
      <w:r>
        <w:t>, The Muslims are Coming! Islamophobia, Extremism and the Domestic War on Terror, Verso, 2014.</w:t>
      </w:r>
    </w:p>
  </w:footnote>
  <w:footnote w:id="13">
    <w:p w14:paraId="45A56CF0" w14:textId="77777777" w:rsidR="00F45BA3" w:rsidRDefault="00F45BA3" w:rsidP="00F45BA3">
      <w:pPr>
        <w:pStyle w:val="FootnoteText"/>
      </w:pPr>
      <w:r>
        <w:rPr>
          <w:rStyle w:val="FootnoteReference"/>
        </w:rPr>
        <w:footnoteRef/>
      </w:r>
      <w:r>
        <w:t xml:space="preserve"> Council of Europe, ECRI, Annual Report on ECRI’s Activities Covering the Period from 1 January to 31 December 2018, 2019, page 10.</w:t>
      </w:r>
    </w:p>
  </w:footnote>
  <w:footnote w:id="14">
    <w:p w14:paraId="7D0CF5FA" w14:textId="6650453F" w:rsidR="00E95AC7" w:rsidRDefault="00E95AC7">
      <w:pPr>
        <w:pStyle w:val="FootnoteText"/>
      </w:pPr>
      <w:r>
        <w:rPr>
          <w:rStyle w:val="FootnoteReference"/>
        </w:rPr>
        <w:footnoteRef/>
      </w:r>
      <w:r>
        <w:t xml:space="preserve"> Rights Watch UK, Preventing Education? Human Rights and UK Counter-Terrorism Policy in Schools, 2016, rightsandsecurity.org/assets/downloads/preventing-education-final-to-print-3.compressed-1_.pdf</w:t>
      </w:r>
    </w:p>
  </w:footnote>
  <w:footnote w:id="15">
    <w:p w14:paraId="67D6E5E5" w14:textId="008436BF" w:rsidR="00E95AC7" w:rsidRDefault="00E95AC7">
      <w:pPr>
        <w:pStyle w:val="FootnoteText"/>
        <w:rPr>
          <w:rtl/>
          <w:lang w:bidi="fa-IR"/>
        </w:rPr>
      </w:pPr>
      <w:r>
        <w:rPr>
          <w:rStyle w:val="FootnoteReference"/>
        </w:rPr>
        <w:footnoteRef/>
      </w:r>
      <w:r>
        <w:t xml:space="preserve"> </w:t>
      </w:r>
      <w:r w:rsidRPr="00E95AC7">
        <w:t>https:</w:t>
      </w:r>
      <w:r w:rsidR="00ED12DB">
        <w:t>//www.amnesty.org.uk/files/2023-</w:t>
      </w:r>
      <w:r w:rsidRPr="00E95AC7">
        <w:t>11/Amnesty%20UK%20Prevent%20report%20%281%29.pdf?VersionId=.hjIwRZuHiGd1_lECXroFwg25jyBtwur</w:t>
      </w:r>
    </w:p>
  </w:footnote>
  <w:footnote w:id="16">
    <w:p w14:paraId="79FF7D83" w14:textId="317F1E8C" w:rsidR="00C246AA" w:rsidRDefault="00C246AA" w:rsidP="006339EB">
      <w:pPr>
        <w:pStyle w:val="FootnoteText"/>
      </w:pPr>
      <w:r>
        <w:rPr>
          <w:rStyle w:val="FootnoteReference"/>
        </w:rPr>
        <w:footnoteRef/>
      </w:r>
      <w:r>
        <w:t xml:space="preserve"> </w:t>
      </w:r>
      <w:r w:rsidR="006339EB" w:rsidRPr="006339EB">
        <w:t>https://www.rightsandsecurity.org/assets/downloads/Preventing-Education.pdf</w:t>
      </w:r>
    </w:p>
  </w:footnote>
  <w:footnote w:id="17">
    <w:p w14:paraId="17FD0CE4" w14:textId="2520433B" w:rsidR="00C246AA" w:rsidRDefault="00C246AA" w:rsidP="006339EB">
      <w:pPr>
        <w:pStyle w:val="FootnoteText"/>
      </w:pPr>
      <w:r>
        <w:rPr>
          <w:rStyle w:val="FootnoteReference"/>
        </w:rPr>
        <w:footnoteRef/>
      </w:r>
      <w:r>
        <w:t xml:space="preserve"> </w:t>
      </w:r>
      <w:r w:rsidR="006339EB" w:rsidRPr="006339EB">
        <w:t>https://www.rightsandsecurity.org/assets/downloads/Preventing-Education.pdf</w:t>
      </w:r>
    </w:p>
  </w:footnote>
  <w:footnote w:id="18">
    <w:p w14:paraId="4E4DBA24" w14:textId="6829C5C7" w:rsidR="00ED12DB" w:rsidRDefault="00ED12DB">
      <w:pPr>
        <w:pStyle w:val="FootnoteText"/>
      </w:pPr>
      <w:r>
        <w:rPr>
          <w:rStyle w:val="FootnoteReference"/>
        </w:rPr>
        <w:footnoteRef/>
      </w:r>
      <w:r>
        <w:t xml:space="preserve"> </w:t>
      </w:r>
      <w:r w:rsidRPr="00ED12DB">
        <w:t>https://www.rightsandsecurity.org/assets/downloads/Preventing-Education.pdf</w:t>
      </w:r>
    </w:p>
  </w:footnote>
  <w:footnote w:id="19">
    <w:p w14:paraId="42F8FC81" w14:textId="0CF1191F" w:rsidR="006339EB" w:rsidRDefault="006339EB" w:rsidP="006339EB">
      <w:pPr>
        <w:pStyle w:val="FootnoteText"/>
      </w:pPr>
      <w:r>
        <w:rPr>
          <w:rStyle w:val="FootnoteReference"/>
        </w:rPr>
        <w:footnoteRef/>
      </w:r>
      <w:r>
        <w:t xml:space="preserve"> Previously reported by Prevent Watch: http://www.preventwatch.org/the-cucumber-case/</w:t>
      </w:r>
    </w:p>
  </w:footnote>
  <w:footnote w:id="20">
    <w:p w14:paraId="6DC67FF0" w14:textId="1C40E3C9" w:rsidR="00ED12DB" w:rsidRDefault="00ED12DB" w:rsidP="00ED12DB">
      <w:pPr>
        <w:pStyle w:val="FootnoteText"/>
      </w:pPr>
      <w:r>
        <w:rPr>
          <w:rStyle w:val="FootnoteReference"/>
        </w:rPr>
        <w:footnoteRef/>
      </w:r>
      <w:r>
        <w:t xml:space="preserve"> See: Prevent Watch, School Library Book, available at: http://www.preventwatch.org/incident-school-library-book/</w:t>
      </w:r>
    </w:p>
  </w:footnote>
  <w:footnote w:id="21">
    <w:p w14:paraId="4E1DB3A7" w14:textId="793E9600" w:rsidR="00ED12DB" w:rsidRDefault="00ED12DB" w:rsidP="00ED12DB">
      <w:pPr>
        <w:pStyle w:val="FootnoteText"/>
      </w:pPr>
      <w:r>
        <w:rPr>
          <w:rStyle w:val="FootnoteReference"/>
        </w:rPr>
        <w:footnoteRef/>
      </w:r>
      <w:r>
        <w:t xml:space="preserve"> </w:t>
      </w:r>
      <w:r w:rsidRPr="006339EB">
        <w:t>https://www.rightsandsecurity.org/assets/downloads/Preventing-Education.pdf</w:t>
      </w:r>
    </w:p>
  </w:footnote>
  <w:footnote w:id="22">
    <w:p w14:paraId="6715BFBF" w14:textId="710D707D" w:rsidR="00ED12DB" w:rsidRDefault="00ED12DB" w:rsidP="00ED12DB">
      <w:pPr>
        <w:pStyle w:val="FootnoteText"/>
      </w:pPr>
      <w:r>
        <w:rPr>
          <w:rStyle w:val="FootnoteReference"/>
        </w:rPr>
        <w:footnoteRef/>
      </w:r>
      <w:r>
        <w:t xml:space="preserve"> UN Human Rights Committee, </w:t>
      </w:r>
      <w:proofErr w:type="spellStart"/>
      <w:r>
        <w:t>Shchetoko</w:t>
      </w:r>
      <w:proofErr w:type="spellEnd"/>
      <w:r>
        <w:t xml:space="preserve"> v Belarus, UN Doc. CCPR/C/87/D/1009/2001 (2006).</w:t>
      </w:r>
    </w:p>
  </w:footnote>
  <w:footnote w:id="23">
    <w:p w14:paraId="6BCC3E73" w14:textId="20DB0F52" w:rsidR="00C246AA" w:rsidRDefault="00C246AA">
      <w:pPr>
        <w:pStyle w:val="FootnoteText"/>
      </w:pPr>
      <w:r>
        <w:rPr>
          <w:rStyle w:val="FootnoteReference"/>
        </w:rPr>
        <w:footnoteRef/>
      </w:r>
      <w:r>
        <w:t xml:space="preserve"> </w:t>
      </w:r>
      <w:r w:rsidRPr="00C246AA">
        <w:t>https://www.rightsandsecurity.org/assets/downloads/preventing-education-final-to-print-3.compressed-1_.pdf</w:t>
      </w:r>
    </w:p>
  </w:footnote>
  <w:footnote w:id="24">
    <w:p w14:paraId="24091CAA" w14:textId="5FCA5B72" w:rsidR="00E95AC7" w:rsidRDefault="00E95AC7">
      <w:pPr>
        <w:pStyle w:val="FootnoteText"/>
      </w:pPr>
      <w:r>
        <w:rPr>
          <w:rStyle w:val="FootnoteReference"/>
        </w:rPr>
        <w:footnoteRef/>
      </w:r>
      <w:r>
        <w:t xml:space="preserve"> 4 Home Office, Independent report. The response to the independent review of Prevent (accessible), updated 22 June 2023, gov.uk/government/publications/independent-review-of-prevents-report-and-government-response/theresponse-to-the-independent-review-of-prevent-accessible</w:t>
      </w:r>
    </w:p>
  </w:footnote>
  <w:footnote w:id="25">
    <w:p w14:paraId="669CA93B" w14:textId="054A4FCD" w:rsidR="0013755D" w:rsidRDefault="0013755D">
      <w:pPr>
        <w:pStyle w:val="FootnoteText"/>
      </w:pPr>
      <w:r>
        <w:rPr>
          <w:rStyle w:val="FootnoteReference"/>
        </w:rPr>
        <w:footnoteRef/>
      </w:r>
      <w:r>
        <w:t xml:space="preserve"> </w:t>
      </w:r>
      <w:r w:rsidRPr="0013755D">
        <w:t>https://www.amnesty.org.uk/prevent</w:t>
      </w:r>
    </w:p>
  </w:footnote>
  <w:footnote w:id="26">
    <w:p w14:paraId="0D0E9C27" w14:textId="0E732731" w:rsidR="00661352" w:rsidRDefault="00661352">
      <w:pPr>
        <w:pStyle w:val="FootnoteText"/>
      </w:pPr>
      <w:r>
        <w:rPr>
          <w:rStyle w:val="FootnoteReference"/>
        </w:rPr>
        <w:footnoteRef/>
      </w:r>
      <w:r>
        <w:t xml:space="preserve"> </w:t>
      </w:r>
      <w:r w:rsidRPr="00661352">
        <w:t>https://www.amnesty.org/en/location/europe-and-central-asia/western-central-and-south-eastern-europe/united-kingdom/report-united-kingdom/</w:t>
      </w:r>
    </w:p>
  </w:footnote>
  <w:footnote w:id="27">
    <w:p w14:paraId="573DDC92" w14:textId="3E269EA9" w:rsidR="00661352" w:rsidRDefault="00661352">
      <w:pPr>
        <w:pStyle w:val="FootnoteText"/>
      </w:pPr>
      <w:r>
        <w:rPr>
          <w:rStyle w:val="FootnoteReference"/>
        </w:rPr>
        <w:footnoteRef/>
      </w:r>
      <w:r>
        <w:t xml:space="preserve"> </w:t>
      </w:r>
      <w:r w:rsidRPr="00661352">
        <w:t>https://www.amnesty.org/en/latest/news/2021/02/uk-ngos-condemn-appointment-of-william-shawcross-and-announce-civil-society-led-review-of-prevent-2/?utm_source=annual_report&amp;utm_medium=pdf&amp;utm_campaign=2021&amp;utm_term=english</w:t>
      </w:r>
    </w:p>
  </w:footnote>
  <w:footnote w:id="28">
    <w:p w14:paraId="5C012DC2" w14:textId="49F0F436" w:rsidR="00B74976" w:rsidRDefault="00B74976">
      <w:pPr>
        <w:pStyle w:val="FootnoteText"/>
      </w:pPr>
      <w:r>
        <w:rPr>
          <w:rStyle w:val="FootnoteReference"/>
        </w:rPr>
        <w:footnoteRef/>
      </w:r>
      <w:r>
        <w:t xml:space="preserve"> </w:t>
      </w:r>
      <w:r w:rsidRPr="00B74976">
        <w:t>https://www.theguardian.com/news/2024/mar/10/uk-anti-islamophobia-body-has-not-met-for-four-years-despite-hate-rise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31312"/>
    <w:multiLevelType w:val="multilevel"/>
    <w:tmpl w:val="9920E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5E2308"/>
    <w:multiLevelType w:val="hybridMultilevel"/>
    <w:tmpl w:val="325C8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A511E0"/>
    <w:multiLevelType w:val="hybridMultilevel"/>
    <w:tmpl w:val="0792E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3770D"/>
    <w:multiLevelType w:val="hybridMultilevel"/>
    <w:tmpl w:val="8FF8B8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DD82C28"/>
    <w:multiLevelType w:val="hybridMultilevel"/>
    <w:tmpl w:val="6C56B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2B100D"/>
    <w:multiLevelType w:val="hybridMultilevel"/>
    <w:tmpl w:val="03AAF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651C52"/>
    <w:multiLevelType w:val="hybridMultilevel"/>
    <w:tmpl w:val="6F3E0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5A3BF8"/>
    <w:multiLevelType w:val="hybridMultilevel"/>
    <w:tmpl w:val="A38EF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E4193E"/>
    <w:multiLevelType w:val="hybridMultilevel"/>
    <w:tmpl w:val="3EA24D40"/>
    <w:lvl w:ilvl="0" w:tplc="0409000B">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9" w15:restartNumberingAfterBreak="0">
    <w:nsid w:val="6364377B"/>
    <w:multiLevelType w:val="hybridMultilevel"/>
    <w:tmpl w:val="3DEAA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8562C7"/>
    <w:multiLevelType w:val="hybridMultilevel"/>
    <w:tmpl w:val="6EBA3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552304"/>
    <w:multiLevelType w:val="hybridMultilevel"/>
    <w:tmpl w:val="0F3604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84960BF"/>
    <w:multiLevelType w:val="hybridMultilevel"/>
    <w:tmpl w:val="6EBA3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7A7F50"/>
    <w:multiLevelType w:val="hybridMultilevel"/>
    <w:tmpl w:val="31A864E8"/>
    <w:lvl w:ilvl="0" w:tplc="6FBCDCD6">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3"/>
  </w:num>
  <w:num w:numId="4">
    <w:abstractNumId w:val="11"/>
  </w:num>
  <w:num w:numId="5">
    <w:abstractNumId w:val="10"/>
  </w:num>
  <w:num w:numId="6">
    <w:abstractNumId w:val="6"/>
  </w:num>
  <w:num w:numId="7">
    <w:abstractNumId w:val="12"/>
  </w:num>
  <w:num w:numId="8">
    <w:abstractNumId w:val="3"/>
  </w:num>
  <w:num w:numId="9">
    <w:abstractNumId w:val="2"/>
  </w:num>
  <w:num w:numId="10">
    <w:abstractNumId w:val="9"/>
  </w:num>
  <w:num w:numId="11">
    <w:abstractNumId w:val="1"/>
  </w:num>
  <w:num w:numId="12">
    <w:abstractNumId w:val="7"/>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F9A"/>
    <w:rsid w:val="0001782A"/>
    <w:rsid w:val="00025DE6"/>
    <w:rsid w:val="0003730B"/>
    <w:rsid w:val="00080F9A"/>
    <w:rsid w:val="000825B3"/>
    <w:rsid w:val="000D7BFB"/>
    <w:rsid w:val="000F7E3B"/>
    <w:rsid w:val="0013755D"/>
    <w:rsid w:val="001867A4"/>
    <w:rsid w:val="001C31C6"/>
    <w:rsid w:val="001F0807"/>
    <w:rsid w:val="0020401C"/>
    <w:rsid w:val="00306375"/>
    <w:rsid w:val="00335DC1"/>
    <w:rsid w:val="00351731"/>
    <w:rsid w:val="00372DFE"/>
    <w:rsid w:val="00395C70"/>
    <w:rsid w:val="004311AC"/>
    <w:rsid w:val="0043598F"/>
    <w:rsid w:val="00465884"/>
    <w:rsid w:val="004C2880"/>
    <w:rsid w:val="004C36D3"/>
    <w:rsid w:val="004E5BF5"/>
    <w:rsid w:val="00537155"/>
    <w:rsid w:val="00585066"/>
    <w:rsid w:val="00597063"/>
    <w:rsid w:val="005A1605"/>
    <w:rsid w:val="005A670E"/>
    <w:rsid w:val="006339EB"/>
    <w:rsid w:val="006346A5"/>
    <w:rsid w:val="0065051F"/>
    <w:rsid w:val="00661352"/>
    <w:rsid w:val="0067097F"/>
    <w:rsid w:val="00676ED7"/>
    <w:rsid w:val="006A3A95"/>
    <w:rsid w:val="006B781E"/>
    <w:rsid w:val="006E08E3"/>
    <w:rsid w:val="006F7FF3"/>
    <w:rsid w:val="00765084"/>
    <w:rsid w:val="00767E74"/>
    <w:rsid w:val="00794B96"/>
    <w:rsid w:val="007A6D7E"/>
    <w:rsid w:val="007D0751"/>
    <w:rsid w:val="007E59B5"/>
    <w:rsid w:val="007E6112"/>
    <w:rsid w:val="00875BEF"/>
    <w:rsid w:val="0088407F"/>
    <w:rsid w:val="00896500"/>
    <w:rsid w:val="008D3173"/>
    <w:rsid w:val="00916F64"/>
    <w:rsid w:val="009A75A0"/>
    <w:rsid w:val="009F3DB3"/>
    <w:rsid w:val="00A36A8A"/>
    <w:rsid w:val="00A40A6A"/>
    <w:rsid w:val="00A50B91"/>
    <w:rsid w:val="00A84130"/>
    <w:rsid w:val="00B5153D"/>
    <w:rsid w:val="00B74976"/>
    <w:rsid w:val="00BD5BAF"/>
    <w:rsid w:val="00BD7C6D"/>
    <w:rsid w:val="00BE7E1E"/>
    <w:rsid w:val="00BF2636"/>
    <w:rsid w:val="00BF4F59"/>
    <w:rsid w:val="00C246AA"/>
    <w:rsid w:val="00D069AC"/>
    <w:rsid w:val="00D232AA"/>
    <w:rsid w:val="00D6603C"/>
    <w:rsid w:val="00D823FD"/>
    <w:rsid w:val="00D84D23"/>
    <w:rsid w:val="00D979A3"/>
    <w:rsid w:val="00E40370"/>
    <w:rsid w:val="00E42128"/>
    <w:rsid w:val="00E46ABD"/>
    <w:rsid w:val="00E51CC1"/>
    <w:rsid w:val="00E525E6"/>
    <w:rsid w:val="00E556BA"/>
    <w:rsid w:val="00E63672"/>
    <w:rsid w:val="00E90DE2"/>
    <w:rsid w:val="00E95AC7"/>
    <w:rsid w:val="00ED12DB"/>
    <w:rsid w:val="00F232F5"/>
    <w:rsid w:val="00F27813"/>
    <w:rsid w:val="00F45B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A3FF6"/>
  <w15:chartTrackingRefBased/>
  <w15:docId w15:val="{2FF981BF-810B-4B69-9FAF-1D291AD0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7C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80F9A"/>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0F9A"/>
    <w:rPr>
      <w:rFonts w:ascii="Times New Roman" w:eastAsia="Times New Roman" w:hAnsi="Times New Roman" w:cs="Times New Roman"/>
      <w:b/>
      <w:bCs/>
      <w:kern w:val="0"/>
      <w:sz w:val="36"/>
      <w:szCs w:val="36"/>
      <w14:ligatures w14:val="none"/>
    </w:rPr>
  </w:style>
  <w:style w:type="character" w:customStyle="1" w:styleId="c5subheading">
    <w:name w:val="c5subheading"/>
    <w:basedOn w:val="DefaultParagraphFont"/>
    <w:rsid w:val="00080F9A"/>
  </w:style>
  <w:style w:type="paragraph" w:styleId="NormalWeb">
    <w:name w:val="Normal (Web)"/>
    <w:basedOn w:val="Normal"/>
    <w:uiPriority w:val="99"/>
    <w:semiHidden/>
    <w:unhideWhenUsed/>
    <w:rsid w:val="00080F9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080F9A"/>
    <w:rPr>
      <w:color w:val="0000FF"/>
      <w:u w:val="single"/>
    </w:rPr>
  </w:style>
  <w:style w:type="paragraph" w:styleId="FootnoteText">
    <w:name w:val="footnote text"/>
    <w:basedOn w:val="Normal"/>
    <w:link w:val="FootnoteTextChar"/>
    <w:uiPriority w:val="99"/>
    <w:semiHidden/>
    <w:unhideWhenUsed/>
    <w:rsid w:val="001375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755D"/>
    <w:rPr>
      <w:sz w:val="20"/>
      <w:szCs w:val="20"/>
    </w:rPr>
  </w:style>
  <w:style w:type="character" w:styleId="FootnoteReference">
    <w:name w:val="footnote reference"/>
    <w:basedOn w:val="DefaultParagraphFont"/>
    <w:uiPriority w:val="99"/>
    <w:semiHidden/>
    <w:unhideWhenUsed/>
    <w:rsid w:val="0013755D"/>
    <w:rPr>
      <w:vertAlign w:val="superscript"/>
    </w:rPr>
  </w:style>
  <w:style w:type="paragraph" w:styleId="ListParagraph">
    <w:name w:val="List Paragraph"/>
    <w:basedOn w:val="Normal"/>
    <w:uiPriority w:val="34"/>
    <w:qFormat/>
    <w:rsid w:val="00BD7C6D"/>
    <w:pPr>
      <w:ind w:left="720"/>
      <w:contextualSpacing/>
    </w:pPr>
  </w:style>
  <w:style w:type="character" w:customStyle="1" w:styleId="Heading1Char">
    <w:name w:val="Heading 1 Char"/>
    <w:basedOn w:val="DefaultParagraphFont"/>
    <w:link w:val="Heading1"/>
    <w:uiPriority w:val="9"/>
    <w:rsid w:val="00BD7C6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069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9AC"/>
  </w:style>
  <w:style w:type="paragraph" w:styleId="Footer">
    <w:name w:val="footer"/>
    <w:basedOn w:val="Normal"/>
    <w:link w:val="FooterChar"/>
    <w:uiPriority w:val="99"/>
    <w:unhideWhenUsed/>
    <w:rsid w:val="00D069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9AC"/>
  </w:style>
  <w:style w:type="paragraph" w:customStyle="1" w:styleId="a">
    <w:name w:val="متن"/>
    <w:basedOn w:val="Heading1"/>
    <w:link w:val="Char"/>
    <w:qFormat/>
    <w:rsid w:val="00A50B91"/>
    <w:pPr>
      <w:jc w:val="both"/>
    </w:pPr>
    <w:rPr>
      <w:rFonts w:asciiTheme="majorBidi" w:eastAsiaTheme="minorHAnsi" w:hAnsiTheme="majorBidi"/>
      <w:color w:val="auto"/>
      <w:sz w:val="28"/>
      <w:szCs w:val="28"/>
      <w:lang w:bidi="fa-IR"/>
    </w:rPr>
  </w:style>
  <w:style w:type="character" w:customStyle="1" w:styleId="Char">
    <w:name w:val="متن Char"/>
    <w:basedOn w:val="Heading1Char"/>
    <w:link w:val="a"/>
    <w:rsid w:val="00A50B91"/>
    <w:rPr>
      <w:rFonts w:asciiTheme="majorBidi" w:eastAsiaTheme="majorEastAsia" w:hAnsiTheme="majorBidi" w:cstheme="majorBidi"/>
      <w:color w:val="2F5496" w:themeColor="accent1" w:themeShade="BF"/>
      <w:sz w:val="28"/>
      <w:szCs w:val="28"/>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2026">
      <w:bodyDiv w:val="1"/>
      <w:marLeft w:val="0"/>
      <w:marRight w:val="0"/>
      <w:marTop w:val="0"/>
      <w:marBottom w:val="0"/>
      <w:divBdr>
        <w:top w:val="none" w:sz="0" w:space="0" w:color="auto"/>
        <w:left w:val="none" w:sz="0" w:space="0" w:color="auto"/>
        <w:bottom w:val="none" w:sz="0" w:space="0" w:color="auto"/>
        <w:right w:val="none" w:sz="0" w:space="0" w:color="auto"/>
      </w:divBdr>
    </w:div>
    <w:div w:id="352539819">
      <w:bodyDiv w:val="1"/>
      <w:marLeft w:val="0"/>
      <w:marRight w:val="0"/>
      <w:marTop w:val="0"/>
      <w:marBottom w:val="0"/>
      <w:divBdr>
        <w:top w:val="none" w:sz="0" w:space="0" w:color="auto"/>
        <w:left w:val="none" w:sz="0" w:space="0" w:color="auto"/>
        <w:bottom w:val="none" w:sz="0" w:space="0" w:color="auto"/>
        <w:right w:val="none" w:sz="0" w:space="0" w:color="auto"/>
      </w:divBdr>
    </w:div>
    <w:div w:id="780226937">
      <w:bodyDiv w:val="1"/>
      <w:marLeft w:val="0"/>
      <w:marRight w:val="0"/>
      <w:marTop w:val="0"/>
      <w:marBottom w:val="0"/>
      <w:divBdr>
        <w:top w:val="none" w:sz="0" w:space="0" w:color="auto"/>
        <w:left w:val="none" w:sz="0" w:space="0" w:color="auto"/>
        <w:bottom w:val="none" w:sz="0" w:space="0" w:color="auto"/>
        <w:right w:val="none" w:sz="0" w:space="0" w:color="auto"/>
      </w:divBdr>
    </w:div>
    <w:div w:id="861557648">
      <w:bodyDiv w:val="1"/>
      <w:marLeft w:val="0"/>
      <w:marRight w:val="0"/>
      <w:marTop w:val="0"/>
      <w:marBottom w:val="0"/>
      <w:divBdr>
        <w:top w:val="none" w:sz="0" w:space="0" w:color="auto"/>
        <w:left w:val="none" w:sz="0" w:space="0" w:color="auto"/>
        <w:bottom w:val="none" w:sz="0" w:space="0" w:color="auto"/>
        <w:right w:val="none" w:sz="0" w:space="0" w:color="auto"/>
      </w:divBdr>
    </w:div>
    <w:div w:id="1134954519">
      <w:bodyDiv w:val="1"/>
      <w:marLeft w:val="0"/>
      <w:marRight w:val="0"/>
      <w:marTop w:val="0"/>
      <w:marBottom w:val="0"/>
      <w:divBdr>
        <w:top w:val="none" w:sz="0" w:space="0" w:color="auto"/>
        <w:left w:val="none" w:sz="0" w:space="0" w:color="auto"/>
        <w:bottom w:val="none" w:sz="0" w:space="0" w:color="auto"/>
        <w:right w:val="none" w:sz="0" w:space="0" w:color="auto"/>
      </w:divBdr>
    </w:div>
    <w:div w:id="1293174773">
      <w:bodyDiv w:val="1"/>
      <w:marLeft w:val="0"/>
      <w:marRight w:val="0"/>
      <w:marTop w:val="0"/>
      <w:marBottom w:val="0"/>
      <w:divBdr>
        <w:top w:val="none" w:sz="0" w:space="0" w:color="auto"/>
        <w:left w:val="none" w:sz="0" w:space="0" w:color="auto"/>
        <w:bottom w:val="none" w:sz="0" w:space="0" w:color="auto"/>
        <w:right w:val="none" w:sz="0" w:space="0" w:color="auto"/>
      </w:divBdr>
    </w:div>
    <w:div w:id="1381974803">
      <w:bodyDiv w:val="1"/>
      <w:marLeft w:val="0"/>
      <w:marRight w:val="0"/>
      <w:marTop w:val="0"/>
      <w:marBottom w:val="0"/>
      <w:divBdr>
        <w:top w:val="none" w:sz="0" w:space="0" w:color="auto"/>
        <w:left w:val="none" w:sz="0" w:space="0" w:color="auto"/>
        <w:bottom w:val="none" w:sz="0" w:space="0" w:color="auto"/>
        <w:right w:val="none" w:sz="0" w:space="0" w:color="auto"/>
      </w:divBdr>
    </w:div>
    <w:div w:id="214337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ango.un.org/civilsociety/showProfileDetail.do?method=showProfileDetails&amp;profileCode=653182"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shoora.org"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01A95B-A8B9-4C3B-9B39-659CDD774FA2}">
  <ds:schemaRefs>
    <ds:schemaRef ds:uri="http://schemas.openxmlformats.org/officeDocument/2006/bibliography"/>
  </ds:schemaRefs>
</ds:datastoreItem>
</file>

<file path=customXml/itemProps2.xml><?xml version="1.0" encoding="utf-8"?>
<ds:datastoreItem xmlns:ds="http://schemas.openxmlformats.org/officeDocument/2006/customXml" ds:itemID="{F05F2DAD-7894-42FD-AE74-6D03CB3A72D6}"/>
</file>

<file path=customXml/itemProps3.xml><?xml version="1.0" encoding="utf-8"?>
<ds:datastoreItem xmlns:ds="http://schemas.openxmlformats.org/officeDocument/2006/customXml" ds:itemID="{7C9252CD-0776-4A67-9228-459E2692D258}"/>
</file>

<file path=docProps/app.xml><?xml version="1.0" encoding="utf-8"?>
<Properties xmlns="http://schemas.openxmlformats.org/officeDocument/2006/extended-properties" xmlns:vt="http://schemas.openxmlformats.org/officeDocument/2006/docPropsVTypes">
  <Template>Normal</Template>
  <TotalTime>1</TotalTime>
  <Pages>8</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EMPIRE</cp:lastModifiedBy>
  <cp:revision>2</cp:revision>
  <dcterms:created xsi:type="dcterms:W3CDTF">2024-07-04T19:23:00Z</dcterms:created>
  <dcterms:modified xsi:type="dcterms:W3CDTF">2024-07-04T19:23:00Z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50a8ab8dd139a53e0536a444ffb0508d4abeeeb0d69e63d0e7b2aeab610eb752</vt:lpwstr>
  </property>
</Properties>
</file>