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DE8CF" w14:textId="77777777" w:rsidR="00334108" w:rsidRDefault="00334108">
      <w:pPr>
        <w:jc w:val="right"/>
        <w:rPr>
          <w:rFonts w:ascii="Cambria" w:eastAsia="Cambria" w:hAnsi="Cambria" w:cs="Cambria"/>
          <w:sz w:val="24"/>
          <w:szCs w:val="24"/>
        </w:rPr>
      </w:pPr>
    </w:p>
    <w:p w14:paraId="77A939C5" w14:textId="77777777" w:rsidR="00334108" w:rsidRDefault="00000000">
      <w:pPr>
        <w:jc w:val="right"/>
        <w:rPr>
          <w:rFonts w:ascii="Cambria" w:eastAsia="Cambria" w:hAnsi="Cambria" w:cs="Cambria"/>
          <w:sz w:val="24"/>
          <w:szCs w:val="24"/>
        </w:rPr>
      </w:pPr>
      <w:r>
        <w:rPr>
          <w:rFonts w:ascii="Cambria" w:eastAsia="Cambria" w:hAnsi="Cambria" w:cs="Cambria"/>
          <w:sz w:val="24"/>
          <w:szCs w:val="24"/>
        </w:rPr>
        <w:t xml:space="preserve">Brazil, </w:t>
      </w:r>
      <w:proofErr w:type="gramStart"/>
      <w:r>
        <w:rPr>
          <w:rFonts w:ascii="Cambria" w:eastAsia="Cambria" w:hAnsi="Cambria" w:cs="Cambria"/>
          <w:sz w:val="24"/>
          <w:szCs w:val="24"/>
        </w:rPr>
        <w:t>April,</w:t>
      </w:r>
      <w:proofErr w:type="gramEnd"/>
      <w:r>
        <w:rPr>
          <w:rFonts w:ascii="Cambria" w:eastAsia="Cambria" w:hAnsi="Cambria" w:cs="Cambria"/>
          <w:sz w:val="24"/>
          <w:szCs w:val="24"/>
        </w:rPr>
        <w:t xml:space="preserve"> 15, 2024</w:t>
      </w:r>
    </w:p>
    <w:p w14:paraId="321A32FA" w14:textId="77777777" w:rsidR="00334108" w:rsidRDefault="00334108">
      <w:pPr>
        <w:rPr>
          <w:rFonts w:ascii="Cambria" w:eastAsia="Cambria" w:hAnsi="Cambria" w:cs="Cambria"/>
          <w:sz w:val="24"/>
          <w:szCs w:val="24"/>
        </w:rPr>
      </w:pPr>
    </w:p>
    <w:p w14:paraId="322276C4" w14:textId="77777777" w:rsidR="00334108" w:rsidRDefault="00000000">
      <w:pPr>
        <w:spacing w:after="0" w:line="240" w:lineRule="auto"/>
        <w:rPr>
          <w:rFonts w:ascii="Cambria" w:eastAsia="Cambria" w:hAnsi="Cambria" w:cs="Cambria"/>
          <w:sz w:val="24"/>
          <w:szCs w:val="24"/>
        </w:rPr>
      </w:pPr>
      <w:r>
        <w:rPr>
          <w:rFonts w:ascii="Cambria" w:eastAsia="Cambria" w:hAnsi="Cambria" w:cs="Cambria"/>
          <w:sz w:val="24"/>
          <w:szCs w:val="24"/>
        </w:rPr>
        <w:t>Secretariat of the Committee on the Elimination of Discrimination against Women</w:t>
      </w:r>
    </w:p>
    <w:p w14:paraId="6F32FDCA" w14:textId="77777777" w:rsidR="00334108" w:rsidRDefault="00000000">
      <w:pPr>
        <w:spacing w:after="0" w:line="240" w:lineRule="auto"/>
        <w:rPr>
          <w:rFonts w:ascii="Cambria" w:eastAsia="Cambria" w:hAnsi="Cambria" w:cs="Cambria"/>
          <w:sz w:val="24"/>
          <w:szCs w:val="24"/>
        </w:rPr>
      </w:pPr>
      <w:r>
        <w:rPr>
          <w:rFonts w:ascii="Cambria" w:eastAsia="Cambria" w:hAnsi="Cambria" w:cs="Cambria"/>
          <w:sz w:val="24"/>
          <w:szCs w:val="24"/>
        </w:rPr>
        <w:t>Office of the United Nations High Commissioner for Human Rights</w:t>
      </w:r>
    </w:p>
    <w:p w14:paraId="123F1E41" w14:textId="77777777" w:rsidR="00334108" w:rsidRDefault="00000000">
      <w:pPr>
        <w:spacing w:after="0" w:line="240" w:lineRule="auto"/>
        <w:rPr>
          <w:rFonts w:ascii="Cambria" w:eastAsia="Cambria" w:hAnsi="Cambria" w:cs="Cambria"/>
          <w:sz w:val="24"/>
          <w:szCs w:val="24"/>
        </w:rPr>
      </w:pPr>
      <w:r>
        <w:rPr>
          <w:rFonts w:ascii="Cambria" w:eastAsia="Cambria" w:hAnsi="Cambria" w:cs="Cambria"/>
          <w:sz w:val="24"/>
          <w:szCs w:val="24"/>
        </w:rPr>
        <w:t xml:space="preserve">Palais Wilson - CH-1201 </w:t>
      </w:r>
    </w:p>
    <w:p w14:paraId="1A785E6F" w14:textId="77777777" w:rsidR="00334108" w:rsidRDefault="00000000">
      <w:pPr>
        <w:spacing w:after="0" w:line="240" w:lineRule="auto"/>
        <w:rPr>
          <w:rFonts w:ascii="Cambria" w:eastAsia="Cambria" w:hAnsi="Cambria" w:cs="Cambria"/>
          <w:sz w:val="24"/>
          <w:szCs w:val="24"/>
        </w:rPr>
      </w:pPr>
      <w:r>
        <w:rPr>
          <w:rFonts w:ascii="Cambria" w:eastAsia="Cambria" w:hAnsi="Cambria" w:cs="Cambria"/>
          <w:sz w:val="24"/>
          <w:szCs w:val="24"/>
        </w:rPr>
        <w:t>Geneva (Switzerland)</w:t>
      </w:r>
    </w:p>
    <w:p w14:paraId="16CB925B" w14:textId="77777777" w:rsidR="00334108" w:rsidRDefault="00334108">
      <w:pPr>
        <w:spacing w:after="0" w:line="240" w:lineRule="auto"/>
        <w:rPr>
          <w:rFonts w:ascii="Cambria" w:eastAsia="Cambria" w:hAnsi="Cambria" w:cs="Cambria"/>
          <w:sz w:val="24"/>
          <w:szCs w:val="24"/>
        </w:rPr>
      </w:pPr>
    </w:p>
    <w:p w14:paraId="1ABA7238" w14:textId="77777777" w:rsidR="00334108" w:rsidRDefault="00000000">
      <w:pPr>
        <w:spacing w:after="0" w:line="240" w:lineRule="auto"/>
        <w:ind w:left="1700"/>
        <w:jc w:val="both"/>
        <w:rPr>
          <w:rFonts w:ascii="Cambria" w:eastAsia="Cambria" w:hAnsi="Cambria" w:cs="Cambria"/>
          <w:i/>
          <w:sz w:val="24"/>
          <w:szCs w:val="24"/>
        </w:rPr>
      </w:pPr>
      <w:r>
        <w:rPr>
          <w:rFonts w:ascii="Cambria" w:eastAsia="Cambria" w:hAnsi="Cambria" w:cs="Cambria"/>
          <w:i/>
          <w:sz w:val="24"/>
          <w:szCs w:val="24"/>
        </w:rPr>
        <w:t>Ref.: Independent information on Brazil, submitted for consideration by the Pre-Sessional Working Group of the Committee on the Elimination of Discrimination against Women (Committee), for the 88th Session.</w:t>
      </w:r>
    </w:p>
    <w:p w14:paraId="7DBC9AEB" w14:textId="77777777" w:rsidR="00334108" w:rsidRDefault="00334108">
      <w:pPr>
        <w:spacing w:after="200" w:line="276" w:lineRule="auto"/>
        <w:rPr>
          <w:rFonts w:ascii="Cambria" w:eastAsia="Cambria" w:hAnsi="Cambria" w:cs="Cambria"/>
          <w:i/>
          <w:sz w:val="24"/>
          <w:szCs w:val="24"/>
        </w:rPr>
      </w:pPr>
    </w:p>
    <w:p w14:paraId="47901BA3" w14:textId="77777777" w:rsidR="00334108" w:rsidRDefault="00000000">
      <w:pPr>
        <w:spacing w:after="200" w:line="276" w:lineRule="auto"/>
        <w:jc w:val="both"/>
        <w:rPr>
          <w:rFonts w:ascii="Cambria" w:eastAsia="Cambria" w:hAnsi="Cambria" w:cs="Cambria"/>
          <w:sz w:val="24"/>
          <w:szCs w:val="24"/>
        </w:rPr>
      </w:pPr>
      <w:r>
        <w:rPr>
          <w:rFonts w:ascii="Cambria" w:eastAsia="Cambria" w:hAnsi="Cambria" w:cs="Cambria"/>
          <w:sz w:val="24"/>
          <w:szCs w:val="24"/>
        </w:rPr>
        <w:tab/>
      </w:r>
      <w:r>
        <w:rPr>
          <w:rFonts w:ascii="Cambria" w:eastAsia="Cambria" w:hAnsi="Cambria" w:cs="Cambria"/>
          <w:b/>
          <w:sz w:val="24"/>
          <w:szCs w:val="24"/>
        </w:rPr>
        <w:t>THE PUBLIC DEFENDER’S OFFICE OF THE STATE OF SÃO PAULO AND THE PUBLIC DEFENDER’s OFFICE OF THE STATE OF PARANA</w:t>
      </w:r>
      <w:r>
        <w:rPr>
          <w:rFonts w:ascii="Cambria" w:eastAsia="Cambria" w:hAnsi="Cambria" w:cs="Cambria"/>
          <w:sz w:val="24"/>
          <w:szCs w:val="24"/>
        </w:rPr>
        <w:t xml:space="preserve"> are a permanent institution, essential to the State’s jurisdictional function. Article 134 of the Constitution states that the Public Defender´s Office is an expression and instrument of democracy, and has among its duties the legal guidance, the promotion of human rights and the </w:t>
      </w:r>
      <w:proofErr w:type="spellStart"/>
      <w:r>
        <w:rPr>
          <w:rFonts w:ascii="Cambria" w:eastAsia="Cambria" w:hAnsi="Cambria" w:cs="Cambria"/>
          <w:sz w:val="24"/>
          <w:szCs w:val="24"/>
        </w:rPr>
        <w:t>defense</w:t>
      </w:r>
      <w:proofErr w:type="spellEnd"/>
      <w:r>
        <w:rPr>
          <w:rFonts w:ascii="Cambria" w:eastAsia="Cambria" w:hAnsi="Cambria" w:cs="Cambria"/>
          <w:sz w:val="24"/>
          <w:szCs w:val="24"/>
        </w:rPr>
        <w:t xml:space="preserve"> of individual and collective rights of those in need, in all judicial and extrajudicial instances. As an autonomous institution, the Public Defender´s Office is not part of the government, but a body composed of legal professionals selected through a rigorous public process, to whom it is also granted functional independence. The Constitution ensures functional and administrative autonomy (paragraphs 2 and 3 of the above-mentioned article), making it, therefore, a public and independent human rights monitoring body. In accordance with this essential role, federal legislation (Complementary Law n.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w:t>
      </w:r>
    </w:p>
    <w:p w14:paraId="7E811633" w14:textId="77777777" w:rsidR="00334108" w:rsidRDefault="00000000">
      <w:pPr>
        <w:spacing w:after="200" w:line="276" w:lineRule="auto"/>
        <w:jc w:val="both"/>
        <w:rPr>
          <w:rFonts w:ascii="Cambria" w:eastAsia="Cambria" w:hAnsi="Cambria" w:cs="Cambria"/>
          <w:sz w:val="24"/>
          <w:szCs w:val="24"/>
          <w:highlight w:val="white"/>
        </w:rPr>
      </w:pPr>
      <w:r>
        <w:rPr>
          <w:rFonts w:ascii="Cambria" w:eastAsia="Cambria" w:hAnsi="Cambria" w:cs="Cambria"/>
          <w:sz w:val="24"/>
          <w:szCs w:val="24"/>
          <w:highlight w:val="white"/>
        </w:rPr>
        <w:t xml:space="preserve">The </w:t>
      </w:r>
      <w:r>
        <w:rPr>
          <w:rFonts w:ascii="Cambria" w:eastAsia="Cambria" w:hAnsi="Cambria" w:cs="Cambria"/>
          <w:b/>
          <w:sz w:val="24"/>
          <w:szCs w:val="24"/>
          <w:highlight w:val="white"/>
        </w:rPr>
        <w:t>HUMAN RIGHTS AND CITIZENSHIP SPECIALIZED CENTER OF SÃO PAULO and the HUMAN RIGHTS AND CITIZENSHIP SPECIALIZED CENTER OF PARANÁ</w:t>
      </w:r>
      <w:r>
        <w:rPr>
          <w:rFonts w:ascii="Cambria" w:eastAsia="Cambria" w:hAnsi="Cambria" w:cs="Cambria"/>
          <w:sz w:val="24"/>
          <w:szCs w:val="24"/>
          <w:highlight w:val="white"/>
        </w:rPr>
        <w:t xml:space="preserve"> are a body of the PUBLIC DEFENDER'S OFFICE whose main mission is to promote human rights of vulnerable group. Among its duties are the receiving of denounces regarding violation of human rights so adequate measures can be taken. Its coordination is composed of three public defenders elected by the Superior Council </w:t>
      </w:r>
      <w:r>
        <w:rPr>
          <w:rFonts w:ascii="Cambria" w:eastAsia="Cambria" w:hAnsi="Cambria" w:cs="Cambria"/>
          <w:sz w:val="24"/>
          <w:szCs w:val="24"/>
          <w:highlight w:val="white"/>
        </w:rPr>
        <w:lastRenderedPageBreak/>
        <w:t>for a two-year term, allowed one reconduction, and seventeen members with right to vote in all proceedings. It is worth noting that public defenders have functional independence, meaning that there is no State interference.</w:t>
      </w:r>
    </w:p>
    <w:p w14:paraId="393DA880" w14:textId="77777777" w:rsidR="00334108" w:rsidRDefault="00000000">
      <w:pPr>
        <w:spacing w:after="200" w:line="276" w:lineRule="auto"/>
        <w:jc w:val="both"/>
        <w:rPr>
          <w:rFonts w:ascii="Cambria" w:eastAsia="Cambria" w:hAnsi="Cambria" w:cs="Cambria"/>
          <w:sz w:val="24"/>
          <w:szCs w:val="24"/>
          <w:highlight w:val="white"/>
        </w:rPr>
      </w:pPr>
      <w:r>
        <w:rPr>
          <w:rFonts w:ascii="Cambria" w:eastAsia="Cambria" w:hAnsi="Cambria" w:cs="Cambria"/>
          <w:sz w:val="24"/>
          <w:szCs w:val="24"/>
          <w:highlight w:val="white"/>
        </w:rPr>
        <w:t xml:space="preserve">Considering the 88th Session of the Committee on the </w:t>
      </w:r>
      <w:r>
        <w:rPr>
          <w:rFonts w:ascii="Cambria" w:eastAsia="Cambria" w:hAnsi="Cambria" w:cs="Cambria"/>
          <w:b/>
          <w:sz w:val="24"/>
          <w:szCs w:val="24"/>
          <w:highlight w:val="white"/>
        </w:rPr>
        <w:t>Elimination of All Forms of Discrimination against Women</w:t>
      </w:r>
      <w:r>
        <w:rPr>
          <w:rFonts w:ascii="Cambria" w:eastAsia="Cambria" w:hAnsi="Cambria" w:cs="Cambria"/>
          <w:sz w:val="24"/>
          <w:szCs w:val="24"/>
          <w:highlight w:val="white"/>
        </w:rPr>
        <w:t xml:space="preserve"> during which Brazil's report will be </w:t>
      </w:r>
      <w:proofErr w:type="spellStart"/>
      <w:r>
        <w:rPr>
          <w:rFonts w:ascii="Cambria" w:eastAsia="Cambria" w:hAnsi="Cambria" w:cs="Cambria"/>
          <w:sz w:val="24"/>
          <w:szCs w:val="24"/>
          <w:highlight w:val="white"/>
        </w:rPr>
        <w:t>analyzed</w:t>
      </w:r>
      <w:proofErr w:type="spellEnd"/>
      <w:r>
        <w:rPr>
          <w:rFonts w:ascii="Cambria" w:eastAsia="Cambria" w:hAnsi="Cambria" w:cs="Cambria"/>
          <w:sz w:val="24"/>
          <w:szCs w:val="24"/>
          <w:highlight w:val="white"/>
        </w:rPr>
        <w:t xml:space="preserve"> on its implementation of the Covenant, the </w:t>
      </w:r>
      <w:r>
        <w:rPr>
          <w:rFonts w:ascii="Cambria" w:eastAsia="Cambria" w:hAnsi="Cambria" w:cs="Cambria"/>
          <w:b/>
          <w:sz w:val="24"/>
          <w:szCs w:val="24"/>
          <w:highlight w:val="white"/>
        </w:rPr>
        <w:t>HUMAN RIGHTS AND CITIZENSHIP SPECIALIZED CENTER of the PUBLIC DEFENDER'S OFFICE OF THE STATE OF SÃO PAULO AND PARANÁ</w:t>
      </w:r>
      <w:r>
        <w:rPr>
          <w:rFonts w:ascii="Cambria" w:eastAsia="Cambria" w:hAnsi="Cambria" w:cs="Cambria"/>
          <w:sz w:val="24"/>
          <w:szCs w:val="24"/>
          <w:highlight w:val="white"/>
        </w:rPr>
        <w:t xml:space="preserve"> respectfully present this brief document to the Committee.</w:t>
      </w:r>
    </w:p>
    <w:p w14:paraId="0D7607A7" w14:textId="77777777" w:rsidR="00334108" w:rsidRDefault="00334108">
      <w:pPr>
        <w:shd w:val="clear" w:color="auto" w:fill="FFFFFF"/>
        <w:spacing w:after="0" w:line="276" w:lineRule="auto"/>
        <w:ind w:left="720"/>
        <w:jc w:val="both"/>
        <w:rPr>
          <w:rFonts w:ascii="Cambria" w:eastAsia="Cambria" w:hAnsi="Cambria" w:cs="Cambria"/>
          <w:sz w:val="24"/>
          <w:szCs w:val="24"/>
        </w:rPr>
      </w:pPr>
    </w:p>
    <w:p w14:paraId="04103A48" w14:textId="77777777" w:rsidR="00334108" w:rsidRDefault="00000000">
      <w:pPr>
        <w:numPr>
          <w:ilvl w:val="0"/>
          <w:numId w:val="1"/>
        </w:numPr>
        <w:pBdr>
          <w:top w:val="nil"/>
          <w:left w:val="nil"/>
          <w:bottom w:val="nil"/>
          <w:right w:val="nil"/>
          <w:between w:val="nil"/>
        </w:pBdr>
        <w:spacing w:after="0" w:line="276" w:lineRule="auto"/>
        <w:jc w:val="both"/>
        <w:rPr>
          <w:rFonts w:ascii="Cambria" w:eastAsia="Cambria" w:hAnsi="Cambria" w:cs="Cambria"/>
          <w:b/>
          <w:color w:val="000000"/>
          <w:sz w:val="24"/>
          <w:szCs w:val="24"/>
        </w:rPr>
      </w:pPr>
      <w:r>
        <w:rPr>
          <w:rFonts w:ascii="Cambria" w:eastAsia="Cambria" w:hAnsi="Cambria" w:cs="Cambria"/>
          <w:b/>
          <w:sz w:val="24"/>
          <w:szCs w:val="24"/>
        </w:rPr>
        <w:t xml:space="preserve">General Context: lack of data/census regarding women experiencing </w:t>
      </w:r>
      <w:proofErr w:type="gramStart"/>
      <w:r>
        <w:rPr>
          <w:rFonts w:ascii="Cambria" w:eastAsia="Cambria" w:hAnsi="Cambria" w:cs="Cambria"/>
          <w:b/>
          <w:sz w:val="24"/>
          <w:szCs w:val="24"/>
        </w:rPr>
        <w:t>homelessness</w:t>
      </w:r>
      <w:proofErr w:type="gramEnd"/>
      <w:r>
        <w:rPr>
          <w:rFonts w:ascii="Cambria" w:eastAsia="Cambria" w:hAnsi="Cambria" w:cs="Cambria"/>
          <w:b/>
          <w:sz w:val="24"/>
          <w:szCs w:val="24"/>
        </w:rPr>
        <w:t xml:space="preserve"> </w:t>
      </w:r>
    </w:p>
    <w:p w14:paraId="7D98A0DD" w14:textId="77777777" w:rsidR="00334108" w:rsidRDefault="00334108">
      <w:pPr>
        <w:shd w:val="clear" w:color="auto" w:fill="FFFFFF"/>
        <w:spacing w:after="0" w:line="276" w:lineRule="auto"/>
        <w:jc w:val="both"/>
        <w:rPr>
          <w:rFonts w:ascii="Cambria" w:eastAsia="Cambria" w:hAnsi="Cambria" w:cs="Cambria"/>
          <w:b/>
          <w:sz w:val="24"/>
          <w:szCs w:val="24"/>
        </w:rPr>
      </w:pPr>
    </w:p>
    <w:p w14:paraId="63602DC7"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There is no national</w:t>
      </w:r>
      <w:r>
        <w:rPr>
          <w:rFonts w:ascii="Cambria" w:eastAsia="Cambria" w:hAnsi="Cambria" w:cs="Cambria"/>
          <w:sz w:val="24"/>
          <w:szCs w:val="24"/>
          <w:highlight w:val="white"/>
        </w:rPr>
        <w:t xml:space="preserve"> official counting </w:t>
      </w:r>
      <w:r>
        <w:rPr>
          <w:rFonts w:ascii="Cambria" w:eastAsia="Cambria" w:hAnsi="Cambria" w:cs="Cambria"/>
          <w:sz w:val="24"/>
          <w:szCs w:val="24"/>
        </w:rPr>
        <w:t xml:space="preserve">of the number of homeless people in the country.  The Brazilian Institute of Geography and Statistics - IBGE, which is the main provider of geographic information and statistics, performs its demographic counting based on a household criterion. </w:t>
      </w:r>
      <w:proofErr w:type="gramStart"/>
      <w:r>
        <w:rPr>
          <w:rFonts w:ascii="Cambria" w:eastAsia="Cambria" w:hAnsi="Cambria" w:cs="Cambria"/>
          <w:sz w:val="24"/>
          <w:szCs w:val="24"/>
        </w:rPr>
        <w:t>Therefore</w:t>
      </w:r>
      <w:proofErr w:type="gramEnd"/>
      <w:r>
        <w:rPr>
          <w:rFonts w:ascii="Cambria" w:eastAsia="Cambria" w:hAnsi="Cambria" w:cs="Cambria"/>
          <w:sz w:val="24"/>
          <w:szCs w:val="24"/>
        </w:rPr>
        <w:t xml:space="preserve"> there is a clear discrimination between those who own a house and those who do not, which is a direct violation of Recommendations 37</w:t>
      </w:r>
      <w:r>
        <w:rPr>
          <w:rFonts w:ascii="Cambria" w:eastAsia="Cambria" w:hAnsi="Cambria" w:cs="Cambria"/>
          <w:sz w:val="24"/>
          <w:szCs w:val="24"/>
          <w:vertAlign w:val="superscript"/>
        </w:rPr>
        <w:footnoteReference w:id="1"/>
      </w:r>
      <w:r>
        <w:rPr>
          <w:rFonts w:ascii="Cambria" w:eastAsia="Cambria" w:hAnsi="Cambria" w:cs="Cambria"/>
          <w:sz w:val="24"/>
          <w:szCs w:val="24"/>
        </w:rPr>
        <w:t xml:space="preserve"> and 38</w:t>
      </w:r>
      <w:r>
        <w:rPr>
          <w:rFonts w:ascii="Cambria" w:eastAsia="Cambria" w:hAnsi="Cambria" w:cs="Cambria"/>
          <w:sz w:val="24"/>
          <w:szCs w:val="24"/>
          <w:vertAlign w:val="superscript"/>
        </w:rPr>
        <w:footnoteReference w:id="2"/>
      </w:r>
      <w:r>
        <w:rPr>
          <w:rFonts w:ascii="Cambria" w:eastAsia="Cambria" w:hAnsi="Cambria" w:cs="Cambria"/>
          <w:sz w:val="24"/>
          <w:szCs w:val="24"/>
        </w:rPr>
        <w:t>.</w:t>
      </w:r>
    </w:p>
    <w:p w14:paraId="7BC90FEB"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Given the absence of the official counting, Brazil faces a high rate of underreporting of census data on the homeless population. However, with the few official statistics available on the subject, it is still possible to demonstrate that the homeless population grows every year in the country.</w:t>
      </w:r>
    </w:p>
    <w:p w14:paraId="6B74A866"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During the SARS-CoV-19 pandemic, there was both an increase in the homeless population and a change in the profile of these citizens</w:t>
      </w:r>
      <w:r>
        <w:rPr>
          <w:rFonts w:ascii="Cambria" w:eastAsia="Cambria" w:hAnsi="Cambria" w:cs="Cambria"/>
          <w:sz w:val="24"/>
          <w:szCs w:val="24"/>
          <w:vertAlign w:val="superscript"/>
        </w:rPr>
        <w:footnoteReference w:id="3"/>
      </w:r>
      <w:r>
        <w:rPr>
          <w:rFonts w:ascii="Cambria" w:eastAsia="Cambria" w:hAnsi="Cambria" w:cs="Cambria"/>
          <w:sz w:val="24"/>
          <w:szCs w:val="24"/>
        </w:rPr>
        <w:t>. A study prepared by the Institute of Applied Economic Research (IPEA) found that in 2020 the number of homeless people was approximately 221,000</w:t>
      </w:r>
      <w:r>
        <w:rPr>
          <w:rFonts w:ascii="Cambria" w:eastAsia="Cambria" w:hAnsi="Cambria" w:cs="Cambria"/>
          <w:sz w:val="24"/>
          <w:szCs w:val="24"/>
          <w:vertAlign w:val="superscript"/>
        </w:rPr>
        <w:footnoteReference w:id="4"/>
      </w:r>
      <w:r>
        <w:rPr>
          <w:rFonts w:ascii="Cambria" w:eastAsia="Cambria" w:hAnsi="Cambria" w:cs="Cambria"/>
          <w:sz w:val="24"/>
          <w:szCs w:val="24"/>
        </w:rPr>
        <w:t>.</w:t>
      </w:r>
    </w:p>
    <w:p w14:paraId="756D3EF9"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A recent diagnosis carried out by the Federal Government based on data from the Unified Registry for social programs (</w:t>
      </w:r>
      <w:proofErr w:type="spellStart"/>
      <w:r>
        <w:rPr>
          <w:rFonts w:ascii="Cambria" w:eastAsia="Cambria" w:hAnsi="Cambria" w:cs="Cambria"/>
          <w:sz w:val="24"/>
          <w:szCs w:val="24"/>
        </w:rPr>
        <w:t>CadÚnico</w:t>
      </w:r>
      <w:proofErr w:type="spellEnd"/>
      <w:r>
        <w:rPr>
          <w:rFonts w:ascii="Cambria" w:eastAsia="Cambria" w:hAnsi="Cambria" w:cs="Cambria"/>
          <w:sz w:val="24"/>
          <w:szCs w:val="24"/>
        </w:rPr>
        <w:t>), showed that in 2022 there were 236,400 homeless people, which means that 1 in every 1,000 people in Brazil live in these conditions</w:t>
      </w:r>
      <w:r>
        <w:rPr>
          <w:rFonts w:ascii="Cambria" w:eastAsia="Cambria" w:hAnsi="Cambria" w:cs="Cambria"/>
          <w:sz w:val="24"/>
          <w:szCs w:val="24"/>
          <w:vertAlign w:val="superscript"/>
        </w:rPr>
        <w:footnoteReference w:id="5"/>
      </w:r>
      <w:r>
        <w:rPr>
          <w:rFonts w:ascii="Cambria" w:eastAsia="Cambria" w:hAnsi="Cambria" w:cs="Cambria"/>
          <w:sz w:val="24"/>
          <w:szCs w:val="24"/>
        </w:rPr>
        <w:t xml:space="preserve">. Of this total, 12% are homeless women, according to data </w:t>
      </w:r>
      <w:r>
        <w:rPr>
          <w:rFonts w:ascii="Cambria" w:eastAsia="Cambria" w:hAnsi="Cambria" w:cs="Cambria"/>
          <w:sz w:val="24"/>
          <w:szCs w:val="24"/>
        </w:rPr>
        <w:lastRenderedPageBreak/>
        <w:t>from the National Observatory of Human Rights</w:t>
      </w:r>
      <w:r>
        <w:rPr>
          <w:rFonts w:ascii="Cambria" w:eastAsia="Cambria" w:hAnsi="Cambria" w:cs="Cambria"/>
          <w:sz w:val="24"/>
          <w:szCs w:val="24"/>
          <w:vertAlign w:val="superscript"/>
        </w:rPr>
        <w:footnoteReference w:id="6"/>
      </w:r>
      <w:r>
        <w:rPr>
          <w:rFonts w:ascii="Cambria" w:eastAsia="Cambria" w:hAnsi="Cambria" w:cs="Cambria"/>
          <w:sz w:val="24"/>
          <w:szCs w:val="24"/>
        </w:rPr>
        <w:t xml:space="preserve">. And even though they represent a lower percentage in relation to men, women are still responsible for family maintenance among people who have families </w:t>
      </w:r>
      <w:proofErr w:type="gramStart"/>
      <w:r>
        <w:rPr>
          <w:rFonts w:ascii="Cambria" w:eastAsia="Cambria" w:hAnsi="Cambria" w:cs="Cambria"/>
          <w:sz w:val="24"/>
          <w:szCs w:val="24"/>
        </w:rPr>
        <w:t>living on the streets</w:t>
      </w:r>
      <w:proofErr w:type="gramEnd"/>
      <w:r>
        <w:rPr>
          <w:rFonts w:ascii="Cambria" w:eastAsia="Cambria" w:hAnsi="Cambria" w:cs="Cambria"/>
          <w:sz w:val="24"/>
          <w:szCs w:val="24"/>
        </w:rPr>
        <w:t>, according to data recently published by the Institute of Applied Economic Research - IPEA, based on data from the Unified Registry (</w:t>
      </w:r>
      <w:proofErr w:type="spellStart"/>
      <w:r>
        <w:rPr>
          <w:rFonts w:ascii="Cambria" w:eastAsia="Cambria" w:hAnsi="Cambria" w:cs="Cambria"/>
          <w:sz w:val="24"/>
          <w:szCs w:val="24"/>
        </w:rPr>
        <w:t>CADÚnico</w:t>
      </w:r>
      <w:proofErr w:type="spellEnd"/>
      <w:r>
        <w:rPr>
          <w:rFonts w:ascii="Cambria" w:eastAsia="Cambria" w:hAnsi="Cambria" w:cs="Cambria"/>
          <w:sz w:val="24"/>
          <w:szCs w:val="24"/>
        </w:rPr>
        <w:t>).</w:t>
      </w:r>
      <w:r>
        <w:rPr>
          <w:rFonts w:ascii="Cambria" w:eastAsia="Cambria" w:hAnsi="Cambria" w:cs="Cambria"/>
          <w:sz w:val="24"/>
          <w:szCs w:val="24"/>
          <w:vertAlign w:val="superscript"/>
        </w:rPr>
        <w:footnoteReference w:id="7"/>
      </w:r>
    </w:p>
    <w:p w14:paraId="7B15C247"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Although the number of homeless women is lower than that of men, the brutal reality forces them to deal with deeply masculinized situations, being considered "fragile" and "less adapted" and, therefore, becoming easy victims of urban violence</w:t>
      </w:r>
      <w:r>
        <w:rPr>
          <w:rFonts w:ascii="Cambria" w:eastAsia="Cambria" w:hAnsi="Cambria" w:cs="Cambria"/>
          <w:sz w:val="24"/>
          <w:szCs w:val="24"/>
          <w:vertAlign w:val="superscript"/>
        </w:rPr>
        <w:footnoteReference w:id="8"/>
      </w:r>
      <w:r>
        <w:rPr>
          <w:rFonts w:ascii="Cambria" w:eastAsia="Cambria" w:hAnsi="Cambria" w:cs="Cambria"/>
          <w:sz w:val="24"/>
          <w:szCs w:val="24"/>
        </w:rPr>
        <w:t>.</w:t>
      </w:r>
    </w:p>
    <w:p w14:paraId="0CCB0652"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Still following in the survey, when it comes to age group, 88.44% of homeless women are of productive age (18 to 55 years old), and in relation to the educational profile, 45.87% studied up to the 4th grade of elementary school, and only 2.28% completed high school. In addition, more women do not know how to read and write than men: 16.18% of men compared to 21.87% of women</w:t>
      </w:r>
      <w:r>
        <w:rPr>
          <w:rFonts w:ascii="Cambria" w:eastAsia="Cambria" w:hAnsi="Cambria" w:cs="Cambria"/>
          <w:sz w:val="24"/>
          <w:szCs w:val="24"/>
          <w:vertAlign w:val="superscript"/>
        </w:rPr>
        <w:footnoteReference w:id="9"/>
      </w:r>
      <w:r>
        <w:rPr>
          <w:rFonts w:ascii="Cambria" w:eastAsia="Cambria" w:hAnsi="Cambria" w:cs="Cambria"/>
          <w:sz w:val="24"/>
          <w:szCs w:val="24"/>
        </w:rPr>
        <w:t>.</w:t>
      </w:r>
    </w:p>
    <w:p w14:paraId="63BE3A40"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According to the 2008 survey, regarding the reasons for having gone to the streets, 22.56% of the women indicated the loss of housing, followed by family problems (21.92%), alcoholism and drug addiction (11.68%) and unemployment (8.8%).</w:t>
      </w:r>
    </w:p>
    <w:p w14:paraId="13CD8783"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In addition, about 20% of all women declare that they are responsible for a child/adolescent on the streets, while only 4.3% of the male homeless population do so</w:t>
      </w:r>
      <w:r>
        <w:rPr>
          <w:rFonts w:ascii="Cambria" w:eastAsia="Cambria" w:hAnsi="Cambria" w:cs="Cambria"/>
          <w:sz w:val="24"/>
          <w:szCs w:val="24"/>
          <w:vertAlign w:val="superscript"/>
        </w:rPr>
        <w:footnoteReference w:id="10"/>
      </w:r>
      <w:r>
        <w:rPr>
          <w:rFonts w:ascii="Cambria" w:eastAsia="Cambria" w:hAnsi="Cambria" w:cs="Cambria"/>
          <w:sz w:val="24"/>
          <w:szCs w:val="24"/>
        </w:rPr>
        <w:t>.</w:t>
      </w:r>
    </w:p>
    <w:p w14:paraId="4ED47366"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In the city of São Paulo, the territory with the highest number of homeless people in the country</w:t>
      </w:r>
      <w:r>
        <w:rPr>
          <w:rFonts w:ascii="Cambria" w:eastAsia="Cambria" w:hAnsi="Cambria" w:cs="Cambria"/>
          <w:sz w:val="24"/>
          <w:szCs w:val="24"/>
          <w:vertAlign w:val="superscript"/>
        </w:rPr>
        <w:footnoteReference w:id="11"/>
      </w:r>
      <w:r>
        <w:rPr>
          <w:rFonts w:ascii="Cambria" w:eastAsia="Cambria" w:hAnsi="Cambria" w:cs="Cambria"/>
          <w:sz w:val="24"/>
          <w:szCs w:val="24"/>
        </w:rPr>
        <w:t>, women represent 16.6% of this group (5,109 thousand), of which 0.8% identify as transgender women, according to the 2021 Census of the City of São Paulo. According to the same survey, 3% of this group is made up of Trans/Transvestite/</w:t>
      </w:r>
      <w:proofErr w:type="spellStart"/>
      <w:r>
        <w:rPr>
          <w:rFonts w:ascii="Cambria" w:eastAsia="Cambria" w:hAnsi="Cambria" w:cs="Cambria"/>
          <w:sz w:val="24"/>
          <w:szCs w:val="24"/>
        </w:rPr>
        <w:t>Âgender</w:t>
      </w:r>
      <w:proofErr w:type="spellEnd"/>
      <w:r>
        <w:rPr>
          <w:rFonts w:ascii="Cambria" w:eastAsia="Cambria" w:hAnsi="Cambria" w:cs="Cambria"/>
          <w:sz w:val="24"/>
          <w:szCs w:val="24"/>
        </w:rPr>
        <w:t xml:space="preserve">/Non-Binary/Other people. </w:t>
      </w:r>
    </w:p>
    <w:p w14:paraId="475BDC7B"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 xml:space="preserve">Regarding families </w:t>
      </w:r>
      <w:proofErr w:type="gramStart"/>
      <w:r>
        <w:rPr>
          <w:rFonts w:ascii="Cambria" w:eastAsia="Cambria" w:hAnsi="Cambria" w:cs="Cambria"/>
          <w:sz w:val="24"/>
          <w:szCs w:val="24"/>
        </w:rPr>
        <w:t>living on the streets</w:t>
      </w:r>
      <w:proofErr w:type="gramEnd"/>
      <w:r>
        <w:rPr>
          <w:rFonts w:ascii="Cambria" w:eastAsia="Cambria" w:hAnsi="Cambria" w:cs="Cambria"/>
          <w:sz w:val="24"/>
          <w:szCs w:val="24"/>
        </w:rPr>
        <w:t xml:space="preserve">, the 2021 São Paulo City Hall Census mapped a 330% increase in points with the presence of improvised tents as housing. This data is indicative of an increase in the number of women accompanied by their </w:t>
      </w:r>
      <w:r>
        <w:rPr>
          <w:rFonts w:ascii="Cambria" w:eastAsia="Cambria" w:hAnsi="Cambria" w:cs="Cambria"/>
          <w:sz w:val="24"/>
          <w:szCs w:val="24"/>
        </w:rPr>
        <w:lastRenderedPageBreak/>
        <w:t xml:space="preserve">families on the streets. Despite the data, there is a difficulty in the research in </w:t>
      </w:r>
      <w:proofErr w:type="gramStart"/>
      <w:r>
        <w:rPr>
          <w:rFonts w:ascii="Cambria" w:eastAsia="Cambria" w:hAnsi="Cambria" w:cs="Cambria"/>
          <w:sz w:val="24"/>
          <w:szCs w:val="24"/>
        </w:rPr>
        <w:t>actually mapping</w:t>
      </w:r>
      <w:proofErr w:type="gramEnd"/>
      <w:r>
        <w:rPr>
          <w:rFonts w:ascii="Cambria" w:eastAsia="Cambria" w:hAnsi="Cambria" w:cs="Cambria"/>
          <w:sz w:val="24"/>
          <w:szCs w:val="24"/>
        </w:rPr>
        <w:t xml:space="preserve"> homeless families, particularly because they do not necessarily reflect what is expected of a traditional nuclear family model.</w:t>
      </w:r>
    </w:p>
    <w:p w14:paraId="2A263F04"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 xml:space="preserve">Despite these figures, Brazil still lacks demographic research on homeless people and, therefore, a more in-depth diagnosis of the reality of homeless women. This is because, </w:t>
      </w:r>
      <w:proofErr w:type="gramStart"/>
      <w:r>
        <w:rPr>
          <w:rFonts w:ascii="Cambria" w:eastAsia="Cambria" w:hAnsi="Cambria" w:cs="Cambria"/>
          <w:sz w:val="24"/>
          <w:szCs w:val="24"/>
        </w:rPr>
        <w:t>with the exception of</w:t>
      </w:r>
      <w:proofErr w:type="gramEnd"/>
      <w:r>
        <w:rPr>
          <w:rFonts w:ascii="Cambria" w:eastAsia="Cambria" w:hAnsi="Cambria" w:cs="Cambria"/>
          <w:sz w:val="24"/>
          <w:szCs w:val="24"/>
        </w:rPr>
        <w:t xml:space="preserve"> a sample survey carried out in 2008, to date the data on homeless women are collected in a very precarious way, using data from a single registry of the Federal Government. It happens, however, that not all homeless people, including women in this condition, are registered in this system, and it is estimated that less than 50% of people living on the streets are registered with the Unified Registry.</w:t>
      </w:r>
    </w:p>
    <w:p w14:paraId="184C3840" w14:textId="77777777" w:rsidR="00334108" w:rsidRDefault="00000000">
      <w:pPr>
        <w:spacing w:after="200" w:line="276" w:lineRule="auto"/>
        <w:ind w:firstLine="709"/>
        <w:jc w:val="both"/>
        <w:rPr>
          <w:rFonts w:ascii="Cambria" w:eastAsia="Cambria" w:hAnsi="Cambria" w:cs="Cambria"/>
          <w:sz w:val="24"/>
          <w:szCs w:val="24"/>
        </w:rPr>
      </w:pPr>
      <w:r>
        <w:rPr>
          <w:rFonts w:ascii="Cambria" w:eastAsia="Cambria" w:hAnsi="Cambria" w:cs="Cambria"/>
          <w:sz w:val="24"/>
          <w:szCs w:val="24"/>
        </w:rPr>
        <w:t xml:space="preserve">The Inter-American Commission on Human Rights, after  an </w:t>
      </w:r>
      <w:r>
        <w:rPr>
          <w:rFonts w:ascii="Cambria" w:eastAsia="Cambria" w:hAnsi="Cambria" w:cs="Cambria"/>
          <w:i/>
          <w:sz w:val="24"/>
          <w:szCs w:val="24"/>
        </w:rPr>
        <w:t>on-site</w:t>
      </w:r>
      <w:r>
        <w:rPr>
          <w:rFonts w:ascii="Cambria" w:eastAsia="Cambria" w:hAnsi="Cambria" w:cs="Cambria"/>
          <w:sz w:val="24"/>
          <w:szCs w:val="24"/>
        </w:rPr>
        <w:t xml:space="preserve"> visit  to Brazil, mentioned, in its final report, the difficulties faced by the homeless population in the face of the "</w:t>
      </w:r>
      <w:r>
        <w:rPr>
          <w:rFonts w:ascii="Cambria" w:eastAsia="Cambria" w:hAnsi="Cambria" w:cs="Cambria"/>
          <w:i/>
          <w:sz w:val="24"/>
          <w:szCs w:val="24"/>
        </w:rPr>
        <w:t>historical absence of effective public policies for the occupation of urban land and the concrete realization of the right to housing in the country, often prevailing the interests of real estate companies over those of the population living on the streets in a historically vulnerable situation</w:t>
      </w:r>
      <w:r>
        <w:rPr>
          <w:rFonts w:ascii="Cambria" w:eastAsia="Cambria" w:hAnsi="Cambria" w:cs="Cambria"/>
          <w:sz w:val="24"/>
          <w:szCs w:val="24"/>
        </w:rPr>
        <w:t>"</w:t>
      </w:r>
      <w:r>
        <w:rPr>
          <w:rFonts w:ascii="Cambria" w:eastAsia="Cambria" w:hAnsi="Cambria" w:cs="Cambria"/>
          <w:sz w:val="24"/>
          <w:szCs w:val="24"/>
          <w:vertAlign w:val="superscript"/>
        </w:rPr>
        <w:footnoteReference w:id="12"/>
      </w:r>
      <w:r>
        <w:rPr>
          <w:rFonts w:ascii="Cambria" w:eastAsia="Cambria" w:hAnsi="Cambria" w:cs="Cambria"/>
          <w:sz w:val="24"/>
          <w:szCs w:val="24"/>
        </w:rPr>
        <w:t xml:space="preserve">. There was mention of other difficulties such as lack of access to drinking water, sanitation and housing and housing; absence of public policies and services; violations of rights such as police abuses, </w:t>
      </w:r>
      <w:proofErr w:type="gramStart"/>
      <w:r>
        <w:rPr>
          <w:rFonts w:ascii="Cambria" w:eastAsia="Cambria" w:hAnsi="Cambria" w:cs="Cambria"/>
          <w:sz w:val="24"/>
          <w:szCs w:val="24"/>
        </w:rPr>
        <w:t>ill-treatment</w:t>
      </w:r>
      <w:proofErr w:type="gramEnd"/>
      <w:r>
        <w:rPr>
          <w:rFonts w:ascii="Cambria" w:eastAsia="Cambria" w:hAnsi="Cambria" w:cs="Cambria"/>
          <w:sz w:val="24"/>
          <w:szCs w:val="24"/>
        </w:rPr>
        <w:t xml:space="preserve"> and the lack of prospects for a dignified life project; challenges to the ability to maintain nuclear families; and the intersectional incidence of poverty and gender.</w:t>
      </w:r>
    </w:p>
    <w:p w14:paraId="3F16A0C7" w14:textId="77777777" w:rsidR="00334108" w:rsidRDefault="00000000">
      <w:pPr>
        <w:spacing w:after="200" w:line="276" w:lineRule="auto"/>
        <w:ind w:firstLine="709"/>
        <w:jc w:val="both"/>
        <w:rPr>
          <w:rFonts w:ascii="Cambria" w:eastAsia="Cambria" w:hAnsi="Cambria" w:cs="Cambria"/>
          <w:b/>
          <w:sz w:val="24"/>
          <w:szCs w:val="24"/>
        </w:rPr>
      </w:pPr>
      <w:r>
        <w:rPr>
          <w:rFonts w:ascii="Cambria" w:eastAsia="Cambria" w:hAnsi="Cambria" w:cs="Cambria"/>
          <w:b/>
          <w:sz w:val="24"/>
          <w:szCs w:val="24"/>
        </w:rPr>
        <w:t xml:space="preserve">In this regard, we urge the Committee to recommend that the State Party collect and publish disaggregated data on homeless persons and their use of public services, including </w:t>
      </w:r>
      <w:proofErr w:type="gramStart"/>
      <w:r>
        <w:rPr>
          <w:rFonts w:ascii="Cambria" w:eastAsia="Cambria" w:hAnsi="Cambria" w:cs="Cambria"/>
          <w:b/>
          <w:sz w:val="24"/>
          <w:szCs w:val="24"/>
        </w:rPr>
        <w:t>on the basis of</w:t>
      </w:r>
      <w:proofErr w:type="gramEnd"/>
      <w:r>
        <w:rPr>
          <w:rFonts w:ascii="Cambria" w:eastAsia="Cambria" w:hAnsi="Cambria" w:cs="Cambria"/>
          <w:b/>
          <w:sz w:val="24"/>
          <w:szCs w:val="24"/>
        </w:rPr>
        <w:t xml:space="preserve"> race, gender, sexual orientation, geographic area, use of shelters, access to income programs, and other public policies related to their conditions. The State Party should also develop a transparent methodology that </w:t>
      </w:r>
      <w:proofErr w:type="gramStart"/>
      <w:r>
        <w:rPr>
          <w:rFonts w:ascii="Cambria" w:eastAsia="Cambria" w:hAnsi="Cambria" w:cs="Cambria"/>
          <w:b/>
          <w:sz w:val="24"/>
          <w:szCs w:val="24"/>
        </w:rPr>
        <w:t>takes into account</w:t>
      </w:r>
      <w:proofErr w:type="gramEnd"/>
      <w:r>
        <w:rPr>
          <w:rFonts w:ascii="Cambria" w:eastAsia="Cambria" w:hAnsi="Cambria" w:cs="Cambria"/>
          <w:b/>
          <w:sz w:val="24"/>
          <w:szCs w:val="24"/>
        </w:rPr>
        <w:t xml:space="preserve"> the characteristics of homeless women so that it can be considered in the next national census.</w:t>
      </w:r>
    </w:p>
    <w:p w14:paraId="6222CE9A" w14:textId="77777777" w:rsidR="00334108" w:rsidRDefault="00334108">
      <w:pPr>
        <w:spacing w:after="200" w:line="276" w:lineRule="auto"/>
        <w:ind w:firstLine="709"/>
        <w:jc w:val="both"/>
        <w:rPr>
          <w:rFonts w:ascii="Cambria" w:eastAsia="Cambria" w:hAnsi="Cambria" w:cs="Cambria"/>
          <w:b/>
          <w:sz w:val="24"/>
          <w:szCs w:val="24"/>
        </w:rPr>
      </w:pPr>
    </w:p>
    <w:p w14:paraId="6C5CE1C1" w14:textId="77777777" w:rsidR="00334108" w:rsidRDefault="00000000">
      <w:pPr>
        <w:numPr>
          <w:ilvl w:val="0"/>
          <w:numId w:val="1"/>
        </w:numPr>
        <w:spacing w:after="0" w:line="276" w:lineRule="auto"/>
        <w:rPr>
          <w:rFonts w:ascii="Cambria" w:eastAsia="Cambria" w:hAnsi="Cambria" w:cs="Cambria"/>
          <w:b/>
          <w:sz w:val="24"/>
          <w:szCs w:val="24"/>
        </w:rPr>
      </w:pPr>
      <w:r>
        <w:rPr>
          <w:rFonts w:ascii="Cambria" w:eastAsia="Cambria" w:hAnsi="Cambria" w:cs="Cambria"/>
          <w:b/>
          <w:sz w:val="24"/>
          <w:szCs w:val="24"/>
        </w:rPr>
        <w:t>Absence of Public Policies: Brazilian Context</w:t>
      </w:r>
    </w:p>
    <w:p w14:paraId="424D93F6" w14:textId="77777777" w:rsidR="00334108" w:rsidRDefault="00334108">
      <w:pPr>
        <w:spacing w:after="200" w:line="276" w:lineRule="auto"/>
        <w:jc w:val="both"/>
        <w:rPr>
          <w:rFonts w:ascii="Cambria" w:eastAsia="Cambria" w:hAnsi="Cambria" w:cs="Cambria"/>
          <w:sz w:val="24"/>
          <w:szCs w:val="24"/>
        </w:rPr>
      </w:pPr>
    </w:p>
    <w:p w14:paraId="35321F1B"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The general scenario in Brazil is one of the </w:t>
      </w:r>
      <w:proofErr w:type="gramStart"/>
      <w:r>
        <w:rPr>
          <w:rFonts w:ascii="Cambria" w:eastAsia="Cambria" w:hAnsi="Cambria" w:cs="Cambria"/>
          <w:sz w:val="24"/>
          <w:szCs w:val="24"/>
        </w:rPr>
        <w:t>absence</w:t>
      </w:r>
      <w:proofErr w:type="gramEnd"/>
      <w:r>
        <w:rPr>
          <w:rFonts w:ascii="Cambria" w:eastAsia="Cambria" w:hAnsi="Cambria" w:cs="Cambria"/>
          <w:sz w:val="24"/>
          <w:szCs w:val="24"/>
        </w:rPr>
        <w:t xml:space="preserve"> of public policies aimed at the specificities of homeless women at the national level, who represent an even more invisible spectrum of this public, either due to the presence of a greater number of men living on the streets, or due to the predominance of the absence of public facilities aimed at serving this population.</w:t>
      </w:r>
    </w:p>
    <w:p w14:paraId="5EE0275F"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lastRenderedPageBreak/>
        <w:t xml:space="preserve">In terms of legislation, there is no national regulation currently in force providing for specific public policies for the treatment of homeless women. It is noteworthy, for example, that </w:t>
      </w:r>
      <w:r>
        <w:rPr>
          <w:rFonts w:ascii="Cambria" w:eastAsia="Cambria" w:hAnsi="Cambria" w:cs="Cambria"/>
          <w:b/>
          <w:sz w:val="24"/>
          <w:szCs w:val="24"/>
        </w:rPr>
        <w:t>in 2009, Federal Decree 7,053 was published, which instituted the National Policy for Homeless People - PNPSR, but its content reveals the complete absence of attention to gender cuts.</w:t>
      </w:r>
    </w:p>
    <w:p w14:paraId="58535C2D"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Thus, </w:t>
      </w:r>
      <w:proofErr w:type="gramStart"/>
      <w:r>
        <w:rPr>
          <w:rFonts w:ascii="Cambria" w:eastAsia="Cambria" w:hAnsi="Cambria" w:cs="Cambria"/>
          <w:sz w:val="24"/>
          <w:szCs w:val="24"/>
        </w:rPr>
        <w:t>in order to</w:t>
      </w:r>
      <w:proofErr w:type="gramEnd"/>
      <w:r>
        <w:rPr>
          <w:rFonts w:ascii="Cambria" w:eastAsia="Cambria" w:hAnsi="Cambria" w:cs="Cambria"/>
          <w:sz w:val="24"/>
          <w:szCs w:val="24"/>
        </w:rPr>
        <w:t xml:space="preserve"> guarantee the rights of this public, it is necessary to make use of a series of broad guidelines carved out by the Federal Constitution, the Statute of the Child and Adolescent (ECA) and the National Social Assistance Policy - PNAS-2004 regarding the issue of the homeless population in general.</w:t>
      </w:r>
    </w:p>
    <w:p w14:paraId="1103FD12"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Specifically on homeless women, we highlight the Joint Technical Note of the Ministry of Social Development and Fight against Hunger, the National Secretariat of Social </w:t>
      </w:r>
      <w:proofErr w:type="gramStart"/>
      <w:r>
        <w:rPr>
          <w:rFonts w:ascii="Cambria" w:eastAsia="Cambria" w:hAnsi="Cambria" w:cs="Cambria"/>
          <w:sz w:val="24"/>
          <w:szCs w:val="24"/>
        </w:rPr>
        <w:t>Assistance</w:t>
      </w:r>
      <w:proofErr w:type="gramEnd"/>
      <w:r>
        <w:rPr>
          <w:rFonts w:ascii="Cambria" w:eastAsia="Cambria" w:hAnsi="Cambria" w:cs="Cambria"/>
          <w:sz w:val="24"/>
          <w:szCs w:val="24"/>
        </w:rPr>
        <w:t xml:space="preserve"> and the Ministry of Health No. 01/2016, which brings guidelines, Flow and Flowchart for comprehensive care for homeless women and adolescents and/or users of alcohol and/or crack/other drugs and their newborn</w:t>
      </w:r>
      <w:r>
        <w:rPr>
          <w:rFonts w:ascii="Cambria" w:eastAsia="Cambria" w:hAnsi="Cambria" w:cs="Cambria"/>
          <w:sz w:val="24"/>
          <w:szCs w:val="24"/>
          <w:vertAlign w:val="superscript"/>
        </w:rPr>
        <w:footnoteReference w:id="13"/>
      </w:r>
      <w:r>
        <w:rPr>
          <w:rFonts w:ascii="Cambria" w:eastAsia="Cambria" w:hAnsi="Cambria" w:cs="Cambria"/>
          <w:sz w:val="24"/>
          <w:szCs w:val="24"/>
          <w:vertAlign w:val="superscript"/>
        </w:rPr>
        <w:t xml:space="preserve"> </w:t>
      </w:r>
      <w:r>
        <w:rPr>
          <w:rFonts w:ascii="Cambria" w:eastAsia="Cambria" w:hAnsi="Cambria" w:cs="Cambria"/>
          <w:sz w:val="24"/>
          <w:szCs w:val="24"/>
        </w:rPr>
        <w:t xml:space="preserve">children. The Technical Note (which does not have the force of law) </w:t>
      </w:r>
      <w:proofErr w:type="gramStart"/>
      <w:r>
        <w:rPr>
          <w:rFonts w:ascii="Cambria" w:eastAsia="Cambria" w:hAnsi="Cambria" w:cs="Cambria"/>
          <w:sz w:val="24"/>
          <w:szCs w:val="24"/>
        </w:rPr>
        <w:t>is based on the assumption</w:t>
      </w:r>
      <w:proofErr w:type="gramEnd"/>
      <w:r>
        <w:rPr>
          <w:rFonts w:ascii="Cambria" w:eastAsia="Cambria" w:hAnsi="Cambria" w:cs="Cambria"/>
          <w:sz w:val="24"/>
          <w:szCs w:val="24"/>
        </w:rPr>
        <w:t xml:space="preserve"> that homeless women and adolescents, as a rule, face numerous barriers to accessing public actions and services due to various barriers to information, documentation and the absence of a conventional address, and recognizes that homeless women are especially vulnerable to human rights violations due to the exercise of their sexual and reproductive rights. </w:t>
      </w:r>
    </w:p>
    <w:p w14:paraId="61106365" w14:textId="77777777" w:rsidR="00334108" w:rsidRDefault="00000000">
      <w:pPr>
        <w:spacing w:after="200" w:line="276" w:lineRule="auto"/>
        <w:ind w:firstLine="720"/>
        <w:jc w:val="both"/>
        <w:rPr>
          <w:rFonts w:ascii="Cambria" w:eastAsia="Cambria" w:hAnsi="Cambria" w:cs="Cambria"/>
          <w:sz w:val="24"/>
          <w:szCs w:val="24"/>
        </w:rPr>
      </w:pPr>
      <w:proofErr w:type="gramStart"/>
      <w:r>
        <w:rPr>
          <w:rFonts w:ascii="Cambria" w:eastAsia="Cambria" w:hAnsi="Cambria" w:cs="Cambria"/>
          <w:sz w:val="24"/>
          <w:szCs w:val="24"/>
        </w:rPr>
        <w:t>In order to</w:t>
      </w:r>
      <w:proofErr w:type="gramEnd"/>
      <w:r>
        <w:rPr>
          <w:rFonts w:ascii="Cambria" w:eastAsia="Cambria" w:hAnsi="Cambria" w:cs="Cambria"/>
          <w:sz w:val="24"/>
          <w:szCs w:val="24"/>
        </w:rPr>
        <w:t xml:space="preserve"> effectively influence this reality, it is necessary to have specific shelter services for homeless women and their children, as well as joint action by the areas of social assistance, mental health and women's and children's health, in view of the need to address both the issue of social exclusion and the </w:t>
      </w:r>
      <w:proofErr w:type="spellStart"/>
      <w:r>
        <w:rPr>
          <w:rFonts w:ascii="Cambria" w:eastAsia="Cambria" w:hAnsi="Cambria" w:cs="Cambria"/>
          <w:sz w:val="24"/>
          <w:szCs w:val="24"/>
        </w:rPr>
        <w:t>defense</w:t>
      </w:r>
      <w:proofErr w:type="spellEnd"/>
      <w:r>
        <w:rPr>
          <w:rFonts w:ascii="Cambria" w:eastAsia="Cambria" w:hAnsi="Cambria" w:cs="Cambria"/>
          <w:sz w:val="24"/>
          <w:szCs w:val="24"/>
        </w:rPr>
        <w:t xml:space="preserve"> of rights.   as well as the guarantee of the health of both mother and child, which does not occur in the Brazilian State. </w:t>
      </w:r>
    </w:p>
    <w:p w14:paraId="4CC1FAF3"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Other normative acts without the force of law also touch on the issue of homeless women. In this sense, there are Resolutions issued by National Councils that deal with the subject, such as Resolution No. 40/2020 of the National Council for Human Rights</w:t>
      </w:r>
      <w:r>
        <w:rPr>
          <w:rFonts w:ascii="Cambria" w:eastAsia="Cambria" w:hAnsi="Cambria" w:cs="Cambria"/>
          <w:sz w:val="24"/>
          <w:szCs w:val="24"/>
          <w:vertAlign w:val="superscript"/>
        </w:rPr>
        <w:footnoteReference w:id="14"/>
      </w:r>
      <w:r>
        <w:rPr>
          <w:rFonts w:ascii="Cambria" w:eastAsia="Cambria" w:hAnsi="Cambria" w:cs="Cambria"/>
          <w:sz w:val="24"/>
          <w:szCs w:val="24"/>
        </w:rPr>
        <w:t xml:space="preserve"> and Resolution No. 425/2021</w:t>
      </w:r>
      <w:r>
        <w:rPr>
          <w:rFonts w:ascii="Cambria" w:eastAsia="Cambria" w:hAnsi="Cambria" w:cs="Cambria"/>
          <w:sz w:val="24"/>
          <w:szCs w:val="24"/>
          <w:vertAlign w:val="superscript"/>
        </w:rPr>
        <w:footnoteReference w:id="15"/>
      </w:r>
      <w:r>
        <w:rPr>
          <w:rFonts w:ascii="Cambria" w:eastAsia="Cambria" w:hAnsi="Cambria" w:cs="Cambria"/>
          <w:sz w:val="24"/>
          <w:szCs w:val="24"/>
        </w:rPr>
        <w:t xml:space="preserve"> of the National Council of Justice (CNJ) that institutes the National Judicial Policy for Attention to Homeless People. </w:t>
      </w:r>
      <w:r>
        <w:rPr>
          <w:rFonts w:ascii="Cambria" w:eastAsia="Cambria" w:hAnsi="Cambria" w:cs="Cambria"/>
          <w:sz w:val="24"/>
          <w:szCs w:val="24"/>
        </w:rPr>
        <w:lastRenderedPageBreak/>
        <w:t>However, both are normative acts, they do not have the character of law and are therefore not considered binding by the majority of the Länder.</w:t>
      </w:r>
    </w:p>
    <w:p w14:paraId="48C50D46"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Resolution 40 of the National Human Rights Council provides for guidelines for the promotion and </w:t>
      </w:r>
      <w:proofErr w:type="spellStart"/>
      <w:r>
        <w:rPr>
          <w:rFonts w:ascii="Cambria" w:eastAsia="Cambria" w:hAnsi="Cambria" w:cs="Cambria"/>
          <w:sz w:val="24"/>
          <w:szCs w:val="24"/>
        </w:rPr>
        <w:t>defense</w:t>
      </w:r>
      <w:proofErr w:type="spellEnd"/>
      <w:r>
        <w:rPr>
          <w:rFonts w:ascii="Cambria" w:eastAsia="Cambria" w:hAnsi="Cambria" w:cs="Cambria"/>
          <w:sz w:val="24"/>
          <w:szCs w:val="24"/>
        </w:rPr>
        <w:t xml:space="preserve"> of the rights of homeless women, with emphasis on provisions related to violence against women and the provision that the State must guarantee housing and income conditions, as well as specialized social and psychological support, so that adult women and adolescents living on the streets can have custody of their sons and daughters. </w:t>
      </w:r>
    </w:p>
    <w:p w14:paraId="4A9B1DD5"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Resolution 425 of the National Council of Justice, on the other hand, guarantees the free exercise of motherhood, breastfeeding and </w:t>
      </w:r>
      <w:proofErr w:type="gramStart"/>
      <w:r>
        <w:rPr>
          <w:rFonts w:ascii="Cambria" w:eastAsia="Cambria" w:hAnsi="Cambria" w:cs="Cambria"/>
          <w:sz w:val="24"/>
          <w:szCs w:val="24"/>
        </w:rPr>
        <w:t>child care</w:t>
      </w:r>
      <w:proofErr w:type="gramEnd"/>
      <w:r>
        <w:rPr>
          <w:rFonts w:ascii="Cambria" w:eastAsia="Cambria" w:hAnsi="Cambria" w:cs="Cambria"/>
          <w:sz w:val="24"/>
          <w:szCs w:val="24"/>
        </w:rPr>
        <w:t xml:space="preserve"> in the judicial service to cases of homeless women. This resolution, however, concerns only the exercise of rights in the context of access to the judiciary by homeless people, and is not a state policy in Brazil.</w:t>
      </w:r>
    </w:p>
    <w:p w14:paraId="3BD44155"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The action and monitoring plan for the Implementation of the National Policy for the Homeless Population also does not devote attention to the specificities of this public. The document makes two references to the theme: </w:t>
      </w:r>
      <w:proofErr w:type="spellStart"/>
      <w:r>
        <w:rPr>
          <w:rFonts w:ascii="Cambria" w:eastAsia="Cambria" w:hAnsi="Cambria" w:cs="Cambria"/>
          <w:sz w:val="24"/>
          <w:szCs w:val="24"/>
        </w:rPr>
        <w:t>i</w:t>
      </w:r>
      <w:proofErr w:type="spellEnd"/>
      <w:r>
        <w:rPr>
          <w:rFonts w:ascii="Cambria" w:eastAsia="Cambria" w:hAnsi="Cambria" w:cs="Cambria"/>
          <w:sz w:val="24"/>
          <w:szCs w:val="24"/>
        </w:rPr>
        <w:t xml:space="preserve">) the first related to the policy of attention to professional education, based on the service in the Thousand Women Program and ii) the second in relation to the priority for families with children and pregnant women for inclusion in the Citizen Housing program. </w:t>
      </w:r>
    </w:p>
    <w:p w14:paraId="58DB2242"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In the city of São Paulo, the policy aimed at homeless women is </w:t>
      </w:r>
      <w:proofErr w:type="spellStart"/>
      <w:r>
        <w:rPr>
          <w:rFonts w:ascii="Cambria" w:eastAsia="Cambria" w:hAnsi="Cambria" w:cs="Cambria"/>
          <w:sz w:val="24"/>
          <w:szCs w:val="24"/>
        </w:rPr>
        <w:t>centered</w:t>
      </w:r>
      <w:proofErr w:type="spellEnd"/>
      <w:r>
        <w:rPr>
          <w:rFonts w:ascii="Cambria" w:eastAsia="Cambria" w:hAnsi="Cambria" w:cs="Cambria"/>
          <w:sz w:val="24"/>
          <w:szCs w:val="24"/>
        </w:rPr>
        <w:t xml:space="preserve"> on the provision of vacancies in shelters, which guarantees transitional housing for these women. According to the 2021 Census, the municipality had 1 Reception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Pregnant Women, Mothers and Babies, 1 Special Reception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Immigrant Women, 2 Special </w:t>
      </w:r>
      <w:proofErr w:type="spellStart"/>
      <w:r>
        <w:rPr>
          <w:rFonts w:ascii="Cambria" w:eastAsia="Cambria" w:hAnsi="Cambria" w:cs="Cambria"/>
          <w:sz w:val="24"/>
          <w:szCs w:val="24"/>
        </w:rPr>
        <w:t>Centers</w:t>
      </w:r>
      <w:proofErr w:type="spellEnd"/>
      <w:r>
        <w:rPr>
          <w:rFonts w:ascii="Cambria" w:eastAsia="Cambria" w:hAnsi="Cambria" w:cs="Cambria"/>
          <w:sz w:val="24"/>
          <w:szCs w:val="24"/>
        </w:rPr>
        <w:t xml:space="preserve"> for Transsexual Women, 10 Special Reception </w:t>
      </w:r>
      <w:proofErr w:type="spellStart"/>
      <w:r>
        <w:rPr>
          <w:rFonts w:ascii="Cambria" w:eastAsia="Cambria" w:hAnsi="Cambria" w:cs="Cambria"/>
          <w:sz w:val="24"/>
          <w:szCs w:val="24"/>
        </w:rPr>
        <w:t>Centers</w:t>
      </w:r>
      <w:proofErr w:type="spellEnd"/>
      <w:r>
        <w:rPr>
          <w:rFonts w:ascii="Cambria" w:eastAsia="Cambria" w:hAnsi="Cambria" w:cs="Cambria"/>
          <w:sz w:val="24"/>
          <w:szCs w:val="24"/>
        </w:rPr>
        <w:t xml:space="preserve"> for Families and 7 Special Reception </w:t>
      </w:r>
      <w:proofErr w:type="spellStart"/>
      <w:r>
        <w:rPr>
          <w:rFonts w:ascii="Cambria" w:eastAsia="Cambria" w:hAnsi="Cambria" w:cs="Cambria"/>
          <w:sz w:val="24"/>
          <w:szCs w:val="24"/>
        </w:rPr>
        <w:t>Centers</w:t>
      </w:r>
      <w:proofErr w:type="spellEnd"/>
      <w:r>
        <w:rPr>
          <w:rFonts w:ascii="Cambria" w:eastAsia="Cambria" w:hAnsi="Cambria" w:cs="Cambria"/>
          <w:sz w:val="24"/>
          <w:szCs w:val="24"/>
        </w:rPr>
        <w:t xml:space="preserve"> for Women. In total, 1887 shelter places are offered, which are insufficient to meet the number of women and families with street children</w:t>
      </w:r>
      <w:r>
        <w:rPr>
          <w:rFonts w:ascii="Cambria" w:eastAsia="Cambria" w:hAnsi="Cambria" w:cs="Cambria"/>
          <w:sz w:val="24"/>
          <w:szCs w:val="24"/>
          <w:vertAlign w:val="superscript"/>
        </w:rPr>
        <w:footnoteReference w:id="16"/>
      </w:r>
      <w:r>
        <w:rPr>
          <w:rFonts w:ascii="Cambria" w:eastAsia="Cambria" w:hAnsi="Cambria" w:cs="Cambria"/>
          <w:sz w:val="24"/>
          <w:szCs w:val="24"/>
        </w:rPr>
        <w:t xml:space="preserve">. </w:t>
      </w:r>
    </w:p>
    <w:p w14:paraId="69BE29A5"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Specifically in relation to the health of homeless women, research conducted by Marcia Helena Leal</w:t>
      </w:r>
      <w:r>
        <w:rPr>
          <w:rFonts w:ascii="Cambria" w:eastAsia="Cambria" w:hAnsi="Cambria" w:cs="Cambria"/>
          <w:sz w:val="24"/>
          <w:szCs w:val="24"/>
          <w:vertAlign w:val="superscript"/>
        </w:rPr>
        <w:footnoteReference w:id="17"/>
      </w:r>
      <w:r>
        <w:rPr>
          <w:rFonts w:ascii="Cambria" w:eastAsia="Cambria" w:hAnsi="Cambria" w:cs="Cambria"/>
          <w:sz w:val="24"/>
          <w:szCs w:val="24"/>
        </w:rPr>
        <w:t xml:space="preserve"> points out that public policies aimed at confronting women's vulnerabilities are aimed at those who live at home. The street is not considered a factor that increases socioeconomic vulnerability and exposure to </w:t>
      </w:r>
      <w:r>
        <w:rPr>
          <w:rFonts w:ascii="Cambria" w:eastAsia="Cambria" w:hAnsi="Cambria" w:cs="Cambria"/>
          <w:sz w:val="24"/>
          <w:szCs w:val="24"/>
        </w:rPr>
        <w:lastRenderedPageBreak/>
        <w:t xml:space="preserve">violence. In addition, </w:t>
      </w:r>
      <w:proofErr w:type="gramStart"/>
      <w:r>
        <w:rPr>
          <w:rFonts w:ascii="Cambria" w:eastAsia="Cambria" w:hAnsi="Cambria" w:cs="Cambria"/>
          <w:sz w:val="24"/>
          <w:szCs w:val="24"/>
        </w:rPr>
        <w:t>it can be seen that the</w:t>
      </w:r>
      <w:proofErr w:type="gramEnd"/>
      <w:r>
        <w:rPr>
          <w:rFonts w:ascii="Cambria" w:eastAsia="Cambria" w:hAnsi="Cambria" w:cs="Cambria"/>
          <w:sz w:val="24"/>
          <w:szCs w:val="24"/>
        </w:rPr>
        <w:t xml:space="preserve"> outpatient clinic teams focus excessively on mental health issues and drug use and do not devote as much attention to self-care, prevention and screening of diseases, such as cervical and breast cancer.</w:t>
      </w:r>
    </w:p>
    <w:p w14:paraId="3F509FD2"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In relation to the pregnancy of homeless women, the requirement to present personal documentation and proof of address often prevents them from being included in prenatal programs. On this point, Ordinance No. 1020/2023</w:t>
      </w:r>
      <w:r>
        <w:rPr>
          <w:rFonts w:ascii="Cambria" w:eastAsia="Cambria" w:hAnsi="Cambria" w:cs="Cambria"/>
          <w:sz w:val="24"/>
          <w:szCs w:val="24"/>
          <w:vertAlign w:val="superscript"/>
        </w:rPr>
        <w:footnoteReference w:id="18"/>
      </w:r>
      <w:r>
        <w:rPr>
          <w:rFonts w:ascii="Cambria" w:eastAsia="Cambria" w:hAnsi="Cambria" w:cs="Cambria"/>
          <w:sz w:val="24"/>
          <w:szCs w:val="24"/>
        </w:rPr>
        <w:t xml:space="preserve"> of the Ministry of Health, which instituted Health Care in High-Risk Pregnancy, particularly within the scope of the Stork Network, does not articulate actions aimed at this </w:t>
      </w:r>
      <w:proofErr w:type="gramStart"/>
      <w:r>
        <w:rPr>
          <w:rFonts w:ascii="Cambria" w:eastAsia="Cambria" w:hAnsi="Cambria" w:cs="Cambria"/>
          <w:sz w:val="24"/>
          <w:szCs w:val="24"/>
        </w:rPr>
        <w:t>public</w:t>
      </w:r>
      <w:proofErr w:type="gramEnd"/>
      <w:r>
        <w:rPr>
          <w:rFonts w:ascii="Cambria" w:eastAsia="Cambria" w:hAnsi="Cambria" w:cs="Cambria"/>
          <w:sz w:val="24"/>
          <w:szCs w:val="24"/>
        </w:rPr>
        <w:t xml:space="preserve"> </w:t>
      </w:r>
    </w:p>
    <w:p w14:paraId="130FFEF4"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On the other hand, the expansion of access to health care for pregnant women living on the streets requires not only the inclusion of these women in the programs of the Stork Network and High-Risk Pregnancy, but also in the expansion and training of the Street Clinic teams, strengthening the active search in territories with a greater concentration of this public as well as the presence of health teams in the reception spaces of the homeless population. </w:t>
      </w:r>
    </w:p>
    <w:p w14:paraId="67B48AF0" w14:textId="77777777" w:rsidR="00334108" w:rsidRDefault="00000000">
      <w:pPr>
        <w:spacing w:after="200" w:line="276" w:lineRule="auto"/>
        <w:ind w:firstLine="720"/>
        <w:jc w:val="both"/>
        <w:rPr>
          <w:rFonts w:ascii="Cambria" w:eastAsia="Cambria" w:hAnsi="Cambria" w:cs="Cambria"/>
          <w:b/>
          <w:sz w:val="24"/>
          <w:szCs w:val="24"/>
        </w:rPr>
      </w:pPr>
      <w:r>
        <w:rPr>
          <w:rFonts w:ascii="Cambria" w:eastAsia="Cambria" w:hAnsi="Cambria" w:cs="Cambria"/>
          <w:b/>
          <w:sz w:val="24"/>
          <w:szCs w:val="24"/>
        </w:rPr>
        <w:t xml:space="preserve">In this regard, we urge the Committee to recommend to the State Party the implementation of public policies that consider the reality of homeless women and their special vulnerability to rights violations </w:t>
      </w:r>
      <w:proofErr w:type="gramStart"/>
      <w:r>
        <w:rPr>
          <w:rFonts w:ascii="Cambria" w:eastAsia="Cambria" w:hAnsi="Cambria" w:cs="Cambria"/>
          <w:b/>
          <w:sz w:val="24"/>
          <w:szCs w:val="24"/>
        </w:rPr>
        <w:t>as a way to</w:t>
      </w:r>
      <w:proofErr w:type="gramEnd"/>
      <w:r>
        <w:rPr>
          <w:rFonts w:ascii="Cambria" w:eastAsia="Cambria" w:hAnsi="Cambria" w:cs="Cambria"/>
          <w:b/>
          <w:sz w:val="24"/>
          <w:szCs w:val="24"/>
        </w:rPr>
        <w:t xml:space="preserve"> increase the visibility of the needs of these women and build more effective practices to guarantee dignity.</w:t>
      </w:r>
    </w:p>
    <w:p w14:paraId="14431127" w14:textId="77777777" w:rsidR="00334108" w:rsidRDefault="00334108">
      <w:pPr>
        <w:spacing w:after="200" w:line="276" w:lineRule="auto"/>
        <w:ind w:firstLine="720"/>
        <w:jc w:val="both"/>
        <w:rPr>
          <w:rFonts w:ascii="Cambria" w:eastAsia="Cambria" w:hAnsi="Cambria" w:cs="Cambria"/>
          <w:b/>
          <w:sz w:val="24"/>
          <w:szCs w:val="24"/>
        </w:rPr>
      </w:pPr>
    </w:p>
    <w:p w14:paraId="6BF5B139" w14:textId="77777777" w:rsidR="00334108" w:rsidRDefault="00000000">
      <w:pPr>
        <w:numPr>
          <w:ilvl w:val="0"/>
          <w:numId w:val="1"/>
        </w:numPr>
        <w:spacing w:after="0" w:line="276" w:lineRule="auto"/>
        <w:rPr>
          <w:rFonts w:ascii="Cambria" w:eastAsia="Cambria" w:hAnsi="Cambria" w:cs="Cambria"/>
          <w:b/>
          <w:sz w:val="24"/>
          <w:szCs w:val="24"/>
        </w:rPr>
      </w:pPr>
      <w:r>
        <w:rPr>
          <w:rFonts w:ascii="Cambria" w:eastAsia="Cambria" w:hAnsi="Cambria" w:cs="Cambria"/>
          <w:b/>
          <w:sz w:val="24"/>
          <w:szCs w:val="24"/>
        </w:rPr>
        <w:t xml:space="preserve">Homelessness Maternity and the rights of family </w:t>
      </w:r>
    </w:p>
    <w:p w14:paraId="4B9CD06B" w14:textId="77777777" w:rsidR="00334108" w:rsidRDefault="00334108">
      <w:pPr>
        <w:spacing w:after="200" w:line="276" w:lineRule="auto"/>
        <w:ind w:firstLine="720"/>
        <w:jc w:val="both"/>
        <w:rPr>
          <w:rFonts w:ascii="Cambria" w:eastAsia="Cambria" w:hAnsi="Cambria" w:cs="Cambria"/>
          <w:sz w:val="24"/>
          <w:szCs w:val="24"/>
        </w:rPr>
      </w:pPr>
    </w:p>
    <w:p w14:paraId="59F46453"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In Brazil, the institutional practice of removing children from homeless women, </w:t>
      </w:r>
      <w:proofErr w:type="gramStart"/>
      <w:r>
        <w:rPr>
          <w:rFonts w:ascii="Cambria" w:eastAsia="Cambria" w:hAnsi="Cambria" w:cs="Cambria"/>
          <w:sz w:val="24"/>
          <w:szCs w:val="24"/>
        </w:rPr>
        <w:t>whether or not</w:t>
      </w:r>
      <w:proofErr w:type="gramEnd"/>
      <w:r>
        <w:rPr>
          <w:rFonts w:ascii="Cambria" w:eastAsia="Cambria" w:hAnsi="Cambria" w:cs="Cambria"/>
          <w:sz w:val="24"/>
          <w:szCs w:val="24"/>
        </w:rPr>
        <w:t xml:space="preserve"> they use drugs, is common. Instead of adopting pregnant women and mothers with the social support necessary for the exercise of motherhood, it is decided to deprive the child of family power in a clear act of violence, which attests to the failure of the State's public policies and is characterized as a true "kidnapping" of these children.</w:t>
      </w:r>
      <w:r>
        <w:rPr>
          <w:rFonts w:ascii="Cambria" w:eastAsia="Cambria" w:hAnsi="Cambria" w:cs="Cambria"/>
          <w:sz w:val="24"/>
          <w:szCs w:val="24"/>
          <w:vertAlign w:val="superscript"/>
        </w:rPr>
        <w:footnoteReference w:id="19"/>
      </w:r>
    </w:p>
    <w:p w14:paraId="0FB99A9F"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According to information from the Technical Unit of the Notifiable Diseases Information System (UT-SINAN) regarding the maternity of women in street </w:t>
      </w:r>
      <w:r>
        <w:rPr>
          <w:rFonts w:ascii="Cambria" w:eastAsia="Cambria" w:hAnsi="Cambria" w:cs="Cambria"/>
          <w:sz w:val="24"/>
          <w:szCs w:val="24"/>
        </w:rPr>
        <w:lastRenderedPageBreak/>
        <w:t>situations, the current Live Birth Certificate (DNV) form</w:t>
      </w:r>
      <w:r>
        <w:rPr>
          <w:rFonts w:ascii="Cambria" w:eastAsia="Cambria" w:hAnsi="Cambria" w:cs="Cambria"/>
          <w:sz w:val="24"/>
          <w:szCs w:val="24"/>
          <w:vertAlign w:val="superscript"/>
        </w:rPr>
        <w:footnoteReference w:id="20"/>
      </w:r>
      <w:r>
        <w:rPr>
          <w:rFonts w:ascii="Cambria" w:eastAsia="Cambria" w:hAnsi="Cambria" w:cs="Cambria"/>
          <w:sz w:val="24"/>
          <w:szCs w:val="24"/>
        </w:rPr>
        <w:t xml:space="preserve"> does not contain information on gender identity or on the homeless population. </w:t>
      </w:r>
    </w:p>
    <w:p w14:paraId="5E6D90C3"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In its report </w:t>
      </w:r>
      <w:proofErr w:type="gramStart"/>
      <w:r>
        <w:rPr>
          <w:rFonts w:ascii="Cambria" w:eastAsia="Cambria" w:hAnsi="Cambria" w:cs="Cambria"/>
          <w:sz w:val="24"/>
          <w:szCs w:val="24"/>
        </w:rPr>
        <w:t>on the Situation of</w:t>
      </w:r>
      <w:proofErr w:type="gramEnd"/>
      <w:r>
        <w:rPr>
          <w:rFonts w:ascii="Cambria" w:eastAsia="Cambria" w:hAnsi="Cambria" w:cs="Cambria"/>
          <w:sz w:val="24"/>
          <w:szCs w:val="24"/>
        </w:rPr>
        <w:t xml:space="preserve"> Human Rights in Brazil, the IACHR expressed concern about the absence of a public policy that guarantees conditions for the exercise of motherhood for homeless women, particularly after the birth of their children: "</w:t>
      </w:r>
      <w:r>
        <w:rPr>
          <w:rFonts w:ascii="Cambria" w:eastAsia="Cambria" w:hAnsi="Cambria" w:cs="Cambria"/>
          <w:i/>
          <w:sz w:val="24"/>
          <w:szCs w:val="24"/>
        </w:rPr>
        <w:t xml:space="preserve">Another aspect of the vulnerability of homeless people is related to the ability to maintain family nuclei. The IACHR has received information on cases in which the care provided to women with newborns does not </w:t>
      </w:r>
      <w:proofErr w:type="gramStart"/>
      <w:r>
        <w:rPr>
          <w:rFonts w:ascii="Cambria" w:eastAsia="Cambria" w:hAnsi="Cambria" w:cs="Cambria"/>
          <w:i/>
          <w:sz w:val="24"/>
          <w:szCs w:val="24"/>
        </w:rPr>
        <w:t>take into account</w:t>
      </w:r>
      <w:proofErr w:type="gramEnd"/>
      <w:r>
        <w:rPr>
          <w:rFonts w:ascii="Cambria" w:eastAsia="Cambria" w:hAnsi="Cambria" w:cs="Cambria"/>
          <w:i/>
          <w:sz w:val="24"/>
          <w:szCs w:val="24"/>
        </w:rPr>
        <w:t xml:space="preserve"> their right to maternity and to care for their children. According to the report, mother and child are commonly separated early in a scenario in which the child is sent to a foster care </w:t>
      </w:r>
      <w:proofErr w:type="spellStart"/>
      <w:r>
        <w:rPr>
          <w:rFonts w:ascii="Cambria" w:eastAsia="Cambria" w:hAnsi="Cambria" w:cs="Cambria"/>
          <w:i/>
          <w:sz w:val="24"/>
          <w:szCs w:val="24"/>
        </w:rPr>
        <w:t>center</w:t>
      </w:r>
      <w:proofErr w:type="spellEnd"/>
      <w:r>
        <w:rPr>
          <w:rFonts w:ascii="Cambria" w:eastAsia="Cambria" w:hAnsi="Cambria" w:cs="Cambria"/>
          <w:i/>
          <w:sz w:val="24"/>
          <w:szCs w:val="24"/>
        </w:rPr>
        <w:t xml:space="preserve">, which can be temporary (when there are chances of returning to the biological family), or permanently, in which there is an irreversible loss of family power and can result in an adoption process or the child's permanence in the </w:t>
      </w:r>
      <w:proofErr w:type="spellStart"/>
      <w:r>
        <w:rPr>
          <w:rFonts w:ascii="Cambria" w:eastAsia="Cambria" w:hAnsi="Cambria" w:cs="Cambria"/>
          <w:i/>
          <w:sz w:val="24"/>
          <w:szCs w:val="24"/>
        </w:rPr>
        <w:t>center</w:t>
      </w:r>
      <w:proofErr w:type="spellEnd"/>
      <w:r>
        <w:rPr>
          <w:rFonts w:ascii="Cambria" w:eastAsia="Cambria" w:hAnsi="Cambria" w:cs="Cambria"/>
          <w:i/>
          <w:sz w:val="24"/>
          <w:szCs w:val="24"/>
        </w:rPr>
        <w:t xml:space="preserve"> until he or she turns 18 years old</w:t>
      </w:r>
      <w:r>
        <w:rPr>
          <w:rFonts w:ascii="Cambria" w:eastAsia="Cambria" w:hAnsi="Cambria" w:cs="Cambria"/>
          <w:sz w:val="24"/>
          <w:szCs w:val="24"/>
        </w:rPr>
        <w:t>.</w:t>
      </w:r>
      <w:r>
        <w:rPr>
          <w:rFonts w:ascii="Cambria" w:eastAsia="Cambria" w:hAnsi="Cambria" w:cs="Cambria"/>
          <w:sz w:val="24"/>
          <w:szCs w:val="24"/>
          <w:vertAlign w:val="superscript"/>
        </w:rPr>
        <w:footnoteReference w:id="21"/>
      </w:r>
      <w:r>
        <w:rPr>
          <w:rFonts w:ascii="Cambria" w:eastAsia="Cambria" w:hAnsi="Cambria" w:cs="Cambria"/>
          <w:sz w:val="24"/>
          <w:szCs w:val="24"/>
        </w:rPr>
        <w:t xml:space="preserve"> </w:t>
      </w:r>
    </w:p>
    <w:p w14:paraId="2C57823A"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Although the Statute of the Child and Adolescent (ECA) determines that the "lack or lack of material resources does not constitute sufficient grounds for the loss or suspension of family power" (art. 23, §2, ECA), poverty is mobilized by the judicial authorities to determine family separation and justify the removal of family power. </w:t>
      </w:r>
    </w:p>
    <w:p w14:paraId="342BA870"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 In 2017, the changes in the Statute of the Child and Adolescent (Law 13.509/2017) accelerated the possibilities of removal of family power and adoption, by allowing service by public notice in the context of judicial proceedings by public notice in case of absence of information on the address of fathers or mothers with "unknown whereabouts". It is true that such a legal change disproportionately affects homeless women due to the difficulty of staying at a single address or finding fixed places in reception </w:t>
      </w:r>
      <w:proofErr w:type="spellStart"/>
      <w:r>
        <w:rPr>
          <w:rFonts w:ascii="Cambria" w:eastAsia="Cambria" w:hAnsi="Cambria" w:cs="Cambria"/>
          <w:sz w:val="24"/>
          <w:szCs w:val="24"/>
        </w:rPr>
        <w:t>centers</w:t>
      </w:r>
      <w:proofErr w:type="spellEnd"/>
      <w:r>
        <w:rPr>
          <w:rFonts w:ascii="Cambria" w:eastAsia="Cambria" w:hAnsi="Cambria" w:cs="Cambria"/>
          <w:sz w:val="24"/>
          <w:szCs w:val="24"/>
        </w:rPr>
        <w:t xml:space="preserve">. </w:t>
      </w:r>
    </w:p>
    <w:p w14:paraId="09E9A177"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The researcher Luisa Plastino, in her master's dissertation "Unfit mothers, incapable fathers: prison and poverty in the narratives of the Court of Justice of São Paulo to remove family power", </w:t>
      </w:r>
      <w:proofErr w:type="spellStart"/>
      <w:r>
        <w:rPr>
          <w:rFonts w:ascii="Cambria" w:eastAsia="Cambria" w:hAnsi="Cambria" w:cs="Cambria"/>
          <w:sz w:val="24"/>
          <w:szCs w:val="24"/>
        </w:rPr>
        <w:t>analyzed</w:t>
      </w:r>
      <w:proofErr w:type="spellEnd"/>
      <w:r>
        <w:rPr>
          <w:rFonts w:ascii="Cambria" w:eastAsia="Cambria" w:hAnsi="Cambria" w:cs="Cambria"/>
          <w:sz w:val="24"/>
          <w:szCs w:val="24"/>
        </w:rPr>
        <w:t xml:space="preserve"> 130 decisions of the Court of Justice of the State of São Paulo in which there was an analysis of requests for dismissal of Family Power formulated by the Public Prosecutor's Office</w:t>
      </w:r>
      <w:r>
        <w:rPr>
          <w:rFonts w:ascii="Cambria" w:eastAsia="Cambria" w:hAnsi="Cambria" w:cs="Cambria"/>
          <w:sz w:val="24"/>
          <w:szCs w:val="24"/>
          <w:vertAlign w:val="superscript"/>
        </w:rPr>
        <w:footnoteReference w:id="22"/>
      </w:r>
      <w:r>
        <w:rPr>
          <w:rFonts w:ascii="Cambria" w:eastAsia="Cambria" w:hAnsi="Cambria" w:cs="Cambria"/>
          <w:sz w:val="24"/>
          <w:szCs w:val="24"/>
        </w:rPr>
        <w:t xml:space="preserve">in 2019 and 2020. In 22 decisions, the marker "homelessness" was mobilized by the Judiciary to prevent the return to family life, so that "it </w:t>
      </w:r>
      <w:r>
        <w:rPr>
          <w:rFonts w:ascii="Cambria" w:eastAsia="Cambria" w:hAnsi="Cambria" w:cs="Cambria"/>
          <w:i/>
          <w:sz w:val="24"/>
          <w:szCs w:val="24"/>
        </w:rPr>
        <w:t xml:space="preserve">was not uncommon to associate the condition of "living </w:t>
      </w:r>
      <w:r>
        <w:rPr>
          <w:rFonts w:ascii="Cambria" w:eastAsia="Cambria" w:hAnsi="Cambria" w:cs="Cambria"/>
          <w:i/>
          <w:sz w:val="24"/>
          <w:szCs w:val="24"/>
        </w:rPr>
        <w:lastRenderedPageBreak/>
        <w:t>on the streets" with the finding of "abandonment of offspring</w:t>
      </w:r>
      <w:r>
        <w:rPr>
          <w:rFonts w:ascii="Cambria" w:eastAsia="Cambria" w:hAnsi="Cambria" w:cs="Cambria"/>
          <w:sz w:val="24"/>
          <w:szCs w:val="24"/>
        </w:rPr>
        <w:t xml:space="preserve">" or/and the use of narcotic substances as an impediment to the exercise of motherhood. </w:t>
      </w:r>
    </w:p>
    <w:p w14:paraId="62E3FE5D"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Similar conclusions are brought by the research "</w:t>
      </w:r>
      <w:r>
        <w:rPr>
          <w:rFonts w:ascii="Cambria" w:eastAsia="Cambria" w:hAnsi="Cambria" w:cs="Cambria"/>
          <w:i/>
          <w:sz w:val="24"/>
          <w:szCs w:val="24"/>
        </w:rPr>
        <w:t>Early Childhood and Maternity Hospitals on the Streets of São Paulo</w:t>
      </w:r>
      <w:r>
        <w:rPr>
          <w:rFonts w:ascii="Cambria" w:eastAsia="Cambria" w:hAnsi="Cambria" w:cs="Cambria"/>
          <w:sz w:val="24"/>
          <w:szCs w:val="24"/>
        </w:rPr>
        <w:t xml:space="preserve">", prepared by the Luiz Gama Human Rights Clinic of the University of São </w:t>
      </w:r>
      <w:proofErr w:type="gramStart"/>
      <w:r>
        <w:rPr>
          <w:rFonts w:ascii="Cambria" w:eastAsia="Cambria" w:hAnsi="Cambria" w:cs="Cambria"/>
          <w:sz w:val="24"/>
          <w:szCs w:val="24"/>
        </w:rPr>
        <w:t>Paulo</w:t>
      </w:r>
      <w:proofErr w:type="gramEnd"/>
      <w:r>
        <w:rPr>
          <w:rFonts w:ascii="Cambria" w:eastAsia="Cambria" w:hAnsi="Cambria" w:cs="Cambria"/>
          <w:sz w:val="24"/>
          <w:szCs w:val="24"/>
        </w:rPr>
        <w:t xml:space="preserve"> and published in 2016, which points out that public policies aimed at maternity do not access the specificities of street women, who already present a series of obstacles in accessing health units and keeping their personal </w:t>
      </w:r>
      <w:r>
        <w:rPr>
          <w:rFonts w:ascii="Cambria" w:eastAsia="Cambria" w:hAnsi="Cambria" w:cs="Cambria"/>
          <w:sz w:val="24"/>
          <w:szCs w:val="24"/>
          <w:vertAlign w:val="superscript"/>
        </w:rPr>
        <w:footnoteReference w:id="23"/>
      </w:r>
      <w:r>
        <w:rPr>
          <w:rFonts w:ascii="Cambria" w:eastAsia="Cambria" w:hAnsi="Cambria" w:cs="Cambria"/>
          <w:sz w:val="24"/>
          <w:szCs w:val="24"/>
        </w:rPr>
        <w:t>documents. The lack of knowledge of the health and social assistance teams of legal criteria or of the possibility of articulating the protection network to create material conditions for the exercise of motherhood result in an assessment that the situation of homelessness or drug use by the woman necessarily requires the referral of the case to the Child and Youth Court to assess the feasibility of removing family power.</w:t>
      </w:r>
    </w:p>
    <w:p w14:paraId="5FA20F19" w14:textId="77777777" w:rsidR="00334108" w:rsidRDefault="00000000">
      <w:pPr>
        <w:spacing w:after="200" w:line="276" w:lineRule="auto"/>
        <w:ind w:firstLine="720"/>
        <w:jc w:val="both"/>
        <w:rPr>
          <w:rFonts w:ascii="Cambria" w:eastAsia="Cambria" w:hAnsi="Cambria" w:cs="Cambria"/>
          <w:sz w:val="24"/>
          <w:szCs w:val="24"/>
          <w:highlight w:val="white"/>
        </w:rPr>
      </w:pPr>
      <w:r>
        <w:rPr>
          <w:rFonts w:ascii="Cambria" w:eastAsia="Cambria" w:hAnsi="Cambria" w:cs="Cambria"/>
          <w:sz w:val="24"/>
          <w:szCs w:val="24"/>
        </w:rPr>
        <w:t>Also, in the city of Curitiba - Paraná, the Public Defender's Office of Paraná, between May 2018 and December 2019, through the Project "</w:t>
      </w:r>
      <w:r>
        <w:rPr>
          <w:rFonts w:ascii="Cambria" w:eastAsia="Cambria" w:hAnsi="Cambria" w:cs="Cambria"/>
          <w:i/>
          <w:sz w:val="24"/>
          <w:szCs w:val="24"/>
        </w:rPr>
        <w:t>Facilitation of custody for extended family in cases of pregnant women under the use of substances and/or in a street situation</w:t>
      </w:r>
      <w:r>
        <w:rPr>
          <w:rFonts w:ascii="Cambria" w:eastAsia="Cambria" w:hAnsi="Cambria" w:cs="Cambria"/>
          <w:sz w:val="24"/>
          <w:szCs w:val="24"/>
        </w:rPr>
        <w:t xml:space="preserve">", attended 32 cases with demand from mothers in street situations and/or who are users of psychoactive substances,  It was found that in 38% of the cases followed by the team, the child was institutionalized, and only in 25% of the cases the infants remained with one or both parents, and 20% of the children were granted custody to the extended family. Despite all the articulation with the protection network carried out by the project, the percentage of institutional care even exceeds the percentage of cases in which the child was kept with the parents or in which custody was granted to the extended family (only 20% of the total), and the number of processes of removal of family power soon after birth is worrying.  even though the </w:t>
      </w:r>
      <w:r>
        <w:rPr>
          <w:rFonts w:ascii="Cambria" w:eastAsia="Cambria" w:hAnsi="Cambria" w:cs="Cambria"/>
          <w:sz w:val="24"/>
          <w:szCs w:val="24"/>
          <w:highlight w:val="white"/>
        </w:rPr>
        <w:t xml:space="preserve">possibility of family reintegration through a protection measure has not been verified. In relation to the family members who sought custody of the newborns, it was observed that in more than half of the cases the maternal family </w:t>
      </w:r>
      <w:proofErr w:type="gramStart"/>
      <w:r>
        <w:rPr>
          <w:rFonts w:ascii="Cambria" w:eastAsia="Cambria" w:hAnsi="Cambria" w:cs="Cambria"/>
          <w:sz w:val="24"/>
          <w:szCs w:val="24"/>
          <w:highlight w:val="white"/>
        </w:rPr>
        <w:t>made contact with</w:t>
      </w:r>
      <w:proofErr w:type="gramEnd"/>
      <w:r>
        <w:rPr>
          <w:rFonts w:ascii="Cambria" w:eastAsia="Cambria" w:hAnsi="Cambria" w:cs="Cambria"/>
          <w:sz w:val="24"/>
          <w:szCs w:val="24"/>
          <w:highlight w:val="white"/>
        </w:rPr>
        <w:t xml:space="preserve"> the agencies involved in the care of the pregnant woman, showing interest in remaining with the infant, while only 7% were paternal relatives. In 25% of the cases, the infants remained with one or both parents.</w:t>
      </w:r>
    </w:p>
    <w:p w14:paraId="672A1FB3" w14:textId="77777777" w:rsidR="00334108" w:rsidRDefault="00000000">
      <w:pPr>
        <w:spacing w:after="200" w:line="276" w:lineRule="auto"/>
        <w:ind w:firstLine="720"/>
        <w:jc w:val="both"/>
        <w:rPr>
          <w:rFonts w:ascii="Cambria" w:eastAsia="Cambria" w:hAnsi="Cambria" w:cs="Cambria"/>
          <w:sz w:val="24"/>
          <w:szCs w:val="24"/>
          <w:highlight w:val="white"/>
        </w:rPr>
      </w:pPr>
      <w:r>
        <w:rPr>
          <w:rFonts w:ascii="Cambria" w:eastAsia="Cambria" w:hAnsi="Cambria" w:cs="Cambria"/>
          <w:sz w:val="24"/>
          <w:szCs w:val="24"/>
        </w:rPr>
        <w:t xml:space="preserve">In São Paulo, the insufficiency of public policies that guarantee material conditions for homeless women to remain in custody of their children motivated the Public Defender's Office of the State of São Paulo to propose Public Civil Action No. </w:t>
      </w:r>
      <w:r>
        <w:rPr>
          <w:rFonts w:ascii="Cambria" w:eastAsia="Cambria" w:hAnsi="Cambria" w:cs="Cambria"/>
          <w:sz w:val="24"/>
          <w:szCs w:val="24"/>
          <w:highlight w:val="white"/>
        </w:rPr>
        <w:t xml:space="preserve">1018279-52.2023.8.26.0053, which discusses temporary housing assistance for families with children. This is because there was a revocation in 2019 of the public policy that provided for the monthly </w:t>
      </w:r>
      <w:proofErr w:type="spellStart"/>
      <w:r>
        <w:rPr>
          <w:rFonts w:ascii="Cambria" w:eastAsia="Cambria" w:hAnsi="Cambria" w:cs="Cambria"/>
          <w:sz w:val="24"/>
          <w:szCs w:val="24"/>
          <w:highlight w:val="white"/>
        </w:rPr>
        <w:t>installment</w:t>
      </w:r>
      <w:proofErr w:type="spellEnd"/>
      <w:r>
        <w:rPr>
          <w:rFonts w:ascii="Cambria" w:eastAsia="Cambria" w:hAnsi="Cambria" w:cs="Cambria"/>
          <w:sz w:val="24"/>
          <w:szCs w:val="24"/>
          <w:highlight w:val="white"/>
        </w:rPr>
        <w:t xml:space="preserve"> of R$ 400.00 (four hundred reais) to children in institutional care, which can be temporary or continuous, granted to each family, </w:t>
      </w:r>
      <w:proofErr w:type="gramStart"/>
      <w:r>
        <w:rPr>
          <w:rFonts w:ascii="Cambria" w:eastAsia="Cambria" w:hAnsi="Cambria" w:cs="Cambria"/>
          <w:sz w:val="24"/>
          <w:szCs w:val="24"/>
          <w:highlight w:val="white"/>
        </w:rPr>
        <w:t>in order to</w:t>
      </w:r>
      <w:proofErr w:type="gramEnd"/>
      <w:r>
        <w:rPr>
          <w:rFonts w:ascii="Cambria" w:eastAsia="Cambria" w:hAnsi="Cambria" w:cs="Cambria"/>
          <w:sz w:val="24"/>
          <w:szCs w:val="24"/>
          <w:highlight w:val="white"/>
        </w:rPr>
        <w:t xml:space="preserve"> supplement the family income for access to housing through </w:t>
      </w:r>
      <w:r>
        <w:rPr>
          <w:rFonts w:ascii="Cambria" w:eastAsia="Cambria" w:hAnsi="Cambria" w:cs="Cambria"/>
          <w:sz w:val="24"/>
          <w:szCs w:val="24"/>
          <w:highlight w:val="white"/>
        </w:rPr>
        <w:lastRenderedPageBreak/>
        <w:t xml:space="preserve">property rental. The repeal of the program disproportionately affected women who did not have the economic conditions to pay for housing and are separated from their children </w:t>
      </w:r>
      <w:proofErr w:type="gramStart"/>
      <w:r>
        <w:rPr>
          <w:rFonts w:ascii="Cambria" w:eastAsia="Cambria" w:hAnsi="Cambria" w:cs="Cambria"/>
          <w:sz w:val="24"/>
          <w:szCs w:val="24"/>
          <w:highlight w:val="white"/>
        </w:rPr>
        <w:t>as a result of</w:t>
      </w:r>
      <w:proofErr w:type="gramEnd"/>
      <w:r>
        <w:rPr>
          <w:rFonts w:ascii="Cambria" w:eastAsia="Cambria" w:hAnsi="Cambria" w:cs="Cambria"/>
          <w:sz w:val="24"/>
          <w:szCs w:val="24"/>
          <w:highlight w:val="white"/>
        </w:rPr>
        <w:t xml:space="preserve"> institutional care. </w:t>
      </w:r>
    </w:p>
    <w:p w14:paraId="560F0C43"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In paragraph 252 of its report, the Brazilian State presented a single public policy aimed at vulnerable maternity hospitals. This is the United Mothers Pilot </w:t>
      </w:r>
      <w:proofErr w:type="gramStart"/>
      <w:r>
        <w:rPr>
          <w:rFonts w:ascii="Cambria" w:eastAsia="Cambria" w:hAnsi="Cambria" w:cs="Cambria"/>
          <w:sz w:val="24"/>
          <w:szCs w:val="24"/>
        </w:rPr>
        <w:t xml:space="preserve">Project </w:t>
      </w:r>
      <w:r>
        <w:rPr>
          <w:rFonts w:ascii="Cambria" w:eastAsia="Cambria" w:hAnsi="Cambria" w:cs="Cambria"/>
          <w:sz w:val="24"/>
          <w:szCs w:val="24"/>
          <w:highlight w:val="white"/>
        </w:rPr>
        <w:t>,</w:t>
      </w:r>
      <w:proofErr w:type="gramEnd"/>
      <w:r>
        <w:rPr>
          <w:rFonts w:ascii="Cambria" w:eastAsia="Cambria" w:hAnsi="Cambria" w:cs="Cambria"/>
          <w:sz w:val="24"/>
          <w:szCs w:val="24"/>
          <w:highlight w:val="white"/>
        </w:rPr>
        <w:t xml:space="preserve"> created in 2020, with the purpose of promoting the health and relational well-being of mothers and children during pregnancy and the first two years of the child's life. The pilot will be implemented in a single state of the federation, that is, the State of </w:t>
      </w:r>
      <w:proofErr w:type="spellStart"/>
      <w:r>
        <w:rPr>
          <w:rFonts w:ascii="Cambria" w:eastAsia="Cambria" w:hAnsi="Cambria" w:cs="Cambria"/>
          <w:sz w:val="24"/>
          <w:szCs w:val="24"/>
          <w:highlight w:val="white"/>
        </w:rPr>
        <w:t>Goiás</w:t>
      </w:r>
      <w:proofErr w:type="spellEnd"/>
      <w:r>
        <w:rPr>
          <w:rFonts w:ascii="Cambria" w:eastAsia="Cambria" w:hAnsi="Cambria" w:cs="Cambria"/>
          <w:sz w:val="24"/>
          <w:szCs w:val="24"/>
          <w:highlight w:val="white"/>
        </w:rPr>
        <w:t xml:space="preserve">.  However, despite indicating pregnant women and mothers who are beneficiaries of Bolsa </w:t>
      </w:r>
      <w:proofErr w:type="spellStart"/>
      <w:r>
        <w:rPr>
          <w:rFonts w:ascii="Cambria" w:eastAsia="Cambria" w:hAnsi="Cambria" w:cs="Cambria"/>
          <w:sz w:val="24"/>
          <w:szCs w:val="24"/>
          <w:highlight w:val="white"/>
        </w:rPr>
        <w:t>Família</w:t>
      </w:r>
      <w:proofErr w:type="spellEnd"/>
      <w:r>
        <w:rPr>
          <w:rFonts w:ascii="Cambria" w:eastAsia="Cambria" w:hAnsi="Cambria" w:cs="Cambria"/>
          <w:sz w:val="24"/>
          <w:szCs w:val="24"/>
          <w:highlight w:val="white"/>
        </w:rPr>
        <w:t xml:space="preserve"> as the public of the policy, it disregards the fact that not all homeless women are beneficiaries of social programs due to the difficulties of establishing links with social assistance services. On the other hand, it does not present any action to support mothers who use drugs, through the promotion of health and care policies that strengthen the exercise of their motherhood. </w:t>
      </w:r>
    </w:p>
    <w:p w14:paraId="1A56584F"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Finally, a case that gained international repercussion regarding the reproductive and sexual rights of homeless women was the episode that occurred with Janaina Aparecida Quirino, in the interior of São Paulo</w:t>
      </w:r>
      <w:r>
        <w:rPr>
          <w:rFonts w:ascii="Cambria" w:eastAsia="Cambria" w:hAnsi="Cambria" w:cs="Cambria"/>
          <w:sz w:val="24"/>
          <w:szCs w:val="24"/>
          <w:vertAlign w:val="superscript"/>
        </w:rPr>
        <w:footnoteReference w:id="24"/>
      </w:r>
      <w:r>
        <w:rPr>
          <w:rFonts w:ascii="Cambria" w:eastAsia="Cambria" w:hAnsi="Cambria" w:cs="Cambria"/>
          <w:sz w:val="24"/>
          <w:szCs w:val="24"/>
        </w:rPr>
        <w:t>. The São Paulo Public Prosecutor's Office filed a public civil action for the municipality to perform the tubal ligation procedure on Janaína as a contraceptive method, alleging that she had already had other children, who had already passed through the shelter located in the municipality. Another argument used was that Janaína was often found in the city centres with signs of alcohol and other drug use. The trial court upheld the lawsuit, ordering the municipality to perform the surgery. Although the municipality itself had requested that a curator be appointed to the woman, neither the Public Prosecutor's Office nor the court understood that it was necessary to appoint a special defence, since she had allegedly consented to the procedure.</w:t>
      </w:r>
    </w:p>
    <w:p w14:paraId="7D868CBD" w14:textId="77777777" w:rsidR="00334108" w:rsidRDefault="00000000">
      <w:pPr>
        <w:spacing w:after="200" w:line="276" w:lineRule="auto"/>
        <w:ind w:firstLine="720"/>
        <w:jc w:val="both"/>
        <w:rPr>
          <w:rFonts w:ascii="Cambria" w:eastAsia="Cambria" w:hAnsi="Cambria" w:cs="Cambria"/>
          <w:b/>
          <w:sz w:val="24"/>
          <w:szCs w:val="24"/>
        </w:rPr>
      </w:pPr>
      <w:r>
        <w:rPr>
          <w:rFonts w:ascii="Cambria" w:eastAsia="Cambria" w:hAnsi="Cambria" w:cs="Cambria"/>
          <w:b/>
          <w:sz w:val="24"/>
          <w:szCs w:val="24"/>
        </w:rPr>
        <w:t xml:space="preserve">In this regard, we urge the Committee to recommend that the State Party guarantee the right to due process of law and access to justice for women who are mothers </w:t>
      </w:r>
      <w:proofErr w:type="gramStart"/>
      <w:r>
        <w:rPr>
          <w:rFonts w:ascii="Cambria" w:eastAsia="Cambria" w:hAnsi="Cambria" w:cs="Cambria"/>
          <w:b/>
          <w:sz w:val="24"/>
          <w:szCs w:val="24"/>
        </w:rPr>
        <w:t>living on the streets</w:t>
      </w:r>
      <w:proofErr w:type="gramEnd"/>
      <w:r>
        <w:rPr>
          <w:rFonts w:ascii="Cambria" w:eastAsia="Cambria" w:hAnsi="Cambria" w:cs="Cambria"/>
          <w:b/>
          <w:sz w:val="24"/>
          <w:szCs w:val="24"/>
        </w:rPr>
        <w:t xml:space="preserve">, particularly in the context of proceedings for the removal of family power. In turn, it should create public policies that strengthen family life and create material conditions for poor women or drug users to be able to exercise motherhood. </w:t>
      </w:r>
    </w:p>
    <w:p w14:paraId="2DD217C9" w14:textId="77777777" w:rsidR="00334108" w:rsidRDefault="00334108">
      <w:pPr>
        <w:spacing w:after="200" w:line="276" w:lineRule="auto"/>
        <w:jc w:val="both"/>
        <w:rPr>
          <w:rFonts w:ascii="Cambria" w:eastAsia="Cambria" w:hAnsi="Cambria" w:cs="Cambria"/>
          <w:sz w:val="24"/>
          <w:szCs w:val="24"/>
        </w:rPr>
      </w:pPr>
    </w:p>
    <w:p w14:paraId="6FE74DDD" w14:textId="77777777" w:rsidR="00334108" w:rsidRDefault="00000000">
      <w:pPr>
        <w:numPr>
          <w:ilvl w:val="0"/>
          <w:numId w:val="1"/>
        </w:numPr>
        <w:pBdr>
          <w:top w:val="nil"/>
          <w:left w:val="nil"/>
          <w:bottom w:val="nil"/>
          <w:right w:val="nil"/>
          <w:between w:val="nil"/>
        </w:pBdr>
        <w:spacing w:after="0" w:line="360" w:lineRule="auto"/>
        <w:rPr>
          <w:rFonts w:ascii="Cambria" w:eastAsia="Cambria" w:hAnsi="Cambria" w:cs="Cambria"/>
          <w:b/>
          <w:color w:val="000000"/>
          <w:sz w:val="24"/>
          <w:szCs w:val="24"/>
        </w:rPr>
      </w:pPr>
      <w:r>
        <w:rPr>
          <w:rFonts w:ascii="Cambria" w:eastAsia="Cambria" w:hAnsi="Cambria" w:cs="Cambria"/>
          <w:b/>
          <w:sz w:val="24"/>
          <w:szCs w:val="24"/>
        </w:rPr>
        <w:t xml:space="preserve">Violence against homelessness </w:t>
      </w:r>
      <w:proofErr w:type="spellStart"/>
      <w:r>
        <w:rPr>
          <w:rFonts w:ascii="Cambria" w:eastAsia="Cambria" w:hAnsi="Cambria" w:cs="Cambria"/>
          <w:b/>
          <w:sz w:val="24"/>
          <w:szCs w:val="24"/>
        </w:rPr>
        <w:t>womens</w:t>
      </w:r>
      <w:proofErr w:type="spellEnd"/>
    </w:p>
    <w:p w14:paraId="17A2FAF1" w14:textId="77777777" w:rsidR="00334108" w:rsidRDefault="00334108">
      <w:pPr>
        <w:spacing w:after="0" w:line="360" w:lineRule="auto"/>
        <w:rPr>
          <w:rFonts w:ascii="Cambria" w:eastAsia="Cambria" w:hAnsi="Cambria" w:cs="Cambria"/>
          <w:b/>
          <w:sz w:val="24"/>
          <w:szCs w:val="24"/>
        </w:rPr>
      </w:pPr>
    </w:p>
    <w:p w14:paraId="6281B981"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lastRenderedPageBreak/>
        <w:t>Homeless people are more susceptible to urban violence. As pointed out by the federal government in its Diagnosis</w:t>
      </w:r>
      <w:r>
        <w:rPr>
          <w:rFonts w:ascii="Cambria" w:eastAsia="Cambria" w:hAnsi="Cambria" w:cs="Cambria"/>
          <w:sz w:val="24"/>
          <w:szCs w:val="24"/>
          <w:vertAlign w:val="superscript"/>
        </w:rPr>
        <w:footnoteReference w:id="25"/>
      </w:r>
      <w:r>
        <w:rPr>
          <w:rFonts w:ascii="Cambria" w:eastAsia="Cambria" w:hAnsi="Cambria" w:cs="Cambria"/>
          <w:sz w:val="24"/>
          <w:szCs w:val="24"/>
        </w:rPr>
        <w:t>, between 2015 and 2022, 2% of the total situations of violence reported in the Notifiable Diseases Information System (SINAN), of the Ministry of Health, were mainly motivated by the victim's homelessness (48,608 notifications), which represents an average of 17 notifications per day.</w:t>
      </w:r>
    </w:p>
    <w:p w14:paraId="25B66E6B"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According to figures obtained by the Ministry of Health, between 2015 and 2017, 17,386 victims of violence were notified whose motivation for its occurrence was homelessness</w:t>
      </w:r>
      <w:r>
        <w:rPr>
          <w:rFonts w:ascii="Cambria" w:eastAsia="Cambria" w:hAnsi="Cambria" w:cs="Cambria"/>
          <w:sz w:val="24"/>
          <w:szCs w:val="24"/>
          <w:vertAlign w:val="superscript"/>
        </w:rPr>
        <w:footnoteReference w:id="26"/>
      </w:r>
      <w:r>
        <w:rPr>
          <w:rFonts w:ascii="Cambria" w:eastAsia="Cambria" w:hAnsi="Cambria" w:cs="Cambria"/>
          <w:sz w:val="24"/>
          <w:szCs w:val="24"/>
        </w:rPr>
        <w:t>. In this count, women were victims of 50.8% of the cases of violence,</w:t>
      </w:r>
      <w:r>
        <w:rPr>
          <w:rFonts w:ascii="Cambria" w:eastAsia="Cambria" w:hAnsi="Cambria" w:cs="Cambria"/>
          <w:b/>
          <w:sz w:val="24"/>
          <w:szCs w:val="24"/>
        </w:rPr>
        <w:t xml:space="preserve"> which represents more than 8,831 homeless women victims of violence in Brazil</w:t>
      </w:r>
      <w:r>
        <w:rPr>
          <w:rFonts w:ascii="Cambria" w:eastAsia="Cambria" w:hAnsi="Cambria" w:cs="Cambria"/>
          <w:sz w:val="24"/>
          <w:szCs w:val="24"/>
        </w:rPr>
        <w:t>. Regarding the type of violence, 88% of these notifications involved physical violence, with psychological violence being the second most frequent (14%).</w:t>
      </w:r>
    </w:p>
    <w:p w14:paraId="62B6CF91"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Thus, although they are a minority, homeless women suffer more violence than men. This demonstrates the reflection of the misogyny of Brazilian society also incident on the bodies of these marginalized women.</w:t>
      </w:r>
    </w:p>
    <w:p w14:paraId="1A45DF92"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It is important to note that there is no specific program at the federal government level to address violence against homeless women. </w:t>
      </w:r>
    </w:p>
    <w:p w14:paraId="059E9B1E"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Despite the existence of Law 11.346/06, which deals with domestic violence against women in Brazil, the protection devices provided by this law are vigorously compromised when faced with homelessness and lack an intersectional approach. This is because the reality of </w:t>
      </w:r>
      <w:proofErr w:type="spellStart"/>
      <w:r>
        <w:rPr>
          <w:rFonts w:ascii="Cambria" w:eastAsia="Cambria" w:hAnsi="Cambria" w:cs="Cambria"/>
          <w:sz w:val="24"/>
          <w:szCs w:val="24"/>
        </w:rPr>
        <w:t>womens</w:t>
      </w:r>
      <w:proofErr w:type="spellEnd"/>
      <w:r>
        <w:rPr>
          <w:rFonts w:ascii="Cambria" w:eastAsia="Cambria" w:hAnsi="Cambria" w:cs="Cambria"/>
          <w:sz w:val="24"/>
          <w:szCs w:val="24"/>
        </w:rPr>
        <w:t xml:space="preserve"> with permanent residence is very different from that of women who </w:t>
      </w:r>
      <w:proofErr w:type="gramStart"/>
      <w:r>
        <w:rPr>
          <w:rFonts w:ascii="Cambria" w:eastAsia="Cambria" w:hAnsi="Cambria" w:cs="Cambria"/>
          <w:sz w:val="24"/>
          <w:szCs w:val="24"/>
        </w:rPr>
        <w:t>live on the streets</w:t>
      </w:r>
      <w:proofErr w:type="gramEnd"/>
      <w:r>
        <w:rPr>
          <w:rFonts w:ascii="Cambria" w:eastAsia="Cambria" w:hAnsi="Cambria" w:cs="Cambria"/>
          <w:sz w:val="24"/>
          <w:szCs w:val="24"/>
        </w:rPr>
        <w:t>, who do not have safe housing to protect themselves.</w:t>
      </w:r>
    </w:p>
    <w:p w14:paraId="30B16E6B" w14:textId="77777777" w:rsidR="00334108" w:rsidRDefault="0000000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 xml:space="preserve">Although the Ministry of Health of the Federal Government in Brazil is aware of these data and facts, to this day there is a lack of a program or policy specifically aimed at welcoming and protecting homeless women in the country, and it is certain that domestic violence is a factor that also leads women to homelessness. </w:t>
      </w:r>
    </w:p>
    <w:p w14:paraId="21E5D245" w14:textId="77777777" w:rsidR="00334108" w:rsidRDefault="00000000">
      <w:pPr>
        <w:spacing w:after="200" w:line="276" w:lineRule="auto"/>
        <w:ind w:firstLine="720"/>
        <w:jc w:val="both"/>
        <w:rPr>
          <w:rFonts w:ascii="Cambria" w:eastAsia="Cambria" w:hAnsi="Cambria" w:cs="Cambria"/>
          <w:b/>
          <w:sz w:val="24"/>
          <w:szCs w:val="24"/>
        </w:rPr>
      </w:pPr>
      <w:r>
        <w:rPr>
          <w:rFonts w:ascii="Cambria" w:eastAsia="Cambria" w:hAnsi="Cambria" w:cs="Cambria"/>
          <w:b/>
          <w:sz w:val="24"/>
          <w:szCs w:val="24"/>
        </w:rPr>
        <w:t xml:space="preserve">At this point, we urge the Committee to recommend to the State Party the expansion and strengthening of interdisciplinary strategies and integrated public policies to combat violence that </w:t>
      </w:r>
      <w:proofErr w:type="gramStart"/>
      <w:r>
        <w:rPr>
          <w:rFonts w:ascii="Cambria" w:eastAsia="Cambria" w:hAnsi="Cambria" w:cs="Cambria"/>
          <w:b/>
          <w:sz w:val="24"/>
          <w:szCs w:val="24"/>
        </w:rPr>
        <w:t>take into account</w:t>
      </w:r>
      <w:proofErr w:type="gramEnd"/>
      <w:r>
        <w:rPr>
          <w:rFonts w:ascii="Cambria" w:eastAsia="Cambria" w:hAnsi="Cambria" w:cs="Cambria"/>
          <w:b/>
          <w:sz w:val="24"/>
          <w:szCs w:val="24"/>
        </w:rPr>
        <w:t xml:space="preserve"> the peculiarities of this public. Especially important, at this point, is the implementation of the National </w:t>
      </w:r>
      <w:proofErr w:type="spellStart"/>
      <w:r>
        <w:rPr>
          <w:rFonts w:ascii="Cambria" w:eastAsia="Cambria" w:hAnsi="Cambria" w:cs="Cambria"/>
          <w:b/>
          <w:sz w:val="24"/>
          <w:szCs w:val="24"/>
        </w:rPr>
        <w:t>Center</w:t>
      </w:r>
      <w:proofErr w:type="spellEnd"/>
      <w:r>
        <w:rPr>
          <w:rFonts w:ascii="Cambria" w:eastAsia="Cambria" w:hAnsi="Cambria" w:cs="Cambria"/>
          <w:b/>
          <w:sz w:val="24"/>
          <w:szCs w:val="24"/>
        </w:rPr>
        <w:t xml:space="preserve"> for the </w:t>
      </w:r>
      <w:proofErr w:type="spellStart"/>
      <w:r>
        <w:rPr>
          <w:rFonts w:ascii="Cambria" w:eastAsia="Cambria" w:hAnsi="Cambria" w:cs="Cambria"/>
          <w:b/>
          <w:sz w:val="24"/>
          <w:szCs w:val="24"/>
        </w:rPr>
        <w:t>Defense</w:t>
      </w:r>
      <w:proofErr w:type="spellEnd"/>
      <w:r>
        <w:rPr>
          <w:rFonts w:ascii="Cambria" w:eastAsia="Cambria" w:hAnsi="Cambria" w:cs="Cambria"/>
          <w:b/>
          <w:sz w:val="24"/>
          <w:szCs w:val="24"/>
        </w:rPr>
        <w:t xml:space="preserve"> of Human Rights for the Homeless Population provided for in Decree 7.053/2009. </w:t>
      </w:r>
    </w:p>
    <w:p w14:paraId="08C05AEA" w14:textId="77777777" w:rsidR="00334108" w:rsidRDefault="00334108">
      <w:pPr>
        <w:spacing w:after="200" w:line="276" w:lineRule="auto"/>
        <w:ind w:firstLine="720"/>
        <w:jc w:val="both"/>
        <w:rPr>
          <w:rFonts w:ascii="Cambria" w:eastAsia="Cambria" w:hAnsi="Cambria" w:cs="Cambria"/>
          <w:b/>
          <w:sz w:val="24"/>
          <w:szCs w:val="24"/>
        </w:rPr>
      </w:pPr>
    </w:p>
    <w:p w14:paraId="566C7F2D" w14:textId="77777777" w:rsidR="00334108" w:rsidRDefault="00000000">
      <w:pPr>
        <w:numPr>
          <w:ilvl w:val="0"/>
          <w:numId w:val="1"/>
        </w:numPr>
        <w:spacing w:after="0" w:line="360" w:lineRule="auto"/>
        <w:rPr>
          <w:rFonts w:ascii="Cambria" w:eastAsia="Cambria" w:hAnsi="Cambria" w:cs="Cambria"/>
          <w:b/>
          <w:sz w:val="24"/>
          <w:szCs w:val="24"/>
        </w:rPr>
      </w:pPr>
      <w:r>
        <w:rPr>
          <w:rFonts w:ascii="Cambria" w:eastAsia="Cambria" w:hAnsi="Cambria" w:cs="Cambria"/>
          <w:b/>
          <w:sz w:val="24"/>
          <w:szCs w:val="24"/>
        </w:rPr>
        <w:t>Conclusions</w:t>
      </w:r>
    </w:p>
    <w:p w14:paraId="1B57B5B8" w14:textId="77777777" w:rsidR="00334108" w:rsidRDefault="00334108">
      <w:pPr>
        <w:spacing w:after="0" w:line="360" w:lineRule="auto"/>
        <w:ind w:left="1080"/>
        <w:rPr>
          <w:rFonts w:ascii="Cambria" w:eastAsia="Cambria" w:hAnsi="Cambria" w:cs="Cambria"/>
          <w:b/>
          <w:sz w:val="24"/>
          <w:szCs w:val="24"/>
        </w:rPr>
      </w:pPr>
    </w:p>
    <w:p w14:paraId="0EE31B8E" w14:textId="77777777" w:rsidR="00334108" w:rsidRDefault="00000000">
      <w:pPr>
        <w:spacing w:after="200" w:line="276" w:lineRule="auto"/>
        <w:ind w:firstLine="720"/>
        <w:jc w:val="both"/>
        <w:rPr>
          <w:rFonts w:ascii="Cambria" w:eastAsia="Cambria" w:hAnsi="Cambria" w:cs="Cambria"/>
          <w:sz w:val="24"/>
          <w:szCs w:val="24"/>
        </w:rPr>
      </w:pPr>
      <w:proofErr w:type="gramStart"/>
      <w:r>
        <w:rPr>
          <w:rFonts w:ascii="Cambria" w:eastAsia="Cambria" w:hAnsi="Cambria" w:cs="Cambria"/>
          <w:sz w:val="24"/>
          <w:szCs w:val="24"/>
          <w:highlight w:val="white"/>
        </w:rPr>
        <w:t>In light of</w:t>
      </w:r>
      <w:proofErr w:type="gramEnd"/>
      <w:r>
        <w:rPr>
          <w:rFonts w:ascii="Cambria" w:eastAsia="Cambria" w:hAnsi="Cambria" w:cs="Cambria"/>
          <w:sz w:val="24"/>
          <w:szCs w:val="24"/>
          <w:highlight w:val="white"/>
        </w:rPr>
        <w:t xml:space="preserve"> the information provided, we hope to have contributed to the committee to reflect and assess how gender-based violence and discrimination impact and further aggravate the situation of vulnerability of women living in extreme poverty on the streets of Brazil and that have not received special and necessary attention from the Brazilian Government.</w:t>
      </w:r>
    </w:p>
    <w:p w14:paraId="2076E654" w14:textId="24B9C404" w:rsidR="00334108" w:rsidRDefault="00000000" w:rsidP="000710F0">
      <w:pPr>
        <w:spacing w:after="200" w:line="276" w:lineRule="auto"/>
        <w:ind w:firstLine="720"/>
        <w:jc w:val="both"/>
        <w:rPr>
          <w:rFonts w:ascii="Cambria" w:eastAsia="Cambria" w:hAnsi="Cambria" w:cs="Cambria"/>
          <w:sz w:val="24"/>
          <w:szCs w:val="24"/>
        </w:rPr>
      </w:pPr>
      <w:r>
        <w:rPr>
          <w:rFonts w:ascii="Cambria" w:eastAsia="Cambria" w:hAnsi="Cambria" w:cs="Cambria"/>
          <w:sz w:val="24"/>
          <w:szCs w:val="24"/>
        </w:rPr>
        <w:t>We are grateful for the opportunity to contribute to this Committee.</w:t>
      </w:r>
    </w:p>
    <w:p w14:paraId="54B120B5" w14:textId="77777777" w:rsidR="000710F0" w:rsidRDefault="000710F0">
      <w:pPr>
        <w:spacing w:after="0" w:line="240" w:lineRule="auto"/>
        <w:jc w:val="both"/>
        <w:rPr>
          <w:rFonts w:ascii="Cambria" w:eastAsia="Cambria" w:hAnsi="Cambria" w:cs="Cambria"/>
          <w:b/>
          <w:sz w:val="24"/>
          <w:szCs w:val="24"/>
        </w:rPr>
      </w:pPr>
    </w:p>
    <w:p w14:paraId="0A5FB8C2" w14:textId="77777777" w:rsidR="000710F0" w:rsidRDefault="000710F0">
      <w:pPr>
        <w:spacing w:after="0" w:line="240" w:lineRule="auto"/>
        <w:jc w:val="both"/>
        <w:rPr>
          <w:rFonts w:ascii="Cambria" w:eastAsia="Cambria" w:hAnsi="Cambria" w:cs="Cambria"/>
          <w:b/>
          <w:sz w:val="24"/>
          <w:szCs w:val="24"/>
        </w:rPr>
      </w:pPr>
    </w:p>
    <w:p w14:paraId="44ACAA89" w14:textId="77777777" w:rsidR="000710F0" w:rsidRDefault="000710F0">
      <w:pPr>
        <w:spacing w:after="0" w:line="240" w:lineRule="auto"/>
        <w:jc w:val="both"/>
        <w:rPr>
          <w:rFonts w:ascii="Cambria" w:eastAsia="Cambria" w:hAnsi="Cambria" w:cs="Cambria"/>
          <w:b/>
          <w:sz w:val="24"/>
          <w:szCs w:val="24"/>
        </w:rPr>
      </w:pPr>
    </w:p>
    <w:p w14:paraId="27B7D296" w14:textId="77777777" w:rsidR="000710F0" w:rsidRDefault="000710F0">
      <w:pPr>
        <w:spacing w:after="0" w:line="240" w:lineRule="auto"/>
        <w:jc w:val="both"/>
        <w:rPr>
          <w:rFonts w:ascii="Cambria" w:eastAsia="Cambria" w:hAnsi="Cambria" w:cs="Cambria"/>
          <w:b/>
          <w:sz w:val="24"/>
          <w:szCs w:val="24"/>
        </w:rPr>
      </w:pPr>
    </w:p>
    <w:p w14:paraId="437DF156" w14:textId="77777777" w:rsidR="000710F0" w:rsidRDefault="000710F0">
      <w:pPr>
        <w:spacing w:after="0" w:line="240" w:lineRule="auto"/>
        <w:jc w:val="both"/>
        <w:rPr>
          <w:rFonts w:ascii="Cambria" w:eastAsia="Cambria" w:hAnsi="Cambria" w:cs="Cambria"/>
          <w:b/>
          <w:sz w:val="24"/>
          <w:szCs w:val="24"/>
        </w:rPr>
      </w:pPr>
    </w:p>
    <w:p w14:paraId="0C6EE675" w14:textId="52167B1D" w:rsidR="00334108" w:rsidRDefault="00000000">
      <w:pPr>
        <w:spacing w:after="0" w:line="240" w:lineRule="auto"/>
        <w:jc w:val="both"/>
        <w:rPr>
          <w:rFonts w:ascii="Cambria" w:eastAsia="Cambria" w:hAnsi="Cambria" w:cs="Cambria"/>
          <w:b/>
          <w:sz w:val="24"/>
          <w:szCs w:val="24"/>
        </w:rPr>
      </w:pPr>
      <w:r>
        <w:rPr>
          <w:rFonts w:ascii="Cambria" w:eastAsia="Cambria" w:hAnsi="Cambria" w:cs="Cambria"/>
          <w:b/>
          <w:sz w:val="24"/>
          <w:szCs w:val="24"/>
        </w:rPr>
        <w:t>Fernanda Penteado Balera</w:t>
      </w:r>
    </w:p>
    <w:p w14:paraId="158BC3FD" w14:textId="77777777" w:rsidR="00334108" w:rsidRDefault="0000000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Public Defender of the State of São Paulo </w:t>
      </w:r>
    </w:p>
    <w:p w14:paraId="2DEA7E34" w14:textId="77777777" w:rsidR="00334108" w:rsidRDefault="0000000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Public Defender's Office of the State of São Paulo - Specialized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Citizenship and Human Rights (NECDH/DPSP)</w:t>
      </w:r>
    </w:p>
    <w:p w14:paraId="17F85AB3" w14:textId="77777777" w:rsidR="00334108" w:rsidRDefault="00334108">
      <w:pPr>
        <w:spacing w:after="0" w:line="240" w:lineRule="auto"/>
        <w:jc w:val="both"/>
        <w:rPr>
          <w:rFonts w:ascii="Cambria" w:eastAsia="Cambria" w:hAnsi="Cambria" w:cs="Cambria"/>
          <w:sz w:val="24"/>
          <w:szCs w:val="24"/>
        </w:rPr>
      </w:pPr>
    </w:p>
    <w:p w14:paraId="2DBC3548" w14:textId="77777777" w:rsidR="00334108" w:rsidRDefault="00000000">
      <w:pPr>
        <w:spacing w:after="0" w:line="240" w:lineRule="auto"/>
        <w:jc w:val="both"/>
        <w:rPr>
          <w:rFonts w:ascii="Cambria" w:eastAsia="Cambria" w:hAnsi="Cambria" w:cs="Cambria"/>
          <w:b/>
          <w:sz w:val="24"/>
          <w:szCs w:val="24"/>
        </w:rPr>
      </w:pPr>
      <w:proofErr w:type="spellStart"/>
      <w:r>
        <w:rPr>
          <w:rFonts w:ascii="Cambria" w:eastAsia="Cambria" w:hAnsi="Cambria" w:cs="Cambria"/>
          <w:b/>
          <w:sz w:val="24"/>
          <w:szCs w:val="24"/>
        </w:rPr>
        <w:t>Surrailly</w:t>
      </w:r>
      <w:proofErr w:type="spellEnd"/>
      <w:r>
        <w:rPr>
          <w:rFonts w:ascii="Cambria" w:eastAsia="Cambria" w:hAnsi="Cambria" w:cs="Cambria"/>
          <w:b/>
          <w:sz w:val="24"/>
          <w:szCs w:val="24"/>
        </w:rPr>
        <w:t xml:space="preserve"> Fernandes Youssef</w:t>
      </w:r>
    </w:p>
    <w:p w14:paraId="2854E419" w14:textId="77777777" w:rsidR="00334108" w:rsidRDefault="0000000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Public Defender of the State of São Paulo </w:t>
      </w:r>
    </w:p>
    <w:p w14:paraId="5BBF5DDC" w14:textId="77777777" w:rsidR="00334108" w:rsidRDefault="0000000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Public Defender's Office of the State of São Paulo - Specialized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Citizenship and Human Rights (NECDH/DPSP)</w:t>
      </w:r>
    </w:p>
    <w:p w14:paraId="7D562A25" w14:textId="77777777" w:rsidR="00334108" w:rsidRDefault="00334108">
      <w:pPr>
        <w:spacing w:after="0" w:line="240" w:lineRule="auto"/>
        <w:jc w:val="both"/>
        <w:rPr>
          <w:rFonts w:ascii="Cambria" w:eastAsia="Cambria" w:hAnsi="Cambria" w:cs="Cambria"/>
          <w:sz w:val="24"/>
          <w:szCs w:val="24"/>
        </w:rPr>
      </w:pPr>
    </w:p>
    <w:p w14:paraId="05A1941D" w14:textId="77777777" w:rsidR="000710F0" w:rsidRDefault="000710F0" w:rsidP="000710F0">
      <w:pPr>
        <w:spacing w:after="0" w:line="240" w:lineRule="auto"/>
        <w:jc w:val="both"/>
        <w:rPr>
          <w:rFonts w:ascii="Cambria" w:eastAsia="Cambria" w:hAnsi="Cambria" w:cs="Cambria"/>
          <w:b/>
          <w:sz w:val="24"/>
          <w:szCs w:val="24"/>
        </w:rPr>
      </w:pPr>
    </w:p>
    <w:p w14:paraId="22BBDB07" w14:textId="77777777" w:rsidR="000710F0" w:rsidRDefault="000710F0" w:rsidP="000710F0">
      <w:pPr>
        <w:spacing w:after="0" w:line="240" w:lineRule="auto"/>
        <w:jc w:val="both"/>
        <w:rPr>
          <w:rFonts w:ascii="Cambria" w:eastAsia="Cambria" w:hAnsi="Cambria" w:cs="Cambria"/>
          <w:sz w:val="24"/>
          <w:szCs w:val="24"/>
        </w:rPr>
      </w:pPr>
      <w:r>
        <w:rPr>
          <w:rFonts w:ascii="Cambria" w:eastAsia="Cambria" w:hAnsi="Cambria" w:cs="Cambria"/>
          <w:b/>
          <w:color w:val="000000"/>
          <w:sz w:val="24"/>
          <w:szCs w:val="24"/>
        </w:rPr>
        <w:t>Antonio Vitor Barbosa de Almeida</w:t>
      </w:r>
    </w:p>
    <w:p w14:paraId="1BCE61C1" w14:textId="77777777" w:rsidR="000710F0" w:rsidRDefault="000710F0" w:rsidP="000710F0">
      <w:pPr>
        <w:spacing w:after="0" w:line="240" w:lineRule="auto"/>
        <w:jc w:val="both"/>
        <w:rPr>
          <w:rFonts w:ascii="Cambria" w:eastAsia="Cambria" w:hAnsi="Cambria" w:cs="Cambria"/>
          <w:sz w:val="24"/>
          <w:szCs w:val="24"/>
        </w:rPr>
      </w:pPr>
      <w:r>
        <w:rPr>
          <w:rFonts w:ascii="Cambria" w:eastAsia="Cambria" w:hAnsi="Cambria" w:cs="Cambria"/>
          <w:sz w:val="24"/>
          <w:szCs w:val="24"/>
        </w:rPr>
        <w:t>Public Defender</w:t>
      </w:r>
    </w:p>
    <w:p w14:paraId="5788E428" w14:textId="77777777" w:rsidR="000710F0" w:rsidRDefault="000710F0" w:rsidP="000710F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Public Defender's Office of the State of Paraná -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Citizenship and Human Rights (NUCIDH/DPPR)</w:t>
      </w:r>
    </w:p>
    <w:p w14:paraId="39A5B177" w14:textId="77777777" w:rsidR="000710F0" w:rsidRDefault="000710F0" w:rsidP="000710F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In collaboration with </w:t>
      </w:r>
      <w:r>
        <w:rPr>
          <w:rFonts w:ascii="Cambria" w:eastAsia="Cambria" w:hAnsi="Cambria" w:cs="Cambria"/>
          <w:b/>
          <w:sz w:val="24"/>
          <w:szCs w:val="24"/>
        </w:rPr>
        <w:t xml:space="preserve">Davi </w:t>
      </w:r>
      <w:proofErr w:type="spellStart"/>
      <w:r>
        <w:rPr>
          <w:rFonts w:ascii="Cambria" w:eastAsia="Cambria" w:hAnsi="Cambria" w:cs="Cambria"/>
          <w:b/>
          <w:sz w:val="24"/>
          <w:szCs w:val="24"/>
        </w:rPr>
        <w:t>Bremgartner</w:t>
      </w:r>
      <w:proofErr w:type="spellEnd"/>
      <w:r>
        <w:rPr>
          <w:rFonts w:ascii="Cambria" w:eastAsia="Cambria" w:hAnsi="Cambria" w:cs="Cambria"/>
          <w:b/>
          <w:sz w:val="24"/>
          <w:szCs w:val="24"/>
        </w:rPr>
        <w:t xml:space="preserve"> da Frota and Derek </w:t>
      </w:r>
      <w:proofErr w:type="spellStart"/>
      <w:r>
        <w:rPr>
          <w:rFonts w:ascii="Cambria" w:eastAsia="Cambria" w:hAnsi="Cambria" w:cs="Cambria"/>
          <w:b/>
          <w:sz w:val="24"/>
          <w:szCs w:val="24"/>
        </w:rPr>
        <w:t>Assenço</w:t>
      </w:r>
      <w:proofErr w:type="spellEnd"/>
      <w:r>
        <w:rPr>
          <w:rFonts w:ascii="Cambria" w:eastAsia="Cambria" w:hAnsi="Cambria" w:cs="Cambria"/>
          <w:b/>
          <w:sz w:val="24"/>
          <w:szCs w:val="24"/>
        </w:rPr>
        <w:t xml:space="preserve"> </w:t>
      </w:r>
      <w:proofErr w:type="spellStart"/>
      <w:r>
        <w:rPr>
          <w:rFonts w:ascii="Cambria" w:eastAsia="Cambria" w:hAnsi="Cambria" w:cs="Cambria"/>
          <w:b/>
          <w:sz w:val="24"/>
          <w:szCs w:val="24"/>
        </w:rPr>
        <w:t>Creuz</w:t>
      </w:r>
      <w:proofErr w:type="spellEnd"/>
      <w:r>
        <w:rPr>
          <w:rFonts w:ascii="Cambria" w:eastAsia="Cambria" w:hAnsi="Cambria" w:cs="Cambria"/>
          <w:b/>
          <w:sz w:val="24"/>
          <w:szCs w:val="24"/>
        </w:rPr>
        <w:t xml:space="preserve"> - </w:t>
      </w:r>
      <w:r>
        <w:rPr>
          <w:rFonts w:ascii="Cambria" w:eastAsia="Cambria" w:hAnsi="Cambria" w:cs="Cambria"/>
          <w:sz w:val="24"/>
          <w:szCs w:val="24"/>
        </w:rPr>
        <w:t xml:space="preserve">Public Defender's Office of the State of Paraná -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Citizenship and Human Rights (NUCIDH/DPPR)</w:t>
      </w:r>
    </w:p>
    <w:p w14:paraId="24960164" w14:textId="77777777" w:rsidR="000710F0" w:rsidRDefault="000710F0" w:rsidP="000710F0">
      <w:pPr>
        <w:spacing w:after="0" w:line="240" w:lineRule="auto"/>
        <w:jc w:val="both"/>
        <w:rPr>
          <w:rFonts w:ascii="Cambria" w:eastAsia="Cambria" w:hAnsi="Cambria" w:cs="Cambria"/>
          <w:sz w:val="24"/>
          <w:szCs w:val="24"/>
        </w:rPr>
      </w:pPr>
    </w:p>
    <w:p w14:paraId="29C02708" w14:textId="77777777" w:rsidR="000710F0" w:rsidRDefault="000710F0" w:rsidP="000710F0">
      <w:pPr>
        <w:spacing w:after="0" w:line="240" w:lineRule="auto"/>
        <w:jc w:val="both"/>
        <w:rPr>
          <w:rFonts w:ascii="Cambria" w:eastAsia="Cambria" w:hAnsi="Cambria" w:cs="Cambria"/>
          <w:b/>
          <w:sz w:val="24"/>
          <w:szCs w:val="24"/>
        </w:rPr>
      </w:pPr>
      <w:r>
        <w:rPr>
          <w:rFonts w:ascii="Cambria" w:eastAsia="Cambria" w:hAnsi="Cambria" w:cs="Cambria"/>
          <w:b/>
          <w:sz w:val="24"/>
          <w:szCs w:val="24"/>
        </w:rPr>
        <w:t>Mariana Martins Nunes</w:t>
      </w:r>
    </w:p>
    <w:p w14:paraId="4BA61F3E" w14:textId="77777777" w:rsidR="000710F0" w:rsidRDefault="000710F0" w:rsidP="000710F0">
      <w:pPr>
        <w:spacing w:after="0" w:line="240" w:lineRule="auto"/>
        <w:jc w:val="both"/>
        <w:rPr>
          <w:rFonts w:ascii="Cambria" w:eastAsia="Cambria" w:hAnsi="Cambria" w:cs="Cambria"/>
          <w:b/>
          <w:sz w:val="24"/>
          <w:szCs w:val="24"/>
        </w:rPr>
      </w:pPr>
      <w:r>
        <w:rPr>
          <w:rFonts w:ascii="Cambria" w:eastAsia="Cambria" w:hAnsi="Cambria" w:cs="Cambria"/>
          <w:sz w:val="24"/>
          <w:szCs w:val="24"/>
        </w:rPr>
        <w:t>Public Defender</w:t>
      </w:r>
    </w:p>
    <w:p w14:paraId="3F097659" w14:textId="77777777" w:rsidR="000710F0" w:rsidRDefault="000710F0" w:rsidP="000710F0">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Public Defender's Office of the State of Paraná - Specialized </w:t>
      </w:r>
      <w:proofErr w:type="spellStart"/>
      <w:r>
        <w:rPr>
          <w:rFonts w:ascii="Cambria" w:eastAsia="Cambria" w:hAnsi="Cambria" w:cs="Cambria"/>
          <w:sz w:val="24"/>
          <w:szCs w:val="24"/>
        </w:rPr>
        <w:t>Center</w:t>
      </w:r>
      <w:proofErr w:type="spellEnd"/>
      <w:r>
        <w:rPr>
          <w:rFonts w:ascii="Cambria" w:eastAsia="Cambria" w:hAnsi="Cambria" w:cs="Cambria"/>
          <w:sz w:val="24"/>
          <w:szCs w:val="24"/>
        </w:rPr>
        <w:t xml:space="preserve"> for Promotion and protection of women's rights (NUDEM/DPPR)</w:t>
      </w:r>
    </w:p>
    <w:p w14:paraId="6D9BC373" w14:textId="77777777" w:rsidR="00334108" w:rsidRDefault="00334108">
      <w:pPr>
        <w:spacing w:after="0" w:line="240" w:lineRule="auto"/>
        <w:jc w:val="both"/>
        <w:rPr>
          <w:rFonts w:ascii="Cambria" w:eastAsia="Cambria" w:hAnsi="Cambria" w:cs="Cambria"/>
          <w:sz w:val="24"/>
          <w:szCs w:val="24"/>
          <w:highlight w:val="yellow"/>
        </w:rPr>
      </w:pPr>
    </w:p>
    <w:sectPr w:rsidR="00334108">
      <w:headerReference w:type="default" r:id="rId8"/>
      <w:footerReference w:type="default" r:id="rId9"/>
      <w:headerReference w:type="first" r:id="rId10"/>
      <w:pgSz w:w="11906" w:h="16838"/>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35907" w14:textId="77777777" w:rsidR="00BB7814" w:rsidRDefault="00BB7814">
      <w:pPr>
        <w:spacing w:after="0" w:line="240" w:lineRule="auto"/>
      </w:pPr>
      <w:r>
        <w:separator/>
      </w:r>
    </w:p>
  </w:endnote>
  <w:endnote w:type="continuationSeparator" w:id="0">
    <w:p w14:paraId="1ACC473D" w14:textId="77777777" w:rsidR="00BB7814" w:rsidRDefault="00BB7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A6C89" w14:textId="77777777" w:rsidR="00334108" w:rsidRDefault="00000000">
    <w:pPr>
      <w:pBdr>
        <w:top w:val="nil"/>
        <w:left w:val="nil"/>
        <w:bottom w:val="nil"/>
        <w:right w:val="nil"/>
        <w:between w:val="nil"/>
      </w:pBdr>
      <w:tabs>
        <w:tab w:val="center" w:pos="4252"/>
        <w:tab w:val="right" w:pos="8504"/>
      </w:tabs>
      <w:spacing w:after="0" w:line="240" w:lineRule="auto"/>
      <w:ind w:right="-852"/>
      <w:jc w:val="center"/>
      <w:rPr>
        <w:rFonts w:ascii="Cambria" w:eastAsia="Cambria" w:hAnsi="Cambria" w:cs="Cambria"/>
        <w:color w:val="000000"/>
        <w:sz w:val="20"/>
        <w:szCs w:val="20"/>
      </w:rPr>
    </w:pPr>
    <w:r>
      <w:rPr>
        <w:rFonts w:ascii="Cambria" w:eastAsia="Cambria" w:hAnsi="Cambria" w:cs="Cambria"/>
        <w:color w:val="000000"/>
        <w:sz w:val="20"/>
        <w:szCs w:val="20"/>
      </w:rPr>
      <w:t xml:space="preserve">Avenida da Liberdade, nº 32, 3º </w:t>
    </w:r>
    <w:proofErr w:type="spellStart"/>
    <w:r>
      <w:rPr>
        <w:rFonts w:ascii="Cambria" w:eastAsia="Cambria" w:hAnsi="Cambria" w:cs="Cambria"/>
        <w:color w:val="000000"/>
        <w:sz w:val="20"/>
        <w:szCs w:val="20"/>
      </w:rPr>
      <w:t>andar</w:t>
    </w:r>
    <w:proofErr w:type="spellEnd"/>
    <w:r>
      <w:rPr>
        <w:rFonts w:ascii="Cambria" w:eastAsia="Cambria" w:hAnsi="Cambria" w:cs="Cambria"/>
        <w:color w:val="000000"/>
        <w:sz w:val="20"/>
        <w:szCs w:val="20"/>
      </w:rPr>
      <w:t>, São Paulo/ SP, CEP: 01502-000</w:t>
    </w:r>
  </w:p>
  <w:p w14:paraId="71B2B86E" w14:textId="77777777" w:rsidR="00334108" w:rsidRDefault="00000000">
    <w:pPr>
      <w:pBdr>
        <w:top w:val="nil"/>
        <w:left w:val="nil"/>
        <w:bottom w:val="nil"/>
        <w:right w:val="nil"/>
        <w:between w:val="nil"/>
      </w:pBdr>
      <w:tabs>
        <w:tab w:val="center" w:pos="4252"/>
        <w:tab w:val="right" w:pos="8504"/>
      </w:tabs>
      <w:spacing w:after="0" w:line="240" w:lineRule="auto"/>
      <w:ind w:right="-852"/>
      <w:jc w:val="center"/>
      <w:rPr>
        <w:rFonts w:ascii="Cambria" w:eastAsia="Cambria" w:hAnsi="Cambria" w:cs="Cambria"/>
        <w:color w:val="000000"/>
        <w:sz w:val="20"/>
        <w:szCs w:val="20"/>
      </w:rPr>
    </w:pPr>
    <w:r>
      <w:rPr>
        <w:rFonts w:ascii="Cambria" w:eastAsia="Cambria" w:hAnsi="Cambria" w:cs="Cambria"/>
        <w:color w:val="000000"/>
        <w:sz w:val="20"/>
        <w:szCs w:val="20"/>
      </w:rPr>
      <w:t>nucleo.dh@defensoria.sp.gov.br</w:t>
    </w:r>
  </w:p>
  <w:p w14:paraId="705A4D1E" w14:textId="77777777" w:rsidR="00334108" w:rsidRDefault="00000000">
    <w:pPr>
      <w:tabs>
        <w:tab w:val="center" w:pos="4252"/>
        <w:tab w:val="right" w:pos="8504"/>
      </w:tabs>
      <w:spacing w:after="0" w:line="240" w:lineRule="auto"/>
      <w:jc w:val="center"/>
      <w:rPr>
        <w:rFonts w:ascii="Cambria" w:eastAsia="Cambria" w:hAnsi="Cambria" w:cs="Cambria"/>
        <w:sz w:val="20"/>
        <w:szCs w:val="20"/>
      </w:rPr>
    </w:pPr>
    <w:r>
      <w:rPr>
        <w:rFonts w:ascii="Cambria" w:eastAsia="Cambria" w:hAnsi="Cambria" w:cs="Cambria"/>
        <w:sz w:val="20"/>
        <w:szCs w:val="20"/>
      </w:rPr>
      <w:fldChar w:fldCharType="begin"/>
    </w:r>
    <w:r>
      <w:rPr>
        <w:rFonts w:ascii="Cambria" w:eastAsia="Cambria" w:hAnsi="Cambria" w:cs="Cambria"/>
        <w:sz w:val="20"/>
        <w:szCs w:val="20"/>
      </w:rPr>
      <w:instrText>PAGE</w:instrText>
    </w:r>
    <w:r>
      <w:rPr>
        <w:rFonts w:ascii="Cambria" w:eastAsia="Cambria" w:hAnsi="Cambria" w:cs="Cambria"/>
        <w:sz w:val="20"/>
        <w:szCs w:val="20"/>
      </w:rPr>
      <w:fldChar w:fldCharType="separate"/>
    </w:r>
    <w:r w:rsidR="000710F0">
      <w:rPr>
        <w:rFonts w:ascii="Cambria" w:eastAsia="Cambria" w:hAnsi="Cambria" w:cs="Cambria"/>
        <w:noProof/>
        <w:sz w:val="20"/>
        <w:szCs w:val="20"/>
      </w:rPr>
      <w:t>2</w:t>
    </w:r>
    <w:r>
      <w:rPr>
        <w:rFonts w:ascii="Cambria" w:eastAsia="Cambria" w:hAnsi="Cambria" w:cs="Cambri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1CD50" w14:textId="77777777" w:rsidR="00BB7814" w:rsidRDefault="00BB7814">
      <w:pPr>
        <w:spacing w:after="0" w:line="240" w:lineRule="auto"/>
      </w:pPr>
      <w:r>
        <w:separator/>
      </w:r>
    </w:p>
  </w:footnote>
  <w:footnote w:type="continuationSeparator" w:id="0">
    <w:p w14:paraId="6CE55DDC" w14:textId="77777777" w:rsidR="00BB7814" w:rsidRDefault="00BB7814">
      <w:pPr>
        <w:spacing w:after="0" w:line="240" w:lineRule="auto"/>
      </w:pPr>
      <w:r>
        <w:continuationSeparator/>
      </w:r>
    </w:p>
  </w:footnote>
  <w:footnote w:id="1">
    <w:p w14:paraId="740B8F23"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37. Take measures to eliminate cases of discrimination against certain groups in society (Iraq</w:t>
      </w:r>
      <w:proofErr w:type="gramStart"/>
      <w:r>
        <w:rPr>
          <w:rFonts w:ascii="Cambria" w:eastAsia="Cambria" w:hAnsi="Cambria" w:cs="Cambria"/>
          <w:sz w:val="20"/>
          <w:szCs w:val="20"/>
        </w:rPr>
        <w:t>);</w:t>
      </w:r>
      <w:proofErr w:type="gramEnd"/>
    </w:p>
  </w:footnote>
  <w:footnote w:id="2">
    <w:p w14:paraId="7A7F2EEB"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38. Support initiatives and strategies to combat discrimination and promote the inclusion of vulnerable persons (Madagascar</w:t>
      </w:r>
      <w:proofErr w:type="gramStart"/>
      <w:r>
        <w:rPr>
          <w:rFonts w:ascii="Cambria" w:eastAsia="Cambria" w:hAnsi="Cambria" w:cs="Cambria"/>
          <w:sz w:val="20"/>
          <w:szCs w:val="20"/>
        </w:rPr>
        <w:t>);</w:t>
      </w:r>
      <w:proofErr w:type="gramEnd"/>
    </w:p>
  </w:footnote>
  <w:footnote w:id="3">
    <w:p w14:paraId="7C37DB4A"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GAMÁLIO, Nathália. Homelessness increased during the pandemic. Available at: &lt;https://bit.ly/36IiBgj&gt;.</w:t>
      </w:r>
    </w:p>
  </w:footnote>
  <w:footnote w:id="4">
    <w:p w14:paraId="05E491B5"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NATALINO, Marco. Estimate of the Homeless Population in Brazil (September 2012 to March 2020). Available at: &lt;https://bit.ly/3tT8iiv&gt;.</w:t>
      </w:r>
    </w:p>
  </w:footnote>
  <w:footnote w:id="5">
    <w:p w14:paraId="2CB68EEB"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i/>
          <w:sz w:val="20"/>
          <w:szCs w:val="20"/>
        </w:rPr>
        <w:t xml:space="preserve">Homeless Population: Diagnosis based on data and information available in administrative records and systems of the Federal Government </w:t>
      </w:r>
      <w:r>
        <w:rPr>
          <w:rFonts w:ascii="Cambria" w:eastAsia="Cambria" w:hAnsi="Cambria" w:cs="Cambria"/>
          <w:sz w:val="20"/>
          <w:szCs w:val="20"/>
        </w:rPr>
        <w:t>(2023). Brasilia, BR. Available at &lt;https://bit.ly/3vER4cp&gt;.</w:t>
      </w:r>
    </w:p>
  </w:footnote>
  <w:footnote w:id="6">
    <w:p w14:paraId="72958FC1"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National Observatory for Human Rights. </w:t>
      </w:r>
      <w:r>
        <w:rPr>
          <w:rFonts w:ascii="Cambria" w:eastAsia="Cambria" w:hAnsi="Cambria" w:cs="Cambria"/>
          <w:i/>
          <w:sz w:val="20"/>
          <w:szCs w:val="20"/>
        </w:rPr>
        <w:t>Homeless People.</w:t>
      </w:r>
      <w:r>
        <w:rPr>
          <w:rFonts w:ascii="Cambria" w:eastAsia="Cambria" w:hAnsi="Cambria" w:cs="Cambria"/>
          <w:sz w:val="20"/>
          <w:szCs w:val="20"/>
        </w:rPr>
        <w:t xml:space="preserve"> 2023. Available at: &lt;https://bit.ly/4aRmD1t&gt;.</w:t>
      </w:r>
    </w:p>
  </w:footnote>
  <w:footnote w:id="7">
    <w:p w14:paraId="6EB8DCC4"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NATALINO, Marco. </w:t>
      </w:r>
      <w:r>
        <w:rPr>
          <w:rFonts w:ascii="Cambria" w:eastAsia="Cambria" w:hAnsi="Cambria" w:cs="Cambria"/>
          <w:i/>
          <w:sz w:val="20"/>
          <w:szCs w:val="20"/>
        </w:rPr>
        <w:t>The Homeless Population in the Unified Registry Numbers</w:t>
      </w:r>
      <w:r>
        <w:rPr>
          <w:rFonts w:ascii="Cambria" w:eastAsia="Cambria" w:hAnsi="Cambria" w:cs="Cambria"/>
          <w:sz w:val="20"/>
          <w:szCs w:val="20"/>
        </w:rPr>
        <w:t>. 2023. Available at: &lt;https://bit.ly/3UiNGNS&gt;</w:t>
      </w:r>
    </w:p>
  </w:footnote>
  <w:footnote w:id="8">
    <w:p w14:paraId="44FA3C92"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sz w:val="20"/>
          <w:szCs w:val="20"/>
        </w:rPr>
        <w:t xml:space="preserve"> </w:t>
      </w:r>
      <w:r>
        <w:rPr>
          <w:rFonts w:ascii="Cambria" w:eastAsia="Cambria" w:hAnsi="Cambria" w:cs="Cambria"/>
          <w:sz w:val="20"/>
          <w:szCs w:val="20"/>
        </w:rPr>
        <w:t>MDS – Ministry of Social Development and Fight against Hunger (2009).</w:t>
      </w:r>
      <w:r>
        <w:rPr>
          <w:rFonts w:ascii="Cambria" w:eastAsia="Cambria" w:hAnsi="Cambria" w:cs="Cambria"/>
          <w:i/>
          <w:sz w:val="20"/>
          <w:szCs w:val="20"/>
        </w:rPr>
        <w:t xml:space="preserve"> Street: Learning to count: National survey on the homeless population</w:t>
      </w:r>
      <w:r>
        <w:rPr>
          <w:rFonts w:ascii="Cambria" w:eastAsia="Cambria" w:hAnsi="Cambria" w:cs="Cambria"/>
          <w:sz w:val="20"/>
          <w:szCs w:val="20"/>
        </w:rPr>
        <w:t xml:space="preserve"> (org. J. V. Q. Cunha; M. Rodrigues). Brasilia: MDS. Available in &lt;https://bit.ly/3Q4pbRN&gt;</w:t>
      </w:r>
    </w:p>
  </w:footnote>
  <w:footnote w:id="9">
    <w:p w14:paraId="4EF28022"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Ibid</w:t>
      </w:r>
    </w:p>
  </w:footnote>
  <w:footnote w:id="10">
    <w:p w14:paraId="482A830D"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Ibid</w:t>
      </w:r>
    </w:p>
  </w:footnote>
  <w:footnote w:id="11">
    <w:p w14:paraId="21F25660"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According to data from </w:t>
      </w:r>
      <w:proofErr w:type="spellStart"/>
      <w:r>
        <w:rPr>
          <w:rFonts w:ascii="Cambria" w:eastAsia="Cambria" w:hAnsi="Cambria" w:cs="Cambria"/>
          <w:sz w:val="20"/>
          <w:szCs w:val="20"/>
        </w:rPr>
        <w:t>CADúnico</w:t>
      </w:r>
      <w:proofErr w:type="spellEnd"/>
      <w:r>
        <w:rPr>
          <w:rFonts w:ascii="Cambria" w:eastAsia="Cambria" w:hAnsi="Cambria" w:cs="Cambria"/>
          <w:sz w:val="20"/>
          <w:szCs w:val="20"/>
        </w:rPr>
        <w:t xml:space="preserve">, São Paulo has more than 62,000 people </w:t>
      </w:r>
      <w:proofErr w:type="gramStart"/>
      <w:r>
        <w:rPr>
          <w:rFonts w:ascii="Cambria" w:eastAsia="Cambria" w:hAnsi="Cambria" w:cs="Cambria"/>
          <w:sz w:val="20"/>
          <w:szCs w:val="20"/>
        </w:rPr>
        <w:t>living on the streets</w:t>
      </w:r>
      <w:proofErr w:type="gramEnd"/>
      <w:r>
        <w:rPr>
          <w:rFonts w:ascii="Cambria" w:eastAsia="Cambria" w:hAnsi="Cambria" w:cs="Cambria"/>
          <w:sz w:val="20"/>
          <w:szCs w:val="20"/>
        </w:rPr>
        <w:t>. Available at: &lt;</w:t>
      </w:r>
      <w:hyperlink r:id="rId1">
        <w:r>
          <w:rPr>
            <w:rFonts w:ascii="Cambria" w:eastAsia="Cambria" w:hAnsi="Cambria" w:cs="Cambria"/>
            <w:color w:val="1155CC"/>
            <w:sz w:val="20"/>
            <w:szCs w:val="20"/>
            <w:u w:val="single"/>
          </w:rPr>
          <w:t>https://g1.globo.com/sp/sao-paulo/noticia/2024/01/05/estado-de-sp-tem-mais-de-103-mil-pessoas-em-situacao-de-rua-aponta-levantamento.ghtml</w:t>
        </w:r>
      </w:hyperlink>
      <w:r>
        <w:rPr>
          <w:rFonts w:ascii="Cambria" w:eastAsia="Cambria" w:hAnsi="Cambria" w:cs="Cambria"/>
          <w:sz w:val="20"/>
          <w:szCs w:val="20"/>
        </w:rPr>
        <w:t xml:space="preserve">&gt;. Accessed on: 04/15/2024. </w:t>
      </w:r>
    </w:p>
  </w:footnote>
  <w:footnote w:id="12">
    <w:p w14:paraId="68E873BE"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IACHR (2021), </w:t>
      </w:r>
      <w:r>
        <w:rPr>
          <w:rFonts w:ascii="Cambria" w:eastAsia="Cambria" w:hAnsi="Cambria" w:cs="Cambria"/>
          <w:i/>
          <w:sz w:val="20"/>
          <w:szCs w:val="20"/>
        </w:rPr>
        <w:t>Situation of human rights in Brazil</w:t>
      </w:r>
      <w:r>
        <w:rPr>
          <w:rFonts w:ascii="Cambria" w:eastAsia="Cambria" w:hAnsi="Cambria" w:cs="Cambria"/>
          <w:sz w:val="20"/>
          <w:szCs w:val="20"/>
        </w:rPr>
        <w:t>. Washington, D.C.: IACHR.</w:t>
      </w:r>
    </w:p>
  </w:footnote>
  <w:footnote w:id="13">
    <w:p w14:paraId="38AD3C2E"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Technical Note No 01/2016/MDS/MHealth. (2016). BRAZIL. Available at https://www.mds.gov.br/webarquivos/legislacao/bolsa_familia/nota_tecnica/nt_conjunta_01_MDS_msaude.pdf</w:t>
      </w:r>
    </w:p>
  </w:footnote>
  <w:footnote w:id="14">
    <w:p w14:paraId="68EA89B9"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Resolution No. 40, of October 13, 2020. </w:t>
      </w:r>
      <w:r>
        <w:rPr>
          <w:rFonts w:ascii="Cambria" w:eastAsia="Cambria" w:hAnsi="Cambria" w:cs="Cambria"/>
          <w:i/>
          <w:sz w:val="20"/>
          <w:szCs w:val="20"/>
        </w:rPr>
        <w:t xml:space="preserve">Guidelines for the promotion, </w:t>
      </w:r>
      <w:proofErr w:type="gramStart"/>
      <w:r>
        <w:rPr>
          <w:rFonts w:ascii="Cambria" w:eastAsia="Cambria" w:hAnsi="Cambria" w:cs="Cambria"/>
          <w:i/>
          <w:sz w:val="20"/>
          <w:szCs w:val="20"/>
        </w:rPr>
        <w:t>protection</w:t>
      </w:r>
      <w:proofErr w:type="gramEnd"/>
      <w:r>
        <w:rPr>
          <w:rFonts w:ascii="Cambria" w:eastAsia="Cambria" w:hAnsi="Cambria" w:cs="Cambria"/>
          <w:i/>
          <w:sz w:val="20"/>
          <w:szCs w:val="20"/>
        </w:rPr>
        <w:t xml:space="preserve"> and </w:t>
      </w:r>
      <w:proofErr w:type="spellStart"/>
      <w:r>
        <w:rPr>
          <w:rFonts w:ascii="Cambria" w:eastAsia="Cambria" w:hAnsi="Cambria" w:cs="Cambria"/>
          <w:i/>
          <w:sz w:val="20"/>
          <w:szCs w:val="20"/>
        </w:rPr>
        <w:t>defense</w:t>
      </w:r>
      <w:proofErr w:type="spellEnd"/>
      <w:r>
        <w:rPr>
          <w:rFonts w:ascii="Cambria" w:eastAsia="Cambria" w:hAnsi="Cambria" w:cs="Cambria"/>
          <w:i/>
          <w:sz w:val="20"/>
          <w:szCs w:val="20"/>
        </w:rPr>
        <w:t xml:space="preserve"> of the human rights of homeless people.</w:t>
      </w:r>
      <w:r>
        <w:rPr>
          <w:rFonts w:ascii="Cambria" w:eastAsia="Cambria" w:hAnsi="Cambria" w:cs="Cambria"/>
          <w:sz w:val="20"/>
          <w:szCs w:val="20"/>
        </w:rPr>
        <w:t xml:space="preserve"> National Council for Human Rights. Available at https://bit.ly/4aMAtSY</w:t>
      </w:r>
    </w:p>
  </w:footnote>
  <w:footnote w:id="15">
    <w:p w14:paraId="08B27652"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Resolution No. 425, of October 8, 2021. </w:t>
      </w:r>
      <w:r>
        <w:rPr>
          <w:rFonts w:ascii="Cambria" w:eastAsia="Cambria" w:hAnsi="Cambria" w:cs="Cambria"/>
          <w:i/>
          <w:sz w:val="20"/>
          <w:szCs w:val="20"/>
        </w:rPr>
        <w:t xml:space="preserve">It establishes, within the scope of the Judiciary, the National Judicial Policy for Attention to Homeless People and their </w:t>
      </w:r>
      <w:proofErr w:type="spellStart"/>
      <w:r>
        <w:rPr>
          <w:rFonts w:ascii="Cambria" w:eastAsia="Cambria" w:hAnsi="Cambria" w:cs="Cambria"/>
          <w:i/>
          <w:sz w:val="20"/>
          <w:szCs w:val="20"/>
        </w:rPr>
        <w:t>intersectionalities</w:t>
      </w:r>
      <w:proofErr w:type="spellEnd"/>
      <w:r>
        <w:rPr>
          <w:rFonts w:ascii="Cambria" w:eastAsia="Cambria" w:hAnsi="Cambria" w:cs="Cambria"/>
          <w:sz w:val="20"/>
          <w:szCs w:val="20"/>
        </w:rPr>
        <w:t>. National Council of Justice. Available at https://bit.ly/4aVzhg4</w:t>
      </w:r>
    </w:p>
  </w:footnote>
  <w:footnote w:id="16">
    <w:p w14:paraId="4171E1C9"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Available at: &lt;https://qualitestct-my.sharepoint.com/personal/qualitestct_qualitestct_onmicrosoft_com/_layouts/15/onedrive.aspx?id=%2Fpersonal%2Fqualitestct%5Fqualitestct%5Fonmicrosoft%5Fcom%2FDocuments%2FProjetos%2FCenso%5FPSR%5FSMADS%5FSP%5F2021%2FProdutos%202021%2FProduto5%5FSMADS%5FSP%5F2021%2Epdf&amp;parent=%2Fpersonal%2Fqualitestct%5Fqualitestct%5Fonmicrosoft%5Fcom%2FDocuments%2FProjetos%2FCenso%5FPSR%5FSMADS%5FSP%5F2021%2FProdutos%202021&amp;ga=1&gt;. Accessed on 04/15/2024. </w:t>
      </w:r>
    </w:p>
  </w:footnote>
  <w:footnote w:id="17">
    <w:p w14:paraId="48EFA620" w14:textId="77777777" w:rsidR="00334108" w:rsidRDefault="00000000">
      <w:pPr>
        <w:spacing w:after="0" w:line="240" w:lineRule="auto"/>
        <w:rPr>
          <w:sz w:val="20"/>
          <w:szCs w:val="20"/>
        </w:rPr>
      </w:pPr>
      <w:r>
        <w:rPr>
          <w:vertAlign w:val="superscript"/>
        </w:rPr>
        <w:footnoteRef/>
      </w:r>
      <w:r>
        <w:rPr>
          <w:sz w:val="20"/>
          <w:szCs w:val="20"/>
        </w:rPr>
        <w:t xml:space="preserve"> https://www.arca.fiocruz.br/bitstream/handle/icict/49873/marcia_leal_fiodf_mest_2020.pdf?sequence=2&amp;isAllowed=y</w:t>
      </w:r>
    </w:p>
  </w:footnote>
  <w:footnote w:id="18">
    <w:p w14:paraId="2CC4E5C1" w14:textId="77777777" w:rsidR="00334108" w:rsidRDefault="00000000">
      <w:pPr>
        <w:spacing w:after="0" w:line="240" w:lineRule="auto"/>
        <w:rPr>
          <w:sz w:val="20"/>
          <w:szCs w:val="20"/>
        </w:rPr>
      </w:pPr>
      <w:r>
        <w:rPr>
          <w:vertAlign w:val="superscript"/>
        </w:rPr>
        <w:footnoteRef/>
      </w:r>
      <w:r>
        <w:rPr>
          <w:sz w:val="20"/>
          <w:szCs w:val="20"/>
        </w:rPr>
        <w:t xml:space="preserve"> Available at: &lt;</w:t>
      </w:r>
      <w:hyperlink r:id="rId2">
        <w:r>
          <w:rPr>
            <w:color w:val="1155CC"/>
            <w:sz w:val="20"/>
            <w:szCs w:val="20"/>
            <w:u w:val="single"/>
          </w:rPr>
          <w:t>https://bvsms.saude.gov.br/bvs/saudelegis/gm/2013/prt1020_29_05_2013.html</w:t>
        </w:r>
      </w:hyperlink>
      <w:r>
        <w:rPr>
          <w:sz w:val="20"/>
          <w:szCs w:val="20"/>
        </w:rPr>
        <w:t xml:space="preserve">&gt;. Accessed on: 04/15/2024. </w:t>
      </w:r>
    </w:p>
  </w:footnote>
  <w:footnote w:id="19">
    <w:p w14:paraId="18AEE592"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ALMEIDA, Daniela </w:t>
      </w:r>
      <w:proofErr w:type="spellStart"/>
      <w:r>
        <w:rPr>
          <w:rFonts w:ascii="Cambria" w:eastAsia="Cambria" w:hAnsi="Cambria" w:cs="Cambria"/>
          <w:sz w:val="20"/>
          <w:szCs w:val="20"/>
        </w:rPr>
        <w:t>Tonizza</w:t>
      </w:r>
      <w:proofErr w:type="spellEnd"/>
      <w:r>
        <w:rPr>
          <w:rFonts w:ascii="Cambria" w:eastAsia="Cambria" w:hAnsi="Cambria" w:cs="Cambria"/>
          <w:sz w:val="20"/>
          <w:szCs w:val="20"/>
        </w:rPr>
        <w:t xml:space="preserve"> de; BARROS, Vanessa Andrade. </w:t>
      </w:r>
      <w:r>
        <w:rPr>
          <w:rFonts w:ascii="Cambria" w:eastAsia="Cambria" w:hAnsi="Cambria" w:cs="Cambria"/>
          <w:i/>
          <w:sz w:val="20"/>
          <w:szCs w:val="20"/>
        </w:rPr>
        <w:t>The case of the baby's kidnapping: the violence of the state and the possibilities of resistance</w:t>
      </w:r>
      <w:r>
        <w:rPr>
          <w:rFonts w:ascii="Cambria" w:eastAsia="Cambria" w:hAnsi="Cambria" w:cs="Cambria"/>
          <w:sz w:val="20"/>
          <w:szCs w:val="20"/>
        </w:rPr>
        <w:t xml:space="preserve">. </w:t>
      </w:r>
      <w:proofErr w:type="spellStart"/>
      <w:r>
        <w:rPr>
          <w:rFonts w:ascii="Cambria" w:eastAsia="Cambria" w:hAnsi="Cambria" w:cs="Cambria"/>
          <w:sz w:val="20"/>
          <w:szCs w:val="20"/>
        </w:rPr>
        <w:t>Cadernos</w:t>
      </w:r>
      <w:proofErr w:type="spellEnd"/>
      <w:r>
        <w:rPr>
          <w:rFonts w:ascii="Cambria" w:eastAsia="Cambria" w:hAnsi="Cambria" w:cs="Cambria"/>
          <w:sz w:val="20"/>
          <w:szCs w:val="20"/>
        </w:rPr>
        <w:t xml:space="preserve"> </w:t>
      </w:r>
      <w:proofErr w:type="spellStart"/>
      <w:r>
        <w:rPr>
          <w:rFonts w:ascii="Cambria" w:eastAsia="Cambria" w:hAnsi="Cambria" w:cs="Cambria"/>
          <w:sz w:val="20"/>
          <w:szCs w:val="20"/>
        </w:rPr>
        <w:t>Brasileiros</w:t>
      </w:r>
      <w:proofErr w:type="spellEnd"/>
      <w:r>
        <w:rPr>
          <w:rFonts w:ascii="Cambria" w:eastAsia="Cambria" w:hAnsi="Cambria" w:cs="Cambria"/>
          <w:sz w:val="20"/>
          <w:szCs w:val="20"/>
        </w:rPr>
        <w:t xml:space="preserve"> de </w:t>
      </w:r>
      <w:proofErr w:type="spellStart"/>
      <w:r>
        <w:rPr>
          <w:rFonts w:ascii="Cambria" w:eastAsia="Cambria" w:hAnsi="Cambria" w:cs="Cambria"/>
          <w:sz w:val="20"/>
          <w:szCs w:val="20"/>
        </w:rPr>
        <w:t>Saúde</w:t>
      </w:r>
      <w:proofErr w:type="spellEnd"/>
      <w:r>
        <w:rPr>
          <w:rFonts w:ascii="Cambria" w:eastAsia="Cambria" w:hAnsi="Cambria" w:cs="Cambria"/>
          <w:sz w:val="20"/>
          <w:szCs w:val="20"/>
        </w:rPr>
        <w:t xml:space="preserve"> Mental, </w:t>
      </w:r>
      <w:proofErr w:type="spellStart"/>
      <w:r>
        <w:rPr>
          <w:rFonts w:ascii="Cambria" w:eastAsia="Cambria" w:hAnsi="Cambria" w:cs="Cambria"/>
          <w:sz w:val="20"/>
          <w:szCs w:val="20"/>
        </w:rPr>
        <w:t>Florianópolis</w:t>
      </w:r>
      <w:proofErr w:type="spellEnd"/>
      <w:r>
        <w:rPr>
          <w:rFonts w:ascii="Cambria" w:eastAsia="Cambria" w:hAnsi="Cambria" w:cs="Cambria"/>
          <w:sz w:val="20"/>
          <w:szCs w:val="20"/>
        </w:rPr>
        <w:t xml:space="preserve">, v.9, n.24, 2017, p.148-176. </w:t>
      </w:r>
    </w:p>
  </w:footnote>
  <w:footnote w:id="20">
    <w:p w14:paraId="08A9DE52"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A basic document of the Information System on Live Births (</w:t>
      </w:r>
      <w:proofErr w:type="spellStart"/>
      <w:r>
        <w:rPr>
          <w:rFonts w:ascii="Cambria" w:eastAsia="Cambria" w:hAnsi="Cambria" w:cs="Cambria"/>
          <w:sz w:val="20"/>
          <w:szCs w:val="20"/>
        </w:rPr>
        <w:t>Sinasc</w:t>
      </w:r>
      <w:proofErr w:type="spellEnd"/>
      <w:r>
        <w:rPr>
          <w:rFonts w:ascii="Cambria" w:eastAsia="Cambria" w:hAnsi="Cambria" w:cs="Cambria"/>
          <w:sz w:val="20"/>
          <w:szCs w:val="20"/>
        </w:rPr>
        <w:t>), which is mandatory throughout the national territory, it is a standardized instrument for the collection of data on births, serving as a basis for the calculation of vital and epidemiological statistics in Brazil, as well as indispensable for the legal formalities of birth.</w:t>
      </w:r>
    </w:p>
  </w:footnote>
  <w:footnote w:id="21">
    <w:p w14:paraId="77C29FD1" w14:textId="77777777" w:rsidR="00334108" w:rsidRDefault="00000000">
      <w:pPr>
        <w:spacing w:after="0" w:line="240" w:lineRule="auto"/>
        <w:rPr>
          <w:sz w:val="20"/>
          <w:szCs w:val="20"/>
        </w:rPr>
      </w:pPr>
      <w:r>
        <w:rPr>
          <w:vertAlign w:val="superscript"/>
        </w:rPr>
        <w:footnoteRef/>
      </w:r>
      <w:r>
        <w:rPr>
          <w:rFonts w:ascii="Cambria" w:eastAsia="Cambria" w:hAnsi="Cambria" w:cs="Cambria"/>
          <w:sz w:val="20"/>
          <w:szCs w:val="20"/>
        </w:rPr>
        <w:t xml:space="preserve">IACHR (2021), </w:t>
      </w:r>
      <w:r>
        <w:rPr>
          <w:rFonts w:ascii="Cambria" w:eastAsia="Cambria" w:hAnsi="Cambria" w:cs="Cambria"/>
          <w:i/>
          <w:sz w:val="20"/>
          <w:szCs w:val="20"/>
        </w:rPr>
        <w:t>Situation of human rights in Brazil</w:t>
      </w:r>
      <w:r>
        <w:rPr>
          <w:rFonts w:ascii="Cambria" w:eastAsia="Cambria" w:hAnsi="Cambria" w:cs="Cambria"/>
          <w:sz w:val="20"/>
          <w:szCs w:val="20"/>
        </w:rPr>
        <w:t>. Washington, D.C.: IACHR.</w:t>
      </w:r>
    </w:p>
  </w:footnote>
  <w:footnote w:id="22">
    <w:p w14:paraId="0079FF54" w14:textId="77777777" w:rsidR="00334108" w:rsidRDefault="00000000">
      <w:pPr>
        <w:spacing w:after="0" w:line="240" w:lineRule="auto"/>
        <w:rPr>
          <w:sz w:val="20"/>
          <w:szCs w:val="20"/>
        </w:rPr>
      </w:pPr>
      <w:r>
        <w:rPr>
          <w:vertAlign w:val="superscript"/>
        </w:rPr>
        <w:footnoteRef/>
      </w:r>
      <w:r>
        <w:rPr>
          <w:sz w:val="20"/>
          <w:szCs w:val="20"/>
        </w:rPr>
        <w:t xml:space="preserve"> Available at: &lt;</w:t>
      </w:r>
      <w:hyperlink r:id="rId3">
        <w:r>
          <w:rPr>
            <w:color w:val="1155CC"/>
            <w:sz w:val="20"/>
            <w:szCs w:val="20"/>
            <w:u w:val="single"/>
          </w:rPr>
          <w:t>https://repositorio.fgv.br/server/api/core/bitstreams/6bb38a0d-63f5-4a6a-b7ad-21bca13f8c54/content</w:t>
        </w:r>
      </w:hyperlink>
      <w:r>
        <w:rPr>
          <w:sz w:val="20"/>
          <w:szCs w:val="20"/>
        </w:rPr>
        <w:t xml:space="preserve">&gt;. Accessed on: 04/15/2024. </w:t>
      </w:r>
    </w:p>
  </w:footnote>
  <w:footnote w:id="23">
    <w:p w14:paraId="6344EA4B"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Luiz Gama Human Rights Clinic (2017). </w:t>
      </w:r>
      <w:r>
        <w:rPr>
          <w:rFonts w:ascii="Cambria" w:eastAsia="Cambria" w:hAnsi="Cambria" w:cs="Cambria"/>
          <w:i/>
          <w:sz w:val="20"/>
          <w:szCs w:val="20"/>
        </w:rPr>
        <w:t>Early Childhood and Maternity in the streets of São Paulo</w:t>
      </w:r>
      <w:r>
        <w:rPr>
          <w:rFonts w:ascii="Cambria" w:eastAsia="Cambria" w:hAnsi="Cambria" w:cs="Cambria"/>
          <w:sz w:val="20"/>
          <w:szCs w:val="20"/>
        </w:rPr>
        <w:t>. Available in &lt;https://bit.ly/43VNSpv&gt;.</w:t>
      </w:r>
    </w:p>
  </w:footnote>
  <w:footnote w:id="24">
    <w:p w14:paraId="65DD229A" w14:textId="77777777" w:rsidR="00334108" w:rsidRDefault="00000000">
      <w:pPr>
        <w:spacing w:after="0"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El País (2018). </w:t>
      </w:r>
      <w:r>
        <w:rPr>
          <w:rFonts w:ascii="Cambria" w:eastAsia="Cambria" w:hAnsi="Cambria" w:cs="Cambria"/>
          <w:i/>
          <w:sz w:val="20"/>
          <w:szCs w:val="20"/>
        </w:rPr>
        <w:t>How a prosecutor and a judge from the interior of São Paulo forcibly sterilized a woman</w:t>
      </w:r>
      <w:r>
        <w:rPr>
          <w:rFonts w:ascii="Cambria" w:eastAsia="Cambria" w:hAnsi="Cambria" w:cs="Cambria"/>
          <w:sz w:val="20"/>
          <w:szCs w:val="20"/>
        </w:rPr>
        <w:t>. Available at &lt;https://bit.ly/49SLhy1&gt;.</w:t>
      </w:r>
    </w:p>
  </w:footnote>
  <w:footnote w:id="25">
    <w:p w14:paraId="6F854DB3"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Brazil (2023). </w:t>
      </w:r>
      <w:r>
        <w:rPr>
          <w:rFonts w:ascii="Cambria" w:eastAsia="Cambria" w:hAnsi="Cambria" w:cs="Cambria"/>
          <w:i/>
          <w:sz w:val="20"/>
          <w:szCs w:val="20"/>
        </w:rPr>
        <w:t>Diagnosis</w:t>
      </w:r>
      <w:r>
        <w:rPr>
          <w:rFonts w:ascii="Cambria" w:eastAsia="Cambria" w:hAnsi="Cambria" w:cs="Cambria"/>
          <w:sz w:val="20"/>
          <w:szCs w:val="20"/>
        </w:rPr>
        <w:t>. Available in &lt;https://bit.ly/3vER4cp&gt;</w:t>
      </w:r>
    </w:p>
  </w:footnote>
  <w:footnote w:id="26">
    <w:p w14:paraId="6802D179" w14:textId="77777777" w:rsidR="00334108" w:rsidRDefault="00000000">
      <w:pPr>
        <w:spacing w:after="0"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Health Surveillance Secretariat of the Ministry of Health. </w:t>
      </w:r>
      <w:r>
        <w:rPr>
          <w:rFonts w:ascii="Cambria" w:eastAsia="Cambria" w:hAnsi="Cambria" w:cs="Cambria"/>
          <w:i/>
          <w:sz w:val="20"/>
          <w:szCs w:val="20"/>
        </w:rPr>
        <w:t>Homeless population and violence – an analysis of notifications in Brazil from 2015 to 2017</w:t>
      </w:r>
      <w:r>
        <w:rPr>
          <w:rFonts w:ascii="Cambria" w:eastAsia="Cambria" w:hAnsi="Cambria" w:cs="Cambria"/>
          <w:sz w:val="20"/>
          <w:szCs w:val="20"/>
        </w:rPr>
        <w:t>. Epidemiological Bulletin, no. 14, vol. 50, June 2019, p.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EFCD0" w14:textId="77777777" w:rsidR="00334108" w:rsidRDefault="0033410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1A212" w14:textId="77777777" w:rsidR="00334108" w:rsidRDefault="00000000">
    <w:pPr>
      <w:tabs>
        <w:tab w:val="center" w:pos="4252"/>
        <w:tab w:val="right" w:pos="8504"/>
      </w:tabs>
      <w:spacing w:after="0" w:line="240" w:lineRule="auto"/>
      <w:jc w:val="center"/>
    </w:pPr>
    <w:r>
      <w:rPr>
        <w:noProof/>
      </w:rPr>
      <w:drawing>
        <wp:inline distT="114300" distB="114300" distL="114300" distR="114300" wp14:anchorId="09B74E42" wp14:editId="5841EC1A">
          <wp:extent cx="5399730" cy="1638300"/>
          <wp:effectExtent l="0" t="0" r="0" b="0"/>
          <wp:docPr id="152107196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99730" cy="16383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48717D"/>
    <w:multiLevelType w:val="multilevel"/>
    <w:tmpl w:val="3AAE994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99124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108"/>
    <w:rsid w:val="000710F0"/>
    <w:rsid w:val="00334108"/>
    <w:rsid w:val="00BB78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A8D5"/>
  <w15:docId w15:val="{9565EBAB-26F3-4744-9578-E7BEF854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6C60C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60CD"/>
  </w:style>
  <w:style w:type="paragraph" w:styleId="Rodap">
    <w:name w:val="footer"/>
    <w:basedOn w:val="Normal"/>
    <w:link w:val="RodapChar"/>
    <w:uiPriority w:val="99"/>
    <w:unhideWhenUsed/>
    <w:rsid w:val="006C60CD"/>
    <w:pPr>
      <w:tabs>
        <w:tab w:val="center" w:pos="4252"/>
        <w:tab w:val="right" w:pos="8504"/>
      </w:tabs>
      <w:spacing w:after="0" w:line="240" w:lineRule="auto"/>
    </w:pPr>
  </w:style>
  <w:style w:type="character" w:customStyle="1" w:styleId="RodapChar">
    <w:name w:val="Rodapé Char"/>
    <w:basedOn w:val="Fontepargpadro"/>
    <w:link w:val="Rodap"/>
    <w:uiPriority w:val="99"/>
    <w:rsid w:val="006C60CD"/>
  </w:style>
  <w:style w:type="paragraph" w:styleId="PargrafodaLista">
    <w:name w:val="List Paragraph"/>
    <w:basedOn w:val="Normal"/>
    <w:uiPriority w:val="34"/>
    <w:qFormat/>
    <w:rsid w:val="006C60CD"/>
    <w:pPr>
      <w:ind w:left="720"/>
      <w:contextualSpacing/>
    </w:pPr>
  </w:style>
  <w:style w:type="paragraph" w:styleId="Textodenotaderodap">
    <w:name w:val="footnote text"/>
    <w:basedOn w:val="Normal"/>
    <w:link w:val="TextodenotaderodapChar"/>
    <w:uiPriority w:val="99"/>
    <w:semiHidden/>
    <w:unhideWhenUsed/>
    <w:rsid w:val="006C60C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C60CD"/>
    <w:rPr>
      <w:sz w:val="20"/>
      <w:szCs w:val="20"/>
    </w:rPr>
  </w:style>
  <w:style w:type="character" w:styleId="Refdenotaderodap">
    <w:name w:val="footnote reference"/>
    <w:basedOn w:val="Fontepargpadro"/>
    <w:uiPriority w:val="99"/>
    <w:semiHidden/>
    <w:unhideWhenUsed/>
    <w:rsid w:val="006C60CD"/>
    <w:rPr>
      <w:vertAlign w:val="superscript"/>
    </w:rPr>
  </w:style>
  <w:style w:type="paragraph" w:styleId="NormalWeb">
    <w:name w:val="Normal (Web)"/>
    <w:basedOn w:val="Normal"/>
    <w:uiPriority w:val="99"/>
    <w:unhideWhenUsed/>
    <w:rsid w:val="006C60C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6C60CD"/>
    <w:rPr>
      <w:color w:val="0000FF"/>
      <w:u w:val="single"/>
    </w:rPr>
  </w:style>
  <w:style w:type="character" w:styleId="MenoPendente">
    <w:name w:val="Unresolved Mention"/>
    <w:basedOn w:val="Fontepargpadro"/>
    <w:uiPriority w:val="99"/>
    <w:semiHidden/>
    <w:unhideWhenUsed/>
    <w:rsid w:val="006C60CD"/>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TextodoEspaoReservado">
    <w:name w:val="Placeholder Text"/>
    <w:basedOn w:val="Fontepargpadro"/>
    <w:uiPriority w:val="99"/>
    <w:semiHidden/>
    <w:rsid w:val="00AB48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repositorio.fgv.br/server/api/core/bitstreams/6bb38a0d-63f5-4a6a-b7ad-21bca13f8c54/content" TargetMode="External"/><Relationship Id="rId2" Type="http://schemas.openxmlformats.org/officeDocument/2006/relationships/hyperlink" Target="https://bvsms.saude.gov.br/bvs/saudelegis/gm/2013/prt1020_29_05_2013.html" TargetMode="External"/><Relationship Id="rId1" Type="http://schemas.openxmlformats.org/officeDocument/2006/relationships/hyperlink" Target="https://g1.globo.com/sp/sao-paulo/noticia/2024/01/05/estado-de-sp-tem-mais-de-103-mil-pessoas-em-situacao-de-rua-aponta-levantamento.g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G0aRLAnHr7GhGpuAp+hqvLPeNw==">CgMxLjA4AHIhMUdUcnhEZ1FVRVh3VlpRNzZhZHdkMl83NUVkTTdUeEpV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EEDA64C-D16C-4BCC-ACC3-04FC860418B5}"/>
</file>

<file path=customXml/itemProps3.xml><?xml version="1.0" encoding="utf-8"?>
<ds:datastoreItem xmlns:ds="http://schemas.openxmlformats.org/officeDocument/2006/customXml" ds:itemID="{D3796672-9268-48C8-80E0-A72142ED154F}"/>
</file>

<file path=docProps/app.xml><?xml version="1.0" encoding="utf-8"?>
<Properties xmlns="http://schemas.openxmlformats.org/officeDocument/2006/extended-properties" xmlns:vt="http://schemas.openxmlformats.org/officeDocument/2006/docPropsVTypes">
  <Template>Normal</Template>
  <TotalTime>1</TotalTime>
  <Pages>12</Pages>
  <Words>4302</Words>
  <Characters>23233</Characters>
  <Application>Microsoft Office Word</Application>
  <DocSecurity>0</DocSecurity>
  <Lines>193</Lines>
  <Paragraphs>54</Paragraphs>
  <ScaleCrop>false</ScaleCrop>
  <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Derek Assenco Creuz</dc:creator>
  <cp:lastModifiedBy>Fernanda Penteado Balera</cp:lastModifiedBy>
  <cp:revision>2</cp:revision>
  <cp:lastPrinted>2024-04-15T21:40:00Z</cp:lastPrinted>
  <dcterms:created xsi:type="dcterms:W3CDTF">2024-04-15T21:41:00Z</dcterms:created>
  <dcterms:modified xsi:type="dcterms:W3CDTF">2024-04-15T21:41:00Z</dcterms:modified>
</cp:coreProperties>
</file>