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hAnsi="Calibri" w:cs="Calibri"/>
        </w:rPr>
        <w:id w:val="876121843"/>
        <w:docPartObj>
          <w:docPartGallery w:val="Cover Pages"/>
          <w:docPartUnique/>
        </w:docPartObj>
      </w:sdtPr>
      <w:sdtEndPr/>
      <w:sdtContent>
        <w:p w:rsidR="00440AD3" w:rsidRPr="00E14DC2" w:rsidRDefault="00440AD3">
          <w:pPr>
            <w:rPr>
              <w:rFonts w:ascii="Calibri" w:hAnsi="Calibri" w:cs="Calibri"/>
            </w:rPr>
          </w:pPr>
        </w:p>
        <w:p w:rsidR="00440AD3" w:rsidRPr="00E14DC2" w:rsidRDefault="00440AD3" w:rsidP="00440AD3">
          <w:pPr>
            <w:rPr>
              <w:rFonts w:ascii="Calibri" w:hAnsi="Calibri" w:cs="Calibri"/>
            </w:rPr>
          </w:pPr>
        </w:p>
        <w:p w:rsidR="00440AD3" w:rsidRPr="00E14DC2" w:rsidRDefault="00440AD3" w:rsidP="00440AD3">
          <w:pPr>
            <w:rPr>
              <w:rFonts w:ascii="Calibri" w:hAnsi="Calibri" w:cs="Calibri"/>
            </w:rPr>
          </w:pPr>
        </w:p>
        <w:p w:rsidR="007F68E5" w:rsidRDefault="00485E34">
          <w:pPr>
            <w:tabs>
              <w:tab w:val="left" w:pos="1596"/>
            </w:tabs>
            <w:rPr>
              <w:rFonts w:ascii="Calibri" w:hAnsi="Calibri" w:cs="Calibri"/>
            </w:rPr>
          </w:pPr>
          <w:r w:rsidRPr="00E14DC2">
            <w:rPr>
              <w:rFonts w:ascii="Calibri" w:hAnsi="Calibri" w:cs="Calibri"/>
            </w:rPr>
            <w:tab/>
          </w:r>
          <w:r w:rsidRPr="00E14DC2">
            <w:rPr>
              <w:rFonts w:ascii="Calibri" w:hAnsi="Calibri" w:cs="Calibri"/>
              <w:noProof/>
            </w:rPr>
            <w:drawing>
              <wp:anchor distT="0" distB="0" distL="114300" distR="114300" simplePos="0" relativeHeight="487593984" behindDoc="0" locked="0" layoutInCell="1" allowOverlap="1" wp14:anchorId="0D3AB5E2" wp14:editId="2060476B">
                <wp:simplePos x="0" y="0"/>
                <wp:positionH relativeFrom="column">
                  <wp:posOffset>0</wp:posOffset>
                </wp:positionH>
                <wp:positionV relativeFrom="paragraph">
                  <wp:posOffset>-635</wp:posOffset>
                </wp:positionV>
                <wp:extent cx="3055620" cy="569595"/>
                <wp:effectExtent l="0" t="0" r="0" b="1905"/>
                <wp:wrapNone/>
                <wp:docPr id="18" name="Image 18"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Une image contenant texte&#10;&#10;Description générée automatiquement"/>
                        <pic:cNvPicPr>
                          <a:picLocks noChangeAspect="1" noChangeArrowheads="1"/>
                        </pic:cNvPicPr>
                      </pic:nvPicPr>
                      <pic:blipFill>
                        <a:blip r:embed="rId9">
                          <a:extLst>
                            <a:ext uri="{28A0092B-C50C-407E-A947-70E740481C1C}">
                              <a14:useLocalDpi xmlns:a14="http://schemas.microsoft.com/office/drawing/2010/main" val="0"/>
                            </a:ext>
                          </a:extLst>
                        </a:blip>
                        <a:srcRect l="12962" t="24232" r="12566" b="28645"/>
                        <a:stretch>
                          <a:fillRect/>
                        </a:stretch>
                      </pic:blipFill>
                      <pic:spPr bwMode="auto">
                        <a:xfrm>
                          <a:off x="0" y="0"/>
                          <a:ext cx="3055620" cy="56959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pPr w:leftFromText="187" w:rightFromText="187" w:vertAnchor="page" w:horzAnchor="margin" w:tblpXSpec="center" w:tblpY="5533"/>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884"/>
          </w:tblGrid>
          <w:tr w:rsidR="009C3C1F" w:rsidRPr="00E14DC2" w:rsidTr="00E14DC2">
            <w:tc>
              <w:tcPr>
                <w:tcW w:w="7884" w:type="dxa"/>
                <w:tcMar>
                  <w:top w:w="216" w:type="dxa"/>
                  <w:left w:w="115" w:type="dxa"/>
                  <w:bottom w:w="216" w:type="dxa"/>
                  <w:right w:w="115" w:type="dxa"/>
                </w:tcMar>
              </w:tcPr>
              <w:p w:rsidR="009C3C1F" w:rsidRPr="00E14DC2" w:rsidRDefault="009C3C1F" w:rsidP="00AB7FB7">
                <w:pPr>
                  <w:pStyle w:val="NoSpacing"/>
                  <w:rPr>
                    <w:rFonts w:ascii="Calibri" w:hAnsi="Calibri" w:cs="Calibri"/>
                    <w:color w:val="365F91" w:themeColor="accent1" w:themeShade="BF"/>
                    <w:sz w:val="24"/>
                  </w:rPr>
                </w:pPr>
              </w:p>
            </w:tc>
          </w:tr>
          <w:tr w:rsidR="009C3C1F" w:rsidRPr="00E14DC2" w:rsidTr="00E14DC2">
            <w:trPr>
              <w:trHeight w:val="981"/>
            </w:trPr>
            <w:tc>
              <w:tcPr>
                <w:tcW w:w="7884" w:type="dxa"/>
              </w:tcPr>
              <w:sdt>
                <w:sdtPr>
                  <w:rPr>
                    <w:rFonts w:ascii="Calibri" w:hAnsi="Calibri" w:cs="Calibri"/>
                    <w:b/>
                    <w:color w:val="1F497D" w:themeColor="text2"/>
                    <w:sz w:val="36"/>
                    <w:szCs w:val="36"/>
                  </w:rPr>
                  <w:alias w:val="Titre"/>
                  <w:id w:val="13406919"/>
                  <w:placeholder>
                    <w:docPart w:val="CE8955A1D46746D28FADA0CA7E591A92"/>
                  </w:placeholder>
                  <w:dataBinding w:prefixMappings="xmlns:ns0='http://schemas.openxmlformats.org/package/2006/metadata/core-properties' xmlns:ns1='http://purl.org/dc/elements/1.1/'" w:xpath="/ns0:coreProperties[1]/ns1:title[1]" w:storeItemID="{6C3C8BC8-F283-45AE-878A-BAB7291924A1}"/>
                  <w:text/>
                </w:sdtPr>
                <w:sdtEndPr/>
                <w:sdtContent>
                  <w:p w:rsidR="007F68E5" w:rsidRDefault="00485E34">
                    <w:pPr>
                      <w:pStyle w:val="NoSpacing"/>
                      <w:spacing w:line="216" w:lineRule="auto"/>
                      <w:jc w:val="both"/>
                      <w:rPr>
                        <w:rFonts w:ascii="Calibri" w:eastAsiaTheme="majorEastAsia" w:hAnsi="Calibri" w:cs="Calibri"/>
                        <w:color w:val="4F81BD" w:themeColor="accent1"/>
                        <w:sz w:val="88"/>
                        <w:szCs w:val="88"/>
                      </w:rPr>
                    </w:pPr>
                    <w:r>
                      <w:rPr>
                        <w:rFonts w:ascii="Calibri" w:hAnsi="Calibri" w:cs="Calibri"/>
                        <w:b/>
                        <w:color w:val="1F497D" w:themeColor="text2"/>
                        <w:sz w:val="36"/>
                        <w:szCs w:val="36"/>
                      </w:rPr>
                      <w:t>Contribution du CFHE - Pacte international relatif aux droits économiques, sociaux et culturels (CESCR)</w:t>
                    </w:r>
                  </w:p>
                </w:sdtContent>
              </w:sdt>
            </w:tc>
          </w:tr>
          <w:tr w:rsidR="009C3C1F" w:rsidRPr="00E14DC2" w:rsidTr="00E14DC2">
            <w:sdt>
              <w:sdtPr>
                <w:rPr>
                  <w:rFonts w:ascii="Calibri" w:hAnsi="Calibri" w:cs="Calibri"/>
                  <w:i/>
                  <w:color w:val="1F497D" w:themeColor="text2"/>
                  <w:sz w:val="28"/>
                  <w:szCs w:val="28"/>
                </w:rPr>
                <w:alias w:val="Sous-titre"/>
                <w:id w:val="13406923"/>
                <w:placeholder>
                  <w:docPart w:val="3F51DD4E8E1346B5A353FC02A7DB4262"/>
                </w:placeholder>
                <w:dataBinding w:prefixMappings="xmlns:ns0='http://schemas.openxmlformats.org/package/2006/metadata/core-properties' xmlns:ns1='http://purl.org/dc/elements/1.1/'" w:xpath="/ns0:coreProperties[1]/ns1:subject[1]" w:storeItemID="{6C3C8BC8-F283-45AE-878A-BAB7291924A1}"/>
                <w:text/>
              </w:sdtPr>
              <w:sdtEndPr/>
              <w:sdtContent>
                <w:tc>
                  <w:tcPr>
                    <w:tcW w:w="7884" w:type="dxa"/>
                    <w:tcMar>
                      <w:top w:w="216" w:type="dxa"/>
                      <w:left w:w="115" w:type="dxa"/>
                      <w:bottom w:w="216" w:type="dxa"/>
                      <w:right w:w="115" w:type="dxa"/>
                    </w:tcMar>
                  </w:tcPr>
                  <w:p w:rsidR="007F68E5" w:rsidRDefault="00485E34">
                    <w:pPr>
                      <w:pStyle w:val="NoSpacing"/>
                      <w:rPr>
                        <w:rFonts w:ascii="Calibri" w:hAnsi="Calibri" w:cs="Calibri"/>
                        <w:color w:val="365F91" w:themeColor="accent1" w:themeShade="BF"/>
                        <w:sz w:val="24"/>
                      </w:rPr>
                    </w:pPr>
                    <w:r>
                      <w:rPr>
                        <w:rFonts w:ascii="Calibri" w:hAnsi="Calibri" w:cs="Calibri"/>
                        <w:i/>
                        <w:color w:val="1F497D" w:themeColor="text2"/>
                        <w:sz w:val="28"/>
                        <w:szCs w:val="28"/>
                      </w:rPr>
                      <w:t>74ème session – Sept. -Oct. 2023</w:t>
                    </w:r>
                  </w:p>
                </w:tc>
              </w:sdtContent>
            </w:sdt>
          </w:tr>
        </w:tbl>
        <w:p w:rsidR="008E2C1F" w:rsidRPr="00E14DC2" w:rsidRDefault="009C3C1F" w:rsidP="00AB7FB7">
          <w:pPr>
            <w:rPr>
              <w:rFonts w:ascii="Calibri" w:hAnsi="Calibri" w:cs="Calibri"/>
            </w:rPr>
          </w:pPr>
          <w:r w:rsidRPr="00E14DC2">
            <w:rPr>
              <w:rFonts w:ascii="Calibri" w:hAnsi="Calibri" w:cs="Calibri"/>
            </w:rPr>
            <w:br w:type="page"/>
          </w:r>
        </w:p>
      </w:sdtContent>
    </w:sdt>
    <w:p w:rsidR="008E2C1F" w:rsidRPr="00E14DC2" w:rsidRDefault="008E2C1F">
      <w:pPr>
        <w:pStyle w:val="BodyText"/>
        <w:rPr>
          <w:rFonts w:ascii="Calibri" w:hAnsi="Calibri" w:cs="Calibri"/>
          <w:b/>
          <w:sz w:val="20"/>
        </w:rPr>
      </w:pPr>
    </w:p>
    <w:p w:rsidR="008E2C1F" w:rsidRPr="00E14DC2" w:rsidRDefault="008E2C1F">
      <w:pPr>
        <w:pStyle w:val="BodyText"/>
        <w:rPr>
          <w:rFonts w:ascii="Calibri" w:hAnsi="Calibri" w:cs="Calibri"/>
          <w:b/>
          <w:sz w:val="20"/>
        </w:rPr>
      </w:pPr>
    </w:p>
    <w:p w:rsidR="008E2C1F" w:rsidRPr="00E14DC2" w:rsidRDefault="008E2C1F">
      <w:pPr>
        <w:pStyle w:val="BodyText"/>
        <w:rPr>
          <w:rFonts w:ascii="Calibri" w:hAnsi="Calibri" w:cs="Calibri"/>
          <w:b/>
          <w:sz w:val="20"/>
        </w:rPr>
      </w:pPr>
    </w:p>
    <w:p w:rsidR="008E2C1F" w:rsidRPr="00E14DC2" w:rsidRDefault="008E2C1F">
      <w:pPr>
        <w:pStyle w:val="BodyText"/>
        <w:rPr>
          <w:rFonts w:ascii="Calibri" w:hAnsi="Calibri" w:cs="Calibri"/>
          <w:b/>
          <w:sz w:val="20"/>
        </w:rPr>
      </w:pPr>
    </w:p>
    <w:p w:rsidR="008E2C1F" w:rsidRPr="00E14DC2" w:rsidRDefault="008E2C1F">
      <w:pPr>
        <w:pStyle w:val="BodyText"/>
        <w:rPr>
          <w:rFonts w:ascii="Calibri" w:hAnsi="Calibri" w:cs="Calibri"/>
          <w:b/>
          <w:sz w:val="20"/>
        </w:rPr>
      </w:pPr>
    </w:p>
    <w:p w:rsidR="008E2C1F" w:rsidRPr="00E14DC2" w:rsidRDefault="008E2C1F">
      <w:pPr>
        <w:pStyle w:val="BodyText"/>
        <w:rPr>
          <w:rFonts w:ascii="Calibri" w:hAnsi="Calibri" w:cs="Calibri"/>
          <w:b/>
          <w:sz w:val="20"/>
        </w:rPr>
      </w:pPr>
    </w:p>
    <w:p w:rsidR="008E2C1F" w:rsidRPr="00E14DC2" w:rsidRDefault="008E2C1F">
      <w:pPr>
        <w:pStyle w:val="BodyText"/>
        <w:rPr>
          <w:rFonts w:ascii="Calibri" w:hAnsi="Calibri" w:cs="Calibri"/>
          <w:sz w:val="20"/>
        </w:rPr>
      </w:pPr>
    </w:p>
    <w:p w:rsidR="008E2C1F" w:rsidRPr="00E14DC2" w:rsidRDefault="008E2C1F">
      <w:pPr>
        <w:pStyle w:val="BodyText"/>
        <w:rPr>
          <w:rFonts w:ascii="Calibri" w:hAnsi="Calibri" w:cs="Calibri"/>
          <w:sz w:val="20"/>
        </w:rPr>
      </w:pPr>
    </w:p>
    <w:p w:rsidR="008E2C1F" w:rsidRPr="00E14DC2" w:rsidRDefault="008E2C1F">
      <w:pPr>
        <w:pStyle w:val="BodyText"/>
        <w:spacing w:before="5"/>
        <w:rPr>
          <w:rFonts w:ascii="Calibri" w:hAnsi="Calibri" w:cs="Calibri"/>
          <w:sz w:val="18"/>
        </w:rPr>
      </w:pPr>
    </w:p>
    <w:p w:rsidR="007F68E5" w:rsidRDefault="00485E34">
      <w:pPr>
        <w:pStyle w:val="Heading1"/>
        <w:pBdr>
          <w:bottom w:val="single" w:sz="4" w:space="1" w:color="auto"/>
        </w:pBdr>
        <w:rPr>
          <w:rFonts w:ascii="Calibri" w:hAnsi="Calibri" w:cs="Calibri"/>
          <w:color w:val="1F497D" w:themeColor="text2"/>
        </w:rPr>
      </w:pPr>
      <w:r w:rsidRPr="00E14DC2">
        <w:rPr>
          <w:rFonts w:ascii="Calibri" w:hAnsi="Calibri" w:cs="Calibri"/>
          <w:color w:val="1F497D" w:themeColor="text2"/>
        </w:rPr>
        <w:t>Introduction</w:t>
      </w:r>
    </w:p>
    <w:p w:rsidR="008E2C1F" w:rsidRPr="00E14DC2" w:rsidRDefault="008E2C1F">
      <w:pPr>
        <w:pStyle w:val="BodyText"/>
        <w:rPr>
          <w:rFonts w:ascii="Calibri" w:hAnsi="Calibri" w:cs="Calibri"/>
          <w:b/>
          <w:sz w:val="30"/>
        </w:rPr>
      </w:pPr>
    </w:p>
    <w:p w:rsidR="008E2C1F" w:rsidRPr="00E14DC2" w:rsidRDefault="008E2C1F">
      <w:pPr>
        <w:pStyle w:val="BodyText"/>
        <w:spacing w:before="3"/>
        <w:rPr>
          <w:rFonts w:ascii="Calibri" w:hAnsi="Calibri" w:cs="Calibri"/>
          <w:b/>
        </w:rPr>
      </w:pPr>
    </w:p>
    <w:p w:rsidR="007F68E5" w:rsidRDefault="00485E34">
      <w:pPr>
        <w:pStyle w:val="BodyText"/>
        <w:spacing w:before="1" w:line="360" w:lineRule="auto"/>
        <w:ind w:left="113" w:right="113" w:firstLine="720"/>
        <w:jc w:val="both"/>
        <w:rPr>
          <w:rFonts w:ascii="Calibri" w:hAnsi="Calibri" w:cs="Calibri"/>
          <w:sz w:val="22"/>
          <w:szCs w:val="22"/>
        </w:rPr>
      </w:pPr>
      <w:r w:rsidRPr="007044E0">
        <w:rPr>
          <w:rFonts w:ascii="Calibri" w:hAnsi="Calibri" w:cs="Calibri"/>
          <w:sz w:val="22"/>
          <w:szCs w:val="22"/>
        </w:rPr>
        <w:t xml:space="preserve">Over the next few decades, Europe </w:t>
      </w:r>
      <w:r w:rsidRPr="007044E0">
        <w:rPr>
          <w:rFonts w:ascii="Calibri" w:hAnsi="Calibri" w:cs="Calibri"/>
          <w:spacing w:val="16"/>
          <w:sz w:val="22"/>
          <w:szCs w:val="22"/>
        </w:rPr>
        <w:t xml:space="preserve">is </w:t>
      </w:r>
      <w:r w:rsidRPr="007044E0">
        <w:rPr>
          <w:rFonts w:ascii="Calibri" w:hAnsi="Calibri" w:cs="Calibri"/>
          <w:sz w:val="22"/>
          <w:szCs w:val="22"/>
        </w:rPr>
        <w:t xml:space="preserve">likely to see an </w:t>
      </w:r>
      <w:r w:rsidRPr="007044E0">
        <w:rPr>
          <w:rFonts w:ascii="Calibri" w:hAnsi="Calibri" w:cs="Calibri"/>
          <w:sz w:val="22"/>
          <w:szCs w:val="22"/>
        </w:rPr>
        <w:t xml:space="preserve">increase in the </w:t>
      </w:r>
      <w:r w:rsidR="00211E20" w:rsidRPr="007044E0">
        <w:rPr>
          <w:rFonts w:ascii="Calibri" w:hAnsi="Calibri" w:cs="Calibri"/>
          <w:sz w:val="22"/>
          <w:szCs w:val="22"/>
        </w:rPr>
        <w:t xml:space="preserve">number </w:t>
      </w:r>
      <w:r w:rsidRPr="007044E0">
        <w:rPr>
          <w:rFonts w:ascii="Calibri" w:hAnsi="Calibri" w:cs="Calibri"/>
          <w:sz w:val="22"/>
          <w:szCs w:val="22"/>
        </w:rPr>
        <w:t xml:space="preserve">of people with disabilities, mainly due to an ageing population, chronic health problems, road accidents, natural disasters and precarious working conditions, among other factors. Despite this </w:t>
      </w:r>
      <w:r w:rsidRPr="007044E0">
        <w:rPr>
          <w:rFonts w:ascii="Calibri" w:hAnsi="Calibri" w:cs="Calibri"/>
          <w:spacing w:val="1"/>
          <w:sz w:val="22"/>
          <w:szCs w:val="22"/>
        </w:rPr>
        <w:t xml:space="preserve">upward </w:t>
      </w:r>
      <w:r w:rsidRPr="007044E0">
        <w:rPr>
          <w:rFonts w:ascii="Calibri" w:hAnsi="Calibri" w:cs="Calibri"/>
          <w:sz w:val="22"/>
          <w:szCs w:val="22"/>
        </w:rPr>
        <w:t>trend, people with disabilities o</w:t>
      </w:r>
      <w:r w:rsidRPr="007044E0">
        <w:rPr>
          <w:rFonts w:ascii="Calibri" w:hAnsi="Calibri" w:cs="Calibri"/>
          <w:sz w:val="22"/>
          <w:szCs w:val="22"/>
        </w:rPr>
        <w:t>ften remain invisible, marginalised and their voices little heard. They face numerous barriers that limit their participation in society and lead to violations of their fundamental rights. They are often denied access to education, decent work, social prot</w:t>
      </w:r>
      <w:r w:rsidRPr="007044E0">
        <w:rPr>
          <w:rFonts w:ascii="Calibri" w:hAnsi="Calibri" w:cs="Calibri"/>
          <w:sz w:val="22"/>
          <w:szCs w:val="22"/>
        </w:rPr>
        <w:t>ection services and legal assistance, exposing them to disproportionately high rates of poverty. Persistent negative stereotyping of people with disabilities hinders their full participation in society and prevents them from exercising their rights as full</w:t>
      </w:r>
      <w:r w:rsidRPr="007044E0">
        <w:rPr>
          <w:rFonts w:ascii="Calibri" w:hAnsi="Calibri" w:cs="Calibri"/>
          <w:sz w:val="22"/>
          <w:szCs w:val="22"/>
        </w:rPr>
        <w:t xml:space="preserve"> citizens. Furthermore, the lack of reliable and comparable data on </w:t>
      </w:r>
      <w:r w:rsidRPr="007044E0">
        <w:rPr>
          <w:rFonts w:ascii="Calibri" w:hAnsi="Calibri" w:cs="Calibri"/>
          <w:spacing w:val="1"/>
          <w:sz w:val="22"/>
          <w:szCs w:val="22"/>
        </w:rPr>
        <w:t xml:space="preserve">people with </w:t>
      </w:r>
      <w:r w:rsidRPr="007044E0">
        <w:rPr>
          <w:rFonts w:ascii="Calibri" w:hAnsi="Calibri" w:cs="Calibri"/>
          <w:sz w:val="22"/>
          <w:szCs w:val="22"/>
        </w:rPr>
        <w:t>disabilities limits the design and implementation of appropriate policies and programmes to meet their needs.</w:t>
      </w:r>
    </w:p>
    <w:p w:rsidR="008E2C1F" w:rsidRPr="007044E0" w:rsidRDefault="008E2C1F" w:rsidP="00E14DC2">
      <w:pPr>
        <w:pStyle w:val="BodyText"/>
        <w:spacing w:line="360" w:lineRule="auto"/>
        <w:rPr>
          <w:rFonts w:ascii="Calibri" w:hAnsi="Calibri" w:cs="Calibri"/>
          <w:sz w:val="22"/>
          <w:szCs w:val="22"/>
        </w:rPr>
      </w:pPr>
    </w:p>
    <w:p w:rsidR="007F68E5" w:rsidRDefault="00485E34">
      <w:pPr>
        <w:pStyle w:val="BodyText"/>
        <w:spacing w:before="1" w:line="360" w:lineRule="auto"/>
        <w:ind w:left="113" w:right="113" w:firstLine="720"/>
        <w:jc w:val="both"/>
        <w:rPr>
          <w:rFonts w:ascii="Calibri" w:hAnsi="Calibri" w:cs="Calibri"/>
          <w:sz w:val="22"/>
          <w:szCs w:val="22"/>
        </w:rPr>
      </w:pPr>
      <w:r w:rsidRPr="007044E0">
        <w:rPr>
          <w:rFonts w:ascii="Calibri" w:hAnsi="Calibri" w:cs="Calibri"/>
          <w:sz w:val="22"/>
          <w:szCs w:val="22"/>
        </w:rPr>
        <w:t xml:space="preserve">The exercise carried out by the </w:t>
      </w:r>
      <w:r w:rsidR="008A0E7A">
        <w:rPr>
          <w:rFonts w:ascii="Calibri" w:hAnsi="Calibri" w:cs="Calibri"/>
          <w:sz w:val="22"/>
          <w:szCs w:val="22"/>
        </w:rPr>
        <w:t>French Council of Disabled People for European and International Affairs (</w:t>
      </w:r>
      <w:r w:rsidRPr="007044E0">
        <w:rPr>
          <w:rFonts w:ascii="Calibri" w:hAnsi="Calibri" w:cs="Calibri"/>
          <w:sz w:val="22"/>
          <w:szCs w:val="22"/>
        </w:rPr>
        <w:t>CFHE</w:t>
      </w:r>
      <w:r w:rsidR="008A0E7A">
        <w:rPr>
          <w:rFonts w:ascii="Calibri" w:hAnsi="Calibri" w:cs="Calibri"/>
          <w:sz w:val="22"/>
          <w:szCs w:val="22"/>
        </w:rPr>
        <w:t xml:space="preserve">) </w:t>
      </w:r>
      <w:r w:rsidRPr="007044E0">
        <w:rPr>
          <w:rFonts w:ascii="Calibri" w:hAnsi="Calibri" w:cs="Calibri"/>
          <w:sz w:val="22"/>
          <w:szCs w:val="22"/>
        </w:rPr>
        <w:t>shows that in each of the areas under consideration, a strong and lasting political will could have been enough to ensure that the rights of disabled people are known and respected. But it is here that the sit</w:t>
      </w:r>
      <w:r w:rsidRPr="007044E0">
        <w:rPr>
          <w:rFonts w:ascii="Calibri" w:hAnsi="Calibri" w:cs="Calibri"/>
          <w:sz w:val="22"/>
          <w:szCs w:val="22"/>
        </w:rPr>
        <w:t>uation is undoubtedly the most damning: the resources allocated by the State to promoting and monitoring the Convention have never been commensurate with what is at stake, far from it. Governments and institutions must put in place inclusive policies and s</w:t>
      </w:r>
      <w:r w:rsidRPr="007044E0">
        <w:rPr>
          <w:rFonts w:ascii="Calibri" w:hAnsi="Calibri" w:cs="Calibri"/>
          <w:sz w:val="22"/>
          <w:szCs w:val="22"/>
        </w:rPr>
        <w:t>upport appropriate initiatives in all aspects of the lives of people with disabilities. As this is the CESCR's review of France in relation to the International Covenant on Economic, Social and Cultural Rights, the CFHE has chosen to organise its report ar</w:t>
      </w:r>
      <w:r w:rsidRPr="007044E0">
        <w:rPr>
          <w:rFonts w:ascii="Calibri" w:hAnsi="Calibri" w:cs="Calibri"/>
          <w:sz w:val="22"/>
          <w:szCs w:val="22"/>
        </w:rPr>
        <w:t>ound four themes: employment, education, culture and health.</w:t>
      </w:r>
    </w:p>
    <w:p w:rsidR="008E2C1F" w:rsidRPr="00E14DC2" w:rsidRDefault="008E2C1F">
      <w:pPr>
        <w:spacing w:line="386" w:lineRule="auto"/>
        <w:jc w:val="both"/>
        <w:rPr>
          <w:rFonts w:ascii="Calibri" w:hAnsi="Calibri" w:cs="Calibri"/>
        </w:rPr>
        <w:sectPr w:rsidR="008E2C1F" w:rsidRPr="00E14DC2">
          <w:headerReference w:type="default" r:id="rId10"/>
          <w:footerReference w:type="default" r:id="rId11"/>
          <w:pgSz w:w="11910" w:h="16840"/>
          <w:pgMar w:top="980" w:right="1020" w:bottom="1040" w:left="1020" w:header="733" w:footer="850" w:gutter="0"/>
          <w:pgNumType w:start="2"/>
          <w:cols w:space="720"/>
        </w:sectPr>
      </w:pPr>
    </w:p>
    <w:p w:rsidR="008E2C1F" w:rsidRPr="00E14DC2" w:rsidRDefault="008E2C1F">
      <w:pPr>
        <w:pStyle w:val="BodyText"/>
        <w:spacing w:before="2"/>
        <w:rPr>
          <w:rFonts w:ascii="Calibri" w:hAnsi="Calibri" w:cs="Calibri"/>
          <w:sz w:val="17"/>
        </w:rPr>
      </w:pPr>
    </w:p>
    <w:p w:rsidR="007F68E5" w:rsidRDefault="00485E34">
      <w:pPr>
        <w:pStyle w:val="Heading1"/>
        <w:pBdr>
          <w:bottom w:val="single" w:sz="4" w:space="1" w:color="auto"/>
        </w:pBdr>
        <w:rPr>
          <w:rFonts w:ascii="Calibri" w:hAnsi="Calibri" w:cs="Calibri"/>
          <w:color w:val="1F497D" w:themeColor="text2"/>
        </w:rPr>
      </w:pPr>
      <w:r w:rsidRPr="00E14DC2">
        <w:rPr>
          <w:rFonts w:ascii="Calibri" w:hAnsi="Calibri" w:cs="Calibri"/>
          <w:color w:val="1F497D" w:themeColor="text2"/>
        </w:rPr>
        <w:t>Jobs</w:t>
      </w:r>
    </w:p>
    <w:p w:rsidR="00C6030C" w:rsidRDefault="00C6030C" w:rsidP="00E14DC2">
      <w:pPr>
        <w:spacing w:before="180" w:line="360" w:lineRule="auto"/>
        <w:ind w:left="113" w:right="113"/>
        <w:jc w:val="both"/>
        <w:rPr>
          <w:rFonts w:ascii="Calibri" w:hAnsi="Calibri" w:cs="Calibri"/>
        </w:rPr>
      </w:pPr>
    </w:p>
    <w:p w:rsidR="007F68E5" w:rsidRDefault="00485E34">
      <w:pPr>
        <w:spacing w:before="180" w:line="360" w:lineRule="auto"/>
        <w:ind w:left="113" w:right="113"/>
        <w:jc w:val="both"/>
        <w:rPr>
          <w:rFonts w:ascii="Calibri" w:hAnsi="Calibri" w:cs="Calibri"/>
        </w:rPr>
      </w:pPr>
      <w:r w:rsidRPr="00E14DC2">
        <w:rPr>
          <w:rFonts w:ascii="Calibri" w:hAnsi="Calibri" w:cs="Calibri"/>
        </w:rPr>
        <w:t xml:space="preserve">The unemployment rate for people with disabilities is significantly higher than </w:t>
      </w:r>
      <w:r w:rsidRPr="00E14DC2">
        <w:rPr>
          <w:rFonts w:ascii="Calibri" w:hAnsi="Calibri" w:cs="Calibri"/>
          <w:spacing w:val="1"/>
        </w:rPr>
        <w:t xml:space="preserve">for </w:t>
      </w:r>
      <w:r w:rsidRPr="00E14DC2">
        <w:rPr>
          <w:rFonts w:ascii="Calibri" w:hAnsi="Calibri" w:cs="Calibri"/>
        </w:rPr>
        <w:t xml:space="preserve">the general population, being </w:t>
      </w:r>
      <w:r w:rsidRPr="00E14DC2">
        <w:rPr>
          <w:rFonts w:ascii="Calibri" w:hAnsi="Calibri" w:cs="Calibri"/>
          <w:b/>
        </w:rPr>
        <w:t>two and a half times higher</w:t>
      </w:r>
      <w:r w:rsidRPr="00E14DC2">
        <w:rPr>
          <w:rFonts w:ascii="Calibri" w:hAnsi="Calibri" w:cs="Calibri"/>
        </w:rPr>
        <w:t xml:space="preserve">. This disparity is even more marked for women with disabilities. Worryingly, the latest statistics show that </w:t>
      </w:r>
      <w:r w:rsidRPr="00E14DC2">
        <w:rPr>
          <w:rFonts w:ascii="Calibri" w:hAnsi="Calibri" w:cs="Calibri"/>
          <w:b/>
        </w:rPr>
        <w:t>unemp</w:t>
      </w:r>
      <w:r w:rsidRPr="00E14DC2">
        <w:rPr>
          <w:rFonts w:ascii="Calibri" w:hAnsi="Calibri" w:cs="Calibri"/>
          <w:b/>
        </w:rPr>
        <w:t>loyment among people with disabilities is continuing to rise</w:t>
      </w:r>
      <w:r w:rsidRPr="00E14DC2">
        <w:rPr>
          <w:rFonts w:ascii="Calibri" w:hAnsi="Calibri" w:cs="Calibri"/>
        </w:rPr>
        <w:t>, while unemployment among workers in general is stabilising or falling slightly.</w:t>
      </w:r>
    </w:p>
    <w:p w:rsidR="008E2C1F" w:rsidRPr="00E14DC2" w:rsidRDefault="008E2C1F" w:rsidP="00E14DC2">
      <w:pPr>
        <w:pStyle w:val="BodyText"/>
        <w:spacing w:before="11"/>
        <w:rPr>
          <w:rFonts w:ascii="Calibri" w:hAnsi="Calibri" w:cs="Calibri"/>
          <w:sz w:val="22"/>
          <w:szCs w:val="22"/>
        </w:rPr>
      </w:pPr>
    </w:p>
    <w:p w:rsidR="007F68E5" w:rsidRDefault="00485E34">
      <w:pPr>
        <w:pStyle w:val="BodyText"/>
        <w:spacing w:line="360" w:lineRule="auto"/>
        <w:ind w:left="113" w:right="111"/>
        <w:jc w:val="both"/>
        <w:rPr>
          <w:rFonts w:ascii="Calibri" w:hAnsi="Calibri" w:cs="Calibri"/>
          <w:sz w:val="22"/>
          <w:szCs w:val="22"/>
        </w:rPr>
      </w:pPr>
      <w:r w:rsidRPr="00E14DC2">
        <w:rPr>
          <w:rFonts w:ascii="Calibri" w:hAnsi="Calibri" w:cs="Calibri"/>
          <w:sz w:val="22"/>
          <w:szCs w:val="22"/>
        </w:rPr>
        <w:t xml:space="preserve">Despite the legal obligation to employ people with disabilities in the mainstream workplace, they still </w:t>
      </w:r>
      <w:r w:rsidRPr="00E14DC2">
        <w:rPr>
          <w:rFonts w:ascii="Calibri" w:hAnsi="Calibri" w:cs="Calibri"/>
          <w:b/>
          <w:sz w:val="22"/>
          <w:szCs w:val="22"/>
        </w:rPr>
        <w:t>frequentl</w:t>
      </w:r>
      <w:r w:rsidRPr="00E14DC2">
        <w:rPr>
          <w:rFonts w:ascii="Calibri" w:hAnsi="Calibri" w:cs="Calibri"/>
          <w:b/>
          <w:sz w:val="22"/>
          <w:szCs w:val="22"/>
        </w:rPr>
        <w:t>y face discrimination</w:t>
      </w:r>
      <w:r w:rsidRPr="00E14DC2">
        <w:rPr>
          <w:rFonts w:ascii="Calibri" w:hAnsi="Calibri" w:cs="Calibri"/>
          <w:sz w:val="22"/>
          <w:szCs w:val="22"/>
        </w:rPr>
        <w:t xml:space="preserve">. Even ESATs (établissements et services d'aide par le travail), which are supposed to prepare people with disabilities to enter the mainstream workplace, do </w:t>
      </w:r>
      <w:r w:rsidRPr="00E14DC2">
        <w:rPr>
          <w:rFonts w:ascii="Calibri" w:hAnsi="Calibri" w:cs="Calibri"/>
          <w:b/>
          <w:sz w:val="22"/>
          <w:szCs w:val="22"/>
        </w:rPr>
        <w:t xml:space="preserve">not </w:t>
      </w:r>
      <w:r w:rsidRPr="00E14DC2">
        <w:rPr>
          <w:rFonts w:ascii="Calibri" w:hAnsi="Calibri" w:cs="Calibri"/>
          <w:sz w:val="22"/>
          <w:szCs w:val="22"/>
        </w:rPr>
        <w:t xml:space="preserve">benefit from an </w:t>
      </w:r>
      <w:r w:rsidRPr="00E14DC2">
        <w:rPr>
          <w:rFonts w:ascii="Calibri" w:hAnsi="Calibri" w:cs="Calibri"/>
          <w:b/>
          <w:sz w:val="22"/>
          <w:szCs w:val="22"/>
        </w:rPr>
        <w:t xml:space="preserve">adequate legal and financial framework from the State </w:t>
      </w:r>
      <w:r w:rsidRPr="00E14DC2">
        <w:rPr>
          <w:rFonts w:ascii="Calibri" w:hAnsi="Calibri" w:cs="Calibri"/>
          <w:sz w:val="22"/>
          <w:szCs w:val="22"/>
        </w:rPr>
        <w:t xml:space="preserve">to </w:t>
      </w:r>
      <w:r w:rsidRPr="00E14DC2">
        <w:rPr>
          <w:rFonts w:ascii="Calibri" w:hAnsi="Calibri" w:cs="Calibri"/>
          <w:sz w:val="22"/>
          <w:szCs w:val="22"/>
        </w:rPr>
        <w:t xml:space="preserve">fulfil their role as platforms for training and professional integration. This situation considerably limits the opportunities for </w:t>
      </w:r>
      <w:r w:rsidRPr="00E14DC2">
        <w:rPr>
          <w:rFonts w:ascii="Calibri" w:hAnsi="Calibri" w:cs="Calibri"/>
          <w:spacing w:val="1"/>
          <w:sz w:val="22"/>
          <w:szCs w:val="22"/>
        </w:rPr>
        <w:t xml:space="preserve">people with </w:t>
      </w:r>
      <w:r w:rsidRPr="00E14DC2">
        <w:rPr>
          <w:rFonts w:ascii="Calibri" w:hAnsi="Calibri" w:cs="Calibri"/>
          <w:sz w:val="22"/>
          <w:szCs w:val="22"/>
        </w:rPr>
        <w:t xml:space="preserve">disabilities to access fulfilling employment and contributes to perpetuating inequalities </w:t>
      </w:r>
      <w:r w:rsidRPr="00E14DC2">
        <w:rPr>
          <w:rFonts w:ascii="Calibri" w:hAnsi="Calibri" w:cs="Calibri"/>
          <w:spacing w:val="-1"/>
          <w:sz w:val="22"/>
          <w:szCs w:val="22"/>
        </w:rPr>
        <w:t xml:space="preserve">in </w:t>
      </w:r>
      <w:r w:rsidRPr="00E14DC2">
        <w:rPr>
          <w:rFonts w:ascii="Calibri" w:hAnsi="Calibri" w:cs="Calibri"/>
          <w:sz w:val="22"/>
          <w:szCs w:val="22"/>
        </w:rPr>
        <w:t>the labour market.</w:t>
      </w:r>
    </w:p>
    <w:p w:rsidR="008E2C1F" w:rsidRPr="00E14DC2" w:rsidRDefault="008E2C1F" w:rsidP="00E14DC2">
      <w:pPr>
        <w:pStyle w:val="BodyText"/>
        <w:rPr>
          <w:rFonts w:ascii="Calibri" w:hAnsi="Calibri" w:cs="Calibri"/>
          <w:sz w:val="22"/>
          <w:szCs w:val="22"/>
        </w:rPr>
      </w:pPr>
    </w:p>
    <w:p w:rsidR="007F68E5" w:rsidRDefault="00485E34">
      <w:pPr>
        <w:pStyle w:val="BodyText"/>
        <w:spacing w:before="151" w:line="360" w:lineRule="auto"/>
        <w:ind w:left="113" w:right="112"/>
        <w:jc w:val="both"/>
        <w:rPr>
          <w:rFonts w:ascii="Calibri" w:hAnsi="Calibri" w:cs="Calibri"/>
          <w:sz w:val="22"/>
          <w:szCs w:val="22"/>
        </w:rPr>
      </w:pPr>
      <w:r w:rsidRPr="00E14DC2">
        <w:rPr>
          <w:rFonts w:ascii="Calibri" w:hAnsi="Calibri" w:cs="Calibri"/>
          <w:sz w:val="22"/>
          <w:szCs w:val="22"/>
        </w:rPr>
        <w:t xml:space="preserve">Finding a job in the mainstream is considered a priority, but it is important to recognise that working in a sheltered environment offers certain advantages. It allows workers to benefit </w:t>
      </w:r>
      <w:r w:rsidRPr="00E14DC2">
        <w:rPr>
          <w:rFonts w:ascii="Calibri" w:hAnsi="Calibri" w:cs="Calibri"/>
          <w:spacing w:val="1"/>
          <w:sz w:val="22"/>
          <w:szCs w:val="22"/>
        </w:rPr>
        <w:t xml:space="preserve">from </w:t>
      </w:r>
      <w:r w:rsidRPr="00E14DC2">
        <w:rPr>
          <w:rFonts w:ascii="Calibri" w:hAnsi="Calibri" w:cs="Calibri"/>
          <w:sz w:val="22"/>
          <w:szCs w:val="22"/>
        </w:rPr>
        <w:t xml:space="preserve">personalised support, </w:t>
      </w:r>
      <w:r w:rsidRPr="00E14DC2">
        <w:rPr>
          <w:rFonts w:ascii="Calibri" w:hAnsi="Calibri" w:cs="Calibri"/>
          <w:spacing w:val="1"/>
          <w:sz w:val="22"/>
          <w:szCs w:val="22"/>
        </w:rPr>
        <w:t xml:space="preserve">to </w:t>
      </w:r>
      <w:r w:rsidRPr="00E14DC2">
        <w:rPr>
          <w:rFonts w:ascii="Calibri" w:hAnsi="Calibri" w:cs="Calibri"/>
          <w:sz w:val="22"/>
          <w:szCs w:val="22"/>
        </w:rPr>
        <w:t>acquire skills and offers a transitiona</w:t>
      </w:r>
      <w:r w:rsidRPr="00E14DC2">
        <w:rPr>
          <w:rFonts w:ascii="Calibri" w:hAnsi="Calibri" w:cs="Calibri"/>
          <w:sz w:val="22"/>
          <w:szCs w:val="22"/>
        </w:rPr>
        <w:t xml:space="preserve">l solution towards a job in the mainstream workplace. However, in this specific arrangement where social support is offered to workers, </w:t>
      </w:r>
      <w:r w:rsidRPr="00E14DC2">
        <w:rPr>
          <w:rFonts w:ascii="Calibri" w:hAnsi="Calibri" w:cs="Calibri"/>
          <w:spacing w:val="1"/>
          <w:sz w:val="22"/>
          <w:szCs w:val="22"/>
        </w:rPr>
        <w:t xml:space="preserve">labour law </w:t>
      </w:r>
      <w:r w:rsidRPr="00E14DC2">
        <w:rPr>
          <w:rFonts w:ascii="Calibri" w:hAnsi="Calibri" w:cs="Calibri"/>
          <w:sz w:val="22"/>
          <w:szCs w:val="22"/>
        </w:rPr>
        <w:t>gives way to social protection law, which can potentially create inequality in the long term. To prevent this</w:t>
      </w:r>
      <w:r w:rsidRPr="00E14DC2">
        <w:rPr>
          <w:rFonts w:ascii="Calibri" w:hAnsi="Calibri" w:cs="Calibri"/>
          <w:sz w:val="22"/>
          <w:szCs w:val="22"/>
        </w:rPr>
        <w:t>, the French government needs to step up its support for ESATs (établissements et services d'aide par le travail), enabling them to play their full role as platforms for training, skills assessment and professional integration for people with disabilities.</w:t>
      </w:r>
    </w:p>
    <w:p w:rsidR="008E2C1F" w:rsidRPr="00E14DC2" w:rsidRDefault="008E2C1F" w:rsidP="00E14DC2">
      <w:pPr>
        <w:pStyle w:val="BodyText"/>
        <w:rPr>
          <w:rFonts w:ascii="Calibri" w:hAnsi="Calibri" w:cs="Calibri"/>
          <w:sz w:val="22"/>
          <w:szCs w:val="22"/>
        </w:rPr>
      </w:pPr>
    </w:p>
    <w:p w:rsidR="007F68E5" w:rsidRDefault="00485E34">
      <w:pPr>
        <w:spacing w:before="151" w:line="386" w:lineRule="auto"/>
        <w:ind w:left="113" w:right="112"/>
        <w:jc w:val="both"/>
        <w:rPr>
          <w:rFonts w:ascii="Calibri" w:hAnsi="Calibri" w:cs="Calibri"/>
        </w:rPr>
        <w:sectPr w:rsidR="007F68E5">
          <w:pgSz w:w="11910" w:h="16840"/>
          <w:pgMar w:top="980" w:right="1020" w:bottom="1040" w:left="1020" w:header="733" w:footer="850" w:gutter="0"/>
          <w:cols w:space="720"/>
        </w:sectPr>
      </w:pPr>
      <w:r w:rsidRPr="00E14DC2">
        <w:rPr>
          <w:rFonts w:ascii="Calibri" w:hAnsi="Calibri" w:cs="Calibri"/>
        </w:rPr>
        <w:t xml:space="preserve">As far as the mainstream workplace is concerned, although French legislation imposes an obligation to employ disabled people, </w:t>
      </w:r>
      <w:r w:rsidRPr="00E14DC2">
        <w:rPr>
          <w:rFonts w:ascii="Calibri" w:hAnsi="Calibri" w:cs="Calibri"/>
          <w:b/>
        </w:rPr>
        <w:t xml:space="preserve">only those who are administratively recognised as "disabled workers" </w:t>
      </w:r>
      <w:r w:rsidRPr="00E14DC2">
        <w:rPr>
          <w:rFonts w:ascii="Calibri" w:hAnsi="Calibri" w:cs="Calibri"/>
        </w:rPr>
        <w:t>are eligible. This recognition, based on a</w:t>
      </w:r>
      <w:r w:rsidRPr="00E14DC2">
        <w:rPr>
          <w:rFonts w:ascii="Calibri" w:hAnsi="Calibri" w:cs="Calibri"/>
        </w:rPr>
        <w:t xml:space="preserve"> </w:t>
      </w:r>
      <w:r w:rsidRPr="00E14DC2">
        <w:rPr>
          <w:rFonts w:ascii="Calibri" w:hAnsi="Calibri" w:cs="Calibri"/>
          <w:b/>
        </w:rPr>
        <w:t xml:space="preserve">medical concept </w:t>
      </w:r>
      <w:r w:rsidRPr="00E14DC2">
        <w:rPr>
          <w:rFonts w:ascii="Calibri" w:hAnsi="Calibri" w:cs="Calibri"/>
        </w:rPr>
        <w:t>of disability, can be detrimental to some people with disabilities.</w:t>
      </w:r>
    </w:p>
    <w:p w:rsidR="007F68E5" w:rsidRDefault="00485E34">
      <w:pPr>
        <w:pStyle w:val="BodyText"/>
        <w:spacing w:before="90" w:line="360" w:lineRule="auto"/>
        <w:ind w:right="112"/>
        <w:jc w:val="both"/>
        <w:rPr>
          <w:rFonts w:ascii="Calibri" w:hAnsi="Calibri" w:cs="Calibri"/>
          <w:sz w:val="22"/>
          <w:szCs w:val="22"/>
        </w:rPr>
      </w:pPr>
      <w:r w:rsidRPr="00E14DC2">
        <w:rPr>
          <w:rFonts w:ascii="Calibri" w:hAnsi="Calibri" w:cs="Calibri"/>
          <w:sz w:val="22"/>
          <w:szCs w:val="22"/>
        </w:rPr>
        <w:lastRenderedPageBreak/>
        <w:t>In addition, discrimination and stigmatisation are major obstacles to accessing the labour market, regardless of the level of training and skills of the disabled person. D</w:t>
      </w:r>
      <w:r w:rsidRPr="00E14DC2">
        <w:rPr>
          <w:rFonts w:ascii="Calibri" w:hAnsi="Calibri" w:cs="Calibri"/>
          <w:sz w:val="22"/>
          <w:szCs w:val="22"/>
        </w:rPr>
        <w:t>ifficulties in accessing employment for people with disabilities are often linked to the absence or inadequacy of the required qualifications. The ban on discrimination protects only those applicants who have the necessary skills, thus underlining the impo</w:t>
      </w:r>
      <w:r w:rsidRPr="00E14DC2">
        <w:rPr>
          <w:rFonts w:ascii="Calibri" w:hAnsi="Calibri" w:cs="Calibri"/>
          <w:sz w:val="22"/>
          <w:szCs w:val="22"/>
        </w:rPr>
        <w:t xml:space="preserve">rtance of the links </w:t>
      </w:r>
      <w:r w:rsidRPr="00E14DC2">
        <w:rPr>
          <w:rFonts w:ascii="Calibri" w:hAnsi="Calibri" w:cs="Calibri"/>
          <w:spacing w:val="-1"/>
          <w:sz w:val="22"/>
          <w:szCs w:val="22"/>
        </w:rPr>
        <w:t xml:space="preserve">between </w:t>
      </w:r>
      <w:r w:rsidRPr="00E14DC2">
        <w:rPr>
          <w:rFonts w:ascii="Calibri" w:hAnsi="Calibri" w:cs="Calibri"/>
          <w:sz w:val="22"/>
          <w:szCs w:val="22"/>
        </w:rPr>
        <w:t>employment, training and education.</w:t>
      </w:r>
    </w:p>
    <w:p w:rsidR="008E2C1F" w:rsidRPr="00E14DC2" w:rsidRDefault="008E2C1F" w:rsidP="00E14DC2">
      <w:pPr>
        <w:pStyle w:val="BodyText"/>
        <w:spacing w:line="360" w:lineRule="auto"/>
        <w:rPr>
          <w:rFonts w:ascii="Calibri" w:hAnsi="Calibri" w:cs="Calibri"/>
          <w:sz w:val="22"/>
          <w:szCs w:val="22"/>
        </w:rPr>
      </w:pPr>
    </w:p>
    <w:p w:rsidR="007F68E5" w:rsidRDefault="00485E34">
      <w:pPr>
        <w:pStyle w:val="BodyText"/>
        <w:spacing w:before="149" w:line="360" w:lineRule="auto"/>
        <w:ind w:left="113" w:right="111"/>
        <w:jc w:val="both"/>
        <w:rPr>
          <w:rFonts w:ascii="Calibri" w:hAnsi="Calibri" w:cs="Calibri"/>
          <w:sz w:val="22"/>
          <w:szCs w:val="22"/>
        </w:rPr>
      </w:pPr>
      <w:r w:rsidRPr="00E14DC2">
        <w:rPr>
          <w:rFonts w:ascii="Calibri" w:hAnsi="Calibri" w:cs="Calibri"/>
          <w:sz w:val="22"/>
          <w:szCs w:val="22"/>
        </w:rPr>
        <w:t xml:space="preserve">To encourage the inclusion of people with disabilities in the labour market, the State can put in place a series of appropriate measures. Firstly, </w:t>
      </w:r>
      <w:r w:rsidRPr="00E14DC2">
        <w:rPr>
          <w:rFonts w:ascii="Calibri" w:hAnsi="Calibri" w:cs="Calibri"/>
          <w:b/>
          <w:sz w:val="22"/>
          <w:szCs w:val="22"/>
        </w:rPr>
        <w:t xml:space="preserve">awareness and communication </w:t>
      </w:r>
      <w:r w:rsidRPr="00E14DC2">
        <w:rPr>
          <w:rFonts w:ascii="Calibri" w:hAnsi="Calibri" w:cs="Calibri"/>
          <w:b/>
          <w:spacing w:val="1"/>
          <w:sz w:val="22"/>
          <w:szCs w:val="22"/>
        </w:rPr>
        <w:t xml:space="preserve">campaigns </w:t>
      </w:r>
      <w:r w:rsidRPr="00E14DC2">
        <w:rPr>
          <w:rFonts w:ascii="Calibri" w:hAnsi="Calibri" w:cs="Calibri"/>
          <w:sz w:val="22"/>
          <w:szCs w:val="22"/>
        </w:rPr>
        <w:t xml:space="preserve">can be launched to promote the employment of people with disabilities, deconstruct stereotypes and encourage employers to hire them. Secondly, it is essential </w:t>
      </w:r>
      <w:r w:rsidRPr="00E14DC2">
        <w:rPr>
          <w:rFonts w:ascii="Calibri" w:hAnsi="Calibri" w:cs="Calibri"/>
          <w:spacing w:val="1"/>
          <w:sz w:val="22"/>
          <w:szCs w:val="22"/>
        </w:rPr>
        <w:t xml:space="preserve">to </w:t>
      </w:r>
      <w:r w:rsidRPr="00E14DC2">
        <w:rPr>
          <w:rFonts w:ascii="Calibri" w:hAnsi="Calibri" w:cs="Calibri"/>
          <w:b/>
          <w:sz w:val="22"/>
          <w:szCs w:val="22"/>
        </w:rPr>
        <w:t xml:space="preserve">adapt workplaces </w:t>
      </w:r>
      <w:r w:rsidRPr="00E14DC2">
        <w:rPr>
          <w:rFonts w:ascii="Calibri" w:hAnsi="Calibri" w:cs="Calibri"/>
          <w:sz w:val="22"/>
          <w:szCs w:val="22"/>
        </w:rPr>
        <w:t xml:space="preserve">to the specific needs of people with disabilities by offering </w:t>
      </w:r>
      <w:r w:rsidRPr="00E14DC2">
        <w:rPr>
          <w:rFonts w:ascii="Calibri" w:hAnsi="Calibri" w:cs="Calibri"/>
          <w:b/>
          <w:sz w:val="22"/>
          <w:szCs w:val="22"/>
        </w:rPr>
        <w:t>subsi</w:t>
      </w:r>
      <w:r w:rsidRPr="00E14DC2">
        <w:rPr>
          <w:rFonts w:ascii="Calibri" w:hAnsi="Calibri" w:cs="Calibri"/>
          <w:b/>
          <w:sz w:val="22"/>
          <w:szCs w:val="22"/>
        </w:rPr>
        <w:t xml:space="preserve">dies </w:t>
      </w:r>
      <w:r w:rsidRPr="00E14DC2">
        <w:rPr>
          <w:rFonts w:ascii="Calibri" w:hAnsi="Calibri" w:cs="Calibri"/>
          <w:sz w:val="22"/>
          <w:szCs w:val="22"/>
        </w:rPr>
        <w:t>or incentives to companies to facilitate their accessibility and inclusion. Specific training programmes can also be implemented to help people with disabilities acquire the skills needed for certain positions, while promoting the development of their</w:t>
      </w:r>
      <w:r w:rsidRPr="00E14DC2">
        <w:rPr>
          <w:rFonts w:ascii="Calibri" w:hAnsi="Calibri" w:cs="Calibri"/>
          <w:sz w:val="22"/>
          <w:szCs w:val="22"/>
        </w:rPr>
        <w:t xml:space="preserve"> professional abilities. At the same time, </w:t>
      </w:r>
      <w:r w:rsidRPr="00E14DC2">
        <w:rPr>
          <w:rFonts w:ascii="Calibri" w:hAnsi="Calibri" w:cs="Calibri"/>
          <w:b/>
          <w:sz w:val="22"/>
          <w:szCs w:val="22"/>
        </w:rPr>
        <w:t>incentives for employers</w:t>
      </w:r>
      <w:r w:rsidRPr="00E14DC2">
        <w:rPr>
          <w:rFonts w:ascii="Calibri" w:hAnsi="Calibri" w:cs="Calibri"/>
          <w:sz w:val="22"/>
          <w:szCs w:val="22"/>
        </w:rPr>
        <w:t xml:space="preserve">, such as reduced charges or recruitment subsidies, can be offered to encourage their commitment to inclusion. In addition, </w:t>
      </w:r>
      <w:r w:rsidRPr="00E14DC2">
        <w:rPr>
          <w:rFonts w:ascii="Calibri" w:hAnsi="Calibri" w:cs="Calibri"/>
          <w:spacing w:val="1"/>
          <w:sz w:val="22"/>
          <w:szCs w:val="22"/>
        </w:rPr>
        <w:t xml:space="preserve">encouraging </w:t>
      </w:r>
      <w:r w:rsidRPr="00E14DC2">
        <w:rPr>
          <w:rFonts w:ascii="Calibri" w:hAnsi="Calibri" w:cs="Calibri"/>
          <w:sz w:val="22"/>
          <w:szCs w:val="22"/>
        </w:rPr>
        <w:t>entrepreneurship among people with disabilities by of</w:t>
      </w:r>
      <w:r w:rsidRPr="00E14DC2">
        <w:rPr>
          <w:rFonts w:ascii="Calibri" w:hAnsi="Calibri" w:cs="Calibri"/>
          <w:sz w:val="22"/>
          <w:szCs w:val="22"/>
        </w:rPr>
        <w:t xml:space="preserve">fering them specific support programmes can be beneficial for their professional development. Finally, to facilitate access </w:t>
      </w:r>
      <w:r w:rsidRPr="00E14DC2">
        <w:rPr>
          <w:rFonts w:ascii="Calibri" w:hAnsi="Calibri" w:cs="Calibri"/>
          <w:spacing w:val="1"/>
          <w:sz w:val="22"/>
          <w:szCs w:val="22"/>
        </w:rPr>
        <w:t xml:space="preserve">to </w:t>
      </w:r>
      <w:r w:rsidRPr="00E14DC2">
        <w:rPr>
          <w:rFonts w:ascii="Calibri" w:hAnsi="Calibri" w:cs="Calibri"/>
          <w:sz w:val="22"/>
          <w:szCs w:val="22"/>
        </w:rPr>
        <w:t>employment for people with disabilities, partnerships between the state and the private sector can be established to promote incl</w:t>
      </w:r>
      <w:r w:rsidRPr="00E14DC2">
        <w:rPr>
          <w:rFonts w:ascii="Calibri" w:hAnsi="Calibri" w:cs="Calibri"/>
          <w:sz w:val="22"/>
          <w:szCs w:val="22"/>
        </w:rPr>
        <w:t xml:space="preserve">usive practices within organisations. By acting </w:t>
      </w:r>
      <w:r w:rsidRPr="00E14DC2">
        <w:rPr>
          <w:rFonts w:ascii="Calibri" w:hAnsi="Calibri" w:cs="Calibri"/>
          <w:spacing w:val="1"/>
          <w:sz w:val="22"/>
          <w:szCs w:val="22"/>
        </w:rPr>
        <w:t>together</w:t>
      </w:r>
      <w:r w:rsidRPr="00E14DC2">
        <w:rPr>
          <w:rFonts w:ascii="Calibri" w:hAnsi="Calibri" w:cs="Calibri"/>
          <w:sz w:val="22"/>
          <w:szCs w:val="22"/>
        </w:rPr>
        <w:t>, these measures can help to create a more inclusive and equal working environment for all.</w:t>
      </w:r>
    </w:p>
    <w:p w:rsidR="00C6030C" w:rsidRPr="00C6030C" w:rsidRDefault="00C6030C" w:rsidP="00C6030C"/>
    <w:p w:rsidR="007F68E5" w:rsidRDefault="00485E34">
      <w:pPr>
        <w:tabs>
          <w:tab w:val="left" w:pos="780"/>
        </w:tabs>
        <w:rPr>
          <w:rFonts w:ascii="Calibri" w:hAnsi="Calibri" w:cs="Calibri"/>
          <w:b/>
          <w:i/>
          <w:color w:val="1F497D" w:themeColor="text2"/>
          <w:u w:val="single"/>
        </w:rPr>
      </w:pPr>
      <w:r w:rsidRPr="0076758C">
        <w:rPr>
          <w:rFonts w:ascii="Calibri" w:hAnsi="Calibri" w:cs="Calibri"/>
          <w:b/>
          <w:i/>
          <w:color w:val="1F497D" w:themeColor="text2"/>
          <w:u w:val="single"/>
        </w:rPr>
        <w:t>Recommendations</w:t>
      </w:r>
    </w:p>
    <w:p w:rsidR="001A4BC2" w:rsidRPr="001A4BC2" w:rsidRDefault="001A4BC2">
      <w:pPr>
        <w:pStyle w:val="BodyText"/>
        <w:spacing w:before="90"/>
        <w:ind w:left="113"/>
        <w:rPr>
          <w:rFonts w:ascii="Calibri" w:hAnsi="Calibri" w:cs="Calibri"/>
          <w:color w:val="1F497D" w:themeColor="text2"/>
          <w:u w:val="single"/>
        </w:rPr>
      </w:pPr>
    </w:p>
    <w:p w:rsidR="007F68E5" w:rsidRDefault="0062316F">
      <w:pPr>
        <w:pStyle w:val="ListParagraph"/>
        <w:numPr>
          <w:ilvl w:val="0"/>
          <w:numId w:val="2"/>
        </w:numPr>
        <w:tabs>
          <w:tab w:val="left" w:pos="709"/>
        </w:tabs>
        <w:spacing w:before="159" w:line="360" w:lineRule="auto"/>
        <w:ind w:left="709"/>
        <w:rPr>
          <w:rFonts w:ascii="Calibri" w:hAnsi="Calibri" w:cs="Calibri"/>
        </w:rPr>
      </w:pPr>
      <w:r w:rsidRPr="0062316F">
        <w:rPr>
          <w:rFonts w:ascii="Calibri" w:hAnsi="Calibri" w:cs="Calibri"/>
        </w:rPr>
        <w:t xml:space="preserve">The </w:t>
      </w:r>
      <w:r w:rsidR="00485E34" w:rsidRPr="001A4BC2">
        <w:rPr>
          <w:rFonts w:ascii="Calibri" w:hAnsi="Calibri" w:cs="Calibri"/>
          <w:b/>
        </w:rPr>
        <w:t xml:space="preserve">Ministries of Labour </w:t>
      </w:r>
      <w:r w:rsidR="00485E34" w:rsidRPr="001A4BC2">
        <w:rPr>
          <w:rFonts w:ascii="Calibri" w:hAnsi="Calibri" w:cs="Calibri"/>
        </w:rPr>
        <w:t>and Education must take</w:t>
      </w:r>
      <w:r w:rsidR="00485E34" w:rsidRPr="001A4BC2">
        <w:rPr>
          <w:rFonts w:ascii="Calibri" w:hAnsi="Calibri" w:cs="Calibri"/>
          <w:b/>
        </w:rPr>
        <w:t xml:space="preserve"> appropriate </w:t>
      </w:r>
      <w:r w:rsidR="00485E34" w:rsidRPr="001A4BC2">
        <w:rPr>
          <w:rFonts w:ascii="Calibri" w:hAnsi="Calibri" w:cs="Calibri"/>
        </w:rPr>
        <w:t xml:space="preserve">joint measures to </w:t>
      </w:r>
      <w:r w:rsidR="00485E34" w:rsidRPr="001A4BC2">
        <w:rPr>
          <w:rFonts w:ascii="Calibri" w:hAnsi="Calibri" w:cs="Calibri"/>
        </w:rPr>
        <w:t xml:space="preserve">ensure that people with disabilities benefit from inclusive, </w:t>
      </w:r>
      <w:r w:rsidR="00485E34" w:rsidRPr="001A4BC2">
        <w:rPr>
          <w:rFonts w:ascii="Calibri" w:hAnsi="Calibri" w:cs="Calibri"/>
          <w:spacing w:val="1"/>
        </w:rPr>
        <w:t>high-quality</w:t>
      </w:r>
      <w:r w:rsidR="00485E34" w:rsidRPr="001A4BC2">
        <w:rPr>
          <w:rFonts w:ascii="Calibri" w:hAnsi="Calibri" w:cs="Calibri"/>
        </w:rPr>
        <w:t xml:space="preserve"> education and vocational training in/within mainstream structures, with the necessary support. These measures should encourage widespread official recognition of such training.</w:t>
      </w:r>
    </w:p>
    <w:p w:rsidR="007F68E5" w:rsidRDefault="00485E34">
      <w:pPr>
        <w:pStyle w:val="ListParagraph"/>
        <w:numPr>
          <w:ilvl w:val="0"/>
          <w:numId w:val="2"/>
        </w:numPr>
        <w:tabs>
          <w:tab w:val="left" w:pos="709"/>
        </w:tabs>
        <w:spacing w:line="360" w:lineRule="auto"/>
        <w:ind w:left="709"/>
        <w:rPr>
          <w:rFonts w:ascii="Calibri" w:hAnsi="Calibri" w:cs="Calibri"/>
        </w:rPr>
      </w:pPr>
      <w:r w:rsidRPr="001A4BC2">
        <w:rPr>
          <w:rFonts w:ascii="Calibri" w:hAnsi="Calibri" w:cs="Calibri"/>
        </w:rPr>
        <w:t>Guara</w:t>
      </w:r>
      <w:r w:rsidRPr="001A4BC2">
        <w:rPr>
          <w:rFonts w:ascii="Calibri" w:hAnsi="Calibri" w:cs="Calibri"/>
        </w:rPr>
        <w:t xml:space="preserve">ntee </w:t>
      </w:r>
      <w:r w:rsidRPr="001A4BC2">
        <w:rPr>
          <w:rFonts w:ascii="Calibri" w:hAnsi="Calibri" w:cs="Calibri"/>
          <w:b/>
        </w:rPr>
        <w:t xml:space="preserve">remuneration equal </w:t>
      </w:r>
      <w:r w:rsidRPr="001A4BC2">
        <w:rPr>
          <w:rFonts w:ascii="Calibri" w:hAnsi="Calibri" w:cs="Calibri"/>
        </w:rPr>
        <w:t>to that of other employees, without including compensatory social benefits.</w:t>
      </w:r>
    </w:p>
    <w:p w:rsidR="007F68E5" w:rsidRDefault="00485E34">
      <w:pPr>
        <w:pStyle w:val="ListParagraph"/>
        <w:numPr>
          <w:ilvl w:val="0"/>
          <w:numId w:val="2"/>
        </w:numPr>
        <w:tabs>
          <w:tab w:val="left" w:pos="709"/>
        </w:tabs>
        <w:spacing w:line="360" w:lineRule="auto"/>
        <w:ind w:left="709" w:right="0" w:hanging="376"/>
        <w:rPr>
          <w:rFonts w:ascii="Calibri" w:hAnsi="Calibri" w:cs="Calibri"/>
          <w:b/>
        </w:rPr>
      </w:pPr>
      <w:r w:rsidRPr="001A4BC2">
        <w:rPr>
          <w:rFonts w:ascii="Calibri" w:hAnsi="Calibri" w:cs="Calibri"/>
        </w:rPr>
        <w:t xml:space="preserve">Carry out a </w:t>
      </w:r>
      <w:r w:rsidRPr="001A4BC2">
        <w:rPr>
          <w:rFonts w:ascii="Calibri" w:hAnsi="Calibri" w:cs="Calibri"/>
          <w:b/>
        </w:rPr>
        <w:t>study on remuneration and career advancement.</w:t>
      </w:r>
    </w:p>
    <w:p w:rsidR="007F68E5" w:rsidRDefault="00485E34">
      <w:pPr>
        <w:pStyle w:val="ListParagraph"/>
        <w:numPr>
          <w:ilvl w:val="0"/>
          <w:numId w:val="2"/>
        </w:numPr>
        <w:tabs>
          <w:tab w:val="left" w:pos="709"/>
        </w:tabs>
        <w:spacing w:before="152" w:line="360" w:lineRule="auto"/>
        <w:ind w:left="709"/>
        <w:rPr>
          <w:rFonts w:ascii="Calibri" w:hAnsi="Calibri" w:cs="Calibri"/>
        </w:rPr>
      </w:pPr>
      <w:r w:rsidRPr="001A4BC2">
        <w:rPr>
          <w:rFonts w:ascii="Calibri" w:hAnsi="Calibri" w:cs="Calibri"/>
        </w:rPr>
        <w:t xml:space="preserve">Comply with the 6% </w:t>
      </w:r>
      <w:r w:rsidRPr="001A4BC2">
        <w:rPr>
          <w:rFonts w:ascii="Calibri" w:hAnsi="Calibri" w:cs="Calibri"/>
          <w:b/>
        </w:rPr>
        <w:t xml:space="preserve">recruitment quota </w:t>
      </w:r>
      <w:r w:rsidRPr="001A4BC2">
        <w:rPr>
          <w:rFonts w:ascii="Calibri" w:hAnsi="Calibri" w:cs="Calibri"/>
        </w:rPr>
        <w:t>for disabled employees, especially for positions of responsib</w:t>
      </w:r>
      <w:r w:rsidRPr="001A4BC2">
        <w:rPr>
          <w:rFonts w:ascii="Calibri" w:hAnsi="Calibri" w:cs="Calibri"/>
        </w:rPr>
        <w:t>ility, particularly in the institutions of the French Republic.</w:t>
      </w:r>
    </w:p>
    <w:p w:rsidR="007F68E5" w:rsidRDefault="00485E34">
      <w:pPr>
        <w:pStyle w:val="ListParagraph"/>
        <w:numPr>
          <w:ilvl w:val="0"/>
          <w:numId w:val="2"/>
        </w:numPr>
        <w:tabs>
          <w:tab w:val="left" w:pos="709"/>
        </w:tabs>
        <w:spacing w:line="360" w:lineRule="auto"/>
        <w:ind w:left="709" w:right="111"/>
        <w:rPr>
          <w:rFonts w:ascii="Calibri" w:hAnsi="Calibri" w:cs="Calibri"/>
        </w:rPr>
      </w:pPr>
      <w:r w:rsidRPr="001A4BC2">
        <w:rPr>
          <w:rFonts w:ascii="Calibri" w:hAnsi="Calibri" w:cs="Calibri"/>
        </w:rPr>
        <w:t xml:space="preserve">Develop </w:t>
      </w:r>
      <w:r w:rsidRPr="001A4BC2">
        <w:rPr>
          <w:rFonts w:ascii="Calibri" w:hAnsi="Calibri" w:cs="Calibri"/>
          <w:b/>
          <w:spacing w:val="9"/>
        </w:rPr>
        <w:t>personalised</w:t>
      </w:r>
      <w:r w:rsidRPr="001A4BC2">
        <w:rPr>
          <w:rFonts w:ascii="Calibri" w:hAnsi="Calibri" w:cs="Calibri"/>
        </w:rPr>
        <w:t xml:space="preserve">, long-term </w:t>
      </w:r>
      <w:r w:rsidRPr="001A4BC2">
        <w:rPr>
          <w:rFonts w:ascii="Calibri" w:hAnsi="Calibri" w:cs="Calibri"/>
          <w:b/>
          <w:spacing w:val="9"/>
        </w:rPr>
        <w:t xml:space="preserve">support </w:t>
      </w:r>
      <w:r w:rsidRPr="001A4BC2">
        <w:rPr>
          <w:rFonts w:ascii="Calibri" w:hAnsi="Calibri" w:cs="Calibri"/>
        </w:rPr>
        <w:t xml:space="preserve">to </w:t>
      </w:r>
      <w:r w:rsidRPr="001A4BC2">
        <w:rPr>
          <w:rFonts w:ascii="Calibri" w:hAnsi="Calibri" w:cs="Calibri"/>
          <w:spacing w:val="1"/>
        </w:rPr>
        <w:t xml:space="preserve">help people </w:t>
      </w:r>
      <w:r w:rsidRPr="001A4BC2">
        <w:rPr>
          <w:rFonts w:ascii="Calibri" w:hAnsi="Calibri" w:cs="Calibri"/>
          <w:spacing w:val="9"/>
        </w:rPr>
        <w:t xml:space="preserve">into </w:t>
      </w:r>
      <w:r w:rsidRPr="001A4BC2">
        <w:rPr>
          <w:rFonts w:ascii="Calibri" w:hAnsi="Calibri" w:cs="Calibri"/>
        </w:rPr>
        <w:t>work and extend the supported employment scheme.</w:t>
      </w:r>
    </w:p>
    <w:p w:rsidR="007F68E5" w:rsidRDefault="00485E34">
      <w:pPr>
        <w:pStyle w:val="ListParagraph"/>
        <w:numPr>
          <w:ilvl w:val="0"/>
          <w:numId w:val="2"/>
        </w:numPr>
        <w:tabs>
          <w:tab w:val="left" w:pos="709"/>
        </w:tabs>
        <w:spacing w:line="360" w:lineRule="auto"/>
        <w:ind w:left="709"/>
        <w:rPr>
          <w:rFonts w:ascii="Calibri" w:hAnsi="Calibri" w:cs="Calibri"/>
        </w:rPr>
      </w:pPr>
      <w:r w:rsidRPr="001A4BC2">
        <w:rPr>
          <w:rFonts w:ascii="Calibri" w:hAnsi="Calibri" w:cs="Calibri"/>
        </w:rPr>
        <w:t xml:space="preserve">Take into account all aspects of </w:t>
      </w:r>
      <w:r w:rsidRPr="001A4BC2">
        <w:rPr>
          <w:rFonts w:ascii="Calibri" w:hAnsi="Calibri" w:cs="Calibri"/>
          <w:b/>
        </w:rPr>
        <w:t xml:space="preserve">reasonable accommodation </w:t>
      </w:r>
      <w:r w:rsidRPr="001A4BC2">
        <w:rPr>
          <w:rFonts w:ascii="Calibri" w:hAnsi="Calibri" w:cs="Calibri"/>
        </w:rPr>
        <w:t>(accessibility, workstati</w:t>
      </w:r>
      <w:r w:rsidRPr="001A4BC2">
        <w:rPr>
          <w:rFonts w:ascii="Calibri" w:hAnsi="Calibri" w:cs="Calibri"/>
        </w:rPr>
        <w:t xml:space="preserve">on adjustments, </w:t>
      </w:r>
      <w:r w:rsidRPr="001A4BC2">
        <w:rPr>
          <w:rFonts w:ascii="Calibri" w:hAnsi="Calibri" w:cs="Calibri"/>
        </w:rPr>
        <w:lastRenderedPageBreak/>
        <w:t xml:space="preserve">support, tutoring) and develop a body of specialists (ergonomists, occupational psychologists) responsible </w:t>
      </w:r>
      <w:r w:rsidRPr="001A4BC2">
        <w:rPr>
          <w:rFonts w:ascii="Calibri" w:hAnsi="Calibri" w:cs="Calibri"/>
          <w:spacing w:val="-3"/>
        </w:rPr>
        <w:t xml:space="preserve">for </w:t>
      </w:r>
      <w:r w:rsidRPr="001A4BC2">
        <w:rPr>
          <w:rFonts w:ascii="Calibri" w:hAnsi="Calibri" w:cs="Calibri"/>
        </w:rPr>
        <w:t>providing technical support to employers.</w:t>
      </w:r>
    </w:p>
    <w:p w:rsidR="008E2C1F" w:rsidRPr="00E14DC2" w:rsidRDefault="008E2C1F">
      <w:pPr>
        <w:spacing w:line="386" w:lineRule="auto"/>
        <w:jc w:val="both"/>
        <w:rPr>
          <w:rFonts w:ascii="Calibri" w:hAnsi="Calibri" w:cs="Calibri"/>
          <w:sz w:val="24"/>
        </w:rPr>
        <w:sectPr w:rsidR="008E2C1F" w:rsidRPr="00E14DC2">
          <w:pgSz w:w="11910" w:h="16840"/>
          <w:pgMar w:top="980" w:right="1020" w:bottom="1040" w:left="1020" w:header="733" w:footer="850" w:gutter="0"/>
          <w:cols w:space="720"/>
        </w:sectPr>
      </w:pPr>
    </w:p>
    <w:p w:rsidR="008E2C1F" w:rsidRPr="00E14DC2" w:rsidRDefault="008E2C1F">
      <w:pPr>
        <w:pStyle w:val="BodyText"/>
        <w:spacing w:before="2"/>
        <w:rPr>
          <w:rFonts w:ascii="Calibri" w:hAnsi="Calibri" w:cs="Calibri"/>
          <w:sz w:val="17"/>
        </w:rPr>
      </w:pPr>
    </w:p>
    <w:p w:rsidR="007F68E5" w:rsidRDefault="00485E34">
      <w:pPr>
        <w:pStyle w:val="Heading1"/>
        <w:pBdr>
          <w:bottom w:val="single" w:sz="4" w:space="1" w:color="auto"/>
        </w:pBdr>
        <w:rPr>
          <w:rFonts w:ascii="Calibri" w:hAnsi="Calibri" w:cs="Calibri"/>
          <w:color w:val="1F497D" w:themeColor="text2"/>
        </w:rPr>
      </w:pPr>
      <w:r w:rsidRPr="001A4BC2">
        <w:rPr>
          <w:rFonts w:ascii="Calibri" w:hAnsi="Calibri" w:cs="Calibri"/>
          <w:color w:val="1F497D" w:themeColor="text2"/>
        </w:rPr>
        <w:t>Education</w:t>
      </w:r>
    </w:p>
    <w:p w:rsidR="001A4BC2" w:rsidRDefault="001A4BC2" w:rsidP="001A4BC2">
      <w:pPr>
        <w:pStyle w:val="BodyText"/>
        <w:spacing w:before="180" w:line="360" w:lineRule="auto"/>
        <w:ind w:left="113" w:right="111"/>
        <w:jc w:val="both"/>
        <w:rPr>
          <w:rFonts w:ascii="Calibri" w:hAnsi="Calibri" w:cs="Calibri"/>
          <w:sz w:val="22"/>
          <w:szCs w:val="22"/>
        </w:rPr>
      </w:pPr>
    </w:p>
    <w:p w:rsidR="007F68E5" w:rsidRDefault="00485E34">
      <w:pPr>
        <w:pStyle w:val="BodyText"/>
        <w:spacing w:before="180" w:line="360" w:lineRule="auto"/>
        <w:ind w:left="113" w:right="111"/>
        <w:jc w:val="both"/>
        <w:rPr>
          <w:rFonts w:ascii="Calibri" w:hAnsi="Calibri" w:cs="Calibri"/>
          <w:sz w:val="22"/>
          <w:szCs w:val="22"/>
        </w:rPr>
      </w:pPr>
      <w:r w:rsidRPr="001A4BC2">
        <w:rPr>
          <w:rFonts w:ascii="Calibri" w:hAnsi="Calibri" w:cs="Calibri"/>
          <w:sz w:val="22"/>
          <w:szCs w:val="22"/>
        </w:rPr>
        <w:t>The disparity in opportunities is apparent from a very early age. The problem is that the French education system does not do enough to promote inclusive education. Unfortunately, it still depends too much on the personal dedication of teachers, administra</w:t>
      </w:r>
      <w:r w:rsidRPr="001A4BC2">
        <w:rPr>
          <w:rFonts w:ascii="Calibri" w:hAnsi="Calibri" w:cs="Calibri"/>
          <w:sz w:val="22"/>
          <w:szCs w:val="22"/>
        </w:rPr>
        <w:t xml:space="preserve">tive staff and parents. As a result, many children with disabilities </w:t>
      </w:r>
      <w:r w:rsidRPr="001A4BC2">
        <w:rPr>
          <w:rFonts w:ascii="Calibri" w:hAnsi="Calibri" w:cs="Calibri"/>
          <w:b/>
          <w:sz w:val="22"/>
          <w:szCs w:val="22"/>
        </w:rPr>
        <w:t>do not attend school or are sent to specialised establishments</w:t>
      </w:r>
      <w:r w:rsidRPr="001A4BC2">
        <w:rPr>
          <w:rFonts w:ascii="Calibri" w:hAnsi="Calibri" w:cs="Calibri"/>
          <w:sz w:val="22"/>
          <w:szCs w:val="22"/>
        </w:rPr>
        <w:t>. It is essential that schools and the education system take collective responsibility for promoting inclusive education.</w:t>
      </w:r>
    </w:p>
    <w:p w:rsidR="008E2C1F" w:rsidRPr="001A4BC2" w:rsidRDefault="008E2C1F" w:rsidP="001A4BC2">
      <w:pPr>
        <w:pStyle w:val="BodyText"/>
        <w:spacing w:line="360" w:lineRule="auto"/>
        <w:rPr>
          <w:rFonts w:ascii="Calibri" w:hAnsi="Calibri" w:cs="Calibri"/>
          <w:sz w:val="22"/>
          <w:szCs w:val="22"/>
        </w:rPr>
      </w:pPr>
    </w:p>
    <w:p w:rsidR="007F68E5" w:rsidRDefault="00485E34">
      <w:pPr>
        <w:pStyle w:val="BodyText"/>
        <w:spacing w:before="150" w:line="360" w:lineRule="auto"/>
        <w:ind w:left="113" w:right="112"/>
        <w:jc w:val="both"/>
        <w:rPr>
          <w:rFonts w:ascii="Calibri" w:hAnsi="Calibri" w:cs="Calibri"/>
          <w:sz w:val="22"/>
          <w:szCs w:val="22"/>
        </w:rPr>
      </w:pPr>
      <w:r w:rsidRPr="001A4BC2">
        <w:rPr>
          <w:rFonts w:ascii="Calibri" w:hAnsi="Calibri" w:cs="Calibri"/>
          <w:b/>
          <w:sz w:val="22"/>
          <w:szCs w:val="22"/>
        </w:rPr>
        <w:t>Aw</w:t>
      </w:r>
      <w:r w:rsidRPr="001A4BC2">
        <w:rPr>
          <w:rFonts w:ascii="Calibri" w:hAnsi="Calibri" w:cs="Calibri"/>
          <w:b/>
          <w:sz w:val="22"/>
          <w:szCs w:val="22"/>
        </w:rPr>
        <w:t xml:space="preserve">areness of and training </w:t>
      </w:r>
      <w:r w:rsidRPr="001A4BC2">
        <w:rPr>
          <w:rFonts w:ascii="Calibri" w:hAnsi="Calibri" w:cs="Calibri"/>
          <w:sz w:val="22"/>
          <w:szCs w:val="22"/>
        </w:rPr>
        <w:t xml:space="preserve">in the inclusive approach for all those involved in the education system are still </w:t>
      </w:r>
      <w:r w:rsidRPr="001A4BC2">
        <w:rPr>
          <w:rFonts w:ascii="Calibri" w:hAnsi="Calibri" w:cs="Calibri"/>
          <w:b/>
          <w:sz w:val="22"/>
          <w:szCs w:val="22"/>
        </w:rPr>
        <w:t xml:space="preserve">inadequate </w:t>
      </w:r>
      <w:r w:rsidRPr="001A4BC2">
        <w:rPr>
          <w:rFonts w:ascii="Calibri" w:hAnsi="Calibri" w:cs="Calibri"/>
          <w:sz w:val="22"/>
          <w:szCs w:val="22"/>
        </w:rPr>
        <w:t>overall. It is crucial that all teachers, management and support staff are involved at all levels of the hierarchy. This will make it poss</w:t>
      </w:r>
      <w:r w:rsidRPr="001A4BC2">
        <w:rPr>
          <w:rFonts w:ascii="Calibri" w:hAnsi="Calibri" w:cs="Calibri"/>
          <w:sz w:val="22"/>
          <w:szCs w:val="22"/>
        </w:rPr>
        <w:t>ible to create an educational environment where every pupil, whatever their specific needs, can benefit from a quality education and appropriate support to develop their full potential.</w:t>
      </w:r>
    </w:p>
    <w:p w:rsidR="008E2C1F" w:rsidRPr="001A4BC2" w:rsidRDefault="008E2C1F" w:rsidP="001A4BC2">
      <w:pPr>
        <w:pStyle w:val="BodyText"/>
        <w:spacing w:before="11" w:line="360" w:lineRule="auto"/>
        <w:rPr>
          <w:rFonts w:ascii="Calibri" w:hAnsi="Calibri" w:cs="Calibri"/>
          <w:sz w:val="22"/>
          <w:szCs w:val="22"/>
        </w:rPr>
      </w:pPr>
    </w:p>
    <w:p w:rsidR="007F68E5" w:rsidRDefault="00485E34">
      <w:pPr>
        <w:pStyle w:val="BodyText"/>
        <w:spacing w:line="360" w:lineRule="auto"/>
        <w:ind w:left="113" w:right="111"/>
        <w:jc w:val="both"/>
        <w:rPr>
          <w:rFonts w:ascii="Calibri" w:hAnsi="Calibri" w:cs="Calibri"/>
          <w:sz w:val="22"/>
          <w:szCs w:val="22"/>
        </w:rPr>
      </w:pPr>
      <w:r w:rsidRPr="00485E34">
        <w:rPr>
          <w:rFonts w:ascii="Calibri" w:hAnsi="Calibri" w:cs="Calibri"/>
          <w:sz w:val="22"/>
          <w:szCs w:val="22"/>
          <w:lang w:val="en-GB"/>
        </w:rPr>
        <w:t xml:space="preserve">Another problem is that the </w:t>
      </w:r>
      <w:r w:rsidRPr="00485E34">
        <w:rPr>
          <w:rFonts w:ascii="Calibri" w:hAnsi="Calibri" w:cs="Calibri"/>
          <w:b/>
          <w:sz w:val="22"/>
          <w:szCs w:val="22"/>
          <w:lang w:val="en-GB"/>
        </w:rPr>
        <w:t xml:space="preserve">collection of statistical data on </w:t>
      </w:r>
      <w:r w:rsidRPr="00485E34">
        <w:rPr>
          <w:rFonts w:ascii="Calibri" w:hAnsi="Calibri" w:cs="Calibri"/>
          <w:sz w:val="22"/>
          <w:szCs w:val="22"/>
          <w:lang w:val="en-GB"/>
        </w:rPr>
        <w:t>disable</w:t>
      </w:r>
      <w:r w:rsidRPr="00485E34">
        <w:rPr>
          <w:rFonts w:ascii="Calibri" w:hAnsi="Calibri" w:cs="Calibri"/>
          <w:sz w:val="22"/>
          <w:szCs w:val="22"/>
          <w:lang w:val="en-GB"/>
        </w:rPr>
        <w:t xml:space="preserve">d pupils in France is complex and not very centralised, which means that the figures available are </w:t>
      </w:r>
      <w:r w:rsidRPr="00485E34">
        <w:rPr>
          <w:rFonts w:ascii="Calibri" w:hAnsi="Calibri" w:cs="Calibri"/>
          <w:b/>
          <w:sz w:val="22"/>
          <w:szCs w:val="22"/>
          <w:lang w:val="en-GB"/>
        </w:rPr>
        <w:t xml:space="preserve">unreliable. In fact, </w:t>
      </w:r>
      <w:r w:rsidRPr="00485E34">
        <w:rPr>
          <w:rFonts w:ascii="Calibri" w:hAnsi="Calibri" w:cs="Calibri"/>
          <w:sz w:val="22"/>
          <w:szCs w:val="22"/>
          <w:lang w:val="en-GB"/>
        </w:rPr>
        <w:t xml:space="preserve">only pupils with a personalised education plan (PPS) are classed as 'disabled pupils'. Of those counted as attending school, some do so </w:t>
      </w:r>
      <w:r w:rsidRPr="00485E34">
        <w:rPr>
          <w:rFonts w:ascii="Calibri" w:hAnsi="Calibri" w:cs="Calibri"/>
          <w:sz w:val="22"/>
          <w:szCs w:val="22"/>
          <w:lang w:val="en-GB"/>
        </w:rPr>
        <w:t>directly in so-called 'ordinary' establishments</w:t>
      </w:r>
      <w:r w:rsidR="00C6030C" w:rsidRPr="00485E34">
        <w:rPr>
          <w:rFonts w:ascii="Calibri" w:hAnsi="Calibri" w:cs="Calibri"/>
          <w:sz w:val="22"/>
          <w:szCs w:val="22"/>
          <w:lang w:val="en-GB"/>
        </w:rPr>
        <w:t xml:space="preserve">, </w:t>
      </w:r>
      <w:r w:rsidRPr="00485E34">
        <w:rPr>
          <w:rFonts w:ascii="Calibri" w:hAnsi="Calibri" w:cs="Calibri"/>
          <w:sz w:val="22"/>
          <w:szCs w:val="22"/>
          <w:lang w:val="en-GB"/>
        </w:rPr>
        <w:t>while others are integrated into special classes inside or outside the school, sometimes for just a few hours a week. Although the statistics published by the French Ministry of Education show an increase in</w:t>
      </w:r>
      <w:r w:rsidRPr="00485E34">
        <w:rPr>
          <w:rFonts w:ascii="Calibri" w:hAnsi="Calibri" w:cs="Calibri"/>
          <w:sz w:val="22"/>
          <w:szCs w:val="22"/>
          <w:lang w:val="en-GB"/>
        </w:rPr>
        <w:t xml:space="preserve"> enrolment in mainstream schools, with an estimated 361,500 pupils enrolled in mainstream schools and 80,051 in Établissements et Services Médico-Sociaux (ESMS) at the start of the 2019 school year</w:t>
      </w:r>
      <w:bookmarkStart w:id="0" w:name="_bookmark0"/>
      <w:bookmarkEnd w:id="0"/>
      <w:r w:rsidRPr="001A4BC2">
        <w:rPr>
          <w:rFonts w:ascii="Calibri" w:hAnsi="Calibri" w:cs="Calibri"/>
          <w:sz w:val="22"/>
          <w:szCs w:val="22"/>
        </w:rPr>
        <w:fldChar w:fldCharType="begin"/>
      </w:r>
      <w:r w:rsidRPr="00485E34">
        <w:rPr>
          <w:rFonts w:ascii="Calibri" w:hAnsi="Calibri" w:cs="Calibri"/>
          <w:sz w:val="22"/>
          <w:szCs w:val="22"/>
          <w:lang w:val="en-GB"/>
        </w:rPr>
        <w:instrText xml:space="preserve"> HYPERLINK \l "_bookmark1" </w:instrText>
      </w:r>
      <w:r w:rsidRPr="001A4BC2">
        <w:rPr>
          <w:rFonts w:ascii="Calibri" w:hAnsi="Calibri" w:cs="Calibri"/>
          <w:sz w:val="22"/>
          <w:szCs w:val="22"/>
        </w:rPr>
      </w:r>
      <w:r w:rsidRPr="001A4BC2">
        <w:rPr>
          <w:rFonts w:ascii="Calibri" w:hAnsi="Calibri" w:cs="Calibri"/>
          <w:sz w:val="22"/>
          <w:szCs w:val="22"/>
        </w:rPr>
        <w:fldChar w:fldCharType="separate"/>
      </w:r>
      <w:r w:rsidRPr="00485E34">
        <w:rPr>
          <w:rFonts w:ascii="Calibri" w:hAnsi="Calibri" w:cs="Calibri"/>
          <w:position w:val="5"/>
          <w:sz w:val="22"/>
          <w:szCs w:val="22"/>
          <w:lang w:val="en-GB"/>
        </w:rPr>
        <w:t>1</w:t>
      </w:r>
      <w:r w:rsidRPr="001A4BC2">
        <w:rPr>
          <w:rFonts w:ascii="Calibri" w:hAnsi="Calibri" w:cs="Calibri"/>
          <w:position w:val="5"/>
          <w:sz w:val="22"/>
          <w:szCs w:val="22"/>
        </w:rPr>
        <w:fldChar w:fldCharType="end"/>
      </w:r>
      <w:r w:rsidRPr="00485E34">
        <w:rPr>
          <w:rFonts w:ascii="Calibri" w:hAnsi="Calibri" w:cs="Calibri"/>
          <w:sz w:val="22"/>
          <w:szCs w:val="22"/>
          <w:lang w:val="en-GB"/>
        </w:rPr>
        <w:t xml:space="preserve">the situation is far from satisfactory. </w:t>
      </w:r>
      <w:r w:rsidRPr="001A4BC2">
        <w:rPr>
          <w:rFonts w:ascii="Calibri" w:hAnsi="Calibri" w:cs="Calibri"/>
          <w:sz w:val="22"/>
          <w:szCs w:val="22"/>
        </w:rPr>
        <w:t xml:space="preserve">The complexity and lack of centralisation of data collection can lead to </w:t>
      </w:r>
      <w:r w:rsidRPr="001A4BC2">
        <w:rPr>
          <w:rFonts w:ascii="Calibri" w:hAnsi="Calibri" w:cs="Calibri"/>
          <w:b/>
          <w:sz w:val="22"/>
          <w:szCs w:val="22"/>
        </w:rPr>
        <w:t xml:space="preserve">underestimates of the real number of disabled pupils at school </w:t>
      </w:r>
      <w:r w:rsidRPr="001A4BC2">
        <w:rPr>
          <w:rFonts w:ascii="Calibri" w:hAnsi="Calibri" w:cs="Calibri"/>
          <w:sz w:val="22"/>
          <w:szCs w:val="22"/>
        </w:rPr>
        <w:t xml:space="preserve">and their specific needs. </w:t>
      </w:r>
      <w:r w:rsidRPr="001A4BC2">
        <w:rPr>
          <w:rFonts w:ascii="Calibri" w:hAnsi="Calibri" w:cs="Calibri"/>
          <w:sz w:val="22"/>
          <w:szCs w:val="22"/>
        </w:rPr>
        <w:t xml:space="preserve">Better coordination and more reliable data collection are needed to improve </w:t>
      </w:r>
      <w:r w:rsidRPr="001A4BC2">
        <w:rPr>
          <w:rFonts w:ascii="Calibri" w:hAnsi="Calibri" w:cs="Calibri"/>
          <w:spacing w:val="-2"/>
          <w:sz w:val="22"/>
          <w:szCs w:val="22"/>
        </w:rPr>
        <w:t xml:space="preserve">the </w:t>
      </w:r>
      <w:r w:rsidRPr="001A4BC2">
        <w:rPr>
          <w:rFonts w:ascii="Calibri" w:hAnsi="Calibri" w:cs="Calibri"/>
          <w:sz w:val="22"/>
          <w:szCs w:val="22"/>
        </w:rPr>
        <w:t>care and inclusion of pupils with disabilities in the French education system.</w:t>
      </w:r>
    </w:p>
    <w:p w:rsidR="008E2C1F" w:rsidRPr="00E14DC2" w:rsidRDefault="008E2C1F">
      <w:pPr>
        <w:pStyle w:val="BodyText"/>
        <w:rPr>
          <w:rFonts w:ascii="Calibri" w:hAnsi="Calibri" w:cs="Calibri"/>
          <w:sz w:val="20"/>
        </w:rPr>
      </w:pPr>
    </w:p>
    <w:p w:rsidR="008E2C1F" w:rsidRPr="00E14DC2" w:rsidRDefault="008E2C1F">
      <w:pPr>
        <w:pStyle w:val="BodyText"/>
        <w:rPr>
          <w:rFonts w:ascii="Calibri" w:hAnsi="Calibri" w:cs="Calibri"/>
          <w:sz w:val="20"/>
        </w:rPr>
      </w:pPr>
    </w:p>
    <w:p w:rsidR="007F68E5" w:rsidRDefault="00485E34">
      <w:pPr>
        <w:pStyle w:val="BodyText"/>
        <w:spacing w:before="10"/>
        <w:rPr>
          <w:rFonts w:ascii="Calibri" w:hAnsi="Calibri" w:cs="Calibri"/>
          <w:sz w:val="18"/>
        </w:rPr>
      </w:pPr>
      <w:r w:rsidRPr="00E14DC2">
        <w:rPr>
          <w:rFonts w:ascii="Calibri" w:hAnsi="Calibri" w:cs="Calibri"/>
          <w:noProof/>
        </w:rPr>
        <mc:AlternateContent>
          <mc:Choice Requires="wps">
            <w:drawing>
              <wp:anchor distT="0" distB="0" distL="0" distR="0" simplePos="0" relativeHeight="487588352" behindDoc="1" locked="0" layoutInCell="1" allowOverlap="1">
                <wp:simplePos x="0" y="0"/>
                <wp:positionH relativeFrom="page">
                  <wp:posOffset>720090</wp:posOffset>
                </wp:positionH>
                <wp:positionV relativeFrom="paragraph">
                  <wp:posOffset>162560</wp:posOffset>
                </wp:positionV>
                <wp:extent cx="1270000" cy="6350"/>
                <wp:effectExtent l="0" t="0" r="0" b="0"/>
                <wp:wrapTopAndBottom/>
                <wp:docPr id="1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6350"/>
                        </a:xfrm>
                        <a:prstGeom prst="rect">
                          <a:avLst/>
                        </a:prstGeom>
                        <a:solidFill>
                          <a:srgbClr val="60606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5" style="position:absolute;margin-left:56.7pt;margin-top:12.8pt;width:100pt;height:.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606060"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" w14:anchorId="5B9CD2E5">
                <w10:wrap type="topAndBottom" anchorx="page"/>
              </v:rect>
            </w:pict>
          </mc:Fallback>
        </mc:AlternateContent>
      </w:r>
    </w:p>
    <w:bookmarkStart w:id="1" w:name="_bookmark1"/>
    <w:bookmarkEnd w:id="1"/>
    <w:p w:rsidR="007F68E5" w:rsidRPr="00485E34" w:rsidRDefault="00485E34">
      <w:pPr>
        <w:spacing w:before="111" w:line="232" w:lineRule="auto"/>
        <w:ind w:left="113" w:right="463"/>
        <w:jc w:val="both"/>
        <w:rPr>
          <w:rFonts w:ascii="Calibri" w:hAnsi="Calibri" w:cs="Calibri"/>
          <w:sz w:val="18"/>
          <w:lang w:val="en-GB"/>
        </w:rPr>
      </w:pPr>
      <w:r w:rsidRPr="00E14DC2">
        <w:rPr>
          <w:rFonts w:ascii="Calibri" w:hAnsi="Calibri" w:cs="Calibri"/>
        </w:rPr>
        <w:fldChar w:fldCharType="begin"/>
      </w:r>
      <w:r w:rsidRPr="00485E34">
        <w:rPr>
          <w:rFonts w:ascii="Calibri" w:hAnsi="Calibri" w:cs="Calibri"/>
          <w:lang w:val="en-GB"/>
        </w:rPr>
        <w:instrText xml:space="preserve"> HYPERLINK \l "_bookmark0" </w:instrText>
      </w:r>
      <w:r w:rsidRPr="00E14DC2">
        <w:rPr>
          <w:rFonts w:ascii="Calibri" w:hAnsi="Calibri" w:cs="Calibri"/>
        </w:rPr>
      </w:r>
      <w:r w:rsidRPr="00E14DC2">
        <w:rPr>
          <w:rFonts w:ascii="Calibri" w:hAnsi="Calibri" w:cs="Calibri"/>
        </w:rPr>
        <w:fldChar w:fldCharType="separate"/>
      </w:r>
      <w:r w:rsidRPr="00485E34">
        <w:rPr>
          <w:rFonts w:ascii="Calibri" w:hAnsi="Calibri" w:cs="Calibri"/>
          <w:position w:val="4"/>
          <w:sz w:val="12"/>
          <w:lang w:val="en-GB"/>
        </w:rPr>
        <w:t xml:space="preserve">1 </w:t>
      </w:r>
      <w:r w:rsidRPr="00E14DC2">
        <w:rPr>
          <w:rFonts w:ascii="Calibri" w:hAnsi="Calibri" w:cs="Calibri"/>
          <w:position w:val="4"/>
          <w:sz w:val="12"/>
        </w:rPr>
        <w:fldChar w:fldCharType="end"/>
      </w:r>
      <w:r w:rsidRPr="00485E34">
        <w:rPr>
          <w:rFonts w:ascii="Calibri" w:hAnsi="Calibri" w:cs="Calibri"/>
          <w:sz w:val="18"/>
          <w:lang w:val="en-GB"/>
        </w:rPr>
        <w:t>Data from the Ministry of</w:t>
      </w:r>
      <w:r w:rsidRPr="00485E34">
        <w:rPr>
          <w:rFonts w:ascii="Calibri" w:hAnsi="Calibri" w:cs="Calibri"/>
          <w:sz w:val="18"/>
          <w:lang w:val="en-GB"/>
        </w:rPr>
        <w:t xml:space="preserve"> Education and Youth for the start of the 2019 school year, presented at the National Inclusive School Monitoring Committee meeting, 4 November 2019 </w:t>
      </w:r>
      <w:r>
        <w:fldChar w:fldCharType="begin"/>
      </w:r>
      <w:r w:rsidRPr="00485E34">
        <w:rPr>
          <w:lang w:val="en-GB"/>
        </w:rPr>
        <w:instrText>HYPERLINK "http://www.education.gouv.fr/cid146418/comite-national-" \h</w:instrText>
      </w:r>
      <w:r>
        <w:fldChar w:fldCharType="separate"/>
      </w:r>
      <w:r w:rsidRPr="00485E34">
        <w:rPr>
          <w:rFonts w:ascii="Calibri" w:hAnsi="Calibri" w:cs="Calibri"/>
          <w:color w:val="0000FF"/>
          <w:sz w:val="18"/>
          <w:lang w:val="en-GB"/>
        </w:rPr>
        <w:t>https://www.education.gouv.fr/cid1</w:t>
      </w:r>
      <w:r w:rsidRPr="00485E34">
        <w:rPr>
          <w:rFonts w:ascii="Calibri" w:hAnsi="Calibri" w:cs="Calibri"/>
          <w:color w:val="0000FF"/>
          <w:sz w:val="18"/>
          <w:lang w:val="en-GB"/>
        </w:rPr>
        <w:t>46418/comite-national-</w:t>
      </w:r>
      <w:r>
        <w:rPr>
          <w:rFonts w:ascii="Calibri" w:hAnsi="Calibri" w:cs="Calibri"/>
          <w:color w:val="0000FF"/>
          <w:sz w:val="18"/>
        </w:rPr>
        <w:fldChar w:fldCharType="end"/>
      </w:r>
      <w:r w:rsidRPr="00485E34">
        <w:rPr>
          <w:rFonts w:ascii="Calibri" w:hAnsi="Calibri" w:cs="Calibri"/>
          <w:color w:val="0000FF"/>
          <w:sz w:val="18"/>
          <w:lang w:val="en-GB"/>
        </w:rPr>
        <w:t xml:space="preserve"> de-suivi-de-l- ecole-inclusive.html</w:t>
      </w:r>
    </w:p>
    <w:p w:rsidR="008E2C1F" w:rsidRPr="00485E34" w:rsidRDefault="008E2C1F">
      <w:pPr>
        <w:spacing w:line="232" w:lineRule="auto"/>
        <w:jc w:val="both"/>
        <w:rPr>
          <w:rFonts w:ascii="Calibri" w:hAnsi="Calibri" w:cs="Calibri"/>
          <w:sz w:val="18"/>
          <w:lang w:val="en-GB"/>
        </w:rPr>
        <w:sectPr w:rsidR="008E2C1F" w:rsidRPr="00485E34">
          <w:pgSz w:w="11910" w:h="16840"/>
          <w:pgMar w:top="980" w:right="1020" w:bottom="1040" w:left="1020" w:header="733" w:footer="850" w:gutter="0"/>
          <w:cols w:space="720"/>
        </w:sectPr>
      </w:pPr>
    </w:p>
    <w:p w:rsidR="008E2C1F" w:rsidRPr="00485E34" w:rsidRDefault="008E2C1F">
      <w:pPr>
        <w:pStyle w:val="BodyText"/>
        <w:spacing w:before="5"/>
        <w:rPr>
          <w:rFonts w:ascii="Calibri" w:hAnsi="Calibri" w:cs="Calibri"/>
          <w:sz w:val="19"/>
          <w:lang w:val="en-GB"/>
        </w:rPr>
      </w:pPr>
    </w:p>
    <w:p w:rsidR="007F68E5" w:rsidRDefault="00485E34">
      <w:pPr>
        <w:pStyle w:val="BodyText"/>
        <w:spacing w:before="90"/>
        <w:ind w:left="113"/>
        <w:jc w:val="both"/>
        <w:rPr>
          <w:rFonts w:asciiTheme="minorHAnsi" w:hAnsiTheme="minorHAnsi" w:cstheme="minorHAnsi"/>
          <w:sz w:val="22"/>
          <w:szCs w:val="22"/>
        </w:rPr>
      </w:pPr>
      <w:r w:rsidRPr="001A4BC2">
        <w:rPr>
          <w:rFonts w:asciiTheme="minorHAnsi" w:hAnsiTheme="minorHAnsi" w:cstheme="minorHAnsi"/>
          <w:sz w:val="22"/>
          <w:szCs w:val="22"/>
        </w:rPr>
        <w:t>It is possible to deduce from the available data :</w:t>
      </w:r>
    </w:p>
    <w:p w:rsidR="007F68E5" w:rsidRDefault="00485E34">
      <w:pPr>
        <w:pStyle w:val="ListParagraph"/>
        <w:numPr>
          <w:ilvl w:val="0"/>
          <w:numId w:val="1"/>
        </w:numPr>
        <w:tabs>
          <w:tab w:val="left" w:pos="292"/>
        </w:tabs>
        <w:spacing w:before="169"/>
        <w:ind w:firstLine="0"/>
        <w:rPr>
          <w:rFonts w:asciiTheme="minorHAnsi" w:hAnsiTheme="minorHAnsi" w:cstheme="minorHAnsi"/>
        </w:rPr>
      </w:pPr>
      <w:r w:rsidRPr="001A4BC2">
        <w:rPr>
          <w:rFonts w:asciiTheme="minorHAnsi" w:hAnsiTheme="minorHAnsi" w:cstheme="minorHAnsi"/>
          <w:b/>
        </w:rPr>
        <w:t xml:space="preserve">Fewer and fewer </w:t>
      </w:r>
      <w:r w:rsidRPr="001A4BC2">
        <w:rPr>
          <w:rFonts w:asciiTheme="minorHAnsi" w:hAnsiTheme="minorHAnsi" w:cstheme="minorHAnsi"/>
        </w:rPr>
        <w:t xml:space="preserve">pupils with disabilities as the </w:t>
      </w:r>
      <w:r w:rsidRPr="001A4BC2">
        <w:rPr>
          <w:rFonts w:asciiTheme="minorHAnsi" w:hAnsiTheme="minorHAnsi" w:cstheme="minorHAnsi"/>
          <w:spacing w:val="-1"/>
        </w:rPr>
        <w:t xml:space="preserve">course </w:t>
      </w:r>
      <w:r w:rsidRPr="001A4BC2">
        <w:rPr>
          <w:rFonts w:asciiTheme="minorHAnsi" w:hAnsiTheme="minorHAnsi" w:cstheme="minorHAnsi"/>
        </w:rPr>
        <w:t>progresses.</w:t>
      </w:r>
    </w:p>
    <w:p w:rsidR="007F68E5" w:rsidRDefault="00485E34">
      <w:pPr>
        <w:pStyle w:val="ListParagraph"/>
        <w:numPr>
          <w:ilvl w:val="0"/>
          <w:numId w:val="1"/>
        </w:numPr>
        <w:tabs>
          <w:tab w:val="left" w:pos="276"/>
        </w:tabs>
        <w:spacing w:before="1" w:line="360" w:lineRule="auto"/>
        <w:ind w:right="111" w:firstLine="0"/>
        <w:rPr>
          <w:rFonts w:asciiTheme="minorHAnsi" w:hAnsiTheme="minorHAnsi" w:cstheme="minorHAnsi"/>
        </w:rPr>
      </w:pPr>
      <w:r w:rsidRPr="001A4BC2">
        <w:rPr>
          <w:rFonts w:asciiTheme="minorHAnsi" w:hAnsiTheme="minorHAnsi" w:cstheme="minorHAnsi"/>
        </w:rPr>
        <w:t xml:space="preserve">Persistent difficulties </w:t>
      </w:r>
      <w:r w:rsidRPr="001A4BC2">
        <w:rPr>
          <w:rFonts w:asciiTheme="minorHAnsi" w:hAnsiTheme="minorHAnsi" w:cstheme="minorHAnsi"/>
          <w:b/>
        </w:rPr>
        <w:t>in gaining access to mainstream education</w:t>
      </w:r>
      <w:r w:rsidRPr="001A4BC2">
        <w:rPr>
          <w:rFonts w:asciiTheme="minorHAnsi" w:hAnsiTheme="minorHAnsi" w:cstheme="minorHAnsi"/>
        </w:rPr>
        <w:t xml:space="preserve">, with </w:t>
      </w:r>
      <w:r w:rsidRPr="001A4BC2">
        <w:rPr>
          <w:rFonts w:asciiTheme="minorHAnsi" w:hAnsiTheme="minorHAnsi" w:cstheme="minorHAnsi"/>
          <w:spacing w:val="1"/>
        </w:rPr>
        <w:t xml:space="preserve">the way </w:t>
      </w:r>
      <w:r w:rsidRPr="001A4BC2">
        <w:rPr>
          <w:rFonts w:asciiTheme="minorHAnsi" w:hAnsiTheme="minorHAnsi" w:cstheme="minorHAnsi"/>
        </w:rPr>
        <w:t xml:space="preserve">institutions currently operate still heavily influenced by the system of </w:t>
      </w:r>
      <w:r w:rsidRPr="001A4BC2">
        <w:rPr>
          <w:rFonts w:asciiTheme="minorHAnsi" w:hAnsiTheme="minorHAnsi" w:cstheme="minorHAnsi"/>
          <w:b/>
        </w:rPr>
        <w:t>two different educational pathways</w:t>
      </w:r>
      <w:r w:rsidRPr="001A4BC2">
        <w:rPr>
          <w:rFonts w:asciiTheme="minorHAnsi" w:hAnsiTheme="minorHAnsi" w:cstheme="minorHAnsi"/>
        </w:rPr>
        <w:t>: one in mainstream education and the other in a medical-social envir</w:t>
      </w:r>
      <w:r w:rsidRPr="001A4BC2">
        <w:rPr>
          <w:rFonts w:asciiTheme="minorHAnsi" w:hAnsiTheme="minorHAnsi" w:cstheme="minorHAnsi"/>
        </w:rPr>
        <w:t xml:space="preserve">onment, particularly for those with an intellectual disability. Despite the efforts made (creation of PPSs and more than 90,000 support staff for pupils with disabilities (AESH) for the start of the </w:t>
      </w:r>
      <w:r w:rsidR="001A4BC2" w:rsidRPr="001A4BC2">
        <w:rPr>
          <w:rFonts w:asciiTheme="minorHAnsi" w:hAnsiTheme="minorHAnsi" w:cstheme="minorHAnsi"/>
        </w:rPr>
        <w:t xml:space="preserve">2019 </w:t>
      </w:r>
      <w:r w:rsidRPr="001A4BC2">
        <w:rPr>
          <w:rFonts w:asciiTheme="minorHAnsi" w:hAnsiTheme="minorHAnsi" w:cstheme="minorHAnsi"/>
        </w:rPr>
        <w:t>school year</w:t>
      </w:r>
      <w:r w:rsidR="001A4BC2" w:rsidRPr="001A4BC2">
        <w:rPr>
          <w:rFonts w:asciiTheme="minorHAnsi" w:hAnsiTheme="minorHAnsi" w:cstheme="minorHAnsi"/>
        </w:rPr>
        <w:t xml:space="preserve">; </w:t>
      </w:r>
      <w:r w:rsidRPr="001A4BC2">
        <w:rPr>
          <w:rFonts w:asciiTheme="minorHAnsi" w:hAnsiTheme="minorHAnsi" w:cstheme="minorHAnsi"/>
        </w:rPr>
        <w:t>creation of teaching units within mains</w:t>
      </w:r>
      <w:r w:rsidRPr="001A4BC2">
        <w:rPr>
          <w:rFonts w:asciiTheme="minorHAnsi" w:hAnsiTheme="minorHAnsi" w:cstheme="minorHAnsi"/>
        </w:rPr>
        <w:t xml:space="preserve">tream schools, etc.), there is still a long </w:t>
      </w:r>
      <w:proofErr w:type="spellStart"/>
      <w:r w:rsidRPr="001A4BC2">
        <w:rPr>
          <w:rFonts w:asciiTheme="minorHAnsi" w:hAnsiTheme="minorHAnsi" w:cstheme="minorHAnsi"/>
        </w:rPr>
        <w:t>way</w:t>
      </w:r>
      <w:proofErr w:type="spellEnd"/>
      <w:r w:rsidRPr="001A4BC2">
        <w:rPr>
          <w:rFonts w:asciiTheme="minorHAnsi" w:hAnsiTheme="minorHAnsi" w:cstheme="minorHAnsi"/>
        </w:rPr>
        <w:t xml:space="preserve"> to go.</w:t>
      </w:r>
      <w:bookmarkStart w:id="2" w:name="_bookmark2"/>
      <w:bookmarkEnd w:id="2"/>
      <w:r w:rsidRPr="001A4BC2">
        <w:rPr>
          <w:rFonts w:asciiTheme="minorHAnsi" w:hAnsiTheme="minorHAnsi" w:cstheme="minorHAnsi"/>
        </w:rPr>
        <w:fldChar w:fldCharType="begin"/>
      </w:r>
      <w:r w:rsidRPr="001A4BC2">
        <w:rPr>
          <w:rFonts w:asciiTheme="minorHAnsi" w:hAnsiTheme="minorHAnsi" w:cstheme="minorHAnsi"/>
        </w:rPr>
        <w:instrText xml:space="preserve"> HYPERLINK \l "_bookmark4" </w:instrText>
      </w:r>
      <w:r w:rsidRPr="001A4BC2">
        <w:rPr>
          <w:rFonts w:asciiTheme="minorHAnsi" w:hAnsiTheme="minorHAnsi" w:cstheme="minorHAnsi"/>
        </w:rPr>
      </w:r>
      <w:r w:rsidRPr="001A4BC2">
        <w:rPr>
          <w:rFonts w:asciiTheme="minorHAnsi" w:hAnsiTheme="minorHAnsi" w:cstheme="minorHAnsi"/>
        </w:rPr>
        <w:fldChar w:fldCharType="separate"/>
      </w:r>
      <w:r w:rsidRPr="001A4BC2">
        <w:rPr>
          <w:rFonts w:asciiTheme="minorHAnsi" w:hAnsiTheme="minorHAnsi" w:cstheme="minorHAnsi"/>
          <w:position w:val="5"/>
        </w:rPr>
        <w:t>2</w:t>
      </w:r>
      <w:r w:rsidRPr="001A4BC2">
        <w:rPr>
          <w:rFonts w:asciiTheme="minorHAnsi" w:hAnsiTheme="minorHAnsi" w:cstheme="minorHAnsi"/>
          <w:position w:val="5"/>
        </w:rPr>
        <w:fldChar w:fldCharType="end"/>
      </w:r>
      <w:r w:rsidRPr="001A4BC2">
        <w:rPr>
          <w:rFonts w:asciiTheme="minorHAnsi" w:hAnsiTheme="minorHAnsi" w:cstheme="minorHAnsi"/>
        </w:rPr>
        <w:t xml:space="preserve">), the </w:t>
      </w:r>
      <w:proofErr w:type="spellStart"/>
      <w:r w:rsidRPr="001A4BC2">
        <w:rPr>
          <w:rFonts w:asciiTheme="minorHAnsi" w:hAnsiTheme="minorHAnsi" w:cstheme="minorHAnsi"/>
        </w:rPr>
        <w:t>number</w:t>
      </w:r>
      <w:proofErr w:type="spellEnd"/>
      <w:r w:rsidRPr="001A4BC2">
        <w:rPr>
          <w:rFonts w:asciiTheme="minorHAnsi" w:hAnsiTheme="minorHAnsi" w:cstheme="minorHAnsi"/>
        </w:rPr>
        <w:t xml:space="preserve"> of children and teenagers in ESMS is falling only slightly.</w:t>
      </w:r>
    </w:p>
    <w:p w:rsidR="007F68E5" w:rsidRDefault="00485E34">
      <w:pPr>
        <w:pStyle w:val="ListParagraph"/>
        <w:numPr>
          <w:ilvl w:val="0"/>
          <w:numId w:val="1"/>
        </w:numPr>
        <w:tabs>
          <w:tab w:val="left" w:pos="284"/>
        </w:tabs>
        <w:spacing w:before="4" w:line="360" w:lineRule="auto"/>
        <w:ind w:firstLine="0"/>
        <w:rPr>
          <w:rFonts w:asciiTheme="minorHAnsi" w:hAnsiTheme="minorHAnsi" w:cstheme="minorHAnsi"/>
        </w:rPr>
      </w:pPr>
      <w:r w:rsidRPr="001A4BC2">
        <w:rPr>
          <w:rFonts w:asciiTheme="minorHAnsi" w:hAnsiTheme="minorHAnsi" w:cstheme="minorHAnsi"/>
        </w:rPr>
        <w:t xml:space="preserve">The number of children with disabilities who are </w:t>
      </w:r>
      <w:r w:rsidRPr="001A4BC2">
        <w:rPr>
          <w:rFonts w:asciiTheme="minorHAnsi" w:hAnsiTheme="minorHAnsi" w:cstheme="minorHAnsi"/>
          <w:b/>
        </w:rPr>
        <w:t>"without a solution"</w:t>
      </w:r>
      <w:r w:rsidRPr="001A4BC2">
        <w:rPr>
          <w:rFonts w:asciiTheme="minorHAnsi" w:hAnsiTheme="minorHAnsi" w:cstheme="minorHAnsi"/>
        </w:rPr>
        <w:t xml:space="preserve">, i.e. not enrolled in school or not accepted anywhere, is not decreasing. There were an estimated 20,000 in </w:t>
      </w:r>
      <w:proofErr w:type="spellStart"/>
      <w:r w:rsidRPr="001A4BC2">
        <w:rPr>
          <w:rFonts w:asciiTheme="minorHAnsi" w:hAnsiTheme="minorHAnsi" w:cstheme="minorHAnsi"/>
        </w:rPr>
        <w:t>this</w:t>
      </w:r>
      <w:proofErr w:type="spellEnd"/>
      <w:r w:rsidRPr="001A4BC2">
        <w:rPr>
          <w:rFonts w:asciiTheme="minorHAnsi" w:hAnsiTheme="minorHAnsi" w:cstheme="minorHAnsi"/>
        </w:rPr>
        <w:t xml:space="preserve"> situation </w:t>
      </w:r>
      <w:proofErr w:type="spellStart"/>
      <w:r w:rsidRPr="001A4BC2">
        <w:rPr>
          <w:rFonts w:asciiTheme="minorHAnsi" w:hAnsiTheme="minorHAnsi" w:cstheme="minorHAnsi"/>
        </w:rPr>
        <w:t>in</w:t>
      </w:r>
      <w:proofErr w:type="spellEnd"/>
      <w:r w:rsidRPr="001A4BC2">
        <w:rPr>
          <w:rFonts w:asciiTheme="minorHAnsi" w:hAnsiTheme="minorHAnsi" w:cstheme="minorHAnsi"/>
        </w:rPr>
        <w:t xml:space="preserve"> 2015</w:t>
      </w:r>
      <w:bookmarkStart w:id="3" w:name="_bookmark3"/>
      <w:bookmarkEnd w:id="3"/>
      <w:r w:rsidRPr="001A4BC2">
        <w:rPr>
          <w:rFonts w:asciiTheme="minorHAnsi" w:hAnsiTheme="minorHAnsi" w:cstheme="minorHAnsi"/>
        </w:rPr>
        <w:fldChar w:fldCharType="begin"/>
      </w:r>
      <w:r w:rsidRPr="001A4BC2">
        <w:rPr>
          <w:rFonts w:asciiTheme="minorHAnsi" w:hAnsiTheme="minorHAnsi" w:cstheme="minorHAnsi"/>
        </w:rPr>
        <w:instrText xml:space="preserve"> HYPERLINK \l "_bookmark5" </w:instrText>
      </w:r>
      <w:r w:rsidRPr="001A4BC2">
        <w:rPr>
          <w:rFonts w:asciiTheme="minorHAnsi" w:hAnsiTheme="minorHAnsi" w:cstheme="minorHAnsi"/>
        </w:rPr>
      </w:r>
      <w:r w:rsidRPr="001A4BC2">
        <w:rPr>
          <w:rFonts w:asciiTheme="minorHAnsi" w:hAnsiTheme="minorHAnsi" w:cstheme="minorHAnsi"/>
        </w:rPr>
        <w:fldChar w:fldCharType="separate"/>
      </w:r>
      <w:r w:rsidRPr="001A4BC2">
        <w:rPr>
          <w:rFonts w:asciiTheme="minorHAnsi" w:hAnsiTheme="minorHAnsi" w:cstheme="minorHAnsi"/>
          <w:position w:val="5"/>
        </w:rPr>
        <w:t>3</w:t>
      </w:r>
      <w:r w:rsidRPr="001A4BC2">
        <w:rPr>
          <w:rFonts w:asciiTheme="minorHAnsi" w:hAnsiTheme="minorHAnsi" w:cstheme="minorHAnsi"/>
          <w:position w:val="5"/>
        </w:rPr>
        <w:fldChar w:fldCharType="end"/>
      </w:r>
      <w:r w:rsidRPr="001A4BC2">
        <w:rPr>
          <w:rFonts w:asciiTheme="minorHAnsi" w:hAnsiTheme="minorHAnsi" w:cstheme="minorHAnsi"/>
        </w:rPr>
        <w:t>.</w:t>
      </w:r>
    </w:p>
    <w:p w:rsidR="007F68E5" w:rsidRDefault="00485E34">
      <w:pPr>
        <w:pStyle w:val="ListParagraph"/>
        <w:numPr>
          <w:ilvl w:val="0"/>
          <w:numId w:val="1"/>
        </w:numPr>
        <w:tabs>
          <w:tab w:val="left" w:pos="285"/>
        </w:tabs>
        <w:spacing w:before="1" w:line="360" w:lineRule="auto"/>
        <w:ind w:firstLine="0"/>
        <w:rPr>
          <w:rFonts w:asciiTheme="minorHAnsi" w:hAnsiTheme="minorHAnsi" w:cstheme="minorHAnsi"/>
        </w:rPr>
      </w:pPr>
      <w:r w:rsidRPr="001A4BC2">
        <w:rPr>
          <w:rFonts w:asciiTheme="minorHAnsi" w:hAnsiTheme="minorHAnsi" w:cstheme="minorHAnsi"/>
        </w:rPr>
        <w:t xml:space="preserve">The increase in the number of </w:t>
      </w:r>
      <w:r w:rsidRPr="001A4BC2">
        <w:rPr>
          <w:rFonts w:asciiTheme="minorHAnsi" w:hAnsiTheme="minorHAnsi" w:cstheme="minorHAnsi"/>
          <w:b/>
        </w:rPr>
        <w:t xml:space="preserve">unwanted departures to Belgium </w:t>
      </w:r>
      <w:r w:rsidRPr="001A4BC2">
        <w:rPr>
          <w:rFonts w:asciiTheme="minorHAnsi" w:hAnsiTheme="minorHAnsi" w:cstheme="minorHAnsi"/>
        </w:rPr>
        <w:t>of children most often with intellectual or autistic disorders, which for most of them constitutes a traumatic "exile" linked to the absence or inadequacy of support services in Fran</w:t>
      </w:r>
      <w:r w:rsidRPr="001A4BC2">
        <w:rPr>
          <w:rFonts w:asciiTheme="minorHAnsi" w:hAnsiTheme="minorHAnsi" w:cstheme="minorHAnsi"/>
        </w:rPr>
        <w:t>ce.</w:t>
      </w:r>
    </w:p>
    <w:p w:rsidR="008E2C1F" w:rsidRPr="00E14DC2" w:rsidRDefault="008E2C1F" w:rsidP="006F00B3">
      <w:pPr>
        <w:pStyle w:val="BodyText"/>
        <w:spacing w:before="10"/>
        <w:rPr>
          <w:rFonts w:ascii="Calibri" w:hAnsi="Calibri" w:cs="Calibri"/>
          <w:sz w:val="38"/>
        </w:rPr>
      </w:pPr>
    </w:p>
    <w:p w:rsidR="007F68E5" w:rsidRDefault="00485E34">
      <w:pPr>
        <w:pStyle w:val="BodyText"/>
        <w:ind w:left="113"/>
        <w:rPr>
          <w:rFonts w:ascii="Calibri" w:hAnsi="Calibri" w:cs="Calibri"/>
          <w:b/>
          <w:i/>
          <w:color w:val="1F497D" w:themeColor="text2"/>
          <w:u w:val="single"/>
        </w:rPr>
      </w:pPr>
      <w:r w:rsidRPr="006F00B3">
        <w:rPr>
          <w:rFonts w:ascii="Calibri" w:hAnsi="Calibri" w:cs="Calibri"/>
          <w:b/>
          <w:i/>
          <w:color w:val="1F497D" w:themeColor="text2"/>
          <w:u w:val="single"/>
        </w:rPr>
        <w:t>Recommendations</w:t>
      </w:r>
    </w:p>
    <w:p w:rsidR="007F68E5" w:rsidRDefault="00485E34">
      <w:pPr>
        <w:pStyle w:val="ListParagraph"/>
        <w:numPr>
          <w:ilvl w:val="1"/>
          <w:numId w:val="1"/>
        </w:numPr>
        <w:tabs>
          <w:tab w:val="left" w:pos="709"/>
        </w:tabs>
        <w:spacing w:before="159" w:line="360" w:lineRule="auto"/>
        <w:ind w:left="709" w:hanging="374"/>
        <w:rPr>
          <w:rFonts w:ascii="Calibri" w:hAnsi="Calibri" w:cs="Calibri"/>
        </w:rPr>
      </w:pPr>
      <w:r w:rsidRPr="001A4BC2">
        <w:rPr>
          <w:rFonts w:ascii="Calibri" w:hAnsi="Calibri" w:cs="Calibri"/>
        </w:rPr>
        <w:t xml:space="preserve">Assert political will by making </w:t>
      </w:r>
      <w:r w:rsidRPr="001A4BC2">
        <w:rPr>
          <w:rFonts w:ascii="Calibri" w:hAnsi="Calibri" w:cs="Calibri"/>
          <w:b/>
        </w:rPr>
        <w:t xml:space="preserve">inclusive education </w:t>
      </w:r>
      <w:r w:rsidRPr="001A4BC2">
        <w:rPr>
          <w:rFonts w:ascii="Calibri" w:hAnsi="Calibri" w:cs="Calibri"/>
        </w:rPr>
        <w:t>the guiding principle of the French education system.</w:t>
      </w:r>
    </w:p>
    <w:p w:rsidR="007F68E5" w:rsidRDefault="00485E34">
      <w:pPr>
        <w:pStyle w:val="ListParagraph"/>
        <w:numPr>
          <w:ilvl w:val="1"/>
          <w:numId w:val="1"/>
        </w:numPr>
        <w:tabs>
          <w:tab w:val="left" w:pos="709"/>
        </w:tabs>
        <w:spacing w:line="360" w:lineRule="auto"/>
        <w:ind w:left="709" w:hanging="374"/>
        <w:rPr>
          <w:rFonts w:ascii="Calibri" w:hAnsi="Calibri" w:cs="Calibri"/>
        </w:rPr>
      </w:pPr>
      <w:r w:rsidRPr="001A4BC2">
        <w:rPr>
          <w:rFonts w:ascii="Calibri" w:hAnsi="Calibri" w:cs="Calibri"/>
          <w:b/>
        </w:rPr>
        <w:t xml:space="preserve">Systematically </w:t>
      </w:r>
      <w:r w:rsidRPr="001A4BC2">
        <w:rPr>
          <w:rFonts w:ascii="Calibri" w:hAnsi="Calibri" w:cs="Calibri"/>
        </w:rPr>
        <w:t xml:space="preserve">define and </w:t>
      </w:r>
      <w:r w:rsidRPr="001A4BC2">
        <w:rPr>
          <w:rFonts w:ascii="Calibri" w:hAnsi="Calibri" w:cs="Calibri"/>
          <w:b/>
        </w:rPr>
        <w:t xml:space="preserve">apply PPSs </w:t>
      </w:r>
      <w:r w:rsidRPr="001A4BC2">
        <w:rPr>
          <w:rFonts w:ascii="Calibri" w:hAnsi="Calibri" w:cs="Calibri"/>
        </w:rPr>
        <w:t xml:space="preserve">as part of a </w:t>
      </w:r>
      <w:r w:rsidRPr="001A4BC2">
        <w:rPr>
          <w:rFonts w:ascii="Calibri" w:hAnsi="Calibri" w:cs="Calibri"/>
          <w:spacing w:val="-58"/>
        </w:rPr>
        <w:t xml:space="preserve">long-term </w:t>
      </w:r>
      <w:r w:rsidRPr="001A4BC2">
        <w:rPr>
          <w:rFonts w:ascii="Calibri" w:hAnsi="Calibri" w:cs="Calibri"/>
        </w:rPr>
        <w:t xml:space="preserve">training pathway </w:t>
      </w:r>
      <w:r w:rsidRPr="001A4BC2">
        <w:rPr>
          <w:rFonts w:ascii="Calibri" w:hAnsi="Calibri" w:cs="Calibri"/>
        </w:rPr>
        <w:t>that necessarily involves attention to the individual's future, extended by "personalised professionalisation projects".</w:t>
      </w:r>
    </w:p>
    <w:p w:rsidR="007F68E5" w:rsidRDefault="00485E34">
      <w:pPr>
        <w:pStyle w:val="ListParagraph"/>
        <w:numPr>
          <w:ilvl w:val="1"/>
          <w:numId w:val="1"/>
        </w:numPr>
        <w:tabs>
          <w:tab w:val="left" w:pos="709"/>
        </w:tabs>
        <w:spacing w:line="360" w:lineRule="auto"/>
        <w:ind w:left="709" w:right="113" w:hanging="374"/>
        <w:rPr>
          <w:rFonts w:ascii="Calibri" w:hAnsi="Calibri" w:cs="Calibri"/>
        </w:rPr>
      </w:pPr>
      <w:r w:rsidRPr="001A4BC2">
        <w:rPr>
          <w:rFonts w:ascii="Calibri" w:hAnsi="Calibri" w:cs="Calibri"/>
        </w:rPr>
        <w:t xml:space="preserve">Introduce real </w:t>
      </w:r>
      <w:r w:rsidRPr="001A4BC2">
        <w:rPr>
          <w:rFonts w:ascii="Calibri" w:hAnsi="Calibri" w:cs="Calibri"/>
          <w:b/>
        </w:rPr>
        <w:t xml:space="preserve">training for teachers in the inclusive approach </w:t>
      </w:r>
      <w:r w:rsidRPr="001A4BC2">
        <w:rPr>
          <w:rFonts w:ascii="Calibri" w:hAnsi="Calibri" w:cs="Calibri"/>
        </w:rPr>
        <w:t xml:space="preserve">in the Instituts Nationaux Supérieurs du Professorat et de l'Éducation (INSPE), focusing </w:t>
      </w:r>
      <w:r w:rsidRPr="001A4BC2">
        <w:rPr>
          <w:rFonts w:ascii="Calibri" w:hAnsi="Calibri" w:cs="Calibri"/>
          <w:spacing w:val="-57"/>
        </w:rPr>
        <w:t xml:space="preserve">on </w:t>
      </w:r>
      <w:r w:rsidRPr="001A4BC2">
        <w:rPr>
          <w:rFonts w:ascii="Calibri" w:hAnsi="Calibri" w:cs="Calibri"/>
        </w:rPr>
        <w:t xml:space="preserve">understanding the diversity of pupils in learning contexts and with </w:t>
      </w:r>
      <w:r w:rsidRPr="001A4BC2">
        <w:rPr>
          <w:rFonts w:ascii="Calibri" w:hAnsi="Calibri" w:cs="Calibri"/>
          <w:spacing w:val="-2"/>
        </w:rPr>
        <w:t xml:space="preserve">a </w:t>
      </w:r>
      <w:r w:rsidRPr="001A4BC2">
        <w:rPr>
          <w:rFonts w:ascii="Calibri" w:hAnsi="Calibri" w:cs="Calibri"/>
        </w:rPr>
        <w:t>view to educational accessibility.</w:t>
      </w:r>
    </w:p>
    <w:p w:rsidR="007F68E5" w:rsidRDefault="00485E34">
      <w:pPr>
        <w:pStyle w:val="ListParagraph"/>
        <w:numPr>
          <w:ilvl w:val="1"/>
          <w:numId w:val="1"/>
        </w:numPr>
        <w:tabs>
          <w:tab w:val="left" w:pos="709"/>
        </w:tabs>
        <w:spacing w:line="360" w:lineRule="auto"/>
        <w:ind w:left="709" w:right="111" w:hanging="374"/>
        <w:rPr>
          <w:rFonts w:ascii="Calibri" w:hAnsi="Calibri" w:cs="Calibri"/>
          <w:b/>
        </w:rPr>
      </w:pPr>
      <w:r w:rsidRPr="001A4BC2">
        <w:rPr>
          <w:rFonts w:ascii="Calibri" w:hAnsi="Calibri" w:cs="Calibri"/>
        </w:rPr>
        <w:t xml:space="preserve">Strongly support the </w:t>
      </w:r>
      <w:r w:rsidRPr="001A4BC2">
        <w:rPr>
          <w:rFonts w:ascii="Calibri" w:hAnsi="Calibri" w:cs="Calibri"/>
          <w:b/>
        </w:rPr>
        <w:t xml:space="preserve">transfer of </w:t>
      </w:r>
      <w:r w:rsidRPr="001A4BC2">
        <w:rPr>
          <w:rFonts w:ascii="Calibri" w:hAnsi="Calibri" w:cs="Calibri"/>
        </w:rPr>
        <w:t xml:space="preserve">ESMS teaching units </w:t>
      </w:r>
      <w:r w:rsidRPr="001A4BC2">
        <w:rPr>
          <w:rFonts w:ascii="Calibri" w:hAnsi="Calibri" w:cs="Calibri"/>
          <w:b/>
        </w:rPr>
        <w:t>to mai</w:t>
      </w:r>
      <w:r w:rsidRPr="001A4BC2">
        <w:rPr>
          <w:rFonts w:ascii="Calibri" w:hAnsi="Calibri" w:cs="Calibri"/>
          <w:b/>
        </w:rPr>
        <w:t>nstream schools.</w:t>
      </w:r>
    </w:p>
    <w:p w:rsidR="007F68E5" w:rsidRDefault="00485E34">
      <w:pPr>
        <w:pStyle w:val="ListParagraph"/>
        <w:numPr>
          <w:ilvl w:val="1"/>
          <w:numId w:val="1"/>
        </w:numPr>
        <w:tabs>
          <w:tab w:val="left" w:pos="708"/>
          <w:tab w:val="left" w:pos="709"/>
        </w:tabs>
        <w:spacing w:before="80" w:line="360" w:lineRule="auto"/>
        <w:jc w:val="left"/>
        <w:rPr>
          <w:rFonts w:asciiTheme="minorHAnsi" w:hAnsiTheme="minorHAnsi" w:cstheme="minorHAnsi"/>
        </w:rPr>
      </w:pPr>
      <w:r w:rsidRPr="00C6030C">
        <w:rPr>
          <w:rFonts w:asciiTheme="minorHAnsi" w:hAnsiTheme="minorHAnsi" w:cstheme="minorHAnsi"/>
        </w:rPr>
        <w:t xml:space="preserve">Strengthen </w:t>
      </w:r>
      <w:r w:rsidRPr="00C6030C">
        <w:rPr>
          <w:rFonts w:asciiTheme="minorHAnsi" w:hAnsiTheme="minorHAnsi" w:cstheme="minorHAnsi"/>
          <w:b/>
        </w:rPr>
        <w:t xml:space="preserve">support for </w:t>
      </w:r>
      <w:r w:rsidRPr="00C6030C">
        <w:rPr>
          <w:rFonts w:asciiTheme="minorHAnsi" w:hAnsiTheme="minorHAnsi" w:cstheme="minorHAnsi"/>
        </w:rPr>
        <w:t xml:space="preserve">disabled students throughout their university career, offering </w:t>
      </w:r>
      <w:r w:rsidRPr="00C6030C">
        <w:rPr>
          <w:rFonts w:asciiTheme="minorHAnsi" w:hAnsiTheme="minorHAnsi" w:cstheme="minorHAnsi"/>
          <w:spacing w:val="-1"/>
        </w:rPr>
        <w:t xml:space="preserve">them greater </w:t>
      </w:r>
      <w:r w:rsidRPr="00C6030C">
        <w:rPr>
          <w:rFonts w:asciiTheme="minorHAnsi" w:hAnsiTheme="minorHAnsi" w:cstheme="minorHAnsi"/>
        </w:rPr>
        <w:t>access to the various courses of study.</w:t>
      </w:r>
    </w:p>
    <w:p w:rsidR="007F68E5" w:rsidRDefault="00485E34">
      <w:pPr>
        <w:pStyle w:val="BodyText"/>
        <w:spacing w:before="9"/>
        <w:rPr>
          <w:rFonts w:ascii="Calibri" w:hAnsi="Calibri" w:cs="Calibri"/>
          <w:b/>
          <w:sz w:val="22"/>
        </w:rPr>
      </w:pPr>
      <w:r w:rsidRPr="00E14DC2">
        <w:rPr>
          <w:rFonts w:ascii="Calibri" w:hAnsi="Calibri" w:cs="Calibri"/>
          <w:noProof/>
        </w:rPr>
        <mc:AlternateContent>
          <mc:Choice Requires="wps">
            <w:drawing>
              <wp:anchor distT="0" distB="0" distL="0" distR="0" simplePos="0" relativeHeight="487588864" behindDoc="1" locked="0" layoutInCell="1" allowOverlap="1">
                <wp:simplePos x="0" y="0"/>
                <wp:positionH relativeFrom="page">
                  <wp:posOffset>720090</wp:posOffset>
                </wp:positionH>
                <wp:positionV relativeFrom="paragraph">
                  <wp:posOffset>191135</wp:posOffset>
                </wp:positionV>
                <wp:extent cx="1270000" cy="6350"/>
                <wp:effectExtent l="0" t="0" r="0" b="0"/>
                <wp:wrapTopAndBottom/>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6350"/>
                        </a:xfrm>
                        <a:prstGeom prst="rect">
                          <a:avLst/>
                        </a:prstGeom>
                        <a:solidFill>
                          <a:srgbClr val="60606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4" style="position:absolute;margin-left:56.7pt;margin-top:15.05pt;width:100pt;height:.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606060"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" w14:anchorId="1363BEA8">
                <w10:wrap type="topAndBottom" anchorx="page"/>
              </v:rect>
            </w:pict>
          </mc:Fallback>
        </mc:AlternateContent>
      </w:r>
    </w:p>
    <w:bookmarkStart w:id="4" w:name="_bookmark4"/>
    <w:bookmarkEnd w:id="4"/>
    <w:p w:rsidR="007F68E5" w:rsidRDefault="00485E34">
      <w:pPr>
        <w:spacing w:before="146" w:line="232" w:lineRule="auto"/>
        <w:ind w:left="113" w:right="463"/>
        <w:jc w:val="both"/>
        <w:rPr>
          <w:rFonts w:asciiTheme="minorHAnsi" w:hAnsiTheme="minorHAnsi" w:cstheme="minorHAnsi"/>
          <w:sz w:val="18"/>
        </w:rPr>
      </w:pPr>
      <w:r w:rsidRPr="001A4BC2">
        <w:rPr>
          <w:rFonts w:asciiTheme="minorHAnsi" w:hAnsiTheme="minorHAnsi" w:cstheme="minorHAnsi"/>
        </w:rPr>
        <w:fldChar w:fldCharType="begin"/>
      </w:r>
      <w:r w:rsidRPr="001A4BC2">
        <w:rPr>
          <w:rFonts w:asciiTheme="minorHAnsi" w:hAnsiTheme="minorHAnsi" w:cstheme="minorHAnsi"/>
        </w:rPr>
        <w:instrText xml:space="preserve"> HYPERLINK \l "_bookmark2" </w:instrText>
      </w:r>
      <w:r w:rsidRPr="001A4BC2">
        <w:rPr>
          <w:rFonts w:asciiTheme="minorHAnsi" w:hAnsiTheme="minorHAnsi" w:cstheme="minorHAnsi"/>
        </w:rPr>
      </w:r>
      <w:r w:rsidRPr="001A4BC2">
        <w:rPr>
          <w:rFonts w:asciiTheme="minorHAnsi" w:hAnsiTheme="minorHAnsi" w:cstheme="minorHAnsi"/>
        </w:rPr>
        <w:fldChar w:fldCharType="separate"/>
      </w:r>
      <w:r w:rsidRPr="001A4BC2">
        <w:rPr>
          <w:rFonts w:asciiTheme="minorHAnsi" w:hAnsiTheme="minorHAnsi" w:cstheme="minorHAnsi"/>
          <w:position w:val="4"/>
          <w:sz w:val="12"/>
        </w:rPr>
        <w:t xml:space="preserve">2 </w:t>
      </w:r>
      <w:r w:rsidRPr="001A4BC2">
        <w:rPr>
          <w:rFonts w:asciiTheme="minorHAnsi" w:hAnsiTheme="minorHAnsi" w:cstheme="minorHAnsi"/>
          <w:position w:val="4"/>
          <w:sz w:val="12"/>
        </w:rPr>
        <w:fldChar w:fldCharType="end"/>
      </w:r>
      <w:r w:rsidRPr="001A4BC2">
        <w:rPr>
          <w:rFonts w:asciiTheme="minorHAnsi" w:hAnsiTheme="minorHAnsi" w:cstheme="minorHAnsi"/>
          <w:sz w:val="18"/>
        </w:rPr>
        <w:t xml:space="preserve">Data </w:t>
      </w:r>
      <w:proofErr w:type="spellStart"/>
      <w:r w:rsidRPr="001A4BC2">
        <w:rPr>
          <w:rFonts w:asciiTheme="minorHAnsi" w:hAnsiTheme="minorHAnsi" w:cstheme="minorHAnsi"/>
          <w:sz w:val="18"/>
        </w:rPr>
        <w:t>from</w:t>
      </w:r>
      <w:proofErr w:type="spellEnd"/>
      <w:r w:rsidRPr="001A4BC2">
        <w:rPr>
          <w:rFonts w:asciiTheme="minorHAnsi" w:hAnsiTheme="minorHAnsi" w:cstheme="minorHAnsi"/>
          <w:sz w:val="18"/>
        </w:rPr>
        <w:t xml:space="preserve"> the Ministry of Education and Youth for the start of the 2019 school year, presented at the National Inclusive School Monitoring Committee meeting, 4 November 2019 </w:t>
      </w:r>
      <w:hyperlink r:id="rId12">
        <w:r w:rsidRPr="001A4BC2">
          <w:rPr>
            <w:rFonts w:asciiTheme="minorHAnsi" w:hAnsiTheme="minorHAnsi" w:cstheme="minorHAnsi"/>
            <w:color w:val="0000FF"/>
            <w:sz w:val="18"/>
          </w:rPr>
          <w:t>https://www.education.gouv.fr/cid146418/comite-national-</w:t>
        </w:r>
      </w:hyperlink>
      <w:r w:rsidRPr="001A4BC2">
        <w:rPr>
          <w:rFonts w:asciiTheme="minorHAnsi" w:hAnsiTheme="minorHAnsi" w:cstheme="minorHAnsi"/>
          <w:color w:val="0000FF"/>
          <w:sz w:val="18"/>
        </w:rPr>
        <w:t xml:space="preserve"> de-suivi-de-l- ecole-inclusive.html</w:t>
      </w:r>
    </w:p>
    <w:p w:rsidR="008E2C1F" w:rsidRPr="001A4BC2" w:rsidRDefault="008E2C1F">
      <w:pPr>
        <w:pStyle w:val="BodyText"/>
        <w:spacing w:before="6"/>
        <w:rPr>
          <w:rFonts w:asciiTheme="minorHAnsi" w:hAnsiTheme="minorHAnsi" w:cstheme="minorHAnsi"/>
          <w:sz w:val="16"/>
        </w:rPr>
      </w:pPr>
    </w:p>
    <w:bookmarkStart w:id="5" w:name="_bookmark5"/>
    <w:bookmarkEnd w:id="5"/>
    <w:p w:rsidR="007F68E5" w:rsidRDefault="00485E34">
      <w:pPr>
        <w:spacing w:line="232" w:lineRule="auto"/>
        <w:ind w:left="113"/>
        <w:rPr>
          <w:rFonts w:asciiTheme="minorHAnsi" w:hAnsiTheme="minorHAnsi" w:cstheme="minorHAnsi"/>
          <w:sz w:val="18"/>
        </w:rPr>
      </w:pPr>
      <w:r w:rsidRPr="001A4BC2">
        <w:rPr>
          <w:rFonts w:asciiTheme="minorHAnsi" w:hAnsiTheme="minorHAnsi" w:cstheme="minorHAnsi"/>
        </w:rPr>
        <w:fldChar w:fldCharType="begin"/>
      </w:r>
      <w:r w:rsidRPr="001A4BC2">
        <w:rPr>
          <w:rFonts w:asciiTheme="minorHAnsi" w:hAnsiTheme="minorHAnsi" w:cstheme="minorHAnsi"/>
        </w:rPr>
        <w:instrText xml:space="preserve"> HYPERLINK \l "_bookmark3" </w:instrText>
      </w:r>
      <w:r w:rsidRPr="001A4BC2">
        <w:rPr>
          <w:rFonts w:asciiTheme="minorHAnsi" w:hAnsiTheme="minorHAnsi" w:cstheme="minorHAnsi"/>
        </w:rPr>
      </w:r>
      <w:r w:rsidRPr="001A4BC2">
        <w:rPr>
          <w:rFonts w:asciiTheme="minorHAnsi" w:hAnsiTheme="minorHAnsi" w:cstheme="minorHAnsi"/>
        </w:rPr>
        <w:fldChar w:fldCharType="separate"/>
      </w:r>
      <w:r w:rsidRPr="001A4BC2">
        <w:rPr>
          <w:rFonts w:asciiTheme="minorHAnsi" w:hAnsiTheme="minorHAnsi" w:cstheme="minorHAnsi"/>
          <w:position w:val="4"/>
          <w:sz w:val="12"/>
        </w:rPr>
        <w:t xml:space="preserve">3 </w:t>
      </w:r>
      <w:r w:rsidRPr="001A4BC2">
        <w:rPr>
          <w:rFonts w:asciiTheme="minorHAnsi" w:hAnsiTheme="minorHAnsi" w:cstheme="minorHAnsi"/>
          <w:position w:val="4"/>
          <w:sz w:val="12"/>
        </w:rPr>
        <w:fldChar w:fldCharType="end"/>
      </w:r>
      <w:r w:rsidRPr="001A4BC2">
        <w:rPr>
          <w:rFonts w:asciiTheme="minorHAnsi" w:hAnsiTheme="minorHAnsi" w:cstheme="minorHAnsi"/>
          <w:sz w:val="18"/>
        </w:rPr>
        <w:t xml:space="preserve">Council of Europe </w:t>
      </w:r>
      <w:proofErr w:type="spellStart"/>
      <w:r w:rsidRPr="001A4BC2">
        <w:rPr>
          <w:rFonts w:asciiTheme="minorHAnsi" w:hAnsiTheme="minorHAnsi" w:cstheme="minorHAnsi"/>
          <w:sz w:val="18"/>
        </w:rPr>
        <w:t>Commissioner</w:t>
      </w:r>
      <w:proofErr w:type="spellEnd"/>
      <w:r w:rsidRPr="001A4BC2">
        <w:rPr>
          <w:rFonts w:asciiTheme="minorHAnsi" w:hAnsiTheme="minorHAnsi" w:cstheme="minorHAnsi"/>
          <w:sz w:val="18"/>
        </w:rPr>
        <w:t xml:space="preserve"> fo</w:t>
      </w:r>
      <w:r w:rsidRPr="001A4BC2">
        <w:rPr>
          <w:rFonts w:asciiTheme="minorHAnsi" w:hAnsiTheme="minorHAnsi" w:cstheme="minorHAnsi"/>
          <w:sz w:val="18"/>
        </w:rPr>
        <w:t xml:space="preserve">r Human Rights, Report by Nils Muižnieks following his visit to France from 22 to 26 September 2014, 2015. </w:t>
      </w:r>
      <w:hyperlink r:id="rId13">
        <w:r w:rsidRPr="001A4BC2">
          <w:rPr>
            <w:rFonts w:asciiTheme="minorHAnsi" w:hAnsiTheme="minorHAnsi" w:cstheme="minorHAnsi"/>
            <w:color w:val="0000FF"/>
            <w:sz w:val="18"/>
          </w:rPr>
          <w:t>https://www.coe.int/fr/web/commissioner/-/franc</w:t>
        </w:r>
        <w:r w:rsidRPr="001A4BC2">
          <w:rPr>
            <w:rFonts w:asciiTheme="minorHAnsi" w:hAnsiTheme="minorHAnsi" w:cstheme="minorHAnsi"/>
            <w:color w:val="0000FF"/>
            <w:sz w:val="18"/>
          </w:rPr>
          <w:t>e-persistent-discrimination-endangers-</w:t>
        </w:r>
      </w:hyperlink>
      <w:r w:rsidRPr="001A4BC2">
        <w:rPr>
          <w:rFonts w:asciiTheme="minorHAnsi" w:hAnsiTheme="minorHAnsi" w:cstheme="minorHAnsi"/>
          <w:color w:val="0000FF"/>
          <w:sz w:val="18"/>
        </w:rPr>
        <w:t xml:space="preserve"> human-rights?</w:t>
      </w:r>
    </w:p>
    <w:p w:rsidR="008E2C1F" w:rsidRPr="00E14DC2" w:rsidRDefault="008E2C1F">
      <w:pPr>
        <w:spacing w:line="232" w:lineRule="auto"/>
        <w:rPr>
          <w:rFonts w:ascii="Calibri" w:hAnsi="Calibri" w:cs="Calibri"/>
          <w:sz w:val="18"/>
        </w:rPr>
        <w:sectPr w:rsidR="008E2C1F" w:rsidRPr="00E14DC2">
          <w:pgSz w:w="11910" w:h="16840"/>
          <w:pgMar w:top="980" w:right="1020" w:bottom="1040" w:left="1020" w:header="733" w:footer="850" w:gutter="0"/>
          <w:cols w:space="720"/>
        </w:sectPr>
      </w:pPr>
    </w:p>
    <w:p w:rsidR="008E2C1F" w:rsidRPr="00E14DC2" w:rsidRDefault="008E2C1F">
      <w:pPr>
        <w:pStyle w:val="BodyText"/>
        <w:spacing w:before="4"/>
        <w:rPr>
          <w:rFonts w:ascii="Calibri" w:hAnsi="Calibri" w:cs="Calibri"/>
          <w:sz w:val="38"/>
        </w:rPr>
      </w:pPr>
    </w:p>
    <w:p w:rsidR="007F68E5" w:rsidRDefault="00485E34">
      <w:pPr>
        <w:pStyle w:val="Heading1"/>
        <w:pBdr>
          <w:bottom w:val="single" w:sz="4" w:space="1" w:color="auto"/>
        </w:pBdr>
        <w:spacing w:before="1"/>
        <w:rPr>
          <w:rFonts w:ascii="Calibri" w:hAnsi="Calibri" w:cs="Calibri"/>
          <w:color w:val="1F497D" w:themeColor="text2"/>
        </w:rPr>
      </w:pPr>
      <w:r w:rsidRPr="00C6030C">
        <w:rPr>
          <w:rFonts w:ascii="Calibri" w:hAnsi="Calibri" w:cs="Calibri"/>
          <w:color w:val="1F497D" w:themeColor="text2"/>
        </w:rPr>
        <w:t>Culture</w:t>
      </w:r>
    </w:p>
    <w:p w:rsidR="00C6030C" w:rsidRDefault="00C6030C">
      <w:pPr>
        <w:pStyle w:val="BodyText"/>
        <w:spacing w:before="179" w:line="386" w:lineRule="auto"/>
        <w:ind w:left="113" w:right="111"/>
        <w:jc w:val="both"/>
        <w:rPr>
          <w:rFonts w:asciiTheme="minorHAnsi" w:hAnsiTheme="minorHAnsi" w:cs="Calibri"/>
          <w:sz w:val="22"/>
          <w:szCs w:val="22"/>
        </w:rPr>
      </w:pPr>
    </w:p>
    <w:p w:rsidR="007F68E5" w:rsidRDefault="00485E34">
      <w:pPr>
        <w:pStyle w:val="BodyText"/>
        <w:spacing w:before="179" w:line="386" w:lineRule="auto"/>
        <w:ind w:left="113" w:right="111"/>
        <w:jc w:val="both"/>
        <w:rPr>
          <w:rFonts w:asciiTheme="minorHAnsi" w:hAnsiTheme="minorHAnsi" w:cs="Calibri"/>
          <w:sz w:val="22"/>
          <w:szCs w:val="22"/>
        </w:rPr>
      </w:pPr>
      <w:r w:rsidRPr="00C6030C">
        <w:rPr>
          <w:rFonts w:asciiTheme="minorHAnsi" w:hAnsiTheme="minorHAnsi" w:cs="Calibri"/>
          <w:sz w:val="22"/>
          <w:szCs w:val="22"/>
        </w:rPr>
        <w:t>To ensure that people with disabilities have access to different forms of cultural expression, cultural infrastructures need to be adapted to their needs. In France, despite legislative advances and initiatives to promote the inclusion of people with disab</w:t>
      </w:r>
      <w:r w:rsidRPr="00C6030C">
        <w:rPr>
          <w:rFonts w:asciiTheme="minorHAnsi" w:hAnsiTheme="minorHAnsi" w:cs="Calibri"/>
          <w:sz w:val="22"/>
          <w:szCs w:val="22"/>
        </w:rPr>
        <w:t xml:space="preserve">ilities, the lack of access to culture remains a worrying reality. </w:t>
      </w:r>
      <w:r w:rsidR="00F22A25" w:rsidRPr="00C6030C">
        <w:rPr>
          <w:rFonts w:asciiTheme="minorHAnsi" w:hAnsiTheme="minorHAnsi" w:cs="Calibri"/>
          <w:b/>
          <w:sz w:val="22"/>
          <w:szCs w:val="22"/>
        </w:rPr>
        <w:t xml:space="preserve">French </w:t>
      </w:r>
      <w:r w:rsidRPr="00C6030C">
        <w:rPr>
          <w:rFonts w:asciiTheme="minorHAnsi" w:hAnsiTheme="minorHAnsi" w:cs="Calibri"/>
          <w:b/>
          <w:sz w:val="22"/>
          <w:szCs w:val="22"/>
        </w:rPr>
        <w:t xml:space="preserve">cultural venues </w:t>
      </w:r>
      <w:r w:rsidR="00F22A25" w:rsidRPr="00F22A25">
        <w:rPr>
          <w:rFonts w:asciiTheme="minorHAnsi" w:hAnsiTheme="minorHAnsi" w:cs="Calibri"/>
          <w:spacing w:val="-57"/>
          <w:sz w:val="22"/>
          <w:szCs w:val="22"/>
        </w:rPr>
        <w:t>(</w:t>
      </w:r>
      <w:r w:rsidRPr="00F22A25">
        <w:rPr>
          <w:rFonts w:asciiTheme="minorHAnsi" w:hAnsiTheme="minorHAnsi" w:cs="Calibri"/>
          <w:sz w:val="22"/>
          <w:szCs w:val="22"/>
        </w:rPr>
        <w:t>museums</w:t>
      </w:r>
      <w:r w:rsidRPr="00C6030C">
        <w:rPr>
          <w:rFonts w:asciiTheme="minorHAnsi" w:hAnsiTheme="minorHAnsi" w:cs="Calibri"/>
          <w:sz w:val="22"/>
          <w:szCs w:val="22"/>
        </w:rPr>
        <w:t xml:space="preserve">, cinemas, theatres, concert halls, etc.) </w:t>
      </w:r>
      <w:r w:rsidRPr="00C6030C">
        <w:rPr>
          <w:rFonts w:asciiTheme="minorHAnsi" w:hAnsiTheme="minorHAnsi" w:cs="Calibri"/>
          <w:b/>
          <w:sz w:val="22"/>
          <w:szCs w:val="22"/>
        </w:rPr>
        <w:t xml:space="preserve">are not fully accessible </w:t>
      </w:r>
      <w:r w:rsidRPr="00C6030C">
        <w:rPr>
          <w:rFonts w:asciiTheme="minorHAnsi" w:hAnsiTheme="minorHAnsi" w:cs="Calibri"/>
          <w:sz w:val="22"/>
          <w:szCs w:val="22"/>
        </w:rPr>
        <w:t xml:space="preserve">to </w:t>
      </w:r>
      <w:r w:rsidRPr="00C6030C">
        <w:rPr>
          <w:rFonts w:asciiTheme="minorHAnsi" w:hAnsiTheme="minorHAnsi" w:cs="Calibri"/>
          <w:spacing w:val="1"/>
          <w:sz w:val="22"/>
          <w:szCs w:val="22"/>
        </w:rPr>
        <w:t xml:space="preserve">people with </w:t>
      </w:r>
      <w:r w:rsidRPr="00C6030C">
        <w:rPr>
          <w:rFonts w:asciiTheme="minorHAnsi" w:hAnsiTheme="minorHAnsi" w:cs="Calibri"/>
          <w:sz w:val="22"/>
          <w:szCs w:val="22"/>
        </w:rPr>
        <w:t xml:space="preserve">disabilities. These venues often present physical obstacles such </w:t>
      </w:r>
      <w:r w:rsidRPr="00C6030C">
        <w:rPr>
          <w:rFonts w:asciiTheme="minorHAnsi" w:hAnsiTheme="minorHAnsi" w:cs="Calibri"/>
          <w:spacing w:val="1"/>
          <w:sz w:val="22"/>
          <w:szCs w:val="22"/>
        </w:rPr>
        <w:t xml:space="preserve">as </w:t>
      </w:r>
      <w:r w:rsidRPr="00C6030C">
        <w:rPr>
          <w:rFonts w:asciiTheme="minorHAnsi" w:hAnsiTheme="minorHAnsi" w:cs="Calibri"/>
          <w:sz w:val="22"/>
          <w:szCs w:val="22"/>
        </w:rPr>
        <w:t>steps, s</w:t>
      </w:r>
      <w:r w:rsidRPr="00C6030C">
        <w:rPr>
          <w:rFonts w:asciiTheme="minorHAnsi" w:hAnsiTheme="minorHAnsi" w:cs="Calibri"/>
          <w:sz w:val="22"/>
          <w:szCs w:val="22"/>
        </w:rPr>
        <w:t xml:space="preserve">tairs, or the absence of ramps and lifts. In 2022, </w:t>
      </w:r>
      <w:r w:rsidRPr="00C6030C">
        <w:rPr>
          <w:rFonts w:asciiTheme="minorHAnsi" w:hAnsiTheme="minorHAnsi" w:cs="Calibri"/>
          <w:b/>
          <w:sz w:val="22"/>
          <w:szCs w:val="22"/>
        </w:rPr>
        <w:t xml:space="preserve">52% of people </w:t>
      </w:r>
      <w:r w:rsidRPr="00C6030C">
        <w:rPr>
          <w:rFonts w:asciiTheme="minorHAnsi" w:hAnsiTheme="minorHAnsi" w:cs="Calibri"/>
          <w:b/>
          <w:spacing w:val="1"/>
          <w:sz w:val="22"/>
          <w:szCs w:val="22"/>
        </w:rPr>
        <w:t xml:space="preserve">with </w:t>
      </w:r>
      <w:r w:rsidRPr="00C6030C">
        <w:rPr>
          <w:rFonts w:asciiTheme="minorHAnsi" w:hAnsiTheme="minorHAnsi" w:cs="Calibri"/>
          <w:b/>
          <w:sz w:val="22"/>
          <w:szCs w:val="22"/>
        </w:rPr>
        <w:t xml:space="preserve">disabilities found </w:t>
      </w:r>
      <w:proofErr w:type="spellStart"/>
      <w:r w:rsidRPr="00C6030C">
        <w:rPr>
          <w:rFonts w:asciiTheme="minorHAnsi" w:hAnsiTheme="minorHAnsi" w:cs="Calibri"/>
          <w:b/>
          <w:sz w:val="22"/>
          <w:szCs w:val="22"/>
        </w:rPr>
        <w:t>access</w:t>
      </w:r>
      <w:proofErr w:type="spellEnd"/>
      <w:r w:rsidRPr="00C6030C">
        <w:rPr>
          <w:rFonts w:asciiTheme="minorHAnsi" w:hAnsiTheme="minorHAnsi" w:cs="Calibri"/>
          <w:b/>
          <w:sz w:val="22"/>
          <w:szCs w:val="22"/>
        </w:rPr>
        <w:t xml:space="preserve"> to culture </w:t>
      </w:r>
      <w:proofErr w:type="spellStart"/>
      <w:r w:rsidRPr="00C6030C">
        <w:rPr>
          <w:rFonts w:asciiTheme="minorHAnsi" w:hAnsiTheme="minorHAnsi" w:cs="Calibri"/>
          <w:b/>
          <w:sz w:val="22"/>
          <w:szCs w:val="22"/>
        </w:rPr>
        <w:t>difficult</w:t>
      </w:r>
      <w:proofErr w:type="spellEnd"/>
      <w:r w:rsidRPr="00C6030C">
        <w:rPr>
          <w:rFonts w:asciiTheme="minorHAnsi" w:hAnsiTheme="minorHAnsi" w:cs="Calibri"/>
          <w:b/>
          <w:sz w:val="22"/>
          <w:szCs w:val="22"/>
        </w:rPr>
        <w:t>.</w:t>
      </w:r>
      <w:bookmarkStart w:id="6" w:name="_bookmark6"/>
      <w:bookmarkEnd w:id="6"/>
      <w:r w:rsidRPr="00C6030C">
        <w:rPr>
          <w:rFonts w:asciiTheme="minorHAnsi" w:hAnsiTheme="minorHAnsi" w:cs="Calibri"/>
          <w:sz w:val="22"/>
          <w:szCs w:val="22"/>
        </w:rPr>
        <w:fldChar w:fldCharType="begin"/>
      </w:r>
      <w:r w:rsidRPr="00C6030C">
        <w:rPr>
          <w:rFonts w:asciiTheme="minorHAnsi" w:hAnsiTheme="minorHAnsi" w:cs="Calibri"/>
          <w:sz w:val="22"/>
          <w:szCs w:val="22"/>
        </w:rPr>
        <w:instrText xml:space="preserve"> HYPERLINK \l "_bookmark7" </w:instrText>
      </w:r>
      <w:r w:rsidRPr="00C6030C">
        <w:rPr>
          <w:rFonts w:asciiTheme="minorHAnsi" w:hAnsiTheme="minorHAnsi" w:cs="Calibri"/>
          <w:sz w:val="22"/>
          <w:szCs w:val="22"/>
        </w:rPr>
      </w:r>
      <w:r w:rsidRPr="00C6030C">
        <w:rPr>
          <w:rFonts w:asciiTheme="minorHAnsi" w:hAnsiTheme="minorHAnsi" w:cs="Calibri"/>
          <w:sz w:val="22"/>
          <w:szCs w:val="22"/>
        </w:rPr>
        <w:fldChar w:fldCharType="separate"/>
      </w:r>
      <w:r w:rsidRPr="00C6030C">
        <w:rPr>
          <w:rFonts w:asciiTheme="minorHAnsi" w:hAnsiTheme="minorHAnsi" w:cs="Calibri"/>
          <w:b/>
          <w:position w:val="5"/>
          <w:sz w:val="22"/>
          <w:szCs w:val="22"/>
        </w:rPr>
        <w:t>4</w:t>
      </w:r>
      <w:r w:rsidRPr="00C6030C">
        <w:rPr>
          <w:rFonts w:asciiTheme="minorHAnsi" w:hAnsiTheme="minorHAnsi" w:cs="Calibri"/>
          <w:b/>
          <w:position w:val="5"/>
          <w:sz w:val="22"/>
          <w:szCs w:val="22"/>
        </w:rPr>
        <w:fldChar w:fldCharType="end"/>
      </w:r>
      <w:r w:rsidRPr="00C6030C">
        <w:rPr>
          <w:rFonts w:asciiTheme="minorHAnsi" w:hAnsiTheme="minorHAnsi" w:cs="Calibri"/>
          <w:sz w:val="22"/>
          <w:szCs w:val="22"/>
        </w:rPr>
        <w:t xml:space="preserve">. This means that the </w:t>
      </w:r>
      <w:r w:rsidRPr="00C6030C">
        <w:rPr>
          <w:rFonts w:asciiTheme="minorHAnsi" w:hAnsiTheme="minorHAnsi" w:cs="Calibri"/>
          <w:sz w:val="22"/>
          <w:szCs w:val="22"/>
        </w:rPr>
        <w:t xml:space="preserve">majority of cultural events are not designed to fully accommodate people with disabilities. Similarly, access to cultural documents, such as books, magazines and </w:t>
      </w:r>
      <w:r w:rsidRPr="00C6030C">
        <w:rPr>
          <w:rFonts w:asciiTheme="minorHAnsi" w:hAnsiTheme="minorHAnsi" w:cs="Calibri"/>
          <w:spacing w:val="-1"/>
          <w:sz w:val="22"/>
          <w:szCs w:val="22"/>
        </w:rPr>
        <w:t>websites</w:t>
      </w:r>
      <w:r w:rsidRPr="00C6030C">
        <w:rPr>
          <w:rFonts w:asciiTheme="minorHAnsi" w:hAnsiTheme="minorHAnsi" w:cs="Calibri"/>
          <w:sz w:val="22"/>
          <w:szCs w:val="22"/>
        </w:rPr>
        <w:t>, remains problematic.</w:t>
      </w:r>
    </w:p>
    <w:p w:rsidR="008E2C1F" w:rsidRPr="00C6030C" w:rsidRDefault="008E2C1F">
      <w:pPr>
        <w:pStyle w:val="BodyText"/>
        <w:rPr>
          <w:rFonts w:asciiTheme="minorHAnsi" w:hAnsiTheme="minorHAnsi" w:cs="Calibri"/>
          <w:sz w:val="22"/>
          <w:szCs w:val="22"/>
        </w:rPr>
      </w:pPr>
    </w:p>
    <w:p w:rsidR="007F68E5" w:rsidRDefault="00485E34">
      <w:pPr>
        <w:pStyle w:val="BodyText"/>
        <w:spacing w:before="153" w:line="386" w:lineRule="auto"/>
        <w:ind w:left="113" w:right="111"/>
        <w:jc w:val="both"/>
        <w:rPr>
          <w:rFonts w:asciiTheme="minorHAnsi" w:hAnsiTheme="minorHAnsi" w:cs="Calibri"/>
          <w:sz w:val="22"/>
          <w:szCs w:val="22"/>
        </w:rPr>
      </w:pPr>
      <w:r w:rsidRPr="00C6030C">
        <w:rPr>
          <w:rFonts w:asciiTheme="minorHAnsi" w:hAnsiTheme="minorHAnsi" w:cs="Calibri"/>
          <w:sz w:val="22"/>
          <w:szCs w:val="22"/>
        </w:rPr>
        <w:t xml:space="preserve">The French State must promote culture for people with disabilities by implementing inclusive policies and supporting specific initiatives to facilitate their access to culture. The </w:t>
      </w:r>
      <w:r w:rsidRPr="00C6030C">
        <w:rPr>
          <w:rFonts w:asciiTheme="minorHAnsi" w:hAnsiTheme="minorHAnsi" w:cs="Calibri"/>
          <w:b/>
          <w:sz w:val="22"/>
          <w:szCs w:val="22"/>
        </w:rPr>
        <w:t xml:space="preserve">development of inclusive arts education programmes </w:t>
      </w:r>
      <w:r w:rsidRPr="00C6030C">
        <w:rPr>
          <w:rFonts w:asciiTheme="minorHAnsi" w:hAnsiTheme="minorHAnsi" w:cs="Calibri"/>
          <w:sz w:val="22"/>
          <w:szCs w:val="22"/>
        </w:rPr>
        <w:t xml:space="preserve">in schools and cultural </w:t>
      </w:r>
      <w:r w:rsidRPr="00C6030C">
        <w:rPr>
          <w:rFonts w:asciiTheme="minorHAnsi" w:hAnsiTheme="minorHAnsi" w:cs="Calibri"/>
          <w:sz w:val="22"/>
          <w:szCs w:val="22"/>
        </w:rPr>
        <w:t xml:space="preserve">institutions can encourage the creativity and active participation of people with disabilities in the cultural field. Working closely with associations specialising </w:t>
      </w:r>
      <w:r w:rsidRPr="00C6030C">
        <w:rPr>
          <w:rFonts w:asciiTheme="minorHAnsi" w:hAnsiTheme="minorHAnsi" w:cs="Calibri"/>
          <w:spacing w:val="1"/>
          <w:sz w:val="22"/>
          <w:szCs w:val="22"/>
        </w:rPr>
        <w:t xml:space="preserve">in </w:t>
      </w:r>
      <w:r w:rsidRPr="00C6030C">
        <w:rPr>
          <w:rFonts w:asciiTheme="minorHAnsi" w:hAnsiTheme="minorHAnsi" w:cs="Calibri"/>
          <w:sz w:val="22"/>
          <w:szCs w:val="22"/>
        </w:rPr>
        <w:t>the field of disability helps to identify their specific needs and to implement appropri</w:t>
      </w:r>
      <w:r w:rsidRPr="00C6030C">
        <w:rPr>
          <w:rFonts w:asciiTheme="minorHAnsi" w:hAnsiTheme="minorHAnsi" w:cs="Calibri"/>
          <w:sz w:val="22"/>
          <w:szCs w:val="22"/>
        </w:rPr>
        <w:t>ate measures to make culture more accessible and inclusive for all, thereby promoting the personal and social development of people with disabilities.</w:t>
      </w:r>
    </w:p>
    <w:p w:rsidR="008E2C1F" w:rsidRDefault="008E2C1F">
      <w:pPr>
        <w:pStyle w:val="BodyText"/>
        <w:rPr>
          <w:rFonts w:ascii="Calibri" w:hAnsi="Calibri" w:cs="Calibri"/>
          <w:sz w:val="20"/>
        </w:rPr>
      </w:pPr>
    </w:p>
    <w:p w:rsidR="00C6030C" w:rsidRDefault="00C6030C">
      <w:pPr>
        <w:pStyle w:val="BodyText"/>
        <w:rPr>
          <w:rFonts w:ascii="Calibri" w:hAnsi="Calibri" w:cs="Calibri"/>
          <w:sz w:val="20"/>
        </w:rPr>
      </w:pPr>
    </w:p>
    <w:p w:rsidR="00C6030C" w:rsidRDefault="00C6030C">
      <w:pPr>
        <w:pStyle w:val="BodyText"/>
        <w:rPr>
          <w:rFonts w:ascii="Calibri" w:hAnsi="Calibri" w:cs="Calibri"/>
          <w:sz w:val="20"/>
        </w:rPr>
      </w:pPr>
    </w:p>
    <w:p w:rsidR="00C6030C" w:rsidRDefault="00C6030C">
      <w:pPr>
        <w:pStyle w:val="BodyText"/>
        <w:rPr>
          <w:rFonts w:ascii="Calibri" w:hAnsi="Calibri" w:cs="Calibri"/>
          <w:sz w:val="20"/>
        </w:rPr>
      </w:pPr>
    </w:p>
    <w:p w:rsidR="00C6030C" w:rsidRDefault="00C6030C">
      <w:pPr>
        <w:pStyle w:val="BodyText"/>
        <w:rPr>
          <w:rFonts w:ascii="Calibri" w:hAnsi="Calibri" w:cs="Calibri"/>
          <w:sz w:val="20"/>
        </w:rPr>
      </w:pPr>
    </w:p>
    <w:p w:rsidR="00C6030C" w:rsidRDefault="00C6030C">
      <w:pPr>
        <w:pStyle w:val="BodyText"/>
        <w:rPr>
          <w:rFonts w:ascii="Calibri" w:hAnsi="Calibri" w:cs="Calibri"/>
          <w:sz w:val="20"/>
        </w:rPr>
      </w:pPr>
    </w:p>
    <w:p w:rsidR="00C6030C" w:rsidRDefault="00C6030C">
      <w:pPr>
        <w:pStyle w:val="BodyText"/>
        <w:rPr>
          <w:rFonts w:ascii="Calibri" w:hAnsi="Calibri" w:cs="Calibri"/>
          <w:sz w:val="20"/>
        </w:rPr>
      </w:pPr>
    </w:p>
    <w:p w:rsidR="00C6030C" w:rsidRDefault="00C6030C">
      <w:pPr>
        <w:pStyle w:val="BodyText"/>
        <w:rPr>
          <w:rFonts w:ascii="Calibri" w:hAnsi="Calibri" w:cs="Calibri"/>
          <w:sz w:val="20"/>
        </w:rPr>
      </w:pPr>
    </w:p>
    <w:p w:rsidR="00C6030C" w:rsidRDefault="00C6030C">
      <w:pPr>
        <w:pStyle w:val="BodyText"/>
        <w:rPr>
          <w:rFonts w:ascii="Calibri" w:hAnsi="Calibri" w:cs="Calibri"/>
          <w:sz w:val="20"/>
        </w:rPr>
      </w:pPr>
    </w:p>
    <w:p w:rsidR="00C6030C" w:rsidRDefault="00C6030C">
      <w:pPr>
        <w:pStyle w:val="BodyText"/>
        <w:rPr>
          <w:rFonts w:ascii="Calibri" w:hAnsi="Calibri" w:cs="Calibri"/>
          <w:sz w:val="20"/>
        </w:rPr>
      </w:pPr>
    </w:p>
    <w:p w:rsidR="00C6030C" w:rsidRDefault="00C6030C">
      <w:pPr>
        <w:pStyle w:val="BodyText"/>
        <w:rPr>
          <w:rFonts w:ascii="Calibri" w:hAnsi="Calibri" w:cs="Calibri"/>
          <w:sz w:val="20"/>
        </w:rPr>
      </w:pPr>
    </w:p>
    <w:p w:rsidR="00C6030C" w:rsidRDefault="00C6030C">
      <w:pPr>
        <w:pStyle w:val="BodyText"/>
        <w:rPr>
          <w:rFonts w:ascii="Calibri" w:hAnsi="Calibri" w:cs="Calibri"/>
          <w:sz w:val="20"/>
        </w:rPr>
      </w:pPr>
    </w:p>
    <w:p w:rsidR="00C6030C" w:rsidRPr="00E14DC2" w:rsidRDefault="00C6030C">
      <w:pPr>
        <w:pStyle w:val="BodyText"/>
        <w:rPr>
          <w:rFonts w:ascii="Calibri" w:hAnsi="Calibri" w:cs="Calibri"/>
          <w:sz w:val="20"/>
        </w:rPr>
      </w:pPr>
    </w:p>
    <w:p w:rsidR="007F68E5" w:rsidRDefault="00485E34">
      <w:pPr>
        <w:pStyle w:val="BodyText"/>
        <w:spacing w:before="9"/>
        <w:rPr>
          <w:rFonts w:ascii="Calibri" w:hAnsi="Calibri" w:cs="Calibri"/>
          <w:sz w:val="12"/>
        </w:rPr>
      </w:pPr>
      <w:r w:rsidRPr="00E14DC2">
        <w:rPr>
          <w:rFonts w:ascii="Calibri" w:hAnsi="Calibri" w:cs="Calibri"/>
          <w:noProof/>
        </w:rPr>
        <mc:AlternateContent>
          <mc:Choice Requires="wps">
            <w:drawing>
              <wp:anchor distT="0" distB="0" distL="0" distR="0" simplePos="0" relativeHeight="487589376" behindDoc="1" locked="0" layoutInCell="1" allowOverlap="1">
                <wp:simplePos x="0" y="0"/>
                <wp:positionH relativeFrom="page">
                  <wp:posOffset>720090</wp:posOffset>
                </wp:positionH>
                <wp:positionV relativeFrom="paragraph">
                  <wp:posOffset>118110</wp:posOffset>
                </wp:positionV>
                <wp:extent cx="1270000" cy="6350"/>
                <wp:effectExtent l="0" t="0" r="0" b="0"/>
                <wp:wrapTopAndBottom/>
                <wp:docPr id="1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6350"/>
                        </a:xfrm>
                        <a:prstGeom prst="rect">
                          <a:avLst/>
                        </a:prstGeom>
                        <a:solidFill>
                          <a:srgbClr val="60606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rect id="Rectangle 3" style="position:absolute;margin-left:56.7pt;margin-top:9.3pt;width:100pt;height:.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606060"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" w14:anchorId="30799383">
                <w10:wrap type="topAndBottom" anchorx="page"/>
              </v:rect>
            </w:pict>
          </mc:Fallback>
        </mc:AlternateContent>
      </w:r>
    </w:p>
    <w:bookmarkStart w:id="7" w:name="_bookmark7"/>
    <w:bookmarkEnd w:id="7"/>
    <w:p w:rsidR="007F68E5" w:rsidRDefault="00485E34">
      <w:pPr>
        <w:spacing w:before="106"/>
        <w:ind w:left="113"/>
        <w:rPr>
          <w:rFonts w:ascii="Calibri" w:hAnsi="Calibri" w:cs="Calibri"/>
          <w:sz w:val="18"/>
        </w:rPr>
      </w:pPr>
      <w:r w:rsidRPr="00E14DC2">
        <w:rPr>
          <w:rFonts w:ascii="Calibri" w:hAnsi="Calibri" w:cs="Calibri"/>
        </w:rPr>
        <w:fldChar w:fldCharType="begin"/>
      </w:r>
      <w:r w:rsidRPr="00E14DC2">
        <w:rPr>
          <w:rFonts w:ascii="Calibri" w:hAnsi="Calibri" w:cs="Calibri"/>
        </w:rPr>
        <w:instrText xml:space="preserve"> HYPERLINK \l "_bookmark6" </w:instrText>
      </w:r>
      <w:r w:rsidRPr="00E14DC2">
        <w:rPr>
          <w:rFonts w:ascii="Calibri" w:hAnsi="Calibri" w:cs="Calibri"/>
        </w:rPr>
      </w:r>
      <w:r w:rsidRPr="00E14DC2">
        <w:rPr>
          <w:rFonts w:ascii="Calibri" w:hAnsi="Calibri" w:cs="Calibri"/>
        </w:rPr>
        <w:fldChar w:fldCharType="separate"/>
      </w:r>
      <w:r w:rsidRPr="00E14DC2">
        <w:rPr>
          <w:rFonts w:ascii="Calibri" w:hAnsi="Calibri" w:cs="Calibri"/>
          <w:spacing w:val="-1"/>
          <w:position w:val="4"/>
          <w:sz w:val="12"/>
        </w:rPr>
        <w:t>4</w:t>
      </w:r>
      <w:r w:rsidRPr="00E14DC2">
        <w:rPr>
          <w:rFonts w:ascii="Calibri" w:hAnsi="Calibri" w:cs="Calibri"/>
          <w:spacing w:val="33"/>
          <w:position w:val="4"/>
          <w:sz w:val="12"/>
        </w:rPr>
        <w:t xml:space="preserve">4 </w:t>
      </w:r>
      <w:r w:rsidRPr="00E14DC2">
        <w:rPr>
          <w:rFonts w:ascii="Calibri" w:hAnsi="Calibri" w:cs="Calibri"/>
          <w:spacing w:val="33"/>
          <w:position w:val="4"/>
          <w:sz w:val="12"/>
        </w:rPr>
        <w:fldChar w:fldCharType="end"/>
      </w:r>
      <w:r w:rsidRPr="00E14DC2">
        <w:rPr>
          <w:rFonts w:ascii="Calibri" w:hAnsi="Calibri" w:cs="Calibri"/>
          <w:spacing w:val="-1"/>
          <w:sz w:val="18"/>
          <w:u w:val="single"/>
        </w:rPr>
        <w:t>https://informations.handicap.fr/a-handicap-et-culture-entre-progres-et-freins-persistants-33035.php</w:t>
      </w:r>
    </w:p>
    <w:p w:rsidR="008E2C1F" w:rsidRPr="00E14DC2" w:rsidRDefault="008E2C1F">
      <w:pPr>
        <w:rPr>
          <w:rFonts w:ascii="Calibri" w:hAnsi="Calibri" w:cs="Calibri"/>
          <w:sz w:val="18"/>
        </w:rPr>
        <w:sectPr w:rsidR="008E2C1F" w:rsidRPr="00E14DC2">
          <w:pgSz w:w="11910" w:h="16840"/>
          <w:pgMar w:top="980" w:right="1020" w:bottom="1040" w:left="1020" w:header="733" w:footer="850" w:gutter="0"/>
          <w:cols w:space="720"/>
        </w:sectPr>
      </w:pPr>
    </w:p>
    <w:p w:rsidR="007F68E5" w:rsidRDefault="00485E34">
      <w:pPr>
        <w:pStyle w:val="BodyText"/>
        <w:spacing w:before="90"/>
        <w:jc w:val="both"/>
        <w:rPr>
          <w:rFonts w:ascii="Calibri" w:hAnsi="Calibri" w:cs="Calibri"/>
          <w:b/>
          <w:i/>
          <w:color w:val="1F497D" w:themeColor="text2"/>
          <w:u w:val="single"/>
        </w:rPr>
      </w:pPr>
      <w:r w:rsidRPr="006F00B3">
        <w:rPr>
          <w:rFonts w:ascii="Calibri" w:hAnsi="Calibri" w:cs="Calibri"/>
          <w:b/>
          <w:i/>
          <w:color w:val="1F497D" w:themeColor="text2"/>
          <w:u w:val="single"/>
        </w:rPr>
        <w:lastRenderedPageBreak/>
        <w:t>Recommendation</w:t>
      </w:r>
      <w:r w:rsidRPr="006F00B3">
        <w:rPr>
          <w:rFonts w:ascii="Calibri" w:hAnsi="Calibri" w:cs="Calibri"/>
          <w:b/>
          <w:i/>
          <w:color w:val="1F497D" w:themeColor="text2"/>
          <w:spacing w:val="-3"/>
          <w:u w:val="single"/>
        </w:rPr>
        <w:t xml:space="preserve">s </w:t>
      </w:r>
    </w:p>
    <w:p w:rsidR="007F68E5" w:rsidRDefault="00485E34">
      <w:pPr>
        <w:pStyle w:val="ListParagraph"/>
        <w:numPr>
          <w:ilvl w:val="1"/>
          <w:numId w:val="1"/>
        </w:numPr>
        <w:tabs>
          <w:tab w:val="left" w:pos="709"/>
        </w:tabs>
        <w:spacing w:before="159" w:line="360" w:lineRule="auto"/>
        <w:ind w:left="709" w:right="111" w:hanging="374"/>
        <w:rPr>
          <w:rFonts w:ascii="Calibri" w:hAnsi="Calibri" w:cs="Calibri"/>
        </w:rPr>
      </w:pPr>
      <w:r w:rsidRPr="00C6030C">
        <w:rPr>
          <w:rFonts w:ascii="Calibri" w:hAnsi="Calibri" w:cs="Calibri"/>
        </w:rPr>
        <w:t xml:space="preserve">Encourage cultural establishments to make their </w:t>
      </w:r>
      <w:r w:rsidRPr="00C6030C">
        <w:rPr>
          <w:rFonts w:ascii="Calibri" w:hAnsi="Calibri" w:cs="Calibri"/>
          <w:b/>
        </w:rPr>
        <w:t xml:space="preserve">facilities accessible </w:t>
      </w:r>
      <w:r w:rsidRPr="00C6030C">
        <w:rPr>
          <w:rFonts w:ascii="Calibri" w:hAnsi="Calibri" w:cs="Calibri"/>
        </w:rPr>
        <w:t>to disabled peo</w:t>
      </w:r>
      <w:r w:rsidRPr="00C6030C">
        <w:rPr>
          <w:rFonts w:ascii="Calibri" w:hAnsi="Calibri" w:cs="Calibri"/>
        </w:rPr>
        <w:t>ple by providing ramps, lifts, reserved parking spaces, adapted toilets, etc.</w:t>
      </w:r>
    </w:p>
    <w:p w:rsidR="007F68E5" w:rsidRDefault="00485E34">
      <w:pPr>
        <w:pStyle w:val="ListParagraph"/>
        <w:numPr>
          <w:ilvl w:val="1"/>
          <w:numId w:val="1"/>
        </w:numPr>
        <w:tabs>
          <w:tab w:val="left" w:pos="709"/>
        </w:tabs>
        <w:spacing w:line="360" w:lineRule="auto"/>
        <w:ind w:left="709" w:right="111" w:hanging="374"/>
        <w:rPr>
          <w:rFonts w:ascii="Calibri" w:hAnsi="Calibri" w:cs="Calibri"/>
        </w:rPr>
      </w:pPr>
      <w:r w:rsidRPr="00C6030C">
        <w:rPr>
          <w:rFonts w:ascii="Calibri" w:hAnsi="Calibri" w:cs="Calibri"/>
        </w:rPr>
        <w:t xml:space="preserve">Ensure that the </w:t>
      </w:r>
      <w:r w:rsidRPr="00C6030C">
        <w:rPr>
          <w:rFonts w:ascii="Calibri" w:hAnsi="Calibri" w:cs="Calibri"/>
          <w:b/>
        </w:rPr>
        <w:t xml:space="preserve">websites and applications of cultural institutions </w:t>
      </w:r>
      <w:r w:rsidRPr="00C6030C">
        <w:rPr>
          <w:rFonts w:ascii="Calibri" w:hAnsi="Calibri" w:cs="Calibri"/>
        </w:rPr>
        <w:t xml:space="preserve">are designed </w:t>
      </w:r>
      <w:r w:rsidRPr="00C6030C">
        <w:rPr>
          <w:rFonts w:ascii="Calibri" w:hAnsi="Calibri" w:cs="Calibri"/>
          <w:spacing w:val="1"/>
        </w:rPr>
        <w:t xml:space="preserve">to </w:t>
      </w:r>
      <w:r w:rsidRPr="00C6030C">
        <w:rPr>
          <w:rFonts w:ascii="Calibri" w:hAnsi="Calibri" w:cs="Calibri"/>
        </w:rPr>
        <w:t xml:space="preserve">be accessible to people with disabilities, using technologies adapted for people </w:t>
      </w:r>
      <w:r w:rsidRPr="00C6030C">
        <w:rPr>
          <w:rFonts w:ascii="Calibri" w:hAnsi="Calibri" w:cs="Calibri"/>
          <w:spacing w:val="-2"/>
        </w:rPr>
        <w:t xml:space="preserve">with </w:t>
      </w:r>
      <w:r w:rsidRPr="00C6030C">
        <w:rPr>
          <w:rFonts w:ascii="Calibri" w:hAnsi="Calibri" w:cs="Calibri"/>
        </w:rPr>
        <w:t>visual, hearing or motor impairments.</w:t>
      </w:r>
    </w:p>
    <w:p w:rsidR="007F68E5" w:rsidRDefault="00485E34">
      <w:pPr>
        <w:pStyle w:val="ListParagraph"/>
        <w:numPr>
          <w:ilvl w:val="1"/>
          <w:numId w:val="1"/>
        </w:numPr>
        <w:tabs>
          <w:tab w:val="left" w:pos="709"/>
        </w:tabs>
        <w:spacing w:line="360" w:lineRule="auto"/>
        <w:ind w:left="709" w:right="111" w:hanging="374"/>
        <w:rPr>
          <w:rFonts w:ascii="Calibri" w:hAnsi="Calibri" w:cs="Calibri"/>
        </w:rPr>
      </w:pPr>
      <w:r w:rsidRPr="00C6030C">
        <w:rPr>
          <w:rFonts w:ascii="Calibri" w:hAnsi="Calibri" w:cs="Calibri"/>
        </w:rPr>
        <w:t xml:space="preserve">Organise </w:t>
      </w:r>
      <w:r w:rsidRPr="00C6030C">
        <w:rPr>
          <w:rFonts w:ascii="Calibri" w:hAnsi="Calibri" w:cs="Calibri"/>
          <w:b/>
        </w:rPr>
        <w:t xml:space="preserve">awareness-raising and training </w:t>
      </w:r>
      <w:r w:rsidRPr="00C6030C">
        <w:rPr>
          <w:rFonts w:ascii="Calibri" w:hAnsi="Calibri" w:cs="Calibri"/>
        </w:rPr>
        <w:t xml:space="preserve">sessions </w:t>
      </w:r>
      <w:r w:rsidRPr="00C6030C">
        <w:rPr>
          <w:rFonts w:ascii="Calibri" w:hAnsi="Calibri" w:cs="Calibri"/>
          <w:b/>
        </w:rPr>
        <w:t xml:space="preserve">for cultural professionals so that </w:t>
      </w:r>
      <w:r w:rsidRPr="00C6030C">
        <w:rPr>
          <w:rFonts w:ascii="Calibri" w:hAnsi="Calibri" w:cs="Calibri"/>
        </w:rPr>
        <w:t>they can better understand the needs of people w</w:t>
      </w:r>
      <w:r w:rsidRPr="00C6030C">
        <w:rPr>
          <w:rFonts w:ascii="Calibri" w:hAnsi="Calibri" w:cs="Calibri"/>
        </w:rPr>
        <w:t xml:space="preserve">ith disabilities and adapt </w:t>
      </w:r>
      <w:r w:rsidRPr="00C6030C">
        <w:rPr>
          <w:rFonts w:ascii="Calibri" w:hAnsi="Calibri" w:cs="Calibri"/>
          <w:spacing w:val="-1"/>
        </w:rPr>
        <w:t xml:space="preserve">to </w:t>
      </w:r>
      <w:r w:rsidRPr="00C6030C">
        <w:rPr>
          <w:rFonts w:ascii="Calibri" w:hAnsi="Calibri" w:cs="Calibri"/>
        </w:rPr>
        <w:t>offer them an enriching cultural experience.</w:t>
      </w:r>
    </w:p>
    <w:p w:rsidR="007F68E5" w:rsidRDefault="00485E34">
      <w:pPr>
        <w:pStyle w:val="ListParagraph"/>
        <w:numPr>
          <w:ilvl w:val="1"/>
          <w:numId w:val="1"/>
        </w:numPr>
        <w:tabs>
          <w:tab w:val="left" w:pos="709"/>
        </w:tabs>
        <w:spacing w:line="360" w:lineRule="auto"/>
        <w:ind w:left="709" w:right="111" w:hanging="374"/>
        <w:rPr>
          <w:rFonts w:ascii="Calibri" w:hAnsi="Calibri" w:cs="Calibri"/>
        </w:rPr>
      </w:pPr>
      <w:r w:rsidRPr="00C6030C">
        <w:rPr>
          <w:rFonts w:ascii="Calibri" w:hAnsi="Calibri" w:cs="Calibri"/>
        </w:rPr>
        <w:t xml:space="preserve">Provide </w:t>
      </w:r>
      <w:r w:rsidRPr="00C6030C">
        <w:rPr>
          <w:rFonts w:ascii="Calibri" w:hAnsi="Calibri" w:cs="Calibri"/>
          <w:b/>
        </w:rPr>
        <w:t xml:space="preserve">grants and funding for cultural initiatives </w:t>
      </w:r>
      <w:r w:rsidRPr="00C6030C">
        <w:rPr>
          <w:rFonts w:ascii="Calibri" w:hAnsi="Calibri" w:cs="Calibri"/>
        </w:rPr>
        <w:t xml:space="preserve">that are specifically dedicated to disabled people, whether they be artistic productions, performances, exhibitions or inclusive </w:t>
      </w:r>
      <w:r w:rsidRPr="00C6030C">
        <w:rPr>
          <w:rFonts w:ascii="Calibri" w:hAnsi="Calibri" w:cs="Calibri"/>
        </w:rPr>
        <w:t>cultural projects. In the same vein, highlight disabled artists and creators by offering them opportunities to exhibit and promote their work.</w:t>
      </w:r>
    </w:p>
    <w:p w:rsidR="007F68E5" w:rsidRDefault="00485E34">
      <w:pPr>
        <w:pStyle w:val="ListParagraph"/>
        <w:numPr>
          <w:ilvl w:val="1"/>
          <w:numId w:val="1"/>
        </w:numPr>
        <w:tabs>
          <w:tab w:val="left" w:pos="709"/>
        </w:tabs>
        <w:spacing w:line="360" w:lineRule="auto"/>
        <w:ind w:left="709" w:hanging="374"/>
        <w:rPr>
          <w:rFonts w:ascii="Calibri" w:hAnsi="Calibri" w:cs="Calibri"/>
        </w:rPr>
      </w:pPr>
      <w:r w:rsidRPr="00C6030C">
        <w:rPr>
          <w:rFonts w:ascii="Calibri" w:hAnsi="Calibri" w:cs="Calibri"/>
        </w:rPr>
        <w:t xml:space="preserve">Encourage </w:t>
      </w:r>
      <w:r w:rsidRPr="00C6030C">
        <w:rPr>
          <w:rFonts w:ascii="Calibri" w:hAnsi="Calibri" w:cs="Calibri"/>
          <w:b/>
        </w:rPr>
        <w:t xml:space="preserve">inclusive arts education </w:t>
      </w:r>
      <w:r w:rsidRPr="00C6030C">
        <w:rPr>
          <w:rFonts w:ascii="Calibri" w:hAnsi="Calibri" w:cs="Calibri"/>
          <w:b/>
          <w:spacing w:val="1"/>
        </w:rPr>
        <w:t xml:space="preserve">programmes </w:t>
      </w:r>
      <w:r w:rsidRPr="00C6030C">
        <w:rPr>
          <w:rFonts w:ascii="Calibri" w:hAnsi="Calibri" w:cs="Calibri"/>
          <w:b/>
        </w:rPr>
        <w:t xml:space="preserve">in schools and cultural institutions, </w:t>
      </w:r>
      <w:r w:rsidRPr="00C6030C">
        <w:rPr>
          <w:rFonts w:ascii="Calibri" w:hAnsi="Calibri" w:cs="Calibri"/>
        </w:rPr>
        <w:t>enabling people with disabili</w:t>
      </w:r>
      <w:r w:rsidRPr="00C6030C">
        <w:rPr>
          <w:rFonts w:ascii="Calibri" w:hAnsi="Calibri" w:cs="Calibri"/>
        </w:rPr>
        <w:t>ties to explore their creativity and participate actively in culture.</w:t>
      </w:r>
    </w:p>
    <w:p w:rsidR="008E2C1F" w:rsidRPr="00E14DC2" w:rsidRDefault="008E2C1F">
      <w:pPr>
        <w:spacing w:line="386" w:lineRule="auto"/>
        <w:jc w:val="both"/>
        <w:rPr>
          <w:rFonts w:ascii="Calibri" w:hAnsi="Calibri" w:cs="Calibri"/>
          <w:sz w:val="24"/>
        </w:rPr>
        <w:sectPr w:rsidR="008E2C1F" w:rsidRPr="00E14DC2">
          <w:pgSz w:w="11910" w:h="16840"/>
          <w:pgMar w:top="980" w:right="1020" w:bottom="1040" w:left="1020" w:header="733" w:footer="850" w:gutter="0"/>
          <w:cols w:space="720"/>
        </w:sectPr>
      </w:pPr>
    </w:p>
    <w:p w:rsidR="008E2C1F" w:rsidRPr="00E14DC2" w:rsidRDefault="008E2C1F">
      <w:pPr>
        <w:pStyle w:val="BodyText"/>
        <w:spacing w:before="2"/>
        <w:rPr>
          <w:rFonts w:ascii="Calibri" w:hAnsi="Calibri" w:cs="Calibri"/>
          <w:sz w:val="17"/>
        </w:rPr>
      </w:pPr>
    </w:p>
    <w:p w:rsidR="007F68E5" w:rsidRDefault="00485E34">
      <w:pPr>
        <w:pStyle w:val="Heading1"/>
        <w:pBdr>
          <w:bottom w:val="single" w:sz="4" w:space="1" w:color="auto"/>
        </w:pBdr>
        <w:rPr>
          <w:rFonts w:ascii="Calibri" w:hAnsi="Calibri" w:cs="Calibri"/>
          <w:color w:val="1F497D" w:themeColor="text2"/>
        </w:rPr>
      </w:pPr>
      <w:r w:rsidRPr="00C6030C">
        <w:rPr>
          <w:rFonts w:ascii="Calibri" w:hAnsi="Calibri" w:cs="Calibri"/>
          <w:color w:val="1F497D" w:themeColor="text2"/>
        </w:rPr>
        <w:t>Health</w:t>
      </w:r>
    </w:p>
    <w:p w:rsidR="007F68E5" w:rsidRDefault="00485E34">
      <w:pPr>
        <w:pStyle w:val="BodyText"/>
        <w:spacing w:before="194" w:line="360" w:lineRule="auto"/>
        <w:ind w:left="113" w:right="111"/>
        <w:jc w:val="both"/>
        <w:rPr>
          <w:rFonts w:asciiTheme="minorHAnsi" w:hAnsiTheme="minorHAnsi" w:cs="Calibri"/>
          <w:sz w:val="22"/>
          <w:szCs w:val="22"/>
        </w:rPr>
      </w:pPr>
      <w:r w:rsidRPr="00C6030C">
        <w:rPr>
          <w:rFonts w:asciiTheme="minorHAnsi" w:hAnsiTheme="minorHAnsi" w:cs="Calibri"/>
          <w:sz w:val="22"/>
          <w:szCs w:val="22"/>
        </w:rPr>
        <w:t xml:space="preserve">Health protection is a fundamental right in France, but this does not guarantee the </w:t>
      </w:r>
      <w:r w:rsidRPr="00C6030C">
        <w:rPr>
          <w:rFonts w:asciiTheme="minorHAnsi" w:hAnsiTheme="minorHAnsi" w:cs="Calibri"/>
          <w:b/>
          <w:sz w:val="22"/>
          <w:szCs w:val="22"/>
        </w:rPr>
        <w:t xml:space="preserve">right to care in </w:t>
      </w:r>
      <w:r w:rsidRPr="00C6030C">
        <w:rPr>
          <w:rFonts w:asciiTheme="minorHAnsi" w:hAnsiTheme="minorHAnsi" w:cs="Calibri"/>
          <w:sz w:val="22"/>
          <w:szCs w:val="22"/>
        </w:rPr>
        <w:t>all circumstances</w:t>
      </w:r>
      <w:r w:rsidRPr="00C6030C">
        <w:rPr>
          <w:rFonts w:asciiTheme="minorHAnsi" w:hAnsiTheme="minorHAnsi" w:cs="Calibri"/>
          <w:spacing w:val="1"/>
          <w:sz w:val="22"/>
          <w:szCs w:val="22"/>
        </w:rPr>
        <w:t>.</w:t>
      </w:r>
      <w:r w:rsidRPr="00C6030C">
        <w:rPr>
          <w:rFonts w:asciiTheme="minorHAnsi" w:hAnsiTheme="minorHAnsi" w:cs="Calibri"/>
          <w:sz w:val="22"/>
          <w:szCs w:val="22"/>
        </w:rPr>
        <w:t xml:space="preserve"> Disabled people face </w:t>
      </w:r>
      <w:r w:rsidRPr="00C6030C">
        <w:rPr>
          <w:rFonts w:asciiTheme="minorHAnsi" w:hAnsiTheme="minorHAnsi" w:cs="Calibri"/>
          <w:sz w:val="22"/>
          <w:szCs w:val="22"/>
        </w:rPr>
        <w:t xml:space="preserve">additional barriers to receiving appropriate medical care. According to a survey carried out in 2023 </w:t>
      </w:r>
      <w:r w:rsidRPr="00C6030C">
        <w:rPr>
          <w:rFonts w:asciiTheme="minorHAnsi" w:hAnsiTheme="minorHAnsi" w:cs="Calibri"/>
          <w:spacing w:val="39"/>
          <w:sz w:val="22"/>
          <w:szCs w:val="22"/>
        </w:rPr>
        <w:t xml:space="preserve">by </w:t>
      </w:r>
      <w:r w:rsidRPr="00C6030C">
        <w:rPr>
          <w:rFonts w:asciiTheme="minorHAnsi" w:hAnsiTheme="minorHAnsi" w:cs="Calibri"/>
          <w:sz w:val="22"/>
          <w:szCs w:val="22"/>
        </w:rPr>
        <w:t xml:space="preserve">IFOP (Institut français d'opinion publique) for the Cerebral Palsy Foundation, </w:t>
      </w:r>
      <w:r w:rsidRPr="00C6030C">
        <w:rPr>
          <w:rFonts w:asciiTheme="minorHAnsi" w:hAnsiTheme="minorHAnsi" w:cs="Calibri"/>
          <w:b/>
          <w:sz w:val="22"/>
          <w:szCs w:val="22"/>
        </w:rPr>
        <w:t>66% of disabled people</w:t>
      </w:r>
      <w:r w:rsidRPr="00C6030C">
        <w:rPr>
          <w:rFonts w:asciiTheme="minorHAnsi" w:hAnsiTheme="minorHAnsi" w:cs="Calibri"/>
          <w:sz w:val="22"/>
          <w:szCs w:val="22"/>
        </w:rPr>
        <w:t xml:space="preserve">, compared with 40% of French people, </w:t>
      </w:r>
      <w:r w:rsidRPr="00C6030C">
        <w:rPr>
          <w:rFonts w:asciiTheme="minorHAnsi" w:hAnsiTheme="minorHAnsi" w:cs="Calibri"/>
          <w:b/>
          <w:sz w:val="22"/>
          <w:szCs w:val="22"/>
        </w:rPr>
        <w:t xml:space="preserve">believe they </w:t>
      </w:r>
      <w:r w:rsidRPr="00C6030C">
        <w:rPr>
          <w:rFonts w:asciiTheme="minorHAnsi" w:hAnsiTheme="minorHAnsi" w:cs="Calibri"/>
          <w:b/>
          <w:spacing w:val="1"/>
          <w:sz w:val="22"/>
          <w:szCs w:val="22"/>
        </w:rPr>
        <w:t>have</w:t>
      </w:r>
      <w:r w:rsidRPr="00C6030C">
        <w:rPr>
          <w:rFonts w:asciiTheme="minorHAnsi" w:hAnsiTheme="minorHAnsi" w:cs="Calibri"/>
          <w:b/>
          <w:sz w:val="22"/>
          <w:szCs w:val="22"/>
        </w:rPr>
        <w:t xml:space="preserve"> </w:t>
      </w:r>
      <w:proofErr w:type="spellStart"/>
      <w:r w:rsidRPr="00C6030C">
        <w:rPr>
          <w:rFonts w:asciiTheme="minorHAnsi" w:hAnsiTheme="minorHAnsi" w:cs="Calibri"/>
          <w:b/>
          <w:sz w:val="22"/>
          <w:szCs w:val="22"/>
        </w:rPr>
        <w:t>difficulty</w:t>
      </w:r>
      <w:proofErr w:type="spellEnd"/>
      <w:r w:rsidRPr="00C6030C">
        <w:rPr>
          <w:rFonts w:asciiTheme="minorHAnsi" w:hAnsiTheme="minorHAnsi" w:cs="Calibri"/>
          <w:b/>
          <w:sz w:val="22"/>
          <w:szCs w:val="22"/>
        </w:rPr>
        <w:t xml:space="preserve"> </w:t>
      </w:r>
      <w:proofErr w:type="spellStart"/>
      <w:r w:rsidRPr="00C6030C">
        <w:rPr>
          <w:rFonts w:asciiTheme="minorHAnsi" w:hAnsiTheme="minorHAnsi" w:cs="Calibri"/>
          <w:b/>
          <w:sz w:val="22"/>
          <w:szCs w:val="22"/>
        </w:rPr>
        <w:t>accessing</w:t>
      </w:r>
      <w:proofErr w:type="spellEnd"/>
      <w:r w:rsidRPr="00C6030C">
        <w:rPr>
          <w:rFonts w:asciiTheme="minorHAnsi" w:hAnsiTheme="minorHAnsi" w:cs="Calibri"/>
          <w:b/>
          <w:sz w:val="22"/>
          <w:szCs w:val="22"/>
        </w:rPr>
        <w:t xml:space="preserve"> </w:t>
      </w:r>
      <w:proofErr w:type="spellStart"/>
      <w:r w:rsidRPr="00C6030C">
        <w:rPr>
          <w:rFonts w:asciiTheme="minorHAnsi" w:hAnsiTheme="minorHAnsi" w:cs="Calibri"/>
          <w:b/>
          <w:sz w:val="22"/>
          <w:szCs w:val="22"/>
        </w:rPr>
        <w:t>medical</w:t>
      </w:r>
      <w:proofErr w:type="spellEnd"/>
      <w:r w:rsidRPr="00C6030C">
        <w:rPr>
          <w:rFonts w:asciiTheme="minorHAnsi" w:hAnsiTheme="minorHAnsi" w:cs="Calibri"/>
          <w:b/>
          <w:sz w:val="22"/>
          <w:szCs w:val="22"/>
        </w:rPr>
        <w:t xml:space="preserve"> care.</w:t>
      </w:r>
      <w:bookmarkStart w:id="8" w:name="_bookmark8"/>
      <w:bookmarkEnd w:id="8"/>
      <w:r w:rsidRPr="00C6030C">
        <w:rPr>
          <w:rFonts w:asciiTheme="minorHAnsi" w:hAnsiTheme="minorHAnsi" w:cs="Calibri"/>
          <w:sz w:val="22"/>
          <w:szCs w:val="22"/>
        </w:rPr>
        <w:fldChar w:fldCharType="begin"/>
      </w:r>
      <w:r w:rsidRPr="00C6030C">
        <w:rPr>
          <w:rFonts w:asciiTheme="minorHAnsi" w:hAnsiTheme="minorHAnsi" w:cs="Calibri"/>
          <w:sz w:val="22"/>
          <w:szCs w:val="22"/>
        </w:rPr>
        <w:instrText xml:space="preserve"> HYPERLINK \l "_bookmark11" </w:instrText>
      </w:r>
      <w:r w:rsidRPr="00C6030C">
        <w:rPr>
          <w:rFonts w:asciiTheme="minorHAnsi" w:hAnsiTheme="minorHAnsi" w:cs="Calibri"/>
          <w:sz w:val="22"/>
          <w:szCs w:val="22"/>
        </w:rPr>
      </w:r>
      <w:r w:rsidRPr="00C6030C">
        <w:rPr>
          <w:rFonts w:asciiTheme="minorHAnsi" w:hAnsiTheme="minorHAnsi" w:cs="Calibri"/>
          <w:sz w:val="22"/>
          <w:szCs w:val="22"/>
        </w:rPr>
        <w:fldChar w:fldCharType="separate"/>
      </w:r>
      <w:r w:rsidRPr="00C6030C">
        <w:rPr>
          <w:rFonts w:asciiTheme="minorHAnsi" w:hAnsiTheme="minorHAnsi" w:cs="Calibri"/>
          <w:b/>
          <w:position w:val="5"/>
          <w:sz w:val="22"/>
          <w:szCs w:val="22"/>
        </w:rPr>
        <w:t>5</w:t>
      </w:r>
      <w:r w:rsidRPr="00C6030C">
        <w:rPr>
          <w:rFonts w:asciiTheme="minorHAnsi" w:hAnsiTheme="minorHAnsi" w:cs="Calibri"/>
          <w:b/>
          <w:position w:val="5"/>
          <w:sz w:val="22"/>
          <w:szCs w:val="22"/>
        </w:rPr>
        <w:fldChar w:fldCharType="end"/>
      </w:r>
      <w:r w:rsidRPr="00C6030C">
        <w:rPr>
          <w:rFonts w:asciiTheme="minorHAnsi" w:hAnsiTheme="minorHAnsi" w:cs="Calibri"/>
          <w:sz w:val="22"/>
          <w:szCs w:val="22"/>
        </w:rPr>
        <w:t>. These obstacles may relate to the accessibility of medical facilities, the lack of staff trained to treat disabled patients and other factors speci</w:t>
      </w:r>
      <w:r w:rsidRPr="00C6030C">
        <w:rPr>
          <w:rFonts w:asciiTheme="minorHAnsi" w:hAnsiTheme="minorHAnsi" w:cs="Calibri"/>
          <w:sz w:val="22"/>
          <w:szCs w:val="22"/>
        </w:rPr>
        <w:t>fic to their situation.</w:t>
      </w:r>
    </w:p>
    <w:p w:rsidR="008E2C1F" w:rsidRPr="00C6030C" w:rsidRDefault="008E2C1F" w:rsidP="00C6030C">
      <w:pPr>
        <w:pStyle w:val="BodyText"/>
        <w:spacing w:before="9" w:line="360" w:lineRule="auto"/>
        <w:rPr>
          <w:rFonts w:asciiTheme="minorHAnsi" w:hAnsiTheme="minorHAnsi" w:cs="Calibri"/>
          <w:sz w:val="22"/>
          <w:szCs w:val="22"/>
        </w:rPr>
      </w:pPr>
    </w:p>
    <w:p w:rsidR="007F68E5" w:rsidRDefault="00485E34">
      <w:pPr>
        <w:pStyle w:val="BodyText"/>
        <w:spacing w:line="360" w:lineRule="auto"/>
        <w:ind w:left="113" w:right="111"/>
        <w:jc w:val="both"/>
        <w:rPr>
          <w:rFonts w:asciiTheme="minorHAnsi" w:hAnsiTheme="minorHAnsi" w:cs="Calibri"/>
          <w:sz w:val="22"/>
          <w:szCs w:val="22"/>
        </w:rPr>
      </w:pPr>
      <w:r w:rsidRPr="00C6030C">
        <w:rPr>
          <w:rFonts w:asciiTheme="minorHAnsi" w:hAnsiTheme="minorHAnsi" w:cs="Calibri"/>
          <w:sz w:val="22"/>
          <w:szCs w:val="22"/>
        </w:rPr>
        <w:t xml:space="preserve">The rate of </w:t>
      </w:r>
      <w:r w:rsidRPr="00C6030C">
        <w:rPr>
          <w:rFonts w:asciiTheme="minorHAnsi" w:hAnsiTheme="minorHAnsi" w:cs="Calibri"/>
          <w:b/>
          <w:sz w:val="22"/>
          <w:szCs w:val="22"/>
        </w:rPr>
        <w:t xml:space="preserve">refusal of care to </w:t>
      </w:r>
      <w:r w:rsidRPr="00C6030C">
        <w:rPr>
          <w:rFonts w:asciiTheme="minorHAnsi" w:hAnsiTheme="minorHAnsi" w:cs="Calibri"/>
          <w:sz w:val="22"/>
          <w:szCs w:val="22"/>
        </w:rPr>
        <w:t>people with disabilities is very worrying: 17% in July 2023.</w:t>
      </w:r>
      <w:bookmarkStart w:id="9" w:name="_bookmark9"/>
      <w:bookmarkEnd w:id="9"/>
      <w:r w:rsidRPr="00C6030C">
        <w:rPr>
          <w:rFonts w:asciiTheme="minorHAnsi" w:hAnsiTheme="minorHAnsi" w:cs="Calibri"/>
          <w:sz w:val="22"/>
          <w:szCs w:val="22"/>
        </w:rPr>
        <w:fldChar w:fldCharType="begin"/>
      </w:r>
      <w:r w:rsidRPr="00C6030C">
        <w:rPr>
          <w:rFonts w:asciiTheme="minorHAnsi" w:hAnsiTheme="minorHAnsi" w:cs="Calibri"/>
          <w:sz w:val="22"/>
          <w:szCs w:val="22"/>
        </w:rPr>
        <w:instrText xml:space="preserve"> HYPERLINK \l "_bookmark12" </w:instrText>
      </w:r>
      <w:r w:rsidRPr="00C6030C">
        <w:rPr>
          <w:rFonts w:asciiTheme="minorHAnsi" w:hAnsiTheme="minorHAnsi" w:cs="Calibri"/>
          <w:sz w:val="22"/>
          <w:szCs w:val="22"/>
        </w:rPr>
      </w:r>
      <w:r w:rsidRPr="00C6030C">
        <w:rPr>
          <w:rFonts w:asciiTheme="minorHAnsi" w:hAnsiTheme="minorHAnsi" w:cs="Calibri"/>
          <w:sz w:val="22"/>
          <w:szCs w:val="22"/>
        </w:rPr>
        <w:fldChar w:fldCharType="separate"/>
      </w:r>
      <w:r w:rsidRPr="00C6030C">
        <w:rPr>
          <w:rFonts w:asciiTheme="minorHAnsi" w:hAnsiTheme="minorHAnsi" w:cs="Calibri"/>
          <w:position w:val="5"/>
          <w:sz w:val="22"/>
          <w:szCs w:val="22"/>
        </w:rPr>
        <w:t>6</w:t>
      </w:r>
      <w:r w:rsidRPr="00C6030C">
        <w:rPr>
          <w:rFonts w:asciiTheme="minorHAnsi" w:hAnsiTheme="minorHAnsi" w:cs="Calibri"/>
          <w:position w:val="5"/>
          <w:sz w:val="22"/>
          <w:szCs w:val="22"/>
        </w:rPr>
        <w:fldChar w:fldCharType="end"/>
      </w:r>
      <w:r w:rsidRPr="00C6030C">
        <w:rPr>
          <w:rFonts w:asciiTheme="minorHAnsi" w:hAnsiTheme="minorHAnsi" w:cs="Calibri"/>
          <w:sz w:val="22"/>
          <w:szCs w:val="22"/>
        </w:rPr>
        <w:t xml:space="preserve">. However, the rate of refusal of care in hospitals is falling, </w:t>
      </w:r>
      <w:r w:rsidRPr="00C6030C">
        <w:rPr>
          <w:rFonts w:asciiTheme="minorHAnsi" w:hAnsiTheme="minorHAnsi" w:cs="Calibri"/>
          <w:sz w:val="22"/>
          <w:szCs w:val="22"/>
        </w:rPr>
        <w:t xml:space="preserve">particularly in emergency departments, where it has dropped by 7% (from 21% to 14%). But these refusals of care still exist and are </w:t>
      </w:r>
      <w:r w:rsidRPr="00C6030C">
        <w:rPr>
          <w:rFonts w:asciiTheme="minorHAnsi" w:hAnsiTheme="minorHAnsi" w:cs="Calibri"/>
          <w:b/>
          <w:sz w:val="22"/>
          <w:szCs w:val="22"/>
        </w:rPr>
        <w:t xml:space="preserve">discriminatory. What's </w:t>
      </w:r>
      <w:r w:rsidRPr="00C6030C">
        <w:rPr>
          <w:rFonts w:asciiTheme="minorHAnsi" w:hAnsiTheme="minorHAnsi" w:cs="Calibri"/>
          <w:sz w:val="22"/>
          <w:szCs w:val="22"/>
        </w:rPr>
        <w:t xml:space="preserve">more, they are </w:t>
      </w:r>
      <w:r w:rsidRPr="00C6030C">
        <w:rPr>
          <w:rFonts w:asciiTheme="minorHAnsi" w:hAnsiTheme="minorHAnsi" w:cs="Calibri"/>
          <w:b/>
          <w:sz w:val="22"/>
          <w:szCs w:val="22"/>
        </w:rPr>
        <w:t xml:space="preserve">very difficult to prove. </w:t>
      </w:r>
      <w:r w:rsidRPr="00C6030C">
        <w:rPr>
          <w:rFonts w:asciiTheme="minorHAnsi" w:hAnsiTheme="minorHAnsi" w:cs="Calibri"/>
          <w:sz w:val="22"/>
          <w:szCs w:val="22"/>
        </w:rPr>
        <w:t>Refusal of care occurs whether for general medical care, spec</w:t>
      </w:r>
      <w:r w:rsidRPr="00C6030C">
        <w:rPr>
          <w:rFonts w:asciiTheme="minorHAnsi" w:hAnsiTheme="minorHAnsi" w:cs="Calibri"/>
          <w:sz w:val="22"/>
          <w:szCs w:val="22"/>
        </w:rPr>
        <w:t xml:space="preserve">ial care, home hospital </w:t>
      </w:r>
      <w:r w:rsidRPr="00C6030C">
        <w:rPr>
          <w:rFonts w:asciiTheme="minorHAnsi" w:hAnsiTheme="minorHAnsi" w:cs="Calibri"/>
          <w:spacing w:val="54"/>
          <w:sz w:val="22"/>
          <w:szCs w:val="22"/>
        </w:rPr>
        <w:t xml:space="preserve">care </w:t>
      </w:r>
      <w:r w:rsidRPr="00C6030C">
        <w:rPr>
          <w:rFonts w:asciiTheme="minorHAnsi" w:hAnsiTheme="minorHAnsi" w:cs="Calibri"/>
          <w:sz w:val="22"/>
          <w:szCs w:val="22"/>
        </w:rPr>
        <w:t xml:space="preserve">or hospital services. The reasons put forward are either </w:t>
      </w:r>
      <w:r w:rsidRPr="00C6030C">
        <w:rPr>
          <w:rFonts w:asciiTheme="minorHAnsi" w:hAnsiTheme="minorHAnsi" w:cs="Calibri"/>
          <w:b/>
          <w:sz w:val="22"/>
          <w:szCs w:val="22"/>
        </w:rPr>
        <w:t xml:space="preserve">material and environmental </w:t>
      </w:r>
      <w:r w:rsidRPr="00C6030C">
        <w:rPr>
          <w:rFonts w:asciiTheme="minorHAnsi" w:hAnsiTheme="minorHAnsi" w:cs="Calibri"/>
          <w:sz w:val="22"/>
          <w:szCs w:val="22"/>
        </w:rPr>
        <w:t xml:space="preserve">(unprepared or unscheduled hospitalization, unsuitability for the </w:t>
      </w:r>
      <w:r w:rsidRPr="00C6030C">
        <w:rPr>
          <w:rFonts w:asciiTheme="minorHAnsi" w:hAnsiTheme="minorHAnsi" w:cs="Calibri"/>
          <w:spacing w:val="1"/>
          <w:sz w:val="22"/>
          <w:szCs w:val="22"/>
        </w:rPr>
        <w:t>patient</w:t>
      </w:r>
      <w:r w:rsidRPr="00C6030C">
        <w:rPr>
          <w:rFonts w:asciiTheme="minorHAnsi" w:hAnsiTheme="minorHAnsi" w:cs="Calibri"/>
          <w:sz w:val="22"/>
          <w:szCs w:val="22"/>
        </w:rPr>
        <w:t xml:space="preserve">'s needs) or </w:t>
      </w:r>
      <w:r w:rsidRPr="00C6030C">
        <w:rPr>
          <w:rFonts w:asciiTheme="minorHAnsi" w:hAnsiTheme="minorHAnsi" w:cs="Calibri"/>
          <w:b/>
          <w:sz w:val="22"/>
          <w:szCs w:val="22"/>
        </w:rPr>
        <w:t xml:space="preserve">behavioural </w:t>
      </w:r>
      <w:r w:rsidRPr="00C6030C">
        <w:rPr>
          <w:rFonts w:asciiTheme="minorHAnsi" w:hAnsiTheme="minorHAnsi" w:cs="Calibri"/>
          <w:sz w:val="22"/>
          <w:szCs w:val="22"/>
        </w:rPr>
        <w:t>(fear of not knowing how to do things). In ad</w:t>
      </w:r>
      <w:r w:rsidRPr="00C6030C">
        <w:rPr>
          <w:rFonts w:asciiTheme="minorHAnsi" w:hAnsiTheme="minorHAnsi" w:cs="Calibri"/>
          <w:sz w:val="22"/>
          <w:szCs w:val="22"/>
        </w:rPr>
        <w:t xml:space="preserve">dition, some people need to be accompanied, but the person </w:t>
      </w:r>
      <w:r w:rsidRPr="00C6030C">
        <w:rPr>
          <w:rFonts w:asciiTheme="minorHAnsi" w:hAnsiTheme="minorHAnsi" w:cs="Calibri"/>
          <w:b/>
          <w:sz w:val="22"/>
          <w:szCs w:val="22"/>
        </w:rPr>
        <w:t xml:space="preserve">accompanying them is </w:t>
      </w:r>
      <w:r w:rsidRPr="00C6030C">
        <w:rPr>
          <w:rFonts w:asciiTheme="minorHAnsi" w:hAnsiTheme="minorHAnsi" w:cs="Calibri"/>
          <w:sz w:val="22"/>
          <w:szCs w:val="22"/>
        </w:rPr>
        <w:t xml:space="preserve">still sometimes </w:t>
      </w:r>
      <w:r w:rsidRPr="00C6030C">
        <w:rPr>
          <w:rFonts w:asciiTheme="minorHAnsi" w:hAnsiTheme="minorHAnsi" w:cs="Calibri"/>
          <w:b/>
          <w:sz w:val="22"/>
          <w:szCs w:val="22"/>
        </w:rPr>
        <w:t>not accepted</w:t>
      </w:r>
      <w:r w:rsidRPr="00C6030C">
        <w:rPr>
          <w:rFonts w:asciiTheme="minorHAnsi" w:hAnsiTheme="minorHAnsi" w:cs="Calibri"/>
          <w:sz w:val="22"/>
          <w:szCs w:val="22"/>
        </w:rPr>
        <w:t>, although there have been improvements in this area (14% in July 2023 compared with 37% in March 2019).</w:t>
      </w:r>
      <w:bookmarkStart w:id="10" w:name="_bookmark10"/>
      <w:bookmarkEnd w:id="10"/>
      <w:r w:rsidRPr="00C6030C">
        <w:rPr>
          <w:rFonts w:asciiTheme="minorHAnsi" w:hAnsiTheme="minorHAnsi" w:cs="Calibri"/>
          <w:sz w:val="22"/>
          <w:szCs w:val="22"/>
        </w:rPr>
        <w:fldChar w:fldCharType="begin"/>
      </w:r>
      <w:r w:rsidRPr="00C6030C">
        <w:rPr>
          <w:rFonts w:asciiTheme="minorHAnsi" w:hAnsiTheme="minorHAnsi" w:cs="Calibri"/>
          <w:sz w:val="22"/>
          <w:szCs w:val="22"/>
        </w:rPr>
        <w:instrText xml:space="preserve"> HYPERLINK \l "_bookmark13" </w:instrText>
      </w:r>
      <w:r w:rsidRPr="00C6030C">
        <w:rPr>
          <w:rFonts w:asciiTheme="minorHAnsi" w:hAnsiTheme="minorHAnsi" w:cs="Calibri"/>
          <w:sz w:val="22"/>
          <w:szCs w:val="22"/>
        </w:rPr>
      </w:r>
      <w:r w:rsidRPr="00C6030C">
        <w:rPr>
          <w:rFonts w:asciiTheme="minorHAnsi" w:hAnsiTheme="minorHAnsi" w:cs="Calibri"/>
          <w:sz w:val="22"/>
          <w:szCs w:val="22"/>
        </w:rPr>
        <w:fldChar w:fldCharType="separate"/>
      </w:r>
      <w:r w:rsidRPr="00C6030C">
        <w:rPr>
          <w:rFonts w:asciiTheme="minorHAnsi" w:hAnsiTheme="minorHAnsi" w:cs="Calibri"/>
          <w:position w:val="5"/>
          <w:sz w:val="22"/>
          <w:szCs w:val="22"/>
        </w:rPr>
        <w:t>7</w:t>
      </w:r>
      <w:r w:rsidRPr="00C6030C">
        <w:rPr>
          <w:rFonts w:asciiTheme="minorHAnsi" w:hAnsiTheme="minorHAnsi" w:cs="Calibri"/>
          <w:position w:val="5"/>
          <w:sz w:val="22"/>
          <w:szCs w:val="22"/>
        </w:rPr>
        <w:fldChar w:fldCharType="end"/>
      </w:r>
      <w:r w:rsidRPr="00C6030C">
        <w:rPr>
          <w:rFonts w:asciiTheme="minorHAnsi" w:hAnsiTheme="minorHAnsi" w:cs="Calibri"/>
          <w:sz w:val="22"/>
          <w:szCs w:val="22"/>
        </w:rPr>
        <w:t xml:space="preserve">). There are also </w:t>
      </w:r>
      <w:r w:rsidRPr="00C6030C">
        <w:rPr>
          <w:rFonts w:asciiTheme="minorHAnsi" w:hAnsiTheme="minorHAnsi" w:cs="Calibri"/>
          <w:b/>
          <w:sz w:val="22"/>
          <w:szCs w:val="22"/>
        </w:rPr>
        <w:t xml:space="preserve">cases </w:t>
      </w:r>
      <w:r w:rsidRPr="00C6030C">
        <w:rPr>
          <w:rFonts w:asciiTheme="minorHAnsi" w:hAnsiTheme="minorHAnsi" w:cs="Calibri"/>
          <w:b/>
          <w:spacing w:val="21"/>
          <w:sz w:val="22"/>
          <w:szCs w:val="22"/>
        </w:rPr>
        <w:t xml:space="preserve">of </w:t>
      </w:r>
      <w:r w:rsidRPr="00C6030C">
        <w:rPr>
          <w:rFonts w:asciiTheme="minorHAnsi" w:hAnsiTheme="minorHAnsi" w:cs="Calibri"/>
          <w:b/>
          <w:sz w:val="22"/>
          <w:szCs w:val="22"/>
        </w:rPr>
        <w:t xml:space="preserve">hospitalisation without consent </w:t>
      </w:r>
      <w:r w:rsidRPr="00C6030C">
        <w:rPr>
          <w:rFonts w:asciiTheme="minorHAnsi" w:hAnsiTheme="minorHAnsi" w:cs="Calibri"/>
          <w:sz w:val="22"/>
          <w:szCs w:val="22"/>
        </w:rPr>
        <w:t>and practices that are contested by patients and their families.</w:t>
      </w:r>
    </w:p>
    <w:p w:rsidR="008E2C1F" w:rsidRPr="00C6030C" w:rsidRDefault="008E2C1F" w:rsidP="00C6030C">
      <w:pPr>
        <w:pStyle w:val="BodyText"/>
        <w:spacing w:line="360" w:lineRule="auto"/>
        <w:rPr>
          <w:rFonts w:asciiTheme="minorHAnsi" w:hAnsiTheme="minorHAnsi" w:cs="Calibri"/>
          <w:sz w:val="22"/>
          <w:szCs w:val="22"/>
        </w:rPr>
      </w:pPr>
    </w:p>
    <w:p w:rsidR="007F68E5" w:rsidRDefault="00485E34">
      <w:pPr>
        <w:pStyle w:val="BodyText"/>
        <w:spacing w:line="360" w:lineRule="auto"/>
        <w:ind w:left="113" w:right="113"/>
        <w:jc w:val="both"/>
        <w:rPr>
          <w:rFonts w:asciiTheme="minorHAnsi" w:hAnsiTheme="minorHAnsi" w:cs="Calibri"/>
          <w:sz w:val="22"/>
          <w:szCs w:val="22"/>
        </w:rPr>
      </w:pPr>
      <w:r w:rsidRPr="008E3C65">
        <w:rPr>
          <w:rFonts w:asciiTheme="minorHAnsi" w:hAnsiTheme="minorHAnsi" w:cs="Calibri"/>
          <w:sz w:val="22"/>
          <w:szCs w:val="22"/>
        </w:rPr>
        <w:t xml:space="preserve">Access to healthcare professionals specialising in disability remains limited in France. This </w:t>
      </w:r>
      <w:r w:rsidRPr="008E3C65">
        <w:rPr>
          <w:rFonts w:asciiTheme="minorHAnsi" w:hAnsiTheme="minorHAnsi" w:cs="Calibri"/>
          <w:sz w:val="22"/>
          <w:szCs w:val="22"/>
        </w:rPr>
        <w:t>applies in particular to professionals trained to treat specific pathologies linked to certain disabilities, such as neurologists for developmental disorders, orthopaedists for motor disabilities, and so on. The same applies to the accessibility of healthc</w:t>
      </w:r>
      <w:r w:rsidRPr="008E3C65">
        <w:rPr>
          <w:rFonts w:asciiTheme="minorHAnsi" w:hAnsiTheme="minorHAnsi" w:cs="Calibri"/>
          <w:sz w:val="22"/>
          <w:szCs w:val="22"/>
        </w:rPr>
        <w:t xml:space="preserve">are establishments. This includes hospitals, clinics, health centres and other medical establishments. The physical accessibility of infrastructures is often a major obstacle for people </w:t>
      </w:r>
      <w:r w:rsidR="008E3C65" w:rsidRPr="008E3C65">
        <w:rPr>
          <w:rFonts w:asciiTheme="minorHAnsi" w:hAnsiTheme="minorHAnsi" w:cs="Calibri"/>
          <w:sz w:val="22"/>
          <w:szCs w:val="22"/>
        </w:rPr>
        <w:t xml:space="preserve">with disabilities. The inadequacy of the healthcare system, the </w:t>
      </w:r>
      <w:r w:rsidR="008E3C65" w:rsidRPr="008E3C65">
        <w:rPr>
          <w:rFonts w:asciiTheme="minorHAnsi" w:hAnsiTheme="minorHAnsi" w:cs="Calibri"/>
          <w:b/>
          <w:sz w:val="22"/>
          <w:szCs w:val="22"/>
        </w:rPr>
        <w:t xml:space="preserve">high </w:t>
      </w:r>
      <w:r w:rsidR="008E3C65" w:rsidRPr="008E3C65">
        <w:rPr>
          <w:rFonts w:asciiTheme="minorHAnsi" w:hAnsiTheme="minorHAnsi" w:cs="Calibri"/>
          <w:sz w:val="22"/>
          <w:szCs w:val="22"/>
        </w:rPr>
        <w:t xml:space="preserve">out-of-pocket expenses, the </w:t>
      </w:r>
      <w:r w:rsidR="008E3C65" w:rsidRPr="008E3C65">
        <w:rPr>
          <w:rFonts w:asciiTheme="minorHAnsi" w:hAnsiTheme="minorHAnsi" w:cs="Calibri"/>
          <w:b/>
          <w:sz w:val="22"/>
          <w:szCs w:val="22"/>
        </w:rPr>
        <w:t xml:space="preserve">lack of accessibility to </w:t>
      </w:r>
      <w:r w:rsidR="008E3C65" w:rsidRPr="008E3C65">
        <w:rPr>
          <w:rFonts w:asciiTheme="minorHAnsi" w:hAnsiTheme="minorHAnsi" w:cs="Calibri"/>
          <w:sz w:val="22"/>
          <w:szCs w:val="22"/>
        </w:rPr>
        <w:t xml:space="preserve">premises and transport, inadequate health education and territorial issues mean that people with disabilities sometimes </w:t>
      </w:r>
      <w:r w:rsidR="008E3C65" w:rsidRPr="008E3C65">
        <w:rPr>
          <w:rFonts w:asciiTheme="minorHAnsi" w:hAnsiTheme="minorHAnsi" w:cs="Calibri"/>
          <w:b/>
          <w:spacing w:val="-6"/>
          <w:sz w:val="22"/>
          <w:szCs w:val="22"/>
        </w:rPr>
        <w:t xml:space="preserve">have to </w:t>
      </w:r>
      <w:r w:rsidR="008E3C65" w:rsidRPr="008E3C65">
        <w:rPr>
          <w:rFonts w:asciiTheme="minorHAnsi" w:hAnsiTheme="minorHAnsi" w:cs="Calibri"/>
          <w:b/>
          <w:sz w:val="22"/>
          <w:szCs w:val="22"/>
        </w:rPr>
        <w:t>forego care</w:t>
      </w:r>
      <w:r w:rsidR="008E3C65" w:rsidRPr="008E3C65">
        <w:rPr>
          <w:rFonts w:asciiTheme="minorHAnsi" w:hAnsiTheme="minorHAnsi" w:cs="Calibri"/>
          <w:sz w:val="22"/>
          <w:szCs w:val="22"/>
        </w:rPr>
        <w:t xml:space="preserve">. </w:t>
      </w:r>
      <w:r w:rsidR="008E3C65" w:rsidRPr="008E3C65">
        <w:rPr>
          <w:rFonts w:asciiTheme="minorHAnsi" w:hAnsiTheme="minorHAnsi" w:cs="Calibri"/>
          <w:b/>
          <w:sz w:val="22"/>
          <w:szCs w:val="22"/>
        </w:rPr>
        <w:t xml:space="preserve">Human and financial investment </w:t>
      </w:r>
      <w:r w:rsidR="008E3C65" w:rsidRPr="008E3C65">
        <w:rPr>
          <w:rFonts w:asciiTheme="minorHAnsi" w:hAnsiTheme="minorHAnsi" w:cs="Calibri"/>
          <w:sz w:val="22"/>
          <w:szCs w:val="22"/>
        </w:rPr>
        <w:t xml:space="preserve">is needed to ensure that all the treatments and services people receive are based on their consent. Greater awareness and additional efforts on the part of the authorities, healthcare professionals and society as </w:t>
      </w:r>
      <w:r w:rsidR="008E3C65" w:rsidRPr="008E3C65">
        <w:rPr>
          <w:rFonts w:asciiTheme="minorHAnsi" w:hAnsiTheme="minorHAnsi" w:cs="Calibri"/>
          <w:spacing w:val="1"/>
          <w:sz w:val="22"/>
          <w:szCs w:val="22"/>
        </w:rPr>
        <w:t xml:space="preserve">a </w:t>
      </w:r>
      <w:r w:rsidR="008E3C65" w:rsidRPr="008E3C65">
        <w:rPr>
          <w:rFonts w:asciiTheme="minorHAnsi" w:hAnsiTheme="minorHAnsi" w:cs="Calibri"/>
          <w:sz w:val="22"/>
          <w:szCs w:val="22"/>
        </w:rPr>
        <w:t xml:space="preserve">whole are essential to guarantee fair and inclusive access to healthcare for all, regardless </w:t>
      </w:r>
      <w:r w:rsidR="008E3C65" w:rsidRPr="008E3C65">
        <w:rPr>
          <w:rFonts w:asciiTheme="minorHAnsi" w:hAnsiTheme="minorHAnsi" w:cs="Calibri"/>
          <w:spacing w:val="-2"/>
          <w:sz w:val="22"/>
          <w:szCs w:val="22"/>
        </w:rPr>
        <w:t xml:space="preserve">of </w:t>
      </w:r>
      <w:r w:rsidR="008E3C65" w:rsidRPr="008E3C65">
        <w:rPr>
          <w:rFonts w:asciiTheme="minorHAnsi" w:hAnsiTheme="minorHAnsi" w:cs="Calibri"/>
          <w:sz w:val="22"/>
          <w:szCs w:val="22"/>
        </w:rPr>
        <w:t>disability.</w:t>
      </w:r>
    </w:p>
    <w:p w:rsidR="006F00B3" w:rsidRPr="006F00B3" w:rsidRDefault="006F00B3" w:rsidP="00CF0843">
      <w:pPr>
        <w:pBdr>
          <w:bottom w:val="single" w:sz="4" w:space="1" w:color="auto"/>
        </w:pBdr>
        <w:spacing w:before="111" w:line="232" w:lineRule="auto"/>
        <w:ind w:left="113"/>
        <w:rPr>
          <w:rFonts w:ascii="Calibri" w:hAnsi="Calibri" w:cs="Calibri"/>
        </w:rPr>
      </w:pPr>
      <w:bookmarkStart w:id="11" w:name="_bookmark11"/>
      <w:bookmarkEnd w:id="11"/>
    </w:p>
    <w:p w:rsidR="007F68E5" w:rsidRDefault="00485E34">
      <w:pPr>
        <w:spacing w:before="111" w:line="232" w:lineRule="auto"/>
        <w:ind w:left="113"/>
        <w:rPr>
          <w:rFonts w:ascii="Calibri" w:hAnsi="Calibri" w:cs="Calibri"/>
          <w:sz w:val="18"/>
        </w:rPr>
      </w:pPr>
      <w:hyperlink w:anchor="_bookmark8" w:history="1">
        <w:r w:rsidRPr="00E14DC2">
          <w:rPr>
            <w:rFonts w:ascii="Calibri" w:hAnsi="Calibri" w:cs="Calibri"/>
            <w:spacing w:val="-1"/>
            <w:position w:val="4"/>
            <w:sz w:val="12"/>
          </w:rPr>
          <w:t xml:space="preserve">5 </w:t>
        </w:r>
      </w:hyperlink>
      <w:hyperlink r:id="rId14">
        <w:r w:rsidRPr="00E14DC2">
          <w:rPr>
            <w:rFonts w:ascii="Calibri" w:hAnsi="Calibri" w:cs="Calibri"/>
            <w:spacing w:val="-1"/>
            <w:sz w:val="18"/>
            <w:u w:val="single"/>
          </w:rPr>
          <w:t>https://www.ifop.com/publication/enquete-aupres-des-citoyens-en-situation-de-handicap</w:t>
        </w:r>
        <w:r w:rsidRPr="00E14DC2">
          <w:rPr>
            <w:rFonts w:ascii="Calibri" w:hAnsi="Calibri" w:cs="Calibri"/>
            <w:spacing w:val="-1"/>
            <w:sz w:val="18"/>
            <w:u w:val="single"/>
          </w:rPr>
          <w:t>-dans-la-perspective-de-lelection-</w:t>
        </w:r>
      </w:hyperlink>
      <w:r w:rsidRPr="00E14DC2">
        <w:rPr>
          <w:rFonts w:ascii="Calibri" w:hAnsi="Calibri" w:cs="Calibri"/>
          <w:sz w:val="18"/>
          <w:u w:val="single"/>
        </w:rPr>
        <w:t xml:space="preserve"> presidential/</w:t>
      </w:r>
    </w:p>
    <w:p w:rsidR="008E2C1F" w:rsidRPr="00E14DC2" w:rsidRDefault="008E2C1F">
      <w:pPr>
        <w:pStyle w:val="BodyText"/>
        <w:spacing w:before="2"/>
        <w:rPr>
          <w:rFonts w:ascii="Calibri" w:hAnsi="Calibri" w:cs="Calibri"/>
          <w:sz w:val="16"/>
        </w:rPr>
      </w:pPr>
    </w:p>
    <w:bookmarkStart w:id="12" w:name="_bookmark12"/>
    <w:bookmarkEnd w:id="12"/>
    <w:p w:rsidR="007F68E5" w:rsidRDefault="00485E34">
      <w:pPr>
        <w:ind w:left="113"/>
        <w:rPr>
          <w:rFonts w:ascii="Calibri" w:hAnsi="Calibri" w:cs="Calibri"/>
          <w:sz w:val="18"/>
        </w:rPr>
      </w:pPr>
      <w:r w:rsidRPr="00E14DC2">
        <w:rPr>
          <w:rFonts w:ascii="Calibri" w:hAnsi="Calibri" w:cs="Calibri"/>
        </w:rPr>
        <w:fldChar w:fldCharType="begin"/>
      </w:r>
      <w:r w:rsidRPr="00E14DC2">
        <w:rPr>
          <w:rFonts w:ascii="Calibri" w:hAnsi="Calibri" w:cs="Calibri"/>
        </w:rPr>
        <w:instrText xml:space="preserve"> HYPERLINK \l "_bookmark9" </w:instrText>
      </w:r>
      <w:r w:rsidRPr="00E14DC2">
        <w:rPr>
          <w:rFonts w:ascii="Calibri" w:hAnsi="Calibri" w:cs="Calibri"/>
        </w:rPr>
      </w:r>
      <w:r w:rsidRPr="00E14DC2">
        <w:rPr>
          <w:rFonts w:ascii="Calibri" w:hAnsi="Calibri" w:cs="Calibri"/>
        </w:rPr>
        <w:fldChar w:fldCharType="separate"/>
      </w:r>
      <w:r w:rsidRPr="00E14DC2">
        <w:rPr>
          <w:rFonts w:ascii="Calibri" w:hAnsi="Calibri" w:cs="Calibri"/>
          <w:spacing w:val="-1"/>
          <w:position w:val="4"/>
          <w:sz w:val="12"/>
        </w:rPr>
        <w:t>6</w:t>
      </w:r>
      <w:r w:rsidRPr="00E14DC2">
        <w:rPr>
          <w:rFonts w:ascii="Calibri" w:hAnsi="Calibri" w:cs="Calibri"/>
          <w:spacing w:val="41"/>
          <w:position w:val="4"/>
          <w:sz w:val="12"/>
        </w:rPr>
        <w:t xml:space="preserve">6 </w:t>
      </w:r>
      <w:r w:rsidRPr="00E14DC2">
        <w:rPr>
          <w:rFonts w:ascii="Calibri" w:hAnsi="Calibri" w:cs="Calibri"/>
          <w:spacing w:val="41"/>
          <w:position w:val="4"/>
          <w:sz w:val="12"/>
        </w:rPr>
        <w:fldChar w:fldCharType="end"/>
      </w:r>
      <w:r w:rsidRPr="00E14DC2">
        <w:rPr>
          <w:rFonts w:ascii="Calibri" w:hAnsi="Calibri" w:cs="Calibri"/>
          <w:spacing w:val="-1"/>
          <w:sz w:val="18"/>
          <w:u w:val="single"/>
        </w:rPr>
        <w:t>https://www.handifaction.fr/derniers-resultats/</w:t>
      </w:r>
    </w:p>
    <w:p w:rsidR="008E2C1F" w:rsidRPr="00E14DC2" w:rsidRDefault="008E2C1F">
      <w:pPr>
        <w:pStyle w:val="BodyText"/>
        <w:spacing w:before="1"/>
        <w:rPr>
          <w:rFonts w:ascii="Calibri" w:hAnsi="Calibri" w:cs="Calibri"/>
          <w:sz w:val="16"/>
        </w:rPr>
      </w:pPr>
    </w:p>
    <w:bookmarkStart w:id="13" w:name="_bookmark13"/>
    <w:bookmarkEnd w:id="13"/>
    <w:p w:rsidR="007F68E5" w:rsidRDefault="00485E34">
      <w:pPr>
        <w:ind w:left="113"/>
        <w:rPr>
          <w:rFonts w:ascii="Calibri" w:hAnsi="Calibri" w:cs="Calibri"/>
          <w:sz w:val="18"/>
        </w:rPr>
      </w:pPr>
      <w:r w:rsidRPr="00E14DC2">
        <w:rPr>
          <w:rFonts w:ascii="Calibri" w:hAnsi="Calibri" w:cs="Calibri"/>
        </w:rPr>
        <w:fldChar w:fldCharType="begin"/>
      </w:r>
      <w:r w:rsidRPr="00E14DC2">
        <w:rPr>
          <w:rFonts w:ascii="Calibri" w:hAnsi="Calibri" w:cs="Calibri"/>
        </w:rPr>
        <w:instrText xml:space="preserve"> HYPERLINK \l "_bookmark10" </w:instrText>
      </w:r>
      <w:r w:rsidRPr="00E14DC2">
        <w:rPr>
          <w:rFonts w:ascii="Calibri" w:hAnsi="Calibri" w:cs="Calibri"/>
        </w:rPr>
      </w:r>
      <w:r w:rsidRPr="00E14DC2">
        <w:rPr>
          <w:rFonts w:ascii="Calibri" w:hAnsi="Calibri" w:cs="Calibri"/>
        </w:rPr>
        <w:fldChar w:fldCharType="separate"/>
      </w:r>
      <w:r w:rsidRPr="00E14DC2">
        <w:rPr>
          <w:rFonts w:ascii="Calibri" w:hAnsi="Calibri" w:cs="Calibri"/>
          <w:position w:val="4"/>
          <w:sz w:val="12"/>
        </w:rPr>
        <w:t>7</w:t>
      </w:r>
      <w:r w:rsidRPr="00E14DC2">
        <w:rPr>
          <w:rFonts w:ascii="Calibri" w:hAnsi="Calibri" w:cs="Calibri"/>
          <w:position w:val="4"/>
          <w:sz w:val="12"/>
        </w:rPr>
        <w:fldChar w:fldCharType="end"/>
      </w:r>
      <w:r w:rsidRPr="00E14DC2">
        <w:rPr>
          <w:rFonts w:ascii="Calibri" w:hAnsi="Calibri" w:cs="Calibri"/>
          <w:sz w:val="18"/>
          <w:u w:val="single"/>
        </w:rPr>
        <w:t>https://www.handifaction.fr/derniers-resultats/</w:t>
      </w:r>
    </w:p>
    <w:p w:rsidR="008E2C1F" w:rsidRDefault="008E2C1F">
      <w:pPr>
        <w:rPr>
          <w:rFonts w:ascii="Calibri" w:hAnsi="Calibri" w:cs="Calibri"/>
          <w:sz w:val="18"/>
        </w:rPr>
      </w:pPr>
    </w:p>
    <w:p w:rsidR="008E3C65" w:rsidRDefault="008E3C65">
      <w:pPr>
        <w:rPr>
          <w:rFonts w:ascii="Calibri" w:hAnsi="Calibri" w:cs="Calibri"/>
          <w:sz w:val="18"/>
        </w:rPr>
      </w:pPr>
    </w:p>
    <w:p w:rsidR="008E3C65" w:rsidRDefault="008E3C65">
      <w:pPr>
        <w:rPr>
          <w:rFonts w:ascii="Calibri" w:hAnsi="Calibri" w:cs="Calibri"/>
          <w:sz w:val="18"/>
        </w:rPr>
      </w:pPr>
    </w:p>
    <w:p w:rsidR="007F68E5" w:rsidRDefault="00485E34">
      <w:pPr>
        <w:pStyle w:val="BodyText"/>
        <w:ind w:left="113"/>
        <w:rPr>
          <w:rFonts w:ascii="Calibri" w:hAnsi="Calibri" w:cs="Calibri"/>
          <w:b/>
          <w:i/>
          <w:color w:val="1F497D" w:themeColor="text2"/>
          <w:u w:val="single"/>
        </w:rPr>
      </w:pPr>
      <w:r w:rsidRPr="006F00B3">
        <w:rPr>
          <w:rFonts w:ascii="Calibri" w:hAnsi="Calibri" w:cs="Calibri"/>
          <w:b/>
          <w:i/>
          <w:color w:val="1F497D" w:themeColor="text2"/>
          <w:u w:val="single"/>
        </w:rPr>
        <w:t>Recommendations</w:t>
      </w:r>
    </w:p>
    <w:p w:rsidR="007F68E5" w:rsidRDefault="00485E34">
      <w:pPr>
        <w:pStyle w:val="ListParagraph"/>
        <w:numPr>
          <w:ilvl w:val="1"/>
          <w:numId w:val="1"/>
        </w:numPr>
        <w:tabs>
          <w:tab w:val="left" w:pos="709"/>
        </w:tabs>
        <w:spacing w:before="159" w:line="360" w:lineRule="auto"/>
        <w:ind w:left="709"/>
        <w:rPr>
          <w:rFonts w:asciiTheme="minorHAnsi" w:hAnsiTheme="minorHAnsi" w:cs="Calibri"/>
        </w:rPr>
      </w:pPr>
      <w:r w:rsidRPr="00CF0843">
        <w:rPr>
          <w:rFonts w:asciiTheme="minorHAnsi" w:hAnsiTheme="minorHAnsi" w:cs="Calibri"/>
        </w:rPr>
        <w:t xml:space="preserve">Plan a </w:t>
      </w:r>
      <w:r w:rsidRPr="00CF0843">
        <w:rPr>
          <w:rFonts w:asciiTheme="minorHAnsi" w:hAnsiTheme="minorHAnsi" w:cs="Calibri"/>
          <w:b/>
        </w:rPr>
        <w:t xml:space="preserve">universal accessibility programme </w:t>
      </w:r>
      <w:r w:rsidRPr="00CF0843">
        <w:rPr>
          <w:rFonts w:asciiTheme="minorHAnsi" w:hAnsiTheme="minorHAnsi" w:cs="Calibri"/>
        </w:rPr>
        <w:t>for healthcare facilities, installations and equipment, and provide disability training for healthcare professionals. In particular, extend telephone relay services to deaf-blind and aphasic people.</w:t>
      </w:r>
    </w:p>
    <w:p w:rsidR="007F68E5" w:rsidRDefault="00485E34">
      <w:pPr>
        <w:pStyle w:val="ListParagraph"/>
        <w:numPr>
          <w:ilvl w:val="1"/>
          <w:numId w:val="1"/>
        </w:numPr>
        <w:tabs>
          <w:tab w:val="left" w:pos="709"/>
        </w:tabs>
        <w:spacing w:line="360" w:lineRule="auto"/>
        <w:ind w:left="709"/>
        <w:rPr>
          <w:rFonts w:asciiTheme="minorHAnsi" w:hAnsiTheme="minorHAnsi" w:cs="Calibri"/>
        </w:rPr>
      </w:pPr>
      <w:r w:rsidRPr="00CF0843">
        <w:rPr>
          <w:rFonts w:asciiTheme="minorHAnsi" w:hAnsiTheme="minorHAnsi" w:cs="Calibri"/>
        </w:rPr>
        <w:t xml:space="preserve">Develop an </w:t>
      </w:r>
      <w:r w:rsidRPr="00CF0843">
        <w:rPr>
          <w:rFonts w:asciiTheme="minorHAnsi" w:hAnsiTheme="minorHAnsi" w:cs="Calibri"/>
          <w:b/>
        </w:rPr>
        <w:t>inclusive an</w:t>
      </w:r>
      <w:r w:rsidRPr="00CF0843">
        <w:rPr>
          <w:rFonts w:asciiTheme="minorHAnsi" w:hAnsiTheme="minorHAnsi" w:cs="Calibri"/>
          <w:b/>
        </w:rPr>
        <w:t xml:space="preserve">d sustainable healthcare policy </w:t>
      </w:r>
      <w:r w:rsidRPr="00CF0843">
        <w:rPr>
          <w:rFonts w:asciiTheme="minorHAnsi" w:hAnsiTheme="minorHAnsi" w:cs="Calibri"/>
        </w:rPr>
        <w:t xml:space="preserve">by joining the work of </w:t>
      </w:r>
      <w:r w:rsidRPr="00CF0843">
        <w:rPr>
          <w:rFonts w:asciiTheme="minorHAnsi" w:hAnsiTheme="minorHAnsi" w:cs="Calibri"/>
          <w:spacing w:val="-57"/>
        </w:rPr>
        <w:t xml:space="preserve">the </w:t>
      </w:r>
      <w:r w:rsidRPr="00CF0843">
        <w:rPr>
          <w:rFonts w:asciiTheme="minorHAnsi" w:hAnsiTheme="minorHAnsi" w:cs="Calibri"/>
        </w:rPr>
        <w:t>WHO, particularly on functional rehabilitation.</w:t>
      </w:r>
    </w:p>
    <w:p w:rsidR="007F68E5" w:rsidRDefault="00485E34">
      <w:pPr>
        <w:pStyle w:val="ListParagraph"/>
        <w:numPr>
          <w:ilvl w:val="1"/>
          <w:numId w:val="1"/>
        </w:numPr>
        <w:tabs>
          <w:tab w:val="left" w:pos="709"/>
        </w:tabs>
        <w:spacing w:line="360" w:lineRule="auto"/>
        <w:ind w:left="709" w:right="113"/>
        <w:rPr>
          <w:rFonts w:asciiTheme="minorHAnsi" w:hAnsiTheme="minorHAnsi" w:cs="Calibri"/>
        </w:rPr>
      </w:pPr>
      <w:r w:rsidRPr="00CF0843">
        <w:rPr>
          <w:rFonts w:asciiTheme="minorHAnsi" w:hAnsiTheme="minorHAnsi" w:cs="Calibri"/>
        </w:rPr>
        <w:t xml:space="preserve">Remove the financial barriers to accessing healthcare by guaranteeing that people with disabilities will have the cost of disability-related </w:t>
      </w:r>
      <w:r w:rsidRPr="00CF0843">
        <w:rPr>
          <w:rFonts w:asciiTheme="minorHAnsi" w:hAnsiTheme="minorHAnsi" w:cs="Calibri"/>
          <w:b/>
        </w:rPr>
        <w:t>out-of-p</w:t>
      </w:r>
      <w:r w:rsidRPr="00CF0843">
        <w:rPr>
          <w:rFonts w:asciiTheme="minorHAnsi" w:hAnsiTheme="minorHAnsi" w:cs="Calibri"/>
          <w:b/>
        </w:rPr>
        <w:t xml:space="preserve">ocket healthcare expenses </w:t>
      </w:r>
      <w:r w:rsidRPr="00CF0843">
        <w:rPr>
          <w:rFonts w:asciiTheme="minorHAnsi" w:hAnsiTheme="minorHAnsi" w:cs="Calibri"/>
        </w:rPr>
        <w:t>and transport costs covered in order to access the facilities and services that meet their healthcare needs.</w:t>
      </w:r>
    </w:p>
    <w:p w:rsidR="007F68E5" w:rsidRDefault="00485E34">
      <w:pPr>
        <w:pStyle w:val="ListParagraph"/>
        <w:numPr>
          <w:ilvl w:val="1"/>
          <w:numId w:val="1"/>
        </w:numPr>
        <w:tabs>
          <w:tab w:val="left" w:pos="709"/>
        </w:tabs>
        <w:spacing w:line="360" w:lineRule="auto"/>
        <w:ind w:left="709" w:right="111"/>
        <w:rPr>
          <w:rFonts w:asciiTheme="minorHAnsi" w:hAnsiTheme="minorHAnsi" w:cs="Calibri"/>
        </w:rPr>
      </w:pPr>
      <w:r w:rsidRPr="00CF0843">
        <w:rPr>
          <w:rFonts w:asciiTheme="minorHAnsi" w:hAnsiTheme="minorHAnsi" w:cs="Calibri"/>
        </w:rPr>
        <w:t xml:space="preserve">Guarantee effective access to care in ESMSs, in particular by providing </w:t>
      </w:r>
      <w:r w:rsidRPr="00CF0843">
        <w:rPr>
          <w:rFonts w:asciiTheme="minorHAnsi" w:hAnsiTheme="minorHAnsi" w:cs="Calibri"/>
          <w:b/>
        </w:rPr>
        <w:t>sufficient medical and paramedical teams</w:t>
      </w:r>
      <w:r w:rsidRPr="00CF0843">
        <w:rPr>
          <w:rFonts w:asciiTheme="minorHAnsi" w:hAnsiTheme="minorHAnsi" w:cs="Calibri"/>
        </w:rPr>
        <w:t>; and imp</w:t>
      </w:r>
      <w:r w:rsidRPr="00CF0843">
        <w:rPr>
          <w:rFonts w:asciiTheme="minorHAnsi" w:hAnsiTheme="minorHAnsi" w:cs="Calibri"/>
        </w:rPr>
        <w:t>rove coordination between health and medico-social players, for example when people are discharged from hospital.</w:t>
      </w:r>
    </w:p>
    <w:p w:rsidR="007F68E5" w:rsidRDefault="00485E34">
      <w:pPr>
        <w:pStyle w:val="ListParagraph"/>
        <w:numPr>
          <w:ilvl w:val="1"/>
          <w:numId w:val="1"/>
        </w:numPr>
        <w:tabs>
          <w:tab w:val="left" w:pos="709"/>
        </w:tabs>
        <w:spacing w:line="360" w:lineRule="auto"/>
        <w:ind w:left="709" w:right="0" w:hanging="376"/>
        <w:rPr>
          <w:rFonts w:asciiTheme="minorHAnsi" w:hAnsiTheme="minorHAnsi" w:cs="Calibri"/>
          <w:b/>
        </w:rPr>
      </w:pPr>
      <w:r w:rsidRPr="00CF0843">
        <w:rPr>
          <w:rFonts w:asciiTheme="minorHAnsi" w:hAnsiTheme="minorHAnsi" w:cs="Calibri"/>
        </w:rPr>
        <w:t xml:space="preserve">Recognising family and professional carers as </w:t>
      </w:r>
      <w:r w:rsidRPr="00CF0843">
        <w:rPr>
          <w:rFonts w:asciiTheme="minorHAnsi" w:hAnsiTheme="minorHAnsi" w:cs="Calibri"/>
          <w:b/>
        </w:rPr>
        <w:t>partners in the care process</w:t>
      </w:r>
    </w:p>
    <w:p w:rsidR="007F68E5" w:rsidRDefault="00485E34">
      <w:pPr>
        <w:pStyle w:val="BodyText"/>
        <w:spacing w:before="144" w:line="360" w:lineRule="auto"/>
        <w:ind w:left="709"/>
        <w:jc w:val="both"/>
        <w:rPr>
          <w:rFonts w:asciiTheme="minorHAnsi" w:hAnsiTheme="minorHAnsi" w:cs="Calibri"/>
          <w:sz w:val="22"/>
          <w:szCs w:val="22"/>
        </w:rPr>
      </w:pPr>
      <w:r w:rsidRPr="00CF0843">
        <w:rPr>
          <w:rFonts w:asciiTheme="minorHAnsi" w:hAnsiTheme="minorHAnsi" w:cs="Calibri"/>
          <w:sz w:val="22"/>
          <w:szCs w:val="22"/>
        </w:rPr>
        <w:t>disabled patients.</w:t>
      </w:r>
    </w:p>
    <w:p w:rsidR="007F68E5" w:rsidRDefault="00485E34">
      <w:pPr>
        <w:pStyle w:val="ListParagraph"/>
        <w:numPr>
          <w:ilvl w:val="1"/>
          <w:numId w:val="1"/>
        </w:numPr>
        <w:tabs>
          <w:tab w:val="left" w:pos="708"/>
          <w:tab w:val="left" w:pos="709"/>
        </w:tabs>
        <w:spacing w:before="159" w:line="360" w:lineRule="auto"/>
        <w:ind w:left="709" w:right="113"/>
        <w:rPr>
          <w:rFonts w:asciiTheme="minorHAnsi" w:hAnsiTheme="minorHAnsi" w:cs="Calibri"/>
        </w:rPr>
      </w:pPr>
      <w:r w:rsidRPr="00CF0843">
        <w:rPr>
          <w:rFonts w:asciiTheme="minorHAnsi" w:hAnsiTheme="minorHAnsi" w:cs="Calibri"/>
        </w:rPr>
        <w:t xml:space="preserve">Supporting disabled people </w:t>
      </w:r>
      <w:r w:rsidRPr="00CF0843">
        <w:rPr>
          <w:rFonts w:asciiTheme="minorHAnsi" w:hAnsiTheme="minorHAnsi" w:cs="Calibri"/>
        </w:rPr>
        <w:t xml:space="preserve">throughout their </w:t>
      </w:r>
      <w:r w:rsidRPr="00CF0843">
        <w:rPr>
          <w:rFonts w:asciiTheme="minorHAnsi" w:hAnsiTheme="minorHAnsi" w:cs="Calibri"/>
          <w:b/>
        </w:rPr>
        <w:t>care pathway</w:t>
      </w:r>
      <w:r w:rsidRPr="00CF0843">
        <w:rPr>
          <w:rFonts w:asciiTheme="minorHAnsi" w:hAnsiTheme="minorHAnsi" w:cs="Calibri"/>
        </w:rPr>
        <w:t>, enabling them to play an active role.</w:t>
      </w:r>
    </w:p>
    <w:p w:rsidR="007F68E5" w:rsidRDefault="00485E34">
      <w:pPr>
        <w:pStyle w:val="ListParagraph"/>
        <w:numPr>
          <w:ilvl w:val="1"/>
          <w:numId w:val="1"/>
        </w:numPr>
        <w:tabs>
          <w:tab w:val="left" w:pos="708"/>
          <w:tab w:val="left" w:pos="709"/>
        </w:tabs>
        <w:spacing w:line="360" w:lineRule="auto"/>
        <w:ind w:left="709" w:right="111"/>
        <w:rPr>
          <w:rFonts w:asciiTheme="minorHAnsi" w:hAnsiTheme="minorHAnsi" w:cs="Calibri"/>
        </w:rPr>
      </w:pPr>
      <w:r w:rsidRPr="00CF0843">
        <w:rPr>
          <w:rFonts w:asciiTheme="minorHAnsi" w:hAnsiTheme="minorHAnsi" w:cs="Calibri"/>
        </w:rPr>
        <w:t xml:space="preserve">Make </w:t>
      </w:r>
      <w:r w:rsidRPr="00CF0843">
        <w:rPr>
          <w:rFonts w:asciiTheme="minorHAnsi" w:hAnsiTheme="minorHAnsi" w:cs="Calibri"/>
          <w:b/>
        </w:rPr>
        <w:t xml:space="preserve">prevention and screening campaigns accessible </w:t>
      </w:r>
      <w:r w:rsidRPr="00CF0843">
        <w:rPr>
          <w:rFonts w:asciiTheme="minorHAnsi" w:hAnsiTheme="minorHAnsi" w:cs="Calibri"/>
        </w:rPr>
        <w:t>to people with disabilities.</w:t>
      </w:r>
    </w:p>
    <w:p w:rsidR="007F68E5" w:rsidRDefault="00485E34">
      <w:pPr>
        <w:pStyle w:val="ListParagraph"/>
        <w:numPr>
          <w:ilvl w:val="1"/>
          <w:numId w:val="1"/>
        </w:numPr>
        <w:tabs>
          <w:tab w:val="left" w:pos="708"/>
          <w:tab w:val="left" w:pos="709"/>
        </w:tabs>
        <w:spacing w:line="360" w:lineRule="auto"/>
        <w:ind w:left="709" w:right="111"/>
        <w:rPr>
          <w:rFonts w:asciiTheme="minorHAnsi" w:hAnsiTheme="minorHAnsi" w:cs="Calibri"/>
          <w:b/>
        </w:rPr>
        <w:sectPr w:rsidR="007F68E5">
          <w:pgSz w:w="11910" w:h="16840"/>
          <w:pgMar w:top="980" w:right="1020" w:bottom="1040" w:left="1020" w:header="733" w:footer="850" w:gutter="0"/>
          <w:cols w:space="720"/>
        </w:sectPr>
      </w:pPr>
      <w:r w:rsidRPr="00CF0843">
        <w:rPr>
          <w:rFonts w:asciiTheme="minorHAnsi" w:hAnsiTheme="minorHAnsi" w:cs="Calibri"/>
        </w:rPr>
        <w:t xml:space="preserve">Guaranteeing access and continuity of care </w:t>
      </w:r>
      <w:r w:rsidRPr="00CF0843">
        <w:rPr>
          <w:rFonts w:asciiTheme="minorHAnsi" w:hAnsiTheme="minorHAnsi" w:cs="Calibri"/>
          <w:b/>
        </w:rPr>
        <w:t>for disabled Travellers and migrants.</w:t>
      </w:r>
    </w:p>
    <w:p w:rsidR="00E007BD" w:rsidRDefault="00E007BD" w:rsidP="008E3C65">
      <w:pPr>
        <w:tabs>
          <w:tab w:val="left" w:pos="708"/>
          <w:tab w:val="left" w:pos="709"/>
        </w:tabs>
        <w:spacing w:line="386" w:lineRule="auto"/>
        <w:ind w:right="111"/>
        <w:rPr>
          <w:rFonts w:ascii="Calibri" w:hAnsi="Calibri" w:cs="Calibri"/>
          <w:b/>
          <w:sz w:val="24"/>
        </w:rPr>
      </w:pPr>
    </w:p>
    <w:p w:rsidR="00E007BD" w:rsidRPr="00E007BD" w:rsidRDefault="00E007BD" w:rsidP="00E007BD">
      <w:pPr>
        <w:rPr>
          <w:rFonts w:ascii="Calibri" w:hAnsi="Calibri" w:cs="Calibri"/>
          <w:sz w:val="24"/>
        </w:rPr>
      </w:pPr>
    </w:p>
    <w:p w:rsidR="00E007BD" w:rsidRPr="00E007BD" w:rsidRDefault="00E007BD" w:rsidP="00E007BD">
      <w:pPr>
        <w:rPr>
          <w:rFonts w:ascii="Calibri" w:hAnsi="Calibri" w:cs="Calibri"/>
          <w:sz w:val="24"/>
        </w:rPr>
      </w:pPr>
    </w:p>
    <w:p w:rsidR="00E007BD" w:rsidRPr="00E007BD" w:rsidRDefault="00E007BD" w:rsidP="00E007BD">
      <w:pPr>
        <w:rPr>
          <w:rFonts w:ascii="Calibri" w:hAnsi="Calibri" w:cs="Calibri"/>
          <w:sz w:val="24"/>
        </w:rPr>
      </w:pPr>
    </w:p>
    <w:p w:rsidR="00E007BD" w:rsidRPr="00E007BD" w:rsidRDefault="00E007BD" w:rsidP="00E007BD">
      <w:pPr>
        <w:rPr>
          <w:rFonts w:ascii="Calibri" w:hAnsi="Calibri" w:cs="Calibri"/>
          <w:sz w:val="24"/>
        </w:rPr>
      </w:pPr>
    </w:p>
    <w:p w:rsidR="00E007BD" w:rsidRPr="00E007BD" w:rsidRDefault="00E007BD" w:rsidP="00E007BD">
      <w:pPr>
        <w:rPr>
          <w:rFonts w:ascii="Calibri" w:hAnsi="Calibri" w:cs="Calibri"/>
          <w:sz w:val="24"/>
        </w:rPr>
      </w:pPr>
    </w:p>
    <w:p w:rsidR="00E007BD" w:rsidRPr="00E007BD" w:rsidRDefault="00E007BD" w:rsidP="00E007BD">
      <w:pPr>
        <w:rPr>
          <w:rFonts w:ascii="Calibri" w:hAnsi="Calibri" w:cs="Calibri"/>
          <w:sz w:val="24"/>
        </w:rPr>
      </w:pPr>
    </w:p>
    <w:p w:rsidR="00E007BD" w:rsidRPr="00E007BD" w:rsidRDefault="00E007BD" w:rsidP="00E007BD">
      <w:pPr>
        <w:rPr>
          <w:rFonts w:ascii="Calibri" w:hAnsi="Calibri" w:cs="Calibri"/>
          <w:sz w:val="24"/>
        </w:rPr>
      </w:pPr>
    </w:p>
    <w:p w:rsidR="00E007BD" w:rsidRPr="00E007BD" w:rsidRDefault="00E007BD" w:rsidP="00E007BD">
      <w:pPr>
        <w:rPr>
          <w:rFonts w:ascii="Calibri" w:hAnsi="Calibri" w:cs="Calibri"/>
          <w:sz w:val="24"/>
        </w:rPr>
      </w:pPr>
    </w:p>
    <w:p w:rsidR="00E007BD" w:rsidRPr="00E007BD" w:rsidRDefault="00E007BD" w:rsidP="00E007BD">
      <w:pPr>
        <w:rPr>
          <w:rFonts w:ascii="Calibri" w:hAnsi="Calibri" w:cs="Calibri"/>
          <w:sz w:val="24"/>
        </w:rPr>
      </w:pPr>
    </w:p>
    <w:p w:rsidR="00E007BD" w:rsidRPr="00E007BD" w:rsidRDefault="00E007BD" w:rsidP="00E007BD">
      <w:pPr>
        <w:rPr>
          <w:rFonts w:ascii="Calibri" w:hAnsi="Calibri" w:cs="Calibri"/>
          <w:sz w:val="24"/>
        </w:rPr>
      </w:pPr>
    </w:p>
    <w:p w:rsidR="00E007BD" w:rsidRPr="00E007BD" w:rsidRDefault="00E007BD" w:rsidP="00E007BD">
      <w:pPr>
        <w:rPr>
          <w:rFonts w:ascii="Calibri" w:hAnsi="Calibri" w:cs="Calibri"/>
          <w:sz w:val="24"/>
        </w:rPr>
      </w:pPr>
    </w:p>
    <w:p w:rsidR="00E007BD" w:rsidRPr="00E007BD" w:rsidRDefault="00E007BD" w:rsidP="00E007BD">
      <w:pPr>
        <w:rPr>
          <w:rFonts w:ascii="Calibri" w:hAnsi="Calibri" w:cs="Calibri"/>
          <w:sz w:val="24"/>
        </w:rPr>
      </w:pPr>
    </w:p>
    <w:p w:rsidR="00E007BD" w:rsidRPr="00E007BD" w:rsidRDefault="00E007BD" w:rsidP="00E007BD">
      <w:pPr>
        <w:rPr>
          <w:rFonts w:ascii="Calibri" w:hAnsi="Calibri" w:cs="Calibri"/>
          <w:sz w:val="24"/>
        </w:rPr>
      </w:pPr>
    </w:p>
    <w:p w:rsidR="00E007BD" w:rsidRPr="00E007BD" w:rsidRDefault="00E007BD" w:rsidP="00E007BD">
      <w:pPr>
        <w:rPr>
          <w:rFonts w:ascii="Calibri" w:hAnsi="Calibri" w:cs="Calibri"/>
          <w:sz w:val="24"/>
        </w:rPr>
      </w:pPr>
    </w:p>
    <w:p w:rsidR="00E007BD" w:rsidRPr="00E007BD" w:rsidRDefault="00E007BD" w:rsidP="00E007BD">
      <w:pPr>
        <w:rPr>
          <w:rFonts w:ascii="Calibri" w:hAnsi="Calibri" w:cs="Calibri"/>
          <w:sz w:val="24"/>
        </w:rPr>
      </w:pPr>
    </w:p>
    <w:p w:rsidR="00E007BD" w:rsidRDefault="00E007BD" w:rsidP="00E007BD">
      <w:pPr>
        <w:jc w:val="center"/>
        <w:rPr>
          <w:rFonts w:ascii="Calibri" w:hAnsi="Calibri" w:cs="Calibri"/>
          <w:sz w:val="24"/>
        </w:rPr>
      </w:pPr>
      <w:r>
        <w:rPr>
          <w:noProof/>
        </w:rPr>
        <w:drawing>
          <wp:inline distT="0" distB="0" distL="0" distR="0" wp14:anchorId="1F3F37E6" wp14:editId="57503C82">
            <wp:extent cx="2956813" cy="1920240"/>
            <wp:effectExtent l="0" t="0" r="0" b="381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70387" cy="1929055"/>
                    </a:xfrm>
                    <a:prstGeom prst="rect">
                      <a:avLst/>
                    </a:prstGeom>
                    <a:noFill/>
                    <a:ln>
                      <a:noFill/>
                    </a:ln>
                  </pic:spPr>
                </pic:pic>
              </a:graphicData>
            </a:graphic>
          </wp:inline>
        </w:drawing>
      </w: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E007BD" w:rsidRDefault="00E007BD" w:rsidP="00E007BD">
      <w:pPr>
        <w:widowControl/>
        <w:adjustRightInd w:val="0"/>
        <w:jc w:val="center"/>
        <w:rPr>
          <w:rFonts w:ascii="Calibri-Bold" w:eastAsiaTheme="minorHAnsi" w:hAnsi="Calibri-Bold" w:cs="Calibri-Bold"/>
          <w:b/>
          <w:bCs/>
          <w:color w:val="000000"/>
          <w:sz w:val="24"/>
          <w:szCs w:val="24"/>
        </w:rPr>
      </w:pPr>
    </w:p>
    <w:p w:rsidR="007F68E5" w:rsidRDefault="00485E34">
      <w:pPr>
        <w:widowControl/>
        <w:adjustRightInd w:val="0"/>
        <w:jc w:val="center"/>
        <w:rPr>
          <w:rFonts w:ascii="Calibri-Bold" w:eastAsiaTheme="minorHAnsi" w:hAnsi="Calibri-Bold" w:cs="Calibri-Bold"/>
          <w:b/>
          <w:bCs/>
          <w:color w:val="000000"/>
          <w:sz w:val="24"/>
          <w:szCs w:val="24"/>
        </w:rPr>
      </w:pPr>
      <w:r>
        <w:rPr>
          <w:rFonts w:ascii="Calibri-Bold" w:eastAsiaTheme="minorHAnsi" w:hAnsi="Calibri-Bold" w:cs="Calibri-Bold"/>
          <w:b/>
          <w:bCs/>
          <w:color w:val="000000"/>
          <w:sz w:val="24"/>
          <w:szCs w:val="24"/>
        </w:rPr>
        <w:t>French Council of Disabled People for European Affairs</w:t>
      </w:r>
    </w:p>
    <w:p w:rsidR="007F68E5" w:rsidRDefault="00485E34">
      <w:pPr>
        <w:widowControl/>
        <w:adjustRightInd w:val="0"/>
        <w:jc w:val="center"/>
        <w:rPr>
          <w:rFonts w:ascii="Calibri-Bold" w:eastAsiaTheme="minorHAnsi" w:hAnsi="Calibri-Bold" w:cs="Calibri-Bold"/>
          <w:b/>
          <w:bCs/>
          <w:color w:val="000000"/>
          <w:sz w:val="24"/>
          <w:szCs w:val="24"/>
        </w:rPr>
      </w:pPr>
      <w:r>
        <w:rPr>
          <w:rFonts w:ascii="Calibri-Bold" w:eastAsiaTheme="minorHAnsi" w:hAnsi="Calibri-Bold" w:cs="Calibri-Bold"/>
          <w:b/>
          <w:bCs/>
          <w:color w:val="000000"/>
          <w:sz w:val="24"/>
          <w:szCs w:val="24"/>
        </w:rPr>
        <w:t>and international - CFHE</w:t>
      </w:r>
    </w:p>
    <w:p w:rsidR="007F68E5" w:rsidRDefault="00485E34">
      <w:pPr>
        <w:widowControl/>
        <w:adjustRightInd w:val="0"/>
        <w:jc w:val="center"/>
        <w:rPr>
          <w:rFonts w:ascii="Calibri" w:eastAsiaTheme="minorHAnsi" w:hAnsi="Calibri" w:cs="Calibri"/>
          <w:color w:val="000000"/>
          <w:sz w:val="24"/>
          <w:szCs w:val="24"/>
        </w:rPr>
      </w:pPr>
      <w:r>
        <w:rPr>
          <w:rFonts w:ascii="Calibri" w:eastAsiaTheme="minorHAnsi" w:hAnsi="Calibri" w:cs="Calibri"/>
          <w:color w:val="000000"/>
          <w:sz w:val="24"/>
          <w:szCs w:val="24"/>
        </w:rPr>
        <w:t>17 boulevard Auguste Blanqui 75013 Paris | +33 (0)1 40 78 69 45</w:t>
      </w:r>
    </w:p>
    <w:p w:rsidR="007F68E5" w:rsidRDefault="00485E34">
      <w:pPr>
        <w:tabs>
          <w:tab w:val="left" w:pos="5844"/>
        </w:tabs>
        <w:jc w:val="center"/>
        <w:rPr>
          <w:rFonts w:ascii="Calibri" w:hAnsi="Calibri" w:cs="Calibri"/>
          <w:sz w:val="24"/>
        </w:rPr>
      </w:pPr>
      <w:r>
        <w:rPr>
          <w:rFonts w:ascii="Calibri" w:eastAsiaTheme="minorHAnsi" w:hAnsi="Calibri" w:cs="Calibri"/>
          <w:color w:val="1155CD"/>
          <w:sz w:val="24"/>
          <w:szCs w:val="24"/>
        </w:rPr>
        <w:t>delegationpermanente@cfhe.org http://www.cfhe.org</w:t>
      </w:r>
    </w:p>
    <w:sectPr w:rsidR="007F68E5">
      <w:pgSz w:w="11910" w:h="16840"/>
      <w:pgMar w:top="980" w:right="1020" w:bottom="1040" w:left="1020" w:header="733"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37EAA" w:rsidRDefault="00537EAA">
      <w:r>
        <w:separator/>
      </w:r>
    </w:p>
  </w:endnote>
  <w:endnote w:type="continuationSeparator" w:id="0">
    <w:p w:rsidR="00537EAA" w:rsidRDefault="0053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40AD3" w:rsidRDefault="00440AD3" w:rsidP="00440AD3">
    <w:pPr>
      <w:pStyle w:val="Footer"/>
    </w:pPr>
  </w:p>
  <w:p w:rsidR="007F68E5" w:rsidRDefault="00485E34">
    <w:pPr>
      <w:rPr>
        <w:rFonts w:asciiTheme="minorHAnsi" w:hAnsiTheme="minorHAnsi" w:cstheme="minorHAnsi"/>
        <w:i/>
        <w:color w:val="1F497D" w:themeColor="text2"/>
      </w:rPr>
    </w:pPr>
    <w:r w:rsidRPr="00E14DC2">
      <w:rPr>
        <w:rFonts w:asciiTheme="minorHAnsi" w:hAnsiTheme="minorHAnsi" w:cstheme="minorHAnsi"/>
        <w:i/>
        <w:color w:val="1F497D" w:themeColor="text2"/>
      </w:rPr>
      <w:t>CFHE - August 2023</w:t>
    </w:r>
  </w:p>
  <w:p w:rsidR="00AB7FB7" w:rsidRPr="00440AD3" w:rsidRDefault="00AB7FB7" w:rsidP="00440AD3">
    <w:pPr>
      <w:rPr>
        <w:rFonts w:asciiTheme="minorHAnsi" w:hAnsiTheme="minorHAnsi" w:cstheme="minorHAnsi"/>
        <w:i/>
        <w:color w:val="1F497D" w:themeColor="text2"/>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37EAA" w:rsidRDefault="00537EAA">
      <w:r>
        <w:separator/>
      </w:r>
    </w:p>
  </w:footnote>
  <w:footnote w:type="continuationSeparator" w:id="0">
    <w:p w:rsidR="00537EAA" w:rsidRDefault="00537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E2C1F" w:rsidRDefault="008E2C1F">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C0002F"/>
    <w:multiLevelType w:val="hybridMultilevel"/>
    <w:tmpl w:val="8A36A4F0"/>
    <w:lvl w:ilvl="0" w:tplc="2E5CEDEE">
      <w:numFmt w:val="bullet"/>
      <w:lvlText w:val="-"/>
      <w:lvlJc w:val="left"/>
      <w:pPr>
        <w:ind w:left="113" w:hanging="178"/>
      </w:pPr>
      <w:rPr>
        <w:rFonts w:ascii="Times New Roman" w:eastAsia="Times New Roman" w:hAnsi="Times New Roman" w:cs="Times New Roman" w:hint="default"/>
        <w:w w:val="100"/>
        <w:sz w:val="24"/>
        <w:szCs w:val="24"/>
        <w:lang w:val="fr-FR" w:eastAsia="en-US" w:bidi="ar-SA"/>
      </w:rPr>
    </w:lvl>
    <w:lvl w:ilvl="1" w:tplc="60FE8DEE">
      <w:numFmt w:val="bullet"/>
      <w:lvlText w:val="•"/>
      <w:lvlJc w:val="left"/>
      <w:pPr>
        <w:ind w:left="708" w:hanging="375"/>
      </w:pPr>
      <w:rPr>
        <w:rFonts w:ascii="Times New Roman" w:eastAsia="Times New Roman" w:hAnsi="Times New Roman" w:cs="Times New Roman" w:hint="default"/>
        <w:b/>
        <w:bCs/>
        <w:w w:val="100"/>
        <w:position w:val="1"/>
        <w:sz w:val="24"/>
        <w:szCs w:val="24"/>
        <w:lang w:val="fr-FR" w:eastAsia="en-US" w:bidi="ar-SA"/>
      </w:rPr>
    </w:lvl>
    <w:lvl w:ilvl="2" w:tplc="761A4370">
      <w:numFmt w:val="bullet"/>
      <w:lvlText w:val="•"/>
      <w:lvlJc w:val="left"/>
      <w:pPr>
        <w:ind w:left="1718" w:hanging="375"/>
      </w:pPr>
      <w:rPr>
        <w:rFonts w:hint="default"/>
        <w:lang w:val="fr-FR" w:eastAsia="en-US" w:bidi="ar-SA"/>
      </w:rPr>
    </w:lvl>
    <w:lvl w:ilvl="3" w:tplc="88802D22">
      <w:numFmt w:val="bullet"/>
      <w:lvlText w:val="•"/>
      <w:lvlJc w:val="left"/>
      <w:pPr>
        <w:ind w:left="2736" w:hanging="375"/>
      </w:pPr>
      <w:rPr>
        <w:rFonts w:hint="default"/>
        <w:lang w:val="fr-FR" w:eastAsia="en-US" w:bidi="ar-SA"/>
      </w:rPr>
    </w:lvl>
    <w:lvl w:ilvl="4" w:tplc="EB0263DC">
      <w:numFmt w:val="bullet"/>
      <w:lvlText w:val="•"/>
      <w:lvlJc w:val="left"/>
      <w:pPr>
        <w:ind w:left="3755" w:hanging="375"/>
      </w:pPr>
      <w:rPr>
        <w:rFonts w:hint="default"/>
        <w:lang w:val="fr-FR" w:eastAsia="en-US" w:bidi="ar-SA"/>
      </w:rPr>
    </w:lvl>
    <w:lvl w:ilvl="5" w:tplc="55726A7C">
      <w:numFmt w:val="bullet"/>
      <w:lvlText w:val="•"/>
      <w:lvlJc w:val="left"/>
      <w:pPr>
        <w:ind w:left="4773" w:hanging="375"/>
      </w:pPr>
      <w:rPr>
        <w:rFonts w:hint="default"/>
        <w:lang w:val="fr-FR" w:eastAsia="en-US" w:bidi="ar-SA"/>
      </w:rPr>
    </w:lvl>
    <w:lvl w:ilvl="6" w:tplc="86ACD888">
      <w:numFmt w:val="bullet"/>
      <w:lvlText w:val="•"/>
      <w:lvlJc w:val="left"/>
      <w:pPr>
        <w:ind w:left="5792" w:hanging="375"/>
      </w:pPr>
      <w:rPr>
        <w:rFonts w:hint="default"/>
        <w:lang w:val="fr-FR" w:eastAsia="en-US" w:bidi="ar-SA"/>
      </w:rPr>
    </w:lvl>
    <w:lvl w:ilvl="7" w:tplc="6208409C">
      <w:numFmt w:val="bullet"/>
      <w:lvlText w:val="•"/>
      <w:lvlJc w:val="left"/>
      <w:pPr>
        <w:ind w:left="6810" w:hanging="375"/>
      </w:pPr>
      <w:rPr>
        <w:rFonts w:hint="default"/>
        <w:lang w:val="fr-FR" w:eastAsia="en-US" w:bidi="ar-SA"/>
      </w:rPr>
    </w:lvl>
    <w:lvl w:ilvl="8" w:tplc="ECECE0F0">
      <w:numFmt w:val="bullet"/>
      <w:lvlText w:val="•"/>
      <w:lvlJc w:val="left"/>
      <w:pPr>
        <w:ind w:left="7828" w:hanging="375"/>
      </w:pPr>
      <w:rPr>
        <w:rFonts w:hint="default"/>
        <w:lang w:val="fr-FR" w:eastAsia="en-US" w:bidi="ar-SA"/>
      </w:rPr>
    </w:lvl>
  </w:abstractNum>
  <w:abstractNum w:abstractNumId="1" w15:restartNumberingAfterBreak="0">
    <w:nsid w:val="6E090DFD"/>
    <w:multiLevelType w:val="hybridMultilevel"/>
    <w:tmpl w:val="A7C4B840"/>
    <w:lvl w:ilvl="0" w:tplc="FBF22284">
      <w:numFmt w:val="bullet"/>
      <w:lvlText w:val="•"/>
      <w:lvlJc w:val="left"/>
      <w:pPr>
        <w:ind w:left="708" w:hanging="375"/>
      </w:pPr>
      <w:rPr>
        <w:rFonts w:ascii="Times New Roman" w:eastAsia="Times New Roman" w:hAnsi="Times New Roman" w:cs="Times New Roman" w:hint="default"/>
        <w:b/>
        <w:bCs/>
        <w:w w:val="100"/>
        <w:position w:val="1"/>
        <w:sz w:val="24"/>
        <w:szCs w:val="24"/>
        <w:lang w:val="fr-FR" w:eastAsia="en-US" w:bidi="ar-SA"/>
      </w:rPr>
    </w:lvl>
    <w:lvl w:ilvl="1" w:tplc="6736DC98">
      <w:numFmt w:val="bullet"/>
      <w:lvlText w:val="•"/>
      <w:lvlJc w:val="left"/>
      <w:pPr>
        <w:ind w:left="1616" w:hanging="375"/>
      </w:pPr>
      <w:rPr>
        <w:rFonts w:hint="default"/>
        <w:lang w:val="fr-FR" w:eastAsia="en-US" w:bidi="ar-SA"/>
      </w:rPr>
    </w:lvl>
    <w:lvl w:ilvl="2" w:tplc="52CA9976">
      <w:numFmt w:val="bullet"/>
      <w:lvlText w:val="•"/>
      <w:lvlJc w:val="left"/>
      <w:pPr>
        <w:ind w:left="2533" w:hanging="375"/>
      </w:pPr>
      <w:rPr>
        <w:rFonts w:hint="default"/>
        <w:lang w:val="fr-FR" w:eastAsia="en-US" w:bidi="ar-SA"/>
      </w:rPr>
    </w:lvl>
    <w:lvl w:ilvl="3" w:tplc="EFE4A5F6">
      <w:numFmt w:val="bullet"/>
      <w:lvlText w:val="•"/>
      <w:lvlJc w:val="left"/>
      <w:pPr>
        <w:ind w:left="3449" w:hanging="375"/>
      </w:pPr>
      <w:rPr>
        <w:rFonts w:hint="default"/>
        <w:lang w:val="fr-FR" w:eastAsia="en-US" w:bidi="ar-SA"/>
      </w:rPr>
    </w:lvl>
    <w:lvl w:ilvl="4" w:tplc="3DF424DA">
      <w:numFmt w:val="bullet"/>
      <w:lvlText w:val="•"/>
      <w:lvlJc w:val="left"/>
      <w:pPr>
        <w:ind w:left="4366" w:hanging="375"/>
      </w:pPr>
      <w:rPr>
        <w:rFonts w:hint="default"/>
        <w:lang w:val="fr-FR" w:eastAsia="en-US" w:bidi="ar-SA"/>
      </w:rPr>
    </w:lvl>
    <w:lvl w:ilvl="5" w:tplc="456EF28C">
      <w:numFmt w:val="bullet"/>
      <w:lvlText w:val="•"/>
      <w:lvlJc w:val="left"/>
      <w:pPr>
        <w:ind w:left="5282" w:hanging="375"/>
      </w:pPr>
      <w:rPr>
        <w:rFonts w:hint="default"/>
        <w:lang w:val="fr-FR" w:eastAsia="en-US" w:bidi="ar-SA"/>
      </w:rPr>
    </w:lvl>
    <w:lvl w:ilvl="6" w:tplc="7BACE242">
      <w:numFmt w:val="bullet"/>
      <w:lvlText w:val="•"/>
      <w:lvlJc w:val="left"/>
      <w:pPr>
        <w:ind w:left="6199" w:hanging="375"/>
      </w:pPr>
      <w:rPr>
        <w:rFonts w:hint="default"/>
        <w:lang w:val="fr-FR" w:eastAsia="en-US" w:bidi="ar-SA"/>
      </w:rPr>
    </w:lvl>
    <w:lvl w:ilvl="7" w:tplc="96D295F8">
      <w:numFmt w:val="bullet"/>
      <w:lvlText w:val="•"/>
      <w:lvlJc w:val="left"/>
      <w:pPr>
        <w:ind w:left="7115" w:hanging="375"/>
      </w:pPr>
      <w:rPr>
        <w:rFonts w:hint="default"/>
        <w:lang w:val="fr-FR" w:eastAsia="en-US" w:bidi="ar-SA"/>
      </w:rPr>
    </w:lvl>
    <w:lvl w:ilvl="8" w:tplc="F4EA7D8E">
      <w:numFmt w:val="bullet"/>
      <w:lvlText w:val="•"/>
      <w:lvlJc w:val="left"/>
      <w:pPr>
        <w:ind w:left="8032" w:hanging="375"/>
      </w:pPr>
      <w:rPr>
        <w:rFonts w:hint="default"/>
        <w:lang w:val="fr-FR" w:eastAsia="en-US" w:bidi="ar-SA"/>
      </w:rPr>
    </w:lvl>
  </w:abstractNum>
  <w:num w:numId="1" w16cid:durableId="1179930680">
    <w:abstractNumId w:val="0"/>
  </w:num>
  <w:num w:numId="2" w16cid:durableId="14841526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C1F"/>
    <w:rsid w:val="000146E0"/>
    <w:rsid w:val="001A4BC2"/>
    <w:rsid w:val="00211E20"/>
    <w:rsid w:val="0028697F"/>
    <w:rsid w:val="003E7581"/>
    <w:rsid w:val="00440AD3"/>
    <w:rsid w:val="00485E34"/>
    <w:rsid w:val="00537EAA"/>
    <w:rsid w:val="0062316F"/>
    <w:rsid w:val="006F00B3"/>
    <w:rsid w:val="007044E0"/>
    <w:rsid w:val="0076758C"/>
    <w:rsid w:val="007F68E5"/>
    <w:rsid w:val="008A0E7A"/>
    <w:rsid w:val="008E2C1F"/>
    <w:rsid w:val="008E3C65"/>
    <w:rsid w:val="009C3C1F"/>
    <w:rsid w:val="00AB7FB7"/>
    <w:rsid w:val="00BE445F"/>
    <w:rsid w:val="00C6030C"/>
    <w:rsid w:val="00CF0843"/>
    <w:rsid w:val="00E007BD"/>
    <w:rsid w:val="00E14DC2"/>
    <w:rsid w:val="00F22A2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D4A0525-5652-41A3-A794-1ABFDB0E5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fr-FR"/>
    </w:rPr>
  </w:style>
  <w:style w:type="paragraph" w:styleId="Heading1">
    <w:name w:val="heading 1"/>
    <w:basedOn w:val="Normal"/>
    <w:uiPriority w:val="9"/>
    <w:qFormat/>
    <w:pPr>
      <w:spacing w:before="88"/>
      <w:ind w:left="113"/>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sz w:val="24"/>
      <w:szCs w:val="24"/>
    </w:rPr>
  </w:style>
  <w:style w:type="paragraph" w:styleId="Title">
    <w:name w:val="Title"/>
    <w:basedOn w:val="Normal"/>
    <w:uiPriority w:val="10"/>
    <w:qFormat/>
    <w:pPr>
      <w:spacing w:before="259"/>
      <w:ind w:left="2005" w:right="1651"/>
      <w:jc w:val="center"/>
    </w:pPr>
    <w:rPr>
      <w:b/>
      <w:bCs/>
      <w:sz w:val="40"/>
      <w:szCs w:val="40"/>
    </w:rPr>
  </w:style>
  <w:style w:type="paragraph" w:styleId="ListParagraph">
    <w:name w:val="List Paragraph"/>
    <w:basedOn w:val="Normal"/>
    <w:uiPriority w:val="1"/>
    <w:qFormat/>
    <w:pPr>
      <w:ind w:left="708" w:right="112" w:hanging="375"/>
      <w:jc w:val="both"/>
    </w:pPr>
  </w:style>
  <w:style w:type="paragraph" w:customStyle="1" w:styleId="TableParagraph">
    <w:name w:val="Table Paragraph"/>
    <w:basedOn w:val="Normal"/>
    <w:uiPriority w:val="1"/>
    <w:qFormat/>
  </w:style>
  <w:style w:type="paragraph" w:styleId="NoSpacing">
    <w:name w:val="No Spacing"/>
    <w:link w:val="NoSpacingChar"/>
    <w:uiPriority w:val="1"/>
    <w:qFormat/>
    <w:rsid w:val="009C3C1F"/>
    <w:pPr>
      <w:widowControl/>
      <w:autoSpaceDE/>
      <w:autoSpaceDN/>
    </w:pPr>
    <w:rPr>
      <w:rFonts w:eastAsiaTheme="minorEastAsia"/>
      <w:lang w:val="fr-FR" w:eastAsia="fr-FR"/>
    </w:rPr>
  </w:style>
  <w:style w:type="character" w:customStyle="1" w:styleId="NoSpacingChar">
    <w:name w:val="No Spacing Char"/>
    <w:basedOn w:val="DefaultParagraphFont"/>
    <w:link w:val="NoSpacing"/>
    <w:uiPriority w:val="1"/>
    <w:rsid w:val="009C3C1F"/>
    <w:rPr>
      <w:rFonts w:eastAsiaTheme="minorEastAsia"/>
      <w:lang w:val="fr-FR" w:eastAsia="fr-FR"/>
    </w:rPr>
  </w:style>
  <w:style w:type="paragraph" w:styleId="Header">
    <w:name w:val="header"/>
    <w:basedOn w:val="Normal"/>
    <w:link w:val="HeaderChar"/>
    <w:uiPriority w:val="99"/>
    <w:unhideWhenUsed/>
    <w:rsid w:val="00AB7FB7"/>
    <w:pPr>
      <w:tabs>
        <w:tab w:val="center" w:pos="4536"/>
        <w:tab w:val="right" w:pos="9072"/>
      </w:tabs>
    </w:pPr>
  </w:style>
  <w:style w:type="character" w:customStyle="1" w:styleId="HeaderChar">
    <w:name w:val="Header Char"/>
    <w:basedOn w:val="DefaultParagraphFont"/>
    <w:link w:val="Header"/>
    <w:uiPriority w:val="99"/>
    <w:rsid w:val="00AB7FB7"/>
    <w:rPr>
      <w:rFonts w:ascii="Times New Roman" w:eastAsia="Times New Roman" w:hAnsi="Times New Roman" w:cs="Times New Roman"/>
      <w:lang w:val="fr-FR"/>
    </w:rPr>
  </w:style>
  <w:style w:type="paragraph" w:styleId="Footer">
    <w:name w:val="footer"/>
    <w:basedOn w:val="Normal"/>
    <w:link w:val="FooterChar"/>
    <w:uiPriority w:val="99"/>
    <w:unhideWhenUsed/>
    <w:rsid w:val="00AB7FB7"/>
    <w:pPr>
      <w:tabs>
        <w:tab w:val="center" w:pos="4536"/>
        <w:tab w:val="right" w:pos="9072"/>
      </w:tabs>
    </w:pPr>
  </w:style>
  <w:style w:type="character" w:customStyle="1" w:styleId="FooterChar">
    <w:name w:val="Footer Char"/>
    <w:basedOn w:val="DefaultParagraphFont"/>
    <w:link w:val="Footer"/>
    <w:uiPriority w:val="99"/>
    <w:rsid w:val="00AB7FB7"/>
    <w:rPr>
      <w:rFonts w:ascii="Times New Roman" w:eastAsia="Times New Roman" w:hAnsi="Times New Roman" w:cs="Times New Roman"/>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e.int/fr/web/commissioner/-/france-persistent-discrimination-endangers-"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education.gouv.fr/cid146418/comite-national-"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ifop.com/publication/enquete-aupres-des-citoyens-en-situation-de-handicap-dans-la-perspective-de-lelectio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E8955A1D46746D28FADA0CA7E591A92"/>
        <w:category>
          <w:name w:val="Général"/>
          <w:gallery w:val="placeholder"/>
        </w:category>
        <w:types>
          <w:type w:val="bbPlcHdr"/>
        </w:types>
        <w:behaviors>
          <w:behavior w:val="content"/>
        </w:behaviors>
        <w:guid w:val="{4DC4484C-54FD-4980-9F8C-A73AE03E1F44}"/>
      </w:docPartPr>
      <w:docPartBody>
        <w:p w:rsidR="005E1D79" w:rsidRDefault="00C53C4D" w:rsidP="00C53C4D">
          <w:pPr>
            <w:pStyle w:val="CE8955A1D46746D28FADA0CA7E591A92"/>
          </w:pPr>
          <w:r>
            <w:rPr>
              <w:rFonts w:asciiTheme="majorHAnsi" w:eastAsiaTheme="majorEastAsia" w:hAnsiTheme="majorHAnsi" w:cstheme="majorBidi"/>
              <w:color w:val="4472C4" w:themeColor="accent1"/>
              <w:sz w:val="88"/>
              <w:szCs w:val="88"/>
            </w:rPr>
            <w:t>[Titre du document]</w:t>
          </w:r>
        </w:p>
      </w:docPartBody>
    </w:docPart>
    <w:docPart>
      <w:docPartPr>
        <w:name w:val="3F51DD4E8E1346B5A353FC02A7DB4262"/>
        <w:category>
          <w:name w:val="Général"/>
          <w:gallery w:val="placeholder"/>
        </w:category>
        <w:types>
          <w:type w:val="bbPlcHdr"/>
        </w:types>
        <w:behaviors>
          <w:behavior w:val="content"/>
        </w:behaviors>
        <w:guid w:val="{8CAF1B92-AD4A-4637-B431-8C1C112F8FCE}"/>
      </w:docPartPr>
      <w:docPartBody>
        <w:p w:rsidR="005E1D79" w:rsidRDefault="00C53C4D" w:rsidP="00C53C4D">
          <w:pPr>
            <w:pStyle w:val="3F51DD4E8E1346B5A353FC02A7DB4262"/>
          </w:pPr>
          <w:r>
            <w:rPr>
              <w:color w:val="2F5496" w:themeColor="accent1" w:themeShade="BF"/>
              <w:sz w:val="24"/>
              <w:szCs w:val="24"/>
            </w:rPr>
            <w:t>[Sous-titre du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C4D"/>
    <w:rsid w:val="005E1D79"/>
    <w:rsid w:val="00B354CA"/>
    <w:rsid w:val="00C53C4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8955A1D46746D28FADA0CA7E591A92">
    <w:name w:val="CE8955A1D46746D28FADA0CA7E591A92"/>
    <w:rsid w:val="00C53C4D"/>
  </w:style>
  <w:style w:type="paragraph" w:customStyle="1" w:styleId="3F51DD4E8E1346B5A353FC02A7DB4262">
    <w:name w:val="3F51DD4E8E1346B5A353FC02A7DB4262"/>
    <w:rsid w:val="00C53C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2023-08-11T00:00:00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54ED51-E366-4C3C-B23B-D9E70D1EE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3193</Words>
  <Characters>16863</Characters>
  <Application>Microsoft Office Word</Application>
  <DocSecurity>0</DocSecurity>
  <Lines>271</Lines>
  <Paragraphs>96</Paragraphs>
  <ScaleCrop>false</ScaleCrop>
  <HeadingPairs>
    <vt:vector size="2" baseType="variant">
      <vt:variant>
        <vt:lpstr>Titre</vt:lpstr>
      </vt:variant>
      <vt:variant>
        <vt:i4>1</vt:i4>
      </vt:variant>
    </vt:vector>
  </HeadingPairs>
  <TitlesOfParts>
    <vt:vector size="1" baseType="lpstr">
      <vt:lpstr>Contribution du CFHE - Pacte international relatif aux droits économiques, sociaux et culturels (CESCR)</vt:lpstr>
    </vt:vector>
  </TitlesOfParts>
  <Company/>
  <LinksUpToDate>false</LinksUpToDate>
  <CharactersWithSpaces>19960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Contribution du CFHE - Pacte international relatif aux droits économiques, sociaux et culturels (CESCR)</dc:title>
  <dc:subject>74ème session – Sept. -Oct. 2023</dc:subject>
  <dc:creator>Farbod KHANSARI</dc:creator>
  <cp:keywords>, docId:7AD9EC23CEDA39E6A8F9A71934AF7E1A</cp:keywords>
  <cp:lastModifiedBy>Celine Reynaud</cp:lastModifiedBy>
  <cp:revision>2</cp:revision>
  <dcterms:created xsi:type="dcterms:W3CDTF">2023-08-16T08:29:00Z</dcterms:created>
  <dcterms:modified xsi:type="dcterms:W3CDTF">2023-08-16T08:29:00Z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2023-07-28T00:00:00Z</vt:filetime>
  </property>
  <property fmtid="{D5CDD505-2E9C-101B-9397-08002B2CF9AE}" pid="3" name="Creator">
    <vt:lpwstr>Pages</vt:lpwstr>
  </property>
  <property fmtid="{D5CDD505-2E9C-101B-9397-08002B2CF9AE}" pid="4" name="LastSaved">
    <vt:filetime>2023-08-11T00:00:00Z</vt:filetime>
  </property>
</Properties>
</file>