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11F39" w14:textId="1EE9C484" w:rsidR="00DA412C" w:rsidRPr="0086320A" w:rsidRDefault="00B4050B">
      <w:pPr>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CEDAW: Ninth review examination of the Government of Denmark, 2019. </w:t>
      </w:r>
    </w:p>
    <w:p w14:paraId="3A07A2E7" w14:textId="77777777" w:rsidR="00B4050B" w:rsidRPr="0086320A" w:rsidRDefault="00B4050B">
      <w:pPr>
        <w:rPr>
          <w:rFonts w:ascii="Times New Roman" w:hAnsi="Times New Roman" w:cs="Times New Roman"/>
          <w:sz w:val="24"/>
          <w:szCs w:val="24"/>
          <w:lang w:val="en-GB"/>
        </w:rPr>
      </w:pPr>
    </w:p>
    <w:p w14:paraId="52013F8C" w14:textId="0D5AFD1A" w:rsidR="00B4050B" w:rsidRPr="0086320A" w:rsidRDefault="00B4050B">
      <w:pPr>
        <w:rPr>
          <w:rFonts w:ascii="Times New Roman" w:hAnsi="Times New Roman" w:cs="Times New Roman"/>
          <w:sz w:val="24"/>
          <w:szCs w:val="24"/>
          <w:lang w:val="en-GB"/>
        </w:rPr>
      </w:pPr>
      <w:r w:rsidRPr="0086320A">
        <w:rPr>
          <w:rFonts w:ascii="Times New Roman" w:hAnsi="Times New Roman" w:cs="Times New Roman"/>
          <w:sz w:val="24"/>
          <w:szCs w:val="24"/>
          <w:lang w:val="en-GB"/>
        </w:rPr>
        <w:t>Danish Women’s Society is her</w:t>
      </w:r>
      <w:r w:rsidR="00727363">
        <w:rPr>
          <w:rFonts w:ascii="Times New Roman" w:hAnsi="Times New Roman" w:cs="Times New Roman"/>
          <w:sz w:val="24"/>
          <w:szCs w:val="24"/>
          <w:lang w:val="en-GB"/>
        </w:rPr>
        <w:t>e</w:t>
      </w:r>
      <w:r w:rsidRPr="0086320A">
        <w:rPr>
          <w:rFonts w:ascii="Times New Roman" w:hAnsi="Times New Roman" w:cs="Times New Roman"/>
          <w:sz w:val="24"/>
          <w:szCs w:val="24"/>
          <w:lang w:val="en-GB"/>
        </w:rPr>
        <w:t xml:space="preserve">by submitting our parallel report about the implementation </w:t>
      </w:r>
      <w:r w:rsidR="00477E21">
        <w:rPr>
          <w:rFonts w:ascii="Times New Roman" w:hAnsi="Times New Roman" w:cs="Times New Roman"/>
          <w:sz w:val="24"/>
          <w:szCs w:val="24"/>
          <w:lang w:val="en-GB"/>
        </w:rPr>
        <w:t>of</w:t>
      </w:r>
      <w:r w:rsidRPr="0086320A">
        <w:rPr>
          <w:rFonts w:ascii="Times New Roman" w:hAnsi="Times New Roman" w:cs="Times New Roman"/>
          <w:sz w:val="24"/>
          <w:szCs w:val="24"/>
          <w:lang w:val="en-GB"/>
        </w:rPr>
        <w:t xml:space="preserve"> the Convention on </w:t>
      </w:r>
      <w:r w:rsidR="00727363">
        <w:rPr>
          <w:rFonts w:ascii="Times New Roman" w:hAnsi="Times New Roman" w:cs="Times New Roman"/>
          <w:sz w:val="24"/>
          <w:szCs w:val="24"/>
          <w:lang w:val="en-GB"/>
        </w:rPr>
        <w:t xml:space="preserve">the </w:t>
      </w:r>
      <w:bookmarkStart w:id="0" w:name="_GoBack"/>
      <w:bookmarkEnd w:id="0"/>
      <w:r w:rsidRPr="0086320A">
        <w:rPr>
          <w:rFonts w:ascii="Times New Roman" w:hAnsi="Times New Roman" w:cs="Times New Roman"/>
          <w:sz w:val="24"/>
          <w:szCs w:val="24"/>
          <w:lang w:val="en-GB"/>
        </w:rPr>
        <w:t>Elimination of all forms of Discrimination against Women (CEDAW) to the Committee on the Elimination of Discrimination Against Women</w:t>
      </w:r>
      <w:r w:rsidR="00697D67" w:rsidRPr="0086320A">
        <w:rPr>
          <w:rFonts w:ascii="Times New Roman" w:hAnsi="Times New Roman" w:cs="Times New Roman"/>
          <w:sz w:val="24"/>
          <w:szCs w:val="24"/>
          <w:lang w:val="en-GB"/>
        </w:rPr>
        <w:t xml:space="preserve"> (the Committee)</w:t>
      </w:r>
      <w:r w:rsidR="002A12EB">
        <w:rPr>
          <w:rFonts w:ascii="Times New Roman" w:hAnsi="Times New Roman" w:cs="Times New Roman"/>
          <w:sz w:val="24"/>
          <w:szCs w:val="24"/>
          <w:lang w:val="en-GB"/>
        </w:rPr>
        <w:t>.</w:t>
      </w:r>
    </w:p>
    <w:p w14:paraId="14EFD094" w14:textId="77777777" w:rsidR="00B4050B" w:rsidRPr="0086320A" w:rsidRDefault="00B4050B">
      <w:pPr>
        <w:rPr>
          <w:rFonts w:ascii="Times New Roman" w:hAnsi="Times New Roman" w:cs="Times New Roman"/>
          <w:sz w:val="24"/>
          <w:szCs w:val="24"/>
          <w:lang w:val="en-GB"/>
        </w:rPr>
      </w:pPr>
    </w:p>
    <w:p w14:paraId="4F2174C3" w14:textId="77777777" w:rsidR="00697D67" w:rsidRPr="0086320A" w:rsidRDefault="00697D67">
      <w:pPr>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Danish Women’s Society is focussing on our key areas of concern in relation to the current status of the domestication of CEDAW and in relation to the progress since the last reporting period. Hence the report focuses on the following main areas: </w:t>
      </w:r>
    </w:p>
    <w:p w14:paraId="5189431E" w14:textId="77777777" w:rsidR="00697D67" w:rsidRPr="0086320A" w:rsidRDefault="00697D67">
      <w:pPr>
        <w:rPr>
          <w:rFonts w:ascii="Times New Roman" w:hAnsi="Times New Roman" w:cs="Times New Roman"/>
          <w:sz w:val="24"/>
          <w:szCs w:val="24"/>
          <w:lang w:val="en-GB"/>
        </w:rPr>
      </w:pPr>
    </w:p>
    <w:p w14:paraId="19E0AD6B" w14:textId="77777777" w:rsidR="00697D67" w:rsidRPr="0086320A" w:rsidRDefault="00697D67" w:rsidP="000616EA">
      <w:pPr>
        <w:pStyle w:val="Listeafsnit"/>
        <w:numPr>
          <w:ilvl w:val="0"/>
          <w:numId w:val="1"/>
        </w:numPr>
        <w:rPr>
          <w:rFonts w:ascii="Times New Roman" w:hAnsi="Times New Roman" w:cs="Times New Roman"/>
          <w:sz w:val="24"/>
          <w:szCs w:val="24"/>
          <w:lang w:val="en-GB"/>
        </w:rPr>
      </w:pPr>
      <w:r w:rsidRPr="0086320A">
        <w:rPr>
          <w:rFonts w:ascii="Times New Roman" w:hAnsi="Times New Roman" w:cs="Times New Roman"/>
          <w:sz w:val="24"/>
          <w:szCs w:val="24"/>
          <w:lang w:val="en-GB"/>
        </w:rPr>
        <w:t>Article 2: Lega</w:t>
      </w:r>
      <w:r w:rsidR="000616EA" w:rsidRPr="0086320A">
        <w:rPr>
          <w:rFonts w:ascii="Times New Roman" w:hAnsi="Times New Roman" w:cs="Times New Roman"/>
          <w:sz w:val="24"/>
          <w:szCs w:val="24"/>
          <w:lang w:val="en-GB"/>
        </w:rPr>
        <w:t>l</w:t>
      </w:r>
      <w:r w:rsidRPr="0086320A">
        <w:rPr>
          <w:rFonts w:ascii="Times New Roman" w:hAnsi="Times New Roman" w:cs="Times New Roman"/>
          <w:sz w:val="24"/>
          <w:szCs w:val="24"/>
          <w:lang w:val="en-GB"/>
        </w:rPr>
        <w:t xml:space="preserve"> Framework</w:t>
      </w:r>
    </w:p>
    <w:p w14:paraId="5B699B57" w14:textId="77777777" w:rsidR="00697D67" w:rsidRPr="0086320A" w:rsidRDefault="00697D67" w:rsidP="000616EA">
      <w:pPr>
        <w:pStyle w:val="Listeafsnit"/>
        <w:numPr>
          <w:ilvl w:val="0"/>
          <w:numId w:val="1"/>
        </w:numPr>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Article 3: Gender </w:t>
      </w:r>
      <w:r w:rsidR="00BD5FDF" w:rsidRPr="0086320A">
        <w:rPr>
          <w:rFonts w:ascii="Times New Roman" w:hAnsi="Times New Roman" w:cs="Times New Roman"/>
          <w:sz w:val="24"/>
          <w:szCs w:val="24"/>
          <w:lang w:val="en-GB"/>
        </w:rPr>
        <w:t xml:space="preserve">as a cross cutting theme. </w:t>
      </w:r>
    </w:p>
    <w:p w14:paraId="7D793EA8" w14:textId="77777777" w:rsidR="00697D67" w:rsidRPr="0086320A" w:rsidRDefault="00697D67" w:rsidP="000616EA">
      <w:pPr>
        <w:pStyle w:val="Listeafsnit"/>
        <w:numPr>
          <w:ilvl w:val="0"/>
          <w:numId w:val="1"/>
        </w:numPr>
        <w:rPr>
          <w:rFonts w:ascii="Times New Roman" w:hAnsi="Times New Roman" w:cs="Times New Roman"/>
          <w:sz w:val="24"/>
          <w:szCs w:val="24"/>
          <w:lang w:val="en-GB"/>
        </w:rPr>
      </w:pPr>
      <w:r w:rsidRPr="0086320A">
        <w:rPr>
          <w:rFonts w:ascii="Times New Roman" w:hAnsi="Times New Roman" w:cs="Times New Roman"/>
          <w:sz w:val="24"/>
          <w:szCs w:val="24"/>
          <w:lang w:val="en-GB"/>
        </w:rPr>
        <w:t>Article 4: Affirmative action</w:t>
      </w:r>
    </w:p>
    <w:p w14:paraId="2F659C02" w14:textId="77777777" w:rsidR="00697D67" w:rsidRPr="0086320A" w:rsidRDefault="00697D67" w:rsidP="000616EA">
      <w:pPr>
        <w:pStyle w:val="Listeafsnit"/>
        <w:numPr>
          <w:ilvl w:val="0"/>
          <w:numId w:val="1"/>
        </w:numPr>
        <w:rPr>
          <w:rFonts w:ascii="Times New Roman" w:hAnsi="Times New Roman" w:cs="Times New Roman"/>
          <w:sz w:val="24"/>
          <w:szCs w:val="24"/>
          <w:lang w:val="en-GB"/>
        </w:rPr>
      </w:pPr>
      <w:r w:rsidRPr="0086320A">
        <w:rPr>
          <w:rFonts w:ascii="Times New Roman" w:hAnsi="Times New Roman" w:cs="Times New Roman"/>
          <w:sz w:val="24"/>
          <w:szCs w:val="24"/>
          <w:lang w:val="en-GB"/>
        </w:rPr>
        <w:t>Article 5: Violence against women</w:t>
      </w:r>
    </w:p>
    <w:p w14:paraId="681EBEA2" w14:textId="77777777" w:rsidR="00697D67" w:rsidRPr="0086320A" w:rsidRDefault="00697D67" w:rsidP="000616EA">
      <w:pPr>
        <w:pStyle w:val="Listeafsnit"/>
        <w:numPr>
          <w:ilvl w:val="0"/>
          <w:numId w:val="1"/>
        </w:numPr>
        <w:rPr>
          <w:rFonts w:ascii="Times New Roman" w:hAnsi="Times New Roman" w:cs="Times New Roman"/>
          <w:sz w:val="24"/>
          <w:szCs w:val="24"/>
          <w:lang w:val="en-GB"/>
        </w:rPr>
      </w:pPr>
      <w:r w:rsidRPr="0086320A">
        <w:rPr>
          <w:rFonts w:ascii="Times New Roman" w:hAnsi="Times New Roman" w:cs="Times New Roman"/>
          <w:sz w:val="24"/>
          <w:szCs w:val="24"/>
          <w:lang w:val="en-GB"/>
        </w:rPr>
        <w:t>Article 6: Trafficking and exploitation of prostitution</w:t>
      </w:r>
    </w:p>
    <w:p w14:paraId="7E8438BF" w14:textId="77777777" w:rsidR="00697D67" w:rsidRPr="0086320A" w:rsidRDefault="00697D67" w:rsidP="000616EA">
      <w:pPr>
        <w:pStyle w:val="Listeafsnit"/>
        <w:numPr>
          <w:ilvl w:val="0"/>
          <w:numId w:val="1"/>
        </w:numPr>
        <w:rPr>
          <w:rFonts w:ascii="Times New Roman" w:hAnsi="Times New Roman" w:cs="Times New Roman"/>
          <w:sz w:val="24"/>
          <w:szCs w:val="24"/>
          <w:lang w:val="en-GB"/>
        </w:rPr>
      </w:pPr>
      <w:r w:rsidRPr="0086320A">
        <w:rPr>
          <w:rFonts w:ascii="Times New Roman" w:hAnsi="Times New Roman" w:cs="Times New Roman"/>
          <w:sz w:val="24"/>
          <w:szCs w:val="24"/>
          <w:lang w:val="en-GB"/>
        </w:rPr>
        <w:t>Article 7: Participation in political and public life</w:t>
      </w:r>
    </w:p>
    <w:p w14:paraId="3181E6CE" w14:textId="77777777" w:rsidR="00697D67" w:rsidRPr="0086320A" w:rsidRDefault="00697D67" w:rsidP="000616EA">
      <w:pPr>
        <w:pStyle w:val="Listeafsnit"/>
        <w:numPr>
          <w:ilvl w:val="0"/>
          <w:numId w:val="1"/>
        </w:numPr>
        <w:rPr>
          <w:rFonts w:ascii="Times New Roman" w:hAnsi="Times New Roman" w:cs="Times New Roman"/>
          <w:sz w:val="24"/>
          <w:szCs w:val="24"/>
          <w:lang w:val="en-GB"/>
        </w:rPr>
      </w:pPr>
      <w:r w:rsidRPr="0086320A">
        <w:rPr>
          <w:rFonts w:ascii="Times New Roman" w:hAnsi="Times New Roman" w:cs="Times New Roman"/>
          <w:sz w:val="24"/>
          <w:szCs w:val="24"/>
          <w:lang w:val="en-GB"/>
        </w:rPr>
        <w:t>Article 11: Employment and remuneration</w:t>
      </w:r>
    </w:p>
    <w:p w14:paraId="5F804A92" w14:textId="77777777" w:rsidR="00697D67" w:rsidRPr="0086320A" w:rsidRDefault="00697D67" w:rsidP="000616EA">
      <w:pPr>
        <w:pStyle w:val="Listeafsnit"/>
        <w:numPr>
          <w:ilvl w:val="0"/>
          <w:numId w:val="1"/>
        </w:numPr>
        <w:rPr>
          <w:rFonts w:ascii="Times New Roman" w:hAnsi="Times New Roman" w:cs="Times New Roman"/>
          <w:sz w:val="24"/>
          <w:szCs w:val="24"/>
          <w:lang w:val="en-GB"/>
        </w:rPr>
      </w:pPr>
      <w:r w:rsidRPr="0086320A">
        <w:rPr>
          <w:rFonts w:ascii="Times New Roman" w:hAnsi="Times New Roman" w:cs="Times New Roman"/>
          <w:sz w:val="24"/>
          <w:szCs w:val="24"/>
          <w:lang w:val="en-GB"/>
        </w:rPr>
        <w:t>Article 16: Marriage and migrant women</w:t>
      </w:r>
    </w:p>
    <w:p w14:paraId="57B9A5CB" w14:textId="77777777" w:rsidR="000616EA" w:rsidRPr="0086320A" w:rsidRDefault="000616EA" w:rsidP="000616EA">
      <w:pPr>
        <w:ind w:left="360"/>
        <w:rPr>
          <w:rFonts w:ascii="Times New Roman" w:hAnsi="Times New Roman" w:cs="Times New Roman"/>
          <w:sz w:val="24"/>
          <w:szCs w:val="24"/>
          <w:lang w:val="en-GB"/>
        </w:rPr>
      </w:pPr>
    </w:p>
    <w:p w14:paraId="081A4606" w14:textId="77777777" w:rsidR="000616EA" w:rsidRPr="0086320A" w:rsidRDefault="000616EA" w:rsidP="000616EA">
      <w:pPr>
        <w:pStyle w:val="Listeafsnit"/>
        <w:numPr>
          <w:ilvl w:val="0"/>
          <w:numId w:val="3"/>
        </w:numPr>
        <w:rPr>
          <w:rFonts w:ascii="Times New Roman" w:hAnsi="Times New Roman" w:cs="Times New Roman"/>
          <w:b/>
          <w:bCs/>
          <w:sz w:val="24"/>
          <w:szCs w:val="24"/>
          <w:lang w:val="en-GB"/>
        </w:rPr>
      </w:pPr>
      <w:r w:rsidRPr="0086320A">
        <w:rPr>
          <w:rFonts w:ascii="Times New Roman" w:hAnsi="Times New Roman" w:cs="Times New Roman"/>
          <w:b/>
          <w:bCs/>
          <w:sz w:val="24"/>
          <w:szCs w:val="24"/>
          <w:lang w:val="en-GB"/>
        </w:rPr>
        <w:t xml:space="preserve">Article 2, Legal </w:t>
      </w:r>
      <w:r w:rsidR="004F7285" w:rsidRPr="0086320A">
        <w:rPr>
          <w:rFonts w:ascii="Times New Roman" w:hAnsi="Times New Roman" w:cs="Times New Roman"/>
          <w:b/>
          <w:bCs/>
          <w:sz w:val="24"/>
          <w:szCs w:val="24"/>
          <w:lang w:val="en-GB"/>
        </w:rPr>
        <w:t>f</w:t>
      </w:r>
      <w:r w:rsidRPr="0086320A">
        <w:rPr>
          <w:rFonts w:ascii="Times New Roman" w:hAnsi="Times New Roman" w:cs="Times New Roman"/>
          <w:b/>
          <w:bCs/>
          <w:sz w:val="24"/>
          <w:szCs w:val="24"/>
          <w:lang w:val="en-GB"/>
        </w:rPr>
        <w:t>ramework</w:t>
      </w:r>
    </w:p>
    <w:p w14:paraId="72FD0F85" w14:textId="20D550A3" w:rsidR="000616EA" w:rsidRPr="0086320A" w:rsidRDefault="000616EA" w:rsidP="000616EA">
      <w:pPr>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Danish Women’s Society is concerned about the continued failure to domesticate the convention into the national legal frameworks. Danish Women’s </w:t>
      </w:r>
      <w:r w:rsidR="00477E21">
        <w:rPr>
          <w:rFonts w:ascii="Times New Roman" w:hAnsi="Times New Roman" w:cs="Times New Roman"/>
          <w:sz w:val="24"/>
          <w:szCs w:val="24"/>
          <w:lang w:val="en-GB"/>
        </w:rPr>
        <w:t>S</w:t>
      </w:r>
      <w:r w:rsidRPr="0086320A">
        <w:rPr>
          <w:rFonts w:ascii="Times New Roman" w:hAnsi="Times New Roman" w:cs="Times New Roman"/>
          <w:sz w:val="24"/>
          <w:szCs w:val="24"/>
          <w:lang w:val="en-GB"/>
        </w:rPr>
        <w:t xml:space="preserve">ociety believes the domestication is a positive obligation and when failing to incorporate CEDAW into national legal frameworks, the Government of Denmark is potentially violating its obligation to ensure a protection framework which entails both prevention and response to discrimination and violence against women. </w:t>
      </w:r>
    </w:p>
    <w:p w14:paraId="71495C1F" w14:textId="4C3D8778" w:rsidR="00532A9D" w:rsidRPr="0086320A" w:rsidRDefault="00532A9D" w:rsidP="000616EA">
      <w:pPr>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At government level equality </w:t>
      </w:r>
      <w:r w:rsidR="00477E21">
        <w:rPr>
          <w:rFonts w:ascii="Times New Roman" w:hAnsi="Times New Roman" w:cs="Times New Roman"/>
          <w:sz w:val="24"/>
          <w:szCs w:val="24"/>
          <w:lang w:val="en-GB"/>
        </w:rPr>
        <w:t xml:space="preserve">is </w:t>
      </w:r>
      <w:r w:rsidRPr="0086320A">
        <w:rPr>
          <w:rFonts w:ascii="Times New Roman" w:hAnsi="Times New Roman" w:cs="Times New Roman"/>
          <w:sz w:val="24"/>
          <w:szCs w:val="24"/>
          <w:lang w:val="en-GB"/>
        </w:rPr>
        <w:t>under the Minis</w:t>
      </w:r>
      <w:r w:rsidR="00AD561F" w:rsidRPr="0086320A">
        <w:rPr>
          <w:rFonts w:ascii="Times New Roman" w:hAnsi="Times New Roman" w:cs="Times New Roman"/>
          <w:sz w:val="24"/>
          <w:szCs w:val="24"/>
          <w:lang w:val="en-GB"/>
        </w:rPr>
        <w:t>t</w:t>
      </w:r>
      <w:r w:rsidRPr="0086320A">
        <w:rPr>
          <w:rFonts w:ascii="Times New Roman" w:hAnsi="Times New Roman" w:cs="Times New Roman"/>
          <w:sz w:val="24"/>
          <w:szCs w:val="24"/>
          <w:lang w:val="en-GB"/>
        </w:rPr>
        <w:t xml:space="preserve">ry of Food, Fisheries, Equality and Nordic Cooperation. Danish Women’s Society is concerned that this reflects the priority of equality in Denmark and contributes to the slow progress of the domestication of CEDAW in Denmark. Hence, it is recommended that particular attention is given to equality at Government level. </w:t>
      </w:r>
    </w:p>
    <w:p w14:paraId="26600660" w14:textId="77777777" w:rsidR="000616EA" w:rsidRPr="0086320A" w:rsidRDefault="000616EA" w:rsidP="000616EA">
      <w:pPr>
        <w:rPr>
          <w:rFonts w:ascii="Times New Roman" w:hAnsi="Times New Roman" w:cs="Times New Roman"/>
          <w:sz w:val="24"/>
          <w:szCs w:val="24"/>
          <w:lang w:val="en-GB"/>
        </w:rPr>
      </w:pPr>
    </w:p>
    <w:p w14:paraId="4CE1671E" w14:textId="77777777" w:rsidR="000616EA" w:rsidRPr="0086320A" w:rsidRDefault="000616EA" w:rsidP="000F7784">
      <w:pPr>
        <w:pStyle w:val="Listeafsnit"/>
        <w:numPr>
          <w:ilvl w:val="0"/>
          <w:numId w:val="3"/>
        </w:numPr>
        <w:rPr>
          <w:rFonts w:ascii="Times New Roman" w:hAnsi="Times New Roman" w:cs="Times New Roman"/>
          <w:b/>
          <w:bCs/>
          <w:sz w:val="24"/>
          <w:szCs w:val="24"/>
          <w:lang w:val="en-GB"/>
        </w:rPr>
      </w:pPr>
      <w:r w:rsidRPr="0086320A">
        <w:rPr>
          <w:rFonts w:ascii="Times New Roman" w:hAnsi="Times New Roman" w:cs="Times New Roman"/>
          <w:b/>
          <w:bCs/>
          <w:sz w:val="24"/>
          <w:szCs w:val="24"/>
          <w:lang w:val="en-GB"/>
        </w:rPr>
        <w:t xml:space="preserve">Article </w:t>
      </w:r>
      <w:r w:rsidR="00BD5FDF" w:rsidRPr="0086320A">
        <w:rPr>
          <w:rFonts w:ascii="Times New Roman" w:hAnsi="Times New Roman" w:cs="Times New Roman"/>
          <w:b/>
          <w:bCs/>
          <w:sz w:val="24"/>
          <w:szCs w:val="24"/>
          <w:lang w:val="en-GB"/>
        </w:rPr>
        <w:t>3, Gender as a cross-cutting theme</w:t>
      </w:r>
    </w:p>
    <w:p w14:paraId="7E3DC65B" w14:textId="60FF74D3" w:rsidR="00BD5FDF" w:rsidRPr="0086320A" w:rsidRDefault="00BD5FDF" w:rsidP="000616EA">
      <w:pPr>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Article 3 </w:t>
      </w:r>
      <w:r w:rsidR="009E1F70" w:rsidRPr="0086320A">
        <w:rPr>
          <w:rFonts w:ascii="Times New Roman" w:hAnsi="Times New Roman" w:cs="Times New Roman"/>
          <w:sz w:val="24"/>
          <w:szCs w:val="24"/>
          <w:lang w:val="en-GB"/>
        </w:rPr>
        <w:t xml:space="preserve">strengthens the requirements in article 1 and 2, and </w:t>
      </w:r>
      <w:r w:rsidRPr="0086320A">
        <w:rPr>
          <w:rFonts w:ascii="Times New Roman" w:hAnsi="Times New Roman" w:cs="Times New Roman"/>
          <w:sz w:val="24"/>
          <w:szCs w:val="24"/>
          <w:lang w:val="en-GB"/>
        </w:rPr>
        <w:t xml:space="preserve">clearly outlines the responsibility of Government to take all appropriate measures </w:t>
      </w:r>
      <w:r w:rsidR="009E1F70" w:rsidRPr="0086320A">
        <w:rPr>
          <w:rFonts w:ascii="Times New Roman" w:hAnsi="Times New Roman" w:cs="Times New Roman"/>
          <w:sz w:val="24"/>
          <w:szCs w:val="24"/>
          <w:lang w:val="en-GB"/>
        </w:rPr>
        <w:t>in all fields</w:t>
      </w:r>
      <w:r w:rsidRPr="0086320A">
        <w:rPr>
          <w:rFonts w:ascii="Times New Roman" w:hAnsi="Times New Roman" w:cs="Times New Roman"/>
          <w:sz w:val="24"/>
          <w:szCs w:val="24"/>
          <w:lang w:val="en-GB"/>
        </w:rPr>
        <w:t xml:space="preserve"> </w:t>
      </w:r>
      <w:r w:rsidR="009E1F70" w:rsidRPr="0086320A">
        <w:rPr>
          <w:rFonts w:ascii="Times New Roman" w:hAnsi="Times New Roman" w:cs="Times New Roman"/>
          <w:sz w:val="24"/>
          <w:szCs w:val="24"/>
          <w:lang w:val="en-GB"/>
        </w:rPr>
        <w:t>to</w:t>
      </w:r>
      <w:r w:rsidRPr="0086320A">
        <w:rPr>
          <w:rFonts w:ascii="Times New Roman" w:hAnsi="Times New Roman" w:cs="Times New Roman"/>
          <w:sz w:val="24"/>
          <w:szCs w:val="24"/>
          <w:lang w:val="en-GB"/>
        </w:rPr>
        <w:t xml:space="preserve"> ensure women’s equal rights to  opportunities,  development and advancement</w:t>
      </w:r>
      <w:r w:rsidR="009E1F70" w:rsidRPr="0086320A">
        <w:rPr>
          <w:rFonts w:ascii="Times New Roman" w:hAnsi="Times New Roman" w:cs="Times New Roman"/>
          <w:sz w:val="24"/>
          <w:szCs w:val="24"/>
          <w:lang w:val="en-GB"/>
        </w:rPr>
        <w:t>. It is deeply concerning that the Government of Denmark amended the bill on equality between women and men. The amendment focussed on gender equality at all levels in the public administration, predominantly at regional and municipality level and it changed the requirement to have a policy on quality with accountabilities attached to it to a requirement based on non-binding targets with no accountability. In additio</w:t>
      </w:r>
      <w:r w:rsidR="00623FDA">
        <w:rPr>
          <w:rFonts w:ascii="Times New Roman" w:hAnsi="Times New Roman" w:cs="Times New Roman"/>
          <w:sz w:val="24"/>
          <w:szCs w:val="24"/>
          <w:lang w:val="en-GB"/>
        </w:rPr>
        <w:t>n</w:t>
      </w:r>
      <w:r w:rsidR="009E1F70" w:rsidRPr="0086320A">
        <w:rPr>
          <w:rFonts w:ascii="Times New Roman" w:hAnsi="Times New Roman" w:cs="Times New Roman"/>
          <w:sz w:val="24"/>
          <w:szCs w:val="24"/>
          <w:lang w:val="en-GB"/>
        </w:rPr>
        <w:t xml:space="preserve"> it increased the </w:t>
      </w:r>
      <w:r w:rsidR="009E1F70" w:rsidRPr="0086320A">
        <w:rPr>
          <w:rFonts w:ascii="Times New Roman" w:hAnsi="Times New Roman" w:cs="Times New Roman"/>
          <w:sz w:val="24"/>
          <w:szCs w:val="24"/>
          <w:lang w:val="en-GB"/>
        </w:rPr>
        <w:lastRenderedPageBreak/>
        <w:t xml:space="preserve">length of the reporting period from 2 to 3 years. </w:t>
      </w:r>
      <w:r w:rsidR="001E18FF" w:rsidRPr="0086320A">
        <w:rPr>
          <w:rFonts w:ascii="Times New Roman" w:hAnsi="Times New Roman" w:cs="Times New Roman"/>
          <w:sz w:val="24"/>
          <w:szCs w:val="24"/>
          <w:lang w:val="en-GB"/>
        </w:rPr>
        <w:t xml:space="preserve">Danish Women’s </w:t>
      </w:r>
      <w:r w:rsidR="00623FDA">
        <w:rPr>
          <w:rFonts w:ascii="Times New Roman" w:hAnsi="Times New Roman" w:cs="Times New Roman"/>
          <w:sz w:val="24"/>
          <w:szCs w:val="24"/>
          <w:lang w:val="en-GB"/>
        </w:rPr>
        <w:t>S</w:t>
      </w:r>
      <w:r w:rsidR="001E18FF" w:rsidRPr="0086320A">
        <w:rPr>
          <w:rFonts w:ascii="Times New Roman" w:hAnsi="Times New Roman" w:cs="Times New Roman"/>
          <w:sz w:val="24"/>
          <w:szCs w:val="24"/>
          <w:lang w:val="en-GB"/>
        </w:rPr>
        <w:t xml:space="preserve">ociety considers this a violation of article 1, 2 &amp; 3 in CEDAW and of article 4, which outlines the possibility to use affirmative action. It is a deeply concerning development, especially in the light of Denmark’s ranking on women in leadership in the Global Gender Gap Report by World Economic Forum, where Denmark in 2018 ranked 95 out of 144 countries, declining from being ranked 80 out of 144 in 2017. </w:t>
      </w:r>
    </w:p>
    <w:p w14:paraId="22EF96CF" w14:textId="77777777" w:rsidR="004F7285" w:rsidRPr="0086320A" w:rsidRDefault="004F7285" w:rsidP="000616EA">
      <w:pPr>
        <w:rPr>
          <w:rFonts w:ascii="Times New Roman" w:hAnsi="Times New Roman" w:cs="Times New Roman"/>
          <w:sz w:val="24"/>
          <w:szCs w:val="24"/>
          <w:lang w:val="en-GB"/>
        </w:rPr>
      </w:pPr>
    </w:p>
    <w:p w14:paraId="5C793F84" w14:textId="77777777" w:rsidR="001E18FF" w:rsidRPr="0086320A" w:rsidRDefault="001E18FF" w:rsidP="000F7784">
      <w:pPr>
        <w:pStyle w:val="Listeafsnit"/>
        <w:numPr>
          <w:ilvl w:val="0"/>
          <w:numId w:val="3"/>
        </w:numPr>
        <w:rPr>
          <w:rFonts w:ascii="Times New Roman" w:hAnsi="Times New Roman" w:cs="Times New Roman"/>
          <w:b/>
          <w:bCs/>
          <w:sz w:val="24"/>
          <w:szCs w:val="24"/>
          <w:lang w:val="en-GB"/>
        </w:rPr>
      </w:pPr>
      <w:r w:rsidRPr="0086320A">
        <w:rPr>
          <w:rFonts w:ascii="Times New Roman" w:hAnsi="Times New Roman" w:cs="Times New Roman"/>
          <w:b/>
          <w:bCs/>
          <w:sz w:val="24"/>
          <w:szCs w:val="24"/>
          <w:lang w:val="en-GB"/>
        </w:rPr>
        <w:t>Affirmative action</w:t>
      </w:r>
    </w:p>
    <w:p w14:paraId="32868D43" w14:textId="33025A9E" w:rsidR="001E18FF" w:rsidRPr="0086320A" w:rsidRDefault="001E18FF" w:rsidP="001E18FF">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Despite the challenges to ensure gender equality in all fields and in both the private and public sphere, the Danish Government continuously step back from invoking article 4 and apply affirmative action as a temporary measure and driver to reach equality. Experiences from similar countries and contexts provide clear evidence that affirmative action is a powerful and useful tool to achieve equality</w:t>
      </w:r>
      <w:r w:rsidR="008F1A9D">
        <w:rPr>
          <w:rFonts w:ascii="Times New Roman" w:hAnsi="Times New Roman" w:cs="Times New Roman"/>
          <w:sz w:val="24"/>
          <w:szCs w:val="24"/>
          <w:lang w:val="en-GB"/>
        </w:rPr>
        <w:t>,</w:t>
      </w:r>
      <w:r w:rsidR="004F7285" w:rsidRPr="0086320A">
        <w:rPr>
          <w:rFonts w:ascii="Times New Roman" w:hAnsi="Times New Roman" w:cs="Times New Roman"/>
          <w:sz w:val="24"/>
          <w:szCs w:val="24"/>
          <w:lang w:val="en-GB"/>
        </w:rPr>
        <w:t xml:space="preserve"> and Danish Women’s Society is concerned that the article is not being used to promote a gender equal society in Denmark. </w:t>
      </w:r>
    </w:p>
    <w:p w14:paraId="6EE602CD" w14:textId="77777777" w:rsidR="004F7285" w:rsidRPr="0086320A" w:rsidRDefault="004F7285" w:rsidP="001E18FF">
      <w:pPr>
        <w:ind w:left="360"/>
        <w:rPr>
          <w:rFonts w:ascii="Times New Roman" w:hAnsi="Times New Roman" w:cs="Times New Roman"/>
          <w:sz w:val="24"/>
          <w:szCs w:val="24"/>
          <w:lang w:val="en-GB"/>
        </w:rPr>
      </w:pPr>
    </w:p>
    <w:p w14:paraId="09066CE9" w14:textId="77777777" w:rsidR="004F7285" w:rsidRPr="0086320A" w:rsidRDefault="004F7285" w:rsidP="004F7285">
      <w:pPr>
        <w:pStyle w:val="Listeafsnit"/>
        <w:numPr>
          <w:ilvl w:val="0"/>
          <w:numId w:val="3"/>
        </w:numPr>
        <w:rPr>
          <w:rFonts w:ascii="Times New Roman" w:hAnsi="Times New Roman" w:cs="Times New Roman"/>
          <w:b/>
          <w:bCs/>
          <w:sz w:val="24"/>
          <w:szCs w:val="24"/>
          <w:lang w:val="en-GB"/>
        </w:rPr>
      </w:pPr>
      <w:r w:rsidRPr="0086320A">
        <w:rPr>
          <w:rFonts w:ascii="Times New Roman" w:hAnsi="Times New Roman" w:cs="Times New Roman"/>
          <w:b/>
          <w:bCs/>
          <w:sz w:val="24"/>
          <w:szCs w:val="24"/>
          <w:lang w:val="en-GB"/>
        </w:rPr>
        <w:t>Article 5, Violence against women</w:t>
      </w:r>
    </w:p>
    <w:p w14:paraId="568CD2A0" w14:textId="1542CEFB" w:rsidR="000F7784" w:rsidRPr="0086320A" w:rsidRDefault="000F7784" w:rsidP="000F7784">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While the Danish Government has, to some extent, acted on the recommendation from the previous review, and tabled an act on psychological violence in close relations, Danish Women’s Society is concerned about the absence of a gender speci</w:t>
      </w:r>
      <w:r w:rsidR="000F61BC" w:rsidRPr="0086320A">
        <w:rPr>
          <w:rFonts w:ascii="Times New Roman" w:hAnsi="Times New Roman" w:cs="Times New Roman"/>
          <w:sz w:val="24"/>
          <w:szCs w:val="24"/>
          <w:lang w:val="en-GB"/>
        </w:rPr>
        <w:t>fi</w:t>
      </w:r>
      <w:r w:rsidRPr="0086320A">
        <w:rPr>
          <w:rFonts w:ascii="Times New Roman" w:hAnsi="Times New Roman" w:cs="Times New Roman"/>
          <w:sz w:val="24"/>
          <w:szCs w:val="24"/>
          <w:lang w:val="en-GB"/>
        </w:rPr>
        <w:t xml:space="preserve">c language. </w:t>
      </w:r>
      <w:r w:rsidR="000F61BC" w:rsidRPr="0086320A">
        <w:rPr>
          <w:rFonts w:ascii="Times New Roman" w:hAnsi="Times New Roman" w:cs="Times New Roman"/>
          <w:sz w:val="24"/>
          <w:szCs w:val="24"/>
          <w:lang w:val="en-GB"/>
        </w:rPr>
        <w:t>Evidence shows that by neutralising the language the actual issue is also being neutralised. It is therefore important that the language applied in the legal framework is specific and clearly demonstrates the intend of the law. Consequentl</w:t>
      </w:r>
      <w:r w:rsidR="008F1A9D">
        <w:rPr>
          <w:rFonts w:ascii="Times New Roman" w:hAnsi="Times New Roman" w:cs="Times New Roman"/>
          <w:sz w:val="24"/>
          <w:szCs w:val="24"/>
          <w:lang w:val="en-GB"/>
        </w:rPr>
        <w:t>y</w:t>
      </w:r>
      <w:r w:rsidR="000F61BC" w:rsidRPr="0086320A">
        <w:rPr>
          <w:rFonts w:ascii="Times New Roman" w:hAnsi="Times New Roman" w:cs="Times New Roman"/>
          <w:sz w:val="24"/>
          <w:szCs w:val="24"/>
          <w:lang w:val="en-GB"/>
        </w:rPr>
        <w:t xml:space="preserve"> the law should use the term “violence against women” which would also make it consistent with the Council of Europe’s “</w:t>
      </w:r>
      <w:r w:rsidR="000F61BC" w:rsidRPr="0086320A">
        <w:rPr>
          <w:rFonts w:ascii="Times New Roman" w:hAnsi="Times New Roman" w:cs="Times New Roman"/>
          <w:i/>
          <w:iCs/>
          <w:sz w:val="24"/>
          <w:szCs w:val="24"/>
          <w:lang w:val="en-GB"/>
        </w:rPr>
        <w:t>Convention on preventing and combating Violence against women and domestic violence</w:t>
      </w:r>
      <w:r w:rsidR="000F61BC" w:rsidRPr="0086320A">
        <w:rPr>
          <w:rFonts w:ascii="Times New Roman" w:hAnsi="Times New Roman" w:cs="Times New Roman"/>
          <w:sz w:val="24"/>
          <w:szCs w:val="24"/>
          <w:lang w:val="en-GB"/>
        </w:rPr>
        <w:t xml:space="preserve">”. </w:t>
      </w:r>
    </w:p>
    <w:p w14:paraId="737935DD" w14:textId="65806CE1" w:rsidR="000F61BC" w:rsidRPr="0086320A" w:rsidRDefault="000F61BC" w:rsidP="000F7784">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Violence against women is generally more serious and mortality much higher than when men are exposed to </w:t>
      </w:r>
      <w:r w:rsidR="00040630" w:rsidRPr="0086320A">
        <w:rPr>
          <w:rFonts w:ascii="Times New Roman" w:hAnsi="Times New Roman" w:cs="Times New Roman"/>
          <w:sz w:val="24"/>
          <w:szCs w:val="24"/>
          <w:lang w:val="en-GB"/>
        </w:rPr>
        <w:t>violence</w:t>
      </w:r>
      <w:r w:rsidR="008F1A9D">
        <w:rPr>
          <w:rFonts w:ascii="Times New Roman" w:hAnsi="Times New Roman" w:cs="Times New Roman"/>
          <w:sz w:val="24"/>
          <w:szCs w:val="24"/>
          <w:lang w:val="en-GB"/>
        </w:rPr>
        <w:t>,</w:t>
      </w:r>
      <w:r w:rsidR="001E2E30" w:rsidRPr="0086320A">
        <w:rPr>
          <w:rFonts w:ascii="Times New Roman" w:hAnsi="Times New Roman" w:cs="Times New Roman"/>
          <w:sz w:val="24"/>
          <w:szCs w:val="24"/>
          <w:lang w:val="en-GB"/>
        </w:rPr>
        <w:t xml:space="preserve"> and Danish Women’s Society is concerned about the failure to ensure adequate protection for women, which includes specific and correct language in the legal framework. The lack of an effective protection framework allows the violence to escalate</w:t>
      </w:r>
      <w:r w:rsidR="008F1A9D">
        <w:rPr>
          <w:rFonts w:ascii="Times New Roman" w:hAnsi="Times New Roman" w:cs="Times New Roman"/>
          <w:sz w:val="24"/>
          <w:szCs w:val="24"/>
          <w:lang w:val="en-GB"/>
        </w:rPr>
        <w:t>,</w:t>
      </w:r>
      <w:r w:rsidR="001E2E30" w:rsidRPr="0086320A">
        <w:rPr>
          <w:rFonts w:ascii="Times New Roman" w:hAnsi="Times New Roman" w:cs="Times New Roman"/>
          <w:sz w:val="24"/>
          <w:szCs w:val="24"/>
          <w:lang w:val="en-GB"/>
        </w:rPr>
        <w:t xml:space="preserve"> and the consequences can be fatal for women and girls. </w:t>
      </w:r>
    </w:p>
    <w:p w14:paraId="0C145527" w14:textId="5B23A49C" w:rsidR="001E2E30" w:rsidRPr="0086320A" w:rsidRDefault="001E2E30" w:rsidP="000F7784">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It should also be noted that the digital violence continues to fall through the cracks in the legal framework which do not offer sufficient protection against digital sexual violence in the form of harassment and abuse of women. Digital sexual harassment is not limited to young people and it is established that </w:t>
      </w:r>
      <w:r w:rsidR="008F1A9D">
        <w:rPr>
          <w:rFonts w:ascii="Times New Roman" w:hAnsi="Times New Roman" w:cs="Times New Roman"/>
          <w:sz w:val="24"/>
          <w:szCs w:val="24"/>
          <w:lang w:val="en-GB"/>
        </w:rPr>
        <w:t xml:space="preserve">it </w:t>
      </w:r>
      <w:r w:rsidRPr="0086320A">
        <w:rPr>
          <w:rFonts w:ascii="Times New Roman" w:hAnsi="Times New Roman" w:cs="Times New Roman"/>
          <w:sz w:val="24"/>
          <w:szCs w:val="24"/>
          <w:lang w:val="en-GB"/>
        </w:rPr>
        <w:t xml:space="preserve">predominantly affects women. It is a new form of violence that </w:t>
      </w:r>
      <w:r w:rsidR="00532A9D" w:rsidRPr="0086320A">
        <w:rPr>
          <w:rFonts w:ascii="Times New Roman" w:hAnsi="Times New Roman" w:cs="Times New Roman"/>
          <w:sz w:val="24"/>
          <w:szCs w:val="24"/>
          <w:lang w:val="en-GB"/>
        </w:rPr>
        <w:t>plays a role in most cases where women are exposed to domestic violence by their male partner. Danish Women’s Society is therefore recommending that the protection framework at national level includes digital sexual violence and harassment.</w:t>
      </w:r>
    </w:p>
    <w:p w14:paraId="03136202" w14:textId="09D7093A" w:rsidR="00AD561F" w:rsidRPr="0086320A" w:rsidRDefault="00AD561F" w:rsidP="000F7784">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In the previous review the Committee expressed it</w:t>
      </w:r>
      <w:r w:rsidR="008F1A9D">
        <w:rPr>
          <w:rFonts w:ascii="Times New Roman" w:hAnsi="Times New Roman" w:cs="Times New Roman"/>
          <w:sz w:val="24"/>
          <w:szCs w:val="24"/>
          <w:lang w:val="en-GB"/>
        </w:rPr>
        <w:t xml:space="preserve">s </w:t>
      </w:r>
      <w:r w:rsidRPr="0086320A">
        <w:rPr>
          <w:rFonts w:ascii="Times New Roman" w:hAnsi="Times New Roman" w:cs="Times New Roman"/>
          <w:sz w:val="24"/>
          <w:szCs w:val="24"/>
          <w:lang w:val="en-GB"/>
        </w:rPr>
        <w:t>concern about the lack of gender-disaggregated data for violence against women, which should include disaggregated data by age, nationality, ethnicity and relationship with the perpetrator. Danish Women’s Society is please</w:t>
      </w:r>
      <w:r w:rsidR="008F1A9D">
        <w:rPr>
          <w:rFonts w:ascii="Times New Roman" w:hAnsi="Times New Roman" w:cs="Times New Roman"/>
          <w:sz w:val="24"/>
          <w:szCs w:val="24"/>
          <w:lang w:val="en-GB"/>
        </w:rPr>
        <w:t>d</w:t>
      </w:r>
      <w:r w:rsidRPr="0086320A">
        <w:rPr>
          <w:rFonts w:ascii="Times New Roman" w:hAnsi="Times New Roman" w:cs="Times New Roman"/>
          <w:sz w:val="24"/>
          <w:szCs w:val="24"/>
          <w:lang w:val="en-GB"/>
        </w:rPr>
        <w:t xml:space="preserve"> to see that data quality and collection has improved and that detailed data is increasingly available. The data is collected broadly at different sources and it is expected that Statistics </w:t>
      </w:r>
      <w:r w:rsidRPr="0086320A">
        <w:rPr>
          <w:rFonts w:ascii="Times New Roman" w:hAnsi="Times New Roman" w:cs="Times New Roman"/>
          <w:sz w:val="24"/>
          <w:szCs w:val="24"/>
          <w:lang w:val="en-GB"/>
        </w:rPr>
        <w:lastRenderedPageBreak/>
        <w:t xml:space="preserve">Denmark will be the validator of data and compile the datasets into comparable and measurable information at national level. </w:t>
      </w:r>
    </w:p>
    <w:p w14:paraId="19A399FB" w14:textId="307A1B8A" w:rsidR="00AD561F" w:rsidRPr="0086320A" w:rsidRDefault="00AD561F" w:rsidP="000F7784">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It</w:t>
      </w:r>
      <w:r w:rsidR="008F1A9D">
        <w:rPr>
          <w:rFonts w:ascii="Times New Roman" w:hAnsi="Times New Roman" w:cs="Times New Roman"/>
          <w:sz w:val="24"/>
          <w:szCs w:val="24"/>
          <w:lang w:val="en-GB"/>
        </w:rPr>
        <w:t xml:space="preserve"> is</w:t>
      </w:r>
      <w:r w:rsidRPr="0086320A">
        <w:rPr>
          <w:rFonts w:ascii="Times New Roman" w:hAnsi="Times New Roman" w:cs="Times New Roman"/>
          <w:sz w:val="24"/>
          <w:szCs w:val="24"/>
          <w:lang w:val="en-GB"/>
        </w:rPr>
        <w:t xml:space="preserve"> however with great concerns that </w:t>
      </w:r>
      <w:r w:rsidR="00BD0480" w:rsidRPr="0086320A">
        <w:rPr>
          <w:rFonts w:ascii="Times New Roman" w:hAnsi="Times New Roman" w:cs="Times New Roman"/>
          <w:sz w:val="24"/>
          <w:szCs w:val="24"/>
          <w:lang w:val="en-GB"/>
        </w:rPr>
        <w:t xml:space="preserve">Danish Women’s Society notes that the data sets will not be on violence against women rather on aggregated intimate partner violence and that statistics will be provided biennially. In addition, statistics on usage and request for shelters will be based on occupancy rates not on actual need and demand. </w:t>
      </w:r>
    </w:p>
    <w:p w14:paraId="3456EEF4" w14:textId="625240C1" w:rsidR="00BD0480" w:rsidRPr="0086320A" w:rsidRDefault="00BD0480" w:rsidP="000F7784">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Danish Women’s Society believes this will lead to non-transparent data sets</w:t>
      </w:r>
      <w:r w:rsidR="002E744A">
        <w:rPr>
          <w:rFonts w:ascii="Times New Roman" w:hAnsi="Times New Roman" w:cs="Times New Roman"/>
          <w:sz w:val="24"/>
          <w:szCs w:val="24"/>
          <w:lang w:val="en-GB"/>
        </w:rPr>
        <w:t>,</w:t>
      </w:r>
      <w:r w:rsidRPr="0086320A">
        <w:rPr>
          <w:rFonts w:ascii="Times New Roman" w:hAnsi="Times New Roman" w:cs="Times New Roman"/>
          <w:sz w:val="24"/>
          <w:szCs w:val="24"/>
          <w:lang w:val="en-GB"/>
        </w:rPr>
        <w:t xml:space="preserve"> and statistics that do not reflect an accurate picture of the level of violence against women. It is critical that an appropriate language is used and that the actual demand and need for shelters, counselling and protection i</w:t>
      </w:r>
      <w:r w:rsidR="002E744A">
        <w:rPr>
          <w:rFonts w:ascii="Times New Roman" w:hAnsi="Times New Roman" w:cs="Times New Roman"/>
          <w:sz w:val="24"/>
          <w:szCs w:val="24"/>
          <w:lang w:val="en-GB"/>
        </w:rPr>
        <w:t>s</w:t>
      </w:r>
      <w:r w:rsidRPr="0086320A">
        <w:rPr>
          <w:rFonts w:ascii="Times New Roman" w:hAnsi="Times New Roman" w:cs="Times New Roman"/>
          <w:sz w:val="24"/>
          <w:szCs w:val="24"/>
          <w:lang w:val="en-GB"/>
        </w:rPr>
        <w:t xml:space="preserve"> reported. It is therefore recommended that accurate language is used, correct data is collecte</w:t>
      </w:r>
      <w:r w:rsidR="002E744A">
        <w:rPr>
          <w:rFonts w:ascii="Times New Roman" w:hAnsi="Times New Roman" w:cs="Times New Roman"/>
          <w:sz w:val="24"/>
          <w:szCs w:val="24"/>
          <w:lang w:val="en-GB"/>
        </w:rPr>
        <w:t>d</w:t>
      </w:r>
      <w:r w:rsidRPr="0086320A">
        <w:rPr>
          <w:rFonts w:ascii="Times New Roman" w:hAnsi="Times New Roman" w:cs="Times New Roman"/>
          <w:sz w:val="24"/>
          <w:szCs w:val="24"/>
          <w:lang w:val="en-GB"/>
        </w:rPr>
        <w:t xml:space="preserve"> and the reports are compiled and published annually to keep tack and enable civil society to hold the government of Denmark accountable to it obligation under international law to implement CEDAW. </w:t>
      </w:r>
    </w:p>
    <w:p w14:paraId="0619DD09" w14:textId="77777777" w:rsidR="00BD0480" w:rsidRPr="0086320A" w:rsidRDefault="00BD0480" w:rsidP="000F7784">
      <w:pPr>
        <w:ind w:left="360"/>
        <w:rPr>
          <w:rFonts w:ascii="Times New Roman" w:hAnsi="Times New Roman" w:cs="Times New Roman"/>
          <w:sz w:val="24"/>
          <w:szCs w:val="24"/>
          <w:lang w:val="en-GB"/>
        </w:rPr>
      </w:pPr>
    </w:p>
    <w:p w14:paraId="2941664E" w14:textId="77777777" w:rsidR="005D185E" w:rsidRPr="0086320A" w:rsidRDefault="005D185E" w:rsidP="005D185E">
      <w:pPr>
        <w:pStyle w:val="Listeafsnit"/>
        <w:numPr>
          <w:ilvl w:val="0"/>
          <w:numId w:val="3"/>
        </w:numPr>
        <w:spacing w:line="256" w:lineRule="auto"/>
        <w:rPr>
          <w:rFonts w:ascii="Times New Roman" w:hAnsi="Times New Roman" w:cs="Times New Roman"/>
          <w:b/>
          <w:bCs/>
          <w:sz w:val="24"/>
          <w:szCs w:val="24"/>
          <w:lang w:val="en-GB"/>
        </w:rPr>
      </w:pPr>
      <w:r w:rsidRPr="0086320A">
        <w:rPr>
          <w:rFonts w:ascii="Times New Roman" w:hAnsi="Times New Roman" w:cs="Times New Roman"/>
          <w:b/>
          <w:bCs/>
          <w:sz w:val="24"/>
          <w:szCs w:val="24"/>
          <w:lang w:val="en-GB"/>
        </w:rPr>
        <w:t>Article 6: Trafficking and exploitation of prostitution</w:t>
      </w:r>
    </w:p>
    <w:p w14:paraId="4CFE957A" w14:textId="1DAFBB0C" w:rsidR="005D185E" w:rsidRPr="0086320A" w:rsidRDefault="005D185E" w:rsidP="005D185E">
      <w:pPr>
        <w:spacing w:line="256" w:lineRule="auto"/>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Danish Women’s </w:t>
      </w:r>
      <w:r w:rsidR="002E744A">
        <w:rPr>
          <w:rFonts w:ascii="Times New Roman" w:hAnsi="Times New Roman" w:cs="Times New Roman"/>
          <w:sz w:val="24"/>
          <w:szCs w:val="24"/>
          <w:lang w:val="en-GB"/>
        </w:rPr>
        <w:t>S</w:t>
      </w:r>
      <w:r w:rsidRPr="0086320A">
        <w:rPr>
          <w:rFonts w:ascii="Times New Roman" w:hAnsi="Times New Roman" w:cs="Times New Roman"/>
          <w:sz w:val="24"/>
          <w:szCs w:val="24"/>
          <w:lang w:val="en-GB"/>
        </w:rPr>
        <w:t>ociety is concerned that the Government of Denmark continues to implement measure that discourages the demand for prostitution. Prostitution is acknowledged to be a harmful practice that women resort to as a survival mechanism</w:t>
      </w:r>
      <w:r w:rsidR="002E744A">
        <w:rPr>
          <w:rFonts w:ascii="Times New Roman" w:hAnsi="Times New Roman" w:cs="Times New Roman"/>
          <w:sz w:val="24"/>
          <w:szCs w:val="24"/>
          <w:lang w:val="en-GB"/>
        </w:rPr>
        <w:t>,</w:t>
      </w:r>
      <w:r w:rsidRPr="0086320A">
        <w:rPr>
          <w:rFonts w:ascii="Times New Roman" w:hAnsi="Times New Roman" w:cs="Times New Roman"/>
          <w:sz w:val="24"/>
          <w:szCs w:val="24"/>
          <w:lang w:val="en-GB"/>
        </w:rPr>
        <w:t xml:space="preserve"> and Danish Women’s Society recommends that the Government of Denmark take</w:t>
      </w:r>
      <w:r w:rsidR="002E744A">
        <w:rPr>
          <w:rFonts w:ascii="Times New Roman" w:hAnsi="Times New Roman" w:cs="Times New Roman"/>
          <w:sz w:val="24"/>
          <w:szCs w:val="24"/>
          <w:lang w:val="en-GB"/>
        </w:rPr>
        <w:t>s</w:t>
      </w:r>
      <w:r w:rsidRPr="0086320A">
        <w:rPr>
          <w:rFonts w:ascii="Times New Roman" w:hAnsi="Times New Roman" w:cs="Times New Roman"/>
          <w:sz w:val="24"/>
          <w:szCs w:val="24"/>
          <w:lang w:val="en-GB"/>
        </w:rPr>
        <w:t xml:space="preserve"> the necessary measure to protect women and prevent prostitution through the legal framework. </w:t>
      </w:r>
    </w:p>
    <w:p w14:paraId="5DB94CAC" w14:textId="331C760D" w:rsidR="0045155C" w:rsidRDefault="005D185E" w:rsidP="0045155C">
      <w:pPr>
        <w:spacing w:line="256" w:lineRule="auto"/>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It was with great concern we noted the Government of Denmark’s initiative to establish an inter-ministerial working group </w:t>
      </w:r>
      <w:r w:rsidR="0045155C" w:rsidRPr="0086320A">
        <w:rPr>
          <w:rFonts w:ascii="Times New Roman" w:hAnsi="Times New Roman" w:cs="Times New Roman"/>
          <w:sz w:val="24"/>
          <w:szCs w:val="24"/>
          <w:lang w:val="en-GB"/>
        </w:rPr>
        <w:t xml:space="preserve">to clarify the legal framework for prostitution and normalising prostitution as an ordinary occupation. This is potentially damaging to women and will lead to a failure in upholding the rights of women and in the Government of Denmark’s obligation to ensure adequate protection of women. </w:t>
      </w:r>
    </w:p>
    <w:p w14:paraId="65E99E59" w14:textId="77777777" w:rsidR="00225B7A" w:rsidRPr="0086320A" w:rsidRDefault="00225B7A" w:rsidP="0045155C">
      <w:pPr>
        <w:spacing w:line="256" w:lineRule="auto"/>
        <w:ind w:left="360"/>
        <w:rPr>
          <w:rFonts w:ascii="Times New Roman" w:hAnsi="Times New Roman" w:cs="Times New Roman"/>
          <w:sz w:val="24"/>
          <w:szCs w:val="24"/>
          <w:lang w:val="en-GB"/>
        </w:rPr>
      </w:pPr>
    </w:p>
    <w:p w14:paraId="28BF5D25" w14:textId="77777777" w:rsidR="0045155C" w:rsidRPr="0086320A" w:rsidRDefault="0045155C" w:rsidP="0045155C">
      <w:pPr>
        <w:pStyle w:val="Listeafsnit"/>
        <w:numPr>
          <w:ilvl w:val="0"/>
          <w:numId w:val="3"/>
        </w:numPr>
        <w:spacing w:line="256" w:lineRule="auto"/>
        <w:rPr>
          <w:rFonts w:ascii="Times New Roman" w:hAnsi="Times New Roman" w:cs="Times New Roman"/>
          <w:b/>
          <w:bCs/>
          <w:sz w:val="24"/>
          <w:szCs w:val="24"/>
          <w:lang w:val="en-GB"/>
        </w:rPr>
      </w:pPr>
      <w:r w:rsidRPr="0086320A">
        <w:rPr>
          <w:rFonts w:ascii="Times New Roman" w:hAnsi="Times New Roman" w:cs="Times New Roman"/>
          <w:b/>
          <w:bCs/>
          <w:sz w:val="24"/>
          <w:szCs w:val="24"/>
          <w:lang w:val="en-GB"/>
        </w:rPr>
        <w:t>Article 7: Participation in political and public life</w:t>
      </w:r>
    </w:p>
    <w:p w14:paraId="5065152E" w14:textId="34B40291" w:rsidR="0045155C" w:rsidRPr="0086320A" w:rsidRDefault="0045155C" w:rsidP="0045155C">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It is well-known that Denmark lack behind globally when it comes to participation in political and public life. As described earlier in this report Denmark is ranking amongst the least equal countries and at best we can describe Denmark to be the best amongst the worst. </w:t>
      </w:r>
    </w:p>
    <w:p w14:paraId="50EA5D27" w14:textId="7510C0EA" w:rsidR="0045155C" w:rsidRDefault="0045155C" w:rsidP="00BC48A6">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Danish Women’s Society would like to have full transparency in the reports, ensuring it reflects an accurate picture of the situation in the country</w:t>
      </w:r>
      <w:r w:rsidR="00BC48A6" w:rsidRPr="0086320A">
        <w:rPr>
          <w:rFonts w:ascii="Times New Roman" w:hAnsi="Times New Roman" w:cs="Times New Roman"/>
          <w:sz w:val="24"/>
          <w:szCs w:val="24"/>
          <w:lang w:val="en-GB"/>
        </w:rPr>
        <w:t xml:space="preserve">, in particular in relation to the </w:t>
      </w:r>
      <w:r w:rsidRPr="0086320A">
        <w:rPr>
          <w:rFonts w:ascii="Times New Roman" w:hAnsi="Times New Roman" w:cs="Times New Roman"/>
          <w:sz w:val="24"/>
          <w:szCs w:val="24"/>
          <w:lang w:val="en-GB"/>
        </w:rPr>
        <w:t xml:space="preserve">small and medium sized companies which is the majority of companies in Denmark. </w:t>
      </w:r>
    </w:p>
    <w:p w14:paraId="1EC5D63C" w14:textId="77777777" w:rsidR="0016394E" w:rsidRPr="0086320A" w:rsidRDefault="0016394E" w:rsidP="00BC48A6">
      <w:pPr>
        <w:ind w:left="360"/>
        <w:rPr>
          <w:rFonts w:ascii="Times New Roman" w:hAnsi="Times New Roman" w:cs="Times New Roman"/>
          <w:sz w:val="24"/>
          <w:szCs w:val="24"/>
          <w:lang w:val="en-GB"/>
        </w:rPr>
      </w:pPr>
    </w:p>
    <w:p w14:paraId="4A047A08" w14:textId="77777777" w:rsidR="00965406" w:rsidRPr="0086320A" w:rsidRDefault="00965406" w:rsidP="00965406">
      <w:pPr>
        <w:pStyle w:val="Listeafsnit"/>
        <w:numPr>
          <w:ilvl w:val="0"/>
          <w:numId w:val="3"/>
        </w:numPr>
        <w:spacing w:line="256" w:lineRule="auto"/>
        <w:rPr>
          <w:rFonts w:ascii="Times New Roman" w:hAnsi="Times New Roman" w:cs="Times New Roman"/>
          <w:b/>
          <w:bCs/>
          <w:sz w:val="24"/>
          <w:szCs w:val="24"/>
          <w:lang w:val="en-GB"/>
        </w:rPr>
      </w:pPr>
      <w:r w:rsidRPr="0086320A">
        <w:rPr>
          <w:rFonts w:ascii="Times New Roman" w:hAnsi="Times New Roman" w:cs="Times New Roman"/>
          <w:b/>
          <w:bCs/>
          <w:sz w:val="24"/>
          <w:szCs w:val="24"/>
          <w:lang w:val="en-GB"/>
        </w:rPr>
        <w:t>Article 11: Employment and remuneration</w:t>
      </w:r>
    </w:p>
    <w:p w14:paraId="28CA6F15" w14:textId="4F0E1B04" w:rsidR="00965406" w:rsidRPr="0086320A" w:rsidRDefault="00965406" w:rsidP="0086320A">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Danish Women’s Society recognises the Danish Model where the labour market parties negotiate the terms and conditions for employment through collective bargaining and agreements. However, by not providing clear guidance and in the absence of a robust legal </w:t>
      </w:r>
      <w:r w:rsidRPr="0086320A">
        <w:rPr>
          <w:rFonts w:ascii="Times New Roman" w:hAnsi="Times New Roman" w:cs="Times New Roman"/>
          <w:sz w:val="24"/>
          <w:szCs w:val="24"/>
          <w:lang w:val="en-GB"/>
        </w:rPr>
        <w:lastRenderedPageBreak/>
        <w:t xml:space="preserve">framework, the government can avoid taking responsibility for the significant pay gap between men and women that exists on the Danish labour market. In the public system the government is one </w:t>
      </w:r>
      <w:r w:rsidR="007706E5">
        <w:rPr>
          <w:rFonts w:ascii="Times New Roman" w:hAnsi="Times New Roman" w:cs="Times New Roman"/>
          <w:sz w:val="24"/>
          <w:szCs w:val="24"/>
          <w:lang w:val="en-GB"/>
        </w:rPr>
        <w:t>o</w:t>
      </w:r>
      <w:r w:rsidRPr="0086320A">
        <w:rPr>
          <w:rFonts w:ascii="Times New Roman" w:hAnsi="Times New Roman" w:cs="Times New Roman"/>
          <w:sz w:val="24"/>
          <w:szCs w:val="24"/>
          <w:lang w:val="en-GB"/>
        </w:rPr>
        <w:t>f the parties that sits at the negotiation table and this represents an opportunity to lead on the development of models that can finance and therefore pave the way to equal pay and to the integration of sound principles the parties ha</w:t>
      </w:r>
      <w:r w:rsidR="007706E5">
        <w:rPr>
          <w:rFonts w:ascii="Times New Roman" w:hAnsi="Times New Roman" w:cs="Times New Roman"/>
          <w:sz w:val="24"/>
          <w:szCs w:val="24"/>
          <w:lang w:val="en-GB"/>
        </w:rPr>
        <w:t>ve</w:t>
      </w:r>
      <w:r w:rsidRPr="0086320A">
        <w:rPr>
          <w:rFonts w:ascii="Times New Roman" w:hAnsi="Times New Roman" w:cs="Times New Roman"/>
          <w:sz w:val="24"/>
          <w:szCs w:val="24"/>
          <w:lang w:val="en-GB"/>
        </w:rPr>
        <w:t xml:space="preserve"> to adhere to achieve equal remuneration. </w:t>
      </w:r>
    </w:p>
    <w:p w14:paraId="79143ADD" w14:textId="77777777" w:rsidR="00965406" w:rsidRPr="0086320A" w:rsidRDefault="00965406" w:rsidP="0086320A">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It should also be noted that women do not accumulate pension while on maternity leave, which lead to a significant increase in the total life income between men and women. </w:t>
      </w:r>
    </w:p>
    <w:p w14:paraId="18232002" w14:textId="2A6BDD05" w:rsidR="0086320A" w:rsidRPr="0086320A" w:rsidRDefault="0086320A" w:rsidP="0086320A">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Data on salaries i</w:t>
      </w:r>
      <w:r w:rsidR="001E233A">
        <w:rPr>
          <w:rFonts w:ascii="Times New Roman" w:hAnsi="Times New Roman" w:cs="Times New Roman"/>
          <w:sz w:val="24"/>
          <w:szCs w:val="24"/>
          <w:lang w:val="en-GB"/>
        </w:rPr>
        <w:t>n</w:t>
      </w:r>
      <w:r w:rsidRPr="0086320A">
        <w:rPr>
          <w:rFonts w:ascii="Times New Roman" w:hAnsi="Times New Roman" w:cs="Times New Roman"/>
          <w:sz w:val="24"/>
          <w:szCs w:val="24"/>
          <w:lang w:val="en-GB"/>
        </w:rPr>
        <w:t xml:space="preserve"> Denmark </w:t>
      </w:r>
      <w:r w:rsidR="001E233A">
        <w:rPr>
          <w:rFonts w:ascii="Times New Roman" w:hAnsi="Times New Roman" w:cs="Times New Roman"/>
          <w:sz w:val="24"/>
          <w:szCs w:val="24"/>
          <w:lang w:val="en-GB"/>
        </w:rPr>
        <w:t>are</w:t>
      </w:r>
      <w:r w:rsidRPr="0086320A">
        <w:rPr>
          <w:rFonts w:ascii="Times New Roman" w:hAnsi="Times New Roman" w:cs="Times New Roman"/>
          <w:sz w:val="24"/>
          <w:szCs w:val="24"/>
          <w:lang w:val="en-GB"/>
        </w:rPr>
        <w:t xml:space="preserve"> collected by trade and occupation categorised in indexes that are gender neutral and consequently makes it challenging to establish the pay gap. In addition many employers tr</w:t>
      </w:r>
      <w:r w:rsidR="008E3341">
        <w:rPr>
          <w:rFonts w:ascii="Times New Roman" w:hAnsi="Times New Roman" w:cs="Times New Roman"/>
          <w:sz w:val="24"/>
          <w:szCs w:val="24"/>
          <w:lang w:val="en-GB"/>
        </w:rPr>
        <w:t>y</w:t>
      </w:r>
      <w:r w:rsidRPr="0086320A">
        <w:rPr>
          <w:rFonts w:ascii="Times New Roman" w:hAnsi="Times New Roman" w:cs="Times New Roman"/>
          <w:sz w:val="24"/>
          <w:szCs w:val="24"/>
          <w:lang w:val="en-GB"/>
        </w:rPr>
        <w:t xml:space="preserve"> to enforce secrecy relating to salaries</w:t>
      </w:r>
      <w:r w:rsidR="008E3341">
        <w:rPr>
          <w:rFonts w:ascii="Times New Roman" w:hAnsi="Times New Roman" w:cs="Times New Roman"/>
          <w:sz w:val="24"/>
          <w:szCs w:val="24"/>
          <w:lang w:val="en-GB"/>
        </w:rPr>
        <w:t>,</w:t>
      </w:r>
      <w:r w:rsidRPr="0086320A">
        <w:rPr>
          <w:rFonts w:ascii="Times New Roman" w:hAnsi="Times New Roman" w:cs="Times New Roman"/>
          <w:sz w:val="24"/>
          <w:szCs w:val="24"/>
          <w:lang w:val="en-GB"/>
        </w:rPr>
        <w:t xml:space="preserve"> and there is no legal requirement for small and medium sized companies (under 35 employee</w:t>
      </w:r>
      <w:r w:rsidR="008E3341">
        <w:rPr>
          <w:rFonts w:ascii="Times New Roman" w:hAnsi="Times New Roman" w:cs="Times New Roman"/>
          <w:sz w:val="24"/>
          <w:szCs w:val="24"/>
          <w:lang w:val="en-GB"/>
        </w:rPr>
        <w:t>s</w:t>
      </w:r>
      <w:r w:rsidRPr="0086320A">
        <w:rPr>
          <w:rFonts w:ascii="Times New Roman" w:hAnsi="Times New Roman" w:cs="Times New Roman"/>
          <w:sz w:val="24"/>
          <w:szCs w:val="24"/>
          <w:lang w:val="en-GB"/>
        </w:rPr>
        <w:t xml:space="preserve">) to report salaries. This contributes to the lack of transparency and is likely to increase the gap in pay between men and women. </w:t>
      </w:r>
    </w:p>
    <w:p w14:paraId="168F999D" w14:textId="01756932" w:rsidR="00965406" w:rsidRDefault="00965406" w:rsidP="0086320A">
      <w:pPr>
        <w:ind w:left="360"/>
        <w:rPr>
          <w:rFonts w:ascii="Times New Roman" w:hAnsi="Times New Roman" w:cs="Times New Roman"/>
          <w:sz w:val="24"/>
          <w:szCs w:val="24"/>
          <w:lang w:val="en-GB"/>
        </w:rPr>
      </w:pPr>
      <w:r w:rsidRPr="0086320A">
        <w:rPr>
          <w:rFonts w:ascii="Times New Roman" w:hAnsi="Times New Roman" w:cs="Times New Roman"/>
          <w:sz w:val="24"/>
          <w:szCs w:val="24"/>
          <w:lang w:val="en-GB"/>
        </w:rPr>
        <w:t xml:space="preserve">Danish Women’s Society strongly recommends that the Danish Government </w:t>
      </w:r>
      <w:r w:rsidR="0086320A" w:rsidRPr="0086320A">
        <w:rPr>
          <w:rFonts w:ascii="Times New Roman" w:hAnsi="Times New Roman" w:cs="Times New Roman"/>
          <w:sz w:val="24"/>
          <w:szCs w:val="24"/>
          <w:lang w:val="en-GB"/>
        </w:rPr>
        <w:t xml:space="preserve">addresses the issues in the legal framework and mandates the </w:t>
      </w:r>
      <w:r w:rsidRPr="0086320A">
        <w:rPr>
          <w:rFonts w:ascii="Times New Roman" w:hAnsi="Times New Roman" w:cs="Times New Roman"/>
          <w:sz w:val="24"/>
          <w:szCs w:val="24"/>
          <w:lang w:val="en-GB"/>
        </w:rPr>
        <w:t xml:space="preserve">labour market parties address the issue and include equal pay and it financing to close the gap going forward. </w:t>
      </w:r>
    </w:p>
    <w:p w14:paraId="1E04C7F2" w14:textId="77777777" w:rsidR="001F71E3" w:rsidRPr="0086320A" w:rsidRDefault="001F71E3" w:rsidP="0086320A">
      <w:pPr>
        <w:ind w:left="360"/>
        <w:rPr>
          <w:rFonts w:ascii="Times New Roman" w:hAnsi="Times New Roman" w:cs="Times New Roman"/>
          <w:sz w:val="24"/>
          <w:szCs w:val="24"/>
          <w:lang w:val="en-GB"/>
        </w:rPr>
      </w:pPr>
    </w:p>
    <w:p w14:paraId="38775353" w14:textId="77777777" w:rsidR="0086320A" w:rsidRPr="0086320A" w:rsidRDefault="0086320A" w:rsidP="0086320A">
      <w:pPr>
        <w:pStyle w:val="Listeafsnit"/>
        <w:numPr>
          <w:ilvl w:val="0"/>
          <w:numId w:val="3"/>
        </w:numPr>
        <w:spacing w:line="256" w:lineRule="auto"/>
        <w:rPr>
          <w:rFonts w:ascii="Times New Roman" w:hAnsi="Times New Roman" w:cs="Times New Roman"/>
          <w:b/>
          <w:bCs/>
          <w:sz w:val="24"/>
          <w:szCs w:val="24"/>
          <w:lang w:val="en-GB"/>
        </w:rPr>
      </w:pPr>
      <w:r w:rsidRPr="0086320A">
        <w:rPr>
          <w:rFonts w:ascii="Times New Roman" w:hAnsi="Times New Roman" w:cs="Times New Roman"/>
          <w:b/>
          <w:bCs/>
          <w:sz w:val="24"/>
          <w:szCs w:val="24"/>
          <w:lang w:val="en-GB"/>
        </w:rPr>
        <w:t>Article 16: Marriage and migrant women</w:t>
      </w:r>
    </w:p>
    <w:p w14:paraId="54C46AC5" w14:textId="54672DCC" w:rsidR="0086320A" w:rsidRDefault="00583E53" w:rsidP="0086320A">
      <w:pPr>
        <w:ind w:left="360"/>
        <w:rPr>
          <w:rFonts w:ascii="Times New Roman" w:hAnsi="Times New Roman" w:cs="Times New Roman"/>
          <w:sz w:val="24"/>
          <w:szCs w:val="24"/>
          <w:lang w:val="en-GB"/>
        </w:rPr>
      </w:pPr>
      <w:r>
        <w:rPr>
          <w:rFonts w:ascii="Times New Roman" w:hAnsi="Times New Roman" w:cs="Times New Roman"/>
          <w:sz w:val="24"/>
          <w:szCs w:val="24"/>
          <w:lang w:val="en-GB"/>
        </w:rPr>
        <w:t>Migrant women are amongst the most vulnerable to violence from their partners and they are amongst the most marginalised and hard to reach in Denmark. They are more likely to experience emotional, physical, economic, sexual and psychological violence from both Danish partners</w:t>
      </w:r>
      <w:r w:rsidR="001F71E3">
        <w:rPr>
          <w:rFonts w:ascii="Times New Roman" w:hAnsi="Times New Roman" w:cs="Times New Roman"/>
          <w:sz w:val="24"/>
          <w:szCs w:val="24"/>
          <w:lang w:val="en-GB"/>
        </w:rPr>
        <w:t xml:space="preserve"> and partners with other ethnic backgrounds. </w:t>
      </w:r>
    </w:p>
    <w:p w14:paraId="0E40FCAF" w14:textId="2D9ADDCC" w:rsidR="001F71E3" w:rsidRDefault="001F71E3" w:rsidP="001F71E3">
      <w:pPr>
        <w:ind w:left="360"/>
        <w:rPr>
          <w:rFonts w:ascii="Times New Roman" w:hAnsi="Times New Roman" w:cs="Times New Roman"/>
          <w:sz w:val="24"/>
          <w:szCs w:val="24"/>
          <w:lang w:val="en-GB"/>
        </w:rPr>
      </w:pPr>
      <w:r>
        <w:rPr>
          <w:rFonts w:ascii="Times New Roman" w:hAnsi="Times New Roman" w:cs="Times New Roman"/>
          <w:sz w:val="24"/>
          <w:szCs w:val="24"/>
          <w:lang w:val="en-GB"/>
        </w:rPr>
        <w:t xml:space="preserve">The protection framework for migrant women is very weak and women in the community often refrains from reporting violence as they risk being extradited, even though the legal framework does allow for exceptions. If they have been in </w:t>
      </w:r>
      <w:r w:rsidR="000A5E25">
        <w:rPr>
          <w:rFonts w:ascii="Times New Roman" w:hAnsi="Times New Roman" w:cs="Times New Roman"/>
          <w:sz w:val="24"/>
          <w:szCs w:val="24"/>
          <w:lang w:val="en-GB"/>
        </w:rPr>
        <w:t>Denmark</w:t>
      </w:r>
      <w:r>
        <w:rPr>
          <w:rFonts w:ascii="Times New Roman" w:hAnsi="Times New Roman" w:cs="Times New Roman"/>
          <w:sz w:val="24"/>
          <w:szCs w:val="24"/>
          <w:lang w:val="en-GB"/>
        </w:rPr>
        <w:t xml:space="preserve"> for less than two years it is not possible to get an exemption</w:t>
      </w:r>
      <w:r w:rsidR="00617358">
        <w:rPr>
          <w:rFonts w:ascii="Times New Roman" w:hAnsi="Times New Roman" w:cs="Times New Roman"/>
          <w:sz w:val="24"/>
          <w:szCs w:val="24"/>
          <w:lang w:val="en-GB"/>
        </w:rPr>
        <w:t>,</w:t>
      </w:r>
      <w:r>
        <w:rPr>
          <w:rFonts w:ascii="Times New Roman" w:hAnsi="Times New Roman" w:cs="Times New Roman"/>
          <w:sz w:val="24"/>
          <w:szCs w:val="24"/>
          <w:lang w:val="en-GB"/>
        </w:rPr>
        <w:t xml:space="preserve"> and the women must prove that they have tried to integrate into </w:t>
      </w:r>
      <w:r w:rsidR="00617358">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Danish </w:t>
      </w:r>
      <w:r w:rsidR="00617358">
        <w:rPr>
          <w:rFonts w:ascii="Times New Roman" w:hAnsi="Times New Roman" w:cs="Times New Roman"/>
          <w:sz w:val="24"/>
          <w:szCs w:val="24"/>
          <w:lang w:val="en-GB"/>
        </w:rPr>
        <w:t>s</w:t>
      </w:r>
      <w:r>
        <w:rPr>
          <w:rFonts w:ascii="Times New Roman" w:hAnsi="Times New Roman" w:cs="Times New Roman"/>
          <w:sz w:val="24"/>
          <w:szCs w:val="24"/>
          <w:lang w:val="en-GB"/>
        </w:rPr>
        <w:t xml:space="preserve">ociety. Migrant women in violent relationships will often have been prevented from the opportunity to integrate, will not have had the opportunity to learn the language or work, thus creating a network of support. They are often marginalised and the risks to their livelihood prevent them from accessing justice and claim their right to a life free from violence and discrimination, a life in dignity. </w:t>
      </w:r>
    </w:p>
    <w:p w14:paraId="6E2A7560" w14:textId="77777777" w:rsidR="001F71E3" w:rsidRPr="0086320A" w:rsidRDefault="001F71E3" w:rsidP="001F71E3">
      <w:pPr>
        <w:ind w:left="360"/>
        <w:rPr>
          <w:rFonts w:ascii="Times New Roman" w:hAnsi="Times New Roman" w:cs="Times New Roman"/>
          <w:sz w:val="24"/>
          <w:szCs w:val="24"/>
          <w:lang w:val="en-GB"/>
        </w:rPr>
      </w:pPr>
      <w:r>
        <w:rPr>
          <w:rFonts w:ascii="Times New Roman" w:hAnsi="Times New Roman" w:cs="Times New Roman"/>
          <w:sz w:val="24"/>
          <w:szCs w:val="24"/>
          <w:lang w:val="en-GB"/>
        </w:rPr>
        <w:t>The rights of migrant women are not adequately addressed in the Danish legal framework and the protection framework, which must include both prevention and response, must be put in place</w:t>
      </w:r>
      <w:r w:rsidR="000A5E25">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to ensure the </w:t>
      </w:r>
      <w:r w:rsidR="000A5E25">
        <w:rPr>
          <w:rFonts w:ascii="Times New Roman" w:hAnsi="Times New Roman" w:cs="Times New Roman"/>
          <w:sz w:val="24"/>
          <w:szCs w:val="24"/>
          <w:lang w:val="en-GB"/>
        </w:rPr>
        <w:t>safety</w:t>
      </w:r>
      <w:r>
        <w:rPr>
          <w:rFonts w:ascii="Times New Roman" w:hAnsi="Times New Roman" w:cs="Times New Roman"/>
          <w:sz w:val="24"/>
          <w:szCs w:val="24"/>
          <w:lang w:val="en-GB"/>
        </w:rPr>
        <w:t xml:space="preserve"> for all women in Denmark</w:t>
      </w:r>
      <w:r w:rsidR="000A5E25">
        <w:rPr>
          <w:rFonts w:ascii="Times New Roman" w:hAnsi="Times New Roman" w:cs="Times New Roman"/>
          <w:sz w:val="24"/>
          <w:szCs w:val="24"/>
          <w:lang w:val="en-GB"/>
        </w:rPr>
        <w:t xml:space="preserve">, regardless of ethnicity and background, enabling women to realise their full potential. </w:t>
      </w:r>
    </w:p>
    <w:p w14:paraId="6DE5DFBB" w14:textId="77777777" w:rsidR="00965406" w:rsidRPr="0086320A" w:rsidRDefault="00965406" w:rsidP="00965406">
      <w:pPr>
        <w:spacing w:line="256" w:lineRule="auto"/>
        <w:ind w:left="360"/>
        <w:rPr>
          <w:rFonts w:ascii="Times New Roman" w:hAnsi="Times New Roman" w:cs="Times New Roman"/>
          <w:sz w:val="24"/>
          <w:szCs w:val="24"/>
          <w:lang w:val="en-GB"/>
        </w:rPr>
      </w:pPr>
    </w:p>
    <w:p w14:paraId="26C4EC84" w14:textId="77777777" w:rsidR="00BC48A6" w:rsidRPr="0086320A" w:rsidRDefault="00BC48A6" w:rsidP="00BC48A6">
      <w:pPr>
        <w:ind w:left="360"/>
        <w:rPr>
          <w:rFonts w:ascii="Times New Roman" w:hAnsi="Times New Roman" w:cs="Times New Roman"/>
          <w:sz w:val="24"/>
          <w:szCs w:val="24"/>
          <w:lang w:val="en-GB"/>
        </w:rPr>
      </w:pPr>
    </w:p>
    <w:p w14:paraId="39E35B1B" w14:textId="77777777" w:rsidR="00BD5FDF" w:rsidRPr="0086320A" w:rsidRDefault="00BD5FDF" w:rsidP="000616EA">
      <w:pPr>
        <w:rPr>
          <w:rFonts w:ascii="Times New Roman" w:hAnsi="Times New Roman" w:cs="Times New Roman"/>
          <w:sz w:val="24"/>
          <w:szCs w:val="24"/>
          <w:lang w:val="en-GB"/>
        </w:rPr>
      </w:pPr>
    </w:p>
    <w:sectPr w:rsidR="00BD5FDF" w:rsidRPr="0086320A">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56FA"/>
    <w:multiLevelType w:val="hybridMultilevel"/>
    <w:tmpl w:val="CF0CAF40"/>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0EC66771"/>
    <w:multiLevelType w:val="hybridMultilevel"/>
    <w:tmpl w:val="9A4A9434"/>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54A76214"/>
    <w:multiLevelType w:val="hybridMultilevel"/>
    <w:tmpl w:val="C6E60806"/>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50B"/>
    <w:rsid w:val="00040630"/>
    <w:rsid w:val="000616EA"/>
    <w:rsid w:val="000A5E25"/>
    <w:rsid w:val="000F61BC"/>
    <w:rsid w:val="000F7784"/>
    <w:rsid w:val="0016394E"/>
    <w:rsid w:val="001E18FF"/>
    <w:rsid w:val="001E233A"/>
    <w:rsid w:val="001E2E30"/>
    <w:rsid w:val="001F71E3"/>
    <w:rsid w:val="00225B7A"/>
    <w:rsid w:val="00226660"/>
    <w:rsid w:val="002A12EB"/>
    <w:rsid w:val="002C6A4F"/>
    <w:rsid w:val="002E744A"/>
    <w:rsid w:val="0045155C"/>
    <w:rsid w:val="00477E21"/>
    <w:rsid w:val="004F7285"/>
    <w:rsid w:val="00532A9D"/>
    <w:rsid w:val="00583E53"/>
    <w:rsid w:val="005D185E"/>
    <w:rsid w:val="00617358"/>
    <w:rsid w:val="00623FDA"/>
    <w:rsid w:val="00697D67"/>
    <w:rsid w:val="00727363"/>
    <w:rsid w:val="007706E5"/>
    <w:rsid w:val="00836B70"/>
    <w:rsid w:val="0086320A"/>
    <w:rsid w:val="008E3341"/>
    <w:rsid w:val="008F1A9D"/>
    <w:rsid w:val="00965406"/>
    <w:rsid w:val="009E1F70"/>
    <w:rsid w:val="00AD561F"/>
    <w:rsid w:val="00B4050B"/>
    <w:rsid w:val="00BC48A6"/>
    <w:rsid w:val="00BD0480"/>
    <w:rsid w:val="00BD5FDF"/>
    <w:rsid w:val="00DA412C"/>
    <w:rsid w:val="00DB3DE1"/>
    <w:rsid w:val="00E94D3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7E401"/>
  <w15:chartTrackingRefBased/>
  <w15:docId w15:val="{8441B303-AF5E-4BFA-A153-401C75FB0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0616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348569">
      <w:bodyDiv w:val="1"/>
      <w:marLeft w:val="0"/>
      <w:marRight w:val="0"/>
      <w:marTop w:val="0"/>
      <w:marBottom w:val="0"/>
      <w:divBdr>
        <w:top w:val="none" w:sz="0" w:space="0" w:color="auto"/>
        <w:left w:val="none" w:sz="0" w:space="0" w:color="auto"/>
        <w:bottom w:val="none" w:sz="0" w:space="0" w:color="auto"/>
        <w:right w:val="none" w:sz="0" w:space="0" w:color="auto"/>
      </w:divBdr>
    </w:div>
    <w:div w:id="564462006">
      <w:bodyDiv w:val="1"/>
      <w:marLeft w:val="0"/>
      <w:marRight w:val="0"/>
      <w:marTop w:val="0"/>
      <w:marBottom w:val="0"/>
      <w:divBdr>
        <w:top w:val="none" w:sz="0" w:space="0" w:color="auto"/>
        <w:left w:val="none" w:sz="0" w:space="0" w:color="auto"/>
        <w:bottom w:val="none" w:sz="0" w:space="0" w:color="auto"/>
        <w:right w:val="none" w:sz="0" w:space="0" w:color="auto"/>
      </w:divBdr>
    </w:div>
    <w:div w:id="821849333">
      <w:bodyDiv w:val="1"/>
      <w:marLeft w:val="0"/>
      <w:marRight w:val="0"/>
      <w:marTop w:val="0"/>
      <w:marBottom w:val="0"/>
      <w:divBdr>
        <w:top w:val="none" w:sz="0" w:space="0" w:color="auto"/>
        <w:left w:val="none" w:sz="0" w:space="0" w:color="auto"/>
        <w:bottom w:val="none" w:sz="0" w:space="0" w:color="auto"/>
        <w:right w:val="none" w:sz="0" w:space="0" w:color="auto"/>
      </w:divBdr>
    </w:div>
    <w:div w:id="1107701030">
      <w:bodyDiv w:val="1"/>
      <w:marLeft w:val="0"/>
      <w:marRight w:val="0"/>
      <w:marTop w:val="0"/>
      <w:marBottom w:val="0"/>
      <w:divBdr>
        <w:top w:val="none" w:sz="0" w:space="0" w:color="auto"/>
        <w:left w:val="none" w:sz="0" w:space="0" w:color="auto"/>
        <w:bottom w:val="none" w:sz="0" w:space="0" w:color="auto"/>
        <w:right w:val="none" w:sz="0" w:space="0" w:color="auto"/>
      </w:divBdr>
    </w:div>
    <w:div w:id="1226262013">
      <w:bodyDiv w:val="1"/>
      <w:marLeft w:val="0"/>
      <w:marRight w:val="0"/>
      <w:marTop w:val="0"/>
      <w:marBottom w:val="0"/>
      <w:divBdr>
        <w:top w:val="none" w:sz="0" w:space="0" w:color="auto"/>
        <w:left w:val="none" w:sz="0" w:space="0" w:color="auto"/>
        <w:bottom w:val="none" w:sz="0" w:space="0" w:color="auto"/>
        <w:right w:val="none" w:sz="0" w:space="0" w:color="auto"/>
      </w:divBdr>
    </w:div>
    <w:div w:id="1721246845">
      <w:bodyDiv w:val="1"/>
      <w:marLeft w:val="0"/>
      <w:marRight w:val="0"/>
      <w:marTop w:val="0"/>
      <w:marBottom w:val="0"/>
      <w:divBdr>
        <w:top w:val="none" w:sz="0" w:space="0" w:color="auto"/>
        <w:left w:val="none" w:sz="0" w:space="0" w:color="auto"/>
        <w:bottom w:val="none" w:sz="0" w:space="0" w:color="auto"/>
        <w:right w:val="none" w:sz="0" w:space="0" w:color="auto"/>
      </w:divBdr>
    </w:div>
    <w:div w:id="201707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BFD1E1-F1A1-455E-A438-7E7C28F7FC5D}"/>
</file>

<file path=customXml/itemProps2.xml><?xml version="1.0" encoding="utf-8"?>
<ds:datastoreItem xmlns:ds="http://schemas.openxmlformats.org/officeDocument/2006/customXml" ds:itemID="{113D0C90-4167-493E-94D6-49EC5FF9F297}"/>
</file>

<file path=customXml/itemProps3.xml><?xml version="1.0" encoding="utf-8"?>
<ds:datastoreItem xmlns:ds="http://schemas.openxmlformats.org/officeDocument/2006/customXml" ds:itemID="{1022F805-C9AD-487E-960B-2A03D1CB627C}"/>
</file>

<file path=docProps/app.xml><?xml version="1.0" encoding="utf-8"?>
<Properties xmlns="http://schemas.openxmlformats.org/officeDocument/2006/extended-properties" xmlns:vt="http://schemas.openxmlformats.org/officeDocument/2006/docPropsVTypes">
  <Template>Normal</Template>
  <TotalTime>95</TotalTime>
  <Pages>4</Pages>
  <Words>1607</Words>
  <Characters>9808</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Ulla Müller</dc:creator>
  <cp:keywords/>
  <dc:description/>
  <cp:lastModifiedBy>Charlotte Møller</cp:lastModifiedBy>
  <cp:revision>17</cp:revision>
  <dcterms:created xsi:type="dcterms:W3CDTF">2019-09-24T08:09:00Z</dcterms:created>
  <dcterms:modified xsi:type="dcterms:W3CDTF">2019-09-30T14:46:00Z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