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21C1B" w:rsidRDefault="00F13B34">
      <w:pPr>
        <w:jc w:val="center"/>
        <w:rPr>
          <w:rFonts w:ascii="Times New Roman" w:eastAsia="Times New Roman" w:hAnsi="Times New Roman" w:cs="Times New Roman"/>
          <w:b/>
          <w:bCs/>
          <w:sz w:val="30"/>
          <w:szCs w:val="30"/>
        </w:rPr>
      </w:pPr>
      <w:r>
        <w:rPr>
          <w:rFonts w:ascii="Times New Roman" w:eastAsia="Times New Roman" w:hAnsi="Times New Roman" w:cs="Times New Roman"/>
          <w:b/>
          <w:bCs/>
          <w:sz w:val="30"/>
          <w:szCs w:val="30"/>
        </w:rPr>
        <w:t>Stakeholder Submission</w:t>
      </w:r>
    </w:p>
    <w:p w14:paraId="00000002" w14:textId="77777777" w:rsidR="00D21C1B" w:rsidRDefault="00F13B34">
      <w:pPr>
        <w:jc w:val="center"/>
        <w:rPr>
          <w:rFonts w:ascii="Times New Roman" w:eastAsia="Times New Roman" w:hAnsi="Times New Roman" w:cs="Times New Roman"/>
          <w:b/>
          <w:bCs/>
          <w:sz w:val="30"/>
          <w:szCs w:val="30"/>
        </w:rPr>
      </w:pPr>
      <w:r>
        <w:rPr>
          <w:rFonts w:ascii="Times New Roman" w:eastAsia="Times New Roman" w:hAnsi="Times New Roman" w:cs="Times New Roman"/>
          <w:b/>
          <w:bCs/>
          <w:sz w:val="30"/>
          <w:szCs w:val="30"/>
        </w:rPr>
        <w:t>Committee on the Rights of Persons with Disabilities</w:t>
      </w:r>
    </w:p>
    <w:p w14:paraId="00000003" w14:textId="77777777" w:rsidR="00D21C1B" w:rsidRDefault="00D21C1B">
      <w:pPr>
        <w:jc w:val="center"/>
        <w:rPr>
          <w:rFonts w:ascii="Times New Roman" w:eastAsia="Times New Roman" w:hAnsi="Times New Roman" w:cs="Times New Roman"/>
          <w:sz w:val="24"/>
          <w:szCs w:val="24"/>
        </w:rPr>
      </w:pPr>
    </w:p>
    <w:p w14:paraId="00000004" w14:textId="77777777" w:rsidR="00D21C1B" w:rsidRDefault="00D21C1B">
      <w:pPr>
        <w:jc w:val="center"/>
        <w:rPr>
          <w:rFonts w:ascii="Times New Roman" w:eastAsia="Times New Roman" w:hAnsi="Times New Roman" w:cs="Times New Roman"/>
          <w:sz w:val="24"/>
          <w:szCs w:val="24"/>
        </w:rPr>
      </w:pPr>
    </w:p>
    <w:p w14:paraId="00000005" w14:textId="77777777" w:rsidR="00D21C1B" w:rsidRDefault="00F13B34">
      <w:pPr>
        <w:jc w:val="center"/>
        <w:rPr>
          <w:rFonts w:ascii="Times New Roman" w:eastAsia="Times New Roman" w:hAnsi="Times New Roman" w:cs="Times New Roman"/>
          <w:b/>
          <w:bCs/>
        </w:rPr>
      </w:pPr>
      <w:r>
        <w:rPr>
          <w:rFonts w:ascii="Times New Roman" w:eastAsia="Times New Roman" w:hAnsi="Times New Roman" w:cs="Times New Roman"/>
          <w:b/>
          <w:bCs/>
        </w:rPr>
        <w:t>Rights of Persons Affected by Leprosy and Persons with Leprosy-Related Disabilities in Sri Lanka</w:t>
      </w:r>
    </w:p>
    <w:p w14:paraId="00000006" w14:textId="77777777" w:rsidR="00D21C1B" w:rsidRDefault="00D21C1B">
      <w:pPr>
        <w:jc w:val="center"/>
        <w:rPr>
          <w:rFonts w:ascii="Times New Roman" w:eastAsia="Times New Roman" w:hAnsi="Times New Roman" w:cs="Times New Roman"/>
          <w:sz w:val="24"/>
          <w:szCs w:val="24"/>
        </w:rPr>
      </w:pPr>
    </w:p>
    <w:p w14:paraId="00000007" w14:textId="77777777" w:rsidR="00D21C1B" w:rsidRDefault="00F13B34">
      <w:pPr>
        <w:jc w:val="center"/>
        <w:rPr>
          <w:rFonts w:ascii="Times New Roman" w:eastAsia="Times New Roman" w:hAnsi="Times New Roman" w:cs="Times New Roman"/>
          <w:i/>
          <w:iCs/>
        </w:rPr>
      </w:pPr>
      <w:r>
        <w:rPr>
          <w:rFonts w:ascii="Times New Roman" w:eastAsia="Times New Roman" w:hAnsi="Times New Roman" w:cs="Times New Roman"/>
          <w:i/>
          <w:iCs/>
        </w:rPr>
        <w:t>Submitted by Alliance Development Trust</w:t>
      </w:r>
      <w:r>
        <w:rPr>
          <w:rFonts w:ascii="Times New Roman" w:eastAsia="Times New Roman" w:hAnsi="Times New Roman" w:cs="Times New Roman"/>
          <w:i/>
          <w:iCs/>
          <w:vertAlign w:val="superscript"/>
        </w:rPr>
        <w:footnoteReference w:id="1"/>
      </w:r>
    </w:p>
    <w:p w14:paraId="00000008" w14:textId="77777777" w:rsidR="00D21C1B" w:rsidRDefault="00D21C1B">
      <w:pPr>
        <w:jc w:val="center"/>
        <w:rPr>
          <w:rFonts w:ascii="Times New Roman" w:eastAsia="Times New Roman" w:hAnsi="Times New Roman" w:cs="Times New Roman"/>
        </w:rPr>
      </w:pPr>
    </w:p>
    <w:p w14:paraId="00000009" w14:textId="77777777" w:rsidR="00D21C1B" w:rsidRDefault="00F13B34">
      <w:pPr>
        <w:jc w:val="center"/>
        <w:rPr>
          <w:rFonts w:ascii="Times New Roman" w:eastAsia="Times New Roman" w:hAnsi="Times New Roman" w:cs="Times New Roman"/>
        </w:rPr>
      </w:pPr>
      <w:r>
        <w:rPr>
          <w:rFonts w:ascii="Times New Roman" w:eastAsia="Times New Roman" w:hAnsi="Times New Roman" w:cs="Times New Roman"/>
        </w:rPr>
        <w:t>July 2026.</w:t>
      </w:r>
    </w:p>
    <w:p w14:paraId="0000000A" w14:textId="77777777" w:rsidR="00D21C1B" w:rsidRDefault="00D21C1B">
      <w:pPr>
        <w:rPr>
          <w:rFonts w:ascii="Times New Roman" w:eastAsia="Times New Roman" w:hAnsi="Times New Roman" w:cs="Times New Roman"/>
        </w:rPr>
      </w:pPr>
    </w:p>
    <w:p w14:paraId="0000000B"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Introduction</w:t>
      </w:r>
    </w:p>
    <w:p w14:paraId="0000000C"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Alliance Development Trust (ADT) is a registered non-governmental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working with vulnerable and </w:t>
      </w:r>
      <w:proofErr w:type="spellStart"/>
      <w:r>
        <w:rPr>
          <w:rFonts w:ascii="Times New Roman" w:eastAsia="Times New Roman" w:hAnsi="Times New Roman" w:cs="Times New Roman"/>
        </w:rPr>
        <w:t>marginalised</w:t>
      </w:r>
      <w:proofErr w:type="spellEnd"/>
      <w:r>
        <w:rPr>
          <w:rFonts w:ascii="Times New Roman" w:eastAsia="Times New Roman" w:hAnsi="Times New Roman" w:cs="Times New Roman"/>
        </w:rPr>
        <w:t xml:space="preserve"> communities across Sri Lanka. For more than 15 years, ADT has worked with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including through Self-Help Groups led by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the disease. This submission focuses particularly on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living with impairments and disabilities resulting from leprosy, including Grade 1 and Grade 2 disabilities. It also considers the stigma and discrimination associated with leprosy, which can continue even after treatment has been completed. Despite Sri Lanka’s progress in diagnosis and treatment,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continue to face barriers to healthcare, rehabilitation, employment, social protection and participation in community life. Their specific experiences also remain insufficiently </w:t>
      </w:r>
      <w:proofErr w:type="spellStart"/>
      <w:r>
        <w:rPr>
          <w:rFonts w:ascii="Times New Roman" w:eastAsia="Times New Roman" w:hAnsi="Times New Roman" w:cs="Times New Roman"/>
        </w:rPr>
        <w:t>recognised</w:t>
      </w:r>
      <w:proofErr w:type="spellEnd"/>
      <w:r>
        <w:rPr>
          <w:rFonts w:ascii="Times New Roman" w:eastAsia="Times New Roman" w:hAnsi="Times New Roman" w:cs="Times New Roman"/>
        </w:rPr>
        <w:t xml:space="preserve"> within Sri Lanka’s broader disability rights framework.</w:t>
      </w:r>
    </w:p>
    <w:p w14:paraId="0000000D" w14:textId="77777777" w:rsidR="00D21C1B" w:rsidRDefault="00D21C1B">
      <w:pPr>
        <w:spacing w:line="240" w:lineRule="auto"/>
        <w:rPr>
          <w:rFonts w:ascii="Times New Roman" w:eastAsia="Times New Roman" w:hAnsi="Times New Roman" w:cs="Times New Roman"/>
        </w:rPr>
      </w:pPr>
    </w:p>
    <w:p w14:paraId="0000000E"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Methodology</w:t>
      </w:r>
    </w:p>
    <w:p w14:paraId="0000000F"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This submission draws on ADT’s engagement with Self-Help Groups across 10 districts, which has a total membership of 287 members who have been diagnosed with leprosy, as well as its more than decade long experience in leprosy related awareness and advocacy work. These groups provide an important platform for identifying rights violations, barriers to inclusion, and emerging needs at the community level. </w:t>
      </w:r>
    </w:p>
    <w:p w14:paraId="00000010" w14:textId="77777777" w:rsidR="00D21C1B" w:rsidRDefault="00D21C1B">
      <w:pPr>
        <w:spacing w:line="240" w:lineRule="auto"/>
        <w:rPr>
          <w:rFonts w:ascii="Times New Roman" w:eastAsia="Times New Roman" w:hAnsi="Times New Roman" w:cs="Times New Roman"/>
        </w:rPr>
      </w:pPr>
    </w:p>
    <w:p w14:paraId="00000011"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Evidence includes:</w:t>
      </w:r>
    </w:p>
    <w:p w14:paraId="00000012" w14:textId="77777777" w:rsidR="00D21C1B" w:rsidRDefault="00F13B34">
      <w:pPr>
        <w:numPr>
          <w:ilvl w:val="0"/>
          <w:numId w:val="6"/>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experiences shared by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w:t>
      </w:r>
    </w:p>
    <w:p w14:paraId="00000013" w14:textId="77777777" w:rsidR="00D21C1B" w:rsidRDefault="00F13B34">
      <w:pPr>
        <w:numPr>
          <w:ilvl w:val="0"/>
          <w:numId w:val="6"/>
        </w:num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programme</w:t>
      </w:r>
      <w:proofErr w:type="spellEnd"/>
      <w:r>
        <w:rPr>
          <w:rFonts w:ascii="Times New Roman" w:eastAsia="Times New Roman" w:hAnsi="Times New Roman" w:cs="Times New Roman"/>
        </w:rPr>
        <w:t xml:space="preserve"> monitoring and field observations;</w:t>
      </w:r>
    </w:p>
    <w:p w14:paraId="00000014" w14:textId="77777777" w:rsidR="00D21C1B" w:rsidRDefault="00F13B34">
      <w:pPr>
        <w:numPr>
          <w:ilvl w:val="0"/>
          <w:numId w:val="6"/>
        </w:numPr>
        <w:spacing w:line="240" w:lineRule="auto"/>
        <w:rPr>
          <w:rFonts w:ascii="Times New Roman" w:eastAsia="Times New Roman" w:hAnsi="Times New Roman" w:cs="Times New Roman"/>
        </w:rPr>
      </w:pPr>
      <w:r>
        <w:rPr>
          <w:rFonts w:ascii="Times New Roman" w:eastAsia="Times New Roman" w:hAnsi="Times New Roman" w:cs="Times New Roman"/>
        </w:rPr>
        <w:t>engagement with healthcare authorities and service providers; and</w:t>
      </w:r>
    </w:p>
    <w:p w14:paraId="00000015" w14:textId="77777777" w:rsidR="00D21C1B" w:rsidRDefault="00F13B34">
      <w:pPr>
        <w:numPr>
          <w:ilvl w:val="0"/>
          <w:numId w:val="6"/>
        </w:numPr>
        <w:spacing w:line="240" w:lineRule="auto"/>
        <w:rPr>
          <w:rFonts w:ascii="Times New Roman" w:eastAsia="Times New Roman" w:hAnsi="Times New Roman" w:cs="Times New Roman"/>
        </w:rPr>
      </w:pPr>
      <w:r>
        <w:rPr>
          <w:rFonts w:ascii="Times New Roman" w:eastAsia="Times New Roman" w:hAnsi="Times New Roman" w:cs="Times New Roman"/>
        </w:rPr>
        <w:t>available government data, legislation, policies and research.</w:t>
      </w:r>
    </w:p>
    <w:p w14:paraId="00000016" w14:textId="77777777" w:rsidR="00D21C1B" w:rsidRDefault="00D21C1B">
      <w:pPr>
        <w:spacing w:line="240" w:lineRule="auto"/>
        <w:rPr>
          <w:rFonts w:ascii="Times New Roman" w:eastAsia="Times New Roman" w:hAnsi="Times New Roman" w:cs="Times New Roman"/>
        </w:rPr>
      </w:pPr>
    </w:p>
    <w:p w14:paraId="00000017"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Where relevant, evidence from persons affected by leprosy is included under each Article. The analysis is </w:t>
      </w:r>
      <w:proofErr w:type="spellStart"/>
      <w:r>
        <w:rPr>
          <w:rFonts w:ascii="Times New Roman" w:eastAsia="Times New Roman" w:hAnsi="Times New Roman" w:cs="Times New Roman"/>
        </w:rPr>
        <w:t>organised</w:t>
      </w:r>
      <w:proofErr w:type="spellEnd"/>
      <w:r>
        <w:rPr>
          <w:rFonts w:ascii="Times New Roman" w:eastAsia="Times New Roman" w:hAnsi="Times New Roman" w:cs="Times New Roman"/>
        </w:rPr>
        <w:t xml:space="preserve"> according to the relevant provisions of the Convention on the Rights of Persons with Disabilities (CRPD), assessing progress in implementation, identifying remaining gaps, and proposing recommendations to support the Government of Sri Lanka in fulfilling its obligations under the Convention. </w:t>
      </w:r>
    </w:p>
    <w:p w14:paraId="2DFAD51C" w14:textId="77777777" w:rsidR="00AF4C01" w:rsidRDefault="00AF4C01">
      <w:pPr>
        <w:spacing w:line="240" w:lineRule="auto"/>
        <w:rPr>
          <w:rFonts w:ascii="Times New Roman" w:eastAsia="Times New Roman" w:hAnsi="Times New Roman" w:cs="Times New Roman"/>
        </w:rPr>
      </w:pPr>
    </w:p>
    <w:p w14:paraId="2B69E713" w14:textId="77777777" w:rsidR="00AF4C01" w:rsidRDefault="00AF4C01">
      <w:pPr>
        <w:spacing w:line="240" w:lineRule="auto"/>
        <w:rPr>
          <w:rFonts w:ascii="Times New Roman" w:eastAsia="Times New Roman" w:hAnsi="Times New Roman" w:cs="Times New Roman"/>
        </w:rPr>
      </w:pPr>
    </w:p>
    <w:p w14:paraId="6162260F" w14:textId="77777777" w:rsidR="00AF4C01" w:rsidRDefault="00AF4C01">
      <w:pPr>
        <w:spacing w:line="240" w:lineRule="auto"/>
        <w:rPr>
          <w:rFonts w:ascii="Times New Roman" w:eastAsia="Times New Roman" w:hAnsi="Times New Roman" w:cs="Times New Roman"/>
        </w:rPr>
      </w:pPr>
    </w:p>
    <w:p w14:paraId="00000018" w14:textId="77777777" w:rsidR="00D21C1B" w:rsidRDefault="00D21C1B">
      <w:pPr>
        <w:spacing w:line="240" w:lineRule="auto"/>
        <w:rPr>
          <w:rFonts w:ascii="Times New Roman" w:eastAsia="Times New Roman" w:hAnsi="Times New Roman" w:cs="Times New Roman"/>
        </w:rPr>
      </w:pPr>
    </w:p>
    <w:p w14:paraId="00000019" w14:textId="77777777" w:rsidR="00D21C1B" w:rsidRDefault="00F13B34">
      <w:pPr>
        <w:spacing w:after="200"/>
        <w:rPr>
          <w:rFonts w:ascii="Times New Roman" w:eastAsia="Times New Roman" w:hAnsi="Times New Roman" w:cs="Times New Roman"/>
          <w:b/>
          <w:bCs/>
        </w:rPr>
      </w:pPr>
      <w:r>
        <w:rPr>
          <w:rFonts w:ascii="Times New Roman" w:eastAsia="Times New Roman" w:hAnsi="Times New Roman" w:cs="Times New Roman"/>
          <w:b/>
          <w:bCs/>
        </w:rPr>
        <w:lastRenderedPageBreak/>
        <w:t>Overview of Persons Affected by Leprosy and Leprosy-Related Disabilities in Sri Lanka</w:t>
      </w:r>
    </w:p>
    <w:p w14:paraId="0000001A" w14:textId="77777777" w:rsidR="00D21C1B" w:rsidRDefault="00F13B34">
      <w:pPr>
        <w:spacing w:after="200" w:line="240" w:lineRule="auto"/>
        <w:rPr>
          <w:rFonts w:ascii="Times New Roman" w:eastAsia="Times New Roman" w:hAnsi="Times New Roman" w:cs="Times New Roman"/>
        </w:rPr>
      </w:pPr>
      <w:r>
        <w:rPr>
          <w:rFonts w:ascii="Times New Roman" w:eastAsia="Times New Roman" w:hAnsi="Times New Roman" w:cs="Times New Roman"/>
        </w:rPr>
        <w:t>Sri Lanka has achieved low endemicity for leprosy; however, 1,000-1,500 new cases continue to be detected annually, 10% of which are among children, indicating ongoing transmission.</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Despite effective multidrug therapy, many persons affected by leprosy continue to develop permanent impairments and disabilities due to delayed diagnosis, delayed treatment, nerve damage, and inadequate access to rehabilitation. Grade 1 disability (loss of sensation without visible deformity) and Grade 2 disability (visible deformities or damage to the eyes, hands, and/or feet) remain significant concerns because they increase the risk of secondary injuries, limit mobility and participation, and contribute</w:t>
      </w:r>
      <w:r>
        <w:rPr>
          <w:rFonts w:ascii="Times New Roman" w:eastAsia="Times New Roman" w:hAnsi="Times New Roman" w:cs="Times New Roman"/>
        </w:rPr>
        <w:t xml:space="preserve"> to long-term social exclusion.</w:t>
      </w:r>
    </w:p>
    <w:p w14:paraId="0000001B" w14:textId="77777777" w:rsidR="00D21C1B" w:rsidRDefault="00F13B34">
      <w:pPr>
        <w:spacing w:after="200" w:line="240" w:lineRule="auto"/>
        <w:rPr>
          <w:rFonts w:ascii="Times New Roman" w:eastAsia="Times New Roman" w:hAnsi="Times New Roman" w:cs="Times New Roman"/>
        </w:rPr>
      </w:pP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living with Grade 1 and Grade 2 disabilities frequently encounter barriers that extend beyond healthcare. They experience discrimination in employment, education, community participation, marriage, and access to public services. The stigma associated with leprosy persists long after a person has been cured, resulting in exclusion from social and economic opportunities. Women, elderly people, and people living in rural and estate communities are particularly vulnerable due to intersecting forms of discrimin</w:t>
      </w:r>
      <w:r>
        <w:rPr>
          <w:rFonts w:ascii="Times New Roman" w:eastAsia="Times New Roman" w:hAnsi="Times New Roman" w:cs="Times New Roman"/>
        </w:rPr>
        <w:t xml:space="preserve">ation. </w:t>
      </w:r>
    </w:p>
    <w:p w14:paraId="0000001C" w14:textId="77777777" w:rsidR="00D21C1B" w:rsidRDefault="00F13B34">
      <w:pPr>
        <w:spacing w:after="200" w:line="240" w:lineRule="auto"/>
        <w:rPr>
          <w:rFonts w:ascii="Times New Roman" w:eastAsia="Times New Roman" w:hAnsi="Times New Roman" w:cs="Times New Roman"/>
        </w:rPr>
      </w:pPr>
      <w:r>
        <w:rPr>
          <w:rFonts w:ascii="Times New Roman" w:eastAsia="Times New Roman" w:hAnsi="Times New Roman" w:cs="Times New Roman"/>
        </w:rPr>
        <w:t>Sri Lanka has initiated reforms to strengthen the protection of the rights of persons with disabilities, including the drafting of the Protection of the Rights of Persons with Disabilities Bill intended to replace the outdated legal framework and align domestic law more closely with the Convention on the Rights of Persons with Disabilities.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While these reforms represent an important opportunity, persons affected by leprosy and organizations representing them have had limited visibility within broader disability policy discussions, raising concerns that their specific needs, including prevention of disability, rehabilitation, availability of medical procedures, assistive devices, psychosocial support, and protection from stigma, may not be adequately reflected. </w:t>
      </w:r>
    </w:p>
    <w:p w14:paraId="0000001D" w14:textId="77777777" w:rsidR="00D21C1B" w:rsidRDefault="00F13B34">
      <w:pPr>
        <w:spacing w:after="200" w:line="240" w:lineRule="auto"/>
        <w:rPr>
          <w:rFonts w:ascii="Times New Roman" w:eastAsia="Times New Roman" w:hAnsi="Times New Roman" w:cs="Times New Roman"/>
        </w:rPr>
      </w:pPr>
      <w:r>
        <w:rPr>
          <w:rFonts w:ascii="Times New Roman" w:eastAsia="Times New Roman" w:hAnsi="Times New Roman" w:cs="Times New Roman"/>
        </w:rPr>
        <w:t xml:space="preserve">At the same time, the continued existence of the Lepers Ordinance remains inconsistent with a human rights-based approach to disability. Although largely obsolete in practice, the Ordinance perpetuates discriminatory language and legal provisions rooted in segregation and </w:t>
      </w:r>
      <w:proofErr w:type="spellStart"/>
      <w:r>
        <w:rPr>
          <w:rFonts w:ascii="Times New Roman" w:eastAsia="Times New Roman" w:hAnsi="Times New Roman" w:cs="Times New Roman"/>
        </w:rPr>
        <w:t>institutionalisation</w:t>
      </w:r>
      <w:proofErr w:type="spellEnd"/>
      <w:r>
        <w:rPr>
          <w:rFonts w:ascii="Times New Roman" w:eastAsia="Times New Roman" w:hAnsi="Times New Roman" w:cs="Times New Roman"/>
        </w:rPr>
        <w:t>. Its continued presence reinforces stigma and undermines the principles of equality, dignity, autonomy, and inclusion guaranteed under the CRPD.</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
    <w:p w14:paraId="0000001E" w14:textId="77777777" w:rsidR="00D21C1B" w:rsidRDefault="00F13B34">
      <w:pPr>
        <w:spacing w:after="200" w:line="240" w:lineRule="auto"/>
        <w:rPr>
          <w:rFonts w:ascii="Times New Roman" w:eastAsia="Times New Roman" w:hAnsi="Times New Roman" w:cs="Times New Roman"/>
        </w:rPr>
      </w:pPr>
      <w:r>
        <w:rPr>
          <w:rFonts w:ascii="Times New Roman" w:eastAsia="Times New Roman" w:hAnsi="Times New Roman" w:cs="Times New Roman"/>
        </w:rPr>
        <w:t xml:space="preserve">Although national leprosy surveillance records new cases and disability grading at diagnosis, publicly available disaggregated data on persons living with Grade 1 and Grade 2 </w:t>
      </w:r>
      <w:proofErr w:type="gramStart"/>
      <w:r>
        <w:rPr>
          <w:rFonts w:ascii="Times New Roman" w:eastAsia="Times New Roman" w:hAnsi="Times New Roman" w:cs="Times New Roman"/>
        </w:rPr>
        <w:t>disabilities after treatment</w:t>
      </w:r>
      <w:proofErr w:type="gramEnd"/>
      <w:r>
        <w:rPr>
          <w:rFonts w:ascii="Times New Roman" w:eastAsia="Times New Roman" w:hAnsi="Times New Roman" w:cs="Times New Roman"/>
        </w:rPr>
        <w:t xml:space="preserve"> remain limited. There is also insufficient information on their access to rehabilitation services, employment, education, social protection, and community participation. Strengthening disability-disaggregated data collection and ensuring the meaningful participation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in disability law and policy reform are essential to achieving the objectives of the Convention and ensuring that no person affected by leprosy is left behind. </w:t>
      </w:r>
    </w:p>
    <w:p w14:paraId="0000001F" w14:textId="77777777" w:rsidR="00D21C1B" w:rsidRDefault="00D21C1B">
      <w:pPr>
        <w:spacing w:line="240" w:lineRule="auto"/>
        <w:rPr>
          <w:rFonts w:ascii="Times New Roman" w:eastAsia="Times New Roman" w:hAnsi="Times New Roman" w:cs="Times New Roman"/>
        </w:rPr>
      </w:pPr>
    </w:p>
    <w:p w14:paraId="74CC4384" w14:textId="77777777" w:rsidR="00AF4C01" w:rsidRDefault="00AF4C01">
      <w:pPr>
        <w:spacing w:line="240" w:lineRule="auto"/>
        <w:rPr>
          <w:rFonts w:ascii="Times New Roman" w:eastAsia="Times New Roman" w:hAnsi="Times New Roman" w:cs="Times New Roman"/>
        </w:rPr>
      </w:pPr>
    </w:p>
    <w:p w14:paraId="509A6943" w14:textId="77777777" w:rsidR="00AF4C01" w:rsidRDefault="00AF4C01">
      <w:pPr>
        <w:spacing w:line="240" w:lineRule="auto"/>
        <w:rPr>
          <w:rFonts w:ascii="Times New Roman" w:eastAsia="Times New Roman" w:hAnsi="Times New Roman" w:cs="Times New Roman"/>
        </w:rPr>
      </w:pPr>
    </w:p>
    <w:p w14:paraId="00000020"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lastRenderedPageBreak/>
        <w:t>Key Concerns highlighted in the Submission</w:t>
      </w:r>
    </w:p>
    <w:p w14:paraId="00000021" w14:textId="77777777" w:rsidR="00D21C1B" w:rsidRDefault="00D21C1B">
      <w:pPr>
        <w:spacing w:line="240" w:lineRule="auto"/>
        <w:rPr>
          <w:rFonts w:ascii="Times New Roman" w:eastAsia="Times New Roman" w:hAnsi="Times New Roman" w:cs="Times New Roman"/>
          <w:b/>
          <w:bCs/>
        </w:rPr>
      </w:pPr>
    </w:p>
    <w:p w14:paraId="00000022"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The continued existence of the discriminatory Lepers Ordinance No. 4 of 1901.</w:t>
      </w:r>
    </w:p>
    <w:p w14:paraId="00000023"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Persistent stigma and discrimination </w:t>
      </w:r>
      <w:proofErr w:type="gramStart"/>
      <w:r>
        <w:rPr>
          <w:rFonts w:ascii="Times New Roman" w:eastAsia="Times New Roman" w:hAnsi="Times New Roman" w:cs="Times New Roman"/>
        </w:rPr>
        <w:t>affecting</w:t>
      </w:r>
      <w:proofErr w:type="gramEnd"/>
      <w:r>
        <w:rPr>
          <w:rFonts w:ascii="Times New Roman" w:eastAsia="Times New Roman" w:hAnsi="Times New Roman" w:cs="Times New Roman"/>
        </w:rPr>
        <w:t xml:space="preserve"> healthcare, employment and community participation.</w:t>
      </w:r>
    </w:p>
    <w:p w14:paraId="00000024"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Delayed diagnosis and gaps in healthcare-worker knowledge, increasing the risk of preventable disability.</w:t>
      </w:r>
    </w:p>
    <w:p w14:paraId="00000025"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Limited access to rehabilitation, reconstructive care and assistive services.</w:t>
      </w:r>
    </w:p>
    <w:p w14:paraId="00000026"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Inadequate inclusion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in disability policy, social protection and data systems.</w:t>
      </w:r>
    </w:p>
    <w:p w14:paraId="00000027" w14:textId="77777777" w:rsidR="00D21C1B" w:rsidRDefault="00F13B34">
      <w:pPr>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Lack of publicly available disaggregated data on persons living with Grade 1 and Grade 2 disabilities after treatment.</w:t>
      </w:r>
    </w:p>
    <w:p w14:paraId="7A793ECC" w14:textId="77777777" w:rsidR="00AF4C01" w:rsidRDefault="00AF4C01" w:rsidP="00AF4C01">
      <w:pPr>
        <w:spacing w:after="80" w:line="240" w:lineRule="auto"/>
        <w:rPr>
          <w:rFonts w:ascii="Times New Roman" w:eastAsia="Times New Roman" w:hAnsi="Times New Roman" w:cs="Times New Roman"/>
          <w:b/>
          <w:bCs/>
        </w:rPr>
      </w:pPr>
    </w:p>
    <w:p w14:paraId="00000029" w14:textId="4EC519BD" w:rsidR="00D21C1B" w:rsidRDefault="00F13B34" w:rsidP="00AF4C01">
      <w:pPr>
        <w:spacing w:after="80" w:line="240" w:lineRule="auto"/>
        <w:rPr>
          <w:rFonts w:ascii="Times New Roman" w:eastAsia="Times New Roman" w:hAnsi="Times New Roman" w:cs="Times New Roman"/>
          <w:b/>
          <w:bCs/>
        </w:rPr>
      </w:pPr>
      <w:r>
        <w:rPr>
          <w:rFonts w:ascii="Times New Roman" w:eastAsia="Times New Roman" w:hAnsi="Times New Roman" w:cs="Times New Roman"/>
          <w:b/>
          <w:bCs/>
        </w:rPr>
        <w:t>Implementation of the Convention on the Rights of Persons with Disabilities</w:t>
      </w:r>
    </w:p>
    <w:p w14:paraId="0000002A" w14:textId="77777777" w:rsidR="00D21C1B" w:rsidRDefault="00F13B34">
      <w:pPr>
        <w:spacing w:line="240" w:lineRule="auto"/>
        <w:rPr>
          <w:rFonts w:ascii="Times New Roman" w:eastAsia="Times New Roman" w:hAnsi="Times New Roman" w:cs="Times New Roman"/>
          <w:b/>
          <w:bCs/>
          <w:u w:val="single"/>
        </w:rPr>
      </w:pPr>
      <w:r>
        <w:rPr>
          <w:rFonts w:ascii="Times New Roman" w:eastAsia="Times New Roman" w:hAnsi="Times New Roman" w:cs="Times New Roman"/>
        </w:rPr>
        <w:t xml:space="preserve">Sri Lanka’s leprosy response is primarily structured around disease detection and treatment, while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who develop permanent impairments can fall between the health system and the wider disability rights system. Completion of multidrug therapy may cure the disease, but nerve damage, physical impairments and other long-term consequences can remain. At the same time, stigma associated with leprosy can continue long after treatment. </w:t>
      </w:r>
      <w:r>
        <w:rPr>
          <w:rFonts w:ascii="Times New Roman" w:eastAsia="Times New Roman" w:hAnsi="Times New Roman" w:cs="Times New Roman"/>
          <w:b/>
          <w:bCs/>
          <w:u w:val="single"/>
        </w:rPr>
        <w:t xml:space="preserve">This creates important gaps in the recognition, rehabilitation, social protection and long-term inclusion of </w:t>
      </w:r>
      <w:proofErr w:type="gramStart"/>
      <w:r>
        <w:rPr>
          <w:rFonts w:ascii="Times New Roman" w:eastAsia="Times New Roman" w:hAnsi="Times New Roman" w:cs="Times New Roman"/>
          <w:b/>
          <w:bCs/>
          <w:u w:val="single"/>
        </w:rPr>
        <w:t>persons</w:t>
      </w:r>
      <w:proofErr w:type="gramEnd"/>
      <w:r>
        <w:rPr>
          <w:rFonts w:ascii="Times New Roman" w:eastAsia="Times New Roman" w:hAnsi="Times New Roman" w:cs="Times New Roman"/>
          <w:b/>
          <w:bCs/>
          <w:u w:val="single"/>
        </w:rPr>
        <w:t xml:space="preserve"> living with leprosy-related disabilities.</w:t>
      </w:r>
    </w:p>
    <w:p w14:paraId="0000002B" w14:textId="77777777" w:rsidR="00D21C1B" w:rsidRDefault="00D21C1B">
      <w:pPr>
        <w:spacing w:line="240" w:lineRule="auto"/>
        <w:rPr>
          <w:rFonts w:ascii="Times New Roman" w:eastAsia="Times New Roman" w:hAnsi="Times New Roman" w:cs="Times New Roman"/>
        </w:rPr>
      </w:pPr>
    </w:p>
    <w:p w14:paraId="0000002C"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 xml:space="preserve">Article 5 – Equality and </w:t>
      </w:r>
      <w:proofErr w:type="gramStart"/>
      <w:r>
        <w:rPr>
          <w:rFonts w:ascii="Times New Roman" w:eastAsia="Times New Roman" w:hAnsi="Times New Roman" w:cs="Times New Roman"/>
          <w:b/>
          <w:bCs/>
        </w:rPr>
        <w:t>Non-Discrimination</w:t>
      </w:r>
      <w:proofErr w:type="gramEnd"/>
    </w:p>
    <w:p w14:paraId="0000002D"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Sri Lanka's Constitution guarantees equality before the law and protection against discrimination. Article 12(2) of the Constitution of Sri Lanka provides that “no citizen shall be discriminated against on the grounds of race, religion, language, caste, sex, political opinion, place of birth or any such grounds.” As a non-exhaustive list, this Article can be read to include guarantees on the grounds of disability. In addition, Article 12(4) also provides that “Nothing in this Article shall prevent special p</w:t>
      </w:r>
      <w:r>
        <w:rPr>
          <w:rFonts w:ascii="Times New Roman" w:eastAsia="Times New Roman" w:hAnsi="Times New Roman" w:cs="Times New Roman"/>
        </w:rPr>
        <w:t xml:space="preserve">rovision being made, by law, subordinate legislation or executive action, for the advancement of women, children or disabled persons.” The country has also ratified the Convention on the Rights of Persons with Disabilities (CRPD) and has tried to introduce policies aimed at promoting the rights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disabilities, such as the Disability Rights Bill. However,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particularly those living with Grade 1 and Grade 2 disabilities, continue to experience stigma and discrimination in law, policy and practice, limiting their equal enjoyment of rights guaranteed under Article 5 of the Convention. Through ADT’s work and recent research, it is evident that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leprosy-related disabilities experience significantly greater stigma, including disclosure concerns, </w:t>
      </w:r>
      <w:proofErr w:type="spellStart"/>
      <w:r>
        <w:rPr>
          <w:rFonts w:ascii="Times New Roman" w:eastAsia="Times New Roman" w:hAnsi="Times New Roman" w:cs="Times New Roman"/>
        </w:rPr>
        <w:t>internalised</w:t>
      </w:r>
      <w:proofErr w:type="spellEnd"/>
      <w:r>
        <w:rPr>
          <w:rFonts w:ascii="Times New Roman" w:eastAsia="Times New Roman" w:hAnsi="Times New Roman" w:cs="Times New Roman"/>
        </w:rPr>
        <w:t xml:space="preserve"> stigma and anticipated stigma, than those without disabilities, in government, medical and social settings.</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p>
    <w:p w14:paraId="0000002E"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Persons with leprosy-related disabilities face </w:t>
      </w:r>
      <w:r>
        <w:rPr>
          <w:rFonts w:ascii="Times New Roman" w:eastAsia="Times New Roman" w:hAnsi="Times New Roman" w:cs="Times New Roman"/>
          <w:u w:val="single"/>
        </w:rPr>
        <w:t>intersectional discrimination</w:t>
      </w:r>
      <w:r>
        <w:rPr>
          <w:rFonts w:ascii="Times New Roman" w:eastAsia="Times New Roman" w:hAnsi="Times New Roman" w:cs="Times New Roman"/>
        </w:rPr>
        <w:t xml:space="preserve"> not only because of disability, but also because of the stigma specifically associated with leprosy. This can continue even after a person has completed treatment. The continued existence of the Lepers Ordinance No. 4 of 1901, with provisions rooted in segregation and </w:t>
      </w:r>
      <w:proofErr w:type="spellStart"/>
      <w:r>
        <w:rPr>
          <w:rFonts w:ascii="Times New Roman" w:eastAsia="Times New Roman" w:hAnsi="Times New Roman" w:cs="Times New Roman"/>
        </w:rPr>
        <w:t>institutionalisation</w:t>
      </w:r>
      <w:proofErr w:type="spellEnd"/>
      <w:r>
        <w:rPr>
          <w:rFonts w:ascii="Times New Roman" w:eastAsia="Times New Roman" w:hAnsi="Times New Roman" w:cs="Times New Roman"/>
        </w:rPr>
        <w:t xml:space="preserve">, further reinforces outdated and discriminatory perceptions of persons affected by leprosy. </w:t>
      </w:r>
    </w:p>
    <w:p w14:paraId="0000002F" w14:textId="77777777" w:rsidR="00D21C1B" w:rsidRDefault="00D21C1B">
      <w:pPr>
        <w:spacing w:line="240" w:lineRule="auto"/>
        <w:rPr>
          <w:rFonts w:ascii="Times New Roman" w:eastAsia="Times New Roman" w:hAnsi="Times New Roman" w:cs="Times New Roman"/>
        </w:rPr>
      </w:pPr>
    </w:p>
    <w:p w14:paraId="00000030"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lastRenderedPageBreak/>
        <w:t xml:space="preserve">Awareness and understanding of leprosy among government and private healthcare professionals remain limited. Many healthcare workers receive very minimal training on the diagnosis, management and long-term consequences of leprosy, resulting in delayed diagnosis, inappropriate referrals, misconceptions regarding transmission, and discriminatory attitudes toward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the disease.</w:t>
      </w:r>
    </w:p>
    <w:p w14:paraId="00000031"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Although national disability policies seek to promote inclusion, there are no targeted measures addressing the unique barriers experienced by persons affected by leprosy. Limited public awareness campaigns continue to allow stigma and misconceptions to persist within communities, workplaces and public institutions.</w:t>
      </w:r>
    </w:p>
    <w:p w14:paraId="00000032" w14:textId="77777777" w:rsidR="00D21C1B" w:rsidRDefault="00F13B34">
      <w:pPr>
        <w:spacing w:before="240" w:after="240" w:line="240" w:lineRule="auto"/>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33" w14:textId="77777777" w:rsidR="00D21C1B" w:rsidRDefault="00F13B34">
      <w:pPr>
        <w:numPr>
          <w:ilvl w:val="0"/>
          <w:numId w:val="7"/>
        </w:numPr>
        <w:spacing w:before="240" w:line="240" w:lineRule="auto"/>
        <w:rPr>
          <w:rFonts w:ascii="Times New Roman" w:eastAsia="Times New Roman" w:hAnsi="Times New Roman" w:cs="Times New Roman"/>
        </w:rPr>
      </w:pPr>
      <w:r>
        <w:rPr>
          <w:rFonts w:ascii="Times New Roman" w:eastAsia="Times New Roman" w:hAnsi="Times New Roman" w:cs="Times New Roman"/>
        </w:rPr>
        <w:t>Repeal the Lepers Ordinance No. 4 of 1901.</w:t>
      </w:r>
    </w:p>
    <w:p w14:paraId="00000034" w14:textId="77777777" w:rsidR="00D21C1B" w:rsidRDefault="00F13B34">
      <w:pPr>
        <w:numPr>
          <w:ilvl w:val="0"/>
          <w:numId w:val="7"/>
        </w:numPr>
        <w:spacing w:after="240" w:line="240" w:lineRule="auto"/>
        <w:rPr>
          <w:rFonts w:ascii="Times New Roman" w:eastAsia="Times New Roman" w:hAnsi="Times New Roman" w:cs="Times New Roman"/>
        </w:rPr>
      </w:pPr>
      <w:r>
        <w:rPr>
          <w:rFonts w:ascii="Times New Roman" w:eastAsia="Times New Roman" w:hAnsi="Times New Roman" w:cs="Times New Roman"/>
        </w:rPr>
        <w:t xml:space="preserve">Ensure that disability laws and policies explicitly protect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 from discrimination.</w:t>
      </w:r>
    </w:p>
    <w:p w14:paraId="00000035"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Article 8 – Awareness-Raising</w:t>
      </w:r>
    </w:p>
    <w:p w14:paraId="00000036"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During 2025–2026, two significant national awareness initiatives demonstrated increased political commitment to addressing leprosy. The National Leprosy Conference, attended by the President of Sri Lanka, the Minister of Health and senior government officials, highlighted the importance of strengthening national efforts towards early diagnosis, disability prevention and stigma reduction.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In addition, on World Leprosy Day 2026, stakeholders came together to </w:t>
      </w:r>
      <w:proofErr w:type="spellStart"/>
      <w:r>
        <w:rPr>
          <w:rFonts w:ascii="Times New Roman" w:eastAsia="Times New Roman" w:hAnsi="Times New Roman" w:cs="Times New Roman"/>
        </w:rPr>
        <w:t>organise</w:t>
      </w:r>
      <w:proofErr w:type="spellEnd"/>
      <w:r>
        <w:rPr>
          <w:rFonts w:ascii="Times New Roman" w:eastAsia="Times New Roman" w:hAnsi="Times New Roman" w:cs="Times New Roman"/>
        </w:rPr>
        <w:t xml:space="preserve"> a public awareness walk involving health officials, community members and persons affected by leprosy. </w:t>
      </w:r>
    </w:p>
    <w:p w14:paraId="00000037"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Despite these efforts, persistent misconceptions about leprosy contribute not only to stigma, but also to preventable disability.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living with Grade 1 and Grade 2 </w:t>
      </w:r>
      <w:proofErr w:type="gramStart"/>
      <w:r>
        <w:rPr>
          <w:rFonts w:ascii="Times New Roman" w:eastAsia="Times New Roman" w:hAnsi="Times New Roman" w:cs="Times New Roman"/>
        </w:rPr>
        <w:t>disabilities,</w:t>
      </w:r>
      <w:proofErr w:type="gramEnd"/>
      <w:r>
        <w:rPr>
          <w:rFonts w:ascii="Times New Roman" w:eastAsia="Times New Roman" w:hAnsi="Times New Roman" w:cs="Times New Roman"/>
        </w:rPr>
        <w:t xml:space="preserve"> continue to experience prejudice, discrimination and social exclusion due to persistent misconceptions surrounding the disease. Fear of discrimination can discourage people from seeking early diagnosis, while limited knowledge among healthcare professionals can result in delayed identification and referral. Many government and private health professionals continue to have limited knowledge of the early signs of leprosy, transmission, management of complications and the long-term needs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living with leprosy-related disabilities. A case study is attached as Annex I, illustrating how delayed diagnosis and limited awareness of leprosy resulted in the development of permanent disability, highlighting the urgent need for strengthened awareness-raising and early detection initiatives in Sri Lanka.</w:t>
      </w:r>
    </w:p>
    <w:p w14:paraId="00000038" w14:textId="77777777" w:rsidR="00D21C1B" w:rsidRDefault="00D21C1B">
      <w:pPr>
        <w:spacing w:line="240" w:lineRule="auto"/>
        <w:rPr>
          <w:rFonts w:ascii="Times New Roman" w:eastAsia="Times New Roman" w:hAnsi="Times New Roman" w:cs="Times New Roman"/>
        </w:rPr>
      </w:pPr>
    </w:p>
    <w:p w14:paraId="00000039"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 xml:space="preserve">The persistence of stigma discourages early diagnosis and treatment. Many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choose not to disclose their diagnosis to family members, employers and/or their wider community due to fear of discrimination, loss of employment, social isolation or rejection. The visible skin pigmentation caused by multidrug therapy (MDT), particularly clofazimine-induced skin darkening, can unintentionally reveal a person's treatment status, exposing them to further stigma and reinforcing negative stereotypes. These challenges disproportionately affect women and economically vulner</w:t>
      </w:r>
      <w:r>
        <w:rPr>
          <w:rFonts w:ascii="Times New Roman" w:eastAsia="Times New Roman" w:hAnsi="Times New Roman" w:cs="Times New Roman"/>
        </w:rPr>
        <w:t xml:space="preserve">able individuals. While awareness activities are conducted annually, they remain insufficient in scale and continuity. Greater investment is required to implement sustained, evidence-based public education campaigns that challenge </w:t>
      </w:r>
      <w:r>
        <w:rPr>
          <w:rFonts w:ascii="Times New Roman" w:eastAsia="Times New Roman" w:hAnsi="Times New Roman" w:cs="Times New Roman"/>
        </w:rPr>
        <w:lastRenderedPageBreak/>
        <w:t xml:space="preserve">misconceptions, promote the rights and dignity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and encourage early health-seeking </w:t>
      </w:r>
      <w:proofErr w:type="spellStart"/>
      <w:r>
        <w:rPr>
          <w:rFonts w:ascii="Times New Roman" w:eastAsia="Times New Roman" w:hAnsi="Times New Roman" w:cs="Times New Roman"/>
        </w:rPr>
        <w:t>behaviour</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reduce the development of disabilities. Increased and dedicated budget allocations to the Anti Leprosy Campaign are essential to expand awareness </w:t>
      </w:r>
      <w:proofErr w:type="spellStart"/>
      <w:r>
        <w:rPr>
          <w:rFonts w:ascii="Times New Roman" w:eastAsia="Times New Roman" w:hAnsi="Times New Roman" w:cs="Times New Roman"/>
        </w:rPr>
        <w:t>programmes</w:t>
      </w:r>
      <w:proofErr w:type="spellEnd"/>
      <w:r>
        <w:rPr>
          <w:rFonts w:ascii="Times New Roman" w:eastAsia="Times New Roman" w:hAnsi="Times New Roman" w:cs="Times New Roman"/>
        </w:rPr>
        <w:t xml:space="preserve">, strengthen health worker education, engage the media responsibly, and support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of persons affected by leprosy in leading anti-stigma initiatives. </w:t>
      </w:r>
    </w:p>
    <w:p w14:paraId="0000003A" w14:textId="77777777" w:rsidR="00D21C1B" w:rsidRDefault="00F13B34">
      <w:pPr>
        <w:spacing w:before="240" w:after="240" w:line="240" w:lineRule="auto"/>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3B" w14:textId="77777777" w:rsidR="00D21C1B" w:rsidRDefault="00F13B34">
      <w:pPr>
        <w:numPr>
          <w:ilvl w:val="0"/>
          <w:numId w:val="2"/>
        </w:numPr>
        <w:spacing w:before="240" w:line="240" w:lineRule="auto"/>
        <w:rPr>
          <w:rFonts w:ascii="Times New Roman" w:eastAsia="Times New Roman" w:hAnsi="Times New Roman" w:cs="Times New Roman"/>
        </w:rPr>
      </w:pPr>
      <w:r>
        <w:rPr>
          <w:rFonts w:ascii="Times New Roman" w:eastAsia="Times New Roman" w:hAnsi="Times New Roman" w:cs="Times New Roman"/>
        </w:rPr>
        <w:t>Integrate leprosy detection and disability prevention into relevant pre-service and in-service healthcare training.</w:t>
      </w:r>
    </w:p>
    <w:p w14:paraId="0000003C" w14:textId="77777777" w:rsidR="00D21C1B" w:rsidRDefault="00F13B34">
      <w:pPr>
        <w:numPr>
          <w:ilvl w:val="0"/>
          <w:numId w:val="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Implement sustained anti-stigma initiatives with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taking the lead as ‘champions’</w:t>
      </w:r>
    </w:p>
    <w:p w14:paraId="0000003D" w14:textId="77777777" w:rsidR="00D21C1B" w:rsidRDefault="00F13B34">
      <w:pPr>
        <w:numPr>
          <w:ilvl w:val="0"/>
          <w:numId w:val="2"/>
        </w:numPr>
        <w:spacing w:after="240" w:line="240" w:lineRule="auto"/>
        <w:rPr>
          <w:rFonts w:ascii="Times New Roman" w:eastAsia="Times New Roman" w:hAnsi="Times New Roman" w:cs="Times New Roman"/>
        </w:rPr>
      </w:pPr>
      <w:r>
        <w:rPr>
          <w:rFonts w:ascii="Times New Roman" w:eastAsia="Times New Roman" w:hAnsi="Times New Roman" w:cs="Times New Roman"/>
        </w:rPr>
        <w:t xml:space="preserve">Make available information about self-care, and other leprosy-related awareness for people with leprosy-related disabilities.  </w:t>
      </w:r>
    </w:p>
    <w:p w14:paraId="0000003E"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Article 25 – Health</w:t>
      </w:r>
      <w:r>
        <w:rPr>
          <w:rFonts w:ascii="Times New Roman" w:eastAsia="Times New Roman" w:hAnsi="Times New Roman" w:cs="Times New Roman"/>
          <w:b/>
          <w:bCs/>
        </w:rPr>
        <w:br/>
      </w:r>
      <w:r>
        <w:rPr>
          <w:rFonts w:ascii="Times New Roman" w:eastAsia="Times New Roman" w:hAnsi="Times New Roman" w:cs="Times New Roman"/>
        </w:rPr>
        <w:t xml:space="preserve">Sri Lanka has a universal healthcare system that provides free healthcare services through public hospitals and clinics. While this has contributed to improved health outcomes nationally, significant gaps remain in ensuring equitable access to healthcare for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living with disabilities. Despite the availability of multidrug therapy and </w:t>
      </w:r>
      <w:proofErr w:type="spellStart"/>
      <w:r>
        <w:rPr>
          <w:rFonts w:ascii="Times New Roman" w:eastAsia="Times New Roman" w:hAnsi="Times New Roman" w:cs="Times New Roman"/>
        </w:rPr>
        <w:t>specialised</w:t>
      </w:r>
      <w:proofErr w:type="spellEnd"/>
      <w:r>
        <w:rPr>
          <w:rFonts w:ascii="Times New Roman" w:eastAsia="Times New Roman" w:hAnsi="Times New Roman" w:cs="Times New Roman"/>
        </w:rPr>
        <w:t xml:space="preserve"> leprosy services, barriers persist across the Continuum of Care, particularly for those experiencing long-term physical impairments and socio-economic vulnerabilities. </w:t>
      </w:r>
    </w:p>
    <w:p w14:paraId="0000003F" w14:textId="77777777" w:rsidR="00D21C1B" w:rsidRDefault="00D21C1B">
      <w:pPr>
        <w:spacing w:line="240" w:lineRule="auto"/>
        <w:rPr>
          <w:rFonts w:ascii="Times New Roman" w:eastAsia="Times New Roman" w:hAnsi="Times New Roman" w:cs="Times New Roman"/>
        </w:rPr>
      </w:pPr>
    </w:p>
    <w:p w14:paraId="00000040"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Early diagnosis is critical because delayed treatment can result in irreversible nerve damage and permanent disability. However, gaps remain in early identification, referral and continuity of care. The needs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do not necessarily end when multidrug therapy is completed.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who develop permanent impairments require continued care and support beyond treatment of the disease itself. Access to these services remains uneven across districts, requiring travel to </w:t>
      </w:r>
      <w:proofErr w:type="spellStart"/>
      <w:r>
        <w:rPr>
          <w:rFonts w:ascii="Times New Roman" w:eastAsia="Times New Roman" w:hAnsi="Times New Roman" w:cs="Times New Roman"/>
        </w:rPr>
        <w:t>specialised</w:t>
      </w:r>
      <w:proofErr w:type="spellEnd"/>
      <w:r>
        <w:rPr>
          <w:rFonts w:ascii="Times New Roman" w:eastAsia="Times New Roman" w:hAnsi="Times New Roman" w:cs="Times New Roman"/>
        </w:rPr>
        <w:t xml:space="preserve"> clinics and tertiary healthcare facilities. Sri Lanka has approximately 70-80 board-certified dermatologists serving a population of nearly 22 million people which is equivalent to approximately one dermatologist for every 275,000-315,000 individuals.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Dermatologists are primarily stationed at national, teaching and selected provincial hospitals, resulting in unequal geographical distribution and limited access for persons living in rural and underserved areas. Dermatologists are only health professionals who can diagnose leprosy, as a result, they play a critical role in the early diagnosis and management of leprosy, including identifying leprosy reactions and nerve damage that, if left untreated, may result in permanent Grade 1 or Grade 2 disabilities.</w:t>
      </w:r>
      <w:r>
        <w:rPr>
          <w:rFonts w:ascii="Times New Roman" w:eastAsia="Times New Roman" w:hAnsi="Times New Roman" w:cs="Times New Roman"/>
        </w:rPr>
        <w:t xml:space="preserve"> A member of a SHG in the district of Trincomalee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travel a total distance of 120 km to and from the nearest hospital that has dermatology services. He has lost his limbs till his knees due to grade 2 disability and travelling such distances comes at a significant cost against his family income. He has been advised to come for checkups every 3 months. This story is an indication that more dermatologists are needed to be stationed at more hospitals and medical clinics. </w:t>
      </w:r>
    </w:p>
    <w:p w14:paraId="00000041" w14:textId="77777777" w:rsidR="00D21C1B" w:rsidRDefault="00D21C1B">
      <w:pPr>
        <w:spacing w:line="240" w:lineRule="auto"/>
        <w:rPr>
          <w:rFonts w:ascii="Times New Roman" w:eastAsia="Times New Roman" w:hAnsi="Times New Roman" w:cs="Times New Roman"/>
        </w:rPr>
      </w:pPr>
    </w:p>
    <w:p w14:paraId="00000042"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 xml:space="preserve">Furthermore, the lack of government plans to improve the quality and quantity of assistive devices is a pressing concern. The absence of disability categorization has led to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chronic illnesses being counted as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disabilities, causing disputes among individuals seeking access to services. The lack of a clear </w:t>
      </w:r>
      <w:proofErr w:type="spellStart"/>
      <w:r>
        <w:rPr>
          <w:rFonts w:ascii="Times New Roman" w:eastAsia="Times New Roman" w:hAnsi="Times New Roman" w:cs="Times New Roman"/>
        </w:rPr>
        <w:t>categorisation</w:t>
      </w:r>
      <w:proofErr w:type="spellEnd"/>
      <w:r>
        <w:rPr>
          <w:rFonts w:ascii="Times New Roman" w:eastAsia="Times New Roman" w:hAnsi="Times New Roman" w:cs="Times New Roman"/>
        </w:rPr>
        <w:t xml:space="preserve"> system has left government officials confused, prompting the request for medical certificates to ascertain disability status. Moreover, the government has not issued disability </w:t>
      </w:r>
      <w:r>
        <w:rPr>
          <w:rFonts w:ascii="Times New Roman" w:eastAsia="Times New Roman" w:hAnsi="Times New Roman" w:cs="Times New Roman"/>
        </w:rPr>
        <w:lastRenderedPageBreak/>
        <w:t xml:space="preserve">diagnosis cards, further contributing to the challenges faced by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disabilities in accessing essential services. Urgent measures are needed to address these issues and enhance the overall support system for persons with disabilities in Sri Lanka.  </w:t>
      </w:r>
    </w:p>
    <w:p w14:paraId="00000043" w14:textId="77777777" w:rsidR="00D21C1B" w:rsidRDefault="00F13B34">
      <w:pPr>
        <w:spacing w:before="240" w:after="240" w:line="240" w:lineRule="auto"/>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44" w14:textId="77777777" w:rsidR="00D21C1B" w:rsidRDefault="00F13B34">
      <w:pPr>
        <w:numPr>
          <w:ilvl w:val="0"/>
          <w:numId w:val="5"/>
        </w:numPr>
        <w:spacing w:before="240" w:line="240" w:lineRule="auto"/>
        <w:rPr>
          <w:rFonts w:ascii="Times New Roman" w:eastAsia="Times New Roman" w:hAnsi="Times New Roman" w:cs="Times New Roman"/>
        </w:rPr>
      </w:pPr>
      <w:r>
        <w:rPr>
          <w:rFonts w:ascii="Times New Roman" w:eastAsia="Times New Roman" w:hAnsi="Times New Roman" w:cs="Times New Roman"/>
        </w:rPr>
        <w:t>Strengthen early detection and referral at primary healthcare level (midwives, medical officers, public health inspectors, and general physicians)</w:t>
      </w:r>
    </w:p>
    <w:p w14:paraId="00000045" w14:textId="77777777" w:rsidR="00D21C1B" w:rsidRDefault="00F13B34">
      <w:pPr>
        <w:numPr>
          <w:ilvl w:val="0"/>
          <w:numId w:val="5"/>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Establish continuity of care for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who remain with impairments after completing treatment.</w:t>
      </w:r>
    </w:p>
    <w:p w14:paraId="00000046" w14:textId="77777777" w:rsidR="00D21C1B" w:rsidRDefault="00F13B34">
      <w:pPr>
        <w:numPr>
          <w:ilvl w:val="0"/>
          <w:numId w:val="5"/>
        </w:numPr>
        <w:spacing w:after="200"/>
        <w:rPr>
          <w:rFonts w:ascii="Times New Roman" w:eastAsia="Times New Roman" w:hAnsi="Times New Roman" w:cs="Times New Roman"/>
        </w:rPr>
      </w:pPr>
      <w:r>
        <w:rPr>
          <w:rFonts w:ascii="Times New Roman" w:eastAsia="Times New Roman" w:hAnsi="Times New Roman" w:cs="Times New Roman"/>
        </w:rPr>
        <w:t xml:space="preserve">Revisal of the current system of identification of disabilities, to a new one that clearly distinguishes disabilities of each origin. </w:t>
      </w:r>
    </w:p>
    <w:p w14:paraId="00000047"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Article 26 – Habilitation and Rehabilitation</w:t>
      </w:r>
    </w:p>
    <w:p w14:paraId="00000048" w14:textId="77777777" w:rsidR="00D21C1B" w:rsidRDefault="00F13B34">
      <w:pPr>
        <w:spacing w:after="200"/>
        <w:rPr>
          <w:rFonts w:ascii="Times New Roman" w:eastAsia="Times New Roman" w:hAnsi="Times New Roman" w:cs="Times New Roman"/>
        </w:rPr>
      </w:pP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 often require lifelong rehabilitation services to prevent secondary </w:t>
      </w:r>
      <w:proofErr w:type="gramStart"/>
      <w:r>
        <w:rPr>
          <w:rFonts w:ascii="Times New Roman" w:eastAsia="Times New Roman" w:hAnsi="Times New Roman" w:cs="Times New Roman"/>
        </w:rPr>
        <w:t>impairments</w:t>
      </w:r>
      <w:proofErr w:type="gramEnd"/>
      <w:r>
        <w:rPr>
          <w:rFonts w:ascii="Times New Roman" w:eastAsia="Times New Roman" w:hAnsi="Times New Roman" w:cs="Times New Roman"/>
        </w:rPr>
        <w:t xml:space="preserve"> and maintain their independence. Article 26 of the Convention obligates States Parties to </w:t>
      </w:r>
      <w:proofErr w:type="spellStart"/>
      <w:r>
        <w:rPr>
          <w:rFonts w:ascii="Times New Roman" w:eastAsia="Times New Roman" w:hAnsi="Times New Roman" w:cs="Times New Roman"/>
        </w:rPr>
        <w:t>organise</w:t>
      </w:r>
      <w:proofErr w:type="spellEnd"/>
      <w:r>
        <w:rPr>
          <w:rFonts w:ascii="Times New Roman" w:eastAsia="Times New Roman" w:hAnsi="Times New Roman" w:cs="Times New Roman"/>
        </w:rPr>
        <w:t xml:space="preserve">, strengthen and extend comprehensive habilitation and rehabilitation services that enable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disabilities to attain maximum independence and participation in all aspects of life. </w:t>
      </w:r>
    </w:p>
    <w:p w14:paraId="00000049"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 xml:space="preserve">Sri Lanka provides free treatment for leprosy through the public health system and has specialist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that offer rehabilitation services for complicated cases. However, access to habilitation and rehabilitation services remains limited and uneven across the country.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nerve damage may require lifelong self-care, wound management, physiotherapy, protective footwear, assistive devices and reconstructive surgery to prevent further disability and maintain independence. Access to these services remains particularly limited outside specialist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Research has consistently demonstrated that delayed diagnosis of leprosy contributes to irreversible nerve damage and disability, highlighting the importance of timely rehabilitation interventions. Reconstructive surgery has also been shown to significantly improve activity limitation and functioning among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w:t>
      </w:r>
      <w:r>
        <w:rPr>
          <w:rFonts w:ascii="Times New Roman" w:eastAsia="Times New Roman" w:hAnsi="Times New Roman" w:cs="Times New Roman"/>
          <w:vertAlign w:val="superscript"/>
        </w:rPr>
        <w:footnoteReference w:id="8"/>
      </w:r>
    </w:p>
    <w:p w14:paraId="0000004A"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 xml:space="preserve">Despite these provisions, there is no comprehensive community-based rehabilitation framework and no reconstructive surgeons, specifically addressing the long-term needs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leprosy-related disabilities. Individuals living in rural areas face additional barriers in accessing physiotherapy and </w:t>
      </w:r>
      <w:proofErr w:type="spellStart"/>
      <w:r>
        <w:rPr>
          <w:rFonts w:ascii="Times New Roman" w:eastAsia="Times New Roman" w:hAnsi="Times New Roman" w:cs="Times New Roman"/>
        </w:rPr>
        <w:t>specialised</w:t>
      </w:r>
      <w:proofErr w:type="spellEnd"/>
      <w:r>
        <w:rPr>
          <w:rFonts w:ascii="Times New Roman" w:eastAsia="Times New Roman" w:hAnsi="Times New Roman" w:cs="Times New Roman"/>
        </w:rPr>
        <w:t xml:space="preserve"> rehabilitation services, increasing their risk of developing permanent impairments and reduced social participation. </w:t>
      </w:r>
    </w:p>
    <w:p w14:paraId="0000004B" w14:textId="77777777" w:rsidR="00D21C1B" w:rsidRDefault="00F13B34">
      <w:pPr>
        <w:spacing w:after="200"/>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4C" w14:textId="77777777" w:rsidR="00D21C1B" w:rsidRDefault="00F13B34">
      <w:pPr>
        <w:numPr>
          <w:ilvl w:val="0"/>
          <w:numId w:val="8"/>
        </w:numPr>
        <w:rPr>
          <w:rFonts w:ascii="Times New Roman" w:eastAsia="Times New Roman" w:hAnsi="Times New Roman" w:cs="Times New Roman"/>
        </w:rPr>
      </w:pPr>
      <w:r>
        <w:rPr>
          <w:rFonts w:ascii="Times New Roman" w:eastAsia="Times New Roman" w:hAnsi="Times New Roman" w:cs="Times New Roman"/>
        </w:rPr>
        <w:t xml:space="preserve">Establish a clear national rehabilitation and referral pathway for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w:t>
      </w:r>
    </w:p>
    <w:p w14:paraId="0000004D" w14:textId="77777777" w:rsidR="00D21C1B" w:rsidRDefault="00F13B34">
      <w:pPr>
        <w:numPr>
          <w:ilvl w:val="0"/>
          <w:numId w:val="8"/>
        </w:numPr>
        <w:rPr>
          <w:rFonts w:ascii="Times New Roman" w:eastAsia="Times New Roman" w:hAnsi="Times New Roman" w:cs="Times New Roman"/>
        </w:rPr>
      </w:pPr>
      <w:r>
        <w:rPr>
          <w:rFonts w:ascii="Times New Roman" w:eastAsia="Times New Roman" w:hAnsi="Times New Roman" w:cs="Times New Roman"/>
        </w:rPr>
        <w:t>Expand access to reconstructive surgery, physiotherapy, protective footwear, assistive devices and self-care support.</w:t>
      </w:r>
    </w:p>
    <w:p w14:paraId="0000004E" w14:textId="77777777" w:rsidR="00D21C1B" w:rsidRDefault="00F13B34">
      <w:pPr>
        <w:numPr>
          <w:ilvl w:val="0"/>
          <w:numId w:val="8"/>
        </w:numPr>
        <w:spacing w:after="200"/>
        <w:rPr>
          <w:rFonts w:ascii="Times New Roman" w:eastAsia="Times New Roman" w:hAnsi="Times New Roman" w:cs="Times New Roman"/>
        </w:rPr>
      </w:pPr>
      <w:r>
        <w:rPr>
          <w:rFonts w:ascii="Times New Roman" w:eastAsia="Times New Roman" w:hAnsi="Times New Roman" w:cs="Times New Roman"/>
        </w:rPr>
        <w:t xml:space="preserve">Allocate dedicated resources for rehabilitation services within the national leprosy </w:t>
      </w:r>
      <w:proofErr w:type="spellStart"/>
      <w:r>
        <w:rPr>
          <w:rFonts w:ascii="Times New Roman" w:eastAsia="Times New Roman" w:hAnsi="Times New Roman" w:cs="Times New Roman"/>
        </w:rPr>
        <w:t>programme</w:t>
      </w:r>
      <w:proofErr w:type="spellEnd"/>
      <w:r>
        <w:rPr>
          <w:rFonts w:ascii="Times New Roman" w:eastAsia="Times New Roman" w:hAnsi="Times New Roman" w:cs="Times New Roman"/>
        </w:rPr>
        <w:t xml:space="preserve">. </w:t>
      </w:r>
    </w:p>
    <w:p w14:paraId="0000004F" w14:textId="77777777" w:rsidR="00D21C1B" w:rsidRDefault="00D21C1B">
      <w:pPr>
        <w:spacing w:line="240" w:lineRule="auto"/>
        <w:rPr>
          <w:rFonts w:ascii="Times New Roman" w:eastAsia="Times New Roman" w:hAnsi="Times New Roman" w:cs="Times New Roman"/>
        </w:rPr>
      </w:pPr>
    </w:p>
    <w:p w14:paraId="00000050"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Article 28 – Adequate Standard of Living and Social Protection</w:t>
      </w:r>
    </w:p>
    <w:p w14:paraId="00000051"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Leprosy can cause significant impairments that are not always visible. Grade 1 disability, including loss of sensation and nerve damage, may substantially affect daily functioning while remaining less visible than physical deformity. There is a need to ensure that disability assessment and social protection systems adequately </w:t>
      </w:r>
      <w:proofErr w:type="spellStart"/>
      <w:r>
        <w:rPr>
          <w:rFonts w:ascii="Times New Roman" w:eastAsia="Times New Roman" w:hAnsi="Times New Roman" w:cs="Times New Roman"/>
        </w:rPr>
        <w:t>recognise</w:t>
      </w:r>
      <w:proofErr w:type="spellEnd"/>
      <w:r>
        <w:rPr>
          <w:rFonts w:ascii="Times New Roman" w:eastAsia="Times New Roman" w:hAnsi="Times New Roman" w:cs="Times New Roman"/>
        </w:rPr>
        <w:t xml:space="preserve"> the full range of leprosy-related impairments.</w:t>
      </w:r>
    </w:p>
    <w:p w14:paraId="00000052" w14:textId="77777777" w:rsidR="00D21C1B" w:rsidRDefault="00D21C1B">
      <w:pPr>
        <w:spacing w:line="240" w:lineRule="auto"/>
        <w:rPr>
          <w:rFonts w:ascii="Times New Roman" w:eastAsia="Times New Roman" w:hAnsi="Times New Roman" w:cs="Times New Roman"/>
          <w:b/>
          <w:bCs/>
        </w:rPr>
      </w:pPr>
    </w:p>
    <w:p w14:paraId="00000053"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54" w14:textId="77777777" w:rsidR="00D21C1B" w:rsidRDefault="00F13B34">
      <w:pPr>
        <w:numPr>
          <w:ilvl w:val="0"/>
          <w:numId w:val="4"/>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Ensure disability assessment systems </w:t>
      </w:r>
      <w:proofErr w:type="spellStart"/>
      <w:r>
        <w:rPr>
          <w:rFonts w:ascii="Times New Roman" w:eastAsia="Times New Roman" w:hAnsi="Times New Roman" w:cs="Times New Roman"/>
        </w:rPr>
        <w:t>recognise</w:t>
      </w:r>
      <w:proofErr w:type="spellEnd"/>
      <w:r>
        <w:rPr>
          <w:rFonts w:ascii="Times New Roman" w:eastAsia="Times New Roman" w:hAnsi="Times New Roman" w:cs="Times New Roman"/>
        </w:rPr>
        <w:t xml:space="preserve"> both visible and non-visible leprosy-related impairments.</w:t>
      </w:r>
    </w:p>
    <w:p w14:paraId="00000055" w14:textId="77777777" w:rsidR="00D21C1B" w:rsidRDefault="00F13B34">
      <w:pPr>
        <w:numPr>
          <w:ilvl w:val="0"/>
          <w:numId w:val="4"/>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Ensure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 have equal access to disability benefits and social protection.</w:t>
      </w:r>
    </w:p>
    <w:p w14:paraId="00000056" w14:textId="77777777" w:rsidR="00D21C1B" w:rsidRDefault="00D21C1B">
      <w:pPr>
        <w:spacing w:line="240" w:lineRule="auto"/>
        <w:rPr>
          <w:rFonts w:ascii="Times New Roman" w:eastAsia="Times New Roman" w:hAnsi="Times New Roman" w:cs="Times New Roman"/>
          <w:b/>
          <w:bCs/>
        </w:rPr>
      </w:pPr>
    </w:p>
    <w:p w14:paraId="00000057"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Article 31 – Statistics and Data Collection</w:t>
      </w:r>
    </w:p>
    <w:p w14:paraId="00000058"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 xml:space="preserve">The Anti-Leprosy Campaign's surveillance system collects data on new leprosy cases, including disability grading at the time of diagnosis. This has enabled Sri Lanka to monitor trends in disease transmission among newly detected cases. Article 31 of the Convention, however, requires States Parties to collect appropriate information that enables them to formulate and implement policies that give effect to the rights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disabilities. </w:t>
      </w:r>
    </w:p>
    <w:p w14:paraId="00000059" w14:textId="77777777" w:rsidR="00D21C1B" w:rsidRDefault="00F13B34">
      <w:pPr>
        <w:spacing w:after="200"/>
        <w:rPr>
          <w:rFonts w:ascii="Times New Roman" w:eastAsia="Times New Roman" w:hAnsi="Times New Roman" w:cs="Times New Roman"/>
        </w:rPr>
      </w:pPr>
      <w:r>
        <w:rPr>
          <w:rFonts w:ascii="Times New Roman" w:eastAsia="Times New Roman" w:hAnsi="Times New Roman" w:cs="Times New Roman"/>
        </w:rPr>
        <w:t>Despite the existence of case detection data, there is very limited information on the long-term outcomes of persons living with leprosy-related disabilities after completing treatment. There is no comprehensive system that tracks their access to health services, rehabilitation services, social protection, employment, education or community participation. Consequently, it is difficult to determine how many individuals continue to live with Grade 1 and Grade 2 disabilities and what support they require. Stud</w:t>
      </w:r>
      <w:r>
        <w:rPr>
          <w:rFonts w:ascii="Times New Roman" w:eastAsia="Times New Roman" w:hAnsi="Times New Roman" w:cs="Times New Roman"/>
        </w:rPr>
        <w:t xml:space="preserve">ies on disability data collection in Sri Lanka have identified broader weaknesses in national disability surveillance systems, including the absence of </w:t>
      </w:r>
      <w:proofErr w:type="spellStart"/>
      <w:r>
        <w:rPr>
          <w:rFonts w:ascii="Times New Roman" w:eastAsia="Times New Roman" w:hAnsi="Times New Roman" w:cs="Times New Roman"/>
        </w:rPr>
        <w:t>standardised</w:t>
      </w:r>
      <w:proofErr w:type="spellEnd"/>
      <w:r>
        <w:rPr>
          <w:rFonts w:ascii="Times New Roman" w:eastAsia="Times New Roman" w:hAnsi="Times New Roman" w:cs="Times New Roman"/>
        </w:rPr>
        <w:t xml:space="preserve"> and disability-disaggregated data collection mechanisms. These limitations affect the visibility of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affected by leprosy within national disability policies and </w:t>
      </w:r>
      <w:proofErr w:type="spellStart"/>
      <w:r>
        <w:rPr>
          <w:rFonts w:ascii="Times New Roman" w:eastAsia="Times New Roman" w:hAnsi="Times New Roman" w:cs="Times New Roman"/>
        </w:rPr>
        <w:t>programmes</w:t>
      </w:r>
      <w:proofErr w:type="spellEnd"/>
      <w:r>
        <w:rPr>
          <w:rFonts w:ascii="Times New Roman" w:eastAsia="Times New Roman" w:hAnsi="Times New Roman" w:cs="Times New Roman"/>
        </w:rPr>
        <w:t xml:space="preserve">. </w:t>
      </w:r>
    </w:p>
    <w:p w14:paraId="0000005A" w14:textId="77777777" w:rsidR="00D21C1B" w:rsidRDefault="00F13B34">
      <w:pPr>
        <w:spacing w:line="240" w:lineRule="auto"/>
        <w:rPr>
          <w:rFonts w:ascii="Times New Roman" w:eastAsia="Times New Roman" w:hAnsi="Times New Roman" w:cs="Times New Roman"/>
          <w:b/>
          <w:bCs/>
        </w:rPr>
      </w:pPr>
      <w:r>
        <w:rPr>
          <w:rFonts w:ascii="Times New Roman" w:eastAsia="Times New Roman" w:hAnsi="Times New Roman" w:cs="Times New Roman"/>
          <w:b/>
          <w:bCs/>
        </w:rPr>
        <w:t>Recommendations</w:t>
      </w:r>
    </w:p>
    <w:p w14:paraId="0000005B" w14:textId="77777777" w:rsidR="00D21C1B" w:rsidRDefault="00F13B34">
      <w:pPr>
        <w:numPr>
          <w:ilvl w:val="0"/>
          <w:numId w:val="1"/>
        </w:numPr>
        <w:spacing w:line="240" w:lineRule="auto"/>
        <w:rPr>
          <w:rFonts w:ascii="Times New Roman" w:eastAsia="Times New Roman" w:hAnsi="Times New Roman" w:cs="Times New Roman"/>
        </w:rPr>
      </w:pPr>
      <w:r>
        <w:rPr>
          <w:rFonts w:ascii="Times New Roman" w:eastAsia="Times New Roman" w:hAnsi="Times New Roman" w:cs="Times New Roman"/>
        </w:rPr>
        <w:t>Extend data collection beyond disease surveillance to track long-term disability outcomes.</w:t>
      </w:r>
    </w:p>
    <w:p w14:paraId="0000005C" w14:textId="77777777" w:rsidR="00D21C1B" w:rsidRDefault="00F13B34">
      <w:pPr>
        <w:numPr>
          <w:ilvl w:val="0"/>
          <w:numId w:val="1"/>
        </w:numPr>
        <w:spacing w:line="240" w:lineRule="auto"/>
        <w:rPr>
          <w:rFonts w:ascii="Times New Roman" w:eastAsia="Times New Roman" w:hAnsi="Times New Roman" w:cs="Times New Roman"/>
        </w:rPr>
      </w:pPr>
      <w:r>
        <w:rPr>
          <w:rFonts w:ascii="Times New Roman" w:eastAsia="Times New Roman" w:hAnsi="Times New Roman" w:cs="Times New Roman"/>
        </w:rPr>
        <w:t xml:space="preserve">Collect disaggregated data on access to rehabilitation, disability services and social protection for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w:t>
      </w:r>
    </w:p>
    <w:p w14:paraId="0000005D" w14:textId="77777777" w:rsidR="00D21C1B" w:rsidRDefault="00D21C1B">
      <w:pPr>
        <w:spacing w:line="240" w:lineRule="auto"/>
        <w:ind w:left="720"/>
        <w:rPr>
          <w:rFonts w:ascii="Times New Roman" w:eastAsia="Times New Roman" w:hAnsi="Times New Roman" w:cs="Times New Roman"/>
        </w:rPr>
      </w:pPr>
    </w:p>
    <w:p w14:paraId="0000005E" w14:textId="77777777" w:rsidR="00D21C1B" w:rsidRDefault="00F13B34">
      <w:pPr>
        <w:spacing w:before="240" w:after="240" w:line="240" w:lineRule="auto"/>
        <w:rPr>
          <w:rFonts w:ascii="Times New Roman" w:eastAsia="Times New Roman" w:hAnsi="Times New Roman" w:cs="Times New Roman"/>
          <w:b/>
          <w:bCs/>
        </w:rPr>
      </w:pPr>
      <w:r>
        <w:rPr>
          <w:rFonts w:ascii="Times New Roman" w:eastAsia="Times New Roman" w:hAnsi="Times New Roman" w:cs="Times New Roman"/>
          <w:b/>
          <w:bCs/>
        </w:rPr>
        <w:t>Conclusion</w:t>
      </w:r>
    </w:p>
    <w:p w14:paraId="0000005F" w14:textId="77777777" w:rsidR="00D21C1B" w:rsidRDefault="00F13B34">
      <w:pPr>
        <w:spacing w:line="240" w:lineRule="auto"/>
        <w:rPr>
          <w:rFonts w:ascii="Times New Roman" w:eastAsia="Times New Roman" w:hAnsi="Times New Roman" w:cs="Times New Roman"/>
        </w:rPr>
      </w:pPr>
      <w:r>
        <w:rPr>
          <w:rFonts w:ascii="Times New Roman" w:eastAsia="Times New Roman" w:hAnsi="Times New Roman" w:cs="Times New Roman"/>
        </w:rPr>
        <w:t xml:space="preserve">Sri Lanka has made important progress in the detection and treatment of leprosy. However, curing the disease does not necessarily end its consequences.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who develop permanent impairments may continue to require rehabilitation, disability services and social protection, while also facing stigma associated with leprosy.</w:t>
      </w:r>
      <w:r>
        <w:rPr>
          <w:rFonts w:ascii="Times New Roman" w:eastAsia="Times New Roman" w:hAnsi="Times New Roman" w:cs="Times New Roman"/>
          <w:b/>
          <w:bCs/>
          <w:u w:val="single"/>
        </w:rPr>
        <w:t xml:space="preserve"> A stronger connection is therefore needed between Sri Lanka’s leprosy response and its wider disability rights system.</w:t>
      </w:r>
      <w:r>
        <w:rPr>
          <w:rFonts w:ascii="Times New Roman" w:eastAsia="Times New Roman" w:hAnsi="Times New Roman" w:cs="Times New Roman"/>
        </w:rPr>
        <w:t xml:space="preserve"> Ensuring that </w:t>
      </w:r>
      <w:proofErr w:type="gramStart"/>
      <w:r>
        <w:rPr>
          <w:rFonts w:ascii="Times New Roman" w:eastAsia="Times New Roman" w:hAnsi="Times New Roman" w:cs="Times New Roman"/>
        </w:rPr>
        <w:t>persons</w:t>
      </w:r>
      <w:proofErr w:type="gramEnd"/>
      <w:r>
        <w:rPr>
          <w:rFonts w:ascii="Times New Roman" w:eastAsia="Times New Roman" w:hAnsi="Times New Roman" w:cs="Times New Roman"/>
        </w:rPr>
        <w:t xml:space="preserve"> with leprosy-related disabilities are </w:t>
      </w:r>
      <w:proofErr w:type="spellStart"/>
      <w:r>
        <w:rPr>
          <w:rFonts w:ascii="Times New Roman" w:eastAsia="Times New Roman" w:hAnsi="Times New Roman" w:cs="Times New Roman"/>
        </w:rPr>
        <w:t>recognised</w:t>
      </w:r>
      <w:proofErr w:type="spellEnd"/>
      <w:r>
        <w:rPr>
          <w:rFonts w:ascii="Times New Roman" w:eastAsia="Times New Roman" w:hAnsi="Times New Roman" w:cs="Times New Roman"/>
        </w:rPr>
        <w:t>, supported and meaningfully included within disability laws, policies and services is essential to fulfilling Sri Lanka’s obligations under the CRPD.</w:t>
      </w:r>
    </w:p>
    <w:p w14:paraId="00000060" w14:textId="77777777" w:rsidR="00D21C1B" w:rsidRDefault="00D21C1B">
      <w:pPr>
        <w:spacing w:line="240" w:lineRule="auto"/>
        <w:rPr>
          <w:rFonts w:ascii="Times New Roman" w:eastAsia="Times New Roman" w:hAnsi="Times New Roman" w:cs="Times New Roman"/>
        </w:rPr>
      </w:pPr>
    </w:p>
    <w:p w14:paraId="00000061" w14:textId="77777777" w:rsidR="00D21C1B" w:rsidRDefault="00D21C1B">
      <w:pPr>
        <w:spacing w:line="240" w:lineRule="auto"/>
        <w:rPr>
          <w:rFonts w:ascii="Times New Roman" w:eastAsia="Times New Roman" w:hAnsi="Times New Roman" w:cs="Times New Roman"/>
        </w:rPr>
      </w:pPr>
    </w:p>
    <w:p w14:paraId="00000062" w14:textId="77777777" w:rsidR="00D21C1B" w:rsidRDefault="00D21C1B">
      <w:pPr>
        <w:spacing w:line="240" w:lineRule="auto"/>
        <w:rPr>
          <w:rFonts w:ascii="Times New Roman" w:eastAsia="Times New Roman" w:hAnsi="Times New Roman" w:cs="Times New Roman"/>
        </w:rPr>
      </w:pPr>
    </w:p>
    <w:p w14:paraId="00000063" w14:textId="77777777" w:rsidR="00D21C1B" w:rsidRDefault="00F13B34">
      <w:pPr>
        <w:rPr>
          <w:rFonts w:ascii="Times New Roman" w:eastAsia="Times New Roman" w:hAnsi="Times New Roman" w:cs="Times New Roman"/>
          <w:b/>
          <w:bCs/>
        </w:rPr>
      </w:pPr>
      <w:r>
        <w:rPr>
          <w:rFonts w:ascii="Times New Roman" w:eastAsia="Times New Roman" w:hAnsi="Times New Roman" w:cs="Times New Roman"/>
          <w:b/>
          <w:bCs/>
        </w:rPr>
        <w:t>List of annexes</w:t>
      </w:r>
    </w:p>
    <w:p w14:paraId="00000064" w14:textId="77777777" w:rsidR="00D21C1B" w:rsidRDefault="00F13B34">
      <w:pPr>
        <w:rPr>
          <w:rFonts w:ascii="Times New Roman" w:eastAsia="Times New Roman" w:hAnsi="Times New Roman" w:cs="Times New Roman"/>
        </w:rPr>
      </w:pPr>
      <w:r>
        <w:rPr>
          <w:rFonts w:ascii="Times New Roman" w:eastAsia="Times New Roman" w:hAnsi="Times New Roman" w:cs="Times New Roman"/>
        </w:rPr>
        <w:t xml:space="preserve">Annex I - Story of Ganeshan </w:t>
      </w:r>
    </w:p>
    <w:sectPr w:rsidR="00D21C1B">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4F3D8" w14:textId="77777777" w:rsidR="00F13B34" w:rsidRDefault="00F13B34">
      <w:pPr>
        <w:spacing w:line="240" w:lineRule="auto"/>
      </w:pPr>
      <w:r>
        <w:separator/>
      </w:r>
    </w:p>
  </w:endnote>
  <w:endnote w:type="continuationSeparator" w:id="0">
    <w:p w14:paraId="316F533F" w14:textId="77777777" w:rsidR="00F13B34" w:rsidRDefault="00F13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0139565-D7B5-4276-B8A8-F0692BEB833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42B2905B-D928-4298-89BE-E25CF2A4DD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5" w14:textId="77777777" w:rsidR="00D21C1B" w:rsidRDefault="00D21C1B">
    <w:pPr>
      <w:jc w:val="center"/>
      <w:rPr>
        <w:sz w:val="18"/>
        <w:szCs w:val="18"/>
      </w:rPr>
    </w:pPr>
  </w:p>
  <w:p w14:paraId="00000066" w14:textId="77777777" w:rsidR="00D21C1B" w:rsidRDefault="00F13B3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Alliance Development Trust</w:t>
    </w:r>
  </w:p>
  <w:p w14:paraId="00000067" w14:textId="77777777" w:rsidR="00D21C1B" w:rsidRDefault="00F13B3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July 2026</w:t>
    </w:r>
  </w:p>
  <w:p w14:paraId="00000068" w14:textId="1122D243" w:rsidR="00D21C1B" w:rsidRDefault="00F13B34">
    <w:pPr>
      <w:jc w:val="right"/>
      <w:rPr>
        <w:sz w:val="18"/>
        <w:szCs w:val="18"/>
      </w:rPr>
    </w:pPr>
    <w:r>
      <w:rPr>
        <w:sz w:val="18"/>
        <w:szCs w:val="18"/>
      </w:rPr>
      <w:fldChar w:fldCharType="begin"/>
    </w:r>
    <w:r>
      <w:rPr>
        <w:sz w:val="18"/>
        <w:szCs w:val="18"/>
      </w:rPr>
      <w:instrText>PAGE</w:instrText>
    </w:r>
    <w:r>
      <w:rPr>
        <w:sz w:val="18"/>
        <w:szCs w:val="18"/>
      </w:rPr>
      <w:fldChar w:fldCharType="separate"/>
    </w:r>
    <w:r w:rsidR="00AF4C01">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85216" w14:textId="77777777" w:rsidR="00F13B34" w:rsidRDefault="00F13B34">
      <w:pPr>
        <w:spacing w:line="240" w:lineRule="auto"/>
      </w:pPr>
      <w:r>
        <w:separator/>
      </w:r>
    </w:p>
  </w:footnote>
  <w:footnote w:type="continuationSeparator" w:id="0">
    <w:p w14:paraId="6A1636CA" w14:textId="77777777" w:rsidR="00F13B34" w:rsidRDefault="00F13B34">
      <w:pPr>
        <w:spacing w:line="240" w:lineRule="auto"/>
      </w:pPr>
      <w:r>
        <w:continuationSeparator/>
      </w:r>
    </w:p>
  </w:footnote>
  <w:footnote w:id="1">
    <w:p w14:paraId="00000069" w14:textId="77777777" w:rsidR="00D21C1B" w:rsidRDefault="00F13B34">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Alliance Development Trust is the relief and development arm of the National Christian Evangelical Alliance of Sri Lanka, which is a member of the World Evangelical Alliance, an </w:t>
      </w:r>
      <w:proofErr w:type="spellStart"/>
      <w:r>
        <w:rPr>
          <w:rFonts w:ascii="Times New Roman" w:eastAsia="Times New Roman" w:hAnsi="Times New Roman" w:cs="Times New Roman"/>
          <w:sz w:val="18"/>
          <w:szCs w:val="18"/>
        </w:rPr>
        <w:t>organisation</w:t>
      </w:r>
      <w:proofErr w:type="spellEnd"/>
      <w:r>
        <w:rPr>
          <w:rFonts w:ascii="Times New Roman" w:eastAsia="Times New Roman" w:hAnsi="Times New Roman" w:cs="Times New Roman"/>
          <w:sz w:val="18"/>
          <w:szCs w:val="18"/>
        </w:rPr>
        <w:t xml:space="preserve"> holding special consultative status with ECOSOC</w:t>
      </w:r>
      <w:r>
        <w:rPr>
          <w:sz w:val="20"/>
          <w:szCs w:val="20"/>
        </w:rPr>
        <w:t>.</w:t>
      </w:r>
    </w:p>
  </w:footnote>
  <w:footnote w:id="2">
    <w:p w14:paraId="0000006A"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DM Editorial. (2026, January 21). 1,282 new Leprosy cases reported in 2025, including 123 children under 15. Breaking News | Daily Mirror. https://www.dailymirror.lk/breaking-news/1-282-new-Leprosy-cases-reported-in-2025-including-123-children-under-15/108-330890</w:t>
      </w:r>
    </w:p>
  </w:footnote>
  <w:footnote w:id="3">
    <w:p w14:paraId="0000006B"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Calibri" w:eastAsia="Calibri" w:hAnsi="Calibri" w:cs="Calibri"/>
          <w:sz w:val="20"/>
          <w:szCs w:val="20"/>
        </w:rPr>
        <w:t xml:space="preserve"> </w:t>
      </w:r>
      <w:proofErr w:type="spellStart"/>
      <w:r>
        <w:rPr>
          <w:rFonts w:ascii="Times New Roman" w:eastAsia="Times New Roman" w:hAnsi="Times New Roman" w:cs="Times New Roman"/>
          <w:sz w:val="18"/>
          <w:szCs w:val="18"/>
        </w:rPr>
        <w:t>Wijeyadasa</w:t>
      </w:r>
      <w:proofErr w:type="spellEnd"/>
      <w:r>
        <w:rPr>
          <w:rFonts w:ascii="Times New Roman" w:eastAsia="Times New Roman" w:hAnsi="Times New Roman" w:cs="Times New Roman"/>
          <w:sz w:val="18"/>
          <w:szCs w:val="18"/>
        </w:rPr>
        <w:t xml:space="preserve"> R. et al. (2023). Observations and Recommendations on the Draft Protection of the Rights of Persons with Disabilities Bill.https://www.hrcsl.lk/wp-content/uploads/2023/09/HRCSL-Observation-and-Recommendations-on-the-Draft-Protection-of-the-Right-of-Persons-with-Disabilities-Bill.pdf</w:t>
      </w:r>
    </w:p>
  </w:footnote>
  <w:footnote w:id="4">
    <w:p w14:paraId="0000006C"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Lepers Ordinance. </w:t>
      </w:r>
      <w:proofErr w:type="spellStart"/>
      <w:r>
        <w:rPr>
          <w:rFonts w:ascii="Times New Roman" w:eastAsia="Times New Roman" w:hAnsi="Times New Roman" w:cs="Times New Roman"/>
          <w:sz w:val="18"/>
          <w:szCs w:val="18"/>
        </w:rPr>
        <w:t>Srilanka</w:t>
      </w:r>
      <w:proofErr w:type="spellEnd"/>
      <w:r>
        <w:rPr>
          <w:rFonts w:ascii="Times New Roman" w:eastAsia="Times New Roman" w:hAnsi="Times New Roman" w:cs="Times New Roman"/>
          <w:sz w:val="18"/>
          <w:szCs w:val="18"/>
        </w:rPr>
        <w:t xml:space="preserve"> Law. https://www.srilankalaw.lk/l/624-lepers-ordinance.html</w:t>
      </w:r>
    </w:p>
  </w:footnote>
  <w:footnote w:id="5">
    <w:p w14:paraId="0000006F"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Arudchelvam</w:t>
      </w:r>
      <w:proofErr w:type="spellEnd"/>
      <w:r>
        <w:rPr>
          <w:rFonts w:ascii="Times New Roman" w:eastAsia="Times New Roman" w:hAnsi="Times New Roman" w:cs="Times New Roman"/>
          <w:sz w:val="18"/>
          <w:szCs w:val="18"/>
        </w:rPr>
        <w:t xml:space="preserve">, U., Pulendran, T., </w:t>
      </w:r>
      <w:proofErr w:type="spellStart"/>
      <w:r>
        <w:rPr>
          <w:rFonts w:ascii="Times New Roman" w:eastAsia="Times New Roman" w:hAnsi="Times New Roman" w:cs="Times New Roman"/>
          <w:sz w:val="18"/>
          <w:szCs w:val="18"/>
        </w:rPr>
        <w:t>Sirimanne</w:t>
      </w:r>
      <w:proofErr w:type="spellEnd"/>
      <w:r>
        <w:rPr>
          <w:rFonts w:ascii="Times New Roman" w:eastAsia="Times New Roman" w:hAnsi="Times New Roman" w:cs="Times New Roman"/>
          <w:sz w:val="18"/>
          <w:szCs w:val="18"/>
        </w:rPr>
        <w:t xml:space="preserve">, M., </w:t>
      </w:r>
      <w:proofErr w:type="spellStart"/>
      <w:r>
        <w:rPr>
          <w:rFonts w:ascii="Times New Roman" w:eastAsia="Times New Roman" w:hAnsi="Times New Roman" w:cs="Times New Roman"/>
          <w:sz w:val="18"/>
          <w:szCs w:val="18"/>
        </w:rPr>
        <w:t>Pabasara</w:t>
      </w:r>
      <w:proofErr w:type="spellEnd"/>
      <w:r>
        <w:rPr>
          <w:rFonts w:ascii="Times New Roman" w:eastAsia="Times New Roman" w:hAnsi="Times New Roman" w:cs="Times New Roman"/>
          <w:sz w:val="18"/>
          <w:szCs w:val="18"/>
        </w:rPr>
        <w:t xml:space="preserve">, S., </w:t>
      </w:r>
      <w:proofErr w:type="spellStart"/>
      <w:r>
        <w:rPr>
          <w:rFonts w:ascii="Times New Roman" w:eastAsia="Times New Roman" w:hAnsi="Times New Roman" w:cs="Times New Roman"/>
          <w:sz w:val="18"/>
          <w:szCs w:val="18"/>
        </w:rPr>
        <w:t>Kahawita</w:t>
      </w:r>
      <w:proofErr w:type="spellEnd"/>
      <w:r>
        <w:rPr>
          <w:rFonts w:ascii="Times New Roman" w:eastAsia="Times New Roman" w:hAnsi="Times New Roman" w:cs="Times New Roman"/>
          <w:sz w:val="18"/>
          <w:szCs w:val="18"/>
        </w:rPr>
        <w:t xml:space="preserve">, I., &amp; </w:t>
      </w:r>
      <w:proofErr w:type="spellStart"/>
      <w:r>
        <w:rPr>
          <w:rFonts w:ascii="Times New Roman" w:eastAsia="Times New Roman" w:hAnsi="Times New Roman" w:cs="Times New Roman"/>
          <w:sz w:val="18"/>
          <w:szCs w:val="18"/>
        </w:rPr>
        <w:t>Chandraratne</w:t>
      </w:r>
      <w:proofErr w:type="spellEnd"/>
      <w:r>
        <w:rPr>
          <w:rFonts w:ascii="Times New Roman" w:eastAsia="Times New Roman" w:hAnsi="Times New Roman" w:cs="Times New Roman"/>
          <w:sz w:val="18"/>
          <w:szCs w:val="18"/>
        </w:rPr>
        <w:t xml:space="preserve">, N. (2025). Stigma of People Affected by Leprosy and its determinants: a cross-sectional study in Sri Lanka. BMC Infectious Diseases, 25, 148. </w:t>
      </w:r>
    </w:p>
  </w:footnote>
  <w:footnote w:id="6">
    <w:p w14:paraId="0000006D"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National Leprosy Conference commences under President’s patronage aimed at eradicating leprosy from Sri Lanka. (2025, November 25). news.lk. https://news.lk/current-affairs/national-leprosy-conference-commences-under-presidents-patronage-aimed-at-eradicating-leprosy-from-sri-lanka</w:t>
      </w:r>
    </w:p>
  </w:footnote>
  <w:footnote w:id="7">
    <w:p w14:paraId="00000070"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Paththinige</w:t>
      </w:r>
      <w:proofErr w:type="spellEnd"/>
      <w:r>
        <w:rPr>
          <w:rFonts w:ascii="Times New Roman" w:eastAsia="Times New Roman" w:hAnsi="Times New Roman" w:cs="Times New Roman"/>
          <w:sz w:val="18"/>
          <w:szCs w:val="18"/>
        </w:rPr>
        <w:t xml:space="preserve"> N, </w:t>
      </w:r>
      <w:proofErr w:type="spellStart"/>
      <w:r>
        <w:rPr>
          <w:rFonts w:ascii="Times New Roman" w:eastAsia="Times New Roman" w:hAnsi="Times New Roman" w:cs="Times New Roman"/>
          <w:sz w:val="18"/>
          <w:szCs w:val="18"/>
        </w:rPr>
        <w:t>Pathiraja</w:t>
      </w:r>
      <w:proofErr w:type="spellEnd"/>
      <w:r>
        <w:rPr>
          <w:rFonts w:ascii="Times New Roman" w:eastAsia="Times New Roman" w:hAnsi="Times New Roman" w:cs="Times New Roman"/>
          <w:sz w:val="18"/>
          <w:szCs w:val="18"/>
        </w:rPr>
        <w:t xml:space="preserve"> L, Murrell D, </w:t>
      </w:r>
      <w:proofErr w:type="spellStart"/>
      <w:r>
        <w:rPr>
          <w:rFonts w:ascii="Times New Roman" w:eastAsia="Times New Roman" w:hAnsi="Times New Roman" w:cs="Times New Roman"/>
          <w:sz w:val="18"/>
          <w:szCs w:val="18"/>
        </w:rPr>
        <w:t>Akarawita</w:t>
      </w:r>
      <w:proofErr w:type="spellEnd"/>
      <w:r>
        <w:rPr>
          <w:rFonts w:ascii="Times New Roman" w:eastAsia="Times New Roman" w:hAnsi="Times New Roman" w:cs="Times New Roman"/>
          <w:sz w:val="18"/>
          <w:szCs w:val="18"/>
        </w:rPr>
        <w:t xml:space="preserve"> J. The path to become a dermatologist in Sri Lanka. Australasian Journal of Dermatology. 2019;60(S1).</w:t>
      </w:r>
    </w:p>
  </w:footnote>
  <w:footnote w:id="8">
    <w:p w14:paraId="0000006E" w14:textId="77777777" w:rsidR="00D21C1B" w:rsidRDefault="00F13B34">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Thilakarathna, M., </w:t>
      </w:r>
      <w:proofErr w:type="spellStart"/>
      <w:r>
        <w:rPr>
          <w:rFonts w:ascii="Times New Roman" w:eastAsia="Times New Roman" w:hAnsi="Times New Roman" w:cs="Times New Roman"/>
          <w:sz w:val="18"/>
          <w:szCs w:val="18"/>
        </w:rPr>
        <w:t>Uthayarajan</w:t>
      </w:r>
      <w:proofErr w:type="spellEnd"/>
      <w:r>
        <w:rPr>
          <w:rFonts w:ascii="Times New Roman" w:eastAsia="Times New Roman" w:hAnsi="Times New Roman" w:cs="Times New Roman"/>
          <w:sz w:val="18"/>
          <w:szCs w:val="18"/>
        </w:rPr>
        <w:t>, N., Siriwardena, C. et al. Delayed diagnosis and poor treatment compliance remain key challenges in leprosy control: a case of lepromatous leprosy with type 2 reaction. BMC Infect Dis 26, 980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A1041"/>
    <w:multiLevelType w:val="multilevel"/>
    <w:tmpl w:val="9F4493F0"/>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3239F6"/>
    <w:multiLevelType w:val="multilevel"/>
    <w:tmpl w:val="97CAAEC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9D679F"/>
    <w:multiLevelType w:val="multilevel"/>
    <w:tmpl w:val="0226BDFC"/>
    <w:lvl w:ilvl="0">
      <w:start w:val="1"/>
      <w:numFmt w:val="decimal"/>
      <w:lvlText w:val="%1."/>
      <w:lvlJc w:val="left"/>
      <w:pPr>
        <w:ind w:left="720" w:hanging="360"/>
      </w:pPr>
      <w:rPr>
        <w:b w:val="0"/>
        <w:bCs w:val="0"/>
        <w:i w:val="0"/>
        <w:iCs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58173FC3"/>
    <w:multiLevelType w:val="multilevel"/>
    <w:tmpl w:val="9C7017AA"/>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52042BD"/>
    <w:multiLevelType w:val="multilevel"/>
    <w:tmpl w:val="0B0C500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75D317C"/>
    <w:multiLevelType w:val="multilevel"/>
    <w:tmpl w:val="2EA85B0C"/>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46119E"/>
    <w:multiLevelType w:val="multilevel"/>
    <w:tmpl w:val="28E408D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277804"/>
    <w:multiLevelType w:val="multilevel"/>
    <w:tmpl w:val="2C3A0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6444470">
    <w:abstractNumId w:val="6"/>
  </w:num>
  <w:num w:numId="2" w16cid:durableId="588580422">
    <w:abstractNumId w:val="5"/>
  </w:num>
  <w:num w:numId="3" w16cid:durableId="230233899">
    <w:abstractNumId w:val="2"/>
  </w:num>
  <w:num w:numId="4" w16cid:durableId="227038560">
    <w:abstractNumId w:val="4"/>
  </w:num>
  <w:num w:numId="5" w16cid:durableId="1245145251">
    <w:abstractNumId w:val="0"/>
  </w:num>
  <w:num w:numId="6" w16cid:durableId="1950236205">
    <w:abstractNumId w:val="3"/>
  </w:num>
  <w:num w:numId="7" w16cid:durableId="915818630">
    <w:abstractNumId w:val="1"/>
  </w:num>
  <w:num w:numId="8" w16cid:durableId="11818220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C1B"/>
    <w:rsid w:val="000E033D"/>
    <w:rsid w:val="00374FA5"/>
    <w:rsid w:val="009F0B38"/>
    <w:rsid w:val="00AF4C01"/>
    <w:rsid w:val="00C5393D"/>
    <w:rsid w:val="00D21C1B"/>
    <w:rsid w:val="00F13B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41DCF"/>
  <w15:docId w15:val="{59C145FE-E53E-45A9-ABD6-1502826A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pPr>
  </w:style>
  <w:style w:type="paragraph" w:styleId="Header">
    <w:name w:val="header"/>
    <w:basedOn w:val="Normal"/>
    <w:link w:val="HeaderChar"/>
    <w:uiPriority w:val="99"/>
    <w:unhideWhenUsed/>
    <w:rsid w:val="009F0B38"/>
    <w:pPr>
      <w:tabs>
        <w:tab w:val="center" w:pos="4513"/>
        <w:tab w:val="right" w:pos="9026"/>
      </w:tabs>
      <w:spacing w:line="240" w:lineRule="auto"/>
    </w:pPr>
  </w:style>
  <w:style w:type="character" w:customStyle="1" w:styleId="HeaderChar">
    <w:name w:val="Header Char"/>
    <w:basedOn w:val="DefaultParagraphFont"/>
    <w:link w:val="Header"/>
    <w:uiPriority w:val="99"/>
    <w:rsid w:val="009F0B38"/>
  </w:style>
  <w:style w:type="paragraph" w:styleId="Footer">
    <w:name w:val="footer"/>
    <w:basedOn w:val="Normal"/>
    <w:link w:val="FooterChar"/>
    <w:uiPriority w:val="99"/>
    <w:unhideWhenUsed/>
    <w:rsid w:val="009F0B38"/>
    <w:pPr>
      <w:tabs>
        <w:tab w:val="center" w:pos="4513"/>
        <w:tab w:val="right" w:pos="9026"/>
      </w:tabs>
      <w:spacing w:line="240" w:lineRule="auto"/>
    </w:pPr>
  </w:style>
  <w:style w:type="character" w:customStyle="1" w:styleId="FooterChar">
    <w:name w:val="Footer Char"/>
    <w:basedOn w:val="DefaultParagraphFont"/>
    <w:link w:val="Footer"/>
    <w:uiPriority w:val="99"/>
    <w:rsid w:val="009F0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2026-07-20T13:24:57+00:00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12A0227-03FA-4CF3-A108-D3BAEDC82419}"/>
</file>

<file path=customXml/itemProps2.xml><?xml version="1.0" encoding="utf-8"?>
<ds:datastoreItem xmlns:ds="http://schemas.openxmlformats.org/officeDocument/2006/customXml" ds:itemID="{07CF0F17-BBCC-42C1-8E6F-81F1F006F7C3}"/>
</file>

<file path=customXml/itemProps3.xml><?xml version="1.0" encoding="utf-8"?>
<ds:datastoreItem xmlns:ds="http://schemas.openxmlformats.org/officeDocument/2006/customXml" ds:itemID="{B99180B2-0014-44D0-AB67-C0A59756BB2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2897</Words>
  <Characters>18658</Characters>
  <Application>Microsoft Office Word</Application>
  <DocSecurity>4</DocSecurity>
  <Lines>287</Lines>
  <Paragraphs>87</Paragraphs>
  <ScaleCrop>false</ScaleCrop>
  <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Jorge Araya</cp:lastModifiedBy>
  <cp:revision>2</cp:revision>
  <dcterms:created xsi:type="dcterms:W3CDTF">2026-07-20T13:24:00Z</dcterms:created>
  <dcterms:modified xsi:type="dcterms:W3CDTF">2026-07-20T13:24:00Z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