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vertAlign w:val="superscript"/>
        </w:rPr>
        <w:footnoteReference w:customMarkFollows="0" w:id="0"/>
      </w:r>
      <w:r w:rsidDel="00000000" w:rsidR="00000000" w:rsidRPr="00000000">
        <w:rPr>
          <w:rFonts w:ascii="Times New Roman" w:cs="Times New Roman" w:eastAsia="Times New Roman" w:hAnsi="Times New Roman"/>
          <w:b w:val="1"/>
          <w:sz w:val="24"/>
          <w:szCs w:val="24"/>
          <w:rtl w:val="0"/>
        </w:rPr>
        <w:t xml:space="preserve">Violencia y Discriminación contra Mujeres Defensoras y Periodistas en México: Insumo para el 91° Período de Sesiones de la CEDAW</w:t>
      </w:r>
      <w:r w:rsidDel="00000000" w:rsidR="00000000" w:rsidRPr="00000000">
        <w:rPr>
          <w:rFonts w:ascii="Times New Roman" w:cs="Times New Roman" w:eastAsia="Times New Roman" w:hAnsi="Times New Roman"/>
          <w:b w:val="1"/>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2">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Mayo, 2025</w:t>
      </w:r>
    </w:p>
    <w:p w:rsidR="00000000" w:rsidDel="00000000" w:rsidP="00000000" w:rsidRDefault="00000000" w:rsidRPr="00000000" w14:paraId="00000003">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Índice</w:t>
      </w:r>
    </w:p>
    <w:p w:rsidR="00000000" w:rsidDel="00000000" w:rsidP="00000000" w:rsidRDefault="00000000" w:rsidRPr="00000000" w14:paraId="00000004">
      <w:pPr>
        <w:spacing w:after="240" w:before="24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Introducción</w:t>
      </w:r>
    </w:p>
    <w:p w:rsidR="00000000" w:rsidDel="00000000" w:rsidP="00000000" w:rsidRDefault="00000000" w:rsidRPr="00000000" w14:paraId="00000005">
      <w:pPr>
        <w:spacing w:after="240" w:before="24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Contexto de violencia y riesgo para mujeres defensoras de derechos humanos y periodistas</w:t>
      </w:r>
    </w:p>
    <w:p w:rsidR="00000000" w:rsidDel="00000000" w:rsidP="00000000" w:rsidRDefault="00000000" w:rsidRPr="00000000" w14:paraId="00000006">
      <w:pPr>
        <w:spacing w:after="240" w:before="24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Violencia digital en contra de mujeres defensoras y </w:t>
      </w:r>
      <w:r w:rsidDel="00000000" w:rsidR="00000000" w:rsidRPr="00000000">
        <w:rPr>
          <w:rFonts w:ascii="Times New Roman" w:cs="Times New Roman" w:eastAsia="Times New Roman" w:hAnsi="Times New Roman"/>
          <w:sz w:val="24"/>
          <w:szCs w:val="24"/>
          <w:rtl w:val="0"/>
        </w:rPr>
        <w:t xml:space="preserve">periodistas</w:t>
      </w:r>
      <w:r w:rsidDel="00000000" w:rsidR="00000000" w:rsidRPr="00000000">
        <w:rPr>
          <w:rtl w:val="0"/>
        </w:rPr>
      </w:r>
    </w:p>
    <w:p w:rsidR="00000000" w:rsidDel="00000000" w:rsidP="00000000" w:rsidRDefault="00000000" w:rsidRPr="00000000" w14:paraId="00000007">
      <w:pPr>
        <w:spacing w:after="240" w:before="24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Impactos psicosociales de la violencia</w:t>
      </w:r>
    </w:p>
    <w:p w:rsidR="00000000" w:rsidDel="00000000" w:rsidP="00000000" w:rsidRDefault="00000000" w:rsidRPr="00000000" w14:paraId="00000008">
      <w:pPr>
        <w:spacing w:after="240" w:before="24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b w:val="1"/>
          <w:sz w:val="24"/>
          <w:szCs w:val="24"/>
          <w:rtl w:val="0"/>
        </w:rPr>
        <w:t xml:space="preserve">Desafíos institucionales del Mecanismo de Protección para Personas Defensoras de Derechos Humanos y Periodistas</w:t>
      </w:r>
    </w:p>
    <w:p w:rsidR="00000000" w:rsidDel="00000000" w:rsidP="00000000" w:rsidRDefault="00000000" w:rsidRPr="00000000" w14:paraId="00000009">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3.1. Procedimientos de incorporación</w:t>
        <w:br w:type="textWrapping"/>
        <w:t xml:space="preserve"> 3.2. Evaluación y análisis de riesgo</w:t>
        <w:br w:type="textWrapping"/>
        <w:t xml:space="preserve"> 3.3. Medidas y planes de protección</w:t>
        <w:br w:type="textWrapping"/>
        <w:t xml:space="preserve"> 3.4. Coordinación interinstitucional</w:t>
        <w:br w:type="textWrapping"/>
        <w:t xml:space="preserve"> 3.5. Seguimiento y monitoreo</w:t>
      </w:r>
    </w:p>
    <w:p w:rsidR="00000000" w:rsidDel="00000000" w:rsidP="00000000" w:rsidRDefault="00000000" w:rsidRPr="00000000" w14:paraId="0000000A">
      <w:pPr>
        <w:spacing w:after="240" w:before="24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b w:val="1"/>
          <w:sz w:val="24"/>
          <w:szCs w:val="24"/>
          <w:rtl w:val="0"/>
        </w:rPr>
        <w:t xml:space="preserve">Acceso a la justicia en delitos cometidos contra defensoras y periodistas</w:t>
        <w:br w:type="textWrapping"/>
      </w:r>
    </w:p>
    <w:p w:rsidR="00000000" w:rsidDel="00000000" w:rsidP="00000000" w:rsidRDefault="00000000" w:rsidRPr="00000000" w14:paraId="0000000B">
      <w:pPr>
        <w:spacing w:after="240" w:before="24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Recomendaciones</w:t>
        <w:br w:type="textWrapping"/>
      </w:r>
    </w:p>
    <w:p w:rsidR="00000000" w:rsidDel="00000000" w:rsidP="00000000" w:rsidRDefault="00000000" w:rsidRPr="00000000" w14:paraId="0000000C">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Introducción</w:t>
      </w:r>
    </w:p>
    <w:p w:rsidR="00000000" w:rsidDel="00000000" w:rsidP="00000000" w:rsidRDefault="00000000" w:rsidRPr="00000000" w14:paraId="0000000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documento aporta información para el 91° periodo de sesiones del Comité, donde comparecerá México, enfocándose en la situación de mujeres defensoras de derechos humanos y periodistas. Contrasta la versión oficial del Estado</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con la realidad documentada por organizaciones civiles, marcada por violencia, impunidad y obstáculos estructurales.</w:t>
      </w:r>
    </w:p>
    <w:p w:rsidR="00000000" w:rsidDel="00000000" w:rsidP="00000000" w:rsidRDefault="00000000" w:rsidRPr="00000000" w14:paraId="0000000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México ha ratificado múltiples instrumentos internacionales que exigen prevenir la violencia y garantizar condiciones seguras con enfoque de género. A nivel nacional, cuenta con el Mecanismo de Protección (2012) y aceptó recomendaciones en el Examen Periódico Universal 2024</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aunque la implementación sigue siendo insuficiente.</w:t>
      </w:r>
    </w:p>
    <w:p w:rsidR="00000000" w:rsidDel="00000000" w:rsidP="00000000" w:rsidRDefault="00000000" w:rsidRPr="00000000" w14:paraId="0000000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insta al Comité a usar esta información para fortalecer recomendaciones que cierren la brecha entre normas y la realidad de quienes defienden derechos y libertad de expresión desde una perspectiva de género.</w:t>
      </w:r>
    </w:p>
    <w:p w:rsidR="00000000" w:rsidDel="00000000" w:rsidP="00000000" w:rsidRDefault="00000000" w:rsidRPr="00000000" w14:paraId="00000010">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Contexto de violencia y riesgo para mujeres defensoras y periodistas</w:t>
      </w:r>
    </w:p>
    <w:p w:rsidR="00000000" w:rsidDel="00000000" w:rsidP="00000000" w:rsidRDefault="00000000" w:rsidRPr="00000000" w14:paraId="0000001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condiciones adversas para la defensa de los derechos humanos y el ejercicio de la libertad de expresión persisten en México, pese a los compromisos asumidos en materia de derechos fundamentales. En los últimos años, diversas disposiciones adoptadas a nivel federal y estatal —como la política de contención migratoria, la estrategia de seguridad basada en el despliegue de las fuerzas armadas sin control ni rendición de cuentas, y las políticas de corte extractivista— han tenido efectos negativos sobre quienes defienden derechos y sobre el ejercicio periodístico crítico</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este contexto se suman los efectos persistentes de la pandemia de COVID-19, que intensificó la vulnerabilidad social y dejó en evidencia las limitaciones de las políticas económicas y sociales para revertir las causas estructurales de la desigualdad. México continúa figurando entre los países más desiguales de la OCDE</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lo que refuerza la necesidad de fortalecer la protección social, cerrar brechas de género y mejorar el acceso equitativo a la educación y los servicios públicos.</w:t>
      </w:r>
    </w:p>
    <w:p w:rsidR="00000000" w:rsidDel="00000000" w:rsidP="00000000" w:rsidRDefault="00000000" w:rsidRPr="00000000" w14:paraId="0000001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bien México ha promulgado en los últimos años importantes reformas y programas en materia de derechos sociales, económicos y culturales, así como avances significativos en igualdad de género —incluyendo las medidas adoptadas recientemente durante el actual sexenio de Claudia Sheinbaum y la creación de la nueva Secretaría de la Mujer—, persisten desafíos que requieren atención</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Es fundamental no solo dar continuidad a estas políticas, sino también profundizarlas y establecer mecanismos eficaces para evaluar su impacto real en la vida de las mujeres y grupos en situación de vulnerabilidad.</w:t>
      </w:r>
    </w:p>
    <w:p w:rsidR="00000000" w:rsidDel="00000000" w:rsidP="00000000" w:rsidRDefault="00000000" w:rsidRPr="00000000" w14:paraId="0000001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enero de 2017 y mayo de 2025, organizaciones de derechos humanos han documentado el asesinato de al menos 67 mujeres defensoras y 6 mujeres periodistas en el país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El 67% de estos crímenes se concentra en seis estados: Guerrero, Oaxaca, Chihuahua, Chiapas, Veracruz y Michoacán. Las defensoras asesinadas trabajaban en la defensa de derechos ambientales, de los pueblos indígenas, de las mujeres, de personas </w:t>
      </w:r>
      <w:r w:rsidDel="00000000" w:rsidR="00000000" w:rsidRPr="00000000">
        <w:rPr>
          <w:rFonts w:ascii="Times New Roman" w:cs="Times New Roman" w:eastAsia="Times New Roman" w:hAnsi="Times New Roman"/>
          <w:sz w:val="24"/>
          <w:szCs w:val="24"/>
          <w:rtl w:val="0"/>
        </w:rPr>
        <w:t xml:space="preserve">LGBTTTIQ+</w:t>
      </w:r>
      <w:r w:rsidDel="00000000" w:rsidR="00000000" w:rsidRPr="00000000">
        <w:rPr>
          <w:rFonts w:ascii="Times New Roman" w:cs="Times New Roman" w:eastAsia="Times New Roman" w:hAnsi="Times New Roman"/>
          <w:sz w:val="24"/>
          <w:szCs w:val="24"/>
          <w:rtl w:val="0"/>
        </w:rPr>
        <w:t xml:space="preserve">, de la niñez, de personas en situación de desplazamiento o migración, y especialmente en la búsqueda de personas desaparecidas</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En el caso de las periodistas, su labor informativa se </w:t>
      </w:r>
      <w:r w:rsidDel="00000000" w:rsidR="00000000" w:rsidRPr="00000000">
        <w:rPr>
          <w:rFonts w:ascii="Times New Roman" w:cs="Times New Roman" w:eastAsia="Times New Roman" w:hAnsi="Times New Roman"/>
          <w:sz w:val="24"/>
          <w:szCs w:val="24"/>
          <w:rtl w:val="0"/>
        </w:rPr>
        <w:t xml:space="preserve">enfocaba</w:t>
      </w:r>
      <w:r w:rsidDel="00000000" w:rsidR="00000000" w:rsidRPr="00000000">
        <w:rPr>
          <w:rFonts w:ascii="Times New Roman" w:cs="Times New Roman" w:eastAsia="Times New Roman" w:hAnsi="Times New Roman"/>
          <w:sz w:val="24"/>
          <w:szCs w:val="24"/>
          <w:rtl w:val="0"/>
        </w:rPr>
        <w:t xml:space="preserve"> principalmente en temas de seguridad, violencia y política, lo cual sugiere una posible relación directa con los atentados que sufrieron, así como los ataques principalmente se dirigieron hacia reporteras y directoras de medios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de los asesinatos, la violencia cotidiana y sistemática contra defensoras y periodistas mujeres es alarmante. Entre 2020 y 2024, la Red Nacional de Defensoras de Derechos Humanos en México documentó 1,383 agresiones contra 321 defensoras y 22 organizaciones que trabajan por la verdad, la justicia y la reparación. Las agresiones incluyen desapariciones forzadas, secuestros, hostigamiento, vigilancia, amenazas, violencia física, y ataques relacionados con la obtención o difusión de información. Las entidades con mayor número de incidentes son Ciudad de México, Jalisco, Guanajuato, Querétaro, Quintana Roo, Morelos, Guerrero, San Luis Potosí, Michoacán y Oaxaca</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paralelo, la organización</w:t>
      </w:r>
      <w:r w:rsidDel="00000000" w:rsidR="00000000" w:rsidRPr="00000000">
        <w:rPr>
          <w:rFonts w:ascii="Times New Roman" w:cs="Times New Roman" w:eastAsia="Times New Roman" w:hAnsi="Times New Roman"/>
          <w:sz w:val="24"/>
          <w:szCs w:val="24"/>
          <w:rtl w:val="0"/>
        </w:rPr>
        <w:t xml:space="preserve"> Comunicación e Información de la Mujer A.C. (CIMAC) reportó </w:t>
      </w:r>
      <w:r w:rsidDel="00000000" w:rsidR="00000000" w:rsidRPr="00000000">
        <w:rPr>
          <w:rFonts w:ascii="Times New Roman" w:cs="Times New Roman" w:eastAsia="Times New Roman" w:hAnsi="Times New Roman"/>
          <w:sz w:val="24"/>
          <w:szCs w:val="24"/>
          <w:rtl w:val="0"/>
        </w:rPr>
        <w:t xml:space="preserve">1,054 </w:t>
      </w:r>
      <w:r w:rsidDel="00000000" w:rsidR="00000000" w:rsidRPr="00000000">
        <w:rPr>
          <w:rFonts w:ascii="Times New Roman" w:cs="Times New Roman" w:eastAsia="Times New Roman" w:hAnsi="Times New Roman"/>
          <w:sz w:val="24"/>
          <w:szCs w:val="24"/>
          <w:rtl w:val="0"/>
        </w:rPr>
        <w:t xml:space="preserve">agresione</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sz w:val="24"/>
          <w:szCs w:val="24"/>
          <w:rtl w:val="0"/>
        </w:rPr>
        <w:t xml:space="preserve"> contra mujeres periodistas en el mismo periodo (2020–2024), entre las que destacan bloqueos informativos, amenazas, campañas de desprestigio, intimidación, hostigamiento y agresiones físicas. Los estados más peligrosos para ejercer el periodismo siendo mujer fueron Ciudad de México, Guerrero, Oaxaca, Guanajuato y Michoacán</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Igualmente, Front Line Defenders en su último informe global sobre la situación de personas defensoras de derechos humanos del año 2024</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situó a México como el segundo país del mundo más letal, </w:t>
      </w:r>
      <w:r w:rsidDel="00000000" w:rsidR="00000000" w:rsidRPr="00000000">
        <w:rPr>
          <w:rFonts w:ascii="Times New Roman" w:cs="Times New Roman" w:eastAsia="Times New Roman" w:hAnsi="Times New Roman"/>
          <w:sz w:val="24"/>
          <w:szCs w:val="24"/>
          <w:rtl w:val="0"/>
        </w:rPr>
        <w:t xml:space="preserve">registrando</w:t>
      </w:r>
      <w:r w:rsidDel="00000000" w:rsidR="00000000" w:rsidRPr="00000000">
        <w:rPr>
          <w:rFonts w:ascii="Times New Roman" w:cs="Times New Roman" w:eastAsia="Times New Roman" w:hAnsi="Times New Roman"/>
          <w:sz w:val="24"/>
          <w:szCs w:val="24"/>
          <w:rtl w:val="0"/>
        </w:rPr>
        <w:t xml:space="preserve"> 32 asesinatos en México, de los cuales 10 fueron perpetrados en contra de mujeres defensoras.</w:t>
      </w:r>
    </w:p>
    <w:p w:rsidR="00000000" w:rsidDel="00000000" w:rsidP="00000000" w:rsidRDefault="00000000" w:rsidRPr="00000000" w14:paraId="0000001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Respecto a los presuntos agresores en los casos de violencia contra defensoras, los datos muestran que las autoridades municipales son responsables en 46% de los casos, a menudo en colusión con el crimen organizado. Las autoridades federales aparecen como perpetradoras en el 28%, las policías en el 16% y las fuerzas armadas en un 1.86%. En el 39% restante</w:t>
      </w:r>
      <w:r w:rsidDel="00000000" w:rsidR="00000000" w:rsidRPr="00000000">
        <w:rPr>
          <w:rFonts w:ascii="Times New Roman" w:cs="Times New Roman" w:eastAsia="Times New Roman" w:hAnsi="Times New Roman"/>
          <w:sz w:val="24"/>
          <w:szCs w:val="24"/>
          <w:rtl w:val="0"/>
        </w:rPr>
        <w:t xml:space="preserve">, los </w:t>
      </w:r>
      <w:r w:rsidDel="00000000" w:rsidR="00000000" w:rsidRPr="00000000">
        <w:rPr>
          <w:rFonts w:ascii="Times New Roman" w:cs="Times New Roman" w:eastAsia="Times New Roman" w:hAnsi="Times New Roman"/>
          <w:sz w:val="24"/>
          <w:szCs w:val="24"/>
          <w:rtl w:val="0"/>
        </w:rPr>
        <w:t xml:space="preserve">agresores no fueron identificados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Respecto a la prensa en cuanto a los agresores, las autoridades públicas siguen siendo las principales, con prácticamente el 45% de las agresiones contra la prensa</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Muchos de estos ataques conllevan una clara dimensión de género: descalificación del trabajo y liderazgo de las defensoras y periodistas, expresiones de violencia sexual, insultos misóginos, y amenazas dirigidas a familiares, incluyendo amenazas sexuales y de secuestro. Preocupa especialmente que al menos 1 de cada 3 agresiones </w:t>
      </w:r>
      <w:r w:rsidDel="00000000" w:rsidR="00000000" w:rsidRPr="00000000">
        <w:rPr>
          <w:rFonts w:ascii="Times New Roman" w:cs="Times New Roman" w:eastAsia="Times New Roman" w:hAnsi="Times New Roman"/>
          <w:sz w:val="24"/>
          <w:szCs w:val="24"/>
          <w:rtl w:val="0"/>
        </w:rPr>
        <w:t xml:space="preserve">ocurrió</w:t>
      </w:r>
      <w:r w:rsidDel="00000000" w:rsidR="00000000" w:rsidRPr="00000000">
        <w:rPr>
          <w:rFonts w:ascii="Times New Roman" w:cs="Times New Roman" w:eastAsia="Times New Roman" w:hAnsi="Times New Roman"/>
          <w:sz w:val="24"/>
          <w:szCs w:val="24"/>
          <w:rtl w:val="0"/>
        </w:rPr>
        <w:t xml:space="preserve"> incluso cuando las defensoras contaban con medidas de protección, en su mayoría del Mecanismo de Protección para Personas Defensoras de Derechos Humanos y Periodistas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 situación particularmente alarmante es la violencia creciente contra mujeres</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que buscan a sus familiares desaparecidos. Este grupo ha sido blanco de agresiones cada vez más frecuentes y graves. De enero de 2019 a mayo 2025, se ha documentado el asesinato de al menos 19 defensoras buscadoras</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lo que ha generado gran preocupación entre organizaciones nacionales e internacionales de derechos humanos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cifras reflejan una crisis de derechos humanos que requiere respuestas urgentes con enfoque de género. Proteger a mujeres defensoras y periodistas es una obligación del Estado y clave para una democracia sólida.</w:t>
      </w:r>
    </w:p>
    <w:p w:rsidR="00000000" w:rsidDel="00000000" w:rsidP="00000000" w:rsidRDefault="00000000" w:rsidRPr="00000000" w14:paraId="0000001C">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 Violencia digital en contra de mujeres defensoras y </w:t>
      </w:r>
      <w:r w:rsidDel="00000000" w:rsidR="00000000" w:rsidRPr="00000000">
        <w:rPr>
          <w:rFonts w:ascii="Times New Roman" w:cs="Times New Roman" w:eastAsia="Times New Roman" w:hAnsi="Times New Roman"/>
          <w:b w:val="1"/>
          <w:sz w:val="24"/>
          <w:szCs w:val="24"/>
          <w:rtl w:val="0"/>
        </w:rPr>
        <w:t xml:space="preserve">periodistas</w:t>
      </w:r>
      <w:r w:rsidDel="00000000" w:rsidR="00000000" w:rsidRPr="00000000">
        <w:rPr>
          <w:rtl w:val="0"/>
        </w:rPr>
      </w:r>
    </w:p>
    <w:p w:rsidR="00000000" w:rsidDel="00000000" w:rsidP="00000000" w:rsidRDefault="00000000" w:rsidRPr="00000000" w14:paraId="0000001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Uno de tantos desafíos al que el Estado mexicano debe prestar atención es a la violencia en la esfera digital en contra de mujeres defensoras y periodistas, la cual ha tenido una evolución importante en los últimos años. En el caso de las periodistas, desde 2017, las agresiones han tenido un incremento de entre el 20% y 25% cada año, teniendo su pico más alto en 2021; si bien, de 2022 a 2024 se documentó una baja en las agresiones en esta esfera, podría deberse a la ausencia de denuncias por parte de las periodistas ante la omisión y falta de acción por parte de las autoridades, las cuales no consideran los ataques digitales como de alto riesgo.</w:t>
      </w:r>
    </w:p>
    <w:p w:rsidR="00000000" w:rsidDel="00000000" w:rsidP="00000000" w:rsidRDefault="00000000" w:rsidRPr="00000000" w14:paraId="0000001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Internet ha sido un espacio de expresión y organización para las periodistas, pero también de reproducción de las mismas violencias patriarcales que enfrentan fuera de él. Las agresiones digitales no son nuevas, sino una extensión de la violencia estructural con el mismo objetivo: silenciar y excluir a las mujeres del espacio público.</w:t>
      </w:r>
    </w:p>
    <w:p w:rsidR="00000000" w:rsidDel="00000000" w:rsidP="00000000" w:rsidRDefault="00000000" w:rsidRPr="00000000" w14:paraId="0000001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Organizaciones</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han documentado que las principales agresiones digitales en los últimos años (2021-2024) en contra de mujeres periodistas son: amenazas a través de comunicaciones intimidatorias y campañas de desprestigio, en su mayoría, con connotación de género, sexistas y machistas que amenazan con dañar la integridad de las periodistas. </w:t>
      </w:r>
    </w:p>
    <w:p w:rsidR="00000000" w:rsidDel="00000000" w:rsidP="00000000" w:rsidRDefault="00000000" w:rsidRPr="00000000" w14:paraId="0000002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otro lado, la urgencia de atención y análisis a los casos de agresión digital también radica en la complejidad para identificar a las personas perpetradoras cuando estas se resguardan bajo el anonimato de las redes sociales. En 2024, los principales perpetradores fueron actores de quienes no se tuvieron elementos suficientes para poder identificarles</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seguidos de personas particulares, mientras que en años previos (2022 y 2023) las personas funcionarias públicas y particulares, respectivamente, fueron quienes más agredieron a las periodistas.</w:t>
      </w:r>
    </w:p>
    <w:p w:rsidR="00000000" w:rsidDel="00000000" w:rsidP="00000000" w:rsidRDefault="00000000" w:rsidRPr="00000000" w14:paraId="0000002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ese sentido, el análisis profundo de estos casos por parte de las autoridades se vuelve indispensable, pues, en muchos de los casos, las agresiones digitales son el antecedente de agresiones físicas, las cuales pueden prevenirse de considerar la gravedad de las primeras. </w:t>
      </w:r>
      <w:r w:rsidDel="00000000" w:rsidR="00000000" w:rsidRPr="00000000">
        <w:rPr>
          <w:rtl w:val="0"/>
        </w:rPr>
      </w:r>
    </w:p>
    <w:p w:rsidR="00000000" w:rsidDel="00000000" w:rsidP="00000000" w:rsidRDefault="00000000" w:rsidRPr="00000000" w14:paraId="0000002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2.2. Impactos psicosociales de la violencia en contra de mujeres defensoras y periodistas</w:t>
      </w:r>
      <w:r w:rsidDel="00000000" w:rsidR="00000000" w:rsidRPr="00000000">
        <w:rPr>
          <w:rtl w:val="0"/>
        </w:rPr>
      </w:r>
    </w:p>
    <w:p w:rsidR="00000000" w:rsidDel="00000000" w:rsidP="00000000" w:rsidRDefault="00000000" w:rsidRPr="00000000" w14:paraId="0000002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violencia sociopolítica en México tiene impactos profundos en la vida de mujeres defensoras de derechos humanos y periodistas. Más allá de lo físico, afecta su salud emocional, relaciones y proyectos de vida. Trabajar en contextos de violencia, acompañar a víctimas y ser blanco de agresiones genera un desgaste emocional constante, conocido como impacto vicario.</w:t>
      </w:r>
    </w:p>
    <w:p w:rsidR="00000000" w:rsidDel="00000000" w:rsidP="00000000" w:rsidRDefault="00000000" w:rsidRPr="00000000" w14:paraId="0000002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Cuando esta violencia se dirige contra mujeres, adopta formas diferenciadas y más graves: amenazas sexuales, acoso, campañas de desprestigio y ataques digitales. Además, muchas enfrentan discriminación por razones de género, edad u origen, así como sobrecarga de trabajo doméstico no reconocido.</w:t>
      </w:r>
    </w:p>
    <w:p w:rsidR="00000000" w:rsidDel="00000000" w:rsidP="00000000" w:rsidRDefault="00000000" w:rsidRPr="00000000" w14:paraId="0000002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caso de las periodistas, gran parte de las agresiones ocurren en entornos digitales, marcadas por el anonimato, la impunidad y la revictimización institucional. Estas campañas buscan desacreditar su trabajo y limitar su voz.</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Reconocer esta violencia diferenciada es esencial para construir medidas de protección con enfoque de género y garantizar condiciones seguras para informar y defender derechos.</w:t>
      </w:r>
    </w:p>
    <w:p w:rsidR="00000000" w:rsidDel="00000000" w:rsidP="00000000" w:rsidRDefault="00000000" w:rsidRPr="00000000" w14:paraId="00000027">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Desafíos institucionales y del Mecanismo de Protección para Personas Defensoras de Derechos Humanos y Periodistas</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Mecanismo de Protección para Personas Defensoras de Derechos Humanos y Periodistas fue creado en 2012, como resultado de la aprobación de la Ley para la Protección de Personas Defensoras de Derechos Humanos y Periodistas</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impulsada de manera decisiva por organizaciones de la sociedad civil que hoy integran el Espacio OSC. Su creación respondió a la creciente violencia que se agravó tras el inicio de la llamada "Guerra contra el Narcotráfico", y que colocó a defensoras, defensores y periodistas en una situación de alto riesgo debido a su labor pública y crítica frente a violaciones de derechos humanos, corrupción y abusos del poder</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Ley de Protección, pionera en la región, representó un avance clave al reconocer la gravedad del problema y crear un mecanismo específico. Establece medidas preventivas y de protección, articula a diversas instancias del Estado e incorpora un modelo de gobernanza participativa que permite a personas en riesgo involucrarse activamente en sus propias medidas de protección.</w:t>
      </w:r>
    </w:p>
    <w:p w:rsidR="00000000" w:rsidDel="00000000" w:rsidP="00000000" w:rsidRDefault="00000000" w:rsidRPr="00000000" w14:paraId="0000002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marzo de 2025, el Mecanismo de Protección para Personas Defensoras de Derechos Humanos y Periodistas registra un total de 2,011 personas beneficiarias, de las cuales 924 son mujeres. Entre ellas, 200 ejercen labores periodísticas y 724 están vinculadas a la defensa de los derechos humanos</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entidades con mayor número de mujeres defensoras bajo medidas de protección son Ciudad de México, Oaxaca, Michoacán, Jalisco, Guerrero y Chiapas. En el caso específico de las mujeres periodistas, se concentran principalmente en Oaxaca, Ciudad de México, Jalisco, Michoacán, Chiapas y el Estado de México</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 la violencia y la urgencia de fortalecer el Mecanismo, en 2019 la ONU-DH elaboró un diagnóstico a solicitud de la Secretaría de Gobernación. El proceso fue participativo e incluyó a sociedad civil y autoridades, dando lugar a recomendaciones que el Estado mexicano aceptó en su totalidad.</w:t>
      </w:r>
    </w:p>
    <w:p w:rsidR="00000000" w:rsidDel="00000000" w:rsidP="00000000" w:rsidRDefault="00000000" w:rsidRPr="00000000" w14:paraId="0000002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organizaciones de la sociedad civil colaboraron en la formulación de recomendaciones durante el diagnóstico y formaron parte del Grupo de Trabajo para el fortalecimiento del Mecanismo, impulsado por la ONU-DH durante el periodo 2022-2024, en seguimiento a dichas recomendaciones. Este diálogo, considerado una buena práctica</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reunió a personas defensoras, organizaciones e instancias de gobierno, quienes contribuyeron tanto a la elaboración del diagnóstico como a la definición de rutas y al aporte de insumos para el desarrollo de herramientas y estrategias orientadas a fortalecer la protección de personas defensoras de derechos humanos y periodistas</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2302f"/>
          <w:sz w:val="24"/>
          <w:szCs w:val="24"/>
          <w:rtl w:val="0"/>
        </w:rPr>
        <w:t xml:space="preserve">A dos años de su conformación, e</w:t>
      </w:r>
      <w:r w:rsidDel="00000000" w:rsidR="00000000" w:rsidRPr="00000000">
        <w:rPr>
          <w:rFonts w:ascii="Times New Roman" w:cs="Times New Roman" w:eastAsia="Times New Roman" w:hAnsi="Times New Roman"/>
          <w:b w:val="1"/>
          <w:color w:val="32302f"/>
          <w:sz w:val="24"/>
          <w:szCs w:val="24"/>
          <w:rtl w:val="0"/>
        </w:rPr>
        <w:t xml:space="preserve">l Grupo de Trabajo priorizo 89 recomendaciones, de las cuales 41 contaron con avances importantes y 29 fueron cumplidas</w:t>
      </w:r>
      <w:r w:rsidDel="00000000" w:rsidR="00000000" w:rsidRPr="00000000">
        <w:rPr>
          <w:rFonts w:ascii="Times New Roman" w:cs="Times New Roman" w:eastAsia="Times New Roman" w:hAnsi="Times New Roman"/>
          <w:b w:val="1"/>
          <w:color w:val="32302f"/>
          <w:sz w:val="24"/>
          <w:szCs w:val="24"/>
          <w:vertAlign w:val="superscript"/>
        </w:rPr>
        <w:footnoteReference w:customMarkFollows="0" w:id="27"/>
      </w:r>
      <w:r w:rsidDel="00000000" w:rsidR="00000000" w:rsidRPr="00000000">
        <w:rPr>
          <w:rFonts w:ascii="Times New Roman" w:cs="Times New Roman" w:eastAsia="Times New Roman" w:hAnsi="Times New Roman"/>
          <w:color w:val="32302f"/>
          <w:sz w:val="24"/>
          <w:szCs w:val="24"/>
          <w:rtl w:val="0"/>
        </w:rPr>
        <w:t xml:space="preserve">. Entre esas se destacan encuentros entre la federación y las entidades federativas, la conformación de “La Equipa” como un primer paso para transversalizar la perspectiva de género en todas las fases de actuación del Mecanismo, y la implementación de capacitaciones y nuevos lineamientos internos, entre </w:t>
      </w:r>
      <w:r w:rsidDel="00000000" w:rsidR="00000000" w:rsidRPr="00000000">
        <w:rPr>
          <w:rFonts w:ascii="Times New Roman" w:cs="Times New Roman" w:eastAsia="Times New Roman" w:hAnsi="Times New Roman"/>
          <w:color w:val="32302f"/>
          <w:sz w:val="24"/>
          <w:szCs w:val="24"/>
          <w:rtl w:val="0"/>
        </w:rPr>
        <w:t xml:space="preserve">otras</w:t>
      </w:r>
      <w:r w:rsidDel="00000000" w:rsidR="00000000" w:rsidRPr="00000000">
        <w:rPr>
          <w:rFonts w:ascii="Times New Roman" w:cs="Times New Roman" w:eastAsia="Times New Roman" w:hAnsi="Times New Roman"/>
          <w:color w:val="32302f"/>
          <w:sz w:val="24"/>
          <w:szCs w:val="24"/>
          <w:rtl w:val="0"/>
        </w:rPr>
        <w:t xml:space="preserve">. </w:t>
      </w: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Respecto a </w:t>
      </w:r>
      <w:r w:rsidDel="00000000" w:rsidR="00000000" w:rsidRPr="00000000">
        <w:rPr>
          <w:rFonts w:ascii="Times New Roman" w:cs="Times New Roman" w:eastAsia="Times New Roman" w:hAnsi="Times New Roman"/>
          <w:i w:val="1"/>
          <w:sz w:val="24"/>
          <w:szCs w:val="24"/>
          <w:rtl w:val="0"/>
        </w:rPr>
        <w:t xml:space="preserve">La Equipa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es un</w:t>
      </w:r>
      <w:r w:rsidDel="00000000" w:rsidR="00000000" w:rsidRPr="00000000">
        <w:rPr>
          <w:rFonts w:ascii="Times New Roman" w:cs="Times New Roman" w:eastAsia="Times New Roman" w:hAnsi="Times New Roman"/>
          <w:sz w:val="24"/>
          <w:szCs w:val="24"/>
          <w:rtl w:val="0"/>
        </w:rPr>
        <w:t xml:space="preserve"> grupo conformado por mujeres que integran distintas unidades internas. Su conformación responde a  la necesidad de contar con un punto focal en materia de género</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Desde las organizaciones saludamos esta iniciativa y reconocemos su relevancia. No obstante, se ha observado que hasta ahora su operatividad se ha limitado principalmente a actividades formativas y de comunicación, sin que ello se traduzca de manera efectiva en la atención directa, el análisis de riesgo o la elaboración de planes de protección con enfoque de género, donde </w:t>
      </w:r>
      <w:r w:rsidDel="00000000" w:rsidR="00000000" w:rsidRPr="00000000">
        <w:rPr>
          <w:rFonts w:ascii="Times New Roman" w:cs="Times New Roman" w:eastAsia="Times New Roman" w:hAnsi="Times New Roman"/>
          <w:i w:val="1"/>
          <w:sz w:val="24"/>
          <w:szCs w:val="24"/>
          <w:rtl w:val="0"/>
        </w:rPr>
        <w:t xml:space="preserve">La Equipa</w:t>
      </w:r>
      <w:r w:rsidDel="00000000" w:rsidR="00000000" w:rsidRPr="00000000">
        <w:rPr>
          <w:rFonts w:ascii="Times New Roman" w:cs="Times New Roman" w:eastAsia="Times New Roman" w:hAnsi="Times New Roman"/>
          <w:sz w:val="24"/>
          <w:szCs w:val="24"/>
          <w:rtl w:val="0"/>
        </w:rPr>
        <w:t xml:space="preserve"> podría asumir un rol más activo y estratégico.</w:t>
      </w:r>
    </w:p>
    <w:p w:rsidR="00000000" w:rsidDel="00000000" w:rsidP="00000000" w:rsidRDefault="00000000" w:rsidRPr="00000000" w14:paraId="00000031">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color w:val="32302f"/>
          <w:sz w:val="24"/>
          <w:szCs w:val="24"/>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color w:val="32302f"/>
          <w:sz w:val="24"/>
          <w:szCs w:val="24"/>
        </w:rPr>
      </w:pPr>
      <w:r w:rsidDel="00000000" w:rsidR="00000000" w:rsidRPr="00000000">
        <w:rPr>
          <w:rFonts w:ascii="Times New Roman" w:cs="Times New Roman" w:eastAsia="Times New Roman" w:hAnsi="Times New Roman"/>
          <w:color w:val="32302f"/>
          <w:sz w:val="24"/>
          <w:szCs w:val="24"/>
          <w:rtl w:val="0"/>
        </w:rPr>
        <w:t xml:space="preserve">Pese a los avances alcanzados, el Grupo de Trabajo no tuvo continuidad debido a una decisión de la actual administración de gobierno, que asumió funciones a partir del 1 de noviembre de 2024. Esto ocurrió a pesar de la insistencia de diversas organizaciones de la sociedad civil y de la presentación de propuestas concretas para retomar el diálogo, y continuar con el proceso de fortalecer tanto el Mecanismo como la política pública de </w:t>
      </w:r>
      <w:r w:rsidDel="00000000" w:rsidR="00000000" w:rsidRPr="00000000">
        <w:rPr>
          <w:rFonts w:ascii="Times New Roman" w:cs="Times New Roman" w:eastAsia="Times New Roman" w:hAnsi="Times New Roman"/>
          <w:color w:val="32302f"/>
          <w:sz w:val="24"/>
          <w:szCs w:val="24"/>
          <w:rtl w:val="0"/>
        </w:rPr>
        <w:t xml:space="preserve">protección</w:t>
      </w:r>
      <w:r w:rsidDel="00000000" w:rsidR="00000000" w:rsidRPr="00000000">
        <w:rPr>
          <w:rFonts w:ascii="Times New Roman" w:cs="Times New Roman" w:eastAsia="Times New Roman" w:hAnsi="Times New Roman"/>
          <w:color w:val="32302f"/>
          <w:sz w:val="24"/>
          <w:szCs w:val="24"/>
          <w:vertAlign w:val="superscript"/>
        </w:rPr>
        <w:footnoteReference w:customMarkFollows="0" w:id="30"/>
      </w:r>
      <w:r w:rsidDel="00000000" w:rsidR="00000000" w:rsidRPr="00000000">
        <w:rPr>
          <w:rFonts w:ascii="Times New Roman" w:cs="Times New Roman" w:eastAsia="Times New Roman" w:hAnsi="Times New Roman"/>
          <w:color w:val="32302f"/>
          <w:sz w:val="24"/>
          <w:szCs w:val="24"/>
          <w:rtl w:val="0"/>
        </w:rPr>
        <w:t xml:space="preserve">.</w:t>
      </w:r>
    </w:p>
    <w:p w:rsidR="00000000" w:rsidDel="00000000" w:rsidP="00000000" w:rsidRDefault="00000000" w:rsidRPr="00000000" w14:paraId="00000033">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11" w:sz="0" w:val="none"/>
          <w:right w:color="auto" w:space="0" w:sz="0" w:val="none"/>
        </w:pBd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Aunque el Mecanismo representa un avance importante, impulsado en gran medida por la sociedad civil, hoy enfrenta retos profundos en un contexto de violencia creciente y criminalización. Para muchas personas beneficiarias, el riesgo y la vulnerabilidad se han agudizado, lo que pone en duda la sostenibilidad de su fortalecimiento.</w:t>
      </w:r>
      <w:r w:rsidDel="00000000" w:rsidR="00000000" w:rsidRPr="00000000">
        <w:rPr>
          <w:rtl w:val="0"/>
        </w:rPr>
      </w:r>
    </w:p>
    <w:p w:rsidR="00000000" w:rsidDel="00000000" w:rsidP="00000000" w:rsidRDefault="00000000" w:rsidRPr="00000000" w14:paraId="00000035">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 Incorporación </w:t>
      </w:r>
    </w:p>
    <w:p w:rsidR="00000000" w:rsidDel="00000000" w:rsidP="00000000" w:rsidRDefault="00000000" w:rsidRPr="00000000" w14:paraId="0000003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organizaciones que integran el Espacio OSC, las cuales monitorean de manera sistemática la aplicación de la Ley para la Protección de Personas Defensoras de Derechos Humanos y Periodistas y acompañan casos ante el Mecanismo, han identificado una serie de obstáculos persistentes y retrasos significativos en los procedimientos de ingreso, evaluación y revaluación de medidas de protección. </w:t>
      </w:r>
    </w:p>
    <w:p w:rsidR="00000000" w:rsidDel="00000000" w:rsidP="00000000" w:rsidRDefault="00000000" w:rsidRPr="00000000" w14:paraId="0000003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claro ejemplo de lo anterior son las cifras oficiales del Mecanismo, que evidencian un aumento en el número de solicitudes inadmitidas entre 2022 y 2024. En ese periodo, se negaron 439 de las 812 solicitudes presentadas, lo que representa un rechazo del 54.06%</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De esas 334 equivalen a personas defensoras y 132 de periodistas. </w:t>
      </w:r>
    </w:p>
    <w:p w:rsidR="00000000" w:rsidDel="00000000" w:rsidP="00000000" w:rsidRDefault="00000000" w:rsidRPr="00000000" w14:paraId="0000003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obstáculos para ser incorporadas como beneficiarias, se dan particularmente en los casos en que las autoridades no reconocen la relación entre las agresiones sufridas y la labor de defensa de derechos humanos o ejercicio </w:t>
      </w:r>
      <w:r w:rsidDel="00000000" w:rsidR="00000000" w:rsidRPr="00000000">
        <w:rPr>
          <w:rFonts w:ascii="Times New Roman" w:cs="Times New Roman" w:eastAsia="Times New Roman" w:hAnsi="Times New Roman"/>
          <w:sz w:val="24"/>
          <w:szCs w:val="24"/>
          <w:rtl w:val="0"/>
        </w:rPr>
        <w:t xml:space="preserve">periodístico</w:t>
      </w:r>
      <w:r w:rsidDel="00000000" w:rsidR="00000000" w:rsidRPr="00000000">
        <w:rPr>
          <w:rFonts w:ascii="Times New Roman" w:cs="Times New Roman" w:eastAsia="Times New Roman" w:hAnsi="Times New Roman"/>
          <w:sz w:val="24"/>
          <w:szCs w:val="24"/>
          <w:rtl w:val="0"/>
        </w:rPr>
        <w:t xml:space="preserve">. En el caso de las periodistas, las agresiones y amenazas en la esfera digital se minimizan, pues existen casos en los que la incorporación se da hasta que estas se materializan</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Esta desvinculación, que puede incluso llegar al desconocimiento total de su labor, obstruye el acceso a la protección desde el primer contacto con el Mecanismo.</w:t>
      </w:r>
    </w:p>
    <w:p w:rsidR="00000000" w:rsidDel="00000000" w:rsidP="00000000" w:rsidRDefault="00000000" w:rsidRPr="00000000" w14:paraId="0000003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Quienes buscan a sus familiares desaparecidos enfrentan barreras para ingresar al Mecanismo, ya que su labor no se reconoce como defensa de derechos humanos. Esta omisión las deja sin protección y expuestas a mayores riesgos, incluso amenazas y asesinatos.</w:t>
      </w:r>
    </w:p>
    <w:p w:rsidR="00000000" w:rsidDel="00000000" w:rsidP="00000000" w:rsidRDefault="00000000" w:rsidRPr="00000000" w14:paraId="0000003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estos procesos se desarrollan, en muchos casos, fuera de los plazos establecidos legalmente, lo que compromete la eficacia de las acciones de resguardo y aumenta la exposición al riesgo para las mujeres solicitantes. Los tiempos de respuesta son frecuentemente tardíos, lo que provoca que muchas mujeres solicitantes desistan del procedimiento o, en otros casos, que el propio Mecanismo desestime la solicitud con base en una supuesta disminución del riesgo debido al paso del tiempo. Esto contraviene lo establecido por la propia Ley del Mecanismo, que estipula un plazo de 10 días hábiles para el procedimiento ordinario y un máximo de 9 horas para el extraordinario, aplicable en contextos de riesgo inminente</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En la práctica, estos tiempos rara vez se respetan.</w:t>
      </w:r>
    </w:p>
    <w:p w:rsidR="00000000" w:rsidDel="00000000" w:rsidP="00000000" w:rsidRDefault="00000000" w:rsidRPr="00000000" w14:paraId="0000003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Particularmente preocupante es la situación de mujeres defensoras ubicadas en contextos rurales o indígenas, quienes enfrentan barreras adicionales como la falta de conectividad digital o telefónica, el desconocimiento sobre la existencia del Mecanismo y la ausencia de materiales informativos y traducción en lenguas indígenas. Lo anterior, pese a existir recomendaciones de generar material especializado</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Esta exclusión técnica y cultural profundiza las desigualdades en el acceso a la protección.</w:t>
      </w:r>
    </w:p>
    <w:p w:rsidR="00000000" w:rsidDel="00000000" w:rsidP="00000000" w:rsidRDefault="00000000" w:rsidRPr="00000000" w14:paraId="0000003C">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3.2. Análisis de riesgo</w:t>
      </w:r>
    </w:p>
    <w:p w:rsidR="00000000" w:rsidDel="00000000" w:rsidP="00000000" w:rsidRDefault="00000000" w:rsidRPr="00000000" w14:paraId="0000003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cuanto a los análisis de riesgo, diversas instituciones, incluido el Poder Judicial de la Federación en resoluciones de amparo, han señalado irregularidades en su aplicación</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Aunque en 2019 se aprobó una nueva metodología a solicitud de las mismas organizaciones de derechos humanos, su implementación sigue siendo deficiente y carente de elementos clave. Persisten omisiones graves como la falta de análisis de contexto, la ausencia de mapeo de actores relevantes, la desconexión entre los riesgos identificados y las medidas recomendadas, y la incorporación limitada de enfoques diferenciales e interseccionales, particularmente la perspectiva de género. En el caso de la violencia digital, a las periodistas y mujeres defensoras se les exige comprobar las agresiones a travé</w:t>
      </w:r>
      <w:r w:rsidDel="00000000" w:rsidR="00000000" w:rsidRPr="00000000">
        <w:rPr>
          <w:rFonts w:ascii="Times New Roman" w:cs="Times New Roman" w:eastAsia="Times New Roman" w:hAnsi="Times New Roman"/>
          <w:sz w:val="24"/>
          <w:szCs w:val="24"/>
          <w:rtl w:val="0"/>
        </w:rPr>
        <w:t xml:space="preserve">s capturas de pantalla, enlaces y el nombre de la persona agresora, de lo contrario, las autoridades solo lo toman en cuenta como análisis contextual y no tal cual como una agresión.</w:t>
      </w:r>
      <w:r w:rsidDel="00000000" w:rsidR="00000000" w:rsidRPr="00000000">
        <w:rPr>
          <w:rFonts w:ascii="Times New Roman" w:cs="Times New Roman" w:eastAsia="Times New Roman" w:hAnsi="Times New Roman"/>
          <w:sz w:val="24"/>
          <w:szCs w:val="24"/>
          <w:rtl w:val="0"/>
        </w:rPr>
        <w:t xml:space="preserve"> Esto da lugar a planes de protección fragmentados, que no consideran la protección como un sistema integral e interdependiente de medidas.</w:t>
      </w:r>
    </w:p>
    <w:p w:rsidR="00000000" w:rsidDel="00000000" w:rsidP="00000000" w:rsidRDefault="00000000" w:rsidRPr="00000000" w14:paraId="0000003E">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3.3. Medidas y planes de protección</w:t>
      </w:r>
    </w:p>
    <w:p w:rsidR="00000000" w:rsidDel="00000000" w:rsidP="00000000" w:rsidRDefault="00000000" w:rsidRPr="00000000" w14:paraId="0000003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32302f"/>
          <w:sz w:val="24"/>
          <w:szCs w:val="24"/>
          <w:highlight w:val="white"/>
          <w:rtl w:val="0"/>
        </w:rPr>
        <w:t xml:space="preserve">Respecto al presupuesto de egresos aprobado para 2025, se observan recortes preocupantes para la protección de los derechos humanos de personas defensoras y periodistas. Por ejemplo, el Mecanismo  de Protección Federal, ha sufrido una reducción del 4.27%, pasando de 624.9 millones de pesos en 2024 a 598.4 millones de pesos en 2025. De manera similar se encuentra la reducción de los recursos destinados a la Comisión Ejecutiva de Atención a Víctimas (CEAV), con un recorte del 3.6%, que afecta de manera directa la atención a víctimas de violencia. En este caso, destaca la disminución del presupuesto para el otorgamiento de recursos de ayuda, asistencia y reparación integral, que se ajusta a 658 millones de pesos, lejos de los 909 millones que la Suprema Corte de Justicia había determinado como mínimo</w:t>
      </w:r>
      <w:r w:rsidDel="00000000" w:rsidR="00000000" w:rsidRPr="00000000">
        <w:rPr>
          <w:rFonts w:ascii="Times New Roman" w:cs="Times New Roman" w:eastAsia="Times New Roman" w:hAnsi="Times New Roman"/>
          <w:color w:val="32302f"/>
          <w:sz w:val="24"/>
          <w:szCs w:val="24"/>
          <w:highlight w:val="white"/>
          <w:vertAlign w:val="superscript"/>
        </w:rPr>
        <w:footnoteReference w:customMarkFollows="0" w:id="36"/>
      </w:r>
      <w:r w:rsidDel="00000000" w:rsidR="00000000" w:rsidRPr="00000000">
        <w:rPr>
          <w:rFonts w:ascii="Times New Roman" w:cs="Times New Roman" w:eastAsia="Times New Roman" w:hAnsi="Times New Roman"/>
          <w:color w:val="32302f"/>
          <w:sz w:val="24"/>
          <w:szCs w:val="24"/>
          <w:highlight w:val="white"/>
          <w:rtl w:val="0"/>
        </w:rPr>
        <w:t xml:space="preserve">.</w:t>
      </w:r>
      <w:r w:rsidDel="00000000" w:rsidR="00000000" w:rsidRPr="00000000">
        <w:rPr>
          <w:rtl w:val="0"/>
        </w:rPr>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Derivado de esto, en el análisis de la implementación de medidas por parte del Mecanismo, se ha identificado una renuencia creciente a otorgar ciertos tipos de medidas, incluso cuando éstas resultan necesarias dentro del plan de protección y están justificadas por el nivel de riesgo. Esta resistencia se presenta especialmente en aquellas medidas que implican un mayor costo económico para la administración pública federal, tales como las medidas de infraestructura, refugio, vehículos blindados y escoltas.</w:t>
      </w:r>
    </w:p>
    <w:p w:rsidR="00000000" w:rsidDel="00000000" w:rsidP="00000000" w:rsidRDefault="00000000" w:rsidRPr="00000000" w14:paraId="0000004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Durante el año 2024, se observó una reducción significativa en el otorgamiento de estos apoyos. Solo se asignaron 28 esquemas de escoltas y 12 refugios, cifras considerablemente más bajas que el promedio de años anteriores, que oscilaba entre 50 y 60 medidas de este tipo por año</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Esta disminución impacta directamente en la capacidad del Estado para garantizar la seguridad de mujeres en riesgo extremo.</w:t>
      </w:r>
    </w:p>
    <w:p w:rsidR="00000000" w:rsidDel="00000000" w:rsidP="00000000" w:rsidRDefault="00000000" w:rsidRPr="00000000" w14:paraId="0000004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Medidas policiales como rondines o vigilancia suelen fallar, sobre todo cuando dependen de autoridades locales. Se aplican de forma irregular, sin protocolos claros o con poca frecuencia. En algunos casos, la presencia policial genera desconfianza, especialmente cuando hay antecedentes de agresiones por parte de fuerzas de seguridad, lo que debilita su protección. </w:t>
      </w:r>
    </w:p>
    <w:p w:rsidR="00000000" w:rsidDel="00000000" w:rsidP="00000000" w:rsidRDefault="00000000" w:rsidRPr="00000000" w14:paraId="0000004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esta problemática se suma el desuso o invisibilización de las llamadas medidas políticas de protección, que tienen un carácter preventivo y estructural. Estas medidas, a diferencia de las reactivas como escoltas o botones de pánico, están orientadas a crear condiciones que favorezcan el ejercicio libre y seguro del periodismo y la defensa de los derechos humanos. Se trata de acciones como declaratorias públicas de respaldo, campañas contra la estigmatización, capacitaciones institucionales o la instalación de mesas interinstitucionales de trabajo para desactivar contextos de riesgo de manera colaborativa</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falta de medidas políticas agrava la vulnerabilidad de defensoras y periodistas, refuerza su estigmatización y contribuye a normalizar la violencia en su contra. La ausencia de un reconocimiento institucional activo favorece la impunidad, erosiona la confianza en las autoridades y restringe el espacio cívico y democrático.</w:t>
      </w:r>
    </w:p>
    <w:p w:rsidR="00000000" w:rsidDel="00000000" w:rsidP="00000000" w:rsidRDefault="00000000" w:rsidRPr="00000000" w14:paraId="0000004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otra parte, entre las medidas más comúnmente implementadas está el botón de asistencia, el cual ha sido asignado a 5,708 personas hasta marzo de 2025</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No obstante, las mujeres beneficiarias han expresado reiteradamente una percepción negativa sobre su eficacia. A pesar de que esta herramienta ha funcionado en ciertos casos como mecanismo de monitoreo y alerta, ha demostrado importantes fallas técnicas, también documentadas por la Oficina en México del Alto Comisionado de las Naciones Unidas para los Derechos Humanos (ONU-DH)</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Entre ellas se encuentran: baja duración de batería, fallas de encendido, recepción de llamadas sospechosas y errores en el GPS, que reporta ubicaciones distintas a la real. A esto se suma la deficiente cobertura de señal, incluso en zonas urbanas, y fallas en la reacción tras la activación, tanto por parte de la empresa operadora como de las autoridades responsables, lo que socava la efectividad real de esta medida.</w:t>
      </w:r>
    </w:p>
    <w:p w:rsidR="00000000" w:rsidDel="00000000" w:rsidP="00000000" w:rsidRDefault="00000000" w:rsidRPr="00000000" w14:paraId="0000004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Hay una ausencia sistemática de atención psicosocial en los planes de protección, lo que limita una respuesta integral y perpetúa la revictimización. Además, las medidas no incorporan consistentemente la perspectiva de género, dificultando atender riesgos específicos como acoso, violencia digital y campañas sexistas, que también afectan a su entorno cercano.</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Coordinación interinstitucional </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Mecanismo de Protección cuenta con tres unidades principales, pero la falta de coordinación entre ellas limita su eficacia y genera revictimización. Problemas como la falta de intercambio de información, duplicidad de procedimientos y seguimiento deficiente retrasan la respuesta y afectan la protección integral que se requiere.</w:t>
      </w:r>
    </w:p>
    <w:p w:rsidR="00000000" w:rsidDel="00000000" w:rsidP="00000000" w:rsidRDefault="00000000" w:rsidRPr="00000000" w14:paraId="0000004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se ha documentado una insuficiente coordinación entre las instituciones que conforman la Junta de Gobierno del Mecanismo, lo que limita seriamente su capacidad operativa. Por ejemplo, la Fiscalía General de la República, a pesar de contar con unidades especializadas en análisis de contexto, no colabora con la Unidad de Análisis de Riesgo y Seguimiento de Medidas del Mecanismo. Esta omisión contradice el Protocolo Homologado de Investigación de Delitos cometidos contra la Libertad de Expresión</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que instruye a los Ministerios Públicos a mantener comunicación constante con el Mecanismo cuando la víctima esté incorporada en él, a fin de garantizar el funcionamiento adecuado de las medidas de protección.</w:t>
      </w:r>
    </w:p>
    <w:p w:rsidR="00000000" w:rsidDel="00000000" w:rsidP="00000000" w:rsidRDefault="00000000" w:rsidRPr="00000000" w14:paraId="0000004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falta de articulación también se extiende a otras instituciones clave, como la Comisión Nacional de los Derechos Humanos (CNDH) y la Secretaría de Seguridad y Protección Ciudadana, que podrían aportar información estratégica sobre la situación de riesgo, pero que en la práctica participan de forma limitada. </w:t>
        <w:tab/>
      </w:r>
    </w:p>
    <w:p w:rsidR="00000000" w:rsidDel="00000000" w:rsidP="00000000" w:rsidRDefault="00000000" w:rsidRPr="00000000" w14:paraId="0000004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Durante el periodo examinado, se ha observado un debilitamiento político del Mecanismo, evidenciado en la inacción y escasa participación de estas instituciones clave en la discusión e implementación de los planes de protección. En particular, preocupan la Fiscalía General de la República (FGR), la Comisión Nacional de los Derechos Humanos (CNDH) y la Comisión Ejecutiva de Atención a Víctimas (CEAV), que han mostrado falta de rendición de cuentas sobre las acciones realizadas y ausencia de información sobre los avances en las investigaciones o procesos penales relacionados con los casos atendidos</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falta de coordinación y compromiso institucional debilita la prevención, refuerza la reacción tardía y perpetúa la impunidad, agravando la revictimización sin abordar las causas estructurales de la violencia contra defensoras y periodistas.</w:t>
      </w:r>
    </w:p>
    <w:p w:rsidR="00000000" w:rsidDel="00000000" w:rsidP="00000000" w:rsidRDefault="00000000" w:rsidRPr="00000000" w14:paraId="0000004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artículo 8 de la Ley permite que la Junta de Gobierno invite a personas o autoridades a sesiones para discutir casos, con consentimiento de la beneficiaria, pero esto se aplica poco dentro del Mecanismo, incluso para analizar o desactivar riesgos. </w:t>
      </w:r>
    </w:p>
    <w:p w:rsidR="00000000" w:rsidDel="00000000" w:rsidP="00000000" w:rsidRDefault="00000000" w:rsidRPr="00000000" w14:paraId="0000004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ámbito estatal, pese a la existencia de normas y estructuras legales en materia de protección a personas defensoras y periodistas en 25 entidades federativas del país, no se ha logrado consolidar una coordinación interinstitucional efectiva entre autoridades federales y estatales. Si bien 17 de estas entidades cuentan con leyes que crean mecanismos o institutos autónomos, 2 operan mediante protocolos y 6 a través de decretos o acuerdos, en la práctica persisten graves limitaciones</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En muchos estados, los presuntos agresores son actores con poder político, económico o criminal, lo que obstruye la acción de las instituciones encargadas de proteger a quienes están en riesgo. A ello se suma que numerosas instancias locales carecen de recursos humanos y financieros suficientes, y no cuentan con la capacidad técnica ni operativa para actuar frente a amenazas complejas o de alto impacto, ni para contener la capacidad de daño de los perpetradores. Esta falta de articulación, sumada a la debilidad institucional en el ámbito local, y la falta de confianza en esas instancias, limita avanzar hacia una política más amplia de carácter nacional. </w:t>
      </w:r>
    </w:p>
    <w:p w:rsidR="00000000" w:rsidDel="00000000" w:rsidP="00000000" w:rsidRDefault="00000000" w:rsidRPr="00000000" w14:paraId="0000004F">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3.5. Seguimiento y monitoreo</w:t>
      </w:r>
    </w:p>
    <w:p w:rsidR="00000000" w:rsidDel="00000000" w:rsidP="00000000" w:rsidRDefault="00000000" w:rsidRPr="00000000" w14:paraId="0000005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riesgo para mujeres defensoras y periodistas evoluciona según el contexto, por lo que el seguimiento continuo es clave. Aunque la Unidad de Prevención monitorea agresiones, esta información no siempre se refleja en ajustes a los planes de protección debido a fallas internas y falta de acción institucional.</w:t>
      </w:r>
    </w:p>
    <w:p w:rsidR="00000000" w:rsidDel="00000000" w:rsidP="00000000" w:rsidRDefault="00000000" w:rsidRPr="00000000" w14:paraId="0000005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ocasiones, los cambios en el entorno de riesgo son evidentes, pero no se actualizan las medidas correspondientes, dejando a las personas beneficiarias expuestas a escenarios de mayor vulnerabilidad. </w:t>
      </w:r>
    </w:p>
    <w:p w:rsidR="00000000" w:rsidDel="00000000" w:rsidP="00000000" w:rsidRDefault="00000000" w:rsidRPr="00000000" w14:paraId="0000005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Actualmente, persiste un rezago considerable en la atención de solicitudes de incorporación y de reevaluación de riesgo, lo cual impide responder con oportunidad a los cambios en el contexto de las mujeres defensoras y periodistas. Esta situación deja a las defensoras y periodistas en mayor exposición y vulnerabilidad, sin que exista un análisis actualizado que determine si las medidas otorgadas siguen siendo pertinentes y eficaces. </w:t>
      </w:r>
    </w:p>
    <w:p w:rsidR="00000000" w:rsidDel="00000000" w:rsidP="00000000" w:rsidRDefault="00000000" w:rsidRPr="00000000" w14:paraId="0000005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retrasos en estos procedimientos no son sólo administrativos, sino que tienen consecuencias graves y, en algunos casos, irreversibles. Se han documentado casos en los que defensoras y periodistas —tanto beneficiarias del Mecanismo como solicitantes en espera de evaluación— han sido asesinadas pese a haber reportado previamente agresiones, amenazas o incidentes de seguridad</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Esta realidad evidencia la urgencia de fortalecer los tiempos de respuesta y los procesos de seguimiento, con el fin de garantizar una protección real, adecuada y oportuna.</w:t>
      </w:r>
    </w:p>
    <w:p w:rsidR="00000000" w:rsidDel="00000000" w:rsidP="00000000" w:rsidRDefault="00000000" w:rsidRPr="00000000" w14:paraId="0000005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 revela una necesidad urgente de fortalecer los mecanismos de monitoreo, análisis y adaptación de las medidas de protección, garantizando así una respuesta más ágil y efectiva ante contextos de riesgo en constante transformación.</w:t>
      </w:r>
    </w:p>
    <w:p w:rsidR="00000000" w:rsidDel="00000000" w:rsidP="00000000" w:rsidRDefault="00000000" w:rsidRPr="00000000" w14:paraId="0000005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aspecto fundamental a resaltar es que entre 2022 y 2024 se han presentado 91 acciones judiciales en contra del Mecanismo, por diversos motivos relacionados con sus fases de actuación. Los principales motivos incluyen el incumplimiento de medidas de protección, el cierre de casos y la negativa a incorporar personas al Mecanismo. Estás 91 acciones representan el 71.09% del total de 128 recursos de amparo presentados desde su creación en 2012</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cuanto a los recursos de inconformidad, también relacionados con decisiones internas del Mecanismo, y con base en cifras oficiales, entre 2022 y 2024 se han registrado 45 recursos, lo que equivale al 34.62% del total presentado desde 2012 (130 recursos)</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Fonts w:ascii="Times New Roman" w:cs="Times New Roman" w:eastAsia="Times New Roman" w:hAnsi="Times New Roman"/>
          <w:sz w:val="24"/>
          <w:szCs w:val="24"/>
          <w:rtl w:val="0"/>
        </w:rPr>
        <w:t xml:space="preserve">. Estos recursos han sido interpuestos por motivos como el incumplimiento de medidas, cierre de casos, deficiencias en el análisis de riesgo, retiro de medidas, y ausencia de planes adecuados de retorno y reasentamiento.</w:t>
      </w:r>
    </w:p>
    <w:p w:rsidR="00000000" w:rsidDel="00000000" w:rsidP="00000000" w:rsidRDefault="00000000" w:rsidRPr="00000000" w14:paraId="00000057">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Acceso a justicia de delitos cometidos en contra de defensoras y periodistas</w:t>
      </w:r>
    </w:p>
    <w:p w:rsidR="00000000" w:rsidDel="00000000" w:rsidP="00000000" w:rsidRDefault="00000000" w:rsidRPr="00000000" w14:paraId="0000005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México, el acceso a la justicia para las defensoras de derechos humanos y las mujeres periodistas enfrenta desafíos estructurales significativos, tanto a nivel federal como estatal. La Fiscalía Especial para la Atención de Delitos cometidos contra la Libertad de Expresión (FEADLE), que opera bajo la Fiscalía General de la República (FGR), ha iniciado más de 1,749 investigaciones desde 2010 al 30 de junio de 2024; sin embargo, solo el 21% de estos casos han sido judicializados, y apenas 43 han resultado en sentencias condenatorias, a fecha de abril de 2025. Siendo los estados con mayor número de carpetas de investigación, CDMX (172), Quintana Roo (110), Yucatán (60), Veracruz (59), Tlaxcala (55) y Guerrero (43)</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Además, la FEADLE ha enfrentado críticas por su limitada capacidad operativa y técnica, atribuida en parte a recortes presupuestarios y falta de personal especializado</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nivel estatal, existen fiscalías especializadas en derechos humanos y en la atención a delitos contra personas defensoras y periodistas; sin embargo, muchas de estas instituciones carecen de autonomía, recursos humanos y capacidad técnica para investigar y sancionar eficazmente los delitos</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impunidad en los delitos contra defensoras y mujeres periodistas es alarmante, con tasas que superan el 90% a nivel nacional. Esta situación refleja una falta de voluntad política y de recursos para garantizar el acceso a la justicia y la protección efectiva de quienes ejercen estas labores esenciales para la democracia. Es imperativo fortalecer las fiscalías especializadas, dotándolas de autonomía, recursos adecuados y personal capacitado, para garantizar que los delitos contra defensoras y periodistas sean investigados y sancionados de manera efectiva</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5. R</w:t>
      </w:r>
      <w:r w:rsidDel="00000000" w:rsidR="00000000" w:rsidRPr="00000000">
        <w:rPr>
          <w:rFonts w:ascii="Times New Roman" w:cs="Times New Roman" w:eastAsia="Times New Roman" w:hAnsi="Times New Roman"/>
          <w:b w:val="1"/>
          <w:sz w:val="24"/>
          <w:szCs w:val="24"/>
          <w:rtl w:val="0"/>
        </w:rPr>
        <w:t xml:space="preserve">ecomendaciones</w:t>
      </w: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Fortalecimiento del Mecanismo de Protección</w:t>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Diseñar e implementar un plan integral de fortalecimiento del Mecanismo de Protección, retomando las buenas prácticas derivadas del Grupo de Trabajo para el fortalecimiento del Mecanismo, con énfasis en la mejora de la atención a situaciones de riesgo y el monitoreo efectivo de los planes de protección. Este plan debe incorporar la perspectiva de género en todas las fases de actuación, desde la evaluación del riesgo hasta el seguimiento y cierre de casos, y construido con personas defensoras y periodistas. </w:t>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 Facultades a La Equipa</w:t>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Dotar de atribuciones claras y suficientes a La Equipa, para garantizar la incorporación real y efectiva de la perspectiva de género e interseccional en la atención, diseño, implementación y seguimiento de los planes de protección del Mecanismo.</w:t>
        <w:br w:type="textWrapping"/>
      </w:r>
    </w:p>
    <w:p w:rsidR="00000000" w:rsidDel="00000000" w:rsidP="00000000" w:rsidRDefault="00000000" w:rsidRPr="00000000" w14:paraId="0000006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Material especializado en protección con enfoque sociocultural</w:t>
      </w:r>
    </w:p>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Elaborar materiales informativos y formativos especializados dirigidos a mujeres beneficiarias del Mecanismo, sobre los procedimientos establecidos y el uso adecuado de las medidas de protección, tomando en cuenta los aspectos socioculturales que atraviesan sus contextos particulares.</w:t>
      </w:r>
    </w:p>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Prevención y protección frente a la violencia digital</w:t>
      </w:r>
    </w:p>
    <w:p w:rsidR="00000000" w:rsidDel="00000000" w:rsidP="00000000" w:rsidRDefault="00000000" w:rsidRPr="00000000" w14:paraId="000000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Establecer acciones específicas de prevención y protección para atender la violencia digital contra mujeres defensoras y periodistas, garantizando medidas que respondan a las particularidades de este tipo de agresiones.</w:t>
      </w:r>
    </w:p>
    <w:p w:rsidR="00000000" w:rsidDel="00000000" w:rsidP="00000000" w:rsidRDefault="00000000" w:rsidRPr="00000000" w14:paraId="0000006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Persecución penal con perspectiva de género</w:t>
      </w:r>
    </w:p>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Diseñar y poner en marcha un plan de persecución penal con perspectiva de género, enfocado en la prevención, investigación y sanción efectiva de los delitos cometidos contra mujeres defensoras de derechos humanos y periodistas, asegurando un enfoque macro criminal y centrado en las víctimas.</w:t>
        <w:br w:type="textWrapping"/>
      </w:r>
    </w:p>
    <w:p w:rsidR="00000000" w:rsidDel="00000000" w:rsidP="00000000" w:rsidRDefault="00000000" w:rsidRPr="00000000" w14:paraId="0000006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 Diálogo con organizaciones de derechos humanos y beneficiarias</w:t>
      </w:r>
    </w:p>
    <w:p w:rsidR="00000000" w:rsidDel="00000000" w:rsidP="00000000" w:rsidRDefault="00000000" w:rsidRPr="00000000" w14:paraId="000000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Establecer reuniones periódicas con organizaciones de la sociedad civil y defensoras de derechos humanos para dar seguimiento a las acciones impulsadas por las autoridades en materia de protección e investigación. Estas reuniones deben permitir el intercambio de diagnósticos, experiencias y propuestas sobre áreas de mejora para el funcionamiento del Mecanismo.</w:t>
      </w:r>
    </w:p>
    <w:p w:rsidR="00000000" w:rsidDel="00000000" w:rsidP="00000000" w:rsidRDefault="00000000" w:rsidRPr="00000000" w14:paraId="0000006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b w:val="1"/>
          <w:sz w:val="24"/>
          <w:szCs w:val="24"/>
          <w:highlight w:val="white"/>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48">
    <w:p w:rsidR="00000000" w:rsidDel="00000000" w:rsidP="00000000" w:rsidRDefault="00000000" w:rsidRPr="00000000" w14:paraId="00000070">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rtl w:val="0"/>
        </w:rPr>
        <w:t xml:space="preserve">Judicializa FGR 21% de agresiones contra periodistas. 05 de mayo 2023, El Economista, disponible en: </w:t>
      </w:r>
      <w:hyperlink r:id="rId1">
        <w:r w:rsidDel="00000000" w:rsidR="00000000" w:rsidRPr="00000000">
          <w:rPr>
            <w:rFonts w:ascii="Times New Roman" w:cs="Times New Roman" w:eastAsia="Times New Roman" w:hAnsi="Times New Roman"/>
            <w:sz w:val="16"/>
            <w:szCs w:val="16"/>
            <w:rtl w:val="0"/>
          </w:rPr>
          <w:t xml:space="preserve">https://acortar.link/1JEC8p</w:t>
        </w:r>
      </w:hyperlink>
      <w:r w:rsidDel="00000000" w:rsidR="00000000" w:rsidRPr="00000000">
        <w:rPr>
          <w:rFonts w:ascii="Times New Roman" w:cs="Times New Roman" w:eastAsia="Times New Roman" w:hAnsi="Times New Roman"/>
          <w:sz w:val="16"/>
          <w:szCs w:val="16"/>
          <w:rtl w:val="0"/>
        </w:rPr>
        <w:t xml:space="preserve"> </w:t>
      </w:r>
    </w:p>
  </w:footnote>
  <w:footnote w:id="0">
    <w:p w:rsidR="00000000" w:rsidDel="00000000" w:rsidP="00000000" w:rsidRDefault="00000000" w:rsidRPr="00000000" w14:paraId="0000007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Las organizaciones que integran el Espacio OSC: ARTICLE 19; Casa del Migrante Saltillo; Centro de Derechos Humanos de la Montaña Tlachinollan; Centro de Derechos Humanos Zeferino Ladrillero (CDHZL); Centro Mexicano de Derecho Ambiental (CEMDA); Centro Nacional de Comunicación Social (Cencos); Comunicación e Información de la Mujer A.C. (CIMAC); Consorcio para el Diálogo Parlamentarios y la Equidad Oaxaca (Consorcio Oaxaca); Instituto de Derecho Ambiental A.C. (IDEA), Red Nacional de Organismos Civiles de Derechos Humanos Todos los Derechos para Todas, Todos y Todes (RedTDT); SMR: Scalabrinianas, Misión con Migrantes y Refugiados; Servicios y Asesoría para la Paz (Serapaz), Proyecto de Derechos Económicos Sociales y Culturales A.C. (PRODESC). El Espacio OSC está acompañado por Brigadas Internacionales de Paz (PBI) – Proyecto México</w:t>
      </w:r>
    </w:p>
  </w:footnote>
  <w:footnote w:id="7">
    <w:p w:rsidR="00000000" w:rsidDel="00000000" w:rsidP="00000000" w:rsidRDefault="00000000" w:rsidRPr="00000000" w14:paraId="00000072">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https://articulo19.org/periodistasasesinados/</w:t>
      </w:r>
    </w:p>
  </w:footnote>
  <w:footnote w:id="8">
    <w:p w:rsidR="00000000" w:rsidDel="00000000" w:rsidP="00000000" w:rsidRDefault="00000000" w:rsidRPr="00000000" w14:paraId="00000073">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IM Defensoras, México 10 de Mayo: ¡Alto a la violencia contra las madres buscadoras y sus colectivos!, su digna lucha es la de todas, consulta en: https://acortar.link/7xyyqs </w:t>
      </w:r>
    </w:p>
  </w:footnote>
  <w:footnote w:id="9">
    <w:p w:rsidR="00000000" w:rsidDel="00000000" w:rsidP="00000000" w:rsidRDefault="00000000" w:rsidRPr="00000000" w14:paraId="00000074">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CIMAC, Violencia contra mujeres periodistas, Balance anual 2023, consulta en: https://acortar.link/48E7n0</w:t>
      </w:r>
    </w:p>
  </w:footnote>
  <w:footnote w:id="10">
    <w:p w:rsidR="00000000" w:rsidDel="00000000" w:rsidP="00000000" w:rsidRDefault="00000000" w:rsidRPr="00000000" w14:paraId="0000007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IM Defensoras, México 10 de Mayo: ¡Alto a la violencia contra las madres buscadoras y sus colectivos!, su digna lucha es la de todas, consulta en: https://acortar.link/7xyyqs </w:t>
      </w:r>
      <w:r w:rsidDel="00000000" w:rsidR="00000000" w:rsidRPr="00000000">
        <w:rPr>
          <w:rtl w:val="0"/>
        </w:rPr>
      </w:r>
    </w:p>
  </w:footnote>
  <w:footnote w:id="11">
    <w:p w:rsidR="00000000" w:rsidDel="00000000" w:rsidP="00000000" w:rsidRDefault="00000000" w:rsidRPr="00000000" w14:paraId="00000076">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CIMAC, monitoreo interno de agresiones cometidos contra mujeres periodistas, https://cimac.org.mx/</w:t>
      </w:r>
    </w:p>
  </w:footnote>
  <w:footnote w:id="13">
    <w:p w:rsidR="00000000" w:rsidDel="00000000" w:rsidP="00000000" w:rsidRDefault="00000000" w:rsidRPr="00000000" w14:paraId="0000007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IM Defensoras, México 10 de Mayo: ¡Alto a la violencia contra las madres buscadoras y sus colectivos!, su digna lucha es la de todas, consulta en: https://acortar.link/7xyyqs </w:t>
      </w:r>
      <w:r w:rsidDel="00000000" w:rsidR="00000000" w:rsidRPr="00000000">
        <w:rPr>
          <w:rtl w:val="0"/>
        </w:rPr>
      </w:r>
    </w:p>
  </w:footnote>
  <w:footnote w:id="17">
    <w:p w:rsidR="00000000" w:rsidDel="00000000" w:rsidP="00000000" w:rsidRDefault="00000000" w:rsidRPr="00000000" w14:paraId="0000007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Durante 2025, se han reportado los asesinatos de Teresa González Murillo, María del Carmen Morales y  Karina Ruiz Ocampo ocurridos en Jalisco, quienes buscaban a sus familiares desaparecidos</w:t>
      </w:r>
      <w:r w:rsidDel="00000000" w:rsidR="00000000" w:rsidRPr="00000000">
        <w:rPr>
          <w:rtl w:val="0"/>
        </w:rPr>
      </w:r>
    </w:p>
  </w:footnote>
  <w:footnote w:id="21">
    <w:p w:rsidR="00000000" w:rsidDel="00000000" w:rsidP="00000000" w:rsidRDefault="00000000" w:rsidRPr="00000000" w14:paraId="00000079">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Ley para la protección de personas defensoras de derechos humanos y periodistas, promulgada el 25 de junio de 2012. Consulta en: https://acortar.link/DOAzpN</w:t>
      </w:r>
    </w:p>
  </w:footnote>
  <w:footnote w:id="23">
    <w:p w:rsidR="00000000" w:rsidDel="00000000" w:rsidP="00000000" w:rsidRDefault="00000000" w:rsidRPr="00000000" w14:paraId="0000007A">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Mecanismo para la protección de personas defensoras de derechos humanos y periodistas, informe estadístico mensual, información actualizada al 31.03.2025, consulta en: https://acortar.link/HgdHvu</w:t>
      </w:r>
    </w:p>
  </w:footnote>
  <w:footnote w:id="24">
    <w:p w:rsidR="00000000" w:rsidDel="00000000" w:rsidP="00000000" w:rsidRDefault="00000000" w:rsidRPr="00000000" w14:paraId="0000007B">
      <w:pPr>
        <w:spacing w:line="240" w:lineRule="auto"/>
        <w:rPr>
          <w:rFonts w:ascii="Times New Roman" w:cs="Times New Roman" w:eastAsia="Times New Roman" w:hAnsi="Times New Roman"/>
          <w:i w:val="1"/>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16"/>
          <w:szCs w:val="16"/>
          <w:rtl w:val="0"/>
        </w:rPr>
        <w:t xml:space="preserve"> Ibíd. </w:t>
      </w:r>
    </w:p>
  </w:footnote>
  <w:footnote w:id="33">
    <w:p w:rsidR="00000000" w:rsidDel="00000000" w:rsidP="00000000" w:rsidRDefault="00000000" w:rsidRPr="00000000" w14:paraId="0000007C">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16"/>
          <w:szCs w:val="16"/>
          <w:rtl w:val="0"/>
        </w:rPr>
        <w:t xml:space="preserve"> Ibíd</w:t>
      </w:r>
      <w:r w:rsidDel="00000000" w:rsidR="00000000" w:rsidRPr="00000000">
        <w:rPr>
          <w:rFonts w:ascii="Times New Roman" w:cs="Times New Roman" w:eastAsia="Times New Roman" w:hAnsi="Times New Roman"/>
          <w:sz w:val="16"/>
          <w:szCs w:val="16"/>
          <w:rtl w:val="0"/>
        </w:rPr>
        <w:t xml:space="preserve">, artículo 26 y 27. </w:t>
      </w:r>
    </w:p>
  </w:footnote>
  <w:footnote w:id="28">
    <w:p w:rsidR="00000000" w:rsidDel="00000000" w:rsidP="00000000" w:rsidRDefault="00000000" w:rsidRPr="00000000" w14:paraId="0000007D">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Grupo de Género "Equipa" del Mecanismo de Protección para Personas Defensoras de Derechos Humanos y Periodistas, 06 de mayo de 2024, consulta en: https://acortar.link/JljPgW</w:t>
      </w:r>
    </w:p>
  </w:footnote>
  <w:footnote w:id="29">
    <w:p w:rsidR="00000000" w:rsidDel="00000000" w:rsidP="00000000" w:rsidRDefault="00000000" w:rsidRPr="00000000" w14:paraId="0000007E">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Oficina en México del Alto Comisionado de las Naciones Unidas para los Derechos Humanos, Diagnóstico sobre el funcionamiento del Mecanismo, julio de 2019, p. 240. “Establecer un punto focal sobre enfoque diferencial y perspectiva de género que pueda orientar el trabajo del Mecanismo en estos temas”, consulta en:https://acortar.link/sZaDe9</w:t>
      </w:r>
    </w:p>
  </w:footnote>
  <w:footnote w:id="22">
    <w:p w:rsidR="00000000" w:rsidDel="00000000" w:rsidP="00000000" w:rsidRDefault="00000000" w:rsidRPr="00000000" w14:paraId="0000007F">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La deuda del Estado mexicano, 2017, consulta en: https://acortar.link/3pSedl</w:t>
      </w:r>
    </w:p>
  </w:footnote>
  <w:footnote w:id="35">
    <w:p w:rsidR="00000000" w:rsidDel="00000000" w:rsidP="00000000" w:rsidRDefault="00000000" w:rsidRPr="00000000" w14:paraId="00000080">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Comunidad de Coloradas de la Virgen, Chihuahua en situación de desplazamiento forzado, gana amparo al Estado, 30 de abril de 2024, consulta en: https://acortar.link/qGUL1V</w:t>
      </w:r>
    </w:p>
  </w:footnote>
  <w:footnote w:id="36">
    <w:p w:rsidR="00000000" w:rsidDel="00000000" w:rsidP="00000000" w:rsidRDefault="00000000" w:rsidRPr="00000000" w14:paraId="00000081">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A 100 Días del Gobierno de Claudia Sheinbaum: Urge un Plan de Protección a Personas Defensoras de Derechos Humanos y Periodistas, 14 de enero de 2025, consulta en: https://acortar.link/6Z6aAf</w:t>
      </w:r>
    </w:p>
  </w:footnote>
  <w:footnote w:id="15">
    <w:p w:rsidR="00000000" w:rsidDel="00000000" w:rsidP="00000000" w:rsidRDefault="00000000" w:rsidRPr="00000000" w14:paraId="00000082">
      <w:pPr>
        <w:spacing w:line="240" w:lineRule="auto"/>
        <w:rPr>
          <w:rFonts w:ascii="Times New Roman" w:cs="Times New Roman" w:eastAsia="Times New Roman" w:hAnsi="Times New Roman"/>
          <w:i w:val="1"/>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16"/>
          <w:szCs w:val="16"/>
          <w:rtl w:val="0"/>
        </w:rPr>
        <w:t xml:space="preserve"> Ibíd.</w:t>
      </w:r>
    </w:p>
  </w:footnote>
  <w:footnote w:id="37">
    <w:p w:rsidR="00000000" w:rsidDel="00000000" w:rsidP="00000000" w:rsidRDefault="00000000" w:rsidRPr="00000000" w14:paraId="0000008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Mecanismo para la protección de personas defensoras de derechos humanos y periodistas, informe estadístico mensual, información actualizada al 31.03.2025, consulta en: https://acortar.link/HgdHvu</w:t>
      </w:r>
      <w:r w:rsidDel="00000000" w:rsidR="00000000" w:rsidRPr="00000000">
        <w:rPr>
          <w:rtl w:val="0"/>
        </w:rPr>
      </w:r>
    </w:p>
  </w:footnote>
  <w:footnote w:id="38">
    <w:p w:rsidR="00000000" w:rsidDel="00000000" w:rsidP="00000000" w:rsidRDefault="00000000" w:rsidRPr="00000000" w14:paraId="00000084">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documento interno medidas políticas de protección, septiembre 2024. </w:t>
      </w:r>
    </w:p>
  </w:footnote>
  <w:footnote w:id="39">
    <w:p w:rsidR="00000000" w:rsidDel="00000000" w:rsidP="00000000" w:rsidRDefault="00000000" w:rsidRPr="00000000" w14:paraId="0000008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Mecanismo para la protección de personas defensoras de derechos humanos y periodistas, informe estadístico mensual, información actualizada al 31.03.2025, consulta en: https://acortar.link/HgdHvu</w:t>
      </w:r>
      <w:r w:rsidDel="00000000" w:rsidR="00000000" w:rsidRPr="00000000">
        <w:rPr>
          <w:rtl w:val="0"/>
        </w:rPr>
      </w:r>
    </w:p>
  </w:footnote>
  <w:footnote w:id="40">
    <w:p w:rsidR="00000000" w:rsidDel="00000000" w:rsidP="00000000" w:rsidRDefault="00000000" w:rsidRPr="00000000" w14:paraId="0000008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Oficina en México del Alto Comisionado de las Naciones Unidas para los Derechos Humanos, Diagnóstico sobre el funcionamiento del Mecanismo, julio de 2019, p. 140, consulta en:https://acortar.link/sZaDe9</w:t>
      </w:r>
      <w:r w:rsidDel="00000000" w:rsidR="00000000" w:rsidRPr="00000000">
        <w:rPr>
          <w:rtl w:val="0"/>
        </w:rPr>
      </w:r>
    </w:p>
  </w:footnote>
  <w:footnote w:id="41">
    <w:p w:rsidR="00000000" w:rsidDel="00000000" w:rsidP="00000000" w:rsidRDefault="00000000" w:rsidRPr="00000000" w14:paraId="00000087">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Fiscalía General de la República, Protocolo Homologado de Investigación de Delitos cometidos contra la libertad de expresión, octubre 2018, consulta en: https://acortar.link/CZTYwd</w:t>
      </w:r>
    </w:p>
  </w:footnote>
  <w:footnote w:id="42">
    <w:p w:rsidR="00000000" w:rsidDel="00000000" w:rsidP="00000000" w:rsidRDefault="00000000" w:rsidRPr="00000000" w14:paraId="0000008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Informe para 4to Examen Periodico Universal a México sobre la situación de personas defensoras de derechos humanos y periodistas, junio de 2023, consulta en: https://acortar.link/DWMgPn</w:t>
      </w:r>
      <w:r w:rsidDel="00000000" w:rsidR="00000000" w:rsidRPr="00000000">
        <w:rPr>
          <w:rtl w:val="0"/>
        </w:rPr>
      </w:r>
    </w:p>
  </w:footnote>
  <w:footnote w:id="43">
    <w:p w:rsidR="00000000" w:rsidDel="00000000" w:rsidP="00000000" w:rsidRDefault="00000000" w:rsidRPr="00000000" w14:paraId="00000089">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documento interno de leyes e instancias de protección estatales, actualizado a marzo de 2025.</w:t>
      </w:r>
    </w:p>
  </w:footnote>
  <w:footnote w:id="44">
    <w:p w:rsidR="00000000" w:rsidDel="00000000" w:rsidP="00000000" w:rsidRDefault="00000000" w:rsidRPr="00000000" w14:paraId="0000008A">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La periodista </w:t>
      </w:r>
      <w:r w:rsidDel="00000000" w:rsidR="00000000" w:rsidRPr="00000000">
        <w:rPr>
          <w:rFonts w:ascii="Times New Roman" w:cs="Times New Roman" w:eastAsia="Times New Roman" w:hAnsi="Times New Roman"/>
          <w:b w:val="1"/>
          <w:sz w:val="16"/>
          <w:szCs w:val="16"/>
          <w:rtl w:val="0"/>
        </w:rPr>
        <w:t xml:space="preserve">María de Lourdes Maldonado López</w:t>
      </w:r>
      <w:r w:rsidDel="00000000" w:rsidR="00000000" w:rsidRPr="00000000">
        <w:rPr>
          <w:rFonts w:ascii="Times New Roman" w:cs="Times New Roman" w:eastAsia="Times New Roman" w:hAnsi="Times New Roman"/>
          <w:sz w:val="16"/>
          <w:szCs w:val="16"/>
          <w:rtl w:val="0"/>
        </w:rPr>
        <w:t xml:space="preserve"> fue asesinada el 23 de enero de 2022, a pesar de haber denunciado públicamente el riesgo que enfrentaba ante el entonces presidente </w:t>
      </w:r>
      <w:r w:rsidDel="00000000" w:rsidR="00000000" w:rsidRPr="00000000">
        <w:rPr>
          <w:rFonts w:ascii="Times New Roman" w:cs="Times New Roman" w:eastAsia="Times New Roman" w:hAnsi="Times New Roman"/>
          <w:b w:val="1"/>
          <w:sz w:val="16"/>
          <w:szCs w:val="16"/>
          <w:rtl w:val="0"/>
        </w:rPr>
        <w:t xml:space="preserve">Andrés Manuel López Obrador</w:t>
      </w:r>
      <w:r w:rsidDel="00000000" w:rsidR="00000000" w:rsidRPr="00000000">
        <w:rPr>
          <w:rFonts w:ascii="Times New Roman" w:cs="Times New Roman" w:eastAsia="Times New Roman" w:hAnsi="Times New Roman"/>
          <w:sz w:val="16"/>
          <w:szCs w:val="16"/>
          <w:rtl w:val="0"/>
        </w:rPr>
        <w:t xml:space="preserve">. Al momento de su asesinato, contaba con medidas de protección otorgadas por el </w:t>
      </w:r>
      <w:r w:rsidDel="00000000" w:rsidR="00000000" w:rsidRPr="00000000">
        <w:rPr>
          <w:rFonts w:ascii="Times New Roman" w:cs="Times New Roman" w:eastAsia="Times New Roman" w:hAnsi="Times New Roman"/>
          <w:b w:val="1"/>
          <w:sz w:val="16"/>
          <w:szCs w:val="16"/>
          <w:rtl w:val="0"/>
        </w:rPr>
        <w:t xml:space="preserve">Sistema Estatal de Protección a Periodistas de Baja California</w:t>
      </w:r>
      <w:r w:rsidDel="00000000" w:rsidR="00000000" w:rsidRPr="00000000">
        <w:rPr>
          <w:rFonts w:ascii="Times New Roman" w:cs="Times New Roman" w:eastAsia="Times New Roman" w:hAnsi="Times New Roman"/>
          <w:sz w:val="16"/>
          <w:szCs w:val="16"/>
          <w:rtl w:val="0"/>
        </w:rPr>
        <w:t xml:space="preserve">, incluyendo un botón de asistencia y rondines de vigilancia. Ver: ARTICLE 19 condena el asesinato de la periodista María de Lourdes Maldonado López y se une a las exigencias de justicia, 25 de enero de 2022, consulta en: https://acortar.link/E3O3v7</w:t>
      </w:r>
    </w:p>
  </w:footnote>
  <w:footnote w:id="47">
    <w:p w:rsidR="00000000" w:rsidDel="00000000" w:rsidP="00000000" w:rsidRDefault="00000000" w:rsidRPr="00000000" w14:paraId="0000008B">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Fiscalía Especial para la Atención de Delitos cometidos contra la Libertad de Expresión, informe estadístico, abril de 2025, consulta en: https://acortar.link/Nb0BKg</w:t>
      </w:r>
    </w:p>
  </w:footnote>
  <w:footnote w:id="49">
    <w:p w:rsidR="00000000" w:rsidDel="00000000" w:rsidP="00000000" w:rsidRDefault="00000000" w:rsidRPr="00000000" w14:paraId="0000008C">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Fiscalías especializadas en, Campeche, Chihuahua, Chiapas, Oaxaca y Zacatecas.</w:t>
      </w:r>
    </w:p>
  </w:footnote>
  <w:footnote w:id="14">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Art</w:t>
      </w:r>
      <w:r w:rsidDel="00000000" w:rsidR="00000000" w:rsidRPr="00000000">
        <w:rPr>
          <w:rtl w:val="0"/>
        </w:rPr>
      </w:r>
    </w:p>
    <w:p w:rsidR="00000000" w:rsidDel="00000000" w:rsidP="00000000" w:rsidRDefault="00000000" w:rsidRPr="00000000" w14:paraId="0000008E">
      <w:pPr>
        <w:spacing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icle 19, Barreras informativas, p. 08, consulta en: https://acortar.link/Y36yxO</w:t>
      </w:r>
    </w:p>
  </w:footnote>
  <w:footnote w:id="31">
    <w:p w:rsidR="00000000" w:rsidDel="00000000" w:rsidP="00000000" w:rsidRDefault="00000000" w:rsidRPr="00000000" w14:paraId="0000008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Mecanismo para la protección de personas defensoras de derechos humanos y periodistas, informe estadístico mensual, información actualizada al 31.03.2025, consulta en: https://acortar.link/HgdHvu</w:t>
      </w:r>
      <w:r w:rsidDel="00000000" w:rsidR="00000000" w:rsidRPr="00000000">
        <w:rPr>
          <w:rtl w:val="0"/>
        </w:rPr>
      </w:r>
    </w:p>
  </w:footnote>
  <w:footnote w:id="34">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Oficina en México del Alto Comisionado de las Naciones Unidas para los Derechos Humanos, Diagnóstico sobre el funcionamiento del Mecanismo, julio de 2019, p. 240. “Construir material informativo específicamente para mujeres.”, consulta en:https://acortar.link/sZaDe9</w:t>
      </w:r>
      <w:r w:rsidDel="00000000" w:rsidR="00000000" w:rsidRPr="00000000">
        <w:rPr>
          <w:rtl w:val="0"/>
        </w:rPr>
      </w:r>
    </w:p>
  </w:footnote>
  <w:footnote w:id="4">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Informe para 4to Examen Periodico Universal a México sobre la situación de personas defensoras de derechos humanos y periodistas, junio de 2023, consulta en: https://acortar.link/DWMgPn</w:t>
      </w:r>
      <w:r w:rsidDel="00000000" w:rsidR="00000000" w:rsidRPr="00000000">
        <w:rPr>
          <w:rtl w:val="0"/>
        </w:rPr>
      </w:r>
    </w:p>
  </w:footnote>
  <w:footnote w:id="5">
    <w:p w:rsidR="00000000" w:rsidDel="00000000" w:rsidP="00000000" w:rsidRDefault="00000000" w:rsidRPr="00000000" w14:paraId="00000092">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El Economista, Costa Rica y México están entre los países de la OCDE con más desigualdad, 24 de noviembre de 2023, consulta en: https://acortar.link/uSlhKa</w:t>
      </w:r>
    </w:p>
  </w:footnote>
  <w:footnote w:id="45">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 Mecanismo para la protección de personas defensoras de derechos humanos y periodistas, informe estadístico mensual, información actualizada al 31.03.2025, consulta en: https://acortar.link/HgdHvu</w:t>
      </w:r>
      <w:r w:rsidDel="00000000" w:rsidR="00000000" w:rsidRPr="00000000">
        <w:rPr>
          <w:rtl w:val="0"/>
        </w:rPr>
      </w:r>
    </w:p>
  </w:footnote>
  <w:footnote w:id="46">
    <w:p w:rsidR="00000000" w:rsidDel="00000000" w:rsidP="00000000" w:rsidRDefault="00000000" w:rsidRPr="00000000" w14:paraId="00000094">
      <w:pPr>
        <w:spacing w:line="240" w:lineRule="auto"/>
        <w:rPr>
          <w:rFonts w:ascii="Times New Roman" w:cs="Times New Roman" w:eastAsia="Times New Roman" w:hAnsi="Times New Roman"/>
          <w:i w:val="1"/>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16"/>
          <w:szCs w:val="16"/>
          <w:rtl w:val="0"/>
        </w:rPr>
        <w:t xml:space="preserve"> Ibíd.</w:t>
      </w:r>
    </w:p>
  </w:footnote>
  <w:footnote w:id="6">
    <w:p w:rsidR="00000000" w:rsidDel="00000000" w:rsidP="00000000" w:rsidRDefault="00000000" w:rsidRPr="00000000" w14:paraId="00000095">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Secretaría de Gobernación, Presidenta Claudia Sheinbaum firma decreto que garantiza la igualdad sustantiva de las mujeres en la Constitución, 15 de noviembre de 2024, consulta en: https://acortar.link/5jUXql</w:t>
      </w:r>
    </w:p>
  </w:footnote>
  <w:footnote w:id="18">
    <w:p w:rsidR="00000000" w:rsidDel="00000000" w:rsidP="00000000" w:rsidRDefault="00000000" w:rsidRPr="00000000" w14:paraId="00000096">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Infobae, 19 madres buscadoras han sido asesinadas en México en los últimos seis años, 10 de mayo de 2025, consulta en: https://acortar.link/GDPaEY</w:t>
      </w:r>
    </w:p>
  </w:footnote>
  <w:footnote w:id="19">
    <w:p w:rsidR="00000000" w:rsidDel="00000000" w:rsidP="00000000" w:rsidRDefault="00000000" w:rsidRPr="00000000" w14:paraId="00000097">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Datos recopilados de la documentación realizada por ARTICLE 19.</w:t>
      </w:r>
    </w:p>
  </w:footnote>
  <w:footnote w:id="20">
    <w:p w:rsidR="00000000" w:rsidDel="00000000" w:rsidP="00000000" w:rsidRDefault="00000000" w:rsidRPr="00000000" w14:paraId="00000098">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De acuerdo a la metodología utilizada para documentar por ARTICLE 19, esta categoría - en el contexto digital- se refiere a posibles cuentas falsas o que no tienen información personal, números de teléfono desconocidos y que no hacen referencia de pertenecer a ningún grupo. </w:t>
      </w:r>
    </w:p>
  </w:footnote>
  <w:footnote w:id="32">
    <w:p w:rsidR="00000000" w:rsidDel="00000000" w:rsidP="00000000" w:rsidRDefault="00000000" w:rsidRPr="00000000" w14:paraId="00000099">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Article 19 documentó el caso de una periodista que, tras un año de recibir amenazas a través de mensajes en línea y llamadas telefónicas, fue incorporada al Mecanismo hasta que  recibió agresiones directas en su domicilio y seis meses después de dar aviso.</w:t>
      </w:r>
    </w:p>
  </w:footnote>
  <w:footnote w:id="16">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Diagnóstico de Seguridad para Colectivos de Familias de Personas Desaparecidas en México  </w:t>
      </w:r>
      <w:hyperlink r:id="rId2">
        <w:r w:rsidDel="00000000" w:rsidR="00000000" w:rsidRPr="00000000">
          <w:rPr>
            <w:rFonts w:ascii="Times New Roman" w:cs="Times New Roman" w:eastAsia="Times New Roman" w:hAnsi="Times New Roman"/>
            <w:sz w:val="16"/>
            <w:szCs w:val="16"/>
            <w:rtl w:val="0"/>
          </w:rPr>
          <w:t xml:space="preserve">https://movndmx.org/informeriesgos2024/</w:t>
        </w:r>
      </w:hyperlink>
      <w:r w:rsidDel="00000000" w:rsidR="00000000" w:rsidRPr="00000000">
        <w:rPr>
          <w:rtl w:val="0"/>
        </w:rPr>
      </w:r>
    </w:p>
  </w:footnote>
  <w:footnote w:id="12">
    <w:p w:rsidR="00000000" w:rsidDel="00000000" w:rsidP="00000000" w:rsidRDefault="00000000" w:rsidRPr="00000000" w14:paraId="0000009B">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Front Line Defenders, Dublín Mayo 2025: “Global Analysis 2024-2025”. https://www.frontlinedefenders.org/sites/default/files/1609_fld_ga24-5_output.pdf?utm_source=twitter&amp;utm_medium=Zoho+Social</w:t>
      </w:r>
    </w:p>
  </w:footnote>
  <w:footnote w:id="50">
    <w:p w:rsidR="00000000" w:rsidDel="00000000" w:rsidP="00000000" w:rsidRDefault="00000000" w:rsidRPr="00000000" w14:paraId="0000009C">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El Economista, Resuelven sólo 11% de crímenes contra periodistas en México, 06 de agosto de 2024, consulta en: https://acortar.link/MF2pgu</w:t>
      </w:r>
    </w:p>
  </w:footnote>
  <w:footnote w:id="1">
    <w:p w:rsidR="00000000" w:rsidDel="00000000" w:rsidP="00000000" w:rsidRDefault="00000000" w:rsidRPr="00000000" w14:paraId="0000009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
        <w:r w:rsidDel="00000000" w:rsidR="00000000" w:rsidRPr="00000000">
          <w:rPr>
            <w:rFonts w:ascii="Times New Roman" w:cs="Times New Roman" w:eastAsia="Times New Roman" w:hAnsi="Times New Roman"/>
            <w:sz w:val="20"/>
            <w:szCs w:val="20"/>
            <w:rtl w:val="0"/>
          </w:rPr>
          <w:t xml:space="preserve">https://espacio.osc.mx/</w:t>
        </w:r>
      </w:hyperlink>
      <w:r w:rsidDel="00000000" w:rsidR="00000000" w:rsidRPr="00000000">
        <w:rPr>
          <w:rFonts w:ascii="Times New Roman" w:cs="Times New Roman" w:eastAsia="Times New Roman" w:hAnsi="Times New Roman"/>
          <w:sz w:val="20"/>
          <w:szCs w:val="20"/>
          <w:rtl w:val="0"/>
        </w:rPr>
        <w:t xml:space="preserve"> - espacioosc@gmail.com</w:t>
      </w:r>
      <w:r w:rsidDel="00000000" w:rsidR="00000000" w:rsidRPr="00000000">
        <w:rPr>
          <w:rtl w:val="0"/>
        </w:rPr>
      </w:r>
    </w:p>
  </w:footnote>
  <w:footnote w:id="27">
    <w:p w:rsidR="00000000" w:rsidDel="00000000" w:rsidP="00000000" w:rsidRDefault="00000000" w:rsidRPr="00000000" w14:paraId="0000009E">
      <w:pPr>
        <w:spacing w:line="240" w:lineRule="auto"/>
        <w:rPr>
          <w:rFonts w:ascii="Times New Roman" w:cs="Times New Roman" w:eastAsia="Times New Roman" w:hAnsi="Times New Roman"/>
          <w:i w:val="1"/>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16"/>
          <w:szCs w:val="16"/>
          <w:rtl w:val="0"/>
        </w:rPr>
        <w:t xml:space="preserve"> Ibíd. </w:t>
      </w:r>
    </w:p>
  </w:footnote>
  <w:footnote w:id="25">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Comisión Interamericana de Derechos Humanos, Relatoria de libertad de expresión, infome anual 2024, consulta en: https://www.oas.org/es/cidh/informes/ia.asp?year=2024</w:t>
      </w:r>
      <w:r w:rsidDel="00000000" w:rsidR="00000000" w:rsidRPr="00000000">
        <w:rPr>
          <w:rtl w:val="0"/>
        </w:rPr>
      </w:r>
    </w:p>
  </w:footnote>
  <w:footnote w:id="26">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Espacio OSC, Entregan informe a dos años del Grupo de Trabajo para el Fortalecimiento del Mecanismo de Protección para Personas Defensoras de Derechos Humanos y Periodistas, 24 de septiembre de 2024, consulta en: https://acortar.link/EPeGcX</w:t>
      </w:r>
      <w:r w:rsidDel="00000000" w:rsidR="00000000" w:rsidRPr="00000000">
        <w:rPr>
          <w:rtl w:val="0"/>
        </w:rPr>
      </w:r>
    </w:p>
  </w:footnote>
  <w:footnote w:id="30">
    <w:p w:rsidR="00000000" w:rsidDel="00000000" w:rsidP="00000000" w:rsidRDefault="00000000" w:rsidRPr="00000000" w14:paraId="000000A1">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Espacio OSC, A 100 Días del Gobierno de Claudia Sheinbaum: Urge un Plan de Protección a Personas Defensoras de Derechos Humanos y Periodistas, consulta en: https://acortar.link/6Z6aAf</w:t>
      </w:r>
    </w:p>
  </w:footnote>
  <w:footnote w:id="2">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Décimo informe periódico presentado por México en virtud del artículo 18 de la Convención, 09 de noviembre de 2024, consulta en: https://acortar.link/tpATGO</w:t>
      </w:r>
      <w:r w:rsidDel="00000000" w:rsidR="00000000" w:rsidRPr="00000000">
        <w:rPr>
          <w:rtl w:val="0"/>
        </w:rPr>
      </w:r>
    </w:p>
  </w:footnote>
  <w:footnote w:id="3">
    <w:p w:rsidR="00000000" w:rsidDel="00000000" w:rsidP="00000000" w:rsidRDefault="00000000" w:rsidRPr="00000000" w14:paraId="000000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8</w:t>
      </w:r>
    </w:p>
    <w:p w:rsidR="00000000" w:rsidDel="00000000" w:rsidP="00000000" w:rsidRDefault="00000000" w:rsidRPr="00000000" w14:paraId="000000A4">
      <w:pPr>
        <w:spacing w:line="240" w:lineRule="auto"/>
        <w:rPr>
          <w:sz w:val="20"/>
          <w:szCs w:val="20"/>
        </w:rPr>
      </w:pPr>
      <w:r w:rsidDel="00000000" w:rsidR="00000000" w:rsidRPr="00000000">
        <w:rPr>
          <w:rFonts w:ascii="Times New Roman" w:cs="Times New Roman" w:eastAsia="Times New Roman" w:hAnsi="Times New Roman"/>
          <w:sz w:val="16"/>
          <w:szCs w:val="16"/>
          <w:rtl w:val="0"/>
        </w:rPr>
        <w:t xml:space="preserve">embre de 2024, consulta en: https://acortar.link/XXyCIK</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3683325</wp:posOffset>
          </wp:positionH>
          <wp:positionV relativeFrom="paragraph">
            <wp:posOffset>-47624</wp:posOffset>
          </wp:positionV>
          <wp:extent cx="2051406" cy="39528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51406" cy="39528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cortar.link/1JEC8p" TargetMode="External"/><Relationship Id="rId2" Type="http://schemas.openxmlformats.org/officeDocument/2006/relationships/hyperlink" Target="https://movndmx.org/informeriesgos2024/" TargetMode="External"/><Relationship Id="rId3" Type="http://schemas.openxmlformats.org/officeDocument/2006/relationships/hyperlink" Target="https://espacio.osc.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