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03C" w:rsidRPr="00E83BBA" w:rsidRDefault="0042703C" w:rsidP="00745C13">
      <w:pPr>
        <w:pStyle w:val="Sinespaciado"/>
        <w:jc w:val="center"/>
        <w:rPr>
          <w:rFonts w:ascii="Times New Roman" w:hAnsi="Times New Roman" w:cs="Times New Roman"/>
          <w:sz w:val="24"/>
          <w:szCs w:val="24"/>
        </w:rPr>
      </w:pPr>
      <w:r w:rsidRPr="00E83BBA">
        <w:rPr>
          <w:rFonts w:ascii="Times New Roman" w:hAnsi="Times New Roman" w:cs="Times New Roman"/>
          <w:sz w:val="24"/>
          <w:szCs w:val="24"/>
        </w:rPr>
        <w:t>EXPOSICION  DE MOTIVOS</w:t>
      </w:r>
    </w:p>
    <w:p w:rsidR="00745C13" w:rsidRPr="00E83BBA" w:rsidRDefault="00745C13" w:rsidP="00745C13">
      <w:pPr>
        <w:pStyle w:val="Sinespaciado"/>
        <w:jc w:val="center"/>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El Estado panameño en el esfuerzo de instalar un sistema de protección integral para hacer efectivos los derechos de la niñez y adolescencia, a fin de hacer efectivos los derechos de los niños y niñas consignados en la Convención sobre los Derechos del Niño, crea la Secretaría Nacional de Niñez, Adolescencia y Familia. </w:t>
      </w:r>
    </w:p>
    <w:p w:rsidR="0042703C" w:rsidRPr="00E83BBA" w:rsidRDefault="0042703C"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La Ley 14 de 2009, concede  competencias y facultades a esta Secretaria,  con el objeto de ejecutar políticas relacionadas con la infancia, niñez y adolescencia  para la protección de los derechos de los niños, niñas, los adolescentes y sus familias. Esta propuesta de Ley establece el fortalecimiento familiar y el proceso de desinstitucionalización de las personas menores de edad sujetas a medidas de protección, como medida que salvaguarda los derechos y el desarrollo integral del niño, niña y adolescentes.</w:t>
      </w: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 </w:t>
      </w: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La legislación panameña actual reconoce  el derecho del niño y niña a crecer en una familia que les cuide y que sólo deben ser separados de sus padres y familia extendida como último recurso, con fundamento en su propio interés superior, es decir, en protección de sus derechos. Estas medidas de protección consistente en la separación de los padres, deben ser por el menor tiempo posible. </w:t>
      </w:r>
    </w:p>
    <w:p w:rsidR="0042703C" w:rsidRPr="00E83BBA" w:rsidRDefault="0042703C"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A pesar que en los últimos años se consagraron normas que establecen directrices y principios en la orientación descrita en la Ley 46 de 2013, General de Adopciones, que regula la figura jurídica del acogimiento,</w:t>
      </w:r>
      <w:r w:rsidR="00C53CF8">
        <w:rPr>
          <w:rFonts w:ascii="Times New Roman" w:hAnsi="Times New Roman" w:cs="Times New Roman"/>
          <w:sz w:val="24"/>
          <w:szCs w:val="24"/>
        </w:rPr>
        <w:t xml:space="preserve"> </w:t>
      </w:r>
      <w:r w:rsidRPr="00E83BBA">
        <w:rPr>
          <w:rFonts w:ascii="Times New Roman" w:hAnsi="Times New Roman" w:cs="Times New Roman"/>
          <w:sz w:val="24"/>
          <w:szCs w:val="24"/>
        </w:rPr>
        <w:t>existen vacíos que producen contradicciones en la misma ley y con la normativa vigente en el Código de la Familia. Contradicciones que  dan paso a interpretaciones incorrectas al momento de aplicar las normas y que desnaturalizan la institución</w:t>
      </w:r>
      <w:r w:rsidR="00390201">
        <w:rPr>
          <w:rFonts w:ascii="Times New Roman" w:hAnsi="Times New Roman" w:cs="Times New Roman"/>
          <w:sz w:val="24"/>
          <w:szCs w:val="24"/>
        </w:rPr>
        <w:t xml:space="preserve"> del acogimiento, y por ende, vulneran d</w:t>
      </w:r>
      <w:r w:rsidRPr="00E83BBA">
        <w:rPr>
          <w:rFonts w:ascii="Times New Roman" w:hAnsi="Times New Roman" w:cs="Times New Roman"/>
          <w:sz w:val="24"/>
          <w:szCs w:val="24"/>
        </w:rPr>
        <w:t xml:space="preserve">erechos consagradas en la Convención </w:t>
      </w:r>
      <w:r w:rsidR="009A6165">
        <w:rPr>
          <w:rFonts w:ascii="Times New Roman" w:hAnsi="Times New Roman" w:cs="Times New Roman"/>
          <w:sz w:val="24"/>
          <w:szCs w:val="24"/>
        </w:rPr>
        <w:t xml:space="preserve">sobre los Derechos del Niño </w:t>
      </w:r>
      <w:r w:rsidRPr="00E83BBA">
        <w:rPr>
          <w:rFonts w:ascii="Times New Roman" w:hAnsi="Times New Roman" w:cs="Times New Roman"/>
          <w:sz w:val="24"/>
          <w:szCs w:val="24"/>
        </w:rPr>
        <w:t>y no corresponden con los estándares internacionales.</w:t>
      </w:r>
    </w:p>
    <w:p w:rsidR="00745C13" w:rsidRPr="00E83BBA" w:rsidRDefault="00745C13"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Cabe destacar que el Estado Panameño en cumplimiento de la responsabilidad adquirida con el Corpus Iuris de los derechos humanos de la infancia, es atento a las observaciones que el Comité de los Derechos del Niño ha realizado a nuestro país. El Estado, a través de la autoridad competente, asume que es necesario atender y dar respuestas a las observaciones realizadas y toma especial consideración cuando el Comité es insistente en señalar “la necesidad de revisar y actualizar  las normas legales para la protección de la niñez y adolescencia, en especial en materias de adopción y acogimiento familiar a fin de prevenir que dicha medida de protección de no ser debidamente regulada e implementada desde el enfoque de derechos y su adecuación a la Convención se conviertan en una nueva forma de violencia contra los niños, niñas y adolescentes, generando que estos estén expuestos a secuestros, trata, tráfico, explotación sexual y laboral y malos tratos en general”. </w:t>
      </w:r>
    </w:p>
    <w:p w:rsidR="0042703C" w:rsidRPr="00E83BBA" w:rsidRDefault="0042703C"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El Comité de Derechos del Niño subraya a todos los Estados, en el que estamos incluidos, que “deben diseñar sus intervenciones de forma integral, coordinada y complementaria, con el fin de garantizar de modo efectivo todos los derechos de los niños. En esta lógica, la Convención  exige de los Estados que aseguren las condiciones necesarias para el efectivo ejercicio, disfrute y vigencia de todos los derechos, para todos los niños, y que las </w:t>
      </w:r>
      <w:r w:rsidRPr="00E83BBA">
        <w:rPr>
          <w:rFonts w:ascii="Times New Roman" w:hAnsi="Times New Roman" w:cs="Times New Roman"/>
          <w:sz w:val="24"/>
          <w:szCs w:val="24"/>
        </w:rPr>
        <w:lastRenderedPageBreak/>
        <w:t xml:space="preserve">intervenciones no se limiten a ofrecer respuestas aisladas y desconectadas entre sí, y que tampoco sean sólo de carácter reactivo frente a vulneraciones concretas de derechos”. </w:t>
      </w:r>
    </w:p>
    <w:p w:rsidR="0042703C" w:rsidRPr="00E83BBA" w:rsidRDefault="0042703C"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A su vez, el Estado panameño reconoce a la familia un papel preponderante en la garantía del cuidado, bienestar y protección de los niños, por ser el espacio natural para su crecimiento y desarrollo, particularmente en sus primeras etapas de vida y ante el mandato claro de la Convención sobre los Derechos del Niño, asume la obligación de promover y propiciar un apoyo adecuado a las familias para que éstas puedan cumplir con sus responsabilidades parentales compartidas en el cuidado y crianza de los hijos, y de ese modo garantizar la protección de los niños y de sus derechos. </w:t>
      </w:r>
    </w:p>
    <w:p w:rsidR="00745C13" w:rsidRPr="00E83BBA" w:rsidRDefault="00745C13"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Así como hay una obligación de proteger a los padres de los niños, niñas y adolescentes panameños para que cumplan con su función, el Estado también es consciente que la realidad del país, es que en muchas ocasiones, los padres de los niños, niñas y adolescentes que son los responsables de protegerlos y cuidarlos, pueden ser quienes le v</w:t>
      </w:r>
      <w:r w:rsidR="00780872">
        <w:rPr>
          <w:rFonts w:ascii="Times New Roman" w:hAnsi="Times New Roman" w:cs="Times New Roman"/>
          <w:sz w:val="24"/>
          <w:szCs w:val="24"/>
        </w:rPr>
        <w:t xml:space="preserve">ulneres sus derechos </w:t>
      </w:r>
      <w:r w:rsidRPr="00E83BBA">
        <w:rPr>
          <w:rFonts w:ascii="Times New Roman" w:hAnsi="Times New Roman" w:cs="Times New Roman"/>
          <w:sz w:val="24"/>
          <w:szCs w:val="24"/>
        </w:rPr>
        <w:t xml:space="preserve">y atenten contra su integridad personal y desarrollo integral, lo que implica adoptar como medida extrema la separación del entorno. </w:t>
      </w:r>
    </w:p>
    <w:p w:rsidR="0042703C" w:rsidRPr="00E83BBA" w:rsidRDefault="0042703C"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Este decidido esfuerzo implica una reforma del sistema actual de protección en el cual persiste la tendencia tutelar, las deficiencias en la aplicación de políticas y falta de atención a cuestiones como la violencia doméstica, la salud mental, las adicciones, los problemas económicos y el acceso a</w:t>
      </w:r>
      <w:r w:rsidR="000C2D48">
        <w:rPr>
          <w:rFonts w:ascii="Times New Roman" w:hAnsi="Times New Roman" w:cs="Times New Roman"/>
          <w:sz w:val="24"/>
          <w:szCs w:val="24"/>
        </w:rPr>
        <w:t xml:space="preserve"> una vivienda adecuada, y es por lo </w:t>
      </w:r>
      <w:r w:rsidRPr="00E83BBA">
        <w:rPr>
          <w:rFonts w:ascii="Times New Roman" w:hAnsi="Times New Roman" w:cs="Times New Roman"/>
          <w:sz w:val="24"/>
          <w:szCs w:val="24"/>
        </w:rPr>
        <w:t xml:space="preserve">que en muchos de los casos los niños y niñas son separados de sus familias y de sus comunidades con demasiada premura, como medida de protección y no como un último recurso. Los programas de fortalecimiento familiar son escasos y no proporcionan un apoyo adecuado a las familias en riesgo de perder el cuidado parental, y la institución de acogimiento es aún muy débil, lo cual no fomenta la desinstitucionalización como se espera. </w:t>
      </w:r>
    </w:p>
    <w:p w:rsidR="0042703C" w:rsidRPr="00E83BBA" w:rsidRDefault="0042703C"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Si bien se ha progresado en la legislación, los niños y niñas todavía son separados de sus familias, ya sea por malas prácticas o por decisión de una autoridad judicial, lo que conlleva que deben ser acogidos en un entorno adecuado; preferentemente en sus familias, en primer lugar, propias extensas o de afectividad y que </w:t>
      </w:r>
      <w:r w:rsidR="00305639">
        <w:rPr>
          <w:rFonts w:ascii="Times New Roman" w:hAnsi="Times New Roman" w:cs="Times New Roman"/>
          <w:sz w:val="24"/>
          <w:szCs w:val="24"/>
        </w:rPr>
        <w:t xml:space="preserve">se </w:t>
      </w:r>
      <w:r w:rsidRPr="00E83BBA">
        <w:rPr>
          <w:rFonts w:ascii="Times New Roman" w:hAnsi="Times New Roman" w:cs="Times New Roman"/>
          <w:sz w:val="24"/>
          <w:szCs w:val="24"/>
        </w:rPr>
        <w:t xml:space="preserve">fomente el contacto con sus padres y familiares, así como con otras personas con quienes mantienen vínculos significativos, manteniendo además,  juntos a los hermanos. </w:t>
      </w:r>
    </w:p>
    <w:p w:rsidR="0042703C" w:rsidRPr="00E83BBA" w:rsidRDefault="0042703C"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Esta propuesta de ley tiene por objeto crear mecanismos que prevean la separación de los padres y familias de manera indiscriminada, y haciendo efectiva la reserva jurisdiccional en estos casos, </w:t>
      </w:r>
      <w:r w:rsidR="00FE4614">
        <w:rPr>
          <w:rFonts w:ascii="Times New Roman" w:hAnsi="Times New Roman" w:cs="Times New Roman"/>
          <w:sz w:val="24"/>
          <w:szCs w:val="24"/>
        </w:rPr>
        <w:t>como medida vá</w:t>
      </w:r>
      <w:r w:rsidRPr="00E83BBA">
        <w:rPr>
          <w:rFonts w:ascii="Times New Roman" w:hAnsi="Times New Roman" w:cs="Times New Roman"/>
          <w:sz w:val="24"/>
          <w:szCs w:val="24"/>
        </w:rPr>
        <w:t xml:space="preserve">lida del sistema de protección.  </w:t>
      </w:r>
    </w:p>
    <w:p w:rsidR="00745C13" w:rsidRPr="00E83BBA" w:rsidRDefault="00745C13" w:rsidP="00745C13">
      <w:pPr>
        <w:pStyle w:val="Sinespaciado"/>
        <w:jc w:val="both"/>
        <w:rPr>
          <w:rFonts w:ascii="Times New Roman" w:hAnsi="Times New Roman" w:cs="Times New Roman"/>
          <w:sz w:val="24"/>
          <w:szCs w:val="24"/>
        </w:rPr>
      </w:pPr>
    </w:p>
    <w:p w:rsidR="002E0A80"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Cuando la medida que se toma, por parte de la autoridad judicial, es la de separar a los niños y niñas de sus padres, el Estado asume la responsabilidad a través de la Secretaría Nacional de Niñez, Adolescencia y Familia como autoridad administrativa, ejecutora y garante de hacer efectivo el derecho a la convivencia familiar a través del Sistema de </w:t>
      </w:r>
      <w:r w:rsidR="00BD6594">
        <w:rPr>
          <w:rFonts w:ascii="Times New Roman" w:hAnsi="Times New Roman" w:cs="Times New Roman"/>
          <w:sz w:val="24"/>
          <w:szCs w:val="24"/>
        </w:rPr>
        <w:t>A</w:t>
      </w:r>
      <w:r w:rsidRPr="00E83BBA">
        <w:rPr>
          <w:rFonts w:ascii="Times New Roman" w:hAnsi="Times New Roman" w:cs="Times New Roman"/>
          <w:sz w:val="24"/>
          <w:szCs w:val="24"/>
        </w:rPr>
        <w:t xml:space="preserve">cogimiento para lo cual debe dar la preparación, evaluación, control y seguimiento a las familias acogentes, así como también a las instituciones que brindan acogimiento institucional, de carácter temporal y como último recurso. Sin embargo, para que esta </w:t>
      </w:r>
      <w:r w:rsidRPr="00E83BBA">
        <w:rPr>
          <w:rFonts w:ascii="Times New Roman" w:hAnsi="Times New Roman" w:cs="Times New Roman"/>
          <w:sz w:val="24"/>
          <w:szCs w:val="24"/>
        </w:rPr>
        <w:lastRenderedPageBreak/>
        <w:t xml:space="preserve">responsabilidad del Estado sea mejor ejecutada, y se fortalezca la institucionalidad administrativa, en cuanto a la competencia que esta institución le corresponde, se hace necesario contar con una legislación especial y especializada. </w:t>
      </w:r>
    </w:p>
    <w:p w:rsidR="002E0A80" w:rsidRDefault="002E0A80" w:rsidP="00745C13">
      <w:pPr>
        <w:pStyle w:val="Sinespaciado"/>
        <w:jc w:val="both"/>
        <w:rPr>
          <w:rFonts w:ascii="Times New Roman" w:hAnsi="Times New Roman" w:cs="Times New Roman"/>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Es por estas razones que </w:t>
      </w:r>
      <w:r w:rsidR="0076143C">
        <w:rPr>
          <w:rFonts w:ascii="Times New Roman" w:hAnsi="Times New Roman" w:cs="Times New Roman"/>
          <w:sz w:val="24"/>
          <w:szCs w:val="24"/>
        </w:rPr>
        <w:t xml:space="preserve">se hace necesario </w:t>
      </w:r>
      <w:r w:rsidRPr="00E83BBA">
        <w:rPr>
          <w:rFonts w:ascii="Times New Roman" w:hAnsi="Times New Roman" w:cs="Times New Roman"/>
          <w:sz w:val="24"/>
          <w:szCs w:val="24"/>
        </w:rPr>
        <w:t xml:space="preserve">contar con un marco normativo, por lo que se propone este proyecto de ley, </w:t>
      </w:r>
      <w:r w:rsidRPr="00E83BBA">
        <w:rPr>
          <w:rFonts w:ascii="Times New Roman" w:hAnsi="Times New Roman" w:cs="Times New Roman"/>
          <w:b/>
          <w:sz w:val="24"/>
          <w:szCs w:val="24"/>
        </w:rPr>
        <w:t>“</w:t>
      </w:r>
      <w:r w:rsidR="002508EA">
        <w:rPr>
          <w:rFonts w:ascii="Times New Roman" w:hAnsi="Times New Roman" w:cs="Times New Roman"/>
          <w:b/>
          <w:sz w:val="24"/>
          <w:szCs w:val="24"/>
        </w:rPr>
        <w:t xml:space="preserve">Que crea y </w:t>
      </w:r>
      <w:r w:rsidRPr="00E83BBA">
        <w:rPr>
          <w:rFonts w:ascii="Times New Roman" w:hAnsi="Times New Roman" w:cs="Times New Roman"/>
          <w:b/>
          <w:sz w:val="24"/>
          <w:szCs w:val="24"/>
        </w:rPr>
        <w:t xml:space="preserve">regula el Sistema de Acogimiento como medida de protección de carácter temporal para los niños, niñas y adolescentes privados del cuidado parental.”, </w:t>
      </w:r>
      <w:r w:rsidRPr="00E83BBA">
        <w:rPr>
          <w:rFonts w:ascii="Times New Roman" w:hAnsi="Times New Roman" w:cs="Times New Roman"/>
          <w:sz w:val="24"/>
          <w:szCs w:val="24"/>
        </w:rPr>
        <w:t>y que para cumplir con su objetivo ha sido diseñada de la forma en que se define a continuación.</w:t>
      </w:r>
    </w:p>
    <w:p w:rsidR="0042703C" w:rsidRPr="00E83BBA" w:rsidRDefault="0042703C" w:rsidP="00745C13">
      <w:pPr>
        <w:pStyle w:val="Sinespaciado"/>
        <w:jc w:val="both"/>
        <w:rPr>
          <w:rFonts w:ascii="Times New Roman" w:hAnsi="Times New Roman" w:cs="Times New Roman"/>
          <w:sz w:val="24"/>
          <w:szCs w:val="24"/>
        </w:rPr>
      </w:pPr>
    </w:p>
    <w:p w:rsidR="0076143C" w:rsidRPr="00690801"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Un Título I, de  Disposiciones Generales, con un Capítulo I. que establece el Ámbito de Aplicación, Definiciones, Principios y Reglas de Interpretación. Se especifica que la ley tiene como propósito</w:t>
      </w:r>
      <w:r w:rsidRPr="00E83BBA">
        <w:rPr>
          <w:rFonts w:ascii="Times New Roman" w:hAnsi="Times New Roman" w:cs="Times New Roman"/>
          <w:b/>
          <w:sz w:val="24"/>
          <w:szCs w:val="24"/>
        </w:rPr>
        <w:t xml:space="preserve">, </w:t>
      </w:r>
      <w:r w:rsidRPr="00E83BBA">
        <w:rPr>
          <w:rFonts w:ascii="Times New Roman" w:hAnsi="Times New Roman" w:cs="Times New Roman"/>
          <w:sz w:val="24"/>
          <w:szCs w:val="24"/>
        </w:rPr>
        <w:t xml:space="preserve">restituir de manera expedita el derecho a la convivencia familiar al niño, niña y adolescente al cual se le haya privado de este derecho; proteger al niño, niña y adolescente ante la separación de su familia biológica nuclear y de su familia consanguínea, en un medio familiar idóneo y sano; crear un sistema de familias acogentes con las que pueda contar el Estado para hacer efectivo el derecho de los niños, niñas y adolescentes a la convivencia familiar; asegurar la desinstitucionalización de niños, niñas y adolescentes privados de su entorno familiar y del derecho a la convivencia familiar y que se encuentran en instituciones o albergues de acogida. </w:t>
      </w:r>
      <w:r w:rsidRPr="00690801">
        <w:rPr>
          <w:rFonts w:ascii="Times New Roman" w:hAnsi="Times New Roman" w:cs="Times New Roman"/>
          <w:sz w:val="24"/>
          <w:szCs w:val="24"/>
        </w:rPr>
        <w:t>Y establecer como última opción para garantizar la protección, cuidados, alimentación, educación y vivienda de los niños, niñas y adolescentes su internamiento en una institución o  albergue. Internamiento que solo podrá ser  solicitado por la Secretaría Nacional de Niñez, Adolescencia y Familia autorizado por el juez competente, y de forma temporal</w:t>
      </w:r>
      <w:r w:rsidR="0076143C" w:rsidRPr="00690801">
        <w:rPr>
          <w:rFonts w:ascii="Times New Roman" w:hAnsi="Times New Roman" w:cs="Times New Roman"/>
          <w:sz w:val="24"/>
          <w:szCs w:val="24"/>
        </w:rPr>
        <w:t>.</w:t>
      </w:r>
    </w:p>
    <w:p w:rsidR="0042703C" w:rsidRPr="00690801" w:rsidRDefault="0076143C" w:rsidP="00745C13">
      <w:pPr>
        <w:pStyle w:val="Sinespaciado"/>
        <w:jc w:val="both"/>
        <w:rPr>
          <w:rFonts w:ascii="Times New Roman" w:hAnsi="Times New Roman" w:cs="Times New Roman"/>
          <w:sz w:val="24"/>
          <w:szCs w:val="24"/>
        </w:rPr>
      </w:pPr>
      <w:r w:rsidRPr="00690801">
        <w:rPr>
          <w:rFonts w:ascii="Times New Roman" w:hAnsi="Times New Roman" w:cs="Times New Roman"/>
          <w:sz w:val="24"/>
          <w:szCs w:val="24"/>
        </w:rPr>
        <w:t xml:space="preserve"> </w:t>
      </w: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Dentro de este primer título encontramos un Capítulo II. Del Acogimiento. En el que se consigna que el acogimiento es una medida de protección temporal que se aplica a los niños, niñas y adolescentes que se encuentran en situación de privación del derecho a la familia de origen, sus padres, ya sea por abandono, desprotección o por orden judicial con la finalidad de ser integrados, es decir, reunificados con ésta.  Y se deja establecido que esta institución de protección está </w:t>
      </w:r>
      <w:r w:rsidRPr="00E83BBA">
        <w:rPr>
          <w:rFonts w:ascii="Times New Roman" w:eastAsia="Times New Roman" w:hAnsi="Times New Roman" w:cs="Times New Roman"/>
          <w:sz w:val="24"/>
          <w:szCs w:val="24"/>
          <w:lang w:eastAsia="es-ES"/>
        </w:rPr>
        <w:t>destinada al cuidado de niños, niñas y adolescentes que lo requieran por carecer de cuidado parental, ya sea por que medie inexistencia de su grupo familiar de pertenencia, se encuentre privado de él en forma temporal o exista medida judicial o administrativa, en razón de causas o motivos suficientes para ordenar la separación de su medio familiar.</w:t>
      </w:r>
    </w:p>
    <w:p w:rsidR="0042703C" w:rsidRPr="00E83BBA" w:rsidRDefault="0042703C" w:rsidP="00745C13">
      <w:pPr>
        <w:pStyle w:val="Sinespaciado"/>
        <w:jc w:val="both"/>
        <w:rPr>
          <w:rFonts w:ascii="Times New Roman" w:hAnsi="Times New Roman" w:cs="Times New Roman"/>
          <w:sz w:val="24"/>
          <w:szCs w:val="24"/>
        </w:rPr>
      </w:pPr>
    </w:p>
    <w:p w:rsidR="00651987"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Se adopta una clasificación de tipos de acogimiento que coadyuvara a categorizar la intervención y la respuesta que se requiera para el restablecimiento del derecho a la convivencia familiar del niño, en ese sentido, la medida de acogimiento se puede llevar a través de la familia extensa</w:t>
      </w:r>
      <w:r w:rsidR="00651987">
        <w:rPr>
          <w:rFonts w:ascii="Times New Roman" w:hAnsi="Times New Roman" w:cs="Times New Roman"/>
          <w:sz w:val="24"/>
          <w:szCs w:val="24"/>
        </w:rPr>
        <w:t>,</w:t>
      </w:r>
      <w:r w:rsidRPr="00E83BBA">
        <w:rPr>
          <w:rFonts w:ascii="Times New Roman" w:hAnsi="Times New Roman" w:cs="Times New Roman"/>
          <w:sz w:val="24"/>
          <w:szCs w:val="24"/>
        </w:rPr>
        <w:t xml:space="preserve"> familias no consanguíneas cercanas al niño, niña y adolescentes que serán evaluadas, familias </w:t>
      </w:r>
      <w:r w:rsidR="006C2F67">
        <w:rPr>
          <w:rFonts w:ascii="Times New Roman" w:hAnsi="Times New Roman" w:cs="Times New Roman"/>
          <w:sz w:val="24"/>
          <w:szCs w:val="24"/>
        </w:rPr>
        <w:t>externas</w:t>
      </w:r>
      <w:r w:rsidRPr="00E83BBA">
        <w:rPr>
          <w:rFonts w:ascii="Times New Roman" w:hAnsi="Times New Roman" w:cs="Times New Roman"/>
          <w:sz w:val="24"/>
          <w:szCs w:val="24"/>
        </w:rPr>
        <w:t xml:space="preserve"> que sean declaradas idóneas por la SENNIAF. Como urgente y de última alternativa, por el menor tiempo posible en acogimiento institucional, en albergues que estén habilitados por la SENNIAF</w:t>
      </w:r>
      <w:r w:rsidR="00651987">
        <w:rPr>
          <w:rFonts w:ascii="Times New Roman" w:hAnsi="Times New Roman" w:cs="Times New Roman"/>
          <w:sz w:val="24"/>
          <w:szCs w:val="24"/>
        </w:rPr>
        <w:t>.</w:t>
      </w:r>
    </w:p>
    <w:p w:rsidR="00B57F54" w:rsidRDefault="00B57F54" w:rsidP="00745C13">
      <w:pPr>
        <w:pStyle w:val="Sinespaciado"/>
        <w:jc w:val="both"/>
        <w:rPr>
          <w:rFonts w:ascii="Times New Roman" w:hAnsi="Times New Roman" w:cs="Times New Roman"/>
          <w:sz w:val="24"/>
          <w:szCs w:val="24"/>
        </w:rPr>
      </w:pPr>
    </w:p>
    <w:p w:rsidR="0042703C" w:rsidRPr="00E83BBA" w:rsidRDefault="00B57F54" w:rsidP="00745C13">
      <w:pPr>
        <w:pStyle w:val="Sinespaciado"/>
        <w:jc w:val="both"/>
        <w:rPr>
          <w:rFonts w:ascii="Times New Roman" w:hAnsi="Times New Roman" w:cs="Times New Roman"/>
          <w:sz w:val="24"/>
          <w:szCs w:val="24"/>
        </w:rPr>
      </w:pPr>
      <w:r>
        <w:rPr>
          <w:rFonts w:ascii="Times New Roman" w:hAnsi="Times New Roman" w:cs="Times New Roman"/>
          <w:sz w:val="24"/>
          <w:szCs w:val="24"/>
        </w:rPr>
        <w:lastRenderedPageBreak/>
        <w:t xml:space="preserve">En </w:t>
      </w:r>
      <w:r w:rsidR="0042703C" w:rsidRPr="00E83BBA">
        <w:rPr>
          <w:rFonts w:ascii="Times New Roman" w:hAnsi="Times New Roman" w:cs="Times New Roman"/>
          <w:sz w:val="24"/>
          <w:szCs w:val="24"/>
        </w:rPr>
        <w:t xml:space="preserve">aras que en efecto se cumpla con los propósitos de la figura queda prohibido la colocación, otorgamiento y cualquier otra forma de acogimiento con miras a la futura adopción de personas menores de edad. </w:t>
      </w:r>
    </w:p>
    <w:p w:rsidR="00745C13" w:rsidRPr="00E83BBA" w:rsidRDefault="00745C13" w:rsidP="00745C13">
      <w:pPr>
        <w:pStyle w:val="Sinespaciado"/>
        <w:jc w:val="both"/>
        <w:rPr>
          <w:rFonts w:ascii="Times New Roman" w:hAnsi="Times New Roman" w:cs="Times New Roman"/>
          <w:sz w:val="24"/>
          <w:szCs w:val="24"/>
        </w:rPr>
      </w:pPr>
    </w:p>
    <w:p w:rsidR="004A6C25"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Se adopta un segundo </w:t>
      </w:r>
      <w:r w:rsidRPr="00E83BBA">
        <w:rPr>
          <w:rFonts w:ascii="Times New Roman" w:eastAsia="Times New Roman" w:hAnsi="Times New Roman" w:cs="Times New Roman"/>
          <w:bCs/>
          <w:sz w:val="24"/>
          <w:szCs w:val="24"/>
          <w:lang w:eastAsia="es-ES"/>
        </w:rPr>
        <w:t>Título, denominado: Del Sistema de Acogimiento familiar, estableciendo que se</w:t>
      </w:r>
      <w:r w:rsidRPr="00E83BBA">
        <w:rPr>
          <w:rFonts w:ascii="Times New Roman" w:eastAsia="Times New Roman" w:hAnsi="Times New Roman" w:cs="Times New Roman"/>
          <w:b/>
          <w:bCs/>
          <w:sz w:val="24"/>
          <w:szCs w:val="24"/>
          <w:lang w:eastAsia="es-ES"/>
        </w:rPr>
        <w:t xml:space="preserve"> </w:t>
      </w:r>
      <w:r w:rsidRPr="00E83BBA">
        <w:rPr>
          <w:rFonts w:ascii="Times New Roman" w:hAnsi="Times New Roman" w:cs="Times New Roman"/>
          <w:sz w:val="24"/>
          <w:szCs w:val="24"/>
        </w:rPr>
        <w:t xml:space="preserve">crea el sistema de acogimiento familiar en la República de Panamá, cuya </w:t>
      </w:r>
      <w:r w:rsidRPr="00454DC2">
        <w:rPr>
          <w:rFonts w:ascii="Times New Roman" w:hAnsi="Times New Roman" w:cs="Times New Roman"/>
          <w:sz w:val="24"/>
          <w:szCs w:val="24"/>
        </w:rPr>
        <w:t>autoridad ejecutora</w:t>
      </w:r>
      <w:r w:rsidRPr="00E83BBA">
        <w:rPr>
          <w:rFonts w:ascii="Times New Roman" w:hAnsi="Times New Roman" w:cs="Times New Roman"/>
          <w:sz w:val="24"/>
          <w:szCs w:val="24"/>
        </w:rPr>
        <w:t xml:space="preserve"> es la Secretaría Nacional de Niñez, Adolescencia y Familia.   La propuesta contiene el diseño de un sistema de acogimiento basado en la experiencia de los años que la </w:t>
      </w:r>
      <w:r w:rsidR="00CC206D" w:rsidRPr="00E83BBA">
        <w:rPr>
          <w:rFonts w:ascii="Times New Roman" w:hAnsi="Times New Roman" w:cs="Times New Roman"/>
          <w:sz w:val="24"/>
          <w:szCs w:val="24"/>
        </w:rPr>
        <w:t>SENNIAF</w:t>
      </w:r>
      <w:r w:rsidRPr="00E83BBA">
        <w:rPr>
          <w:rFonts w:ascii="Times New Roman" w:hAnsi="Times New Roman" w:cs="Times New Roman"/>
          <w:sz w:val="24"/>
          <w:szCs w:val="24"/>
        </w:rPr>
        <w:t xml:space="preserve"> ha procurado llevar adelante el programa de acogimiento familiar y las experiencias y legislaciones de otros países de la región. El diseño facilita la articulación de las respuestas necesarias para la protección</w:t>
      </w:r>
      <w:r w:rsidR="002445F2">
        <w:rPr>
          <w:rFonts w:ascii="Times New Roman" w:hAnsi="Times New Roman" w:cs="Times New Roman"/>
          <w:sz w:val="24"/>
          <w:szCs w:val="24"/>
        </w:rPr>
        <w:t xml:space="preserve"> en </w:t>
      </w:r>
      <w:r w:rsidRPr="00E83BBA">
        <w:rPr>
          <w:rFonts w:ascii="Times New Roman" w:hAnsi="Times New Roman" w:cs="Times New Roman"/>
          <w:sz w:val="24"/>
          <w:szCs w:val="24"/>
        </w:rPr>
        <w:t>cumplimiento de sus principios orientadores, entre los que destaca</w:t>
      </w:r>
      <w:r w:rsidRPr="00E83BBA">
        <w:rPr>
          <w:rFonts w:ascii="Times New Roman" w:hAnsi="Times New Roman" w:cs="Times New Roman"/>
          <w:b/>
          <w:bCs/>
          <w:sz w:val="24"/>
          <w:szCs w:val="24"/>
        </w:rPr>
        <w:t xml:space="preserve"> </w:t>
      </w:r>
      <w:r w:rsidRPr="00E83BBA">
        <w:rPr>
          <w:rFonts w:ascii="Times New Roman" w:hAnsi="Times New Roman" w:cs="Times New Roman"/>
          <w:bCs/>
          <w:sz w:val="24"/>
          <w:szCs w:val="24"/>
        </w:rPr>
        <w:t>el</w:t>
      </w:r>
      <w:r w:rsidRPr="00E83BBA">
        <w:rPr>
          <w:rFonts w:ascii="Times New Roman" w:hAnsi="Times New Roman" w:cs="Times New Roman"/>
          <w:b/>
          <w:bCs/>
          <w:sz w:val="24"/>
          <w:szCs w:val="24"/>
        </w:rPr>
        <w:t xml:space="preserve"> </w:t>
      </w:r>
      <w:r w:rsidRPr="00E83BBA">
        <w:rPr>
          <w:rFonts w:ascii="Times New Roman" w:hAnsi="Times New Roman" w:cs="Times New Roman"/>
          <w:sz w:val="24"/>
          <w:szCs w:val="24"/>
        </w:rPr>
        <w:t xml:space="preserve">principio del interés superior del niño, el principio de la no determinación y aplicación de las medidas especiales de protección que impliquen separación de la familia, los principios de excepcionalidad y de temporalidad, los principios de legalidad y legitimidad, los principios de necesidad e idoneidad, el principio de diligencia excepcional, el principio de especialidad y el principio de profesionalización. Además, se establece la necesidad de adoptar un Plan Nacional de </w:t>
      </w:r>
      <w:r w:rsidR="004A6C25">
        <w:rPr>
          <w:rFonts w:ascii="Times New Roman" w:hAnsi="Times New Roman" w:cs="Times New Roman"/>
          <w:sz w:val="24"/>
          <w:szCs w:val="24"/>
        </w:rPr>
        <w:t>Acogimiento Familiar.</w:t>
      </w:r>
    </w:p>
    <w:p w:rsidR="0042703C" w:rsidRPr="00E83BBA" w:rsidRDefault="004A6C25"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 </w:t>
      </w: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Se entiende el acogimiento como una medida, propiamente como una figura jurídica de protección de derecho de la niñez y adolescencia, independiente y distinta en sus objetivos y efectos a la adopción. En este diseño quedan debidamente establecidos los actores del sistema, sus derechos responsabilidades y las formas de acceso al sistema de acogimiento. Por ello, cuenta con un Capítulo I. De los derechos del niño, niña o adolescente en acogimiento, un Capítulo II. De las Familias acogentes, selección e  idoneidad. Dentro de la cual está la Sección I. De los derechos y deberes de las familias acogentes.</w:t>
      </w:r>
    </w:p>
    <w:p w:rsidR="0042703C" w:rsidRPr="00E83BBA" w:rsidRDefault="0042703C" w:rsidP="00745C13">
      <w:pPr>
        <w:pStyle w:val="Sinespaciado"/>
        <w:jc w:val="both"/>
        <w:rPr>
          <w:rFonts w:ascii="Times New Roman" w:hAnsi="Times New Roman" w:cs="Times New Roman"/>
          <w:bCs/>
          <w:sz w:val="24"/>
          <w:szCs w:val="24"/>
        </w:rPr>
      </w:pPr>
    </w:p>
    <w:p w:rsidR="0042703C"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bCs/>
          <w:sz w:val="24"/>
          <w:szCs w:val="24"/>
        </w:rPr>
        <w:t xml:space="preserve">En cuanto a la necesidad de continuar el proceso de desinstitucionalización, se adopta el Título  III Del acogimiento </w:t>
      </w:r>
      <w:r w:rsidR="00454DC2">
        <w:rPr>
          <w:rFonts w:ascii="Times New Roman" w:hAnsi="Times New Roman" w:cs="Times New Roman"/>
          <w:bCs/>
          <w:sz w:val="24"/>
          <w:szCs w:val="24"/>
        </w:rPr>
        <w:t>I</w:t>
      </w:r>
      <w:r w:rsidRPr="00E83BBA">
        <w:rPr>
          <w:rFonts w:ascii="Times New Roman" w:hAnsi="Times New Roman" w:cs="Times New Roman"/>
          <w:bCs/>
          <w:sz w:val="24"/>
          <w:szCs w:val="24"/>
        </w:rPr>
        <w:t>nstitucional. Dejando establecido que a partir de la entrada en vigencia de la presente ley esta medida</w:t>
      </w:r>
      <w:r w:rsidRPr="00E83BBA">
        <w:rPr>
          <w:rFonts w:ascii="Times New Roman" w:hAnsi="Times New Roman" w:cs="Times New Roman"/>
          <w:sz w:val="24"/>
          <w:szCs w:val="24"/>
        </w:rPr>
        <w:t xml:space="preserve"> se utilizará por la extrema urgencia, inminente necesidad de acogida y de última opción.</w:t>
      </w:r>
    </w:p>
    <w:p w:rsidR="004A6C25" w:rsidRPr="00E83BBA" w:rsidRDefault="004A6C25" w:rsidP="00745C13">
      <w:pPr>
        <w:pStyle w:val="Sinespaciado"/>
        <w:jc w:val="both"/>
        <w:rPr>
          <w:rFonts w:ascii="Times New Roman" w:hAnsi="Times New Roman" w:cs="Times New Roman"/>
          <w:bCs/>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sz w:val="24"/>
          <w:szCs w:val="24"/>
        </w:rPr>
        <w:t xml:space="preserve">En relación a los niños, niñas y adolescentes en acogimiento institucional o residencial, la Secretaría Nacional de Niñez, Adolescencia y Familia  y los servicios y centros donde se encuentren deberán actuar conforme a los principios rectores de esta ley, con pleno respeto a los derechos de los niños, niñas y adolescentes acogidos. </w:t>
      </w:r>
    </w:p>
    <w:p w:rsidR="0042703C" w:rsidRPr="00E83BBA" w:rsidRDefault="0042703C" w:rsidP="00745C13">
      <w:pPr>
        <w:pStyle w:val="Sinespaciado"/>
        <w:jc w:val="both"/>
        <w:rPr>
          <w:rFonts w:ascii="Times New Roman" w:hAnsi="Times New Roman" w:cs="Times New Roman"/>
          <w:bCs/>
          <w:sz w:val="24"/>
          <w:szCs w:val="24"/>
        </w:rPr>
      </w:pPr>
    </w:p>
    <w:p w:rsidR="0042703C" w:rsidRPr="00E83BBA" w:rsidRDefault="0042703C" w:rsidP="00745C13">
      <w:pPr>
        <w:pStyle w:val="Sinespaciado"/>
        <w:jc w:val="both"/>
        <w:rPr>
          <w:rFonts w:ascii="Times New Roman" w:hAnsi="Times New Roman" w:cs="Times New Roman"/>
          <w:sz w:val="24"/>
          <w:szCs w:val="24"/>
        </w:rPr>
      </w:pPr>
      <w:r w:rsidRPr="00E83BBA">
        <w:rPr>
          <w:rFonts w:ascii="Times New Roman" w:hAnsi="Times New Roman" w:cs="Times New Roman"/>
          <w:bCs/>
          <w:sz w:val="24"/>
          <w:szCs w:val="24"/>
        </w:rPr>
        <w:t xml:space="preserve">Finalmente, se contempla un Título IV, destinado a la normativa que regirá la  formalización del Acogimiento  familiar, acompañamiento y seguimiento. En este aspecto, resulta de importancia que se adopta como regla general que una vez que el niño, niña o adolescente ingrese al sistema de acogimiento, para este de manera individual se elaborara un plan de reunificación familiar cuya meta es que el niño, niña o adolescente retorne en el menor tiempo posible con sus padres por ser este su espacio natural y de no ser posible contar con los mecanismos en que de manera transparente y responsable se le restablezca su derecho a la familia a través de la adopción, como último recurso.  </w:t>
      </w:r>
    </w:p>
    <w:p w:rsidR="0042703C" w:rsidRPr="00E83BBA" w:rsidRDefault="0042703C" w:rsidP="00745C13">
      <w:pPr>
        <w:pStyle w:val="Sinespaciado"/>
        <w:jc w:val="both"/>
        <w:rPr>
          <w:rFonts w:ascii="Times New Roman" w:eastAsia="Times New Roman" w:hAnsi="Times New Roman" w:cs="Times New Roman"/>
          <w:b/>
          <w:bCs/>
          <w:sz w:val="24"/>
          <w:szCs w:val="24"/>
          <w:lang w:eastAsia="es-ES"/>
        </w:rPr>
      </w:pPr>
    </w:p>
    <w:p w:rsidR="0042703C" w:rsidRPr="00E83BBA" w:rsidRDefault="0042703C" w:rsidP="00745C13">
      <w:pPr>
        <w:pStyle w:val="Sinespaciado"/>
        <w:jc w:val="both"/>
        <w:rPr>
          <w:rFonts w:ascii="Times New Roman" w:eastAsia="Times New Roman" w:hAnsi="Times New Roman" w:cs="Times New Roman"/>
          <w:sz w:val="24"/>
          <w:szCs w:val="24"/>
          <w:lang w:eastAsia="es-ES"/>
        </w:rPr>
      </w:pPr>
    </w:p>
    <w:p w:rsidR="000724F1" w:rsidRPr="00E83BBA" w:rsidRDefault="000724F1" w:rsidP="00745C13">
      <w:pPr>
        <w:pStyle w:val="Sinespaciado"/>
        <w:jc w:val="center"/>
        <w:rPr>
          <w:rFonts w:ascii="Times New Roman" w:hAnsi="Times New Roman" w:cs="Times New Roman"/>
          <w:b/>
          <w:sz w:val="24"/>
          <w:szCs w:val="24"/>
        </w:rPr>
      </w:pPr>
      <w:r w:rsidRPr="00E83BBA">
        <w:rPr>
          <w:rFonts w:ascii="Times New Roman" w:hAnsi="Times New Roman" w:cs="Times New Roman"/>
          <w:b/>
          <w:sz w:val="24"/>
          <w:szCs w:val="24"/>
        </w:rPr>
        <w:lastRenderedPageBreak/>
        <w:t>Proyecto de Ley_____</w:t>
      </w:r>
    </w:p>
    <w:p w:rsidR="000724F1" w:rsidRPr="00E83BBA" w:rsidRDefault="000724F1" w:rsidP="00745C13">
      <w:pPr>
        <w:pStyle w:val="Sinespaciado"/>
        <w:jc w:val="both"/>
        <w:rPr>
          <w:rFonts w:ascii="Times New Roman" w:hAnsi="Times New Roman" w:cs="Times New Roman"/>
          <w:b/>
          <w:sz w:val="24"/>
          <w:szCs w:val="24"/>
          <w:lang w:val="es-ES"/>
        </w:rPr>
      </w:pPr>
    </w:p>
    <w:p w:rsidR="000724F1" w:rsidRPr="00E83BBA" w:rsidRDefault="00EB40F6" w:rsidP="00745C13">
      <w:pPr>
        <w:pStyle w:val="Sinespaciado"/>
        <w:jc w:val="both"/>
        <w:rPr>
          <w:rFonts w:ascii="Times New Roman" w:hAnsi="Times New Roman" w:cs="Times New Roman"/>
          <w:b/>
          <w:sz w:val="24"/>
          <w:szCs w:val="24"/>
          <w:lang w:val="es-ES"/>
        </w:rPr>
      </w:pPr>
      <w:r w:rsidRPr="00E83BBA">
        <w:rPr>
          <w:rFonts w:ascii="Times New Roman" w:hAnsi="Times New Roman" w:cs="Times New Roman"/>
          <w:b/>
          <w:sz w:val="24"/>
          <w:szCs w:val="24"/>
          <w:lang w:val="es-ES"/>
        </w:rPr>
        <w:t>Que crea y regula el Sistema de A</w:t>
      </w:r>
      <w:r w:rsidR="000724F1" w:rsidRPr="00E83BBA">
        <w:rPr>
          <w:rFonts w:ascii="Times New Roman" w:hAnsi="Times New Roman" w:cs="Times New Roman"/>
          <w:b/>
          <w:sz w:val="24"/>
          <w:szCs w:val="24"/>
          <w:lang w:val="es-ES"/>
        </w:rPr>
        <w:t>cogimiento como medida de protección de carácter temporal para los niños, niñas y adolescentes privados del cuidado parental.</w:t>
      </w:r>
    </w:p>
    <w:p w:rsidR="000724F1" w:rsidRPr="00E83BBA" w:rsidRDefault="000724F1" w:rsidP="00745C13">
      <w:pPr>
        <w:pStyle w:val="Sinespaciado"/>
        <w:jc w:val="both"/>
        <w:rPr>
          <w:rFonts w:ascii="Times New Roman" w:hAnsi="Times New Roman" w:cs="Times New Roman"/>
          <w:sz w:val="24"/>
          <w:szCs w:val="24"/>
          <w:lang w:val="es-ES"/>
        </w:rPr>
      </w:pPr>
    </w:p>
    <w:p w:rsidR="000724F1" w:rsidRPr="00E83BBA" w:rsidRDefault="000724F1" w:rsidP="00745C13">
      <w:pPr>
        <w:pStyle w:val="Sinespaciado"/>
        <w:jc w:val="center"/>
        <w:rPr>
          <w:rFonts w:ascii="Times New Roman" w:hAnsi="Times New Roman" w:cs="Times New Roman"/>
          <w:b/>
          <w:sz w:val="24"/>
          <w:szCs w:val="24"/>
        </w:rPr>
      </w:pPr>
      <w:r w:rsidRPr="00E83BBA">
        <w:rPr>
          <w:rFonts w:ascii="Times New Roman" w:hAnsi="Times New Roman" w:cs="Times New Roman"/>
          <w:b/>
          <w:sz w:val="24"/>
          <w:szCs w:val="24"/>
        </w:rPr>
        <w:t>LA ASAMBLEA NACIONAL</w:t>
      </w:r>
    </w:p>
    <w:p w:rsidR="000724F1" w:rsidRPr="00E83BBA" w:rsidRDefault="000724F1" w:rsidP="00745C13">
      <w:pPr>
        <w:pStyle w:val="Sinespaciado"/>
        <w:jc w:val="center"/>
        <w:rPr>
          <w:rFonts w:ascii="Times New Roman" w:hAnsi="Times New Roman" w:cs="Times New Roman"/>
          <w:b/>
          <w:sz w:val="24"/>
          <w:szCs w:val="24"/>
        </w:rPr>
      </w:pPr>
    </w:p>
    <w:p w:rsidR="000724F1" w:rsidRPr="00E83BBA" w:rsidRDefault="000724F1" w:rsidP="00745C13">
      <w:pPr>
        <w:pStyle w:val="Sinespaciado"/>
        <w:jc w:val="center"/>
        <w:rPr>
          <w:rFonts w:ascii="Times New Roman" w:hAnsi="Times New Roman" w:cs="Times New Roman"/>
          <w:b/>
          <w:sz w:val="24"/>
          <w:szCs w:val="24"/>
        </w:rPr>
      </w:pPr>
      <w:r w:rsidRPr="00E83BBA">
        <w:rPr>
          <w:rFonts w:ascii="Times New Roman" w:hAnsi="Times New Roman" w:cs="Times New Roman"/>
          <w:b/>
          <w:sz w:val="24"/>
          <w:szCs w:val="24"/>
        </w:rPr>
        <w:t>DECRETA:</w:t>
      </w:r>
    </w:p>
    <w:p w:rsidR="000724F1" w:rsidRPr="00E83BBA" w:rsidRDefault="000724F1" w:rsidP="00745C13">
      <w:pPr>
        <w:pStyle w:val="Sinespaciado"/>
        <w:jc w:val="center"/>
        <w:rPr>
          <w:rFonts w:ascii="Times New Roman" w:hAnsi="Times New Roman" w:cs="Times New Roman"/>
          <w:b/>
          <w:sz w:val="24"/>
          <w:szCs w:val="24"/>
        </w:rPr>
      </w:pPr>
    </w:p>
    <w:p w:rsidR="000724F1" w:rsidRPr="00E83BBA" w:rsidRDefault="000724F1" w:rsidP="00745C13">
      <w:pPr>
        <w:pStyle w:val="Sinespaciado"/>
        <w:jc w:val="center"/>
        <w:rPr>
          <w:rFonts w:ascii="Times New Roman" w:hAnsi="Times New Roman" w:cs="Times New Roman"/>
          <w:b/>
          <w:sz w:val="24"/>
          <w:szCs w:val="24"/>
        </w:rPr>
      </w:pPr>
      <w:r w:rsidRPr="00E83BBA">
        <w:rPr>
          <w:rFonts w:ascii="Times New Roman" w:hAnsi="Times New Roman" w:cs="Times New Roman"/>
          <w:b/>
          <w:sz w:val="24"/>
          <w:szCs w:val="24"/>
        </w:rPr>
        <w:t>Título I</w:t>
      </w:r>
    </w:p>
    <w:p w:rsidR="000724F1" w:rsidRPr="00E83BBA" w:rsidRDefault="000724F1" w:rsidP="00745C13">
      <w:pPr>
        <w:pStyle w:val="Sinespaciado"/>
        <w:jc w:val="center"/>
        <w:rPr>
          <w:rFonts w:ascii="Times New Roman" w:hAnsi="Times New Roman" w:cs="Times New Roman"/>
          <w:sz w:val="24"/>
          <w:szCs w:val="24"/>
        </w:rPr>
      </w:pPr>
      <w:r w:rsidRPr="00E83BBA">
        <w:rPr>
          <w:rFonts w:ascii="Times New Roman" w:hAnsi="Times New Roman" w:cs="Times New Roman"/>
          <w:sz w:val="24"/>
          <w:szCs w:val="24"/>
        </w:rPr>
        <w:t>Disposiciones generales</w:t>
      </w:r>
    </w:p>
    <w:p w:rsidR="00745C13" w:rsidRPr="00E83BBA" w:rsidRDefault="00745C13" w:rsidP="00745C13">
      <w:pPr>
        <w:pStyle w:val="Sinespaciado"/>
        <w:jc w:val="center"/>
        <w:rPr>
          <w:rFonts w:ascii="Times New Roman" w:hAnsi="Times New Roman" w:cs="Times New Roman"/>
          <w:sz w:val="24"/>
          <w:szCs w:val="24"/>
        </w:rPr>
      </w:pPr>
    </w:p>
    <w:p w:rsidR="0042703C" w:rsidRPr="00E83BBA" w:rsidRDefault="00745C13" w:rsidP="00745C13">
      <w:pPr>
        <w:pStyle w:val="Sinespaciado"/>
        <w:jc w:val="center"/>
        <w:rPr>
          <w:rFonts w:ascii="Times New Roman" w:hAnsi="Times New Roman" w:cs="Times New Roman"/>
          <w:b/>
          <w:sz w:val="24"/>
          <w:szCs w:val="24"/>
          <w:lang w:val="es-ES"/>
        </w:rPr>
      </w:pPr>
      <w:r w:rsidRPr="00E83BBA">
        <w:rPr>
          <w:rFonts w:ascii="Times New Roman" w:hAnsi="Times New Roman" w:cs="Times New Roman"/>
          <w:b/>
          <w:sz w:val="24"/>
          <w:szCs w:val="24"/>
          <w:lang w:val="es-ES"/>
        </w:rPr>
        <w:t>Capítulo I</w:t>
      </w:r>
    </w:p>
    <w:p w:rsidR="0042703C" w:rsidRPr="00E83BBA" w:rsidRDefault="0042703C" w:rsidP="00745C13">
      <w:pPr>
        <w:pStyle w:val="Sinespaciado"/>
        <w:jc w:val="center"/>
        <w:rPr>
          <w:rFonts w:ascii="Times New Roman" w:hAnsi="Times New Roman" w:cs="Times New Roman"/>
          <w:sz w:val="24"/>
          <w:szCs w:val="24"/>
          <w:lang w:val="es-ES"/>
        </w:rPr>
      </w:pPr>
      <w:r w:rsidRPr="00E83BBA">
        <w:rPr>
          <w:rFonts w:ascii="Times New Roman" w:hAnsi="Times New Roman" w:cs="Times New Roman"/>
          <w:sz w:val="24"/>
          <w:szCs w:val="24"/>
          <w:lang w:val="es-ES"/>
        </w:rPr>
        <w:t>Ámbito de Aplicación, Definiciones, Princi</w:t>
      </w:r>
      <w:r w:rsidR="00745C13" w:rsidRPr="00E83BBA">
        <w:rPr>
          <w:rFonts w:ascii="Times New Roman" w:hAnsi="Times New Roman" w:cs="Times New Roman"/>
          <w:sz w:val="24"/>
          <w:szCs w:val="24"/>
          <w:lang w:val="es-ES"/>
        </w:rPr>
        <w:t>pios y Reglas de Interpretación</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1.</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Ámbito de aplicación</w:t>
      </w:r>
      <w:r w:rsidRPr="00E83BBA">
        <w:rPr>
          <w:rFonts w:ascii="Times New Roman" w:hAnsi="Times New Roman" w:cs="Times New Roman"/>
          <w:sz w:val="24"/>
          <w:szCs w:val="24"/>
          <w:lang w:val="es-ES"/>
        </w:rPr>
        <w:t xml:space="preserve">. Esta Ley se aplicará para proteger el derecho a la convivencia familiar y el cuidado de las personas menores de edad sin cuidado familiar y por los motivos que establece esta ley. </w:t>
      </w:r>
    </w:p>
    <w:p w:rsidR="000724F1" w:rsidRPr="00E83BBA" w:rsidRDefault="000724F1"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El acogimiento familiar tendrá lugar únicamente en familias residentes en la República de Panamá  y de preferencia en familias de su misma identidad cultural.</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sz w:val="24"/>
          <w:szCs w:val="24"/>
          <w:lang w:val="es-ES" w:eastAsia="es-ES"/>
        </w:rPr>
        <w:t xml:space="preserve">Artículo 2. </w:t>
      </w:r>
      <w:r w:rsidRPr="00E83BBA">
        <w:rPr>
          <w:rFonts w:ascii="Times New Roman" w:hAnsi="Times New Roman" w:cs="Times New Roman"/>
          <w:sz w:val="24"/>
          <w:szCs w:val="24"/>
          <w:u w:val="single"/>
          <w:lang w:val="es-ES"/>
        </w:rPr>
        <w:t>Propósitos</w:t>
      </w:r>
      <w:r w:rsidRPr="00E83BBA">
        <w:rPr>
          <w:rFonts w:ascii="Times New Roman" w:hAnsi="Times New Roman" w:cs="Times New Roman"/>
          <w:sz w:val="24"/>
          <w:szCs w:val="24"/>
          <w:lang w:val="es-ES"/>
        </w:rPr>
        <w:t xml:space="preserve">. Los propósitos de esta Ley son, entre otros: </w:t>
      </w:r>
    </w:p>
    <w:p w:rsidR="0042703C" w:rsidRPr="00E83BBA" w:rsidRDefault="0042703C" w:rsidP="00745C13">
      <w:pPr>
        <w:pStyle w:val="Sinespaciado"/>
        <w:jc w:val="both"/>
        <w:rPr>
          <w:rFonts w:ascii="Times New Roman" w:hAnsi="Times New Roman" w:cs="Times New Roman"/>
          <w:sz w:val="24"/>
          <w:szCs w:val="24"/>
          <w:lang w:val="es-ES"/>
        </w:rPr>
      </w:pPr>
    </w:p>
    <w:p w:rsidR="00745C13" w:rsidRPr="00E83BBA" w:rsidRDefault="0042703C" w:rsidP="00745C13">
      <w:pPr>
        <w:pStyle w:val="Sinespaciado"/>
        <w:numPr>
          <w:ilvl w:val="0"/>
          <w:numId w:val="18"/>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Restituir de manera expedita el derecho a la convivencia familiar al niño, niña y adolescente al cual se le haya privado de este derecho. </w:t>
      </w:r>
    </w:p>
    <w:p w:rsidR="00745C13" w:rsidRPr="00E83BBA" w:rsidRDefault="00745C13" w:rsidP="00745C13">
      <w:pPr>
        <w:pStyle w:val="Sinespaciado"/>
        <w:ind w:left="720"/>
        <w:jc w:val="both"/>
        <w:rPr>
          <w:rFonts w:ascii="Times New Roman" w:hAnsi="Times New Roman" w:cs="Times New Roman"/>
          <w:sz w:val="24"/>
          <w:szCs w:val="24"/>
          <w:lang w:val="es-ES"/>
        </w:rPr>
      </w:pPr>
    </w:p>
    <w:p w:rsidR="00745C13" w:rsidRPr="00E83BBA" w:rsidRDefault="0042703C" w:rsidP="00745C13">
      <w:pPr>
        <w:pStyle w:val="Sinespaciado"/>
        <w:numPr>
          <w:ilvl w:val="0"/>
          <w:numId w:val="18"/>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Proteger al niño, niña y adolescente ante la separación de su familia biológica nuclear y de su familia consanguínea, en un medio familiar idóneo y sano. </w:t>
      </w:r>
    </w:p>
    <w:p w:rsidR="00745C13" w:rsidRPr="00E83BBA" w:rsidRDefault="00745C13" w:rsidP="00745C13">
      <w:pPr>
        <w:pStyle w:val="Sinespaciado"/>
        <w:ind w:left="720"/>
        <w:jc w:val="both"/>
        <w:rPr>
          <w:rFonts w:ascii="Times New Roman" w:hAnsi="Times New Roman" w:cs="Times New Roman"/>
          <w:sz w:val="24"/>
          <w:szCs w:val="24"/>
          <w:lang w:val="es-ES"/>
        </w:rPr>
      </w:pPr>
    </w:p>
    <w:p w:rsidR="00745C13" w:rsidRPr="00E83BBA" w:rsidRDefault="0042703C" w:rsidP="00745C13">
      <w:pPr>
        <w:pStyle w:val="Sinespaciado"/>
        <w:numPr>
          <w:ilvl w:val="0"/>
          <w:numId w:val="18"/>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Crear un sistema de familias acogentes con las que pueda contar el Estado para hacer efectivo el derecho de los niños, niñas y adolescentes a la convivencia familiar.</w:t>
      </w:r>
    </w:p>
    <w:p w:rsidR="00745C13" w:rsidRPr="00E83BBA" w:rsidRDefault="00745C13" w:rsidP="00745C13">
      <w:pPr>
        <w:pStyle w:val="Sinespaciado"/>
        <w:ind w:left="720"/>
        <w:jc w:val="both"/>
        <w:rPr>
          <w:rFonts w:ascii="Times New Roman" w:hAnsi="Times New Roman" w:cs="Times New Roman"/>
          <w:sz w:val="24"/>
          <w:szCs w:val="24"/>
          <w:lang w:val="es-ES"/>
        </w:rPr>
      </w:pPr>
    </w:p>
    <w:p w:rsidR="00745C13" w:rsidRPr="00E83BBA" w:rsidRDefault="0042703C" w:rsidP="00745C13">
      <w:pPr>
        <w:pStyle w:val="Sinespaciado"/>
        <w:numPr>
          <w:ilvl w:val="0"/>
          <w:numId w:val="18"/>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Asegurar la desinstitucionalización de niños, niñas y adolescentes privados de su entorno familiar y del derecho a la convivencia familiar y que se encuentran en instituciones o albergues de acogida.  </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numPr>
          <w:ilvl w:val="0"/>
          <w:numId w:val="18"/>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Establecer como última opción para garantizar la protección, cuidados, alimentación, educación y vivienda de los niños, niña o adolescente, su internamiento en una institución o  albergue. Internamiento que  solo podrá ser  solicitado por la Secretaría Nacional de Niñez, Adolescencia y Familia autorizado por el juez competente, y de forma temporal  a un niño, niña y/o adolescente.</w:t>
      </w:r>
      <w:r w:rsidRPr="00E83BBA">
        <w:rPr>
          <w:rFonts w:ascii="Times New Roman" w:hAnsi="Times New Roman" w:cs="Times New Roman"/>
          <w:sz w:val="24"/>
          <w:szCs w:val="24"/>
          <w:u w:val="single"/>
          <w:lang w:val="es-ES"/>
        </w:rPr>
        <w:t xml:space="preserve"> </w:t>
      </w:r>
    </w:p>
    <w:p w:rsidR="0042703C" w:rsidRPr="00E83BBA" w:rsidRDefault="0042703C" w:rsidP="00745C13">
      <w:pPr>
        <w:pStyle w:val="Sinespaciado"/>
        <w:jc w:val="both"/>
        <w:rPr>
          <w:rFonts w:ascii="Times New Roman" w:eastAsia="Times New Roman" w:hAnsi="Times New Roman" w:cs="Times New Roman"/>
          <w:sz w:val="24"/>
          <w:szCs w:val="24"/>
          <w:u w:val="single"/>
          <w:lang w:val="es-ES" w:eastAsia="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sz w:val="24"/>
          <w:szCs w:val="24"/>
          <w:lang w:val="es-ES" w:eastAsia="es-ES"/>
        </w:rPr>
        <w:lastRenderedPageBreak/>
        <w:t xml:space="preserve">Artículo 3. </w:t>
      </w:r>
      <w:r w:rsidRPr="00E83BBA">
        <w:rPr>
          <w:rFonts w:ascii="Times New Roman" w:eastAsia="Times New Roman" w:hAnsi="Times New Roman" w:cs="Times New Roman"/>
          <w:sz w:val="24"/>
          <w:szCs w:val="24"/>
          <w:u w:val="single"/>
          <w:lang w:val="es-ES" w:eastAsia="es-ES"/>
        </w:rPr>
        <w:t>Principios y directrices</w:t>
      </w:r>
      <w:r w:rsidR="00956CEF" w:rsidRPr="00E83BBA">
        <w:rPr>
          <w:rFonts w:ascii="Times New Roman" w:eastAsia="Times New Roman" w:hAnsi="Times New Roman" w:cs="Times New Roman"/>
          <w:sz w:val="24"/>
          <w:szCs w:val="24"/>
          <w:lang w:val="es-ES" w:eastAsia="es-ES"/>
        </w:rPr>
        <w:t>.</w:t>
      </w:r>
      <w:r w:rsidRPr="00E83BBA">
        <w:rPr>
          <w:rFonts w:ascii="Times New Roman" w:hAnsi="Times New Roman" w:cs="Times New Roman"/>
          <w:sz w:val="24"/>
          <w:szCs w:val="24"/>
          <w:lang w:val="es-ES"/>
        </w:rPr>
        <w:t xml:space="preserve"> La medida de protección consistente en otorgar el acogimiento provisional de un niño, niña o adolescente se rige por los siguientes principios y directrices: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Se aplicará en atención al interés de la persona menor de edad, el cual consiste en el respeto a los derechos y garantías establecidos en la Constitución Política de la República de Panamá, los instrumentos internacionales de promoción, protección y defensa de los derechos humanos vigentes en la República de Panamá y las leyes nacionales. </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El Interés superior del niño, niña y adolescente,</w:t>
      </w:r>
      <w:r w:rsidRPr="00E83BBA">
        <w:rPr>
          <w:rFonts w:ascii="Times New Roman" w:eastAsia="Times New Roman" w:hAnsi="Times New Roman" w:cs="Times New Roman"/>
          <w:sz w:val="24"/>
          <w:szCs w:val="24"/>
          <w:lang w:val="es-ES" w:eastAsia="es-ES"/>
        </w:rPr>
        <w:t xml:space="preserve"> que para los efectos de esta ley se conceptualiza el </w:t>
      </w:r>
      <w:r w:rsidRPr="00E83BBA">
        <w:rPr>
          <w:rFonts w:ascii="Times New Roman" w:hAnsi="Times New Roman" w:cs="Times New Roman"/>
          <w:sz w:val="24"/>
          <w:szCs w:val="24"/>
          <w:lang w:val="es-ES"/>
        </w:rPr>
        <w:t>interés superior del niño, niña o adolescente como el principio que tiene por objeto asegurar el derecho a la convivencia familiar del niño y su protección  de manera provisional en una familia distinta a su familia biológica, consanguínea o de origen mientras se restablece el derecho a la familia, por lo que , d</w:t>
      </w:r>
      <w:r w:rsidRPr="00E83BBA">
        <w:rPr>
          <w:rFonts w:ascii="Times New Roman" w:eastAsia="Times New Roman" w:hAnsi="Times New Roman" w:cs="Times New Roman"/>
          <w:sz w:val="24"/>
          <w:szCs w:val="24"/>
          <w:lang w:val="es-ES" w:eastAsia="es-ES"/>
        </w:rPr>
        <w:t xml:space="preserve">e forma integral, temporal y no institucional, será brindada la protección,  por una familia alternativa de convivencia a un niño, niña o adolescente. </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La falta de recursos materiales de los padres, de la familia, de los representantes legales o responsable de las niñas, niños y adolescentes, sea circunstancial, transitoria o permanente, no autoriza la separación de su familia nuclear, ampliada o con quienes mantenga lazos afectivos, ni su institucionalización.</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Se preferirá como acogentes a los miembros de la familia de origen del niño, niña o adolescente, en especial a abuelos, tíos  y hermanos mayores de edad.</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Se adoptara la medida de protección que garantice la unidad de los grupos de hermanos. </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Sólo existirá acogimiento como medida de protección en el territorio nacional de la República de Panamá. </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sz w:val="24"/>
          <w:szCs w:val="24"/>
          <w:lang w:eastAsia="ar-SA"/>
        </w:rPr>
        <w:t>Las políticas públicas a favor de la infancia establecen los distintos niveles de la protección de los derechos, privilegiando las respuestas administrativas y dejar las respuestas judiciales para la atención de la vulneración de los derechos y la garantía de su restitución.</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745C13"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i/>
          <w:sz w:val="24"/>
          <w:szCs w:val="24"/>
          <w:lang w:val="es-ES"/>
        </w:rPr>
        <w:t>Principio de la desinstitucionalización</w:t>
      </w:r>
      <w:r w:rsidR="00956CEF" w:rsidRPr="00E83BBA">
        <w:rPr>
          <w:rFonts w:ascii="Times New Roman" w:hAnsi="Times New Roman" w:cs="Times New Roman"/>
          <w:i/>
          <w:sz w:val="24"/>
          <w:szCs w:val="24"/>
          <w:lang w:val="es-ES"/>
        </w:rPr>
        <w:t>.</w:t>
      </w:r>
      <w:r w:rsidRPr="00E83BBA">
        <w:rPr>
          <w:rFonts w:ascii="Times New Roman" w:hAnsi="Times New Roman" w:cs="Times New Roman"/>
          <w:sz w:val="24"/>
          <w:szCs w:val="24"/>
          <w:lang w:val="es-ES"/>
        </w:rPr>
        <w:t xml:space="preserve"> </w:t>
      </w:r>
      <w:r w:rsidR="0042703C" w:rsidRPr="00E83BBA">
        <w:rPr>
          <w:rFonts w:ascii="Times New Roman" w:hAnsi="Times New Roman" w:cs="Times New Roman"/>
          <w:sz w:val="24"/>
          <w:szCs w:val="24"/>
          <w:lang w:val="es-ES"/>
        </w:rPr>
        <w:t>Se adopta el principio de la desinstitucionalización el cual establece que las instituciones conocidas como albergues o centros de cuidado  no son el ámbito apropiado para el crecimiento de los niños y las niñas y su permanencia en éstas genera atrasos en el desarrollo.</w:t>
      </w:r>
    </w:p>
    <w:p w:rsidR="00745C13" w:rsidRPr="00E83BBA" w:rsidRDefault="00745C13" w:rsidP="00745C13">
      <w:pPr>
        <w:pStyle w:val="Sinespaciado"/>
        <w:ind w:left="720"/>
        <w:jc w:val="both"/>
        <w:rPr>
          <w:rFonts w:ascii="Times New Roman" w:hAnsi="Times New Roman" w:cs="Times New Roman"/>
          <w:sz w:val="24"/>
          <w:szCs w:val="24"/>
          <w:lang w:val="es-ES"/>
        </w:rPr>
      </w:pPr>
    </w:p>
    <w:p w:rsidR="0042703C" w:rsidRPr="00E83BBA" w:rsidRDefault="0042703C" w:rsidP="00745C13">
      <w:pPr>
        <w:pStyle w:val="Sinespaciado"/>
        <w:ind w:left="720"/>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El Estado es garante de asegurar una política pública que reconozca los perjuicios que causa la institucionalización en centros de cuidados a los niños, niñas y adolescentes que la sufren y que la misma como medida de protección debe ser limitada a casos absolutamente excepcionales y al menor tiempo posible. </w:t>
      </w: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i/>
          <w:sz w:val="24"/>
          <w:szCs w:val="24"/>
          <w:lang w:val="es-ES"/>
        </w:rPr>
        <w:lastRenderedPageBreak/>
        <w:t>Principio de Necesidad e idoneidad.</w:t>
      </w:r>
      <w:r w:rsidRPr="00E83BBA">
        <w:rPr>
          <w:rFonts w:ascii="Times New Roman" w:hAnsi="Times New Roman" w:cs="Times New Roman"/>
          <w:sz w:val="24"/>
          <w:szCs w:val="24"/>
          <w:lang w:val="es-ES"/>
        </w:rPr>
        <w:t xml:space="preserve"> Este principio establece que la separación de manera temporal del niño de sus progenitores, como medida de protección, debe constituir una medida necesaria a fin de proteger al niño y garantizarle su bienestar, cuando ello no haya sido posible dentro de su ámbito familiar. Y la idoneidad comprende que la  decisión que se adopte  debe fundamentarse en las respectivas evaluaciones técnicas que se realicen por parte de los equipos de profesionales expertos. El elemento de necesidad también puede concurrir por la gravedad de las condiciones de desprotección en las que se encuentre el niño, o por la urgencia de proveerle de un entorno seguro que, en aras a su interés superior, hagan necesaria la adopción de esta medida de protección que implique la separación del niño de su familia para ubicarlo en un contexto seguro y respetuoso de sus derechos.</w:t>
      </w:r>
    </w:p>
    <w:p w:rsidR="00745C13" w:rsidRPr="00E83BBA" w:rsidRDefault="00745C13"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i/>
          <w:sz w:val="24"/>
          <w:szCs w:val="24"/>
          <w:lang w:val="es-ES"/>
        </w:rPr>
        <w:t>Principio de excepcionalidad y temporalidad.</w:t>
      </w:r>
      <w:r w:rsidRPr="00E83BBA">
        <w:rPr>
          <w:rFonts w:ascii="Times New Roman" w:hAnsi="Times New Roman" w:cs="Times New Roman"/>
          <w:sz w:val="24"/>
          <w:szCs w:val="24"/>
          <w:lang w:val="es-ES"/>
        </w:rPr>
        <w:t xml:space="preserve"> El principio de excepcionalidad implica que previamente a la separación del niño de sus progenitores se hayan realizado todos los esfuerzos posibles por apoyar y asistir a la familia en el adecuado cuidado, protección y crianza del niño.  La temporalidad de las medidas de protección y tomando en cuenta su objetivo, las mismas deberán ser revisadas periódicamente a los efectos de determinar si siguen siendo necesarias para la protección del niño, o si deben ser modificadas o bien cesar.</w:t>
      </w:r>
    </w:p>
    <w:p w:rsidR="00745C13" w:rsidRPr="00E83BBA" w:rsidRDefault="00745C13"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i/>
          <w:sz w:val="24"/>
          <w:szCs w:val="24"/>
          <w:lang w:val="es-ES"/>
        </w:rPr>
        <w:t>Principio de legalidad y legitimidad.</w:t>
      </w:r>
      <w:r w:rsidRPr="00E83BBA">
        <w:rPr>
          <w:rFonts w:ascii="Times New Roman" w:hAnsi="Times New Roman" w:cs="Times New Roman"/>
          <w:sz w:val="24"/>
          <w:szCs w:val="24"/>
          <w:lang w:val="es-ES"/>
        </w:rPr>
        <w:t xml:space="preserve"> El principio de legalidad debe aplicarse de forma estricta en relación a cualquier decisión que afecte los derechos de los niños. Aunque las medidas especiales de protección persigan un fin legítimo, esta justificación por sí sola no puede fundamentar las acciones que adopten las autoridades públicas y que afecten la vida familiar, aún con el objeto de proteger a uno de sus integrantes. </w:t>
      </w:r>
    </w:p>
    <w:p w:rsidR="00745C13" w:rsidRPr="00E83BBA" w:rsidRDefault="00745C13"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i/>
          <w:sz w:val="24"/>
          <w:szCs w:val="24"/>
          <w:lang w:val="es-ES"/>
        </w:rPr>
        <w:t>Principio de la diligencia excepcional.</w:t>
      </w:r>
      <w:r w:rsidRPr="00E83BBA">
        <w:rPr>
          <w:rFonts w:ascii="Times New Roman" w:hAnsi="Times New Roman" w:cs="Times New Roman"/>
          <w:sz w:val="24"/>
          <w:szCs w:val="24"/>
          <w:lang w:val="es-ES"/>
        </w:rPr>
        <w:t xml:space="preserve"> De conformidad con los artículos 19 de la Convención sobre los Derechos del Niño, el Estado debe actuar con mayor diligencia, cuidado y responsabilidad cuando se trata de niños, y debe tomar medidas especiales orientadas en el principio del interés superior del niño.</w:t>
      </w:r>
    </w:p>
    <w:p w:rsidR="00745C13" w:rsidRPr="00E83BBA" w:rsidRDefault="00745C13"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19"/>
        </w:numPr>
        <w:jc w:val="both"/>
        <w:rPr>
          <w:rFonts w:ascii="Times New Roman" w:hAnsi="Times New Roman" w:cs="Times New Roman"/>
          <w:sz w:val="24"/>
          <w:szCs w:val="24"/>
          <w:lang w:val="es-ES"/>
        </w:rPr>
      </w:pPr>
      <w:r w:rsidRPr="00E83BBA">
        <w:rPr>
          <w:rFonts w:ascii="Times New Roman" w:hAnsi="Times New Roman" w:cs="Times New Roman"/>
          <w:i/>
          <w:sz w:val="24"/>
          <w:szCs w:val="24"/>
          <w:lang w:val="es-ES"/>
        </w:rPr>
        <w:t>Principio de especialidad y profesionalización.</w:t>
      </w:r>
      <w:r w:rsidRPr="00E83BBA">
        <w:rPr>
          <w:rFonts w:ascii="Times New Roman" w:hAnsi="Times New Roman" w:cs="Times New Roman"/>
          <w:sz w:val="24"/>
          <w:szCs w:val="24"/>
          <w:lang w:val="es-ES"/>
        </w:rPr>
        <w:t xml:space="preserve"> A partir de la entrada en vigor de la Convención sobre los Derechos del Niño el tratamiento de los niños, niñas y adolescentes ha evolucionado hacia una progresiva especialización y profesionalización de todas las intervenciones que tienen que ver con su cuidado y protección.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4.</w:t>
      </w:r>
      <w:r w:rsidRPr="00E83BBA">
        <w:rPr>
          <w:rFonts w:ascii="Times New Roman" w:hAnsi="Times New Roman" w:cs="Times New Roman"/>
          <w:sz w:val="24"/>
          <w:szCs w:val="24"/>
          <w:lang w:val="es-ES"/>
        </w:rPr>
        <w:t xml:space="preserve"> </w:t>
      </w:r>
      <w:r w:rsidR="006518C7" w:rsidRPr="00E83BBA">
        <w:rPr>
          <w:rFonts w:ascii="Times New Roman" w:hAnsi="Times New Roman" w:cs="Times New Roman"/>
          <w:sz w:val="24"/>
          <w:szCs w:val="24"/>
          <w:u w:val="single"/>
          <w:lang w:val="es-ES"/>
        </w:rPr>
        <w:t>Reglas de i</w:t>
      </w:r>
      <w:r w:rsidRPr="00E83BBA">
        <w:rPr>
          <w:rFonts w:ascii="Times New Roman" w:hAnsi="Times New Roman" w:cs="Times New Roman"/>
          <w:sz w:val="24"/>
          <w:szCs w:val="24"/>
          <w:u w:val="single"/>
          <w:lang w:val="es-ES"/>
        </w:rPr>
        <w:t>nterpretación</w:t>
      </w:r>
      <w:r w:rsidRPr="00E83BBA">
        <w:rPr>
          <w:rFonts w:ascii="Times New Roman" w:hAnsi="Times New Roman" w:cs="Times New Roman"/>
          <w:sz w:val="24"/>
          <w:szCs w:val="24"/>
          <w:lang w:val="es-ES"/>
        </w:rPr>
        <w:t xml:space="preserve">. Para la interpretación de las disposiciones de esta Ley se observarán las siguientes reglas: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20"/>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Son normas especiales; por tanto, se preferirá su aplicación sobre otras normas que regulen la misma materia y que se encuentren en otras leyes, a menos que dichas leyes consagren mejores beneficios y una mayor protección. </w:t>
      </w:r>
    </w:p>
    <w:p w:rsidR="00745C13" w:rsidRPr="00E83BBA" w:rsidRDefault="00745C13"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20"/>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lastRenderedPageBreak/>
        <w:t xml:space="preserve">En caso de duda acerca de la disposición aplicable, se deberá aplicar la que resulte más favorable para la protección de los derechos de la persona menor de edad. </w:t>
      </w:r>
    </w:p>
    <w:p w:rsidR="00745C13" w:rsidRPr="00E83BBA" w:rsidRDefault="00745C13"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numPr>
          <w:ilvl w:val="0"/>
          <w:numId w:val="20"/>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Se aplicarán en consonancia con la Convención sobre los Derechos del Niño, con las recomendaciones que emita el Comité de los Derechos del Niño de la Organización de Naciones Unidas, la jurisprudencia que emite la Corte Interamericana de los Derechos Humanos y las </w:t>
      </w:r>
      <w:r w:rsidRPr="00E83BBA">
        <w:rPr>
          <w:rFonts w:ascii="Times New Roman" w:hAnsi="Times New Roman" w:cs="Times New Roman"/>
          <w:iCs/>
          <w:sz w:val="24"/>
          <w:szCs w:val="24"/>
          <w:lang w:val="es-ES"/>
        </w:rPr>
        <w:t>Directrices de las Naciones Unidas sobre las modalidades alternativas de cuidado de los niños.</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center"/>
        <w:rPr>
          <w:rFonts w:ascii="Times New Roman" w:hAnsi="Times New Roman" w:cs="Times New Roman"/>
          <w:sz w:val="24"/>
          <w:szCs w:val="24"/>
          <w:lang w:val="es-ES"/>
        </w:rPr>
      </w:pPr>
    </w:p>
    <w:p w:rsidR="0042703C" w:rsidRPr="00E83BBA" w:rsidRDefault="00745C13" w:rsidP="00745C13">
      <w:pPr>
        <w:pStyle w:val="Sinespaciado"/>
        <w:jc w:val="center"/>
        <w:rPr>
          <w:rFonts w:ascii="Times New Roman" w:hAnsi="Times New Roman" w:cs="Times New Roman"/>
          <w:b/>
          <w:sz w:val="24"/>
          <w:szCs w:val="24"/>
          <w:lang w:val="es-ES"/>
        </w:rPr>
      </w:pPr>
      <w:r w:rsidRPr="00E83BBA">
        <w:rPr>
          <w:rFonts w:ascii="Times New Roman" w:hAnsi="Times New Roman" w:cs="Times New Roman"/>
          <w:b/>
          <w:sz w:val="24"/>
          <w:szCs w:val="24"/>
          <w:lang w:val="es-ES"/>
        </w:rPr>
        <w:t>Capítulo II</w:t>
      </w:r>
    </w:p>
    <w:p w:rsidR="0042703C" w:rsidRPr="00E83BBA" w:rsidRDefault="00745C13" w:rsidP="00745C13">
      <w:pPr>
        <w:pStyle w:val="Sinespaciado"/>
        <w:jc w:val="center"/>
        <w:rPr>
          <w:rFonts w:ascii="Times New Roman" w:hAnsi="Times New Roman" w:cs="Times New Roman"/>
          <w:sz w:val="24"/>
          <w:szCs w:val="24"/>
          <w:lang w:val="es-ES"/>
        </w:rPr>
      </w:pPr>
      <w:r w:rsidRPr="00E83BBA">
        <w:rPr>
          <w:rFonts w:ascii="Times New Roman" w:hAnsi="Times New Roman" w:cs="Times New Roman"/>
          <w:sz w:val="24"/>
          <w:szCs w:val="24"/>
          <w:lang w:val="es-ES"/>
        </w:rPr>
        <w:t>Del Acogimiento</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sz w:val="24"/>
          <w:szCs w:val="24"/>
          <w:lang w:val="es-ES" w:eastAsia="es-ES"/>
        </w:rPr>
        <w:t>Artículo 5.</w:t>
      </w:r>
      <w:r w:rsidRPr="00E83BBA">
        <w:rPr>
          <w:rFonts w:ascii="Times New Roman" w:eastAsia="Times New Roman" w:hAnsi="Times New Roman" w:cs="Times New Roman"/>
          <w:sz w:val="24"/>
          <w:szCs w:val="24"/>
          <w:lang w:val="es-ES" w:eastAsia="es-ES"/>
        </w:rPr>
        <w:t xml:space="preserve"> </w:t>
      </w:r>
      <w:r w:rsidRPr="00E83BBA">
        <w:rPr>
          <w:rFonts w:ascii="Times New Roman" w:eastAsia="Times New Roman" w:hAnsi="Times New Roman" w:cs="Times New Roman"/>
          <w:sz w:val="24"/>
          <w:szCs w:val="24"/>
          <w:u w:val="single"/>
          <w:lang w:val="es-ES" w:eastAsia="es-ES"/>
        </w:rPr>
        <w:t>Concepto de acogimiento</w:t>
      </w:r>
      <w:r w:rsidRPr="00E83BBA">
        <w:rPr>
          <w:rFonts w:ascii="Times New Roman" w:eastAsia="Times New Roman" w:hAnsi="Times New Roman" w:cs="Times New Roman"/>
          <w:sz w:val="24"/>
          <w:szCs w:val="24"/>
          <w:lang w:val="es-ES" w:eastAsia="es-ES"/>
        </w:rPr>
        <w:t xml:space="preserve">. </w:t>
      </w:r>
      <w:r w:rsidRPr="00E83BBA">
        <w:rPr>
          <w:rFonts w:ascii="Times New Roman" w:hAnsi="Times New Roman" w:cs="Times New Roman"/>
          <w:sz w:val="24"/>
          <w:szCs w:val="24"/>
          <w:lang w:val="es-ES"/>
        </w:rPr>
        <w:t xml:space="preserve">El acogimiento es una medida de protección temporal que se aplica a los niños, niñas y adolescentes que se encuentran en situación de privación del derecho a la familia de origen, sus padres, ya sea por abandono, desprotección o por orden judicial con la finalidad de ser integrados, es decir, reunificados con ésta.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Esta institución de protección está </w:t>
      </w:r>
      <w:r w:rsidRPr="00E83BBA">
        <w:rPr>
          <w:rFonts w:ascii="Times New Roman" w:eastAsia="Times New Roman" w:hAnsi="Times New Roman" w:cs="Times New Roman"/>
          <w:sz w:val="24"/>
          <w:szCs w:val="24"/>
          <w:lang w:val="es-ES" w:eastAsia="es-ES"/>
        </w:rPr>
        <w:t>destinada al cuidado de niños, niñas y adolescentes que lo requieran por carecer de cuidado parental, ya sea por que medie inexistencia de su grupo familiar de pertenencia, se encuentre privado de él en forma temporal o exista medida judicial o administrativa, en razón de causas o motivos suficientes para ordenar la separación de su medio familiar.</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sz w:val="24"/>
          <w:szCs w:val="24"/>
          <w:lang w:val="es-ES" w:eastAsia="es-ES"/>
        </w:rPr>
        <w:t xml:space="preserve">Artículo 6. </w:t>
      </w:r>
      <w:r w:rsidRPr="00E83BBA">
        <w:rPr>
          <w:rFonts w:ascii="Times New Roman" w:eastAsia="Times New Roman" w:hAnsi="Times New Roman" w:cs="Times New Roman"/>
          <w:sz w:val="24"/>
          <w:szCs w:val="24"/>
          <w:u w:val="single"/>
          <w:lang w:val="es-ES" w:eastAsia="es-ES"/>
        </w:rPr>
        <w:t>Tipo de acogimiento</w:t>
      </w:r>
      <w:r w:rsidRPr="00E83BBA">
        <w:rPr>
          <w:rFonts w:ascii="Times New Roman" w:eastAsia="Times New Roman" w:hAnsi="Times New Roman" w:cs="Times New Roman"/>
          <w:sz w:val="24"/>
          <w:szCs w:val="24"/>
          <w:lang w:val="es-ES" w:eastAsia="es-ES"/>
        </w:rPr>
        <w:t>.</w:t>
      </w:r>
      <w:r w:rsidRPr="00E83BBA">
        <w:rPr>
          <w:rFonts w:ascii="Times New Roman" w:eastAsia="Times New Roman" w:hAnsi="Times New Roman" w:cs="Times New Roman"/>
          <w:b/>
          <w:sz w:val="24"/>
          <w:szCs w:val="24"/>
          <w:lang w:val="es-ES" w:eastAsia="es-ES"/>
        </w:rPr>
        <w:t xml:space="preserve"> </w:t>
      </w:r>
      <w:r w:rsidRPr="00E83BBA">
        <w:rPr>
          <w:rFonts w:ascii="Times New Roman" w:hAnsi="Times New Roman" w:cs="Times New Roman"/>
          <w:sz w:val="24"/>
          <w:szCs w:val="24"/>
          <w:lang w:val="es-ES"/>
        </w:rPr>
        <w:t xml:space="preserve"> La medida de acogimiento se puede llevar a través de la familia extensa o familias no consanguíneas cercanas al niño, niña y adolescentes que serán evaluadas, y aquellas  familias </w:t>
      </w:r>
      <w:r w:rsidR="006C2F67">
        <w:rPr>
          <w:rFonts w:ascii="Times New Roman" w:hAnsi="Times New Roman" w:cs="Times New Roman"/>
          <w:sz w:val="24"/>
          <w:szCs w:val="24"/>
          <w:lang w:val="es-ES"/>
        </w:rPr>
        <w:t>externas</w:t>
      </w:r>
      <w:r w:rsidRPr="00E83BBA">
        <w:rPr>
          <w:rFonts w:ascii="Times New Roman" w:hAnsi="Times New Roman" w:cs="Times New Roman"/>
          <w:sz w:val="24"/>
          <w:szCs w:val="24"/>
          <w:lang w:val="es-ES"/>
        </w:rPr>
        <w:t xml:space="preserve"> que sean declaradas idóneas por la Secretaría Nacional de Niñez, Adolescencia y Familia. Como urgente y de última alternativa,  por el menor tiempo posible en acogimiento institucional, en albergues que estén habilitados por la Secretaría Nacional de Niñez, Adolescencia y Familia, según lo establecido en la reglamentación </w:t>
      </w:r>
      <w:r w:rsidR="00C8174B">
        <w:rPr>
          <w:rFonts w:ascii="Times New Roman" w:hAnsi="Times New Roman" w:cs="Times New Roman"/>
          <w:sz w:val="24"/>
          <w:szCs w:val="24"/>
          <w:lang w:val="es-ES"/>
        </w:rPr>
        <w:t xml:space="preserve">destinada </w:t>
      </w:r>
      <w:r w:rsidRPr="00E83BBA">
        <w:rPr>
          <w:rFonts w:ascii="Times New Roman" w:hAnsi="Times New Roman" w:cs="Times New Roman"/>
          <w:sz w:val="24"/>
          <w:szCs w:val="24"/>
          <w:lang w:val="es-ES"/>
        </w:rPr>
        <w:t xml:space="preserve">para tales fines.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Queda prohibido la colocación, otorgamiento y cualquier otra forma de acogimiento con miras a la futura adopción de personas menores de edad.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 xml:space="preserve">Artículo 7. </w:t>
      </w:r>
      <w:r w:rsidRPr="00E83BBA">
        <w:rPr>
          <w:rFonts w:ascii="Times New Roman" w:hAnsi="Times New Roman" w:cs="Times New Roman"/>
          <w:sz w:val="24"/>
          <w:szCs w:val="24"/>
          <w:u w:val="single"/>
          <w:lang w:val="es-ES"/>
        </w:rPr>
        <w:t>Acogimiento en familia extensa</w:t>
      </w:r>
      <w:r w:rsidRPr="00E83BBA">
        <w:rPr>
          <w:rFonts w:ascii="Times New Roman" w:hAnsi="Times New Roman" w:cs="Times New Roman"/>
          <w:sz w:val="24"/>
          <w:szCs w:val="24"/>
          <w:lang w:val="es-ES"/>
        </w:rPr>
        <w:t xml:space="preserve">.  Es la  medida de protección en la que se dispone, el acogimiento del niño, niña y adolescente en su familia extensa, considerando en primer lugar a los abuelos, tíos y  otros parientes cercanos, con los cuales exista una relación de afecto con la persona menor de edad, y que estén en posibilidad de sustituir temporalmente su núcleo familiar y asumir las responsabilidades de la tutela conforme a lo establecido en el Código de la Familia, ante la eventualidad de que se inhabiliten a los padres legales del niño, niña o adolescente.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En el caso de las familias acogentes con vínculo de parentesco por consanguinidad con el niño, niña o adolescente, si se carece de los recursos económicos necesarios para garantizar el nivel de vida adecuado, la Secretaría Nacional de Niñez, Adolescencia y Familia </w:t>
      </w:r>
      <w:r w:rsidR="00CE714F">
        <w:rPr>
          <w:rFonts w:ascii="Times New Roman" w:hAnsi="Times New Roman" w:cs="Times New Roman"/>
          <w:sz w:val="24"/>
          <w:szCs w:val="24"/>
          <w:lang w:val="es-ES"/>
        </w:rPr>
        <w:lastRenderedPageBreak/>
        <w:t>gestionará que e</w:t>
      </w:r>
      <w:r w:rsidR="00CE714F" w:rsidRPr="00E83BBA">
        <w:rPr>
          <w:rFonts w:ascii="Times New Roman" w:eastAsia="Times New Roman" w:hAnsi="Times New Roman" w:cs="Times New Roman"/>
          <w:sz w:val="24"/>
          <w:szCs w:val="24"/>
          <w:lang w:val="es-ES" w:eastAsia="es-ES"/>
        </w:rPr>
        <w:t xml:space="preserve">stas familias recibirán ayuda a través de  los programas con los que cuente el Estado en materia de protección social y otros programas especiales. </w:t>
      </w:r>
      <w:r w:rsidRPr="00E83BBA">
        <w:rPr>
          <w:rFonts w:ascii="Times New Roman" w:hAnsi="Times New Roman" w:cs="Times New Roman"/>
          <w:sz w:val="24"/>
          <w:szCs w:val="24"/>
          <w:lang w:val="es-ES"/>
        </w:rPr>
        <w:t xml:space="preserve">La existencia de descendientes de los solicitantes no impide que puedan optar por ser familia acogente.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 xml:space="preserve">Artículo 8.  </w:t>
      </w:r>
      <w:r w:rsidRPr="00E83BBA">
        <w:rPr>
          <w:rFonts w:ascii="Times New Roman" w:hAnsi="Times New Roman" w:cs="Times New Roman"/>
          <w:sz w:val="24"/>
          <w:szCs w:val="24"/>
          <w:u w:val="single"/>
          <w:lang w:val="es-ES"/>
        </w:rPr>
        <w:t>Acogimiento en familia no consanguínea</w:t>
      </w:r>
      <w:r w:rsidRPr="00E83BBA">
        <w:rPr>
          <w:rFonts w:ascii="Times New Roman" w:hAnsi="Times New Roman" w:cs="Times New Roman"/>
          <w:sz w:val="24"/>
          <w:szCs w:val="24"/>
          <w:lang w:val="es-ES"/>
        </w:rPr>
        <w:t>.</w:t>
      </w:r>
      <w:r w:rsidRPr="00E83BBA">
        <w:rPr>
          <w:rFonts w:ascii="Times New Roman" w:hAnsi="Times New Roman" w:cs="Times New Roman"/>
          <w:b/>
          <w:sz w:val="24"/>
          <w:szCs w:val="24"/>
          <w:lang w:val="es-ES"/>
        </w:rPr>
        <w:t xml:space="preserve"> </w:t>
      </w:r>
      <w:r w:rsidRPr="00E83BBA">
        <w:rPr>
          <w:rFonts w:ascii="Times New Roman" w:hAnsi="Times New Roman" w:cs="Times New Roman"/>
          <w:sz w:val="24"/>
          <w:szCs w:val="24"/>
          <w:lang w:val="es-ES"/>
        </w:rPr>
        <w:t xml:space="preserve"> Es la medida de protección donde el niño, niña y adolescente es acogido por referentes familiares u otras personas capaces que sin tener parentesco alguno constituyen un entorno positivo y apropiado para la protección del titular de la medida. El acogimiento familiar será otorgado teniendo en cuenta la relación de afinidad o afectividad con el niño, niña o adolescente que se pretende asumir su acogimiento.</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 xml:space="preserve">Artículo 9. </w:t>
      </w:r>
      <w:r w:rsidRPr="00E83BBA">
        <w:rPr>
          <w:rFonts w:ascii="Times New Roman" w:hAnsi="Times New Roman" w:cs="Times New Roman"/>
          <w:sz w:val="24"/>
          <w:szCs w:val="24"/>
          <w:u w:val="single"/>
          <w:lang w:val="es-ES"/>
        </w:rPr>
        <w:t>Acogimiento por parte de familias acogentes</w:t>
      </w:r>
      <w:r w:rsidR="000E7D35" w:rsidRPr="00E83BBA">
        <w:rPr>
          <w:rFonts w:ascii="Times New Roman" w:hAnsi="Times New Roman" w:cs="Times New Roman"/>
          <w:sz w:val="24"/>
          <w:szCs w:val="24"/>
          <w:u w:val="single"/>
          <w:lang w:val="es-ES"/>
        </w:rPr>
        <w:t xml:space="preserve"> </w:t>
      </w:r>
      <w:r w:rsidR="006C2F67">
        <w:rPr>
          <w:rFonts w:ascii="Times New Roman" w:hAnsi="Times New Roman" w:cs="Times New Roman"/>
          <w:sz w:val="24"/>
          <w:szCs w:val="24"/>
          <w:u w:val="single"/>
          <w:lang w:val="es-ES"/>
        </w:rPr>
        <w:t>externas</w:t>
      </w:r>
      <w:r w:rsidRPr="00E83BBA">
        <w:rPr>
          <w:rFonts w:ascii="Times New Roman" w:hAnsi="Times New Roman" w:cs="Times New Roman"/>
          <w:sz w:val="24"/>
          <w:szCs w:val="24"/>
          <w:lang w:val="es-ES"/>
        </w:rPr>
        <w:t>.</w:t>
      </w:r>
      <w:r w:rsidRPr="00E83BBA">
        <w:rPr>
          <w:rFonts w:ascii="Times New Roman" w:hAnsi="Times New Roman" w:cs="Times New Roman"/>
          <w:b/>
          <w:sz w:val="24"/>
          <w:szCs w:val="24"/>
          <w:lang w:val="es-ES"/>
        </w:rPr>
        <w:t xml:space="preserve"> </w:t>
      </w:r>
      <w:r w:rsidRPr="00E83BBA">
        <w:rPr>
          <w:rFonts w:ascii="Times New Roman" w:hAnsi="Times New Roman" w:cs="Times New Roman"/>
          <w:sz w:val="24"/>
          <w:szCs w:val="24"/>
          <w:lang w:val="es-ES"/>
        </w:rPr>
        <w:t xml:space="preserve">Es la medida de protección en la que se da en acogimiento a un niño, niña o/y adolescente a una familia que ha sido declarada previamente idónea por la Secretaría Nacional de Niñez, Adolescencia y Familia.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Para que una familia sea declara idónea debe cumplir con los requisitos establecidos en la presente ley.</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El acogimiento en familia </w:t>
      </w:r>
      <w:r w:rsidR="006C2F67">
        <w:rPr>
          <w:rFonts w:ascii="Times New Roman" w:eastAsia="Times New Roman" w:hAnsi="Times New Roman" w:cs="Times New Roman"/>
          <w:sz w:val="24"/>
          <w:szCs w:val="24"/>
          <w:lang w:val="es-ES" w:eastAsia="es-ES"/>
        </w:rPr>
        <w:t>externa</w:t>
      </w:r>
      <w:r w:rsidRPr="00E83BBA">
        <w:rPr>
          <w:rFonts w:ascii="Times New Roman" w:eastAsia="Times New Roman" w:hAnsi="Times New Roman" w:cs="Times New Roman"/>
          <w:sz w:val="24"/>
          <w:szCs w:val="24"/>
          <w:lang w:val="es-ES" w:eastAsia="es-ES"/>
        </w:rPr>
        <w:t xml:space="preserve"> podrá ser especializado, entendiendo por tal el que se desarrolla en una familia en la que alguno de sus miembros dispone de cualificación, experiencia y formación específica para desempeñar esta función respecto de niños, niñas o adolescentes con necesidades o circunstancias especiales con plena disponibilidad. Estas familias recibirán ayuda a través de  los programas con los que cuente el Estado en materia de protección social y otros programas especiales. </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t xml:space="preserve">Artículo 10. </w:t>
      </w:r>
      <w:r w:rsidRPr="00E83BBA">
        <w:rPr>
          <w:rFonts w:ascii="Times New Roman" w:eastAsia="Times New Roman" w:hAnsi="Times New Roman" w:cs="Times New Roman"/>
          <w:sz w:val="24"/>
          <w:szCs w:val="24"/>
          <w:u w:val="single"/>
          <w:lang w:val="es-ES" w:eastAsia="es-ES"/>
        </w:rPr>
        <w:t>Acogimiento institucional</w:t>
      </w:r>
      <w:r w:rsidRPr="00E83BBA">
        <w:rPr>
          <w:rFonts w:ascii="Times New Roman" w:eastAsia="Times New Roman" w:hAnsi="Times New Roman" w:cs="Times New Roman"/>
          <w:sz w:val="24"/>
          <w:szCs w:val="24"/>
          <w:lang w:val="es-ES" w:eastAsia="es-ES"/>
        </w:rPr>
        <w:t>.</w:t>
      </w:r>
      <w:r w:rsidRPr="00E83BBA">
        <w:rPr>
          <w:rFonts w:ascii="Times New Roman" w:eastAsia="Times New Roman" w:hAnsi="Times New Roman" w:cs="Times New Roman"/>
          <w:b/>
          <w:sz w:val="24"/>
          <w:szCs w:val="24"/>
          <w:lang w:val="es-ES" w:eastAsia="es-ES"/>
        </w:rPr>
        <w:t xml:space="preserve"> </w:t>
      </w:r>
      <w:r w:rsidRPr="00E83BBA">
        <w:rPr>
          <w:rFonts w:ascii="Times New Roman" w:eastAsia="Times New Roman" w:hAnsi="Times New Roman" w:cs="Times New Roman"/>
          <w:sz w:val="24"/>
          <w:szCs w:val="24"/>
          <w:lang w:val="es-ES" w:eastAsia="es-ES"/>
        </w:rPr>
        <w:t>Es una medida transitoria de protección, cuando no es posible el acogimiento familiar de los niños, niñas o adolescentes que se hallan fuera de su familia.</w:t>
      </w:r>
    </w:p>
    <w:p w:rsidR="00745C13" w:rsidRPr="00E83BBA" w:rsidRDefault="00745C13"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t xml:space="preserve">Artículo 11. </w:t>
      </w:r>
      <w:r w:rsidR="006518C7" w:rsidRPr="00E83BBA">
        <w:rPr>
          <w:rFonts w:ascii="Times New Roman" w:eastAsia="Times New Roman" w:hAnsi="Times New Roman" w:cs="Times New Roman"/>
          <w:sz w:val="24"/>
          <w:szCs w:val="24"/>
          <w:u w:val="single"/>
          <w:lang w:val="es-ES" w:eastAsia="es-ES"/>
        </w:rPr>
        <w:t>Modalidades de a</w:t>
      </w:r>
      <w:r w:rsidRPr="00E83BBA">
        <w:rPr>
          <w:rFonts w:ascii="Times New Roman" w:eastAsia="Times New Roman" w:hAnsi="Times New Roman" w:cs="Times New Roman"/>
          <w:sz w:val="24"/>
          <w:szCs w:val="24"/>
          <w:u w:val="single"/>
          <w:lang w:val="es-ES" w:eastAsia="es-ES"/>
        </w:rPr>
        <w:t>cogimiento por su duración y objetivos</w:t>
      </w:r>
      <w:r w:rsidR="005B7BD6" w:rsidRPr="00E83BBA">
        <w:rPr>
          <w:rFonts w:ascii="Times New Roman" w:eastAsia="Times New Roman" w:hAnsi="Times New Roman" w:cs="Times New Roman"/>
          <w:sz w:val="24"/>
          <w:szCs w:val="24"/>
          <w:lang w:val="es-ES" w:eastAsia="es-ES"/>
        </w:rPr>
        <w:t>.</w:t>
      </w:r>
      <w:r w:rsidRPr="00E83BBA">
        <w:rPr>
          <w:rFonts w:ascii="Times New Roman" w:eastAsia="Times New Roman" w:hAnsi="Times New Roman" w:cs="Times New Roman"/>
          <w:sz w:val="24"/>
          <w:szCs w:val="24"/>
          <w:lang w:val="es-ES" w:eastAsia="es-ES"/>
        </w:rPr>
        <w:t xml:space="preserve"> </w:t>
      </w:r>
      <w:r w:rsidR="005B7BD6" w:rsidRPr="00E83BBA">
        <w:rPr>
          <w:rFonts w:ascii="Times New Roman" w:eastAsia="Times New Roman" w:hAnsi="Times New Roman" w:cs="Times New Roman"/>
          <w:sz w:val="24"/>
          <w:szCs w:val="24"/>
          <w:lang w:val="es-ES" w:eastAsia="es-ES"/>
        </w:rPr>
        <w:t>A</w:t>
      </w:r>
      <w:r w:rsidRPr="00E83BBA">
        <w:rPr>
          <w:rFonts w:ascii="Times New Roman" w:eastAsia="Times New Roman" w:hAnsi="Times New Roman" w:cs="Times New Roman"/>
          <w:sz w:val="24"/>
          <w:szCs w:val="24"/>
          <w:lang w:val="es-ES" w:eastAsia="es-ES"/>
        </w:rPr>
        <w:t>tendiendo a la urgencia y a la temporalidad se entiende que existen dentro de los tipos de acogimientos,  a los que se refiere los artículos anteriores  en las siguientes modalidades:</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numPr>
          <w:ilvl w:val="0"/>
          <w:numId w:val="2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i/>
          <w:sz w:val="24"/>
          <w:szCs w:val="24"/>
          <w:lang w:val="es-ES" w:eastAsia="es-ES"/>
        </w:rPr>
        <w:t>Acogimiento institucional de extrema urgencia,  inminente y de última opción</w:t>
      </w:r>
      <w:r w:rsidR="0054731C" w:rsidRPr="00E83BBA">
        <w:rPr>
          <w:rFonts w:ascii="Times New Roman" w:eastAsia="Times New Roman" w:hAnsi="Times New Roman" w:cs="Times New Roman"/>
          <w:i/>
          <w:sz w:val="24"/>
          <w:szCs w:val="24"/>
          <w:lang w:val="es-ES" w:eastAsia="es-ES"/>
        </w:rPr>
        <w:t>.</w:t>
      </w:r>
      <w:r w:rsidR="00745C13" w:rsidRPr="00E83BBA">
        <w:rPr>
          <w:rFonts w:ascii="Times New Roman" w:eastAsia="Times New Roman" w:hAnsi="Times New Roman" w:cs="Times New Roman"/>
          <w:sz w:val="24"/>
          <w:szCs w:val="24"/>
          <w:lang w:val="es-ES" w:eastAsia="es-ES"/>
        </w:rPr>
        <w:t xml:space="preserve"> E</w:t>
      </w:r>
      <w:r w:rsidRPr="00E83BBA">
        <w:rPr>
          <w:rFonts w:ascii="Times New Roman" w:eastAsia="Times New Roman" w:hAnsi="Times New Roman" w:cs="Times New Roman"/>
          <w:sz w:val="24"/>
          <w:szCs w:val="24"/>
          <w:lang w:val="es-ES" w:eastAsia="es-ES"/>
        </w:rPr>
        <w:t>l cual se adoptará principalmente para los casos de separación del entorno familiar por razón de violencia que adopte la autoridad competente y que requiera albergar a la persona menor de edad, en una institución destinada para tales fines. Esta medida tendrá una duración no superior a seis (6) meses, en tanto se decide la medida de protección familiar que corresponda y de requerir la extensión de la separación proporcionar al niño un acogimiento familiar.</w:t>
      </w:r>
    </w:p>
    <w:p w:rsidR="00745C13" w:rsidRPr="00E83BBA" w:rsidRDefault="00745C13" w:rsidP="00745C13">
      <w:pPr>
        <w:pStyle w:val="Sinespaciado"/>
        <w:jc w:val="both"/>
        <w:rPr>
          <w:rFonts w:ascii="Times New Roman" w:eastAsia="Times New Roman" w:hAnsi="Times New Roman" w:cs="Times New Roman"/>
          <w:b/>
          <w:sz w:val="24"/>
          <w:szCs w:val="24"/>
          <w:lang w:val="es-ES" w:eastAsia="es-ES"/>
        </w:rPr>
      </w:pPr>
    </w:p>
    <w:p w:rsidR="0042703C" w:rsidRPr="00E83BBA" w:rsidRDefault="0042703C" w:rsidP="00745C13">
      <w:pPr>
        <w:pStyle w:val="Sinespaciado"/>
        <w:numPr>
          <w:ilvl w:val="0"/>
          <w:numId w:val="2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i/>
          <w:sz w:val="24"/>
          <w:szCs w:val="24"/>
          <w:lang w:val="es-ES" w:eastAsia="es-ES"/>
        </w:rPr>
        <w:t>Acogimiento familiar de urgencia</w:t>
      </w:r>
      <w:r w:rsidR="0054731C" w:rsidRPr="00E83BBA">
        <w:rPr>
          <w:rFonts w:ascii="Times New Roman" w:eastAsia="Times New Roman" w:hAnsi="Times New Roman" w:cs="Times New Roman"/>
          <w:i/>
          <w:sz w:val="24"/>
          <w:szCs w:val="24"/>
          <w:lang w:val="es-ES" w:eastAsia="es-ES"/>
        </w:rPr>
        <w:t>.</w:t>
      </w:r>
      <w:r w:rsidR="00745C13" w:rsidRPr="00E83BBA">
        <w:rPr>
          <w:rFonts w:ascii="Times New Roman" w:eastAsia="Times New Roman" w:hAnsi="Times New Roman" w:cs="Times New Roman"/>
          <w:sz w:val="24"/>
          <w:szCs w:val="24"/>
          <w:lang w:val="es-ES" w:eastAsia="es-ES"/>
        </w:rPr>
        <w:t xml:space="preserve"> P</w:t>
      </w:r>
      <w:r w:rsidRPr="00E83BBA">
        <w:rPr>
          <w:rFonts w:ascii="Times New Roman" w:eastAsia="Times New Roman" w:hAnsi="Times New Roman" w:cs="Times New Roman"/>
          <w:sz w:val="24"/>
          <w:szCs w:val="24"/>
          <w:lang w:val="es-ES" w:eastAsia="es-ES"/>
        </w:rPr>
        <w:t>rincipalmente para menores de seis años, que tendrá una duración no superior a seis meses, en tanto se decide la medida de protección familiar que corresponda.</w:t>
      </w:r>
    </w:p>
    <w:p w:rsidR="00745C13" w:rsidRPr="00E83BBA" w:rsidRDefault="00745C13" w:rsidP="00745C13">
      <w:pPr>
        <w:pStyle w:val="Sinespaciado"/>
        <w:jc w:val="both"/>
        <w:rPr>
          <w:rFonts w:ascii="Times New Roman" w:eastAsia="Times New Roman" w:hAnsi="Times New Roman" w:cs="Times New Roman"/>
          <w:b/>
          <w:sz w:val="24"/>
          <w:szCs w:val="24"/>
          <w:lang w:val="es-ES" w:eastAsia="es-ES"/>
        </w:rPr>
      </w:pPr>
    </w:p>
    <w:p w:rsidR="00745C13" w:rsidRPr="00E83BBA" w:rsidRDefault="0042703C" w:rsidP="00745C13">
      <w:pPr>
        <w:pStyle w:val="Sinespaciado"/>
        <w:numPr>
          <w:ilvl w:val="0"/>
          <w:numId w:val="2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i/>
          <w:sz w:val="24"/>
          <w:szCs w:val="24"/>
          <w:lang w:val="es-ES" w:eastAsia="es-ES"/>
        </w:rPr>
        <w:lastRenderedPageBreak/>
        <w:t>Acogimiento familiar temporal</w:t>
      </w:r>
      <w:r w:rsidR="0054731C" w:rsidRPr="00E83BBA">
        <w:rPr>
          <w:rFonts w:ascii="Times New Roman" w:eastAsia="Times New Roman" w:hAnsi="Times New Roman" w:cs="Times New Roman"/>
          <w:i/>
          <w:sz w:val="24"/>
          <w:szCs w:val="24"/>
          <w:lang w:val="es-ES" w:eastAsia="es-ES"/>
        </w:rPr>
        <w:t>.</w:t>
      </w:r>
      <w:r w:rsidRPr="00E83BBA">
        <w:rPr>
          <w:rFonts w:ascii="Times New Roman" w:eastAsia="Times New Roman" w:hAnsi="Times New Roman" w:cs="Times New Roman"/>
          <w:sz w:val="24"/>
          <w:szCs w:val="24"/>
          <w:lang w:val="es-ES" w:eastAsia="es-ES"/>
        </w:rPr>
        <w:t xml:space="preserve"> </w:t>
      </w:r>
      <w:r w:rsidR="00745C13" w:rsidRPr="00E83BBA">
        <w:rPr>
          <w:rFonts w:ascii="Times New Roman" w:eastAsia="Times New Roman" w:hAnsi="Times New Roman" w:cs="Times New Roman"/>
          <w:sz w:val="24"/>
          <w:szCs w:val="24"/>
          <w:lang w:val="es-ES" w:eastAsia="es-ES"/>
        </w:rPr>
        <w:t>Q</w:t>
      </w:r>
      <w:r w:rsidRPr="00E83BBA">
        <w:rPr>
          <w:rFonts w:ascii="Times New Roman" w:eastAsia="Times New Roman" w:hAnsi="Times New Roman" w:cs="Times New Roman"/>
          <w:sz w:val="24"/>
          <w:szCs w:val="24"/>
          <w:lang w:val="es-ES" w:eastAsia="es-ES"/>
        </w:rPr>
        <w:t>ue tendrá carácter transitorio, bien porque de la situación del niño, niña o adolescente,  se prevea la reintegración de éste en su propia familia, o bien en tanto se adopte una medida de protección que revista un carácter más estable como el acogimiento familiar permanente o la adopción. Este acogimiento tendrá una duración máxima de dos años, salvo que el interés superior del niño, niña o adolescente aconseje la prórroga de la medida por la previsible e inmediata reintegración familiar, o la adopción de otra medida de protección definitiva.</w:t>
      </w:r>
    </w:p>
    <w:p w:rsidR="00745C13" w:rsidRPr="00E83BBA" w:rsidRDefault="00745C13" w:rsidP="00745C13">
      <w:pPr>
        <w:pStyle w:val="Sinespaciado"/>
        <w:ind w:left="720"/>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numPr>
          <w:ilvl w:val="0"/>
          <w:numId w:val="2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i/>
          <w:sz w:val="24"/>
          <w:szCs w:val="24"/>
          <w:lang w:val="es-ES" w:eastAsia="es-ES"/>
        </w:rPr>
        <w:t>Acogimiento familiar permanente</w:t>
      </w:r>
      <w:r w:rsidR="0054731C" w:rsidRPr="00E83BBA">
        <w:rPr>
          <w:rFonts w:ascii="Times New Roman" w:eastAsia="Times New Roman" w:hAnsi="Times New Roman" w:cs="Times New Roman"/>
          <w:i/>
          <w:sz w:val="24"/>
          <w:szCs w:val="24"/>
          <w:lang w:val="es-ES" w:eastAsia="es-ES"/>
        </w:rPr>
        <w:t>.</w:t>
      </w:r>
      <w:r w:rsidR="00745C13" w:rsidRPr="00E83BBA">
        <w:rPr>
          <w:rFonts w:ascii="Times New Roman" w:eastAsia="Times New Roman" w:hAnsi="Times New Roman" w:cs="Times New Roman"/>
          <w:i/>
          <w:sz w:val="24"/>
          <w:szCs w:val="24"/>
          <w:lang w:val="es-ES" w:eastAsia="es-ES"/>
        </w:rPr>
        <w:t xml:space="preserve"> </w:t>
      </w:r>
      <w:r w:rsidR="0054731C" w:rsidRPr="00E83BBA">
        <w:rPr>
          <w:rFonts w:ascii="Times New Roman" w:eastAsia="Times New Roman" w:hAnsi="Times New Roman" w:cs="Times New Roman"/>
          <w:sz w:val="24"/>
          <w:szCs w:val="24"/>
          <w:lang w:val="es-ES" w:eastAsia="es-ES"/>
        </w:rPr>
        <w:t>Q</w:t>
      </w:r>
      <w:r w:rsidRPr="00E83BBA">
        <w:rPr>
          <w:rFonts w:ascii="Times New Roman" w:eastAsia="Times New Roman" w:hAnsi="Times New Roman" w:cs="Times New Roman"/>
          <w:sz w:val="24"/>
          <w:szCs w:val="24"/>
          <w:lang w:val="es-ES" w:eastAsia="es-ES"/>
        </w:rPr>
        <w:t xml:space="preserve">ue se constituirá bien al finalizar el plazo de dos años de acogimiento temporal por no ser posible la reintegración familiar, o bien directamente en casos de menores con necesidades especiales o cuando las circunstancias de la persona menor de edad y su familia así lo aconsejen. De existir previamente, sentencia en firme que declara la inhabilitación de la patria potestad de los padres de la persona menor de edad, la </w:t>
      </w:r>
      <w:r w:rsidRPr="00E83BBA">
        <w:rPr>
          <w:rFonts w:ascii="Times New Roman" w:hAnsi="Times New Roman" w:cs="Times New Roman"/>
          <w:sz w:val="24"/>
          <w:szCs w:val="24"/>
          <w:lang w:val="es-ES"/>
        </w:rPr>
        <w:t>Secretaría Nacional de Niñez, Adolescencia y Familia</w:t>
      </w:r>
      <w:r w:rsidRPr="00E83BBA">
        <w:rPr>
          <w:rFonts w:ascii="Times New Roman" w:eastAsia="Times New Roman" w:hAnsi="Times New Roman" w:cs="Times New Roman"/>
          <w:sz w:val="24"/>
          <w:szCs w:val="24"/>
          <w:lang w:val="es-ES" w:eastAsia="es-ES"/>
        </w:rPr>
        <w:t xml:space="preserve">  solicitará al Juez que atribuya a los acogedores permanentes aquellas facultades de la </w:t>
      </w:r>
      <w:r w:rsidRPr="00E83BBA">
        <w:rPr>
          <w:rFonts w:ascii="Times New Roman" w:eastAsia="Times New Roman" w:hAnsi="Times New Roman" w:cs="Times New Roman"/>
          <w:b/>
          <w:sz w:val="24"/>
          <w:szCs w:val="24"/>
          <w:lang w:val="es-ES" w:eastAsia="es-ES"/>
        </w:rPr>
        <w:t>Tutela</w:t>
      </w:r>
      <w:r w:rsidRPr="00E83BBA">
        <w:rPr>
          <w:rFonts w:ascii="Times New Roman" w:eastAsia="Times New Roman" w:hAnsi="Times New Roman" w:cs="Times New Roman"/>
          <w:sz w:val="24"/>
          <w:szCs w:val="24"/>
          <w:lang w:val="es-ES" w:eastAsia="es-ES"/>
        </w:rPr>
        <w:t xml:space="preserve"> que faciliten el desempeño de sus responsabilidades, atendiendo, en todo caso, al interés superior del niño, niña o adolescente, que establece el Código de la Familia.</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t>Artículo 12.</w:t>
      </w:r>
      <w:r w:rsidRPr="00E83BBA">
        <w:rPr>
          <w:rFonts w:ascii="Times New Roman" w:eastAsia="Times New Roman" w:hAnsi="Times New Roman" w:cs="Times New Roman"/>
          <w:sz w:val="24"/>
          <w:szCs w:val="24"/>
          <w:lang w:val="es-ES" w:eastAsia="es-ES"/>
        </w:rPr>
        <w:t xml:space="preserve"> </w:t>
      </w:r>
      <w:r w:rsidRPr="00E83BBA">
        <w:rPr>
          <w:rFonts w:ascii="Times New Roman" w:eastAsia="Times New Roman" w:hAnsi="Times New Roman" w:cs="Times New Roman"/>
          <w:sz w:val="24"/>
          <w:szCs w:val="24"/>
          <w:u w:val="single"/>
          <w:lang w:val="es-ES" w:eastAsia="es-ES"/>
        </w:rPr>
        <w:t>Cese de la medi</w:t>
      </w:r>
      <w:r w:rsidR="006518C7" w:rsidRPr="00E83BBA">
        <w:rPr>
          <w:rFonts w:ascii="Times New Roman" w:eastAsia="Times New Roman" w:hAnsi="Times New Roman" w:cs="Times New Roman"/>
          <w:sz w:val="24"/>
          <w:szCs w:val="24"/>
          <w:u w:val="single"/>
          <w:lang w:val="es-ES" w:eastAsia="es-ES"/>
        </w:rPr>
        <w:t>da de protección de a</w:t>
      </w:r>
      <w:r w:rsidRPr="00E83BBA">
        <w:rPr>
          <w:rFonts w:ascii="Times New Roman" w:eastAsia="Times New Roman" w:hAnsi="Times New Roman" w:cs="Times New Roman"/>
          <w:sz w:val="24"/>
          <w:szCs w:val="24"/>
          <w:u w:val="single"/>
          <w:lang w:val="es-ES" w:eastAsia="es-ES"/>
        </w:rPr>
        <w:t>cogimiento</w:t>
      </w:r>
      <w:r w:rsidR="005B7BD6" w:rsidRPr="00E83BBA">
        <w:rPr>
          <w:rFonts w:ascii="Times New Roman" w:eastAsia="Times New Roman" w:hAnsi="Times New Roman" w:cs="Times New Roman"/>
          <w:sz w:val="24"/>
          <w:szCs w:val="24"/>
          <w:lang w:val="es-ES" w:eastAsia="es-ES"/>
        </w:rPr>
        <w:t>.</w:t>
      </w:r>
      <w:r w:rsidRPr="00E83BBA">
        <w:rPr>
          <w:rFonts w:ascii="Times New Roman" w:eastAsia="Times New Roman" w:hAnsi="Times New Roman" w:cs="Times New Roman"/>
          <w:sz w:val="24"/>
          <w:szCs w:val="24"/>
          <w:lang w:val="es-ES" w:eastAsia="es-ES"/>
        </w:rPr>
        <w:t xml:space="preserve"> El acogimiento de la persona menor de edad cesará:</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numPr>
          <w:ilvl w:val="0"/>
          <w:numId w:val="2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Por resolución judicial.</w:t>
      </w:r>
    </w:p>
    <w:p w:rsidR="00745C13" w:rsidRPr="00E83BBA" w:rsidRDefault="00745C13"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numPr>
          <w:ilvl w:val="0"/>
          <w:numId w:val="2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Por resolución de la </w:t>
      </w:r>
      <w:r w:rsidRPr="00E83BBA">
        <w:rPr>
          <w:rFonts w:ascii="Times New Roman" w:hAnsi="Times New Roman" w:cs="Times New Roman"/>
          <w:sz w:val="24"/>
          <w:szCs w:val="24"/>
          <w:lang w:val="es-ES"/>
        </w:rPr>
        <w:t>Secretaría Nacional de Niñez, Adolescencia y Familia</w:t>
      </w:r>
      <w:r w:rsidRPr="00E83BBA">
        <w:rPr>
          <w:rFonts w:ascii="Times New Roman" w:eastAsia="Times New Roman" w:hAnsi="Times New Roman" w:cs="Times New Roman"/>
          <w:sz w:val="24"/>
          <w:szCs w:val="24"/>
          <w:lang w:val="es-ES" w:eastAsia="es-ES"/>
        </w:rPr>
        <w:t>, la cual podrá ser de oficio o a propuesta del Ministerio Público, de los progenitores, tutores, acogedores o de la propia persona menor de edad,  en función de su edad y madurez, cuando se considere necesario para salvaguardar el interés del mismo, oídos los acogedores, el niño, niña o adolescente, sus progenitores o tutor.</w:t>
      </w:r>
    </w:p>
    <w:p w:rsidR="00745C13" w:rsidRPr="00E83BBA" w:rsidRDefault="00745C13"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numPr>
          <w:ilvl w:val="0"/>
          <w:numId w:val="2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Por la muerte o declaración de fallecimiento del acogedor o acogedores de la persona menor de edad.</w:t>
      </w:r>
    </w:p>
    <w:p w:rsidR="00745C13" w:rsidRPr="00E83BBA" w:rsidRDefault="00745C13"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numPr>
          <w:ilvl w:val="0"/>
          <w:numId w:val="2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Por la mayoría de edad del niño, niña o adolescente objeto de la medida de protección de acogimiento.  </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Todas las actuaciones de formalización y cesación del acogimiento se practicarán con la obligada reserva y confidencialidad.</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E83BBA" w:rsidRDefault="0042703C" w:rsidP="002B3D89">
      <w:pPr>
        <w:pStyle w:val="Sinespaciado"/>
        <w:jc w:val="center"/>
        <w:rPr>
          <w:rFonts w:ascii="Times New Roman" w:eastAsia="Times New Roman" w:hAnsi="Times New Roman" w:cs="Times New Roman"/>
          <w:b/>
          <w:bCs/>
          <w:sz w:val="24"/>
          <w:szCs w:val="24"/>
          <w:lang w:val="es-ES" w:eastAsia="es-ES"/>
        </w:rPr>
      </w:pPr>
      <w:r w:rsidRPr="00E83BBA">
        <w:rPr>
          <w:rFonts w:ascii="Times New Roman" w:eastAsia="Times New Roman" w:hAnsi="Times New Roman" w:cs="Times New Roman"/>
          <w:b/>
          <w:bCs/>
          <w:sz w:val="24"/>
          <w:szCs w:val="24"/>
          <w:lang w:val="es-ES" w:eastAsia="es-ES"/>
        </w:rPr>
        <w:t>Título II</w:t>
      </w:r>
    </w:p>
    <w:p w:rsidR="0042703C" w:rsidRPr="00E83BBA" w:rsidRDefault="0042703C" w:rsidP="002B3D89">
      <w:pPr>
        <w:pStyle w:val="Sinespaciado"/>
        <w:jc w:val="center"/>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Cs/>
          <w:sz w:val="24"/>
          <w:szCs w:val="24"/>
          <w:lang w:val="es-ES" w:eastAsia="es-ES"/>
        </w:rPr>
        <w:t xml:space="preserve">Del </w:t>
      </w:r>
      <w:r w:rsidR="002B3D89" w:rsidRPr="00E83BBA">
        <w:rPr>
          <w:rFonts w:ascii="Times New Roman" w:eastAsia="Times New Roman" w:hAnsi="Times New Roman" w:cs="Times New Roman"/>
          <w:bCs/>
          <w:sz w:val="24"/>
          <w:szCs w:val="24"/>
          <w:lang w:val="es-ES" w:eastAsia="es-ES"/>
        </w:rPr>
        <w:t>sistema de acogimiento familiar</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13.</w:t>
      </w:r>
      <w:r w:rsidRPr="00E83BBA">
        <w:rPr>
          <w:rFonts w:ascii="Times New Roman" w:hAnsi="Times New Roman" w:cs="Times New Roman"/>
          <w:sz w:val="24"/>
          <w:szCs w:val="24"/>
          <w:lang w:val="es-ES"/>
        </w:rPr>
        <w:t xml:space="preserve"> </w:t>
      </w:r>
      <w:r w:rsidR="006518C7" w:rsidRPr="00E83BBA">
        <w:rPr>
          <w:rFonts w:ascii="Times New Roman" w:hAnsi="Times New Roman" w:cs="Times New Roman"/>
          <w:sz w:val="24"/>
          <w:szCs w:val="24"/>
          <w:u w:val="single"/>
          <w:lang w:val="es-ES"/>
        </w:rPr>
        <w:t>Sistema de a</w:t>
      </w:r>
      <w:r w:rsidRPr="00E83BBA">
        <w:rPr>
          <w:rFonts w:ascii="Times New Roman" w:hAnsi="Times New Roman" w:cs="Times New Roman"/>
          <w:sz w:val="24"/>
          <w:szCs w:val="24"/>
          <w:u w:val="single"/>
          <w:lang w:val="es-ES"/>
        </w:rPr>
        <w:t>cogimiento familiar</w:t>
      </w:r>
      <w:r w:rsidRPr="00E83BBA">
        <w:rPr>
          <w:rFonts w:ascii="Times New Roman" w:hAnsi="Times New Roman" w:cs="Times New Roman"/>
          <w:sz w:val="24"/>
          <w:szCs w:val="24"/>
          <w:lang w:val="es-ES"/>
        </w:rPr>
        <w:t xml:space="preserve">. Se crea el sistema de acogimiento familiar en la República de Panamá, cuya autoridad ejecutora es la Secretaría Nacional de Niñez, Adolescencia y Familia.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14.</w:t>
      </w:r>
      <w:r w:rsidRPr="00E83BBA">
        <w:rPr>
          <w:rFonts w:ascii="Times New Roman" w:hAnsi="Times New Roman" w:cs="Times New Roman"/>
          <w:sz w:val="24"/>
          <w:szCs w:val="24"/>
          <w:lang w:val="es-ES"/>
        </w:rPr>
        <w:t xml:space="preserve"> </w:t>
      </w:r>
      <w:r w:rsidR="006518C7" w:rsidRPr="00E83BBA">
        <w:rPr>
          <w:rFonts w:ascii="Times New Roman" w:hAnsi="Times New Roman" w:cs="Times New Roman"/>
          <w:sz w:val="24"/>
          <w:szCs w:val="24"/>
          <w:u w:val="single"/>
          <w:lang w:val="es-ES"/>
        </w:rPr>
        <w:t>Responsabilidades de la S</w:t>
      </w:r>
      <w:r w:rsidRPr="00E83BBA">
        <w:rPr>
          <w:rFonts w:ascii="Times New Roman" w:hAnsi="Times New Roman" w:cs="Times New Roman"/>
          <w:sz w:val="24"/>
          <w:szCs w:val="24"/>
          <w:u w:val="single"/>
          <w:lang w:val="es-ES"/>
        </w:rPr>
        <w:t>ecretaría Nacional de Niñez, Adolescencia y Familia</w:t>
      </w:r>
      <w:r w:rsidRPr="00E83BBA">
        <w:rPr>
          <w:rFonts w:ascii="Times New Roman" w:hAnsi="Times New Roman" w:cs="Times New Roman"/>
          <w:sz w:val="24"/>
          <w:szCs w:val="24"/>
          <w:lang w:val="es-ES"/>
        </w:rPr>
        <w:t>. La Secretaría Nacional de Niñez, Adolescencia y Familia  como autoridad competente para ejecutar el Sistema de Acogimiento Familiar tendrá las siguientes responsabilidades:</w:t>
      </w:r>
    </w:p>
    <w:p w:rsidR="005B7BD6" w:rsidRPr="00E83BBA" w:rsidRDefault="005B7BD6"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Elaborar un Plan Nacional de acogimiento familiar.</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Elaborar el o los protocolos para la selección, acompañamiento y monitoreo del acogimiento familiar. </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Identificar la necesidad de contar con otros programas que coadyuven a logar los fines y propósitos de la presente ley.</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Capacitar a las familias acogentes. </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Preparar el plan individual de intervención de las familias y la reunificación familiar. </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Elaborar el protocolo de preparación para la vida adulta para ser implementado a las personas me</w:t>
      </w:r>
      <w:r w:rsidR="00CE714F">
        <w:rPr>
          <w:rFonts w:ascii="Times New Roman" w:hAnsi="Times New Roman" w:cs="Times New Roman"/>
          <w:sz w:val="24"/>
          <w:szCs w:val="24"/>
          <w:lang w:val="es-ES"/>
        </w:rPr>
        <w:t>nores de edad a partir de los 16</w:t>
      </w:r>
      <w:r w:rsidRPr="00E83BBA">
        <w:rPr>
          <w:rFonts w:ascii="Times New Roman" w:hAnsi="Times New Roman" w:cs="Times New Roman"/>
          <w:sz w:val="24"/>
          <w:szCs w:val="24"/>
          <w:lang w:val="es-ES"/>
        </w:rPr>
        <w:t xml:space="preserve"> años y que se encuentren en las distintas instituciones o familias acogentes ante la posibilidad de no log</w:t>
      </w:r>
      <w:r w:rsidR="008C0FC7">
        <w:rPr>
          <w:rFonts w:ascii="Times New Roman" w:hAnsi="Times New Roman" w:cs="Times New Roman"/>
          <w:sz w:val="24"/>
          <w:szCs w:val="24"/>
          <w:lang w:val="es-ES"/>
        </w:rPr>
        <w:t>r</w:t>
      </w:r>
      <w:r w:rsidRPr="00E83BBA">
        <w:rPr>
          <w:rFonts w:ascii="Times New Roman" w:hAnsi="Times New Roman" w:cs="Times New Roman"/>
          <w:sz w:val="24"/>
          <w:szCs w:val="24"/>
          <w:lang w:val="es-ES"/>
        </w:rPr>
        <w:t xml:space="preserve">ar la  reunificación con sus padres antes de la mayoría de edad. </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Celebrar convenios de colaboración con las distintas Instituciones Públicas y Privadas para logar los objetivos propuestos en la presente ley.  </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3"/>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Habilitar, supervisar y evaluar periódicamente a los centros  y albergues que brinden el servicio de acogimiento institucional. Así como llevar un registro de sus actividades.</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15. </w:t>
      </w:r>
      <w:r w:rsidRPr="00E83BBA">
        <w:rPr>
          <w:rFonts w:ascii="Times New Roman" w:eastAsia="Times New Roman" w:hAnsi="Times New Roman" w:cs="Times New Roman"/>
          <w:bCs/>
          <w:sz w:val="24"/>
          <w:szCs w:val="24"/>
          <w:u w:val="single"/>
          <w:lang w:val="es-ES" w:eastAsia="es-ES"/>
        </w:rPr>
        <w:t>Objeto del sistema</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El objeto del sistema de acogimiento es garantizar que los niños, niñas y adolescentes que no puedan vivir con su familia de pertenencia, lo hagan de manera excepcional, subsidiaria y por </w:t>
      </w:r>
      <w:r w:rsidR="000030B9">
        <w:rPr>
          <w:rFonts w:ascii="Times New Roman" w:eastAsia="Times New Roman" w:hAnsi="Times New Roman" w:cs="Times New Roman"/>
          <w:sz w:val="24"/>
          <w:szCs w:val="24"/>
          <w:lang w:val="es-ES" w:eastAsia="es-ES"/>
        </w:rPr>
        <w:t xml:space="preserve">el menor </w:t>
      </w:r>
      <w:r w:rsidRPr="00E83BBA">
        <w:rPr>
          <w:rFonts w:ascii="Times New Roman" w:eastAsia="Times New Roman" w:hAnsi="Times New Roman" w:cs="Times New Roman"/>
          <w:sz w:val="24"/>
          <w:szCs w:val="24"/>
          <w:lang w:val="es-ES" w:eastAsia="es-ES"/>
        </w:rPr>
        <w:t>tiempo posible, en un núcleo familiar que respete su historia e identidad, debiéndose mantener los vínculos con la familia de pertenencia y propiciando a través de mecanismos rápidos y ágiles, el regreso de las niñas, niños y adolescentes a su grupo o medio familiar y comunitario en función del interés superior del niño.</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Estas medidas serán subsidiarias y deberán ser supervisadas por la Secretaria Nacional de Niñez, Adolescencia y Familia.</w:t>
      </w:r>
    </w:p>
    <w:p w:rsidR="000724F1" w:rsidRPr="00E83BBA" w:rsidRDefault="000724F1" w:rsidP="00745C13">
      <w:pPr>
        <w:pStyle w:val="Sinespaciado"/>
        <w:jc w:val="both"/>
        <w:rPr>
          <w:rFonts w:ascii="Times New Roman" w:hAnsi="Times New Roman" w:cs="Times New Roman"/>
          <w:sz w:val="24"/>
          <w:szCs w:val="24"/>
          <w:lang w:val="es-ES"/>
        </w:rPr>
      </w:pPr>
    </w:p>
    <w:p w:rsidR="0042703C"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El acogimiento familiar tiene como objeto que los niños, niñas y adolescentes que no puedan vivir con sus padres, lo hagan de manera excepcional y temporal con un núcleo familiar que les permita la restitución, el disfrute, el goce y ejercicio de su derecho a vivir </w:t>
      </w:r>
      <w:r w:rsidRPr="00E83BBA">
        <w:rPr>
          <w:rFonts w:ascii="Times New Roman" w:hAnsi="Times New Roman" w:cs="Times New Roman"/>
          <w:sz w:val="24"/>
          <w:szCs w:val="24"/>
          <w:lang w:val="es-ES"/>
        </w:rPr>
        <w:lastRenderedPageBreak/>
        <w:t>en una familia y les provea los cuidados necesarios para su desarrollo, siempre que sea favorable a su interés superior.</w:t>
      </w:r>
    </w:p>
    <w:p w:rsidR="000030B9" w:rsidRPr="00E83BBA" w:rsidRDefault="000030B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t xml:space="preserve">Artículo 16. </w:t>
      </w:r>
      <w:r w:rsidR="006518C7" w:rsidRPr="00E83BBA">
        <w:rPr>
          <w:rFonts w:ascii="Times New Roman" w:eastAsia="Times New Roman" w:hAnsi="Times New Roman" w:cs="Times New Roman"/>
          <w:sz w:val="24"/>
          <w:szCs w:val="24"/>
          <w:u w:val="single"/>
          <w:lang w:val="es-ES" w:eastAsia="es-ES"/>
        </w:rPr>
        <w:t>Constitución del  s</w:t>
      </w:r>
      <w:r w:rsidRPr="00E83BBA">
        <w:rPr>
          <w:rFonts w:ascii="Times New Roman" w:eastAsia="Times New Roman" w:hAnsi="Times New Roman" w:cs="Times New Roman"/>
          <w:sz w:val="24"/>
          <w:szCs w:val="24"/>
          <w:u w:val="single"/>
          <w:lang w:val="es-ES" w:eastAsia="es-ES"/>
        </w:rPr>
        <w:t>istema de acogimiento familiar</w:t>
      </w:r>
      <w:r w:rsidRPr="00E83BBA">
        <w:rPr>
          <w:rFonts w:ascii="Times New Roman" w:eastAsia="Times New Roman" w:hAnsi="Times New Roman" w:cs="Times New Roman"/>
          <w:sz w:val="24"/>
          <w:szCs w:val="24"/>
          <w:lang w:val="es-ES" w:eastAsia="es-ES"/>
        </w:rPr>
        <w:t xml:space="preserve">. El Sistema de Acogimiento Familiar está constituido por los siguientes actores: </w:t>
      </w:r>
    </w:p>
    <w:p w:rsidR="005B7BD6" w:rsidRPr="00E83BBA" w:rsidRDefault="005B7BD6"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4"/>
        </w:numPr>
        <w:jc w:val="both"/>
        <w:rPr>
          <w:rFonts w:ascii="Times New Roman" w:eastAsia="Times New Roman" w:hAnsi="Times New Roman" w:cs="Times New Roman"/>
          <w:color w:val="943634" w:themeColor="accent2" w:themeShade="BF"/>
          <w:sz w:val="24"/>
          <w:szCs w:val="24"/>
          <w:lang w:val="es-ES" w:eastAsia="es-ES"/>
        </w:rPr>
      </w:pPr>
      <w:r w:rsidRPr="00E83BBA">
        <w:rPr>
          <w:rFonts w:ascii="Times New Roman" w:eastAsia="Times New Roman" w:hAnsi="Times New Roman" w:cs="Times New Roman"/>
          <w:sz w:val="24"/>
          <w:szCs w:val="24"/>
          <w:lang w:val="es-ES" w:eastAsia="es-ES"/>
        </w:rPr>
        <w:t xml:space="preserve">Las personas menores de edad que están bajo una medida de protección de acogimiento familiar, </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4"/>
        </w:numPr>
        <w:jc w:val="both"/>
        <w:rPr>
          <w:rFonts w:ascii="Times New Roman" w:eastAsia="Times New Roman" w:hAnsi="Times New Roman" w:cs="Times New Roman"/>
          <w:color w:val="943634" w:themeColor="accent2" w:themeShade="BF"/>
          <w:sz w:val="24"/>
          <w:szCs w:val="24"/>
          <w:lang w:val="es-ES" w:eastAsia="es-ES"/>
        </w:rPr>
      </w:pPr>
      <w:r w:rsidRPr="00E83BBA">
        <w:rPr>
          <w:rFonts w:ascii="Times New Roman" w:eastAsia="Times New Roman" w:hAnsi="Times New Roman" w:cs="Times New Roman"/>
          <w:sz w:val="24"/>
          <w:szCs w:val="24"/>
          <w:lang w:val="es-ES" w:eastAsia="es-ES"/>
        </w:rPr>
        <w:t xml:space="preserve">Las familias acogentes, </w:t>
      </w:r>
    </w:p>
    <w:p w:rsidR="002B3D89" w:rsidRPr="00E83BBA" w:rsidRDefault="002B3D89" w:rsidP="002B3D89">
      <w:pPr>
        <w:pStyle w:val="Sinespaciado"/>
        <w:ind w:left="720"/>
        <w:jc w:val="both"/>
        <w:rPr>
          <w:rFonts w:ascii="Times New Roman" w:eastAsia="Times New Roman" w:hAnsi="Times New Roman" w:cs="Times New Roman"/>
          <w:color w:val="943634" w:themeColor="accent2" w:themeShade="BF"/>
          <w:sz w:val="24"/>
          <w:szCs w:val="24"/>
          <w:lang w:val="es-ES" w:eastAsia="es-ES"/>
        </w:rPr>
      </w:pPr>
    </w:p>
    <w:p w:rsidR="0042703C" w:rsidRPr="00E83BBA" w:rsidRDefault="0042703C" w:rsidP="002B3D89">
      <w:pPr>
        <w:pStyle w:val="Sinespaciado"/>
        <w:numPr>
          <w:ilvl w:val="0"/>
          <w:numId w:val="24"/>
        </w:numPr>
        <w:jc w:val="both"/>
        <w:rPr>
          <w:rFonts w:ascii="Times New Roman" w:eastAsia="Times New Roman" w:hAnsi="Times New Roman" w:cs="Times New Roman"/>
          <w:color w:val="943634" w:themeColor="accent2" w:themeShade="BF"/>
          <w:sz w:val="24"/>
          <w:szCs w:val="24"/>
          <w:lang w:val="es-ES" w:eastAsia="es-ES"/>
        </w:rPr>
      </w:pPr>
      <w:r w:rsidRPr="00E83BBA">
        <w:rPr>
          <w:rFonts w:ascii="Times New Roman" w:eastAsia="Times New Roman" w:hAnsi="Times New Roman" w:cs="Times New Roman"/>
          <w:sz w:val="24"/>
          <w:szCs w:val="24"/>
          <w:lang w:val="es-ES" w:eastAsia="es-ES"/>
        </w:rPr>
        <w:t xml:space="preserve">Las familias de origen, padres y madres, </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4"/>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La </w:t>
      </w:r>
      <w:r w:rsidRPr="00E83BBA">
        <w:rPr>
          <w:rFonts w:ascii="Times New Roman" w:hAnsi="Times New Roman" w:cs="Times New Roman"/>
          <w:sz w:val="24"/>
          <w:szCs w:val="24"/>
          <w:lang w:val="es-ES"/>
        </w:rPr>
        <w:t>Secretaría Nacional de Niñez, Adolescencia y Familia</w:t>
      </w:r>
      <w:r w:rsidRPr="00E83BBA">
        <w:rPr>
          <w:rFonts w:ascii="Times New Roman" w:eastAsia="Times New Roman" w:hAnsi="Times New Roman" w:cs="Times New Roman"/>
          <w:sz w:val="24"/>
          <w:szCs w:val="24"/>
          <w:lang w:val="es-ES" w:eastAsia="es-ES"/>
        </w:rPr>
        <w:t>; como autoridad administrativa y cuando es necesario adoptar una medida de protección de separación del entorno familiar, y se presenta la solicitud de control de la medida de protección de acogimiento.</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4"/>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Las autoridades judiciales según su competencia, porque soliciten el ingreso de la persona menor de edad al sistema al adoptar una medida de separación del entorno familiar. </w:t>
      </w:r>
    </w:p>
    <w:p w:rsidR="0042703C" w:rsidRPr="00E83BBA" w:rsidRDefault="0042703C" w:rsidP="00745C13">
      <w:pPr>
        <w:pStyle w:val="Sinespaciado"/>
        <w:jc w:val="both"/>
        <w:rPr>
          <w:rFonts w:ascii="Times New Roman" w:eastAsia="Times New Roman" w:hAnsi="Times New Roman" w:cs="Times New Roman"/>
          <w:bCs/>
          <w:color w:val="943634" w:themeColor="accent2" w:themeShade="BF"/>
          <w:sz w:val="24"/>
          <w:szCs w:val="24"/>
          <w:lang w:val="es-ES" w:eastAsia="es-ES"/>
        </w:rPr>
      </w:pPr>
    </w:p>
    <w:p w:rsidR="005B7BD6"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17.  </w:t>
      </w:r>
      <w:r w:rsidR="006518C7" w:rsidRPr="00E83BBA">
        <w:rPr>
          <w:rFonts w:ascii="Times New Roman" w:eastAsia="Times New Roman" w:hAnsi="Times New Roman" w:cs="Times New Roman"/>
          <w:bCs/>
          <w:sz w:val="24"/>
          <w:szCs w:val="24"/>
          <w:u w:val="single"/>
          <w:lang w:val="es-ES" w:eastAsia="es-ES"/>
        </w:rPr>
        <w:t>Acceso al s</w:t>
      </w:r>
      <w:r w:rsidRPr="00E83BBA">
        <w:rPr>
          <w:rFonts w:ascii="Times New Roman" w:eastAsia="Times New Roman" w:hAnsi="Times New Roman" w:cs="Times New Roman"/>
          <w:bCs/>
          <w:sz w:val="24"/>
          <w:szCs w:val="24"/>
          <w:u w:val="single"/>
          <w:lang w:val="es-ES" w:eastAsia="es-ES"/>
        </w:rPr>
        <w:t>istema de acogimiento familiar</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b/>
          <w:bCs/>
          <w:color w:val="943634" w:themeColor="accent2" w:themeShade="BF"/>
          <w:sz w:val="24"/>
          <w:szCs w:val="24"/>
          <w:lang w:val="es-ES" w:eastAsia="es-ES"/>
        </w:rPr>
        <w:t xml:space="preserve"> </w:t>
      </w:r>
      <w:r w:rsidRPr="00E83BBA">
        <w:rPr>
          <w:rFonts w:ascii="Times New Roman" w:eastAsia="Times New Roman" w:hAnsi="Times New Roman" w:cs="Times New Roman"/>
          <w:sz w:val="24"/>
          <w:szCs w:val="24"/>
          <w:lang w:val="es-ES" w:eastAsia="es-ES"/>
        </w:rPr>
        <w:t>El ingreso al sistema de acogimiento se debe a:</w:t>
      </w:r>
    </w:p>
    <w:p w:rsidR="005B7BD6" w:rsidRPr="00E83BBA" w:rsidRDefault="005B7BD6"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5"/>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La solicitud del Juzgado de Niñez y Adolescencia por haber adoptado, dentro de un proceso,  una medida de separación del entorno familiar, requiriendo el acogimiento.</w:t>
      </w:r>
    </w:p>
    <w:p w:rsidR="002B3D89"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 </w:t>
      </w:r>
    </w:p>
    <w:p w:rsidR="0042703C" w:rsidRPr="00E83BBA" w:rsidRDefault="0042703C" w:rsidP="002B3D89">
      <w:pPr>
        <w:pStyle w:val="Sinespaciado"/>
        <w:numPr>
          <w:ilvl w:val="0"/>
          <w:numId w:val="25"/>
        </w:numPr>
        <w:jc w:val="both"/>
        <w:rPr>
          <w:rFonts w:ascii="Times New Roman" w:eastAsia="Times New Roman" w:hAnsi="Times New Roman" w:cs="Times New Roman"/>
          <w:b/>
          <w:sz w:val="24"/>
          <w:szCs w:val="24"/>
          <w:lang w:val="es-ES" w:eastAsia="es-ES"/>
        </w:rPr>
      </w:pPr>
      <w:r w:rsidRPr="00E83BBA">
        <w:rPr>
          <w:rFonts w:ascii="Times New Roman" w:eastAsia="Times New Roman" w:hAnsi="Times New Roman" w:cs="Times New Roman"/>
          <w:sz w:val="24"/>
          <w:szCs w:val="24"/>
          <w:lang w:val="es-ES" w:eastAsia="es-ES"/>
        </w:rPr>
        <w:t xml:space="preserve">Por solicitud de la </w:t>
      </w:r>
      <w:r w:rsidRPr="00E83BBA">
        <w:rPr>
          <w:rFonts w:ascii="Times New Roman" w:hAnsi="Times New Roman" w:cs="Times New Roman"/>
          <w:sz w:val="24"/>
          <w:szCs w:val="24"/>
          <w:lang w:val="es-ES"/>
        </w:rPr>
        <w:t>Secretaría Nacional de Niñez, Adolescencia y Familia</w:t>
      </w:r>
      <w:r w:rsidRPr="00E83BBA">
        <w:rPr>
          <w:rFonts w:ascii="Times New Roman" w:eastAsia="Times New Roman" w:hAnsi="Times New Roman" w:cs="Times New Roman"/>
          <w:sz w:val="24"/>
          <w:szCs w:val="24"/>
          <w:lang w:val="es-ES" w:eastAsia="es-ES"/>
        </w:rPr>
        <w:t xml:space="preserve">, como autoridad administrativa, cuando es necesario adoptar una medida de protección de separación del entorno familiar, y se presenta la solicitud de control de la medida de protección de acogimiento. </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En todos los casos se requiere la intervención de la Secretaría Nacional de Niñez, Adolescencia y Familia, la cual asume competencias específicas en materia de evaluación, otorgamiento y supervisión de las instituciones y las familias acogentes. </w:t>
      </w:r>
    </w:p>
    <w:p w:rsidR="0042703C" w:rsidRPr="00E83BBA" w:rsidRDefault="0042703C" w:rsidP="00745C13">
      <w:pPr>
        <w:pStyle w:val="Sinespaciado"/>
        <w:jc w:val="both"/>
        <w:rPr>
          <w:rFonts w:ascii="Times New Roman" w:eastAsia="Times New Roman" w:hAnsi="Times New Roman" w:cs="Times New Roman"/>
          <w:b/>
          <w:sz w:val="24"/>
          <w:szCs w:val="24"/>
          <w:lang w:val="es-ES" w:eastAsia="es-ES"/>
        </w:rPr>
      </w:pPr>
    </w:p>
    <w:p w:rsidR="0042703C" w:rsidRPr="00E83BBA" w:rsidRDefault="005B7BD6" w:rsidP="002B3D89">
      <w:pPr>
        <w:pStyle w:val="Sinespaciado"/>
        <w:jc w:val="center"/>
        <w:rPr>
          <w:rFonts w:ascii="Times New Roman" w:eastAsia="Times New Roman" w:hAnsi="Times New Roman" w:cs="Times New Roman"/>
          <w:b/>
          <w:sz w:val="24"/>
          <w:szCs w:val="24"/>
          <w:lang w:val="es-ES" w:eastAsia="es-ES"/>
        </w:rPr>
      </w:pPr>
      <w:r w:rsidRPr="00E83BBA">
        <w:rPr>
          <w:rFonts w:ascii="Times New Roman" w:eastAsia="Times New Roman" w:hAnsi="Times New Roman" w:cs="Times New Roman"/>
          <w:b/>
          <w:sz w:val="24"/>
          <w:szCs w:val="24"/>
          <w:lang w:val="es-ES" w:eastAsia="es-ES"/>
        </w:rPr>
        <w:t>Capítulo I</w:t>
      </w:r>
    </w:p>
    <w:p w:rsidR="0042703C" w:rsidRPr="00E83BBA" w:rsidRDefault="002B3D89" w:rsidP="002B3D89">
      <w:pPr>
        <w:pStyle w:val="Sinespaciado"/>
        <w:jc w:val="center"/>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De los D</w:t>
      </w:r>
      <w:r w:rsidR="0042703C" w:rsidRPr="00E83BBA">
        <w:rPr>
          <w:rFonts w:ascii="Times New Roman" w:eastAsia="Times New Roman" w:hAnsi="Times New Roman" w:cs="Times New Roman"/>
          <w:sz w:val="24"/>
          <w:szCs w:val="24"/>
          <w:lang w:val="es-ES" w:eastAsia="es-ES"/>
        </w:rPr>
        <w:t xml:space="preserve">erechos del </w:t>
      </w:r>
      <w:r w:rsidRPr="00E83BBA">
        <w:rPr>
          <w:rFonts w:ascii="Times New Roman" w:eastAsia="Times New Roman" w:hAnsi="Times New Roman" w:cs="Times New Roman"/>
          <w:sz w:val="24"/>
          <w:szCs w:val="24"/>
          <w:lang w:val="es-ES" w:eastAsia="es-ES"/>
        </w:rPr>
        <w:t>N</w:t>
      </w:r>
      <w:r w:rsidR="0042703C" w:rsidRPr="00E83BBA">
        <w:rPr>
          <w:rFonts w:ascii="Times New Roman" w:eastAsia="Times New Roman" w:hAnsi="Times New Roman" w:cs="Times New Roman"/>
          <w:sz w:val="24"/>
          <w:szCs w:val="24"/>
          <w:lang w:val="es-ES" w:eastAsia="es-ES"/>
        </w:rPr>
        <w:t xml:space="preserve">iños, </w:t>
      </w:r>
      <w:r w:rsidRPr="00E83BBA">
        <w:rPr>
          <w:rFonts w:ascii="Times New Roman" w:eastAsia="Times New Roman" w:hAnsi="Times New Roman" w:cs="Times New Roman"/>
          <w:sz w:val="24"/>
          <w:szCs w:val="24"/>
          <w:lang w:val="es-ES" w:eastAsia="es-ES"/>
        </w:rPr>
        <w:t>Niñas y A</w:t>
      </w:r>
      <w:r w:rsidR="0042703C" w:rsidRPr="00E83BBA">
        <w:rPr>
          <w:rFonts w:ascii="Times New Roman" w:eastAsia="Times New Roman" w:hAnsi="Times New Roman" w:cs="Times New Roman"/>
          <w:sz w:val="24"/>
          <w:szCs w:val="24"/>
          <w:lang w:val="es-ES" w:eastAsia="es-ES"/>
        </w:rPr>
        <w:t>dol</w:t>
      </w:r>
      <w:r w:rsidRPr="00E83BBA">
        <w:rPr>
          <w:rFonts w:ascii="Times New Roman" w:eastAsia="Times New Roman" w:hAnsi="Times New Roman" w:cs="Times New Roman"/>
          <w:sz w:val="24"/>
          <w:szCs w:val="24"/>
          <w:lang w:val="es-ES" w:eastAsia="es-ES"/>
        </w:rPr>
        <w:t>escentes en Acogimiento</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hAnsi="Times New Roman" w:cs="Times New Roman"/>
          <w:b/>
          <w:sz w:val="24"/>
          <w:szCs w:val="24"/>
          <w:lang w:val="es-ES"/>
        </w:rPr>
        <w:t xml:space="preserve">Artículo 18.  </w:t>
      </w:r>
      <w:r w:rsidRPr="00E83BBA">
        <w:rPr>
          <w:rFonts w:ascii="Times New Roman" w:hAnsi="Times New Roman" w:cs="Times New Roman"/>
          <w:sz w:val="24"/>
          <w:szCs w:val="24"/>
          <w:u w:val="single"/>
          <w:lang w:val="es-ES"/>
        </w:rPr>
        <w:t>Beneficiarios</w:t>
      </w:r>
      <w:r w:rsidRPr="00E83BBA">
        <w:rPr>
          <w:rFonts w:ascii="Times New Roman" w:hAnsi="Times New Roman" w:cs="Times New Roman"/>
          <w:sz w:val="24"/>
          <w:szCs w:val="24"/>
          <w:lang w:val="es-ES"/>
        </w:rPr>
        <w:t xml:space="preserve">. </w:t>
      </w:r>
      <w:r w:rsidRPr="00E83BBA">
        <w:rPr>
          <w:rFonts w:ascii="Times New Roman" w:eastAsia="Times New Roman" w:hAnsi="Times New Roman" w:cs="Times New Roman"/>
          <w:sz w:val="24"/>
          <w:szCs w:val="24"/>
          <w:lang w:val="es-ES" w:eastAsia="es-ES"/>
        </w:rPr>
        <w:t xml:space="preserve">Son beneficiarios todos aquellos niños, niñas y adolescentes desde su nacimiento y hasta los dieciocho (18) años de edad, residentes en la República de Panamá, que requieran de protección especial a través del acogimiento. </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sz w:val="24"/>
          <w:szCs w:val="24"/>
          <w:lang w:val="es-ES" w:eastAsia="es-ES"/>
        </w:rPr>
        <w:lastRenderedPageBreak/>
        <w:t>Artículo 19.</w:t>
      </w:r>
      <w:r w:rsidRPr="00E83BBA">
        <w:rPr>
          <w:rFonts w:ascii="Times New Roman" w:eastAsia="Times New Roman" w:hAnsi="Times New Roman" w:cs="Times New Roman"/>
          <w:sz w:val="24"/>
          <w:szCs w:val="24"/>
          <w:lang w:val="es-ES" w:eastAsia="es-ES"/>
        </w:rPr>
        <w:t xml:space="preserve"> </w:t>
      </w:r>
      <w:r w:rsidRPr="00E83BBA">
        <w:rPr>
          <w:rFonts w:ascii="Times New Roman" w:eastAsia="Times New Roman" w:hAnsi="Times New Roman" w:cs="Times New Roman"/>
          <w:sz w:val="24"/>
          <w:szCs w:val="24"/>
          <w:u w:val="single"/>
          <w:lang w:val="es-ES" w:eastAsia="es-ES"/>
        </w:rPr>
        <w:t>Derechos de las personas menores de edad en acogimiento</w:t>
      </w:r>
      <w:r w:rsidRPr="00E83BBA">
        <w:rPr>
          <w:rFonts w:ascii="Times New Roman" w:eastAsia="Times New Roman" w:hAnsi="Times New Roman" w:cs="Times New Roman"/>
          <w:sz w:val="24"/>
          <w:szCs w:val="24"/>
          <w:lang w:val="es-ES" w:eastAsia="es-ES"/>
        </w:rPr>
        <w:t>. El niño, niña o adolescente</w:t>
      </w:r>
      <w:r w:rsidRPr="00E83BBA">
        <w:rPr>
          <w:rFonts w:ascii="Times New Roman" w:hAnsi="Times New Roman" w:cs="Times New Roman"/>
          <w:sz w:val="24"/>
          <w:szCs w:val="24"/>
          <w:lang w:val="es-ES"/>
        </w:rPr>
        <w:t>, con independencia de la modalidad de acogimiento en que se encuentre, tendrá derecho a:</w:t>
      </w:r>
    </w:p>
    <w:p w:rsidR="000724F1" w:rsidRPr="00E83BBA" w:rsidRDefault="000724F1"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Ser oído y, en su caso, ser parte en la adopción de las medidas de protección, en función de su edad y madurez. Para ello tiene derecho a ser informado y notificado de todas las resoluciones de formalización y cese del acogimiento.</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Dirigirse directamente a la autoridad, Secretaría Nacional de Niñez, Adolescencia y Familia y ser informado de cualquier hecho trascendente relativo al acogimiento.</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Relacionarse con su familia de origen en el marco del régimen de visitas, relación y comunicación establecido por las autoridades.</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Conocer progresivamente su realidad socio-familiar y sus circunstancias para facilitar la asunción de las mismas.</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Recibir con la suficiente anticipación la información, los servicios y los apoyos generales que sean necesarios para hacer efectivos los derechos de las personas menores de edad con discapacidad u otras circunstancias especiales.</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Poner en conocimiento del Ministerio Públicos las denuncias o quejas que considere, sobre las circunstancias de su acogimiento.</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Recibir el apoyo educativo y psicoterapéutico para superar trastornos psicosociales de origen, medida esta aplicable tanto en acogimiento residencial, como en acogimiento familiar.</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Acceder a su expediente y conocer los datos sobre sus orígenes y parientes biológicos, una vez alcanzada la mayoría de edad.</w:t>
      </w:r>
    </w:p>
    <w:p w:rsidR="002B3D89" w:rsidRPr="00E83BBA" w:rsidRDefault="002B3D89" w:rsidP="002B3D89">
      <w:pPr>
        <w:pStyle w:val="Sinespaciado"/>
        <w:ind w:left="720"/>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 xml:space="preserve">A participar plenamente en la vida familiar del acogedor cuando se trata de acogimiento en familias.  </w:t>
      </w:r>
    </w:p>
    <w:p w:rsidR="002B3D89"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 </w:t>
      </w: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Solicitar información o pedir, por sí mismo si tuviera suficiente madurez, el cese del acogimiento familiar.</w:t>
      </w:r>
    </w:p>
    <w:p w:rsidR="002B3D89" w:rsidRPr="00E83BBA" w:rsidRDefault="002B3D89" w:rsidP="00745C13">
      <w:pPr>
        <w:pStyle w:val="Sinespaciado"/>
        <w:jc w:val="both"/>
        <w:rPr>
          <w:rFonts w:ascii="Times New Roman" w:hAnsi="Times New Roman" w:cs="Times New Roman"/>
          <w:sz w:val="24"/>
          <w:szCs w:val="24"/>
          <w:lang w:val="es-ES"/>
        </w:rPr>
      </w:pPr>
    </w:p>
    <w:p w:rsidR="0042703C" w:rsidRPr="00E83BBA" w:rsidRDefault="0042703C" w:rsidP="002B3D89">
      <w:pPr>
        <w:pStyle w:val="Sinespaciado"/>
        <w:numPr>
          <w:ilvl w:val="0"/>
          <w:numId w:val="26"/>
        </w:numPr>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Cuando se encuentre en acogimiento institucional, tiene, además, los siguientes derechos: Respeto a la privacidad</w:t>
      </w:r>
      <w:r w:rsidRPr="00E83BBA">
        <w:rPr>
          <w:rFonts w:ascii="Times New Roman" w:hAnsi="Times New Roman" w:cs="Times New Roman"/>
          <w:color w:val="943634" w:themeColor="accent2" w:themeShade="BF"/>
          <w:sz w:val="24"/>
          <w:szCs w:val="24"/>
          <w:lang w:val="es-ES"/>
        </w:rPr>
        <w:t xml:space="preserve"> </w:t>
      </w:r>
      <w:r w:rsidRPr="00E83BBA">
        <w:rPr>
          <w:rFonts w:ascii="Times New Roman" w:hAnsi="Times New Roman" w:cs="Times New Roman"/>
          <w:sz w:val="24"/>
          <w:szCs w:val="24"/>
          <w:lang w:val="es-ES"/>
        </w:rPr>
        <w:t>y a conservar sus pertenencias personales siempre que no sean inadecuadas para el contexto educativo. Participar en la elaboración de la programación de actividades del centro y en el desarrollo de las mismas. Ser escuchado en caso de queja y ser informado de todos los sistemas de atención y reclamación que tienen a su alcance, incluido el derecho de audiencia en la Secretaría Nacional de Niñez, Adolescencia y Familia.</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DA4AD4"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lastRenderedPageBreak/>
        <w:t xml:space="preserve">Artículo 20. </w:t>
      </w:r>
      <w:r w:rsidR="000030B9">
        <w:rPr>
          <w:rFonts w:ascii="Times New Roman" w:eastAsia="Times New Roman" w:hAnsi="Times New Roman" w:cs="Times New Roman"/>
          <w:bCs/>
          <w:sz w:val="24"/>
          <w:szCs w:val="24"/>
          <w:u w:val="single"/>
          <w:lang w:val="es-ES" w:eastAsia="es-ES"/>
        </w:rPr>
        <w:t>Programa</w:t>
      </w:r>
      <w:r w:rsidRPr="00E83BBA">
        <w:rPr>
          <w:rFonts w:ascii="Times New Roman" w:eastAsia="Times New Roman" w:hAnsi="Times New Roman" w:cs="Times New Roman"/>
          <w:bCs/>
          <w:sz w:val="24"/>
          <w:szCs w:val="24"/>
          <w:u w:val="single"/>
          <w:lang w:val="es-ES" w:eastAsia="es-ES"/>
        </w:rPr>
        <w:t xml:space="preserve"> de preparación para la vida independiente</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b/>
          <w:bCs/>
          <w:sz w:val="24"/>
          <w:szCs w:val="24"/>
          <w:lang w:val="es-ES" w:eastAsia="es-ES"/>
        </w:rPr>
        <w:t xml:space="preserve"> </w:t>
      </w:r>
      <w:r w:rsidRPr="00E83BBA">
        <w:rPr>
          <w:rFonts w:ascii="Times New Roman" w:eastAsia="Times New Roman" w:hAnsi="Times New Roman" w:cs="Times New Roman"/>
          <w:sz w:val="24"/>
          <w:szCs w:val="24"/>
          <w:lang w:val="es-ES" w:eastAsia="es-ES"/>
        </w:rPr>
        <w:t xml:space="preserve">La Secretaría Nacional de Niñez, Adolescencia y Familia  brindará a las personas menores de edad </w:t>
      </w:r>
      <w:r w:rsidR="00DA4AD4" w:rsidRPr="00E83BBA">
        <w:rPr>
          <w:rFonts w:ascii="Times New Roman" w:eastAsia="Times New Roman" w:hAnsi="Times New Roman" w:cs="Times New Roman"/>
          <w:sz w:val="24"/>
          <w:szCs w:val="24"/>
          <w:lang w:val="es-ES" w:eastAsia="es-ES"/>
        </w:rPr>
        <w:t xml:space="preserve">un plan de </w:t>
      </w:r>
      <w:r w:rsidRPr="00E83BBA">
        <w:rPr>
          <w:rFonts w:ascii="Times New Roman" w:eastAsia="Times New Roman" w:hAnsi="Times New Roman" w:cs="Times New Roman"/>
          <w:sz w:val="24"/>
          <w:szCs w:val="24"/>
          <w:lang w:val="es-ES" w:eastAsia="es-ES"/>
        </w:rPr>
        <w:t>preparación para la vida independiente dirigidos a los jóvenes que están bajo una medida de protección, particularmente en acogimiento</w:t>
      </w:r>
      <w:r w:rsidR="00330DA4">
        <w:rPr>
          <w:rFonts w:ascii="Times New Roman" w:eastAsia="Times New Roman" w:hAnsi="Times New Roman" w:cs="Times New Roman"/>
          <w:sz w:val="24"/>
          <w:szCs w:val="24"/>
          <w:lang w:val="es-ES" w:eastAsia="es-ES"/>
        </w:rPr>
        <w:t xml:space="preserve"> institucional </w:t>
      </w:r>
      <w:r w:rsidRPr="00E83BBA">
        <w:rPr>
          <w:rFonts w:ascii="Times New Roman" w:eastAsia="Times New Roman" w:hAnsi="Times New Roman" w:cs="Times New Roman"/>
          <w:sz w:val="24"/>
          <w:szCs w:val="24"/>
          <w:lang w:val="es-ES" w:eastAsia="es-ES"/>
        </w:rPr>
        <w:t>o en situación de especial vulnerabilidad, desde los 1</w:t>
      </w:r>
      <w:r w:rsidR="000030B9">
        <w:rPr>
          <w:rFonts w:ascii="Times New Roman" w:eastAsia="Times New Roman" w:hAnsi="Times New Roman" w:cs="Times New Roman"/>
          <w:sz w:val="24"/>
          <w:szCs w:val="24"/>
          <w:lang w:val="es-ES" w:eastAsia="es-ES"/>
        </w:rPr>
        <w:t>6</w:t>
      </w:r>
      <w:r w:rsidRPr="00E83BBA">
        <w:rPr>
          <w:rFonts w:ascii="Times New Roman" w:eastAsia="Times New Roman" w:hAnsi="Times New Roman" w:cs="Times New Roman"/>
          <w:sz w:val="24"/>
          <w:szCs w:val="24"/>
          <w:lang w:val="es-ES" w:eastAsia="es-ES"/>
        </w:rPr>
        <w:t xml:space="preserve"> años o en el momento que ingrese al sistema</w:t>
      </w:r>
      <w:r w:rsidRPr="00E83BBA">
        <w:rPr>
          <w:rFonts w:ascii="Times New Roman" w:eastAsia="Times New Roman" w:hAnsi="Times New Roman" w:cs="Times New Roman"/>
          <w:color w:val="943634" w:themeColor="accent2" w:themeShade="BF"/>
          <w:sz w:val="24"/>
          <w:szCs w:val="24"/>
          <w:lang w:val="es-ES" w:eastAsia="es-ES"/>
        </w:rPr>
        <w:t xml:space="preserve"> </w:t>
      </w:r>
      <w:r w:rsidRPr="00E83BBA">
        <w:rPr>
          <w:rFonts w:ascii="Times New Roman" w:eastAsia="Times New Roman" w:hAnsi="Times New Roman" w:cs="Times New Roman"/>
          <w:sz w:val="24"/>
          <w:szCs w:val="24"/>
          <w:lang w:val="es-ES" w:eastAsia="es-ES"/>
        </w:rPr>
        <w:t xml:space="preserve">si esto ocurre antes de su mayoría de edad, una vez cumplida ésta, siempre que lo necesiten, con el compromiso de participación activa y aprovechamiento por parte de los mismos. Los </w:t>
      </w:r>
      <w:r w:rsidR="00DA4AD4" w:rsidRPr="00E83BBA">
        <w:rPr>
          <w:rFonts w:ascii="Times New Roman" w:eastAsia="Times New Roman" w:hAnsi="Times New Roman" w:cs="Times New Roman"/>
          <w:sz w:val="24"/>
          <w:szCs w:val="24"/>
          <w:lang w:val="es-ES" w:eastAsia="es-ES"/>
        </w:rPr>
        <w:t>p</w:t>
      </w:r>
      <w:r w:rsidR="007373E5">
        <w:rPr>
          <w:rFonts w:ascii="Times New Roman" w:eastAsia="Times New Roman" w:hAnsi="Times New Roman" w:cs="Times New Roman"/>
          <w:sz w:val="24"/>
          <w:szCs w:val="24"/>
          <w:lang w:val="es-ES" w:eastAsia="es-ES"/>
        </w:rPr>
        <w:t xml:space="preserve">rogramas </w:t>
      </w:r>
      <w:r w:rsidRPr="00E83BBA">
        <w:rPr>
          <w:rFonts w:ascii="Times New Roman" w:eastAsia="Times New Roman" w:hAnsi="Times New Roman" w:cs="Times New Roman"/>
          <w:sz w:val="24"/>
          <w:szCs w:val="24"/>
          <w:lang w:val="es-ES" w:eastAsia="es-ES"/>
        </w:rPr>
        <w:t>deberán propiciar seguimiento socioeducativo, cuidado de la salud integral, alojamiento, inserción soc</w:t>
      </w:r>
      <w:r w:rsidR="00DA4AD4" w:rsidRPr="00E83BBA">
        <w:rPr>
          <w:rFonts w:ascii="Times New Roman" w:eastAsia="Times New Roman" w:hAnsi="Times New Roman" w:cs="Times New Roman"/>
          <w:sz w:val="24"/>
          <w:szCs w:val="24"/>
          <w:lang w:val="es-ES" w:eastAsia="es-ES"/>
        </w:rPr>
        <w:t>io-laboral, apoyo psicológico y ayudas económicas a través de los programas con los que cuente el Estado en materia de protección social y otros programas especiales.</w:t>
      </w:r>
    </w:p>
    <w:p w:rsidR="0042703C" w:rsidRPr="00E83BBA" w:rsidRDefault="0042703C" w:rsidP="00745C13">
      <w:pPr>
        <w:pStyle w:val="Sinespaciado"/>
        <w:jc w:val="both"/>
        <w:rPr>
          <w:rFonts w:ascii="Times New Roman" w:eastAsia="Times New Roman" w:hAnsi="Times New Roman" w:cs="Times New Roman"/>
          <w:b/>
          <w:sz w:val="24"/>
          <w:szCs w:val="24"/>
          <w:lang w:val="es-ES" w:eastAsia="es-ES"/>
        </w:rPr>
      </w:pPr>
    </w:p>
    <w:p w:rsidR="0042703C" w:rsidRPr="00E83BBA" w:rsidRDefault="005B7BD6" w:rsidP="002B3D89">
      <w:pPr>
        <w:pStyle w:val="Sinespaciado"/>
        <w:jc w:val="center"/>
        <w:rPr>
          <w:rFonts w:ascii="Times New Roman" w:eastAsia="Times New Roman" w:hAnsi="Times New Roman" w:cs="Times New Roman"/>
          <w:b/>
          <w:sz w:val="24"/>
          <w:szCs w:val="24"/>
          <w:lang w:val="es-ES" w:eastAsia="es-ES"/>
        </w:rPr>
      </w:pPr>
      <w:r w:rsidRPr="00E83BBA">
        <w:rPr>
          <w:rFonts w:ascii="Times New Roman" w:eastAsia="Times New Roman" w:hAnsi="Times New Roman" w:cs="Times New Roman"/>
          <w:b/>
          <w:sz w:val="24"/>
          <w:szCs w:val="24"/>
          <w:lang w:val="es-ES" w:eastAsia="es-ES"/>
        </w:rPr>
        <w:t>Capítulo II</w:t>
      </w:r>
    </w:p>
    <w:p w:rsidR="0042703C" w:rsidRPr="00E83BBA" w:rsidRDefault="002B3D89" w:rsidP="002B3D89">
      <w:pPr>
        <w:pStyle w:val="Sinespaciado"/>
        <w:jc w:val="center"/>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De las Familias A</w:t>
      </w:r>
      <w:r w:rsidR="0042703C" w:rsidRPr="00E83BBA">
        <w:rPr>
          <w:rFonts w:ascii="Times New Roman" w:eastAsia="Times New Roman" w:hAnsi="Times New Roman" w:cs="Times New Roman"/>
          <w:sz w:val="24"/>
          <w:szCs w:val="24"/>
          <w:lang w:val="es-ES" w:eastAsia="es-ES"/>
        </w:rPr>
        <w:t>c</w:t>
      </w:r>
      <w:r w:rsidRPr="00E83BBA">
        <w:rPr>
          <w:rFonts w:ascii="Times New Roman" w:eastAsia="Times New Roman" w:hAnsi="Times New Roman" w:cs="Times New Roman"/>
          <w:sz w:val="24"/>
          <w:szCs w:val="24"/>
          <w:lang w:val="es-ES" w:eastAsia="es-ES"/>
        </w:rPr>
        <w:t>ogentes, Selección e  I</w:t>
      </w:r>
      <w:r w:rsidR="005B7BD6" w:rsidRPr="00E83BBA">
        <w:rPr>
          <w:rFonts w:ascii="Times New Roman" w:eastAsia="Times New Roman" w:hAnsi="Times New Roman" w:cs="Times New Roman"/>
          <w:sz w:val="24"/>
          <w:szCs w:val="24"/>
          <w:lang w:val="es-ES" w:eastAsia="es-ES"/>
        </w:rPr>
        <w:t>doneidad</w:t>
      </w:r>
    </w:p>
    <w:p w:rsidR="0042703C" w:rsidRPr="00E83BBA" w:rsidRDefault="0042703C" w:rsidP="00745C13">
      <w:pPr>
        <w:pStyle w:val="Sinespaciado"/>
        <w:jc w:val="both"/>
        <w:rPr>
          <w:rFonts w:ascii="Times New Roman" w:eastAsia="Times New Roman" w:hAnsi="Times New Roman" w:cs="Times New Roman"/>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21.  </w:t>
      </w:r>
      <w:r w:rsidRPr="00E83BBA">
        <w:rPr>
          <w:rFonts w:ascii="Times New Roman" w:eastAsia="Times New Roman" w:hAnsi="Times New Roman" w:cs="Times New Roman"/>
          <w:bCs/>
          <w:sz w:val="24"/>
          <w:szCs w:val="24"/>
          <w:u w:val="single"/>
          <w:lang w:val="es-ES" w:eastAsia="es-ES"/>
        </w:rPr>
        <w:t>Función</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Las familias de acogimiento tienen la función primordial de cuidar al niño, niña o adolescente garantizando la totalidad de sus derechos.</w:t>
      </w:r>
    </w:p>
    <w:p w:rsidR="0042703C" w:rsidRPr="00E83BBA" w:rsidRDefault="0042703C" w:rsidP="00745C13">
      <w:pPr>
        <w:pStyle w:val="Sinespaciado"/>
        <w:jc w:val="both"/>
        <w:rPr>
          <w:rFonts w:ascii="Times New Roman" w:eastAsia="Times New Roman" w:hAnsi="Times New Roman" w:cs="Times New Roman"/>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22. </w:t>
      </w:r>
      <w:r w:rsidRPr="00E83BBA">
        <w:rPr>
          <w:rFonts w:ascii="Times New Roman" w:eastAsia="Times New Roman" w:hAnsi="Times New Roman" w:cs="Times New Roman"/>
          <w:bCs/>
          <w:sz w:val="24"/>
          <w:szCs w:val="24"/>
          <w:u w:val="single"/>
          <w:lang w:val="es-ES" w:eastAsia="es-ES"/>
        </w:rPr>
        <w:t>Orden de prioridad en el otorgamiento</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El acogimiento será otorgado, según orden de prioridad a:</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7"/>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Personas o grupos familiares vinculados con el niño, niña o adolescentes a través de líneas de parentesco, por consanguinidad o por afinidad.</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7"/>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Personas o grupos familiares miembros de la familia extendida del niño, niña o adolescentes.</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7"/>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Personas o grupos familiares de la comunidad que reúnan las condiciones de aptitud y solidaridad necesarias para constituirse en familia de acogimiento dando prioridad a aquellos que formen parte de la red de relaciones comunitarias y/o de lazos sociales del niño, niña o adolescente.</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7"/>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A familias acogentes </w:t>
      </w:r>
      <w:r w:rsidR="006C2F67">
        <w:rPr>
          <w:rFonts w:ascii="Times New Roman" w:eastAsia="Times New Roman" w:hAnsi="Times New Roman" w:cs="Times New Roman"/>
          <w:sz w:val="24"/>
          <w:szCs w:val="24"/>
          <w:lang w:val="es-ES" w:eastAsia="es-ES"/>
        </w:rPr>
        <w:t>externas</w:t>
      </w:r>
      <w:r w:rsidRPr="00E83BBA">
        <w:rPr>
          <w:rFonts w:ascii="Times New Roman" w:eastAsia="Times New Roman" w:hAnsi="Times New Roman" w:cs="Times New Roman"/>
          <w:sz w:val="24"/>
          <w:szCs w:val="24"/>
          <w:lang w:val="es-ES" w:eastAsia="es-ES"/>
        </w:rPr>
        <w:t xml:space="preserve"> especializadas de contar con ellas y de ser necesario. </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7"/>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A familias acogentes </w:t>
      </w:r>
      <w:r w:rsidR="006C2F67">
        <w:rPr>
          <w:rFonts w:ascii="Times New Roman" w:eastAsia="Times New Roman" w:hAnsi="Times New Roman" w:cs="Times New Roman"/>
          <w:sz w:val="24"/>
          <w:szCs w:val="24"/>
          <w:lang w:val="es-ES" w:eastAsia="es-ES"/>
        </w:rPr>
        <w:t>externas</w:t>
      </w:r>
      <w:r w:rsidRPr="00E83BBA">
        <w:rPr>
          <w:rFonts w:ascii="Times New Roman" w:eastAsia="Times New Roman" w:hAnsi="Times New Roman" w:cs="Times New Roman"/>
          <w:sz w:val="24"/>
          <w:szCs w:val="24"/>
          <w:lang w:val="es-ES" w:eastAsia="es-ES"/>
        </w:rPr>
        <w:t xml:space="preserve"> que estén inscritas en la base de familias acogentes. </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23.  </w:t>
      </w:r>
      <w:r w:rsidRPr="00E83BBA">
        <w:rPr>
          <w:rFonts w:ascii="Times New Roman" w:eastAsia="Times New Roman" w:hAnsi="Times New Roman" w:cs="Times New Roman"/>
          <w:bCs/>
          <w:sz w:val="24"/>
          <w:szCs w:val="24"/>
          <w:u w:val="single"/>
          <w:lang w:val="es-ES" w:eastAsia="es-ES"/>
        </w:rPr>
        <w:t>Exclusiones</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No pu</w:t>
      </w:r>
      <w:r w:rsidR="002C60EA">
        <w:rPr>
          <w:rFonts w:ascii="Times New Roman" w:eastAsia="Times New Roman" w:hAnsi="Times New Roman" w:cs="Times New Roman"/>
          <w:sz w:val="24"/>
          <w:szCs w:val="24"/>
          <w:lang w:val="es-ES" w:eastAsia="es-ES"/>
        </w:rPr>
        <w:t>ede incluirse en el Sistema de A</w:t>
      </w:r>
      <w:r w:rsidRPr="00E83BBA">
        <w:rPr>
          <w:rFonts w:ascii="Times New Roman" w:eastAsia="Times New Roman" w:hAnsi="Times New Roman" w:cs="Times New Roman"/>
          <w:sz w:val="24"/>
          <w:szCs w:val="24"/>
          <w:lang w:val="es-ES" w:eastAsia="es-ES"/>
        </w:rPr>
        <w:t xml:space="preserve">cogimiento </w:t>
      </w:r>
      <w:r w:rsidR="002C60EA">
        <w:rPr>
          <w:rFonts w:ascii="Times New Roman" w:eastAsia="Times New Roman" w:hAnsi="Times New Roman" w:cs="Times New Roman"/>
          <w:sz w:val="24"/>
          <w:szCs w:val="24"/>
          <w:lang w:val="es-ES" w:eastAsia="es-ES"/>
        </w:rPr>
        <w:t>F</w:t>
      </w:r>
      <w:r w:rsidRPr="00E83BBA">
        <w:rPr>
          <w:rFonts w:ascii="Times New Roman" w:eastAsia="Times New Roman" w:hAnsi="Times New Roman" w:cs="Times New Roman"/>
          <w:sz w:val="24"/>
          <w:szCs w:val="24"/>
          <w:lang w:val="es-ES" w:eastAsia="es-ES"/>
        </w:rPr>
        <w:t>amiliar, por lo tanto quedan excluidos, aquellas personas que:</w:t>
      </w:r>
    </w:p>
    <w:p w:rsidR="005B7BD6" w:rsidRPr="00E83BBA" w:rsidRDefault="005B7BD6"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8"/>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Hayan sido condenadas por delitos dolosos en contra de la vida o la integridad sexual, violencia doméstica o maltrato a niños, niñas o adolescentes previstos en la legislación penal, o hayan sido condenadas por reincidencia respecto de otros delitos.</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8"/>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Hayan sido sancionadas con pérdida de la patria potestad o removidas por mal desempeño de tutela.</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28"/>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Personas jurídicas.</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Default="0042703C" w:rsidP="002B3D89">
      <w:pPr>
        <w:pStyle w:val="Sinespaciado"/>
        <w:numPr>
          <w:ilvl w:val="0"/>
          <w:numId w:val="28"/>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Personas que estén en la base de</w:t>
      </w:r>
      <w:r w:rsidRPr="00E83BBA">
        <w:rPr>
          <w:rFonts w:ascii="Times New Roman" w:eastAsia="Times New Roman" w:hAnsi="Times New Roman" w:cs="Times New Roman"/>
          <w:color w:val="FF0000"/>
          <w:sz w:val="24"/>
          <w:szCs w:val="24"/>
          <w:lang w:val="es-ES" w:eastAsia="es-ES"/>
        </w:rPr>
        <w:t xml:space="preserve"> </w:t>
      </w:r>
      <w:r w:rsidRPr="00E83BBA">
        <w:rPr>
          <w:rFonts w:ascii="Times New Roman" w:eastAsia="Times New Roman" w:hAnsi="Times New Roman" w:cs="Times New Roman"/>
          <w:sz w:val="24"/>
          <w:szCs w:val="24"/>
          <w:lang w:val="es-ES" w:eastAsia="es-ES"/>
        </w:rPr>
        <w:t xml:space="preserve">datos de adoptantes. </w:t>
      </w:r>
    </w:p>
    <w:p w:rsidR="002C60EA" w:rsidRPr="00E83BBA" w:rsidRDefault="002C60EA" w:rsidP="002C60EA">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24.</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Condiciones para ser considerada familia acogente</w:t>
      </w:r>
      <w:r w:rsidR="009B0EC3" w:rsidRPr="00E83BBA">
        <w:rPr>
          <w:rFonts w:ascii="Times New Roman" w:hAnsi="Times New Roman" w:cs="Times New Roman"/>
          <w:sz w:val="24"/>
          <w:szCs w:val="24"/>
          <w:u w:val="single"/>
          <w:lang w:val="es-ES"/>
        </w:rPr>
        <w:t xml:space="preserve"> </w:t>
      </w:r>
      <w:r w:rsidR="006C2F67">
        <w:rPr>
          <w:rFonts w:ascii="Times New Roman" w:hAnsi="Times New Roman" w:cs="Times New Roman"/>
          <w:sz w:val="24"/>
          <w:szCs w:val="24"/>
          <w:u w:val="single"/>
          <w:lang w:val="es-ES"/>
        </w:rPr>
        <w:t>externa</w:t>
      </w:r>
      <w:r w:rsidRPr="00E83BBA">
        <w:rPr>
          <w:rFonts w:ascii="Times New Roman" w:hAnsi="Times New Roman" w:cs="Times New Roman"/>
          <w:sz w:val="24"/>
          <w:szCs w:val="24"/>
          <w:lang w:val="es-ES"/>
        </w:rPr>
        <w:t>.</w:t>
      </w:r>
      <w:r w:rsidRPr="00E83BBA">
        <w:rPr>
          <w:rFonts w:ascii="Times New Roman" w:hAnsi="Times New Roman" w:cs="Times New Roman"/>
          <w:b/>
          <w:sz w:val="24"/>
          <w:szCs w:val="24"/>
          <w:lang w:val="es-ES"/>
        </w:rPr>
        <w:t xml:space="preserve"> </w:t>
      </w:r>
      <w:r w:rsidRPr="00E83BBA">
        <w:rPr>
          <w:rFonts w:ascii="Times New Roman" w:hAnsi="Times New Roman" w:cs="Times New Roman"/>
          <w:sz w:val="24"/>
          <w:szCs w:val="24"/>
          <w:lang w:val="es-ES"/>
        </w:rPr>
        <w:t xml:space="preserve">Las personas que desean ser consideradas idóneas para ser familia acogente </w:t>
      </w:r>
      <w:r w:rsidR="006C2F67">
        <w:rPr>
          <w:rFonts w:ascii="Times New Roman" w:hAnsi="Times New Roman" w:cs="Times New Roman"/>
          <w:sz w:val="24"/>
          <w:szCs w:val="24"/>
          <w:lang w:val="es-ES"/>
        </w:rPr>
        <w:t>externa</w:t>
      </w:r>
      <w:r w:rsidR="009B0EC3"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lang w:val="es-ES"/>
        </w:rPr>
        <w:t xml:space="preserve">deberán presentar la solicitud que contenga todos los documentos requeridos en la presente Ley.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Los solicitantes deben poseer comprobadas condiciones afectivas, sociales, morales y de salud física y psicológica, así como disponer de los recursos indispensables para garantizar al niño, niña o adolescente colocado en su hogar la satisfacción de sus necesidades básicas. </w:t>
      </w:r>
    </w:p>
    <w:p w:rsidR="0042703C" w:rsidRPr="00E83BBA" w:rsidRDefault="0042703C" w:rsidP="00745C13">
      <w:pPr>
        <w:pStyle w:val="Sinespaciado"/>
        <w:jc w:val="both"/>
        <w:rPr>
          <w:rFonts w:ascii="Times New Roman" w:hAnsi="Times New Roman" w:cs="Times New Roman"/>
          <w:sz w:val="24"/>
          <w:szCs w:val="24"/>
          <w:lang w:val="es-ES"/>
        </w:rPr>
      </w:pPr>
    </w:p>
    <w:p w:rsidR="001039BF"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25.</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Documentación requerida</w:t>
      </w:r>
      <w:r w:rsidRPr="00E83BBA">
        <w:rPr>
          <w:rFonts w:ascii="Times New Roman" w:hAnsi="Times New Roman" w:cs="Times New Roman"/>
          <w:sz w:val="24"/>
          <w:szCs w:val="24"/>
          <w:lang w:val="es-ES"/>
        </w:rPr>
        <w:t xml:space="preserve">. Los interesados en ser familias acogentes </w:t>
      </w:r>
      <w:r w:rsidR="006C2F67">
        <w:rPr>
          <w:rFonts w:ascii="Times New Roman" w:hAnsi="Times New Roman" w:cs="Times New Roman"/>
          <w:sz w:val="24"/>
          <w:szCs w:val="24"/>
          <w:lang w:val="es-ES"/>
        </w:rPr>
        <w:t>externas</w:t>
      </w:r>
      <w:r w:rsidRPr="00E83BBA">
        <w:rPr>
          <w:rFonts w:ascii="Times New Roman" w:hAnsi="Times New Roman" w:cs="Times New Roman"/>
          <w:sz w:val="24"/>
          <w:szCs w:val="24"/>
          <w:lang w:val="es-ES"/>
        </w:rPr>
        <w:t xml:space="preserve"> deberán aportar la siguiente documentación junto a la solicitud: </w:t>
      </w:r>
    </w:p>
    <w:p w:rsidR="001039BF" w:rsidRPr="00E83BBA" w:rsidRDefault="001039BF"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Certificado de nacimiento de la </w:t>
      </w:r>
      <w:r w:rsidR="005B4998" w:rsidRPr="00E83BBA">
        <w:rPr>
          <w:rFonts w:ascii="Times New Roman" w:hAnsi="Times New Roman" w:cs="Times New Roman"/>
          <w:sz w:val="24"/>
          <w:szCs w:val="24"/>
          <w:lang w:val="es-ES"/>
        </w:rPr>
        <w:t>persona o personas interesadas</w:t>
      </w:r>
      <w:r w:rsidR="00956CEF" w:rsidRPr="00E83BBA">
        <w:rPr>
          <w:rFonts w:ascii="Times New Roman" w:hAnsi="Times New Roman" w:cs="Times New Roman"/>
          <w:sz w:val="24"/>
          <w:szCs w:val="24"/>
          <w:lang w:val="es-ES"/>
        </w:rPr>
        <w:t>.</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Certificado de matrimonio o prueba de la unión de hecho legalmente reconocida si fuera el caso o certificación de la unión de hecho por las autoridades tradicionale</w:t>
      </w:r>
      <w:r w:rsidR="005B4998" w:rsidRPr="00E83BBA">
        <w:rPr>
          <w:rFonts w:ascii="Times New Roman" w:hAnsi="Times New Roman" w:cs="Times New Roman"/>
          <w:sz w:val="24"/>
          <w:szCs w:val="24"/>
          <w:lang w:val="es-ES"/>
        </w:rPr>
        <w:t>s indígenas cuando sea el caso</w:t>
      </w:r>
      <w:r w:rsidR="00956CEF" w:rsidRPr="00E83BBA">
        <w:rPr>
          <w:rFonts w:ascii="Times New Roman" w:hAnsi="Times New Roman" w:cs="Times New Roman"/>
          <w:sz w:val="24"/>
          <w:szCs w:val="24"/>
          <w:lang w:val="es-ES"/>
        </w:rPr>
        <w:t>.</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Certificación de trabajo u otro documento que permita establecer la capacidad de satisfacer las necesidades materiale</w:t>
      </w:r>
      <w:r w:rsidR="005B4998" w:rsidRPr="00E83BBA">
        <w:rPr>
          <w:rFonts w:ascii="Times New Roman" w:hAnsi="Times New Roman" w:cs="Times New Roman"/>
          <w:sz w:val="24"/>
          <w:szCs w:val="24"/>
          <w:lang w:val="es-ES"/>
        </w:rPr>
        <w:t>s del niño, niña o adolescente</w:t>
      </w:r>
      <w:r w:rsidR="00956CEF" w:rsidRPr="00E83BBA">
        <w:rPr>
          <w:rFonts w:ascii="Times New Roman" w:hAnsi="Times New Roman" w:cs="Times New Roman"/>
          <w:sz w:val="24"/>
          <w:szCs w:val="24"/>
          <w:lang w:val="es-ES"/>
        </w:rPr>
        <w:t>.</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Informe de entrevista psicosocial a los hijos e hijas de los interesados o de cualquiera persona que resida permanentemente en el hogar de estos, que refleje la opinión de los entrevistados, exceptuando a los colaboradores de</w:t>
      </w:r>
      <w:r w:rsidR="005B4998" w:rsidRPr="00E83BBA">
        <w:rPr>
          <w:rFonts w:ascii="Times New Roman" w:hAnsi="Times New Roman" w:cs="Times New Roman"/>
          <w:sz w:val="24"/>
          <w:szCs w:val="24"/>
          <w:lang w:val="es-ES"/>
        </w:rPr>
        <w:t>l hogar en caso de que existan</w:t>
      </w:r>
      <w:r w:rsidR="00956CEF" w:rsidRPr="00E83BBA">
        <w:rPr>
          <w:rFonts w:ascii="Times New Roman" w:hAnsi="Times New Roman" w:cs="Times New Roman"/>
          <w:sz w:val="24"/>
          <w:szCs w:val="24"/>
          <w:lang w:val="es-ES"/>
        </w:rPr>
        <w:t>.</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Certificado médico de buena salud física y mental expedido por un médico id</w:t>
      </w:r>
      <w:r w:rsidR="005B4998" w:rsidRPr="00E83BBA">
        <w:rPr>
          <w:rFonts w:ascii="Times New Roman" w:hAnsi="Times New Roman" w:cs="Times New Roman"/>
          <w:sz w:val="24"/>
          <w:szCs w:val="24"/>
          <w:lang w:val="es-ES"/>
        </w:rPr>
        <w:t>óneo en la República de Panamá</w:t>
      </w:r>
      <w:r w:rsidR="00956CEF" w:rsidRPr="00E83BBA">
        <w:rPr>
          <w:rFonts w:ascii="Times New Roman" w:hAnsi="Times New Roman" w:cs="Times New Roman"/>
          <w:sz w:val="24"/>
          <w:szCs w:val="24"/>
          <w:lang w:val="es-ES"/>
        </w:rPr>
        <w:t>.</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Evaluación psicológica de los solicitantes, realizada por un psicólogo con idoneidad para el ejercicio de la profesión en la República de Panamá, con dos años de experiencia como mínimo e</w:t>
      </w:r>
      <w:r w:rsidR="005B4998" w:rsidRPr="00E83BBA">
        <w:rPr>
          <w:rFonts w:ascii="Times New Roman" w:hAnsi="Times New Roman" w:cs="Times New Roman"/>
          <w:sz w:val="24"/>
          <w:szCs w:val="24"/>
          <w:lang w:val="es-ES"/>
        </w:rPr>
        <w:t>n el ejercicio de la profesión</w:t>
      </w:r>
      <w:r w:rsidR="00956CEF" w:rsidRPr="00E83BBA">
        <w:rPr>
          <w:rFonts w:ascii="Times New Roman" w:hAnsi="Times New Roman" w:cs="Times New Roman"/>
          <w:sz w:val="24"/>
          <w:szCs w:val="24"/>
          <w:lang w:val="es-ES"/>
        </w:rPr>
        <w:t>.</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Dos fotografías rec</w:t>
      </w:r>
      <w:r w:rsidR="00956CEF" w:rsidRPr="00E83BBA">
        <w:rPr>
          <w:rFonts w:ascii="Times New Roman" w:hAnsi="Times New Roman" w:cs="Times New Roman"/>
          <w:sz w:val="24"/>
          <w:szCs w:val="24"/>
          <w:lang w:val="es-ES"/>
        </w:rPr>
        <w:t>ientes tamaño carné en colores.</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Fotografías en colores, tamaño postal, de la fachada, del interior y de la parte posterior de la residencia de la p</w:t>
      </w:r>
      <w:r w:rsidR="00956CEF" w:rsidRPr="00E83BBA">
        <w:rPr>
          <w:rFonts w:ascii="Times New Roman" w:hAnsi="Times New Roman" w:cs="Times New Roman"/>
          <w:sz w:val="24"/>
          <w:szCs w:val="24"/>
          <w:lang w:val="es-ES"/>
        </w:rPr>
        <w:t>ersona o personas solicitantes.</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Certificación de informac</w:t>
      </w:r>
      <w:r w:rsidR="00956CEF" w:rsidRPr="00E83BBA">
        <w:rPr>
          <w:rFonts w:ascii="Times New Roman" w:hAnsi="Times New Roman" w:cs="Times New Roman"/>
          <w:sz w:val="24"/>
          <w:szCs w:val="24"/>
          <w:lang w:val="es-ES"/>
        </w:rPr>
        <w:t>ión de antecedentes personales.</w:t>
      </w:r>
    </w:p>
    <w:p w:rsidR="002B3D89" w:rsidRPr="00E83BBA" w:rsidRDefault="002B3D89" w:rsidP="00745C13">
      <w:pPr>
        <w:pStyle w:val="Sinespaciado"/>
        <w:jc w:val="both"/>
        <w:rPr>
          <w:rFonts w:ascii="Times New Roman" w:hAnsi="Times New Roman" w:cs="Times New Roman"/>
          <w:sz w:val="24"/>
          <w:szCs w:val="24"/>
          <w:lang w:val="es-ES"/>
        </w:rPr>
      </w:pPr>
    </w:p>
    <w:p w:rsidR="001039BF" w:rsidRPr="00E83BBA" w:rsidRDefault="0042703C" w:rsidP="002B3D89">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Evaluación social de los solicitantes, realizada por un profesional idóneo de Trabajo Social, con dos años de experiencia como mínimo en el ejercicio de la profesión. </w:t>
      </w:r>
    </w:p>
    <w:p w:rsidR="002B3D89" w:rsidRPr="00E83BBA" w:rsidRDefault="002B3D89" w:rsidP="00745C13">
      <w:pPr>
        <w:pStyle w:val="Sinespaciado"/>
        <w:jc w:val="both"/>
        <w:rPr>
          <w:rFonts w:ascii="Times New Roman" w:hAnsi="Times New Roman" w:cs="Times New Roman"/>
          <w:sz w:val="24"/>
          <w:szCs w:val="24"/>
          <w:lang w:val="es-ES"/>
        </w:rPr>
      </w:pPr>
    </w:p>
    <w:p w:rsidR="002B3D89" w:rsidRPr="00E83BBA" w:rsidRDefault="0042703C" w:rsidP="00745C13">
      <w:pPr>
        <w:pStyle w:val="Sinespaciado"/>
        <w:numPr>
          <w:ilvl w:val="0"/>
          <w:numId w:val="29"/>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Dos cartas de recomendación de personas de reconocida solvencia moral que no sean parientes y que hayan conocido a la persona por un periodo mayor de diez años. </w:t>
      </w:r>
    </w:p>
    <w:p w:rsidR="002C60EA" w:rsidRDefault="002C60EA" w:rsidP="002B3D89">
      <w:pPr>
        <w:pStyle w:val="Sinespaciado"/>
        <w:jc w:val="both"/>
        <w:rPr>
          <w:rFonts w:ascii="Times New Roman" w:hAnsi="Times New Roman" w:cs="Times New Roman"/>
          <w:sz w:val="24"/>
          <w:szCs w:val="24"/>
          <w:lang w:val="es-ES"/>
        </w:rPr>
      </w:pPr>
    </w:p>
    <w:p w:rsidR="0042703C" w:rsidRPr="00E83BBA" w:rsidRDefault="0042703C" w:rsidP="002B3D89">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La familia acogente </w:t>
      </w:r>
      <w:r w:rsidR="006C2F67">
        <w:rPr>
          <w:rFonts w:ascii="Times New Roman" w:hAnsi="Times New Roman" w:cs="Times New Roman"/>
          <w:sz w:val="24"/>
          <w:szCs w:val="24"/>
          <w:lang w:val="es-ES"/>
        </w:rPr>
        <w:t>externa</w:t>
      </w:r>
      <w:r w:rsidRPr="00E83BBA">
        <w:rPr>
          <w:rFonts w:ascii="Times New Roman" w:hAnsi="Times New Roman" w:cs="Times New Roman"/>
          <w:sz w:val="24"/>
          <w:szCs w:val="24"/>
          <w:lang w:val="es-ES"/>
        </w:rPr>
        <w:t xml:space="preserve"> deberá adjuntar Certificado de culminación del Programa de Formación para Familias Acogentes emitido por la Secretaría Nacional de Niñez, Adolescencia y Familia o por una organización no gubernamental aprobada para este fin por esta Secretaría, una vez complete y apruebe su formación.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26.</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Resolución de idoneidad</w:t>
      </w:r>
      <w:r w:rsidRPr="00E83BBA">
        <w:rPr>
          <w:rFonts w:ascii="Times New Roman" w:hAnsi="Times New Roman" w:cs="Times New Roman"/>
          <w:sz w:val="24"/>
          <w:szCs w:val="24"/>
          <w:lang w:val="es-ES"/>
        </w:rPr>
        <w:t xml:space="preserve">. La Secretaría Nacional de Niñez, Adolescencia y Familia es la autoridad encargada de recibir la documentación de los solicitantes para familias acogentes </w:t>
      </w:r>
      <w:r w:rsidR="006C2F67">
        <w:rPr>
          <w:rFonts w:ascii="Times New Roman" w:hAnsi="Times New Roman" w:cs="Times New Roman"/>
          <w:sz w:val="24"/>
          <w:szCs w:val="24"/>
          <w:lang w:val="es-ES"/>
        </w:rPr>
        <w:t>externas</w:t>
      </w:r>
      <w:r w:rsidRPr="00E83BBA">
        <w:rPr>
          <w:rFonts w:ascii="Times New Roman" w:hAnsi="Times New Roman" w:cs="Times New Roman"/>
          <w:sz w:val="24"/>
          <w:szCs w:val="24"/>
          <w:lang w:val="es-ES"/>
        </w:rPr>
        <w:t xml:space="preserve"> y de evaluarlos en un término máximo de veinte</w:t>
      </w:r>
      <w:r w:rsidR="002B3D89" w:rsidRPr="00E83BBA">
        <w:rPr>
          <w:rFonts w:ascii="Times New Roman" w:hAnsi="Times New Roman" w:cs="Times New Roman"/>
          <w:sz w:val="24"/>
          <w:szCs w:val="24"/>
          <w:lang w:val="es-ES"/>
        </w:rPr>
        <w:t xml:space="preserve"> días</w:t>
      </w:r>
      <w:r w:rsidRPr="00E83BBA">
        <w:rPr>
          <w:rFonts w:ascii="Times New Roman" w:hAnsi="Times New Roman" w:cs="Times New Roman"/>
          <w:sz w:val="24"/>
          <w:szCs w:val="24"/>
          <w:lang w:val="es-ES"/>
        </w:rPr>
        <w:t xml:space="preserve"> calendario, así como de aprobar o no su idoneidad en un término máximo de cinco días hábiles, y de remitirla para su incorporación en el banco de datos. La idoneidad se otorgará por un periodo de dos años y podrá ser renovada. En los casos en los que la idoneidad sea suspendida, revocada o vencida, los niños, niñas y adolescentes bajo el cuidado de la familia acogente serán removidos inmediatamente y colocados en otra familia acogente o excepcionalmente en acogimiento institucional.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27.</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Renovación de idoneidad</w:t>
      </w:r>
      <w:r w:rsidRPr="00E83BBA">
        <w:rPr>
          <w:rFonts w:ascii="Times New Roman" w:hAnsi="Times New Roman" w:cs="Times New Roman"/>
          <w:sz w:val="24"/>
          <w:szCs w:val="24"/>
          <w:lang w:val="es-ES"/>
        </w:rPr>
        <w:t xml:space="preserve">. La Secretaría Nacional de Niñez, Adolescencia y Familia evaluará 60 días antes del vencimiento de la idoneidad a las familias acogentes </w:t>
      </w:r>
      <w:r w:rsidR="006C2F67">
        <w:rPr>
          <w:rFonts w:ascii="Times New Roman" w:hAnsi="Times New Roman" w:cs="Times New Roman"/>
          <w:sz w:val="24"/>
          <w:szCs w:val="24"/>
          <w:lang w:val="es-ES"/>
        </w:rPr>
        <w:t>externas</w:t>
      </w:r>
      <w:r w:rsidRPr="00E83BBA">
        <w:rPr>
          <w:rFonts w:ascii="Times New Roman" w:hAnsi="Times New Roman" w:cs="Times New Roman"/>
          <w:sz w:val="24"/>
          <w:szCs w:val="24"/>
          <w:lang w:val="es-ES"/>
        </w:rPr>
        <w:t>, quienes deberán comunicar su interés de continuar en el programa y presentar todos los requisitos actualizados. La renovación debe ser resuelta en el término de diez días hábiles. Las solicitudes de renovación incompletas serán devueltas.</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 xml:space="preserve">Si las familias acogentes </w:t>
      </w:r>
      <w:r w:rsidR="006C2F67">
        <w:rPr>
          <w:rFonts w:ascii="Times New Roman" w:hAnsi="Times New Roman" w:cs="Times New Roman"/>
          <w:sz w:val="24"/>
          <w:szCs w:val="24"/>
          <w:lang w:val="es-ES"/>
        </w:rPr>
        <w:t>externas</w:t>
      </w:r>
      <w:r w:rsidR="009B0EC3"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lang w:val="es-ES"/>
        </w:rPr>
        <w:t xml:space="preserve">presentaran ante la Secretaría Nacional de Niñez, Adolescencia y Familia solicitud para dar por terminada su idoneidad antes de completarse el término de los dos años, la Secretaría acogerá dicha solicitud y la resolverá suspendiéndola.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bCs/>
          <w:sz w:val="24"/>
          <w:szCs w:val="24"/>
          <w:lang w:val="es-ES" w:eastAsia="es-ES"/>
        </w:rPr>
        <w:t xml:space="preserve">Artículo 28.  </w:t>
      </w:r>
      <w:r w:rsidRPr="00E83BBA">
        <w:rPr>
          <w:rFonts w:ascii="Times New Roman" w:eastAsia="Times New Roman" w:hAnsi="Times New Roman" w:cs="Times New Roman"/>
          <w:bCs/>
          <w:sz w:val="24"/>
          <w:szCs w:val="24"/>
          <w:u w:val="single"/>
          <w:lang w:val="es-ES" w:eastAsia="es-ES"/>
        </w:rPr>
        <w:t>Revocación</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El </w:t>
      </w:r>
      <w:r w:rsidR="009B0EC3" w:rsidRPr="00E83BBA">
        <w:rPr>
          <w:rFonts w:ascii="Times New Roman" w:eastAsia="Times New Roman" w:hAnsi="Times New Roman" w:cs="Times New Roman"/>
          <w:sz w:val="24"/>
          <w:szCs w:val="24"/>
          <w:lang w:val="es-ES" w:eastAsia="es-ES"/>
        </w:rPr>
        <w:t>a</w:t>
      </w:r>
      <w:r w:rsidRPr="00E83BBA">
        <w:rPr>
          <w:rFonts w:ascii="Times New Roman" w:eastAsia="Times New Roman" w:hAnsi="Times New Roman" w:cs="Times New Roman"/>
          <w:sz w:val="24"/>
          <w:szCs w:val="24"/>
          <w:lang w:val="es-ES" w:eastAsia="es-ES"/>
        </w:rPr>
        <w:t xml:space="preserve">cogimiento familiar será revocado en aquellos casos en que la </w:t>
      </w:r>
      <w:r w:rsidRPr="00E83BBA">
        <w:rPr>
          <w:rFonts w:ascii="Times New Roman" w:hAnsi="Times New Roman" w:cs="Times New Roman"/>
          <w:sz w:val="24"/>
          <w:szCs w:val="24"/>
          <w:lang w:val="es-ES"/>
        </w:rPr>
        <w:t>Secretaría Nacional de Niñez, Adolescencia y Familia</w:t>
      </w:r>
      <w:r w:rsidRPr="00E83BBA">
        <w:rPr>
          <w:rFonts w:ascii="Times New Roman" w:eastAsia="Times New Roman" w:hAnsi="Times New Roman" w:cs="Times New Roman"/>
          <w:sz w:val="24"/>
          <w:szCs w:val="24"/>
          <w:lang w:val="es-ES" w:eastAsia="es-ES"/>
        </w:rPr>
        <w:t xml:space="preserve">, autoridad responsable de otorgarlo así lo determine, siempre que medie informe en el que se funden las causas y considerando en todos los casos, los derechos y el interés superior del niño, niña o adolescente. </w:t>
      </w:r>
      <w:r w:rsidRPr="00E83BBA">
        <w:rPr>
          <w:rFonts w:ascii="Times New Roman" w:hAnsi="Times New Roman" w:cs="Times New Roman"/>
          <w:sz w:val="24"/>
          <w:szCs w:val="24"/>
          <w:lang w:val="es-ES"/>
        </w:rPr>
        <w:t xml:space="preserve"> Dicha resolución será notificada por escrito a las familias acogentes.  </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29.</w:t>
      </w:r>
      <w:r w:rsidRPr="00E83BBA">
        <w:rPr>
          <w:rFonts w:ascii="Times New Roman" w:hAnsi="Times New Roman" w:cs="Times New Roman"/>
          <w:sz w:val="24"/>
          <w:szCs w:val="24"/>
          <w:lang w:val="es-ES"/>
        </w:rPr>
        <w:t xml:space="preserve"> </w:t>
      </w:r>
      <w:r w:rsidR="006518C7" w:rsidRPr="00E83BBA">
        <w:rPr>
          <w:rFonts w:ascii="Times New Roman" w:hAnsi="Times New Roman" w:cs="Times New Roman"/>
          <w:sz w:val="24"/>
          <w:szCs w:val="24"/>
          <w:u w:val="single"/>
          <w:lang w:val="es-ES"/>
        </w:rPr>
        <w:t>Programa de formación para familias a</w:t>
      </w:r>
      <w:r w:rsidRPr="00E83BBA">
        <w:rPr>
          <w:rFonts w:ascii="Times New Roman" w:hAnsi="Times New Roman" w:cs="Times New Roman"/>
          <w:sz w:val="24"/>
          <w:szCs w:val="24"/>
          <w:u w:val="single"/>
          <w:lang w:val="es-ES"/>
        </w:rPr>
        <w:t>cogentes</w:t>
      </w:r>
      <w:r w:rsidR="002C60EA">
        <w:rPr>
          <w:rFonts w:ascii="Times New Roman" w:hAnsi="Times New Roman" w:cs="Times New Roman"/>
          <w:sz w:val="24"/>
          <w:szCs w:val="24"/>
          <w:u w:val="single"/>
          <w:lang w:val="es-ES"/>
        </w:rPr>
        <w:t xml:space="preserve"> externas</w:t>
      </w:r>
      <w:r w:rsidRPr="00E83BBA">
        <w:rPr>
          <w:rFonts w:ascii="Times New Roman" w:hAnsi="Times New Roman" w:cs="Times New Roman"/>
          <w:sz w:val="24"/>
          <w:szCs w:val="24"/>
          <w:lang w:val="es-ES"/>
        </w:rPr>
        <w:t>. Las personas o familias interesadas en ser familias acogentes</w:t>
      </w:r>
      <w:r w:rsidR="002C60EA">
        <w:rPr>
          <w:rFonts w:ascii="Times New Roman" w:hAnsi="Times New Roman" w:cs="Times New Roman"/>
          <w:sz w:val="24"/>
          <w:szCs w:val="24"/>
          <w:lang w:val="es-ES"/>
        </w:rPr>
        <w:t xml:space="preserve"> externas </w:t>
      </w:r>
      <w:r w:rsidRPr="00E83BBA">
        <w:rPr>
          <w:rFonts w:ascii="Times New Roman" w:hAnsi="Times New Roman" w:cs="Times New Roman"/>
          <w:sz w:val="24"/>
          <w:szCs w:val="24"/>
          <w:lang w:val="es-ES"/>
        </w:rPr>
        <w:t xml:space="preserve">deberán participar activamente en el Programa de Formación para Familias Acogentes dictadas por la Secretaría Nacional de Niñez, Adolescencia y Familia o por una organización no gubernamental previamente autorizada por la Secretaría antes de recibir la idoneidad.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Las familias acogentes</w:t>
      </w:r>
      <w:r w:rsidR="003D6245">
        <w:rPr>
          <w:rFonts w:ascii="Times New Roman" w:hAnsi="Times New Roman" w:cs="Times New Roman"/>
          <w:sz w:val="24"/>
          <w:szCs w:val="24"/>
          <w:lang w:val="es-ES"/>
        </w:rPr>
        <w:t xml:space="preserve"> externas</w:t>
      </w:r>
      <w:r w:rsidRPr="00E83BBA">
        <w:rPr>
          <w:rFonts w:ascii="Times New Roman" w:hAnsi="Times New Roman" w:cs="Times New Roman"/>
          <w:sz w:val="24"/>
          <w:szCs w:val="24"/>
          <w:lang w:val="es-ES"/>
        </w:rPr>
        <w:t xml:space="preserve"> podrán ser especializadas una vez completen hasta veinte horas adicionales del Programa de Formación para Familias Acogentes Especializadas dictadas por la Secretaría Nacional de Niñez, Adolescencia y Familia o por una </w:t>
      </w:r>
      <w:r w:rsidRPr="00E83BBA">
        <w:rPr>
          <w:rFonts w:ascii="Times New Roman" w:hAnsi="Times New Roman" w:cs="Times New Roman"/>
          <w:sz w:val="24"/>
          <w:szCs w:val="24"/>
          <w:lang w:val="es-ES"/>
        </w:rPr>
        <w:lastRenderedPageBreak/>
        <w:t xml:space="preserve">organización no gubernamental previamente autorizada por la Secretaría antes de recibir la idoneidad.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30.</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Procedimiento de evaluación.</w:t>
      </w:r>
      <w:r w:rsidRPr="00E83BBA">
        <w:rPr>
          <w:rFonts w:ascii="Times New Roman" w:hAnsi="Times New Roman" w:cs="Times New Roman"/>
          <w:sz w:val="24"/>
          <w:szCs w:val="24"/>
          <w:lang w:val="es-ES"/>
        </w:rPr>
        <w:t xml:space="preserve"> La Secretaría Nacional de Niñez, Adolescencia y Familia, dentro de los tres días hábiles siguientes al recibo de la solicitud, procederá a su admisión, mediante la providencia correspondiente, y con esta inicia el procedimiento de evaluación. En esta etapa, el equipo técnico designado de la Secretaría Nacional de Niñez, Adolescencia y Familia o de aquellas organizaciones no gubernamentales aprobadas por esta Secretaría para realizar evaluaciones podrán realizar visitas domiciliarias, entrevistas y pruebas psicológicas a las personas solicitantes, así como otras investigaciones psicosociales que sean necesarias para determinar la idoneidad de la familia acogente</w:t>
      </w:r>
      <w:r w:rsidR="009B0EC3" w:rsidRPr="00E83BBA">
        <w:rPr>
          <w:rFonts w:ascii="Times New Roman" w:hAnsi="Times New Roman" w:cs="Times New Roman"/>
          <w:sz w:val="24"/>
          <w:szCs w:val="24"/>
          <w:lang w:val="es-ES"/>
        </w:rPr>
        <w:t xml:space="preserve"> </w:t>
      </w:r>
      <w:r w:rsidR="006C2F67">
        <w:rPr>
          <w:rFonts w:ascii="Times New Roman" w:hAnsi="Times New Roman" w:cs="Times New Roman"/>
          <w:sz w:val="24"/>
          <w:szCs w:val="24"/>
          <w:lang w:val="es-ES"/>
        </w:rPr>
        <w:t>externa</w:t>
      </w:r>
      <w:r w:rsidRPr="00E83BBA">
        <w:rPr>
          <w:rFonts w:ascii="Times New Roman" w:hAnsi="Times New Roman" w:cs="Times New Roman"/>
          <w:sz w:val="24"/>
          <w:szCs w:val="24"/>
          <w:lang w:val="es-ES"/>
        </w:rPr>
        <w:t xml:space="preserve">. Esta etapa tendrá un término máximo de veinte días hábiles, contado a partir de la admisión de la solicitud de familia acogente. Durante este periodo, las personas solicitantes deberán asistir al Programa de Formación para Familias Acogentes impartido por la Secretaría Nacional de Niñez, Adolescencia y Familia u organizaciones no gubernamentales aprobadas para este fin por esta Secretaría.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31.</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Evaluación psicológica y social</w:t>
      </w:r>
      <w:r w:rsidRPr="00E83BBA">
        <w:rPr>
          <w:rFonts w:ascii="Times New Roman" w:hAnsi="Times New Roman" w:cs="Times New Roman"/>
          <w:sz w:val="24"/>
          <w:szCs w:val="24"/>
          <w:lang w:val="es-ES"/>
        </w:rPr>
        <w:t xml:space="preserve">. Las personas solicitantes deberán ser evaluadas en un término no mayor de cinco días y el contenido de dicha evaluación será reglamentado por la Secretaría Nacional de Niñez, Adolescencia y Familia.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Para aquellos  solicitantes que no cuenten con los recursos para aportar las evaluaciones psicosociales por sus propios medios, esta deberá ser solicitada por los interesados a la Secretaría Nacional de Niñez, Adolescencia y Familia, quien evaluará la solicitud y designará al equipo interdisciplinario para su realización, la cual deberá ser aportada al expediente, por lo tanto en estos casos se tendrá un periodo adicional de veinte días hábiles para la evaluación correspondiente, contados a partir de la providencia de admisión.</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32.</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Carácter confidencial de las evaluaciones</w:t>
      </w:r>
      <w:r w:rsidRPr="00E83BBA">
        <w:rPr>
          <w:rFonts w:ascii="Times New Roman" w:hAnsi="Times New Roman" w:cs="Times New Roman"/>
          <w:sz w:val="24"/>
          <w:szCs w:val="24"/>
          <w:lang w:val="es-ES"/>
        </w:rPr>
        <w:t>. Las evaluaciones son confidenciales y deberán archivarse y conservarse en los expedientes respectivos, de manera que se asegure tal confidencialidad. Para tal efecto, la Secretaría Nacional de Niñez, Adolescencia y Familia deberá digitalizar dichos expedientes en un formato electrónico seguro y remitir los expedientes originales cada cinco años a su se</w:t>
      </w:r>
      <w:bookmarkStart w:id="0" w:name="_GoBack"/>
      <w:bookmarkEnd w:id="0"/>
      <w:r w:rsidRPr="00E83BBA">
        <w:rPr>
          <w:rFonts w:ascii="Times New Roman" w:hAnsi="Times New Roman" w:cs="Times New Roman"/>
          <w:sz w:val="24"/>
          <w:szCs w:val="24"/>
          <w:lang w:val="es-ES"/>
        </w:rPr>
        <w:t xml:space="preserve">cción de archivos. </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33.</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 xml:space="preserve">Banco de datos de familias acogentes </w:t>
      </w:r>
      <w:r w:rsidR="006C2F67">
        <w:rPr>
          <w:rFonts w:ascii="Times New Roman" w:hAnsi="Times New Roman" w:cs="Times New Roman"/>
          <w:sz w:val="24"/>
          <w:szCs w:val="24"/>
          <w:u w:val="single"/>
          <w:lang w:val="es-ES"/>
        </w:rPr>
        <w:t>externas</w:t>
      </w:r>
      <w:r w:rsidR="009B0EC3" w:rsidRPr="00E83BBA">
        <w:rPr>
          <w:rFonts w:ascii="Times New Roman" w:hAnsi="Times New Roman" w:cs="Times New Roman"/>
          <w:sz w:val="24"/>
          <w:szCs w:val="24"/>
          <w:u w:val="single"/>
          <w:lang w:val="es-ES"/>
        </w:rPr>
        <w:t xml:space="preserve"> </w:t>
      </w:r>
      <w:r w:rsidRPr="00E83BBA">
        <w:rPr>
          <w:rFonts w:ascii="Times New Roman" w:hAnsi="Times New Roman" w:cs="Times New Roman"/>
          <w:sz w:val="24"/>
          <w:szCs w:val="24"/>
          <w:u w:val="single"/>
          <w:lang w:val="es-ES"/>
        </w:rPr>
        <w:t>idóneas clasificadas</w:t>
      </w:r>
      <w:r w:rsidRPr="00E83BBA">
        <w:rPr>
          <w:rFonts w:ascii="Times New Roman" w:hAnsi="Times New Roman" w:cs="Times New Roman"/>
          <w:sz w:val="24"/>
          <w:szCs w:val="24"/>
          <w:lang w:val="es-ES"/>
        </w:rPr>
        <w:t>. Los solicitantes que han sido declarados idóneos serán incorporados al banco de datos de familias acogentes</w:t>
      </w:r>
      <w:r w:rsidR="006C2F67">
        <w:rPr>
          <w:rFonts w:ascii="Times New Roman" w:hAnsi="Times New Roman" w:cs="Times New Roman"/>
          <w:sz w:val="24"/>
          <w:szCs w:val="24"/>
          <w:lang w:val="es-ES"/>
        </w:rPr>
        <w:t xml:space="preserve"> externas </w:t>
      </w:r>
      <w:r w:rsidRPr="00E83BBA">
        <w:rPr>
          <w:rFonts w:ascii="Times New Roman" w:hAnsi="Times New Roman" w:cs="Times New Roman"/>
          <w:sz w:val="24"/>
          <w:szCs w:val="24"/>
          <w:lang w:val="es-ES"/>
        </w:rPr>
        <w:t>idóneas de la Secretaría Nacional de Niñez, Adolescencia y Familia. En esta base de datos, se consignará por orden cronológico de entrada la información de cada solicitante declarado idóneo, quienes serán conside</w:t>
      </w:r>
      <w:r w:rsidR="002B3D89" w:rsidRPr="00E83BBA">
        <w:rPr>
          <w:rFonts w:ascii="Times New Roman" w:hAnsi="Times New Roman" w:cs="Times New Roman"/>
          <w:sz w:val="24"/>
          <w:szCs w:val="24"/>
          <w:lang w:val="es-ES"/>
        </w:rPr>
        <w:t>rados de acuerdo con este orden y de acuerdo al interés superior del menor.</w:t>
      </w:r>
      <w:r w:rsidRPr="00E83BBA">
        <w:rPr>
          <w:rFonts w:ascii="Times New Roman" w:hAnsi="Times New Roman" w:cs="Times New Roman"/>
          <w:sz w:val="24"/>
          <w:szCs w:val="24"/>
          <w:lang w:val="es-ES"/>
        </w:rPr>
        <w:t xml:space="preserve"> Los hogares sustitutos institucionales, acogentes y especializados, a la entrada en vigencia de esta Ley, deberán actualizar la información ante la Secretaría Nacional de Niñez, Adolescencia y Familia en la forma y condiciones previstas en esta Ley. </w:t>
      </w:r>
    </w:p>
    <w:p w:rsidR="0042703C" w:rsidRDefault="0042703C" w:rsidP="00745C13">
      <w:pPr>
        <w:pStyle w:val="Sinespaciado"/>
        <w:jc w:val="both"/>
        <w:rPr>
          <w:rFonts w:ascii="Times New Roman" w:eastAsia="Times New Roman" w:hAnsi="Times New Roman" w:cs="Times New Roman"/>
          <w:b/>
          <w:sz w:val="24"/>
          <w:szCs w:val="24"/>
          <w:lang w:val="es-ES" w:eastAsia="es-ES"/>
        </w:rPr>
      </w:pPr>
    </w:p>
    <w:p w:rsidR="005818CB" w:rsidRDefault="005818CB" w:rsidP="00745C13">
      <w:pPr>
        <w:pStyle w:val="Sinespaciado"/>
        <w:jc w:val="both"/>
        <w:rPr>
          <w:rFonts w:ascii="Times New Roman" w:eastAsia="Times New Roman" w:hAnsi="Times New Roman" w:cs="Times New Roman"/>
          <w:b/>
          <w:sz w:val="24"/>
          <w:szCs w:val="24"/>
          <w:lang w:val="es-ES" w:eastAsia="es-ES"/>
        </w:rPr>
      </w:pPr>
    </w:p>
    <w:p w:rsidR="005818CB" w:rsidRPr="00E83BBA" w:rsidRDefault="005818CB" w:rsidP="00745C13">
      <w:pPr>
        <w:pStyle w:val="Sinespaciado"/>
        <w:jc w:val="both"/>
        <w:rPr>
          <w:rFonts w:ascii="Times New Roman" w:eastAsia="Times New Roman" w:hAnsi="Times New Roman" w:cs="Times New Roman"/>
          <w:b/>
          <w:sz w:val="24"/>
          <w:szCs w:val="24"/>
          <w:lang w:val="es-ES" w:eastAsia="es-ES"/>
        </w:rPr>
      </w:pPr>
    </w:p>
    <w:p w:rsidR="0042703C" w:rsidRPr="00E83BBA" w:rsidRDefault="00683549" w:rsidP="002B3D89">
      <w:pPr>
        <w:pStyle w:val="Sinespaciado"/>
        <w:jc w:val="center"/>
        <w:rPr>
          <w:rFonts w:ascii="Times New Roman" w:eastAsia="Times New Roman" w:hAnsi="Times New Roman" w:cs="Times New Roman"/>
          <w:b/>
          <w:sz w:val="24"/>
          <w:szCs w:val="24"/>
          <w:lang w:val="es-ES" w:eastAsia="es-ES"/>
        </w:rPr>
      </w:pPr>
      <w:r w:rsidRPr="00E83BBA">
        <w:rPr>
          <w:rFonts w:ascii="Times New Roman" w:eastAsia="Times New Roman" w:hAnsi="Times New Roman" w:cs="Times New Roman"/>
          <w:b/>
          <w:sz w:val="24"/>
          <w:szCs w:val="24"/>
          <w:lang w:val="es-ES" w:eastAsia="es-ES"/>
        </w:rPr>
        <w:lastRenderedPageBreak/>
        <w:t>Sección I</w:t>
      </w:r>
    </w:p>
    <w:p w:rsidR="0042703C" w:rsidRPr="00E83BBA" w:rsidRDefault="0042703C" w:rsidP="002B3D89">
      <w:pPr>
        <w:pStyle w:val="Sinespaciado"/>
        <w:jc w:val="center"/>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De los </w:t>
      </w:r>
      <w:r w:rsidR="002B3D89" w:rsidRPr="00E83BBA">
        <w:rPr>
          <w:rFonts w:ascii="Times New Roman" w:eastAsia="Times New Roman" w:hAnsi="Times New Roman" w:cs="Times New Roman"/>
          <w:sz w:val="24"/>
          <w:szCs w:val="24"/>
          <w:lang w:val="es-ES" w:eastAsia="es-ES"/>
        </w:rPr>
        <w:t>Derechos y D</w:t>
      </w:r>
      <w:r w:rsidRPr="00E83BBA">
        <w:rPr>
          <w:rFonts w:ascii="Times New Roman" w:eastAsia="Times New Roman" w:hAnsi="Times New Roman" w:cs="Times New Roman"/>
          <w:sz w:val="24"/>
          <w:szCs w:val="24"/>
          <w:lang w:val="es-ES" w:eastAsia="es-ES"/>
        </w:rPr>
        <w:t>e</w:t>
      </w:r>
      <w:r w:rsidR="002B3D89" w:rsidRPr="00E83BBA">
        <w:rPr>
          <w:rFonts w:ascii="Times New Roman" w:eastAsia="Times New Roman" w:hAnsi="Times New Roman" w:cs="Times New Roman"/>
          <w:sz w:val="24"/>
          <w:szCs w:val="24"/>
          <w:lang w:val="es-ES" w:eastAsia="es-ES"/>
        </w:rPr>
        <w:t>beres de las Familias A</w:t>
      </w:r>
      <w:r w:rsidR="00683549" w:rsidRPr="00E83BBA">
        <w:rPr>
          <w:rFonts w:ascii="Times New Roman" w:eastAsia="Times New Roman" w:hAnsi="Times New Roman" w:cs="Times New Roman"/>
          <w:sz w:val="24"/>
          <w:szCs w:val="24"/>
          <w:lang w:val="es-ES" w:eastAsia="es-ES"/>
        </w:rPr>
        <w:t>cogentes</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683549"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sz w:val="24"/>
          <w:szCs w:val="24"/>
          <w:lang w:val="es-ES" w:eastAsia="es-ES"/>
        </w:rPr>
        <w:t>Artículo 34.</w:t>
      </w:r>
      <w:r w:rsidRPr="00E83BBA">
        <w:rPr>
          <w:rFonts w:ascii="Times New Roman" w:eastAsia="Times New Roman" w:hAnsi="Times New Roman" w:cs="Times New Roman"/>
          <w:sz w:val="24"/>
          <w:szCs w:val="24"/>
          <w:lang w:val="es-ES" w:eastAsia="es-ES"/>
        </w:rPr>
        <w:t xml:space="preserve">  </w:t>
      </w:r>
      <w:r w:rsidRPr="00E83BBA">
        <w:rPr>
          <w:rFonts w:ascii="Times New Roman" w:hAnsi="Times New Roman" w:cs="Times New Roman"/>
          <w:bCs/>
          <w:sz w:val="24"/>
          <w:szCs w:val="24"/>
          <w:u w:val="single"/>
          <w:lang w:val="es-ES"/>
        </w:rPr>
        <w:t>Derechos de las personas que se les da la responsabilidad  de  acogimiento  familiar</w:t>
      </w:r>
      <w:r w:rsidRPr="00E83BBA">
        <w:rPr>
          <w:rFonts w:ascii="Times New Roman" w:hAnsi="Times New Roman" w:cs="Times New Roman"/>
          <w:bCs/>
          <w:sz w:val="24"/>
          <w:szCs w:val="24"/>
          <w:lang w:val="es-ES"/>
        </w:rPr>
        <w:t>.</w:t>
      </w:r>
      <w:r w:rsidRPr="00E83BBA">
        <w:rPr>
          <w:rFonts w:ascii="Times New Roman" w:hAnsi="Times New Roman" w:cs="Times New Roman"/>
          <w:sz w:val="24"/>
          <w:szCs w:val="24"/>
          <w:lang w:val="es-ES"/>
        </w:rPr>
        <w:t xml:space="preserve"> Los acogedores familiares tendrán derecho a:</w:t>
      </w:r>
    </w:p>
    <w:p w:rsidR="00683549" w:rsidRPr="00E83BBA" w:rsidRDefault="00683549" w:rsidP="00745C13">
      <w:pPr>
        <w:pStyle w:val="Sinespaciado"/>
        <w:jc w:val="both"/>
        <w:rPr>
          <w:rFonts w:ascii="Times New Roman" w:hAnsi="Times New Roman" w:cs="Times New Roman"/>
          <w:sz w:val="24"/>
          <w:szCs w:val="24"/>
          <w:lang w:val="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hAnsi="Times New Roman" w:cs="Times New Roman"/>
          <w:sz w:val="24"/>
          <w:szCs w:val="24"/>
          <w:lang w:val="es-ES"/>
        </w:rPr>
        <w:t>Recibir información acerca de la naturaleza y efectos del acogimiento, así como preparación previa, seguimiento y apoyo técnico especializado durante y al término del mismo. En el caso de niños, niñas o adolescentes con discapacidad, los acogedores tendrán derecho a orientación, acompañamiento y apoyo adaptados a la discapacidad.</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2B3D89" w:rsidRPr="00E83BBA" w:rsidRDefault="0042703C" w:rsidP="00745C13">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Ser oídos por la Secretaría Nacional de Niñez, Adolescencia y Familia   antes de que ésta adopte cualquier resolución que afecte a la persona menor de edad, especialmente antes de modificar o suspender temporalmente el régimen de visitas o de relación o comunicación con la familia de origen.</w:t>
      </w:r>
    </w:p>
    <w:p w:rsidR="002B3D89" w:rsidRPr="00E83BBA" w:rsidRDefault="002B3D89" w:rsidP="002B3D89">
      <w:pPr>
        <w:pStyle w:val="Sinespaciado"/>
        <w:jc w:val="both"/>
        <w:rPr>
          <w:rFonts w:ascii="Times New Roman" w:hAnsi="Times New Roman" w:cs="Times New Roman"/>
          <w:sz w:val="24"/>
          <w:szCs w:val="24"/>
          <w:lang w:val="es-ES"/>
        </w:rPr>
      </w:pPr>
    </w:p>
    <w:p w:rsidR="002B3D89" w:rsidRPr="00E83BBA" w:rsidRDefault="0042703C" w:rsidP="00745C13">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Ser informados del plan individual de protección así como de las medidas de protección relacionadas con el acogimiento que se adopten respecto al niño, niña o adolescente acogido, de las revisiones periódicas y a obtener información del expediente de protección del menor que les resulte necesaria para el ejercicio de sus funciones, a excepción de aquellas cuestiones relacionadas con el derecho a la intimidad de terceros y a la protección de datos de carácter personal.</w:t>
      </w:r>
    </w:p>
    <w:p w:rsidR="002B3D89" w:rsidRPr="00E83BBA" w:rsidRDefault="002B3D89" w:rsidP="002B3D89">
      <w:pPr>
        <w:pStyle w:val="Sinespaciado"/>
        <w:ind w:left="720"/>
        <w:jc w:val="both"/>
        <w:rPr>
          <w:rFonts w:ascii="Times New Roman" w:hAnsi="Times New Roman" w:cs="Times New Roman"/>
          <w:sz w:val="24"/>
          <w:szCs w:val="24"/>
          <w:lang w:val="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Disponer de toda la documentación de la persona menor de edad que acoge.</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Ejercer todos los derechos inherentes a la guarda, en los términos establecidos en el Código de la Familia.</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Ser respetados por la persona menor de edad acogida.</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Requerir  el auxilio de la Secretaría Nacional de Niñez, Adolescencia y Familia en el ejercicio de sus funciones.</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 xml:space="preserve">Realizar viajes dentro del país con la persona menor de edad siempre que se informe a la Secretaría Nacional de Niñez, Adolescencia y Familia y no exista oposición de ésta. Para traslados al exterior se requerirá la autorización judicial.  </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Relacionarse con la persona menor de edad,  al cesar el acogimiento, si la Secretaría Nacional de Niñez, Adolescencia y Familia entiende que conviniere a su interés superior y lo consintieren la familia de origen o, en su caso, la familia adoptiva o de acogimiento permanente, y la persona menor de edad, si tuviere suficiente madurez y, en todo caso, si fuera mayor de doce (12) años.</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683549"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Ser protegidos sus datos personales respecto de la familia de origen, de acuerdo con la legislación vigente.</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30"/>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Formular formalmente quejas o sugerencias ante la Secretaría Nacional de Niñez, Adolescencia y Familia.</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 </w:t>
      </w:r>
    </w:p>
    <w:p w:rsidR="0086291D"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t>Artículo 35.</w:t>
      </w:r>
      <w:r w:rsidRPr="00E83BBA">
        <w:rPr>
          <w:rFonts w:ascii="Times New Roman" w:eastAsia="Times New Roman" w:hAnsi="Times New Roman" w:cs="Times New Roman"/>
          <w:sz w:val="24"/>
          <w:szCs w:val="24"/>
          <w:lang w:val="es-ES" w:eastAsia="es-ES"/>
        </w:rPr>
        <w:t xml:space="preserve">  </w:t>
      </w:r>
      <w:r w:rsidRPr="00E83BBA">
        <w:rPr>
          <w:rFonts w:ascii="Times New Roman" w:eastAsia="Times New Roman" w:hAnsi="Times New Roman" w:cs="Times New Roman"/>
          <w:bCs/>
          <w:sz w:val="24"/>
          <w:szCs w:val="24"/>
          <w:u w:val="single"/>
          <w:lang w:val="es-ES" w:eastAsia="es-ES"/>
        </w:rPr>
        <w:t>Deberes de las personas que se les da la responsabilidad de acogimiento  familiar</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Los acogedores familiares tendrán los siguientes deberes y  responsabilidades de la familia de acogimiento son las siguientes:</w:t>
      </w:r>
    </w:p>
    <w:p w:rsidR="0086291D" w:rsidRPr="00E83BBA" w:rsidRDefault="0086291D"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Velar por el bienestar y el interés superior del el niño, niña o adolescente, cuidarlo, tenerlo en su compañía, alimentarlo, educarlo y procurarle una formación integral en un entorno afectivo garantizando especialmente su salud, hábitat, vestimenta, higiene, educación y esparcimiento. En el caso de  discapacidad, deberá continuar prestando los apoyos especializados que viniera recibiendo o adoptar otros más adecuados a sus necesidades.</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Oír a la persona menor de edad siempre antes de tomar decisiones que le afecten, si tuviere suficiente madurez y, en todo caso, si fuera mayor de doce (12) años, sin exclusión alguna por discapacidad, y a transmitir a la Entidad Pública las peticiones que éste pueda realizar dentro de su madurez.</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Asegurar la plena participación de la persona menor de edad en la vida de familia.</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Informar a la Secretaría Nacional de Niñez, Adolescencia y Familia  de cualquier hecho de trascendencia en relación con el niño, niña o adolescente.</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Respetar y facilitar las relaciones con la familia de origen del niño, niña o adolescente, en la medida de las posibilidades de los acogedores familiares, en el marco del régimen de visitas establecido a favor de aquella y la reintegración familiar, en su caso.</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Colaborar activamente con la Secretaría Nacional de Niñez, Adolescencia y Familia en el desarrollo de la intervención individualizada con la persona menor de edad y seguimiento de la medida, observando las indicaciones y orientaciones de la misma.</w:t>
      </w:r>
    </w:p>
    <w:p w:rsidR="00806FB8" w:rsidRPr="00E83BBA" w:rsidRDefault="00806FB8" w:rsidP="00806FB8">
      <w:pPr>
        <w:pStyle w:val="Sinespaciado"/>
        <w:ind w:left="720"/>
        <w:jc w:val="both"/>
        <w:rPr>
          <w:rFonts w:ascii="Times New Roman" w:hAnsi="Times New Roman" w:cs="Times New Roman"/>
          <w:sz w:val="24"/>
          <w:szCs w:val="24"/>
          <w:lang w:val="es-ES"/>
        </w:rPr>
      </w:pPr>
    </w:p>
    <w:p w:rsidR="00806FB8" w:rsidRPr="00E83BBA" w:rsidRDefault="00806FB8" w:rsidP="00806FB8">
      <w:pPr>
        <w:pStyle w:val="Sinespaciado"/>
        <w:numPr>
          <w:ilvl w:val="0"/>
          <w:numId w:val="31"/>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t>Cooperar con la Secretaría Nacional de Niñez, Adolescencia y Familia  en los planes de actuación y seguimiento establecidos para el acogimiento.</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Respetar la confidencialidad de los datos relativos a los antecedentes personales y familiares de la persona menor de edad.</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Comunicar a la Secretaría Nacional de Niñez, Adolescencia y Familia   cualquier cambio en la situación familiar relativo a los datos y circunstancias que se tomaron en consideración como base para el acogimiento.</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06FB8" w:rsidRPr="00E83BBA" w:rsidRDefault="00806FB8" w:rsidP="00806FB8">
      <w:pPr>
        <w:pStyle w:val="Sinespaciado"/>
        <w:numPr>
          <w:ilvl w:val="0"/>
          <w:numId w:val="31"/>
        </w:numPr>
        <w:jc w:val="both"/>
        <w:rPr>
          <w:rFonts w:ascii="Times New Roman" w:hAnsi="Times New Roman" w:cs="Times New Roman"/>
          <w:sz w:val="24"/>
          <w:szCs w:val="24"/>
          <w:lang w:val="es-ES"/>
        </w:rPr>
      </w:pPr>
      <w:r w:rsidRPr="00E83BBA">
        <w:rPr>
          <w:rFonts w:ascii="Times New Roman" w:eastAsia="Times New Roman" w:hAnsi="Times New Roman" w:cs="Times New Roman"/>
          <w:sz w:val="24"/>
          <w:szCs w:val="24"/>
          <w:lang w:val="es-ES" w:eastAsia="es-ES"/>
        </w:rPr>
        <w:lastRenderedPageBreak/>
        <w:t>Brindar a la persona menor de edad acogida, las mismas condiciones que a los hijos biológicos o adoptados, a fin de hacer uso de derechos u obligaciones familiares durante el tiempo que el niño, niña o adolescente conviva con ellos.</w:t>
      </w:r>
    </w:p>
    <w:p w:rsidR="00806FB8" w:rsidRPr="00E83BBA" w:rsidRDefault="00806FB8"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Velar por el cumplimiento de los derechos fundamentales del niño, niña o adolescente acogido.</w:t>
      </w:r>
    </w:p>
    <w:p w:rsidR="002B3D89" w:rsidRPr="00E83BBA" w:rsidRDefault="002B3D89" w:rsidP="00745C13">
      <w:pPr>
        <w:pStyle w:val="Sinespaciado"/>
        <w:jc w:val="both"/>
        <w:rPr>
          <w:rFonts w:ascii="Times New Roman" w:eastAsia="Times New Roman" w:hAnsi="Times New Roman" w:cs="Times New Roman"/>
          <w:sz w:val="24"/>
          <w:szCs w:val="24"/>
          <w:lang w:val="es-ES" w:eastAsia="es-ES"/>
        </w:rPr>
      </w:pPr>
    </w:p>
    <w:p w:rsidR="0086291D"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Participar en las acciones formativas que se propongan.</w:t>
      </w:r>
    </w:p>
    <w:p w:rsidR="002B3D89" w:rsidRPr="00E83BBA" w:rsidRDefault="002B3D89" w:rsidP="002B3D89">
      <w:pPr>
        <w:pStyle w:val="Sinespaciado"/>
        <w:jc w:val="both"/>
        <w:rPr>
          <w:rFonts w:ascii="Times New Roman" w:eastAsia="Times New Roman" w:hAnsi="Times New Roman" w:cs="Times New Roman"/>
          <w:sz w:val="24"/>
          <w:szCs w:val="24"/>
          <w:lang w:val="es-ES" w:eastAsia="es-ES"/>
        </w:rPr>
      </w:pPr>
    </w:p>
    <w:p w:rsidR="0042703C" w:rsidRPr="00E83BBA" w:rsidRDefault="0042703C" w:rsidP="002B3D89">
      <w:pPr>
        <w:pStyle w:val="Sinespaciado"/>
        <w:numPr>
          <w:ilvl w:val="0"/>
          <w:numId w:val="31"/>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Colaborar en el tránsito de la medida de protección de la persona menor de edad a la reintegración a su entorno de origen, la adopción, u otra modalidad de acogimiento, o al entorno que se establezca tras la adopción de una medida de protección más estable.</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Los acogedores familiares tendrán las mismas obligaciones respecto de los derechos del niño, niña o adolescente acogido que aquellos que la ley establece para los titulares de la patria potestad.</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36.  </w:t>
      </w:r>
      <w:r w:rsidRPr="00E83BBA">
        <w:rPr>
          <w:rFonts w:ascii="Times New Roman" w:eastAsia="Times New Roman" w:hAnsi="Times New Roman" w:cs="Times New Roman"/>
          <w:bCs/>
          <w:sz w:val="24"/>
          <w:szCs w:val="24"/>
          <w:u w:val="single"/>
          <w:lang w:val="es-ES" w:eastAsia="es-ES"/>
        </w:rPr>
        <w:t>Límite.</w:t>
      </w:r>
      <w:r w:rsidRPr="00E83BBA">
        <w:rPr>
          <w:rFonts w:ascii="Times New Roman" w:eastAsia="Times New Roman" w:hAnsi="Times New Roman" w:cs="Times New Roman"/>
          <w:sz w:val="24"/>
          <w:szCs w:val="24"/>
          <w:lang w:val="es-ES" w:eastAsia="es-ES"/>
        </w:rPr>
        <w:t xml:space="preserve"> La familia de acogida puede tener a cargo hasta un (1) niño, niña o adolescente por período. Se exceptúa únicamente  aquellos casos en los que el grupo a acoger esté conformado por dos (2) o más hermanos.</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1D03A5" w:rsidRDefault="0042703C" w:rsidP="001D03A5">
      <w:pPr>
        <w:jc w:val="both"/>
        <w:rPr>
          <w:rFonts w:ascii="Times New Roman" w:eastAsia="Times New Roman" w:hAnsi="Times New Roman" w:cs="Times New Roman"/>
          <w:b/>
          <w:bCs/>
          <w:sz w:val="24"/>
          <w:szCs w:val="24"/>
          <w:lang w:val="es-ES" w:eastAsia="es-ES"/>
        </w:rPr>
      </w:pPr>
      <w:r w:rsidRPr="001D03A5">
        <w:rPr>
          <w:rFonts w:ascii="Times New Roman" w:eastAsia="Times New Roman" w:hAnsi="Times New Roman" w:cs="Times New Roman"/>
          <w:b/>
          <w:bCs/>
          <w:sz w:val="24"/>
          <w:szCs w:val="24"/>
          <w:lang w:val="es-ES" w:eastAsia="es-ES"/>
        </w:rPr>
        <w:t xml:space="preserve">Artículo 37.  </w:t>
      </w:r>
      <w:r w:rsidRPr="001D03A5">
        <w:rPr>
          <w:rFonts w:ascii="Times New Roman" w:eastAsia="Times New Roman" w:hAnsi="Times New Roman" w:cs="Times New Roman"/>
          <w:bCs/>
          <w:sz w:val="24"/>
          <w:szCs w:val="24"/>
          <w:u w:val="single"/>
          <w:lang w:val="es-ES" w:eastAsia="es-ES"/>
        </w:rPr>
        <w:t>Duración</w:t>
      </w:r>
      <w:r w:rsidR="001D03A5" w:rsidRPr="001D03A5">
        <w:rPr>
          <w:rFonts w:ascii="Times New Roman" w:hAnsi="Times New Roman" w:cs="Times New Roman"/>
          <w:b/>
          <w:bCs/>
          <w:sz w:val="24"/>
          <w:szCs w:val="24"/>
          <w:shd w:val="clear" w:color="auto" w:fill="FFFFFF"/>
        </w:rPr>
        <w:t>.</w:t>
      </w:r>
      <w:r w:rsidR="001D03A5" w:rsidRPr="001D03A5">
        <w:rPr>
          <w:rFonts w:ascii="Times New Roman" w:hAnsi="Times New Roman" w:cs="Times New Roman"/>
          <w:sz w:val="24"/>
          <w:szCs w:val="24"/>
          <w:shd w:val="clear" w:color="auto" w:fill="FFFFFF"/>
        </w:rPr>
        <w:t xml:space="preserve"> El acogimiento familiar es excepcional y transitorio. La duración y prórroga del mismo se regirá por lo establecido en el artículo 11 de esta ley.</w:t>
      </w:r>
      <w:r w:rsidR="001D03A5">
        <w:rPr>
          <w:rFonts w:ascii="Times New Roman" w:hAnsi="Times New Roman" w:cs="Times New Roman"/>
          <w:sz w:val="24"/>
          <w:szCs w:val="24"/>
          <w:shd w:val="clear" w:color="auto" w:fill="FFFFFF"/>
        </w:rPr>
        <w:t xml:space="preserve"> </w:t>
      </w:r>
      <w:r w:rsidR="001D03A5" w:rsidRPr="001D03A5">
        <w:rPr>
          <w:rFonts w:ascii="Times New Roman" w:hAnsi="Times New Roman" w:cs="Times New Roman"/>
          <w:color w:val="000000"/>
          <w:sz w:val="24"/>
          <w:szCs w:val="24"/>
          <w:shd w:val="clear" w:color="auto" w:fill="FFFFFF"/>
        </w:rPr>
        <w:t xml:space="preserve">La Secretaría Nacional de Niñez, Adolescencia y Familia, elaborará un Plan de restitución del derecho a la familia y preparación a la vida adulta, para el cual se elaborará el protocolo  </w:t>
      </w:r>
      <w:r w:rsidR="001D03A5">
        <w:rPr>
          <w:rFonts w:ascii="Times New Roman" w:hAnsi="Times New Roman" w:cs="Times New Roman"/>
          <w:color w:val="000000"/>
          <w:sz w:val="24"/>
          <w:szCs w:val="24"/>
          <w:shd w:val="clear" w:color="auto" w:fill="FFFFFF"/>
        </w:rPr>
        <w:t xml:space="preserve">respectivo por la SENNIAF. </w:t>
      </w:r>
    </w:p>
    <w:p w:rsidR="0042703C" w:rsidRPr="00E83BBA" w:rsidRDefault="0059331B" w:rsidP="0059331B">
      <w:pPr>
        <w:pStyle w:val="Sinespaciado"/>
        <w:jc w:val="center"/>
        <w:rPr>
          <w:rFonts w:ascii="Times New Roman" w:eastAsia="Times New Roman" w:hAnsi="Times New Roman" w:cs="Times New Roman"/>
          <w:b/>
          <w:bCs/>
          <w:sz w:val="24"/>
          <w:szCs w:val="24"/>
          <w:lang w:val="es-ES" w:eastAsia="es-ES"/>
        </w:rPr>
      </w:pPr>
      <w:r w:rsidRPr="00E83BBA">
        <w:rPr>
          <w:rFonts w:ascii="Times New Roman" w:eastAsia="Times New Roman" w:hAnsi="Times New Roman" w:cs="Times New Roman"/>
          <w:b/>
          <w:bCs/>
          <w:sz w:val="24"/>
          <w:szCs w:val="24"/>
          <w:lang w:val="es-ES" w:eastAsia="es-ES"/>
        </w:rPr>
        <w:t>Título  III</w:t>
      </w:r>
    </w:p>
    <w:p w:rsidR="0042703C" w:rsidRPr="00E83BBA" w:rsidRDefault="0086291D" w:rsidP="0059331B">
      <w:pPr>
        <w:pStyle w:val="Sinespaciado"/>
        <w:jc w:val="center"/>
        <w:rPr>
          <w:rFonts w:ascii="Times New Roman" w:eastAsia="Times New Roman" w:hAnsi="Times New Roman" w:cs="Times New Roman"/>
          <w:bCs/>
          <w:sz w:val="24"/>
          <w:szCs w:val="24"/>
          <w:lang w:val="es-ES" w:eastAsia="es-ES"/>
        </w:rPr>
      </w:pPr>
      <w:r w:rsidRPr="00E83BBA">
        <w:rPr>
          <w:rFonts w:ascii="Times New Roman" w:eastAsia="Times New Roman" w:hAnsi="Times New Roman" w:cs="Times New Roman"/>
          <w:bCs/>
          <w:sz w:val="24"/>
          <w:szCs w:val="24"/>
          <w:lang w:val="es-ES" w:eastAsia="es-ES"/>
        </w:rPr>
        <w:t>Del acogimiento institucional</w:t>
      </w:r>
    </w:p>
    <w:p w:rsidR="0042703C" w:rsidRPr="00E83BBA" w:rsidRDefault="0042703C" w:rsidP="00745C13">
      <w:pPr>
        <w:pStyle w:val="Sinespaciado"/>
        <w:jc w:val="both"/>
        <w:rPr>
          <w:rFonts w:ascii="Times New Roman" w:eastAsia="Times New Roman" w:hAnsi="Times New Roman" w:cs="Times New Roman"/>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38. </w:t>
      </w:r>
      <w:r w:rsidRPr="00E83BBA">
        <w:rPr>
          <w:rFonts w:ascii="Times New Roman" w:eastAsia="Times New Roman" w:hAnsi="Times New Roman" w:cs="Times New Roman"/>
          <w:bCs/>
          <w:sz w:val="24"/>
          <w:szCs w:val="24"/>
          <w:u w:val="single"/>
          <w:lang w:val="es-ES" w:eastAsia="es-ES"/>
        </w:rPr>
        <w:t xml:space="preserve">Acogimiento </w:t>
      </w:r>
      <w:r w:rsidR="00226581" w:rsidRPr="00E83BBA">
        <w:rPr>
          <w:rFonts w:ascii="Times New Roman" w:eastAsia="Times New Roman" w:hAnsi="Times New Roman" w:cs="Times New Roman"/>
          <w:bCs/>
          <w:sz w:val="24"/>
          <w:szCs w:val="24"/>
          <w:u w:val="single"/>
          <w:lang w:val="es-ES" w:eastAsia="es-ES"/>
        </w:rPr>
        <w:t>i</w:t>
      </w:r>
      <w:r w:rsidRPr="00E83BBA">
        <w:rPr>
          <w:rFonts w:ascii="Times New Roman" w:eastAsia="Times New Roman" w:hAnsi="Times New Roman" w:cs="Times New Roman"/>
          <w:bCs/>
          <w:sz w:val="24"/>
          <w:szCs w:val="24"/>
          <w:u w:val="single"/>
          <w:lang w:val="es-ES" w:eastAsia="es-ES"/>
        </w:rPr>
        <w:t>nstitucional</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b/>
          <w:bCs/>
          <w:sz w:val="24"/>
          <w:szCs w:val="24"/>
          <w:lang w:val="es-ES" w:eastAsia="es-ES"/>
        </w:rPr>
        <w:t xml:space="preserve"> </w:t>
      </w:r>
      <w:r w:rsidRPr="00E83BBA">
        <w:rPr>
          <w:rFonts w:ascii="Times New Roman" w:eastAsia="Times New Roman" w:hAnsi="Times New Roman" w:cs="Times New Roman"/>
          <w:bCs/>
          <w:sz w:val="24"/>
          <w:szCs w:val="24"/>
          <w:lang w:val="es-ES" w:eastAsia="es-ES"/>
        </w:rPr>
        <w:t>A partir de la entrada en vigencia de la presente ley esta medida</w:t>
      </w:r>
      <w:r w:rsidRPr="00E83BBA">
        <w:rPr>
          <w:rFonts w:ascii="Times New Roman" w:eastAsia="Times New Roman" w:hAnsi="Times New Roman" w:cs="Times New Roman"/>
          <w:sz w:val="24"/>
          <w:szCs w:val="24"/>
          <w:lang w:val="es-ES" w:eastAsia="es-ES"/>
        </w:rPr>
        <w:t xml:space="preserve"> se utilizará por la extrema urgencia, inminente necesidad de acogida y de última opción.</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En relación a los niños, niñas y adolescentes en acogimiento institucional, la Secretaría Nacional de Niñez, Adolescencia y Familia  y los servicios y centros donde se encuentren deberán actuar conforme a los principios rectores de esta ley, con pleno respeto a los derechos de los niños, niñas y adolescentes acogidos. </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Los albergues, instituciones y organismos no gubernamentales, que den albergue o acogimiento deben estar registrados en la Secretaría Nacional de Niñez, Adolescencia y Familia y someterse a los mecanismos de supervisión y evaluaciones periódicas que la misma ha aprobado para estos fines.</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Las instituciones de acogimiento institucional tendrán las siguientes obligaciones básicas:</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Asegurarán la cobertura de las necesidades de la vida cotidiana y garantizarán los derechos de las personas menores de edad adaptando su proyecto general a las características personales de cada uno, mediante un proyecto socio-educativo individual, que persiga su bienestar, desarrollo físico, psicológico, social y educativo en el marco del plan individualizado de protección que defina la Secretaría Nacional de Niñez, Adolescencia y Familia.</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Contarán con el plan individual de protección de cada niño, niña o adolescente que establezca claramente la finalidad del ingreso, los objetivos a conseguir y el plazo para su consecución, en el cual se preverá la preparación de la persona menor de edad, tanto a la llegada como a la salida del centro.</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Adoptarán todas sus decisiones en relación con el acogimiento institucional de los niños, niñas o adolescentes en interés de los mismos.</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Fomentarán la convivencia y la relación entre hermanos siempre que ello redunde en interés de las personas menores de edad y procurarán la estabilidad residencial de éstos, así como que el acogimiento tenga lugar preferentemente en un centro ubicado en la provincia de origen del niño, niña o adolescente.</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Promoverán la relación y colaboración familiar, programándose, al efecto, los recursos necesarios para posibilitar el retorno a su familia de origen, si se considera que ese es el interés del niño, niña o adolescente.</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Potenciarán la educación integral e inclusiva de los niños, niñas y adolescentes, con especial consideración a las necesidades de aquellos con discapacidad, y velarán por su preparación para la vida plena, de manera especial su escolarización y formación. En el caso de los menores de quince años en adelante uno de los objetivos prioritarios será la preparación para la vida independiente, la orientación e inserción laboral.</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Poseerán una normativa interna de funcionamiento y convivencia que responda a las necesidades educativas, de salud y de protección.</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Administrarán los medicamentos que, en su caso, precisen los niños, niñas y adolescentes bajo prescripción y seguimiento médico, de acuerdo con la praxis profesional sanitaria. A estos efectos se llevará un registro con la historia médica de cada uno de las personas que ingresan al centro.</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Revisarán periódicamente el plan individual de protección con el objeto de valorar la adecuación del recurso residencial a las circunstancias personales del niño, niña o adolescente.</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Potenciarán las salidas de los niños, niñas y adolescentes en fines de semana y períodos vacacionales con sus familias de origen o, cuando ello no fuese posible o </w:t>
      </w:r>
      <w:r w:rsidRPr="00E83BBA">
        <w:rPr>
          <w:rFonts w:ascii="Times New Roman" w:eastAsia="Times New Roman" w:hAnsi="Times New Roman" w:cs="Times New Roman"/>
          <w:sz w:val="24"/>
          <w:szCs w:val="24"/>
          <w:lang w:val="es-ES" w:eastAsia="es-ES"/>
        </w:rPr>
        <w:lastRenderedPageBreak/>
        <w:t>procedente, con familias alternativas en coordinación y aprobación de la Secretaría Nacional de Niñez, Adolescencia y Familia.</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Promoverán la integración normalizada de los niños, niñas y adolescentes en los servicios y actividades de ocio, culturales y educativas que transcurran en el entorno comunitario en el que se encuentran.</w:t>
      </w:r>
    </w:p>
    <w:p w:rsidR="0059331B" w:rsidRPr="00E83BBA" w:rsidRDefault="0059331B" w:rsidP="00745C13">
      <w:pPr>
        <w:pStyle w:val="Sinespaciado"/>
        <w:jc w:val="both"/>
        <w:rPr>
          <w:rFonts w:ascii="Times New Roman" w:eastAsia="Times New Roman" w:hAnsi="Times New Roman" w:cs="Times New Roman"/>
          <w:sz w:val="24"/>
          <w:szCs w:val="24"/>
          <w:lang w:val="es-ES" w:eastAsia="es-ES"/>
        </w:rPr>
      </w:pPr>
    </w:p>
    <w:p w:rsidR="000724F1" w:rsidRPr="00E83BBA" w:rsidRDefault="0042703C" w:rsidP="0059331B">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Velarán por la preparación para la vida independiente, promoviendo la participación en las decisiones que le afecten.</w:t>
      </w:r>
    </w:p>
    <w:p w:rsidR="002F3387" w:rsidRPr="00E83BBA" w:rsidRDefault="002F3387"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F3387">
      <w:pPr>
        <w:pStyle w:val="Sinespaciado"/>
        <w:numPr>
          <w:ilvl w:val="0"/>
          <w:numId w:val="32"/>
        </w:numPr>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Establecerán medidas educativas y de supervisión que garanticen la protección de los datos personales del niño, niña o adolescente al acceder a las tecnologías de la información y de la comunicación y a las redes sociales.</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t>Artículo 39.</w:t>
      </w:r>
      <w:r w:rsidRPr="00E83BBA">
        <w:rPr>
          <w:rFonts w:ascii="Times New Roman" w:eastAsia="Times New Roman" w:hAnsi="Times New Roman" w:cs="Times New Roman"/>
          <w:sz w:val="24"/>
          <w:szCs w:val="24"/>
          <w:lang w:val="es-ES" w:eastAsia="es-ES"/>
        </w:rPr>
        <w:t xml:space="preserve"> </w:t>
      </w:r>
      <w:r w:rsidR="00226581" w:rsidRPr="00E83BBA">
        <w:rPr>
          <w:rFonts w:ascii="Times New Roman" w:eastAsia="Times New Roman" w:hAnsi="Times New Roman" w:cs="Times New Roman"/>
          <w:sz w:val="24"/>
          <w:szCs w:val="24"/>
          <w:u w:val="single"/>
          <w:lang w:val="es-ES" w:eastAsia="es-ES"/>
        </w:rPr>
        <w:t>Habilitación de los c</w:t>
      </w:r>
      <w:r w:rsidRPr="00E83BBA">
        <w:rPr>
          <w:rFonts w:ascii="Times New Roman" w:eastAsia="Times New Roman" w:hAnsi="Times New Roman" w:cs="Times New Roman"/>
          <w:sz w:val="24"/>
          <w:szCs w:val="24"/>
          <w:u w:val="single"/>
          <w:lang w:val="es-ES" w:eastAsia="es-ES"/>
        </w:rPr>
        <w:t xml:space="preserve">entros o </w:t>
      </w:r>
      <w:r w:rsidR="00226581" w:rsidRPr="00E83BBA">
        <w:rPr>
          <w:rFonts w:ascii="Times New Roman" w:eastAsia="Times New Roman" w:hAnsi="Times New Roman" w:cs="Times New Roman"/>
          <w:sz w:val="24"/>
          <w:szCs w:val="24"/>
          <w:u w:val="single"/>
          <w:lang w:val="es-ES" w:eastAsia="es-ES"/>
        </w:rPr>
        <w:t>a</w:t>
      </w:r>
      <w:r w:rsidRPr="00E83BBA">
        <w:rPr>
          <w:rFonts w:ascii="Times New Roman" w:eastAsia="Times New Roman" w:hAnsi="Times New Roman" w:cs="Times New Roman"/>
          <w:sz w:val="24"/>
          <w:szCs w:val="24"/>
          <w:u w:val="single"/>
          <w:lang w:val="es-ES" w:eastAsia="es-ES"/>
        </w:rPr>
        <w:t>lbergues</w:t>
      </w:r>
      <w:r w:rsidRPr="00E83BBA">
        <w:rPr>
          <w:rFonts w:ascii="Times New Roman" w:eastAsia="Times New Roman" w:hAnsi="Times New Roman" w:cs="Times New Roman"/>
          <w:sz w:val="24"/>
          <w:szCs w:val="24"/>
          <w:lang w:val="es-ES" w:eastAsia="es-ES"/>
        </w:rPr>
        <w:t>. Todos los hogares institucionales que presten servicios dirigidos a personas menores de edad en el ámbito de la protección deberán estar siempre habilitados y bajo la supervisión y evaluación periódicas de Secretaría Nacional de Niñez, Adolescencia y Familia, en cuanto al cumplimiento de los derechos de los niños, niña y adolescente que albergan. Además, deberán existir estándares de calidad y accesibilidad por cada tipo de servicio.</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El Estado regulará el régimen de funcionamiento de estos centros o albergues, y la Secretaría Nacional de Niñez, Adolescencia y Familia llevará  el registro correspondiente a las entidades de acuerdo con sus disposiciones, así como el registro de sus actividades,  prestando especial atención a la seguridad, sanidad, accesibilidad para personas con discapacidad, número, ratio y cualificación profesional de su personal, proyecto educativo, participación de los niños, niñas y adolescentes en su funcionamiento interno y demás condiciones que contribuyan a asegurar sus derechos.</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Asimismo, la Secretaría Nacional de Niñez, Adolescencia y Familia   promoverá modelos de acogimiento institucional con núcleos reducidos de personas menores de edad que convivan en condiciones similares a las familiares.</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t>Artículo  40.</w:t>
      </w:r>
      <w:r w:rsidRPr="00E83BBA">
        <w:rPr>
          <w:rFonts w:ascii="Times New Roman" w:eastAsia="Times New Roman" w:hAnsi="Times New Roman" w:cs="Times New Roman"/>
          <w:sz w:val="24"/>
          <w:szCs w:val="24"/>
          <w:lang w:val="es-ES" w:eastAsia="es-ES"/>
        </w:rPr>
        <w:t xml:space="preserve"> </w:t>
      </w:r>
      <w:r w:rsidRPr="00E83BBA">
        <w:rPr>
          <w:rFonts w:ascii="Times New Roman" w:eastAsia="Times New Roman" w:hAnsi="Times New Roman" w:cs="Times New Roman"/>
          <w:sz w:val="24"/>
          <w:szCs w:val="24"/>
          <w:u w:val="single"/>
          <w:lang w:val="es-ES" w:eastAsia="es-ES"/>
        </w:rPr>
        <w:t>Desinstitucionalización progresiva</w:t>
      </w:r>
      <w:r w:rsidRPr="00E83BBA">
        <w:rPr>
          <w:rFonts w:ascii="Times New Roman" w:eastAsia="Times New Roman" w:hAnsi="Times New Roman" w:cs="Times New Roman"/>
          <w:sz w:val="24"/>
          <w:szCs w:val="24"/>
          <w:lang w:val="es-ES" w:eastAsia="es-ES"/>
        </w:rPr>
        <w:t xml:space="preserve">. Con el fin de favorecer que la vida del niño, niña o adolescente se desarrolle en un entorno familiar, prevalecerá la medida de acogimiento familiar sobre la de acogimiento residencial para cualquier niño, niña o adolescente, especialmente para menores de seis años. </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No se acordará el acogimiento </w:t>
      </w:r>
      <w:r w:rsidR="0066027F">
        <w:rPr>
          <w:rFonts w:ascii="Times New Roman" w:eastAsia="Times New Roman" w:hAnsi="Times New Roman" w:cs="Times New Roman"/>
          <w:sz w:val="24"/>
          <w:szCs w:val="24"/>
          <w:lang w:val="es-ES" w:eastAsia="es-ES"/>
        </w:rPr>
        <w:t xml:space="preserve">institucional </w:t>
      </w:r>
      <w:r w:rsidRPr="00E83BBA">
        <w:rPr>
          <w:rFonts w:ascii="Times New Roman" w:eastAsia="Times New Roman" w:hAnsi="Times New Roman" w:cs="Times New Roman"/>
          <w:sz w:val="24"/>
          <w:szCs w:val="24"/>
          <w:lang w:val="es-ES" w:eastAsia="es-ES"/>
        </w:rPr>
        <w:t>para menores de tres años salvo en supuestos de imposibilidad, debidamente acreditada, de adoptar en ese momento la medida de acogimiento familiar o cuando esta medida no convenga al interés superior del niño, niña o adolescente. Esta limitación para acordar el acogimiento residencial se aplicará también a los menores de seis años en el plazo más breve posible. En todo caso, y con carácter general, el acogimiento residencial de estos menores no tendrá una duración superior a tres (3) meses.</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sz w:val="24"/>
          <w:szCs w:val="24"/>
          <w:lang w:val="es-ES" w:eastAsia="es-ES"/>
        </w:rPr>
        <w:lastRenderedPageBreak/>
        <w:t>Artículo 41.</w:t>
      </w:r>
      <w:r w:rsidRPr="00E83BBA">
        <w:rPr>
          <w:rFonts w:ascii="Times New Roman" w:eastAsia="Times New Roman" w:hAnsi="Times New Roman" w:cs="Times New Roman"/>
          <w:sz w:val="24"/>
          <w:szCs w:val="24"/>
          <w:lang w:val="es-ES" w:eastAsia="es-ES"/>
        </w:rPr>
        <w:t xml:space="preserve"> </w:t>
      </w:r>
      <w:r w:rsidR="00226581" w:rsidRPr="00E83BBA">
        <w:rPr>
          <w:rFonts w:ascii="Times New Roman" w:eastAsia="Times New Roman" w:hAnsi="Times New Roman" w:cs="Times New Roman"/>
          <w:sz w:val="24"/>
          <w:szCs w:val="24"/>
          <w:u w:val="single"/>
          <w:lang w:val="es-ES" w:eastAsia="es-ES"/>
        </w:rPr>
        <w:t>Supervisión y evaluación de a</w:t>
      </w:r>
      <w:r w:rsidRPr="00E83BBA">
        <w:rPr>
          <w:rFonts w:ascii="Times New Roman" w:eastAsia="Times New Roman" w:hAnsi="Times New Roman" w:cs="Times New Roman"/>
          <w:sz w:val="24"/>
          <w:szCs w:val="24"/>
          <w:u w:val="single"/>
          <w:lang w:val="es-ES" w:eastAsia="es-ES"/>
        </w:rPr>
        <w:t>lbergues</w:t>
      </w:r>
      <w:r w:rsidRPr="00E83BBA">
        <w:rPr>
          <w:rFonts w:ascii="Times New Roman" w:eastAsia="Times New Roman" w:hAnsi="Times New Roman" w:cs="Times New Roman"/>
          <w:sz w:val="24"/>
          <w:szCs w:val="24"/>
          <w:lang w:val="es-ES" w:eastAsia="es-ES"/>
        </w:rPr>
        <w:t xml:space="preserve">. A los efectos de asegurar la protección de los derechos de los niños, niñas y adolescentes, la Secretaría Nacional de Niñez, Adolescencia y Familia deberá realizar la inspección, supervisión y evaluación periódica, con base en un análisis de riesgo,  de los centros y servicios que prestan,  trimestralmente como mínimo y siempre que así lo exijan las circunstancias. </w:t>
      </w:r>
    </w:p>
    <w:p w:rsidR="00806FB8" w:rsidRPr="00E83BBA" w:rsidRDefault="00806FB8"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La administración pública competente podrá adoptar las medidas adecuadas para garantizar la convivencia del centro, actuando sobre aquellas conductas con medidas de carácter educativo, que no podrán atentar, en ningún caso, contra la dignidad de los niños, niñas o adolescentes. En casos graves de perturbación de la convivencia, podrán limitarse las salidas del alberge. Estas medidas deberán ejercerse de forma inmediata y proporcional a la conducta de los niños, niñas y adolescentes, teniendo en cuenta las circunstancias personales de éstos, su actitud y los resultados derivados de su comportamiento.</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De aquellas medidas que se impusieran por conductas o actitudes que fueren atentatorias contra la convivencia en el ámbito residencial, se dará cuenta inmediata a los progenitores, tutores o representantes legales del niño, niña o adolescente. </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F3387">
      <w:pPr>
        <w:pStyle w:val="Sinespaciado"/>
        <w:jc w:val="center"/>
        <w:rPr>
          <w:rFonts w:ascii="Times New Roman" w:eastAsia="Times New Roman" w:hAnsi="Times New Roman" w:cs="Times New Roman"/>
          <w:b/>
          <w:bCs/>
          <w:sz w:val="24"/>
          <w:szCs w:val="24"/>
          <w:lang w:val="es-ES" w:eastAsia="es-ES"/>
        </w:rPr>
      </w:pPr>
      <w:r w:rsidRPr="00E83BBA">
        <w:rPr>
          <w:rFonts w:ascii="Times New Roman" w:eastAsia="Times New Roman" w:hAnsi="Times New Roman" w:cs="Times New Roman"/>
          <w:b/>
          <w:bCs/>
          <w:sz w:val="24"/>
          <w:szCs w:val="24"/>
          <w:lang w:val="es-ES" w:eastAsia="es-ES"/>
        </w:rPr>
        <w:t>Título IV</w:t>
      </w:r>
    </w:p>
    <w:p w:rsidR="0042703C" w:rsidRPr="00E83BBA" w:rsidRDefault="002F3387" w:rsidP="002F3387">
      <w:pPr>
        <w:pStyle w:val="Sinespaciado"/>
        <w:jc w:val="center"/>
        <w:rPr>
          <w:rFonts w:ascii="Times New Roman" w:eastAsia="Times New Roman" w:hAnsi="Times New Roman" w:cs="Times New Roman"/>
          <w:bCs/>
          <w:sz w:val="24"/>
          <w:szCs w:val="24"/>
          <w:lang w:val="es-ES" w:eastAsia="es-ES"/>
        </w:rPr>
      </w:pPr>
      <w:r w:rsidRPr="00E83BBA">
        <w:rPr>
          <w:rFonts w:ascii="Times New Roman" w:eastAsia="Times New Roman" w:hAnsi="Times New Roman" w:cs="Times New Roman"/>
          <w:bCs/>
          <w:sz w:val="24"/>
          <w:szCs w:val="24"/>
          <w:lang w:val="es-ES" w:eastAsia="es-ES"/>
        </w:rPr>
        <w:t xml:space="preserve">De </w:t>
      </w:r>
      <w:r w:rsidR="00806FB8" w:rsidRPr="00E83BBA">
        <w:rPr>
          <w:rFonts w:ascii="Times New Roman" w:eastAsia="Times New Roman" w:hAnsi="Times New Roman" w:cs="Times New Roman"/>
          <w:bCs/>
          <w:sz w:val="24"/>
          <w:szCs w:val="24"/>
          <w:lang w:val="es-ES" w:eastAsia="es-ES"/>
        </w:rPr>
        <w:t xml:space="preserve">la </w:t>
      </w:r>
      <w:r w:rsidRPr="00E83BBA">
        <w:rPr>
          <w:rFonts w:ascii="Times New Roman" w:eastAsia="Times New Roman" w:hAnsi="Times New Roman" w:cs="Times New Roman"/>
          <w:bCs/>
          <w:sz w:val="24"/>
          <w:szCs w:val="24"/>
          <w:lang w:val="es-ES" w:eastAsia="es-ES"/>
        </w:rPr>
        <w:t>formalización del a</w:t>
      </w:r>
      <w:r w:rsidR="0042703C" w:rsidRPr="00E83BBA">
        <w:rPr>
          <w:rFonts w:ascii="Times New Roman" w:eastAsia="Times New Roman" w:hAnsi="Times New Roman" w:cs="Times New Roman"/>
          <w:bCs/>
          <w:sz w:val="24"/>
          <w:szCs w:val="24"/>
          <w:lang w:val="es-ES" w:eastAsia="es-ES"/>
        </w:rPr>
        <w:t xml:space="preserve">cogimiento familiar, </w:t>
      </w:r>
      <w:r w:rsidR="000724F1" w:rsidRPr="00E83BBA">
        <w:rPr>
          <w:rFonts w:ascii="Times New Roman" w:eastAsia="Times New Roman" w:hAnsi="Times New Roman" w:cs="Times New Roman"/>
          <w:bCs/>
          <w:sz w:val="24"/>
          <w:szCs w:val="24"/>
          <w:lang w:val="es-ES" w:eastAsia="es-ES"/>
        </w:rPr>
        <w:t>acompañamiento y seguimiento</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eastAsia="Times New Roman" w:hAnsi="Times New Roman" w:cs="Times New Roman"/>
          <w:b/>
          <w:bCs/>
          <w:sz w:val="24"/>
          <w:szCs w:val="24"/>
          <w:lang w:val="es-ES" w:eastAsia="es-ES"/>
        </w:rPr>
        <w:t xml:space="preserve">Artículo 42. </w:t>
      </w:r>
      <w:r w:rsidRPr="00E83BBA">
        <w:rPr>
          <w:rFonts w:ascii="Times New Roman" w:eastAsia="Times New Roman" w:hAnsi="Times New Roman" w:cs="Times New Roman"/>
          <w:bCs/>
          <w:sz w:val="24"/>
          <w:szCs w:val="24"/>
          <w:u w:val="single"/>
          <w:lang w:val="es-ES" w:eastAsia="es-ES"/>
        </w:rPr>
        <w:t>Formalización de la familia acogente</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b/>
          <w:bCs/>
          <w:sz w:val="24"/>
          <w:szCs w:val="24"/>
          <w:lang w:val="es-ES" w:eastAsia="es-ES"/>
        </w:rPr>
        <w:t xml:space="preserve"> </w:t>
      </w:r>
      <w:r w:rsidRPr="00E83BBA">
        <w:rPr>
          <w:rFonts w:ascii="Times New Roman" w:hAnsi="Times New Roman" w:cs="Times New Roman"/>
          <w:sz w:val="24"/>
          <w:szCs w:val="24"/>
          <w:lang w:val="es-ES"/>
        </w:rPr>
        <w:t xml:space="preserve">El acogimiento familiar se formalizará por resolución emitida por la Secretaría Nacional de Niñez, Adolescencia y Familia, previa valoración de la adecuación de la familia para el acogimiento. En esta valoración se tendrá en cuenta su situación familiar y aptitud educadora, su capacidad para atender adecuadamente las necesidades de toda índole de la persona menor de edad de que se trate, la congruencia entre su motivación y la naturaleza y finalidad del acogimiento según su modalidad, así como la disposición a facilitar el cumplimiento de los objetivos del plan individual de atención y reunificación familiar, propiciando la relación del niño, niña o adolescente con su familia de procedencia. </w:t>
      </w:r>
    </w:p>
    <w:p w:rsidR="000724F1" w:rsidRPr="00E83BBA" w:rsidRDefault="000724F1"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hAnsi="Times New Roman" w:cs="Times New Roman"/>
          <w:sz w:val="24"/>
          <w:szCs w:val="24"/>
          <w:lang w:val="es-ES"/>
        </w:rPr>
        <w:t>El régimen de visitas podrá tener lugar en los puntos de encuentro familiar habilitados, cuando así lo aconseje el interés superior del niño y el derecho a la privacidad de las familias de procedencia y acogedora. Cuando el tipo de acogimiento así lo aconseje, se valorará la adecuación de la edad de los acogedores con la del niño, niña o adolescente  acogido, así como la relación previa entre ellos, priorizando, salvo que el interés del niño, niña o adolescente  aconseje otra cosa, a las personas que, perteneciendo a su familia extensa, reúnan condiciones adecuadas para el acogimiento.</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43. </w:t>
      </w:r>
      <w:r w:rsidR="00226581" w:rsidRPr="00E83BBA">
        <w:rPr>
          <w:rFonts w:ascii="Times New Roman" w:eastAsia="Times New Roman" w:hAnsi="Times New Roman" w:cs="Times New Roman"/>
          <w:bCs/>
          <w:sz w:val="24"/>
          <w:szCs w:val="24"/>
          <w:u w:val="single"/>
          <w:lang w:val="es-ES" w:eastAsia="es-ES"/>
        </w:rPr>
        <w:t>Plan de r</w:t>
      </w:r>
      <w:r w:rsidRPr="00E83BBA">
        <w:rPr>
          <w:rFonts w:ascii="Times New Roman" w:eastAsia="Times New Roman" w:hAnsi="Times New Roman" w:cs="Times New Roman"/>
          <w:bCs/>
          <w:sz w:val="24"/>
          <w:szCs w:val="24"/>
          <w:u w:val="single"/>
          <w:lang w:val="es-ES" w:eastAsia="es-ES"/>
        </w:rPr>
        <w:t>eunificación familiar y su seguimiento</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Al inicio del acogimiento la autoridad de aplicación debe elaborar un plan de reunificación familiar con las partes involucradas: el niño, niña o adolescente, la familia de pertenencia y la familia de acogida.</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En el mismo deben explicitarse los derechos y garantías, alcances, finalidades y responsabilidades que cada una de las partes asume durante el acogimiento, escuchando y respetando la opinión del niño, niña o adolescente.</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lastRenderedPageBreak/>
        <w:t>El seguimiento del Plan de reunificación familiar está bajo la responsabilidad de la</w:t>
      </w:r>
      <w:r w:rsidRPr="00E83BBA">
        <w:rPr>
          <w:rFonts w:ascii="Times New Roman" w:hAnsi="Times New Roman" w:cs="Times New Roman"/>
          <w:sz w:val="24"/>
          <w:szCs w:val="24"/>
          <w:lang w:val="es-ES"/>
        </w:rPr>
        <w:t xml:space="preserve"> Secretaría Nacional de Niñez, Adolescencia y Familia</w:t>
      </w:r>
      <w:r w:rsidRPr="00E83BBA">
        <w:rPr>
          <w:rFonts w:ascii="Times New Roman" w:eastAsia="Times New Roman" w:hAnsi="Times New Roman" w:cs="Times New Roman"/>
          <w:sz w:val="24"/>
          <w:szCs w:val="24"/>
          <w:lang w:val="es-ES" w:eastAsia="es-ES"/>
        </w:rPr>
        <w:t xml:space="preserve">, quien emitirá un informe mensual que será presentado a todos los involucrados para que reorienten sus objetivos y se incluyan las ayudas que se requieran para el cumplimiento del plan. </w:t>
      </w:r>
    </w:p>
    <w:p w:rsidR="00806FB8" w:rsidRPr="00E83BBA" w:rsidRDefault="00806FB8"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 xml:space="preserve">La </w:t>
      </w:r>
      <w:r w:rsidRPr="00E83BBA">
        <w:rPr>
          <w:rFonts w:ascii="Times New Roman" w:hAnsi="Times New Roman" w:cs="Times New Roman"/>
          <w:sz w:val="24"/>
          <w:szCs w:val="24"/>
          <w:lang w:val="es-ES"/>
        </w:rPr>
        <w:t>Secretaría Nacional de Niñez, Adolescencia y Familia</w:t>
      </w:r>
      <w:r w:rsidRPr="00E83BBA">
        <w:rPr>
          <w:rFonts w:ascii="Times New Roman" w:eastAsia="Times New Roman" w:hAnsi="Times New Roman" w:cs="Times New Roman"/>
          <w:sz w:val="24"/>
          <w:szCs w:val="24"/>
          <w:lang w:val="es-ES" w:eastAsia="es-ES"/>
        </w:rPr>
        <w:t xml:space="preserve"> debe asistir al niño, niña o adolescente a través de la familia de acogida realizando, además, las acciones que estime pertinentes para que la familia de pertenencia cubra sus respectivas necesidades básicas. </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Todo órgano estatal que sea requerido a colaborar por la</w:t>
      </w:r>
      <w:r w:rsidRPr="00E83BBA">
        <w:rPr>
          <w:rFonts w:ascii="Times New Roman" w:hAnsi="Times New Roman" w:cs="Times New Roman"/>
          <w:sz w:val="24"/>
          <w:szCs w:val="24"/>
          <w:lang w:val="es-ES"/>
        </w:rPr>
        <w:t xml:space="preserve"> Secretaría Nacional de Niñez, Adolescencia y Familia </w:t>
      </w:r>
      <w:r w:rsidRPr="00E83BBA">
        <w:rPr>
          <w:rFonts w:ascii="Times New Roman" w:eastAsia="Times New Roman" w:hAnsi="Times New Roman" w:cs="Times New Roman"/>
          <w:sz w:val="24"/>
          <w:szCs w:val="24"/>
          <w:lang w:val="es-ES" w:eastAsia="es-ES"/>
        </w:rPr>
        <w:t xml:space="preserve"> debe atender lo solicitado por la misma con carácter de urgencia y en respeto de los derechos humanos de los niños, niñas y adolescentes. </w:t>
      </w:r>
    </w:p>
    <w:p w:rsidR="0042703C" w:rsidRPr="00E83BBA" w:rsidRDefault="0042703C" w:rsidP="00745C13">
      <w:pPr>
        <w:pStyle w:val="Sinespaciado"/>
        <w:jc w:val="both"/>
        <w:rPr>
          <w:rFonts w:ascii="Times New Roman" w:eastAsia="Times New Roman" w:hAnsi="Times New Roman" w:cs="Times New Roman"/>
          <w:b/>
          <w:bCs/>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44.  </w:t>
      </w:r>
      <w:r w:rsidRPr="00E83BBA">
        <w:rPr>
          <w:rFonts w:ascii="Times New Roman" w:eastAsia="Times New Roman" w:hAnsi="Times New Roman" w:cs="Times New Roman"/>
          <w:bCs/>
          <w:sz w:val="24"/>
          <w:szCs w:val="24"/>
          <w:u w:val="single"/>
          <w:lang w:val="es-ES" w:eastAsia="es-ES"/>
        </w:rPr>
        <w:t xml:space="preserve">Control y </w:t>
      </w:r>
      <w:r w:rsidR="00226581" w:rsidRPr="00E83BBA">
        <w:rPr>
          <w:rFonts w:ascii="Times New Roman" w:eastAsia="Times New Roman" w:hAnsi="Times New Roman" w:cs="Times New Roman"/>
          <w:bCs/>
          <w:sz w:val="24"/>
          <w:szCs w:val="24"/>
          <w:u w:val="single"/>
          <w:lang w:val="es-ES" w:eastAsia="es-ES"/>
        </w:rPr>
        <w:t>s</w:t>
      </w:r>
      <w:r w:rsidRPr="00E83BBA">
        <w:rPr>
          <w:rFonts w:ascii="Times New Roman" w:eastAsia="Times New Roman" w:hAnsi="Times New Roman" w:cs="Times New Roman"/>
          <w:bCs/>
          <w:sz w:val="24"/>
          <w:szCs w:val="24"/>
          <w:u w:val="single"/>
          <w:lang w:val="es-ES" w:eastAsia="es-ES"/>
        </w:rPr>
        <w:t>eguimiento</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La </w:t>
      </w:r>
      <w:r w:rsidRPr="00E83BBA">
        <w:rPr>
          <w:rFonts w:ascii="Times New Roman" w:hAnsi="Times New Roman" w:cs="Times New Roman"/>
          <w:sz w:val="24"/>
          <w:szCs w:val="24"/>
          <w:lang w:val="es-ES"/>
        </w:rPr>
        <w:t xml:space="preserve">Secretaría Nacional de Niñez, Adolescencia y Familia </w:t>
      </w:r>
      <w:r w:rsidRPr="00E83BBA">
        <w:rPr>
          <w:rFonts w:ascii="Times New Roman" w:eastAsia="Times New Roman" w:hAnsi="Times New Roman" w:cs="Times New Roman"/>
          <w:sz w:val="24"/>
          <w:szCs w:val="24"/>
          <w:lang w:val="es-ES" w:eastAsia="es-ES"/>
        </w:rPr>
        <w:t xml:space="preserve"> tiene a su cargo el control del funcionamiento del Sistema de acogimiento familiar y el seguimiento del niño, niña o adolescente, de la familia de acogimiento y de la familia de pertenencia.</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La autoridad de aplicación debe confeccionar un registro con los datos de las familias que hayan acogido niños anexando en el mismo la documentación requerida, conforme a los requisitos, y las posteriores evaluaciones e informes correspondientes.</w:t>
      </w:r>
    </w:p>
    <w:p w:rsidR="000724F1" w:rsidRPr="00E83BBA" w:rsidRDefault="000724F1"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En todos los casos debe preservarse la privacidad de la familia de acogida.</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b/>
          <w:bCs/>
          <w:sz w:val="24"/>
          <w:szCs w:val="24"/>
          <w:lang w:val="es-ES" w:eastAsia="es-ES"/>
        </w:rPr>
        <w:t xml:space="preserve">Artículo 45. </w:t>
      </w:r>
      <w:r w:rsidR="00226581" w:rsidRPr="00E83BBA">
        <w:rPr>
          <w:rFonts w:ascii="Times New Roman" w:eastAsia="Times New Roman" w:hAnsi="Times New Roman" w:cs="Times New Roman"/>
          <w:bCs/>
          <w:sz w:val="24"/>
          <w:szCs w:val="24"/>
          <w:u w:val="single"/>
          <w:lang w:val="es-ES" w:eastAsia="es-ES"/>
        </w:rPr>
        <w:t>Equipo t</w:t>
      </w:r>
      <w:r w:rsidRPr="00E83BBA">
        <w:rPr>
          <w:rFonts w:ascii="Times New Roman" w:eastAsia="Times New Roman" w:hAnsi="Times New Roman" w:cs="Times New Roman"/>
          <w:bCs/>
          <w:sz w:val="24"/>
          <w:szCs w:val="24"/>
          <w:u w:val="single"/>
          <w:lang w:val="es-ES" w:eastAsia="es-ES"/>
        </w:rPr>
        <w:t>écnico especializado</w:t>
      </w:r>
      <w:r w:rsidRPr="00E83BBA">
        <w:rPr>
          <w:rFonts w:ascii="Times New Roman" w:eastAsia="Times New Roman" w:hAnsi="Times New Roman" w:cs="Times New Roman"/>
          <w:bCs/>
          <w:sz w:val="24"/>
          <w:szCs w:val="24"/>
          <w:lang w:val="es-ES" w:eastAsia="es-ES"/>
        </w:rPr>
        <w:t>.</w:t>
      </w:r>
      <w:r w:rsidRPr="00E83BBA">
        <w:rPr>
          <w:rFonts w:ascii="Times New Roman" w:eastAsia="Times New Roman" w:hAnsi="Times New Roman" w:cs="Times New Roman"/>
          <w:sz w:val="24"/>
          <w:szCs w:val="24"/>
          <w:lang w:val="es-ES" w:eastAsia="es-ES"/>
        </w:rPr>
        <w:t xml:space="preserve"> Para la implementación de la presente ley se conformará un equipo técnico especializado en el Sistema de Acogimiento. El mismo dependerá de la </w:t>
      </w:r>
      <w:r w:rsidRPr="00E83BBA">
        <w:rPr>
          <w:rFonts w:ascii="Times New Roman" w:hAnsi="Times New Roman" w:cs="Times New Roman"/>
          <w:sz w:val="24"/>
          <w:szCs w:val="24"/>
          <w:lang w:val="es-ES"/>
        </w:rPr>
        <w:t>Secretaría Nacional de Niñez, Adolescencia y Familia</w:t>
      </w:r>
      <w:r w:rsidRPr="00E83BBA">
        <w:rPr>
          <w:rFonts w:ascii="Times New Roman" w:eastAsia="Times New Roman" w:hAnsi="Times New Roman" w:cs="Times New Roman"/>
          <w:sz w:val="24"/>
          <w:szCs w:val="24"/>
          <w:lang w:val="es-ES" w:eastAsia="es-ES"/>
        </w:rPr>
        <w:t>.</w:t>
      </w:r>
    </w:p>
    <w:p w:rsidR="0042703C" w:rsidRPr="00E83BBA" w:rsidRDefault="0042703C" w:rsidP="00745C13">
      <w:pPr>
        <w:pStyle w:val="Sinespaciado"/>
        <w:jc w:val="both"/>
        <w:rPr>
          <w:rFonts w:ascii="Times New Roman" w:eastAsia="Times New Roman" w:hAnsi="Times New Roman" w:cs="Times New Roman"/>
          <w:sz w:val="24"/>
          <w:szCs w:val="24"/>
          <w:lang w:val="es-ES" w:eastAsia="es-ES"/>
        </w:rPr>
      </w:pPr>
    </w:p>
    <w:p w:rsidR="0042703C" w:rsidRPr="00E83BBA" w:rsidRDefault="0042703C" w:rsidP="002F3387">
      <w:pPr>
        <w:pStyle w:val="Sinespaciado"/>
        <w:jc w:val="center"/>
        <w:rPr>
          <w:rFonts w:ascii="Times New Roman" w:eastAsia="Times New Roman" w:hAnsi="Times New Roman" w:cs="Times New Roman"/>
          <w:b/>
          <w:sz w:val="24"/>
          <w:szCs w:val="24"/>
          <w:lang w:val="es-ES" w:eastAsia="es-ES"/>
        </w:rPr>
      </w:pPr>
      <w:r w:rsidRPr="00E83BBA">
        <w:rPr>
          <w:rFonts w:ascii="Times New Roman" w:eastAsia="Times New Roman" w:hAnsi="Times New Roman" w:cs="Times New Roman"/>
          <w:b/>
          <w:sz w:val="24"/>
          <w:szCs w:val="24"/>
          <w:lang w:val="es-ES" w:eastAsia="es-ES"/>
        </w:rPr>
        <w:t>Título V</w:t>
      </w:r>
    </w:p>
    <w:p w:rsidR="0042703C" w:rsidRPr="00E83BBA" w:rsidRDefault="0042703C" w:rsidP="002F3387">
      <w:pPr>
        <w:pStyle w:val="Sinespaciado"/>
        <w:jc w:val="center"/>
        <w:rPr>
          <w:rFonts w:ascii="Times New Roman" w:eastAsia="Times New Roman" w:hAnsi="Times New Roman" w:cs="Times New Roman"/>
          <w:sz w:val="24"/>
          <w:szCs w:val="24"/>
          <w:lang w:val="es-ES" w:eastAsia="es-ES"/>
        </w:rPr>
      </w:pPr>
      <w:r w:rsidRPr="00E83BBA">
        <w:rPr>
          <w:rFonts w:ascii="Times New Roman" w:eastAsia="Times New Roman" w:hAnsi="Times New Roman" w:cs="Times New Roman"/>
          <w:sz w:val="24"/>
          <w:szCs w:val="24"/>
          <w:lang w:val="es-ES" w:eastAsia="es-ES"/>
        </w:rPr>
        <w:t>Disposiciones finales</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46 (transitorio).</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Acogimientos otorgados por jueces de niñez y adolescencia</w:t>
      </w:r>
      <w:r w:rsidRPr="00E83BBA">
        <w:rPr>
          <w:rFonts w:ascii="Times New Roman" w:hAnsi="Times New Roman" w:cs="Times New Roman"/>
          <w:sz w:val="24"/>
          <w:szCs w:val="24"/>
          <w:lang w:val="es-ES"/>
        </w:rPr>
        <w:t xml:space="preserve">.  Al entrar en vigencia la presente Ley, los jueces de niñez y adolescencia deberán remitir a la Secretaría Nacional de Niñez, Adolescencia y Familia,  copia autenticada de las resoluciones en las que se otorgó  hogares sustitutos, acogimientos familiares ya sea consanguíneos o no, así como acogimiento institucional  a niños, niñas y adolescentes y cuya medida </w:t>
      </w:r>
      <w:r w:rsidR="000724F1" w:rsidRPr="00E83BBA">
        <w:rPr>
          <w:rFonts w:ascii="Times New Roman" w:hAnsi="Times New Roman" w:cs="Times New Roman"/>
          <w:sz w:val="24"/>
          <w:szCs w:val="24"/>
          <w:lang w:val="es-ES"/>
        </w:rPr>
        <w:t>aún</w:t>
      </w:r>
      <w:r w:rsidRPr="00E83BBA">
        <w:rPr>
          <w:rFonts w:ascii="Times New Roman" w:hAnsi="Times New Roman" w:cs="Times New Roman"/>
          <w:sz w:val="24"/>
          <w:szCs w:val="24"/>
          <w:lang w:val="es-ES"/>
        </w:rPr>
        <w:t xml:space="preserve"> se encuentre vigente, a fin que se inicie el plan de reunificación familiar necesarios y/o la acciones que correspondan.  De no hacer la remisión los casos, en un plazo de 6 meses contados a partir de la entrada en vigencia de esta ley, el juez o jueza asumirá la responsabilidad de los daños causados a los derechos del niño, niña o adolescentes.</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 xml:space="preserve">Artículo 47. </w:t>
      </w:r>
      <w:r w:rsidRPr="00E83BBA">
        <w:rPr>
          <w:rFonts w:ascii="Times New Roman" w:hAnsi="Times New Roman" w:cs="Times New Roman"/>
          <w:sz w:val="24"/>
          <w:szCs w:val="24"/>
          <w:u w:val="single"/>
          <w:lang w:val="es-ES"/>
        </w:rPr>
        <w:t>Indicativo</w:t>
      </w:r>
      <w:r w:rsidRPr="00E83BBA">
        <w:rPr>
          <w:rFonts w:ascii="Times New Roman" w:hAnsi="Times New Roman" w:cs="Times New Roman"/>
          <w:sz w:val="24"/>
          <w:szCs w:val="24"/>
          <w:lang w:val="es-ES"/>
        </w:rPr>
        <w:t xml:space="preserve">. La presente Ley modifica el Título VI del Código de la Familia, artículos 364 al 376, en lo que respecta a las personas menores de edad, deroga los numerales 1, 8 y 11 del Artículo 4 y </w:t>
      </w:r>
      <w:r w:rsidR="00D35628" w:rsidRPr="00E83BBA">
        <w:rPr>
          <w:rFonts w:ascii="Times New Roman" w:hAnsi="Times New Roman" w:cs="Times New Roman"/>
          <w:sz w:val="24"/>
          <w:szCs w:val="24"/>
          <w:lang w:val="es-ES"/>
        </w:rPr>
        <w:t xml:space="preserve">el Título III de la Ley 46 de </w:t>
      </w:r>
      <w:r w:rsidRPr="00E83BBA">
        <w:rPr>
          <w:rFonts w:ascii="Times New Roman" w:hAnsi="Times New Roman" w:cs="Times New Roman"/>
          <w:sz w:val="24"/>
          <w:szCs w:val="24"/>
          <w:lang w:val="es-ES"/>
        </w:rPr>
        <w:t>17 de julio 2</w:t>
      </w:r>
      <w:r w:rsidR="00D35628" w:rsidRPr="00E83BBA">
        <w:rPr>
          <w:rFonts w:ascii="Times New Roman" w:hAnsi="Times New Roman" w:cs="Times New Roman"/>
          <w:sz w:val="24"/>
          <w:szCs w:val="24"/>
          <w:lang w:val="es-ES"/>
        </w:rPr>
        <w:t>013.</w:t>
      </w:r>
    </w:p>
    <w:p w:rsidR="0042703C" w:rsidRPr="00E83BBA" w:rsidRDefault="0042703C" w:rsidP="00745C13">
      <w:pPr>
        <w:pStyle w:val="Sinespaciado"/>
        <w:jc w:val="both"/>
        <w:rPr>
          <w:rFonts w:ascii="Times New Roman" w:hAnsi="Times New Roman" w:cs="Times New Roman"/>
          <w:sz w:val="24"/>
          <w:szCs w:val="24"/>
          <w:lang w:val="es-ES"/>
        </w:rPr>
      </w:pPr>
    </w:p>
    <w:p w:rsidR="0042703C" w:rsidRPr="00E83BBA" w:rsidRDefault="0042703C" w:rsidP="00745C13">
      <w:pPr>
        <w:pStyle w:val="Sinespaciado"/>
        <w:jc w:val="both"/>
        <w:rPr>
          <w:rFonts w:ascii="Times New Roman" w:hAnsi="Times New Roman" w:cs="Times New Roman"/>
          <w:sz w:val="24"/>
          <w:szCs w:val="24"/>
          <w:lang w:val="es-ES"/>
        </w:rPr>
      </w:pPr>
      <w:r w:rsidRPr="00E83BBA">
        <w:rPr>
          <w:rFonts w:ascii="Times New Roman" w:hAnsi="Times New Roman" w:cs="Times New Roman"/>
          <w:b/>
          <w:sz w:val="24"/>
          <w:szCs w:val="24"/>
          <w:lang w:val="es-ES"/>
        </w:rPr>
        <w:t>Artículo 48.</w:t>
      </w:r>
      <w:r w:rsidRPr="00E83BBA">
        <w:rPr>
          <w:rFonts w:ascii="Times New Roman" w:hAnsi="Times New Roman" w:cs="Times New Roman"/>
          <w:sz w:val="24"/>
          <w:szCs w:val="24"/>
          <w:lang w:val="es-ES"/>
        </w:rPr>
        <w:t xml:space="preserve"> </w:t>
      </w:r>
      <w:r w:rsidRPr="00E83BBA">
        <w:rPr>
          <w:rFonts w:ascii="Times New Roman" w:hAnsi="Times New Roman" w:cs="Times New Roman"/>
          <w:sz w:val="24"/>
          <w:szCs w:val="24"/>
          <w:u w:val="single"/>
          <w:lang w:val="es-ES"/>
        </w:rPr>
        <w:t>Vigencia</w:t>
      </w:r>
      <w:r w:rsidRPr="00E83BBA">
        <w:rPr>
          <w:rFonts w:ascii="Times New Roman" w:hAnsi="Times New Roman" w:cs="Times New Roman"/>
          <w:sz w:val="24"/>
          <w:szCs w:val="24"/>
          <w:lang w:val="es-ES"/>
        </w:rPr>
        <w:t>. Esta Ley comenzará a regir el día siguiente al de su promulgación.</w:t>
      </w:r>
    </w:p>
    <w:p w:rsidR="0042703C" w:rsidRPr="00E83BBA" w:rsidRDefault="0042703C" w:rsidP="00745C13">
      <w:pPr>
        <w:pStyle w:val="Sinespaciado"/>
        <w:jc w:val="both"/>
        <w:rPr>
          <w:rFonts w:ascii="Times New Roman" w:hAnsi="Times New Roman" w:cs="Times New Roman"/>
          <w:sz w:val="24"/>
          <w:szCs w:val="24"/>
          <w:lang w:val="es-ES"/>
        </w:rPr>
      </w:pPr>
    </w:p>
    <w:p w:rsidR="002F3387" w:rsidRPr="00E83BBA" w:rsidRDefault="002F3387" w:rsidP="002F3387">
      <w:pPr>
        <w:rPr>
          <w:rFonts w:ascii="Times New Roman" w:eastAsia="Times New Roman" w:hAnsi="Times New Roman" w:cs="Times New Roman"/>
          <w:b/>
          <w:bCs/>
          <w:sz w:val="24"/>
          <w:szCs w:val="24"/>
        </w:rPr>
      </w:pPr>
      <w:r w:rsidRPr="00E83BBA">
        <w:rPr>
          <w:rFonts w:ascii="Times New Roman" w:eastAsia="Times New Roman" w:hAnsi="Times New Roman" w:cs="Times New Roman"/>
          <w:b/>
          <w:bCs/>
          <w:sz w:val="24"/>
          <w:szCs w:val="24"/>
        </w:rPr>
        <w:t>COMUNÍQUESE Y CÚMPLASE.</w:t>
      </w:r>
    </w:p>
    <w:p w:rsidR="002F3387" w:rsidRPr="00E83BBA" w:rsidRDefault="002F3387" w:rsidP="002F3387">
      <w:pPr>
        <w:rPr>
          <w:rFonts w:ascii="Times New Roman" w:eastAsia="Times New Roman" w:hAnsi="Times New Roman" w:cs="Times New Roman"/>
          <w:b/>
          <w:bCs/>
          <w:sz w:val="24"/>
          <w:szCs w:val="24"/>
        </w:rPr>
      </w:pPr>
    </w:p>
    <w:p w:rsidR="002F3387" w:rsidRPr="00E83BBA" w:rsidRDefault="002F3387" w:rsidP="002F3387">
      <w:pPr>
        <w:autoSpaceDE w:val="0"/>
        <w:autoSpaceDN w:val="0"/>
        <w:adjustRightInd w:val="0"/>
        <w:jc w:val="both"/>
        <w:rPr>
          <w:rFonts w:ascii="Times New Roman" w:hAnsi="Times New Roman" w:cs="Times New Roman"/>
          <w:b/>
          <w:sz w:val="24"/>
          <w:szCs w:val="24"/>
        </w:rPr>
      </w:pPr>
      <w:r w:rsidRPr="00E83BBA">
        <w:rPr>
          <w:rFonts w:ascii="Times New Roman" w:hAnsi="Times New Roman" w:cs="Times New Roman"/>
          <w:bCs/>
          <w:sz w:val="24"/>
          <w:szCs w:val="24"/>
          <w:lang w:eastAsia="es-ES"/>
        </w:rPr>
        <w:t xml:space="preserve">Propuesto a la consideración de la Honorable Asamblea Nacional, hoy         de                </w:t>
      </w:r>
      <w:proofErr w:type="spellStart"/>
      <w:r w:rsidRPr="00E83BBA">
        <w:rPr>
          <w:rFonts w:ascii="Times New Roman" w:hAnsi="Times New Roman" w:cs="Times New Roman"/>
          <w:bCs/>
          <w:sz w:val="24"/>
          <w:szCs w:val="24"/>
          <w:lang w:eastAsia="es-ES"/>
        </w:rPr>
        <w:t>de</w:t>
      </w:r>
      <w:proofErr w:type="spellEnd"/>
      <w:r w:rsidRPr="00E83BBA">
        <w:rPr>
          <w:rFonts w:ascii="Times New Roman" w:hAnsi="Times New Roman" w:cs="Times New Roman"/>
          <w:bCs/>
          <w:sz w:val="24"/>
          <w:szCs w:val="24"/>
          <w:lang w:eastAsia="es-ES"/>
        </w:rPr>
        <w:t xml:space="preserve"> 2017, por S.E.</w:t>
      </w:r>
      <w:r w:rsidRPr="00E83BBA">
        <w:rPr>
          <w:rFonts w:ascii="Times New Roman" w:hAnsi="Times New Roman" w:cs="Times New Roman"/>
          <w:b/>
          <w:sz w:val="24"/>
          <w:szCs w:val="24"/>
        </w:rPr>
        <w:t xml:space="preserve"> ALCIBIADES VÁSQUEZ VELÁSQUEZ, </w:t>
      </w:r>
      <w:r w:rsidRPr="00E83BBA">
        <w:rPr>
          <w:rFonts w:ascii="Times New Roman" w:hAnsi="Times New Roman" w:cs="Times New Roman"/>
          <w:bCs/>
          <w:sz w:val="24"/>
          <w:szCs w:val="24"/>
          <w:lang w:eastAsia="es-ES"/>
        </w:rPr>
        <w:t xml:space="preserve">ministro de Desarrollo Social, en virtud de autorización concedida por el Honorable Consejo de Gabinete, </w:t>
      </w:r>
      <w:r w:rsidRPr="00E83BBA">
        <w:rPr>
          <w:rFonts w:ascii="Times New Roman" w:hAnsi="Times New Roman" w:cs="Times New Roman"/>
          <w:sz w:val="24"/>
          <w:szCs w:val="24"/>
          <w:lang w:eastAsia="es-ES"/>
        </w:rPr>
        <w:t xml:space="preserve">mediante la Resolución de Gabinete N.°       de       </w:t>
      </w:r>
      <w:proofErr w:type="spellStart"/>
      <w:r w:rsidRPr="00E83BBA">
        <w:rPr>
          <w:rFonts w:ascii="Times New Roman" w:hAnsi="Times New Roman" w:cs="Times New Roman"/>
          <w:sz w:val="24"/>
          <w:szCs w:val="24"/>
          <w:lang w:eastAsia="es-ES"/>
        </w:rPr>
        <w:t>de</w:t>
      </w:r>
      <w:proofErr w:type="spellEnd"/>
      <w:r w:rsidRPr="00E83BBA">
        <w:rPr>
          <w:rFonts w:ascii="Times New Roman" w:hAnsi="Times New Roman" w:cs="Times New Roman"/>
          <w:sz w:val="24"/>
          <w:szCs w:val="24"/>
          <w:lang w:eastAsia="es-ES"/>
        </w:rPr>
        <w:t xml:space="preserve">                   </w:t>
      </w:r>
      <w:proofErr w:type="spellStart"/>
      <w:r w:rsidRPr="00E83BBA">
        <w:rPr>
          <w:rFonts w:ascii="Times New Roman" w:hAnsi="Times New Roman" w:cs="Times New Roman"/>
          <w:sz w:val="24"/>
          <w:szCs w:val="24"/>
          <w:lang w:eastAsia="es-ES"/>
        </w:rPr>
        <w:t>de</w:t>
      </w:r>
      <w:proofErr w:type="spellEnd"/>
      <w:r w:rsidRPr="00E83BBA">
        <w:rPr>
          <w:rFonts w:ascii="Times New Roman" w:hAnsi="Times New Roman" w:cs="Times New Roman"/>
          <w:sz w:val="24"/>
          <w:szCs w:val="24"/>
          <w:lang w:eastAsia="es-ES"/>
        </w:rPr>
        <w:t xml:space="preserve"> 2017.</w:t>
      </w:r>
    </w:p>
    <w:p w:rsidR="002F3387" w:rsidRPr="00E83BBA" w:rsidRDefault="002F3387" w:rsidP="002F3387">
      <w:pPr>
        <w:autoSpaceDE w:val="0"/>
        <w:autoSpaceDN w:val="0"/>
        <w:adjustRightInd w:val="0"/>
        <w:contextualSpacing/>
        <w:rPr>
          <w:rFonts w:ascii="Times New Roman" w:hAnsi="Times New Roman" w:cs="Times New Roman"/>
          <w:sz w:val="24"/>
          <w:szCs w:val="24"/>
        </w:rPr>
      </w:pPr>
    </w:p>
    <w:p w:rsidR="002F3387" w:rsidRPr="00E83BBA" w:rsidRDefault="002F3387" w:rsidP="002F3387">
      <w:pPr>
        <w:autoSpaceDE w:val="0"/>
        <w:autoSpaceDN w:val="0"/>
        <w:adjustRightInd w:val="0"/>
        <w:contextualSpacing/>
        <w:rPr>
          <w:rFonts w:ascii="Times New Roman" w:hAnsi="Times New Roman" w:cs="Times New Roman"/>
          <w:sz w:val="24"/>
          <w:szCs w:val="24"/>
        </w:rPr>
      </w:pPr>
    </w:p>
    <w:p w:rsidR="002F3387" w:rsidRPr="00E83BBA" w:rsidRDefault="002F3387" w:rsidP="002F3387">
      <w:pPr>
        <w:autoSpaceDE w:val="0"/>
        <w:autoSpaceDN w:val="0"/>
        <w:adjustRightInd w:val="0"/>
        <w:contextualSpacing/>
        <w:rPr>
          <w:rFonts w:ascii="Times New Roman" w:hAnsi="Times New Roman" w:cs="Times New Roman"/>
          <w:sz w:val="24"/>
          <w:szCs w:val="24"/>
        </w:rPr>
      </w:pPr>
    </w:p>
    <w:p w:rsidR="002F3387" w:rsidRPr="00E83BBA" w:rsidRDefault="002F3387" w:rsidP="002F3387">
      <w:pPr>
        <w:autoSpaceDE w:val="0"/>
        <w:autoSpaceDN w:val="0"/>
        <w:adjustRightInd w:val="0"/>
        <w:contextualSpacing/>
        <w:rPr>
          <w:rFonts w:ascii="Times New Roman" w:hAnsi="Times New Roman" w:cs="Times New Roman"/>
          <w:sz w:val="24"/>
          <w:szCs w:val="24"/>
        </w:rPr>
      </w:pPr>
    </w:p>
    <w:p w:rsidR="002F3387" w:rsidRPr="00E83BBA" w:rsidRDefault="002F3387" w:rsidP="002F3387">
      <w:pPr>
        <w:autoSpaceDE w:val="0"/>
        <w:autoSpaceDN w:val="0"/>
        <w:adjustRightInd w:val="0"/>
        <w:contextualSpacing/>
        <w:rPr>
          <w:rFonts w:ascii="Times New Roman" w:hAnsi="Times New Roman" w:cs="Times New Roman"/>
          <w:b/>
          <w:sz w:val="24"/>
          <w:szCs w:val="24"/>
        </w:rPr>
      </w:pPr>
    </w:p>
    <w:p w:rsidR="002F3387" w:rsidRPr="00E83BBA" w:rsidRDefault="002F3387" w:rsidP="002F3387">
      <w:pPr>
        <w:autoSpaceDE w:val="0"/>
        <w:autoSpaceDN w:val="0"/>
        <w:adjustRightInd w:val="0"/>
        <w:jc w:val="center"/>
        <w:rPr>
          <w:rFonts w:ascii="Times New Roman" w:eastAsia="Calibri" w:hAnsi="Times New Roman" w:cs="Times New Roman"/>
          <w:b/>
          <w:sz w:val="24"/>
          <w:szCs w:val="24"/>
        </w:rPr>
      </w:pPr>
      <w:r w:rsidRPr="00E83BBA">
        <w:rPr>
          <w:rFonts w:ascii="Times New Roman" w:hAnsi="Times New Roman" w:cs="Times New Roman"/>
          <w:b/>
          <w:sz w:val="24"/>
          <w:szCs w:val="24"/>
        </w:rPr>
        <w:t xml:space="preserve">ALCIBIADES VÁSQUEZ VELÁSQUEZ </w:t>
      </w:r>
    </w:p>
    <w:p w:rsidR="002F3387" w:rsidRPr="00E83BBA" w:rsidRDefault="002F3387" w:rsidP="002F3387">
      <w:pPr>
        <w:jc w:val="center"/>
        <w:rPr>
          <w:rFonts w:ascii="Times New Roman" w:hAnsi="Times New Roman" w:cs="Times New Roman"/>
          <w:sz w:val="24"/>
          <w:szCs w:val="24"/>
        </w:rPr>
      </w:pPr>
      <w:r w:rsidRPr="00E83BBA">
        <w:rPr>
          <w:rFonts w:ascii="Times New Roman" w:hAnsi="Times New Roman" w:cs="Times New Roman"/>
          <w:sz w:val="24"/>
          <w:szCs w:val="24"/>
        </w:rPr>
        <w:t>Ministro de Desarrollo Social</w:t>
      </w:r>
    </w:p>
    <w:p w:rsidR="002F3387" w:rsidRPr="00E83BBA" w:rsidRDefault="002F3387" w:rsidP="002F3387">
      <w:pPr>
        <w:rPr>
          <w:rFonts w:ascii="Times New Roman" w:hAnsi="Times New Roman" w:cs="Times New Roman"/>
          <w:sz w:val="24"/>
          <w:szCs w:val="24"/>
        </w:rPr>
      </w:pPr>
    </w:p>
    <w:p w:rsidR="00285D26" w:rsidRPr="00E83BBA" w:rsidRDefault="00285D26" w:rsidP="00745C13">
      <w:pPr>
        <w:pStyle w:val="Sinespaciado"/>
        <w:jc w:val="both"/>
        <w:rPr>
          <w:rFonts w:ascii="Times New Roman" w:hAnsi="Times New Roman" w:cs="Times New Roman"/>
          <w:sz w:val="24"/>
          <w:szCs w:val="24"/>
        </w:rPr>
      </w:pPr>
    </w:p>
    <w:sectPr w:rsidR="00285D26" w:rsidRPr="00E83BBA" w:rsidSect="00643B5B">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9F0" w:rsidRDefault="007209F0" w:rsidP="0042703C">
      <w:pPr>
        <w:spacing w:after="0" w:line="240" w:lineRule="auto"/>
      </w:pPr>
      <w:r>
        <w:separator/>
      </w:r>
    </w:p>
  </w:endnote>
  <w:endnote w:type="continuationSeparator" w:id="0">
    <w:p w:rsidR="007209F0" w:rsidRDefault="007209F0" w:rsidP="0042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161"/>
      <w:gridCol w:w="907"/>
    </w:tblGrid>
    <w:tr w:rsidR="00F34855" w:rsidTr="00F34855">
      <w:tc>
        <w:tcPr>
          <w:tcW w:w="4500" w:type="pct"/>
          <w:tcBorders>
            <w:top w:val="single" w:sz="4" w:space="0" w:color="000000" w:themeColor="text1"/>
          </w:tcBorders>
        </w:tcPr>
        <w:p w:rsidR="00F34855" w:rsidRDefault="0042703C" w:rsidP="0042703C">
          <w:pPr>
            <w:pStyle w:val="Piedepgina"/>
            <w:jc w:val="right"/>
          </w:pPr>
          <w:r>
            <w:rPr>
              <w:rFonts w:ascii="Arial" w:hAnsi="Arial" w:cs="Arial"/>
              <w:b/>
              <w:sz w:val="16"/>
              <w:szCs w:val="16"/>
            </w:rPr>
            <w:t xml:space="preserve">Proyecto de Ley: Que crea y regula el sistema de acogimiento como medida de protección de carácter temporal para los niños, niñas y adolescentes privados del cuidado parental. </w:t>
          </w:r>
          <w:r w:rsidR="002F3387">
            <w:t xml:space="preserve"> |</w:t>
          </w:r>
        </w:p>
      </w:tc>
      <w:tc>
        <w:tcPr>
          <w:tcW w:w="500" w:type="pct"/>
          <w:tcBorders>
            <w:top w:val="single" w:sz="4" w:space="0" w:color="C0504D" w:themeColor="accent2"/>
          </w:tcBorders>
          <w:shd w:val="clear" w:color="auto" w:fill="943634" w:themeFill="accent2" w:themeFillShade="BF"/>
        </w:tcPr>
        <w:p w:rsidR="00F34855" w:rsidRDefault="002F3387">
          <w:pPr>
            <w:pStyle w:val="Encabezado"/>
            <w:rPr>
              <w:color w:val="FFFFFF" w:themeColor="background1"/>
            </w:rPr>
          </w:pPr>
          <w:r>
            <w:fldChar w:fldCharType="begin"/>
          </w:r>
          <w:r>
            <w:instrText xml:space="preserve"> PAGE   \* MERGEFORMAT </w:instrText>
          </w:r>
          <w:r>
            <w:fldChar w:fldCharType="separate"/>
          </w:r>
          <w:r w:rsidR="003D6245" w:rsidRPr="003D6245">
            <w:rPr>
              <w:noProof/>
              <w:color w:val="FFFFFF" w:themeColor="background1"/>
            </w:rPr>
            <w:t>17</w:t>
          </w:r>
          <w:r>
            <w:rPr>
              <w:noProof/>
              <w:color w:val="FFFFFF" w:themeColor="background1"/>
            </w:rPr>
            <w:fldChar w:fldCharType="end"/>
          </w:r>
        </w:p>
      </w:tc>
    </w:tr>
  </w:tbl>
  <w:p w:rsidR="00F34855" w:rsidRDefault="003D624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9F0" w:rsidRDefault="007209F0" w:rsidP="0042703C">
      <w:pPr>
        <w:spacing w:after="0" w:line="240" w:lineRule="auto"/>
      </w:pPr>
      <w:r>
        <w:separator/>
      </w:r>
    </w:p>
  </w:footnote>
  <w:footnote w:type="continuationSeparator" w:id="0">
    <w:p w:rsidR="007209F0" w:rsidRDefault="007209F0" w:rsidP="00427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7F41"/>
    <w:multiLevelType w:val="hybridMultilevel"/>
    <w:tmpl w:val="738A0A0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nsid w:val="038B0ED0"/>
    <w:multiLevelType w:val="hybridMultilevel"/>
    <w:tmpl w:val="C0F898B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
    <w:nsid w:val="14B33BB2"/>
    <w:multiLevelType w:val="hybridMultilevel"/>
    <w:tmpl w:val="E752E712"/>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
    <w:nsid w:val="17E305D3"/>
    <w:multiLevelType w:val="hybridMultilevel"/>
    <w:tmpl w:val="CA1E6E40"/>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
    <w:nsid w:val="1A5159D6"/>
    <w:multiLevelType w:val="hybridMultilevel"/>
    <w:tmpl w:val="0E8673DE"/>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B6102C7"/>
    <w:multiLevelType w:val="hybridMultilevel"/>
    <w:tmpl w:val="EE4EAA72"/>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6">
    <w:nsid w:val="1D0F087A"/>
    <w:multiLevelType w:val="hybridMultilevel"/>
    <w:tmpl w:val="706425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EFE2372"/>
    <w:multiLevelType w:val="hybridMultilevel"/>
    <w:tmpl w:val="EDAEB3B2"/>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8">
    <w:nsid w:val="1FC574B4"/>
    <w:multiLevelType w:val="multilevel"/>
    <w:tmpl w:val="7FF6A5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26B2445"/>
    <w:multiLevelType w:val="hybridMultilevel"/>
    <w:tmpl w:val="A8A685C4"/>
    <w:lvl w:ilvl="0" w:tplc="4848577E">
      <w:start w:val="1"/>
      <w:numFmt w:val="decimal"/>
      <w:lvlText w:val="%1."/>
      <w:lvlJc w:val="left"/>
      <w:pPr>
        <w:ind w:left="720" w:hanging="360"/>
      </w:pPr>
      <w:rPr>
        <w:rFonts w:hint="default"/>
        <w:b w:val="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0">
    <w:nsid w:val="2D1248E6"/>
    <w:multiLevelType w:val="multilevel"/>
    <w:tmpl w:val="1FEAA640"/>
    <w:lvl w:ilvl="0">
      <w:start w:val="1"/>
      <w:numFmt w:val="decimal"/>
      <w:lvlText w:val="%1."/>
      <w:lvlJc w:val="left"/>
      <w:pPr>
        <w:tabs>
          <w:tab w:val="num" w:pos="720"/>
        </w:tabs>
        <w:ind w:left="720" w:hanging="360"/>
      </w:pPr>
      <w:rPr>
        <w:rFonts w:ascii="Lucida Sans Unicode" w:eastAsia="Times New Roman" w:hAnsi="Lucida Sans Unicode" w:cs="Lucida Sans Unicod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0B2052"/>
    <w:multiLevelType w:val="hybridMultilevel"/>
    <w:tmpl w:val="508EAA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8FA0008"/>
    <w:multiLevelType w:val="hybridMultilevel"/>
    <w:tmpl w:val="7848D3D2"/>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nsid w:val="3B6F4F2B"/>
    <w:multiLevelType w:val="hybridMultilevel"/>
    <w:tmpl w:val="D3ECA04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4">
    <w:nsid w:val="3F457A71"/>
    <w:multiLevelType w:val="hybridMultilevel"/>
    <w:tmpl w:val="8104D9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9337CCD"/>
    <w:multiLevelType w:val="hybridMultilevel"/>
    <w:tmpl w:val="68CA79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6">
    <w:nsid w:val="52D45716"/>
    <w:multiLevelType w:val="multilevel"/>
    <w:tmpl w:val="7980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51740B"/>
    <w:multiLevelType w:val="hybridMultilevel"/>
    <w:tmpl w:val="337C68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6D56988"/>
    <w:multiLevelType w:val="hybridMultilevel"/>
    <w:tmpl w:val="AD58B10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nsid w:val="5B9527B8"/>
    <w:multiLevelType w:val="hybridMultilevel"/>
    <w:tmpl w:val="52C2377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0">
    <w:nsid w:val="5F90556D"/>
    <w:multiLevelType w:val="hybridMultilevel"/>
    <w:tmpl w:val="D5DE5C8A"/>
    <w:lvl w:ilvl="0" w:tplc="180A000F">
      <w:start w:val="1"/>
      <w:numFmt w:val="decimal"/>
      <w:lvlText w:val="%1."/>
      <w:lvlJc w:val="left"/>
      <w:pPr>
        <w:ind w:left="72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1">
    <w:nsid w:val="62F475F4"/>
    <w:multiLevelType w:val="hybridMultilevel"/>
    <w:tmpl w:val="06D2EE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2">
    <w:nsid w:val="67E173CC"/>
    <w:multiLevelType w:val="hybridMultilevel"/>
    <w:tmpl w:val="2EDE46A8"/>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3">
    <w:nsid w:val="69EA12B9"/>
    <w:multiLevelType w:val="hybridMultilevel"/>
    <w:tmpl w:val="6D84F91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4">
    <w:nsid w:val="6AA450AD"/>
    <w:multiLevelType w:val="hybridMultilevel"/>
    <w:tmpl w:val="1610ADB6"/>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5">
    <w:nsid w:val="6CD9192E"/>
    <w:multiLevelType w:val="hybridMultilevel"/>
    <w:tmpl w:val="02525376"/>
    <w:lvl w:ilvl="0" w:tplc="648A6832">
      <w:start w:val="1"/>
      <w:numFmt w:val="decimal"/>
      <w:lvlText w:val="%1."/>
      <w:lvlJc w:val="left"/>
      <w:pPr>
        <w:ind w:left="720" w:hanging="360"/>
      </w:pPr>
      <w:rPr>
        <w:rFonts w:hint="default"/>
        <w:b w:val="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6">
    <w:nsid w:val="6E476116"/>
    <w:multiLevelType w:val="hybridMultilevel"/>
    <w:tmpl w:val="90B4E6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0967CE3"/>
    <w:multiLevelType w:val="hybridMultilevel"/>
    <w:tmpl w:val="D75A447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8">
    <w:nsid w:val="71ED5904"/>
    <w:multiLevelType w:val="hybridMultilevel"/>
    <w:tmpl w:val="5FC4471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736544C3"/>
    <w:multiLevelType w:val="multilevel"/>
    <w:tmpl w:val="E42AD888"/>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75F047D4"/>
    <w:multiLevelType w:val="hybridMultilevel"/>
    <w:tmpl w:val="A47005D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1">
    <w:nsid w:val="7EC8188D"/>
    <w:multiLevelType w:val="hybridMultilevel"/>
    <w:tmpl w:val="9D86CD3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abstractNumId w:val="29"/>
  </w:num>
  <w:num w:numId="2">
    <w:abstractNumId w:val="16"/>
  </w:num>
  <w:num w:numId="3">
    <w:abstractNumId w:val="8"/>
  </w:num>
  <w:num w:numId="4">
    <w:abstractNumId w:val="10"/>
  </w:num>
  <w:num w:numId="5">
    <w:abstractNumId w:val="11"/>
  </w:num>
  <w:num w:numId="6">
    <w:abstractNumId w:val="14"/>
  </w:num>
  <w:num w:numId="7">
    <w:abstractNumId w:val="26"/>
  </w:num>
  <w:num w:numId="8">
    <w:abstractNumId w:val="6"/>
  </w:num>
  <w:num w:numId="9">
    <w:abstractNumId w:val="28"/>
  </w:num>
  <w:num w:numId="10">
    <w:abstractNumId w:val="17"/>
  </w:num>
  <w:num w:numId="11">
    <w:abstractNumId w:val="4"/>
  </w:num>
  <w:num w:numId="12">
    <w:abstractNumId w:val="27"/>
  </w:num>
  <w:num w:numId="13">
    <w:abstractNumId w:val="5"/>
  </w:num>
  <w:num w:numId="14">
    <w:abstractNumId w:val="3"/>
  </w:num>
  <w:num w:numId="15">
    <w:abstractNumId w:val="7"/>
  </w:num>
  <w:num w:numId="16">
    <w:abstractNumId w:val="18"/>
  </w:num>
  <w:num w:numId="17">
    <w:abstractNumId w:val="19"/>
  </w:num>
  <w:num w:numId="18">
    <w:abstractNumId w:val="1"/>
  </w:num>
  <w:num w:numId="19">
    <w:abstractNumId w:val="31"/>
  </w:num>
  <w:num w:numId="20">
    <w:abstractNumId w:val="15"/>
  </w:num>
  <w:num w:numId="21">
    <w:abstractNumId w:val="25"/>
  </w:num>
  <w:num w:numId="22">
    <w:abstractNumId w:val="24"/>
  </w:num>
  <w:num w:numId="23">
    <w:abstractNumId w:val="0"/>
  </w:num>
  <w:num w:numId="24">
    <w:abstractNumId w:val="20"/>
  </w:num>
  <w:num w:numId="25">
    <w:abstractNumId w:val="9"/>
  </w:num>
  <w:num w:numId="26">
    <w:abstractNumId w:val="21"/>
  </w:num>
  <w:num w:numId="27">
    <w:abstractNumId w:val="30"/>
  </w:num>
  <w:num w:numId="28">
    <w:abstractNumId w:val="23"/>
  </w:num>
  <w:num w:numId="29">
    <w:abstractNumId w:val="13"/>
  </w:num>
  <w:num w:numId="30">
    <w:abstractNumId w:val="12"/>
  </w:num>
  <w:num w:numId="31">
    <w:abstractNumId w:val="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03C"/>
    <w:rsid w:val="000030B9"/>
    <w:rsid w:val="000724F1"/>
    <w:rsid w:val="000C2D48"/>
    <w:rsid w:val="000C40B3"/>
    <w:rsid w:val="000E29A5"/>
    <w:rsid w:val="000E7D35"/>
    <w:rsid w:val="001039BF"/>
    <w:rsid w:val="001D03A5"/>
    <w:rsid w:val="00226581"/>
    <w:rsid w:val="002445F2"/>
    <w:rsid w:val="002508EA"/>
    <w:rsid w:val="002619D0"/>
    <w:rsid w:val="002813D7"/>
    <w:rsid w:val="00285D26"/>
    <w:rsid w:val="002B3D89"/>
    <w:rsid w:val="002C60EA"/>
    <w:rsid w:val="002E0A80"/>
    <w:rsid w:val="002F3387"/>
    <w:rsid w:val="00305639"/>
    <w:rsid w:val="00330DA4"/>
    <w:rsid w:val="00390201"/>
    <w:rsid w:val="003D6245"/>
    <w:rsid w:val="0042703C"/>
    <w:rsid w:val="00454DC2"/>
    <w:rsid w:val="004A6C25"/>
    <w:rsid w:val="0054731C"/>
    <w:rsid w:val="00570B77"/>
    <w:rsid w:val="005818CB"/>
    <w:rsid w:val="0059331B"/>
    <w:rsid w:val="005B4998"/>
    <w:rsid w:val="005B7BD6"/>
    <w:rsid w:val="006518C7"/>
    <w:rsid w:val="00651987"/>
    <w:rsid w:val="0066027F"/>
    <w:rsid w:val="00683549"/>
    <w:rsid w:val="00690801"/>
    <w:rsid w:val="006C2F67"/>
    <w:rsid w:val="007209F0"/>
    <w:rsid w:val="007373E5"/>
    <w:rsid w:val="00745C13"/>
    <w:rsid w:val="0076143C"/>
    <w:rsid w:val="007727D5"/>
    <w:rsid w:val="00780872"/>
    <w:rsid w:val="00806FB8"/>
    <w:rsid w:val="00844772"/>
    <w:rsid w:val="0086291D"/>
    <w:rsid w:val="008756BA"/>
    <w:rsid w:val="008C0FC7"/>
    <w:rsid w:val="00956CEF"/>
    <w:rsid w:val="009A6165"/>
    <w:rsid w:val="009B0EC3"/>
    <w:rsid w:val="00B36FAF"/>
    <w:rsid w:val="00B57F54"/>
    <w:rsid w:val="00BD6594"/>
    <w:rsid w:val="00C53CF8"/>
    <w:rsid w:val="00C8174B"/>
    <w:rsid w:val="00CC206D"/>
    <w:rsid w:val="00CE714F"/>
    <w:rsid w:val="00D35628"/>
    <w:rsid w:val="00D61FC3"/>
    <w:rsid w:val="00DA4AD4"/>
    <w:rsid w:val="00DA6577"/>
    <w:rsid w:val="00E83BBA"/>
    <w:rsid w:val="00EB40F6"/>
    <w:rsid w:val="00F504DA"/>
    <w:rsid w:val="00FE4614"/>
    <w:rsid w:val="00FF388A"/>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03C"/>
    <w:rPr>
      <w:rFonts w:eastAsiaTheme="minorEastAsia"/>
      <w:lang w:eastAsia="es-P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42703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rsid w:val="0042703C"/>
    <w:rPr>
      <w:rFonts w:ascii="Arial" w:eastAsia="Times New Roman" w:hAnsi="Arial" w:cs="Times New Roman"/>
      <w:sz w:val="24"/>
      <w:szCs w:val="20"/>
      <w:lang w:val="es-ES" w:eastAsia="es-ES"/>
    </w:rPr>
  </w:style>
  <w:style w:type="paragraph" w:customStyle="1" w:styleId="sangrado">
    <w:name w:val="sangrado"/>
    <w:basedOn w:val="Normal"/>
    <w:rsid w:val="00427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oarticulo">
    <w:name w:val="sangrado_articulo"/>
    <w:basedOn w:val="Normal"/>
    <w:rsid w:val="00427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4270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703C"/>
    <w:rPr>
      <w:rFonts w:eastAsiaTheme="minorEastAsia"/>
      <w:lang w:eastAsia="es-PA"/>
    </w:rPr>
  </w:style>
  <w:style w:type="paragraph" w:styleId="Piedepgina">
    <w:name w:val="footer"/>
    <w:basedOn w:val="Normal"/>
    <w:link w:val="PiedepginaCar"/>
    <w:uiPriority w:val="99"/>
    <w:unhideWhenUsed/>
    <w:rsid w:val="004270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703C"/>
    <w:rPr>
      <w:rFonts w:eastAsiaTheme="minorEastAsia"/>
      <w:lang w:eastAsia="es-PA"/>
    </w:rPr>
  </w:style>
  <w:style w:type="paragraph" w:styleId="Textodeglobo">
    <w:name w:val="Balloon Text"/>
    <w:basedOn w:val="Normal"/>
    <w:link w:val="TextodegloboCar"/>
    <w:uiPriority w:val="99"/>
    <w:semiHidden/>
    <w:unhideWhenUsed/>
    <w:rsid w:val="0042703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703C"/>
    <w:rPr>
      <w:rFonts w:ascii="Tahoma" w:eastAsiaTheme="minorEastAsia" w:hAnsi="Tahoma" w:cs="Tahoma"/>
      <w:sz w:val="16"/>
      <w:szCs w:val="16"/>
      <w:lang w:eastAsia="es-PA"/>
    </w:rPr>
  </w:style>
  <w:style w:type="paragraph" w:styleId="Prrafodelista">
    <w:name w:val="List Paragraph"/>
    <w:basedOn w:val="Normal"/>
    <w:uiPriority w:val="34"/>
    <w:qFormat/>
    <w:rsid w:val="0042703C"/>
    <w:pPr>
      <w:ind w:left="720"/>
      <w:contextualSpacing/>
    </w:pPr>
  </w:style>
  <w:style w:type="paragraph" w:styleId="Sinespaciado">
    <w:name w:val="No Spacing"/>
    <w:uiPriority w:val="1"/>
    <w:qFormat/>
    <w:rsid w:val="00745C13"/>
    <w:pPr>
      <w:spacing w:after="0" w:line="240" w:lineRule="auto"/>
    </w:pPr>
    <w:rPr>
      <w:rFonts w:eastAsiaTheme="minorEastAsia"/>
      <w:lang w:eastAsia="es-P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03C"/>
    <w:rPr>
      <w:rFonts w:eastAsiaTheme="minorEastAsia"/>
      <w:lang w:eastAsia="es-P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42703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rsid w:val="0042703C"/>
    <w:rPr>
      <w:rFonts w:ascii="Arial" w:eastAsia="Times New Roman" w:hAnsi="Arial" w:cs="Times New Roman"/>
      <w:sz w:val="24"/>
      <w:szCs w:val="20"/>
      <w:lang w:val="es-ES" w:eastAsia="es-ES"/>
    </w:rPr>
  </w:style>
  <w:style w:type="paragraph" w:customStyle="1" w:styleId="sangrado">
    <w:name w:val="sangrado"/>
    <w:basedOn w:val="Normal"/>
    <w:rsid w:val="00427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oarticulo">
    <w:name w:val="sangrado_articulo"/>
    <w:basedOn w:val="Normal"/>
    <w:rsid w:val="00427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4270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703C"/>
    <w:rPr>
      <w:rFonts w:eastAsiaTheme="minorEastAsia"/>
      <w:lang w:eastAsia="es-PA"/>
    </w:rPr>
  </w:style>
  <w:style w:type="paragraph" w:styleId="Piedepgina">
    <w:name w:val="footer"/>
    <w:basedOn w:val="Normal"/>
    <w:link w:val="PiedepginaCar"/>
    <w:uiPriority w:val="99"/>
    <w:unhideWhenUsed/>
    <w:rsid w:val="004270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703C"/>
    <w:rPr>
      <w:rFonts w:eastAsiaTheme="minorEastAsia"/>
      <w:lang w:eastAsia="es-PA"/>
    </w:rPr>
  </w:style>
  <w:style w:type="paragraph" w:styleId="Textodeglobo">
    <w:name w:val="Balloon Text"/>
    <w:basedOn w:val="Normal"/>
    <w:link w:val="TextodegloboCar"/>
    <w:uiPriority w:val="99"/>
    <w:semiHidden/>
    <w:unhideWhenUsed/>
    <w:rsid w:val="0042703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703C"/>
    <w:rPr>
      <w:rFonts w:ascii="Tahoma" w:eastAsiaTheme="minorEastAsia" w:hAnsi="Tahoma" w:cs="Tahoma"/>
      <w:sz w:val="16"/>
      <w:szCs w:val="16"/>
      <w:lang w:eastAsia="es-PA"/>
    </w:rPr>
  </w:style>
  <w:style w:type="paragraph" w:styleId="Prrafodelista">
    <w:name w:val="List Paragraph"/>
    <w:basedOn w:val="Normal"/>
    <w:uiPriority w:val="34"/>
    <w:qFormat/>
    <w:rsid w:val="0042703C"/>
    <w:pPr>
      <w:ind w:left="720"/>
      <w:contextualSpacing/>
    </w:pPr>
  </w:style>
  <w:style w:type="paragraph" w:styleId="Sinespaciado">
    <w:name w:val="No Spacing"/>
    <w:uiPriority w:val="1"/>
    <w:qFormat/>
    <w:rsid w:val="00745C13"/>
    <w:pPr>
      <w:spacing w:after="0" w:line="240" w:lineRule="auto"/>
    </w:pPr>
    <w:rPr>
      <w:rFonts w:eastAsiaTheme="minorEastAsia"/>
      <w:lang w:eastAsia="es-P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74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C88464-410D-4B4A-A450-B0D2782DE02A}"/>
</file>

<file path=customXml/itemProps2.xml><?xml version="1.0" encoding="utf-8"?>
<ds:datastoreItem xmlns:ds="http://schemas.openxmlformats.org/officeDocument/2006/customXml" ds:itemID="{35D4D8FF-90DA-42F2-B59F-F88CE4F37B59}"/>
</file>

<file path=customXml/itemProps3.xml><?xml version="1.0" encoding="utf-8"?>
<ds:datastoreItem xmlns:ds="http://schemas.openxmlformats.org/officeDocument/2006/customXml" ds:itemID="{B2AED58C-FA6B-472F-BB4E-56C7F68C7323}"/>
</file>

<file path=docProps/app.xml><?xml version="1.0" encoding="utf-8"?>
<Properties xmlns="http://schemas.openxmlformats.org/officeDocument/2006/extended-properties" xmlns:vt="http://schemas.openxmlformats.org/officeDocument/2006/docPropsVTypes">
  <Template>Normal</Template>
  <TotalTime>1</TotalTime>
  <Pages>25</Pages>
  <Words>10009</Words>
  <Characters>55051</Characters>
  <Application>Microsoft Office Word</Application>
  <DocSecurity>4</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Osorio</dc:creator>
  <cp:lastModifiedBy>Katherine Osorio</cp:lastModifiedBy>
  <cp:revision>2</cp:revision>
  <dcterms:created xsi:type="dcterms:W3CDTF">2017-08-30T18:59:00Z</dcterms:created>
  <dcterms:modified xsi:type="dcterms:W3CDTF">2017-08-30T18:59:00Z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