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C176A" w14:textId="77777777" w:rsidR="000625C2" w:rsidRPr="00E27A00" w:rsidRDefault="000625C2" w:rsidP="000625C2">
      <w:pPr>
        <w:spacing w:after="0"/>
        <w:jc w:val="center"/>
        <w:rPr>
          <w:rFonts w:ascii="Times New Roman" w:hAnsi="Times New Roman"/>
          <w:sz w:val="28"/>
          <w:szCs w:val="28"/>
        </w:rPr>
      </w:pPr>
    </w:p>
    <w:p w14:paraId="10BB218A" w14:textId="77777777" w:rsidR="000625C2" w:rsidRPr="00E27A00" w:rsidRDefault="000625C2" w:rsidP="000625C2">
      <w:pPr>
        <w:spacing w:after="0"/>
        <w:jc w:val="center"/>
        <w:rPr>
          <w:rFonts w:ascii="Times New Roman" w:hAnsi="Times New Roman"/>
          <w:sz w:val="22"/>
          <w:szCs w:val="22"/>
        </w:rPr>
      </w:pPr>
    </w:p>
    <w:p w14:paraId="7602716A" w14:textId="77777777" w:rsidR="000625C2" w:rsidRPr="00E27A00" w:rsidRDefault="000625C2" w:rsidP="000625C2">
      <w:pPr>
        <w:spacing w:after="0"/>
        <w:jc w:val="center"/>
        <w:rPr>
          <w:rFonts w:ascii="Times New Roman" w:hAnsi="Times New Roman"/>
          <w:sz w:val="22"/>
          <w:szCs w:val="22"/>
        </w:rPr>
      </w:pPr>
    </w:p>
    <w:p w14:paraId="56C5D7E2" w14:textId="2A6A582A" w:rsidR="000625C2" w:rsidRPr="00E27A00" w:rsidRDefault="003F6CEA" w:rsidP="00A22E6E">
      <w:pPr>
        <w:spacing w:after="0"/>
        <w:jc w:val="center"/>
        <w:rPr>
          <w:rFonts w:ascii="Times New Roman" w:hAnsi="Times New Roman"/>
          <w:b/>
          <w:sz w:val="40"/>
          <w:szCs w:val="40"/>
        </w:rPr>
      </w:pPr>
      <w:r>
        <w:rPr>
          <w:rFonts w:ascii="Times New Roman" w:hAnsi="Times New Roman"/>
          <w:b/>
          <w:sz w:val="40"/>
          <w:szCs w:val="40"/>
        </w:rPr>
        <w:t>Rapport de suivi alternatif</w:t>
      </w:r>
    </w:p>
    <w:p w14:paraId="7EF7D3FC" w14:textId="77777777" w:rsidR="000625C2" w:rsidRPr="00E27A00" w:rsidRDefault="000625C2" w:rsidP="00A22E6E">
      <w:pPr>
        <w:spacing w:after="0"/>
        <w:jc w:val="center"/>
        <w:rPr>
          <w:rFonts w:ascii="Times New Roman" w:hAnsi="Times New Roman"/>
          <w:b/>
          <w:sz w:val="32"/>
          <w:szCs w:val="32"/>
        </w:rPr>
      </w:pPr>
    </w:p>
    <w:p w14:paraId="048C776A" w14:textId="77777777" w:rsidR="000625C2" w:rsidRDefault="000625C2" w:rsidP="00A22E6E">
      <w:pPr>
        <w:spacing w:after="0"/>
        <w:jc w:val="center"/>
        <w:rPr>
          <w:rFonts w:ascii="Times New Roman" w:hAnsi="Times New Roman"/>
          <w:b/>
          <w:sz w:val="32"/>
          <w:szCs w:val="32"/>
        </w:rPr>
      </w:pPr>
      <w:proofErr w:type="gramStart"/>
      <w:r w:rsidRPr="00E27A00">
        <w:rPr>
          <w:rFonts w:ascii="Times New Roman" w:hAnsi="Times New Roman"/>
          <w:b/>
          <w:sz w:val="32"/>
          <w:szCs w:val="32"/>
        </w:rPr>
        <w:t>de</w:t>
      </w:r>
      <w:proofErr w:type="gramEnd"/>
      <w:r w:rsidRPr="00E27A00">
        <w:rPr>
          <w:rFonts w:ascii="Times New Roman" w:hAnsi="Times New Roman"/>
          <w:b/>
          <w:sz w:val="32"/>
          <w:szCs w:val="32"/>
        </w:rPr>
        <w:t xml:space="preserve"> l’Association pour la Promotion de la Francophonie</w:t>
      </w:r>
      <w:r w:rsidRPr="00E27A00">
        <w:rPr>
          <w:rFonts w:ascii="Times New Roman" w:hAnsi="Times New Roman"/>
          <w:b/>
          <w:sz w:val="32"/>
          <w:szCs w:val="32"/>
        </w:rPr>
        <w:br/>
        <w:t>en Flandre (APFF) et de l’Association de Promotion des Droits Humains et des Minorités (ADHUM)</w:t>
      </w:r>
    </w:p>
    <w:p w14:paraId="24E230D1" w14:textId="77777777" w:rsidR="005C2F83" w:rsidRDefault="005C2F83" w:rsidP="00A22E6E">
      <w:pPr>
        <w:spacing w:after="0"/>
        <w:jc w:val="center"/>
        <w:rPr>
          <w:rFonts w:ascii="Times New Roman" w:hAnsi="Times New Roman"/>
          <w:b/>
          <w:sz w:val="32"/>
          <w:szCs w:val="32"/>
        </w:rPr>
      </w:pPr>
    </w:p>
    <w:p w14:paraId="4A85CC8C" w14:textId="77777777" w:rsidR="005C2F83" w:rsidRDefault="005C2F83" w:rsidP="005C2F83">
      <w:pPr>
        <w:spacing w:after="0"/>
        <w:jc w:val="center"/>
        <w:rPr>
          <w:rFonts w:ascii="Times New Roman" w:hAnsi="Times New Roman"/>
          <w:b/>
          <w:sz w:val="32"/>
          <w:szCs w:val="32"/>
        </w:rPr>
      </w:pPr>
      <w:proofErr w:type="gramStart"/>
      <w:r>
        <w:rPr>
          <w:rFonts w:ascii="Times New Roman" w:hAnsi="Times New Roman"/>
          <w:b/>
          <w:sz w:val="32"/>
          <w:szCs w:val="32"/>
        </w:rPr>
        <w:t>au</w:t>
      </w:r>
      <w:proofErr w:type="gramEnd"/>
      <w:r>
        <w:rPr>
          <w:rFonts w:ascii="Times New Roman" w:hAnsi="Times New Roman"/>
          <w:b/>
          <w:sz w:val="32"/>
          <w:szCs w:val="32"/>
        </w:rPr>
        <w:t xml:space="preserve"> Comité des droits économiques, sociaux et culturels (CESCR)</w:t>
      </w:r>
    </w:p>
    <w:p w14:paraId="7D89B28E" w14:textId="77777777" w:rsidR="005C2F83" w:rsidRDefault="005C2F83" w:rsidP="005C2F83">
      <w:pPr>
        <w:spacing w:after="0"/>
        <w:jc w:val="center"/>
        <w:rPr>
          <w:rFonts w:ascii="Times New Roman" w:hAnsi="Times New Roman"/>
          <w:b/>
          <w:sz w:val="32"/>
          <w:szCs w:val="32"/>
        </w:rPr>
      </w:pPr>
    </w:p>
    <w:p w14:paraId="70EC65A0" w14:textId="128EE58B" w:rsidR="00A22E6E" w:rsidRPr="005C2F83" w:rsidRDefault="00436B0C" w:rsidP="005C2F83">
      <w:pPr>
        <w:spacing w:after="0"/>
        <w:jc w:val="center"/>
        <w:rPr>
          <w:rFonts w:ascii="Times New Roman" w:hAnsi="Times New Roman"/>
          <w:b/>
          <w:sz w:val="32"/>
          <w:szCs w:val="32"/>
        </w:rPr>
      </w:pPr>
      <w:proofErr w:type="gramStart"/>
      <w:r>
        <w:rPr>
          <w:b/>
          <w:sz w:val="32"/>
          <w:szCs w:val="32"/>
        </w:rPr>
        <w:t>concernant</w:t>
      </w:r>
      <w:proofErr w:type="gramEnd"/>
      <w:r>
        <w:rPr>
          <w:b/>
          <w:sz w:val="32"/>
          <w:szCs w:val="32"/>
        </w:rPr>
        <w:t xml:space="preserve"> les</w:t>
      </w:r>
      <w:r w:rsidR="00A22E6E" w:rsidRPr="00E27A00">
        <w:rPr>
          <w:b/>
          <w:sz w:val="32"/>
          <w:szCs w:val="32"/>
        </w:rPr>
        <w:t xml:space="preserve"> </w:t>
      </w:r>
      <w:r w:rsidR="00A22E6E" w:rsidRPr="00E27A00">
        <w:rPr>
          <w:rFonts w:eastAsia="Times New Roman"/>
          <w:b/>
          <w:bCs/>
          <w:sz w:val="32"/>
          <w:szCs w:val="32"/>
        </w:rPr>
        <w:t>observations finales</w:t>
      </w:r>
      <w:r w:rsidR="00A22E6E" w:rsidRPr="00E27A00">
        <w:rPr>
          <w:rFonts w:eastAsia="Times New Roman"/>
          <w:b/>
          <w:bCs/>
          <w:sz w:val="32"/>
          <w:szCs w:val="32"/>
        </w:rPr>
        <w:br/>
      </w:r>
      <w:r w:rsidR="00CF7B2F">
        <w:rPr>
          <w:rFonts w:eastAsia="Times New Roman"/>
          <w:b/>
          <w:bCs/>
          <w:sz w:val="32"/>
          <w:szCs w:val="32"/>
        </w:rPr>
        <w:t>sur le</w:t>
      </w:r>
      <w:bookmarkStart w:id="0" w:name="_GoBack"/>
      <w:bookmarkEnd w:id="0"/>
      <w:r w:rsidR="00A22E6E" w:rsidRPr="00E27A00">
        <w:rPr>
          <w:rFonts w:eastAsia="Times New Roman"/>
          <w:b/>
          <w:bCs/>
          <w:sz w:val="32"/>
          <w:szCs w:val="32"/>
        </w:rPr>
        <w:t xml:space="preserve"> cinqui</w:t>
      </w:r>
      <w:r w:rsidR="004629B1">
        <w:rPr>
          <w:rFonts w:eastAsia="Times New Roman"/>
          <w:b/>
          <w:bCs/>
          <w:sz w:val="32"/>
          <w:szCs w:val="32"/>
        </w:rPr>
        <w:t>è</w:t>
      </w:r>
      <w:r w:rsidR="00A22E6E" w:rsidRPr="00E27A00">
        <w:rPr>
          <w:rFonts w:eastAsia="Times New Roman"/>
          <w:b/>
          <w:bCs/>
          <w:sz w:val="32"/>
          <w:szCs w:val="32"/>
        </w:rPr>
        <w:t>me rapport p</w:t>
      </w:r>
      <w:r w:rsidR="004629B1">
        <w:rPr>
          <w:rFonts w:eastAsia="Times New Roman"/>
          <w:b/>
          <w:bCs/>
          <w:sz w:val="32"/>
          <w:szCs w:val="32"/>
        </w:rPr>
        <w:t>é</w:t>
      </w:r>
      <w:r w:rsidR="00A22E6E" w:rsidRPr="00E27A00">
        <w:rPr>
          <w:rFonts w:eastAsia="Times New Roman"/>
          <w:b/>
          <w:bCs/>
          <w:sz w:val="32"/>
          <w:szCs w:val="32"/>
        </w:rPr>
        <w:t>riodique de la Belgique</w:t>
      </w:r>
    </w:p>
    <w:p w14:paraId="49F2439E" w14:textId="77777777" w:rsidR="000625C2" w:rsidRPr="00E27A00" w:rsidRDefault="000625C2" w:rsidP="000625C2">
      <w:pPr>
        <w:spacing w:after="0"/>
        <w:jc w:val="center"/>
        <w:rPr>
          <w:rFonts w:ascii="Times New Roman" w:hAnsi="Times New Roman"/>
          <w:b/>
          <w:sz w:val="28"/>
          <w:szCs w:val="28"/>
        </w:rPr>
      </w:pPr>
    </w:p>
    <w:p w14:paraId="6E18E2CE" w14:textId="5D058704" w:rsidR="000625C2" w:rsidRPr="00E27A00" w:rsidRDefault="00A22E6E" w:rsidP="000625C2">
      <w:pPr>
        <w:spacing w:after="0"/>
        <w:jc w:val="center"/>
        <w:rPr>
          <w:rFonts w:ascii="Times New Roman" w:hAnsi="Times New Roman"/>
          <w:sz w:val="22"/>
          <w:szCs w:val="22"/>
        </w:rPr>
      </w:pPr>
      <w:r w:rsidRPr="00E27A00">
        <w:rPr>
          <w:rFonts w:ascii="Times New Roman" w:hAnsi="Times New Roman"/>
          <w:sz w:val="22"/>
          <w:szCs w:val="22"/>
        </w:rPr>
        <w:t>janvier</w:t>
      </w:r>
      <w:r w:rsidR="000625C2" w:rsidRPr="00E27A00">
        <w:rPr>
          <w:rFonts w:ascii="Times New Roman" w:hAnsi="Times New Roman"/>
          <w:sz w:val="22"/>
          <w:szCs w:val="22"/>
        </w:rPr>
        <w:t xml:space="preserve"> 202</w:t>
      </w:r>
      <w:r w:rsidR="00880220">
        <w:rPr>
          <w:rFonts w:ascii="Times New Roman" w:hAnsi="Times New Roman"/>
          <w:sz w:val="22"/>
          <w:szCs w:val="22"/>
        </w:rPr>
        <w:t>4</w:t>
      </w:r>
    </w:p>
    <w:p w14:paraId="4BC1F3F1" w14:textId="77777777" w:rsidR="000625C2" w:rsidRDefault="000625C2" w:rsidP="000625C2">
      <w:pPr>
        <w:spacing w:after="0"/>
        <w:rPr>
          <w:rFonts w:ascii="Times New Roman" w:hAnsi="Times New Roman"/>
          <w:sz w:val="22"/>
          <w:szCs w:val="22"/>
        </w:rPr>
      </w:pPr>
    </w:p>
    <w:p w14:paraId="6917A7E9" w14:textId="77777777" w:rsidR="005C2F83" w:rsidRPr="00E27A00" w:rsidRDefault="005C2F83" w:rsidP="000625C2">
      <w:pPr>
        <w:spacing w:after="0"/>
        <w:rPr>
          <w:rFonts w:ascii="Times New Roman" w:hAnsi="Times New Roman"/>
          <w:sz w:val="22"/>
          <w:szCs w:val="22"/>
        </w:rPr>
      </w:pPr>
    </w:p>
    <w:p w14:paraId="6AB84F2C" w14:textId="58F5CF1E" w:rsidR="000625C2" w:rsidRPr="00E27A00" w:rsidRDefault="005C2F83" w:rsidP="005C2F83">
      <w:pPr>
        <w:spacing w:after="0"/>
        <w:jc w:val="center"/>
        <w:rPr>
          <w:rFonts w:ascii="Times New Roman" w:hAnsi="Times New Roman"/>
          <w:sz w:val="22"/>
          <w:szCs w:val="22"/>
        </w:rPr>
      </w:pPr>
      <w:r>
        <w:rPr>
          <w:rFonts w:ascii="Times New Roman" w:hAnsi="Times New Roman"/>
          <w:sz w:val="22"/>
          <w:szCs w:val="22"/>
        </w:rPr>
        <w:t>Original : français</w:t>
      </w:r>
    </w:p>
    <w:p w14:paraId="3BC23708" w14:textId="77777777" w:rsidR="000625C2" w:rsidRPr="00E27A00" w:rsidRDefault="000625C2" w:rsidP="000625C2">
      <w:pPr>
        <w:spacing w:after="0"/>
        <w:rPr>
          <w:rFonts w:ascii="Times New Roman" w:hAnsi="Times New Roman"/>
          <w:sz w:val="22"/>
          <w:szCs w:val="22"/>
        </w:rPr>
      </w:pPr>
    </w:p>
    <w:p w14:paraId="24C604E6" w14:textId="77777777" w:rsidR="000625C2" w:rsidRPr="00E27A00" w:rsidRDefault="000625C2" w:rsidP="000625C2">
      <w:pPr>
        <w:spacing w:after="0"/>
        <w:rPr>
          <w:rFonts w:ascii="Times New Roman" w:hAnsi="Times New Roman"/>
          <w:sz w:val="22"/>
          <w:szCs w:val="22"/>
        </w:rPr>
      </w:pPr>
    </w:p>
    <w:p w14:paraId="5BB6C0F9" w14:textId="77777777" w:rsidR="000625C2" w:rsidRPr="00E27A00" w:rsidRDefault="000625C2" w:rsidP="000625C2">
      <w:pPr>
        <w:spacing w:after="0"/>
        <w:rPr>
          <w:rFonts w:ascii="Times New Roman" w:hAnsi="Times New Roman"/>
          <w:sz w:val="22"/>
          <w:szCs w:val="22"/>
        </w:rPr>
      </w:pPr>
    </w:p>
    <w:p w14:paraId="0D15ECFF" w14:textId="77777777" w:rsidR="000625C2" w:rsidRPr="00E27A00" w:rsidRDefault="000625C2" w:rsidP="000625C2">
      <w:pPr>
        <w:spacing w:after="0"/>
        <w:rPr>
          <w:rFonts w:ascii="Times New Roman" w:hAnsi="Times New Roman"/>
          <w:sz w:val="22"/>
          <w:szCs w:val="22"/>
        </w:rPr>
      </w:pPr>
    </w:p>
    <w:p w14:paraId="169E829D" w14:textId="77777777" w:rsidR="000625C2" w:rsidRPr="00E27A00" w:rsidRDefault="000625C2" w:rsidP="000625C2">
      <w:pPr>
        <w:spacing w:after="0"/>
        <w:rPr>
          <w:rFonts w:ascii="Times New Roman" w:hAnsi="Times New Roman"/>
          <w:sz w:val="22"/>
          <w:szCs w:val="22"/>
        </w:rPr>
      </w:pPr>
    </w:p>
    <w:p w14:paraId="5A057662" w14:textId="77777777" w:rsidR="000625C2" w:rsidRPr="00E27A00" w:rsidRDefault="000625C2" w:rsidP="000625C2">
      <w:pPr>
        <w:spacing w:after="0"/>
        <w:rPr>
          <w:rFonts w:ascii="Times New Roman" w:hAnsi="Times New Roman"/>
          <w:sz w:val="22"/>
          <w:szCs w:val="22"/>
        </w:rPr>
      </w:pPr>
      <w:r w:rsidRPr="00E27A00">
        <w:rPr>
          <w:rFonts w:ascii="Times New Roman" w:hAnsi="Times New Roman"/>
          <w:sz w:val="22"/>
          <w:szCs w:val="22"/>
        </w:rPr>
        <w:t>Soumission conjointe de :</w:t>
      </w:r>
    </w:p>
    <w:p w14:paraId="1E9B7408" w14:textId="77777777" w:rsidR="000625C2" w:rsidRPr="00E27A00" w:rsidRDefault="000625C2" w:rsidP="000625C2">
      <w:pPr>
        <w:spacing w:after="0"/>
        <w:rPr>
          <w:rFonts w:ascii="Times New Roman" w:hAnsi="Times New Roman"/>
          <w:sz w:val="22"/>
          <w:szCs w:val="22"/>
        </w:rPr>
      </w:pPr>
    </w:p>
    <w:p w14:paraId="4CBF15FF" w14:textId="77777777" w:rsidR="000625C2" w:rsidRPr="00E27A00" w:rsidRDefault="000625C2" w:rsidP="000625C2">
      <w:pPr>
        <w:spacing w:after="0"/>
        <w:ind w:left="567" w:hanging="283"/>
        <w:rPr>
          <w:rFonts w:ascii="Times New Roman" w:hAnsi="Times New Roman"/>
          <w:sz w:val="22"/>
          <w:szCs w:val="22"/>
        </w:rPr>
      </w:pPr>
      <w:r w:rsidRPr="00E27A00">
        <w:rPr>
          <w:rFonts w:ascii="Times New Roman" w:hAnsi="Times New Roman"/>
          <w:sz w:val="22"/>
          <w:szCs w:val="22"/>
        </w:rPr>
        <w:t xml:space="preserve">- </w:t>
      </w:r>
      <w:r w:rsidRPr="00E27A00">
        <w:rPr>
          <w:rFonts w:ascii="Times New Roman" w:hAnsi="Times New Roman"/>
          <w:sz w:val="22"/>
          <w:szCs w:val="22"/>
        </w:rPr>
        <w:tab/>
      </w:r>
      <w:r w:rsidRPr="00E27A00">
        <w:rPr>
          <w:rFonts w:ascii="Times New Roman" w:hAnsi="Times New Roman"/>
          <w:b/>
          <w:sz w:val="22"/>
          <w:szCs w:val="22"/>
        </w:rPr>
        <w:t>Association pour la Promotion de la Francophonie en Flandre (APFF)</w:t>
      </w:r>
      <w:r w:rsidRPr="00E27A00">
        <w:rPr>
          <w:rFonts w:ascii="Times New Roman" w:hAnsi="Times New Roman"/>
          <w:sz w:val="22"/>
          <w:szCs w:val="22"/>
        </w:rPr>
        <w:t xml:space="preserve"> : asbl fondée</w:t>
      </w:r>
      <w:r w:rsidRPr="00E27A00">
        <w:rPr>
          <w:rFonts w:ascii="Times New Roman" w:hAnsi="Times New Roman"/>
          <w:sz w:val="22"/>
          <w:szCs w:val="22"/>
        </w:rPr>
        <w:br/>
        <w:t>le 12 août 1998, ayant pour objet la promotion de la langue et de la culture françaises en Flandre, Avenue de Broqueville 268 bte 12 à 1200 Bruxelles, tél : +32 (0)59.23.77.01,</w:t>
      </w:r>
      <w:r w:rsidRPr="00E27A00">
        <w:rPr>
          <w:rFonts w:ascii="Times New Roman" w:hAnsi="Times New Roman"/>
          <w:sz w:val="22"/>
          <w:szCs w:val="22"/>
        </w:rPr>
        <w:br/>
        <w:t>courriel : apff@francophonie.be, site : http://www.francophonie.be/ndf</w:t>
      </w:r>
    </w:p>
    <w:p w14:paraId="59BBAF3A" w14:textId="77777777" w:rsidR="000625C2" w:rsidRPr="00E27A00" w:rsidRDefault="000625C2" w:rsidP="000625C2">
      <w:pPr>
        <w:spacing w:after="0"/>
        <w:ind w:left="567" w:hanging="283"/>
        <w:rPr>
          <w:rFonts w:ascii="Times New Roman" w:hAnsi="Times New Roman"/>
          <w:sz w:val="22"/>
          <w:szCs w:val="22"/>
        </w:rPr>
      </w:pPr>
    </w:p>
    <w:p w14:paraId="103E2AE0" w14:textId="77777777" w:rsidR="000625C2" w:rsidRPr="00E27A00" w:rsidRDefault="000625C2" w:rsidP="000625C2">
      <w:pPr>
        <w:spacing w:after="0"/>
        <w:ind w:left="567" w:hanging="283"/>
        <w:rPr>
          <w:rFonts w:ascii="Times New Roman" w:hAnsi="Times New Roman"/>
          <w:sz w:val="22"/>
          <w:szCs w:val="22"/>
        </w:rPr>
      </w:pPr>
      <w:r w:rsidRPr="00E27A00">
        <w:rPr>
          <w:rFonts w:ascii="Times New Roman" w:hAnsi="Times New Roman"/>
          <w:sz w:val="22"/>
          <w:szCs w:val="22"/>
        </w:rPr>
        <w:t xml:space="preserve">- </w:t>
      </w:r>
      <w:r w:rsidRPr="00E27A00">
        <w:rPr>
          <w:rFonts w:ascii="Times New Roman" w:hAnsi="Times New Roman"/>
          <w:sz w:val="22"/>
          <w:szCs w:val="22"/>
        </w:rPr>
        <w:tab/>
      </w:r>
      <w:r w:rsidRPr="00E27A00">
        <w:rPr>
          <w:rFonts w:ascii="Times New Roman" w:hAnsi="Times New Roman"/>
          <w:b/>
          <w:sz w:val="22"/>
          <w:szCs w:val="22"/>
        </w:rPr>
        <w:t>Association de Promotion des Droits Humains et des Minorités (ADHUM)</w:t>
      </w:r>
      <w:r w:rsidRPr="00E27A00">
        <w:rPr>
          <w:rFonts w:ascii="Times New Roman" w:hAnsi="Times New Roman"/>
          <w:sz w:val="22"/>
          <w:szCs w:val="22"/>
        </w:rPr>
        <w:t xml:space="preserve"> : asbl fondée</w:t>
      </w:r>
      <w:r w:rsidRPr="00E27A00">
        <w:rPr>
          <w:rFonts w:ascii="Times New Roman" w:hAnsi="Times New Roman"/>
          <w:sz w:val="22"/>
          <w:szCs w:val="22"/>
        </w:rPr>
        <w:br/>
        <w:t>le 30 août 2013, ayant pour objet de promouvoir et défendre les droits humains et des minorités,</w:t>
      </w:r>
      <w:r w:rsidRPr="00E27A00">
        <w:rPr>
          <w:rFonts w:ascii="Times New Roman" w:hAnsi="Times New Roman"/>
          <w:sz w:val="22"/>
          <w:szCs w:val="22"/>
        </w:rPr>
        <w:br/>
        <w:t>Rue Joseph II 18 à 1000 Bruxelles, tél : +32 (0)494.14.04.04, courriel : e.libert@avocat.be</w:t>
      </w:r>
    </w:p>
    <w:p w14:paraId="3BFF8EF2" w14:textId="77777777" w:rsidR="000625C2" w:rsidRPr="00E27A00" w:rsidRDefault="000625C2" w:rsidP="000625C2">
      <w:pPr>
        <w:spacing w:after="0"/>
        <w:rPr>
          <w:rFonts w:ascii="Times New Roman" w:hAnsi="Times New Roman"/>
          <w:sz w:val="22"/>
          <w:szCs w:val="22"/>
        </w:rPr>
      </w:pPr>
    </w:p>
    <w:p w14:paraId="561B9CE6" w14:textId="77777777" w:rsidR="000625C2" w:rsidRPr="00E27A00" w:rsidRDefault="000625C2" w:rsidP="000625C2">
      <w:pPr>
        <w:spacing w:after="0"/>
        <w:rPr>
          <w:rFonts w:ascii="Times New Roman" w:hAnsi="Times New Roman"/>
          <w:sz w:val="22"/>
          <w:szCs w:val="22"/>
        </w:rPr>
      </w:pPr>
    </w:p>
    <w:p w14:paraId="7C5F0C3A" w14:textId="77777777" w:rsidR="000625C2" w:rsidRPr="00E27A00" w:rsidRDefault="000625C2" w:rsidP="000625C2">
      <w:pPr>
        <w:spacing w:after="0"/>
        <w:rPr>
          <w:rFonts w:ascii="Times New Roman" w:hAnsi="Times New Roman"/>
          <w:sz w:val="22"/>
          <w:szCs w:val="22"/>
        </w:rPr>
      </w:pPr>
    </w:p>
    <w:p w14:paraId="656503C1" w14:textId="77777777" w:rsidR="000625C2" w:rsidRPr="00E27A00" w:rsidRDefault="000625C2" w:rsidP="000625C2">
      <w:pPr>
        <w:spacing w:after="0"/>
        <w:rPr>
          <w:rFonts w:ascii="Times New Roman" w:hAnsi="Times New Roman"/>
          <w:sz w:val="22"/>
          <w:szCs w:val="22"/>
        </w:rPr>
      </w:pPr>
    </w:p>
    <w:p w14:paraId="6F4DF886" w14:textId="77777777" w:rsidR="000625C2" w:rsidRPr="00E27A00" w:rsidRDefault="000625C2" w:rsidP="000625C2">
      <w:pPr>
        <w:spacing w:after="0"/>
        <w:rPr>
          <w:rFonts w:ascii="Times New Roman" w:hAnsi="Times New Roman"/>
          <w:sz w:val="22"/>
          <w:szCs w:val="22"/>
        </w:rPr>
      </w:pPr>
    </w:p>
    <w:p w14:paraId="1D441EB9" w14:textId="77777777" w:rsidR="000625C2" w:rsidRPr="00E27A00" w:rsidRDefault="000625C2" w:rsidP="000625C2">
      <w:pPr>
        <w:spacing w:after="0"/>
        <w:rPr>
          <w:rFonts w:ascii="Times New Roman" w:hAnsi="Times New Roman"/>
          <w:sz w:val="22"/>
          <w:szCs w:val="22"/>
        </w:rPr>
      </w:pPr>
    </w:p>
    <w:p w14:paraId="595B645D" w14:textId="77777777" w:rsidR="000625C2" w:rsidRPr="00E27A00" w:rsidRDefault="000625C2" w:rsidP="000625C2">
      <w:pPr>
        <w:spacing w:after="0"/>
        <w:rPr>
          <w:rFonts w:ascii="Times New Roman" w:hAnsi="Times New Roman"/>
          <w:sz w:val="22"/>
          <w:szCs w:val="22"/>
        </w:rPr>
      </w:pPr>
    </w:p>
    <w:p w14:paraId="222636BA" w14:textId="77777777" w:rsidR="000625C2" w:rsidRPr="00E27A00" w:rsidRDefault="000625C2" w:rsidP="000625C2">
      <w:pPr>
        <w:spacing w:after="0"/>
        <w:rPr>
          <w:rFonts w:ascii="Times New Roman" w:hAnsi="Times New Roman"/>
          <w:sz w:val="22"/>
          <w:szCs w:val="22"/>
        </w:rPr>
      </w:pPr>
    </w:p>
    <w:p w14:paraId="2F0E4979" w14:textId="77777777" w:rsidR="000625C2" w:rsidRPr="00E27A00" w:rsidRDefault="000625C2" w:rsidP="000625C2">
      <w:pPr>
        <w:spacing w:after="0"/>
        <w:rPr>
          <w:rFonts w:ascii="Times New Roman" w:hAnsi="Times New Roman"/>
          <w:sz w:val="22"/>
          <w:szCs w:val="22"/>
        </w:rPr>
      </w:pPr>
    </w:p>
    <w:p w14:paraId="78F86FC9" w14:textId="77777777" w:rsidR="000625C2" w:rsidRPr="00E27A00" w:rsidRDefault="000625C2" w:rsidP="000625C2">
      <w:pPr>
        <w:spacing w:after="0"/>
        <w:rPr>
          <w:rFonts w:ascii="Times New Roman" w:hAnsi="Times New Roman"/>
          <w:sz w:val="22"/>
          <w:szCs w:val="22"/>
        </w:rPr>
      </w:pPr>
    </w:p>
    <w:p w14:paraId="13B844C6" w14:textId="77777777" w:rsidR="000625C2" w:rsidRPr="00E27A00" w:rsidRDefault="000625C2" w:rsidP="000625C2">
      <w:pPr>
        <w:spacing w:after="0"/>
        <w:rPr>
          <w:rFonts w:ascii="Times New Roman" w:hAnsi="Times New Roman"/>
          <w:sz w:val="22"/>
          <w:szCs w:val="22"/>
        </w:rPr>
      </w:pPr>
      <w:r w:rsidRPr="00E27A00">
        <w:rPr>
          <w:rFonts w:ascii="Times New Roman" w:hAnsi="Times New Roman"/>
          <w:b/>
          <w:sz w:val="22"/>
          <w:szCs w:val="22"/>
        </w:rPr>
        <w:t>Personne de contact</w:t>
      </w:r>
      <w:r w:rsidRPr="00E27A00">
        <w:rPr>
          <w:rFonts w:ascii="Times New Roman" w:hAnsi="Times New Roman"/>
          <w:sz w:val="22"/>
          <w:szCs w:val="22"/>
        </w:rPr>
        <w:t xml:space="preserve"> : Edgar Fonck</w:t>
      </w:r>
    </w:p>
    <w:p w14:paraId="1F331C66" w14:textId="77777777" w:rsidR="000625C2" w:rsidRPr="00E27A00" w:rsidRDefault="000625C2" w:rsidP="000625C2">
      <w:pPr>
        <w:spacing w:after="0"/>
        <w:rPr>
          <w:rFonts w:ascii="Times New Roman" w:hAnsi="Times New Roman"/>
          <w:sz w:val="22"/>
          <w:szCs w:val="22"/>
        </w:rPr>
      </w:pPr>
      <w:proofErr w:type="spellStart"/>
      <w:r w:rsidRPr="00E27A00">
        <w:rPr>
          <w:rFonts w:ascii="Times New Roman" w:hAnsi="Times New Roman"/>
          <w:sz w:val="22"/>
          <w:szCs w:val="22"/>
        </w:rPr>
        <w:t>Spreeuwenlaan</w:t>
      </w:r>
      <w:proofErr w:type="spellEnd"/>
      <w:r w:rsidRPr="00E27A00">
        <w:rPr>
          <w:rFonts w:ascii="Times New Roman" w:hAnsi="Times New Roman"/>
          <w:sz w:val="22"/>
          <w:szCs w:val="22"/>
        </w:rPr>
        <w:t xml:space="preserve"> 12, B-8420 De </w:t>
      </w:r>
      <w:proofErr w:type="spellStart"/>
      <w:r w:rsidRPr="00E27A00">
        <w:rPr>
          <w:rFonts w:ascii="Times New Roman" w:hAnsi="Times New Roman"/>
          <w:sz w:val="22"/>
          <w:szCs w:val="22"/>
        </w:rPr>
        <w:t>Haan</w:t>
      </w:r>
      <w:proofErr w:type="spellEnd"/>
      <w:r w:rsidRPr="00E27A00">
        <w:rPr>
          <w:rFonts w:ascii="Times New Roman" w:hAnsi="Times New Roman"/>
          <w:sz w:val="22"/>
          <w:szCs w:val="22"/>
        </w:rPr>
        <w:t xml:space="preserve">, </w:t>
      </w:r>
      <w:proofErr w:type="spellStart"/>
      <w:r w:rsidRPr="00E27A00">
        <w:rPr>
          <w:rFonts w:ascii="Times New Roman" w:hAnsi="Times New Roman"/>
          <w:sz w:val="22"/>
          <w:szCs w:val="22"/>
        </w:rPr>
        <w:t>Belgium</w:t>
      </w:r>
      <w:proofErr w:type="spellEnd"/>
      <w:r w:rsidRPr="00E27A00">
        <w:rPr>
          <w:rFonts w:ascii="Times New Roman" w:hAnsi="Times New Roman"/>
          <w:sz w:val="22"/>
          <w:szCs w:val="22"/>
        </w:rPr>
        <w:t>,</w:t>
      </w:r>
    </w:p>
    <w:p w14:paraId="06D53EF0" w14:textId="77777777" w:rsidR="000625C2" w:rsidRPr="00E27A00" w:rsidRDefault="000625C2" w:rsidP="000625C2">
      <w:pPr>
        <w:spacing w:after="0"/>
        <w:rPr>
          <w:rFonts w:ascii="Times New Roman" w:hAnsi="Times New Roman"/>
          <w:sz w:val="22"/>
          <w:szCs w:val="22"/>
        </w:rPr>
      </w:pPr>
      <w:proofErr w:type="gramStart"/>
      <w:r w:rsidRPr="00E27A00">
        <w:rPr>
          <w:rFonts w:ascii="Times New Roman" w:hAnsi="Times New Roman"/>
          <w:sz w:val="22"/>
          <w:szCs w:val="22"/>
        </w:rPr>
        <w:t>tél</w:t>
      </w:r>
      <w:proofErr w:type="gramEnd"/>
      <w:r w:rsidRPr="00E27A00">
        <w:rPr>
          <w:rFonts w:ascii="Times New Roman" w:hAnsi="Times New Roman"/>
          <w:sz w:val="22"/>
          <w:szCs w:val="22"/>
        </w:rPr>
        <w:t xml:space="preserve"> : +32 (0)479.35.50.54</w:t>
      </w:r>
    </w:p>
    <w:p w14:paraId="3DDC3469" w14:textId="77777777" w:rsidR="000625C2" w:rsidRPr="00E27A00" w:rsidRDefault="000625C2" w:rsidP="000625C2">
      <w:pPr>
        <w:spacing w:after="0"/>
        <w:rPr>
          <w:rFonts w:ascii="Times New Roman" w:hAnsi="Times New Roman"/>
          <w:sz w:val="22"/>
          <w:szCs w:val="22"/>
        </w:rPr>
      </w:pPr>
      <w:proofErr w:type="gramStart"/>
      <w:r w:rsidRPr="00E27A00">
        <w:rPr>
          <w:rFonts w:ascii="Times New Roman" w:hAnsi="Times New Roman"/>
          <w:sz w:val="22"/>
          <w:szCs w:val="22"/>
        </w:rPr>
        <w:t>courriel</w:t>
      </w:r>
      <w:proofErr w:type="gramEnd"/>
      <w:r w:rsidRPr="00E27A00">
        <w:rPr>
          <w:rFonts w:ascii="Times New Roman" w:hAnsi="Times New Roman"/>
          <w:sz w:val="22"/>
          <w:szCs w:val="22"/>
        </w:rPr>
        <w:t xml:space="preserve"> : edgar.fonck@gmail.com</w:t>
      </w:r>
    </w:p>
    <w:p w14:paraId="43D374F7" w14:textId="77777777" w:rsidR="000625C2" w:rsidRPr="00E27A00" w:rsidRDefault="000625C2" w:rsidP="000625C2">
      <w:pPr>
        <w:spacing w:after="0"/>
        <w:rPr>
          <w:rFonts w:ascii="Times New Roman" w:hAnsi="Times New Roman"/>
          <w:sz w:val="22"/>
          <w:szCs w:val="22"/>
        </w:rPr>
      </w:pPr>
      <w:proofErr w:type="gramStart"/>
      <w:r w:rsidRPr="00E27A00">
        <w:rPr>
          <w:rFonts w:ascii="Times New Roman" w:hAnsi="Times New Roman"/>
          <w:sz w:val="22"/>
          <w:szCs w:val="22"/>
        </w:rPr>
        <w:t>site</w:t>
      </w:r>
      <w:proofErr w:type="gramEnd"/>
      <w:r w:rsidRPr="00E27A00">
        <w:rPr>
          <w:rFonts w:ascii="Times New Roman" w:hAnsi="Times New Roman"/>
          <w:sz w:val="22"/>
          <w:szCs w:val="22"/>
        </w:rPr>
        <w:t xml:space="preserve"> : http://www.francophonie.be/apff-adhum</w:t>
      </w:r>
    </w:p>
    <w:p w14:paraId="223AF2E3" w14:textId="4A84A90F" w:rsidR="000625C2" w:rsidRPr="00E27A00" w:rsidRDefault="000625C2">
      <w:pPr>
        <w:rPr>
          <w:rFonts w:ascii="Times New Roman" w:hAnsi="Times New Roman"/>
          <w:sz w:val="22"/>
          <w:szCs w:val="22"/>
        </w:rPr>
      </w:pPr>
      <w:r w:rsidRPr="00E27A00">
        <w:rPr>
          <w:rFonts w:ascii="Times New Roman" w:hAnsi="Times New Roman"/>
          <w:sz w:val="22"/>
          <w:szCs w:val="22"/>
        </w:rPr>
        <w:br w:type="page"/>
      </w:r>
    </w:p>
    <w:p w14:paraId="5E567FEF" w14:textId="683D7091" w:rsidR="000625C2" w:rsidRPr="00E27A00" w:rsidRDefault="000625C2" w:rsidP="001811A8">
      <w:pPr>
        <w:spacing w:after="0"/>
        <w:rPr>
          <w:rFonts w:ascii="Times New Roman" w:hAnsi="Times New Roman"/>
          <w:b/>
          <w:sz w:val="22"/>
          <w:szCs w:val="22"/>
        </w:rPr>
      </w:pPr>
      <w:r w:rsidRPr="00E27A00">
        <w:rPr>
          <w:rFonts w:ascii="Times New Roman" w:hAnsi="Times New Roman"/>
          <w:b/>
          <w:sz w:val="22"/>
          <w:szCs w:val="22"/>
        </w:rPr>
        <w:lastRenderedPageBreak/>
        <w:t>Introduction</w:t>
      </w:r>
    </w:p>
    <w:p w14:paraId="3776EBB6" w14:textId="77777777" w:rsidR="000625C2" w:rsidRPr="001811A8" w:rsidRDefault="000625C2" w:rsidP="001811A8">
      <w:pPr>
        <w:spacing w:after="0"/>
        <w:rPr>
          <w:rFonts w:ascii="Times New Roman" w:hAnsi="Times New Roman"/>
          <w:sz w:val="22"/>
          <w:szCs w:val="22"/>
        </w:rPr>
      </w:pPr>
    </w:p>
    <w:p w14:paraId="26744714" w14:textId="7F38002F" w:rsidR="00B223BD" w:rsidRPr="001811A8" w:rsidRDefault="00B223BD" w:rsidP="00436B0C">
      <w:pPr>
        <w:pStyle w:val="NormalWeb"/>
        <w:spacing w:before="0" w:beforeAutospacing="0" w:after="0" w:afterAutospacing="0"/>
        <w:jc w:val="both"/>
        <w:rPr>
          <w:rFonts w:eastAsia="Times New Roman"/>
          <w:sz w:val="22"/>
          <w:szCs w:val="22"/>
          <w:lang w:val="fr-FR"/>
        </w:rPr>
      </w:pPr>
      <w:r w:rsidRPr="001811A8">
        <w:rPr>
          <w:sz w:val="22"/>
          <w:szCs w:val="22"/>
          <w:lang w:val="fr-FR"/>
        </w:rPr>
        <w:t xml:space="preserve">Parmi les recommandations </w:t>
      </w:r>
      <w:r w:rsidR="009D676D" w:rsidRPr="001811A8">
        <w:rPr>
          <w:sz w:val="22"/>
          <w:szCs w:val="22"/>
          <w:lang w:val="fr-FR"/>
        </w:rPr>
        <w:t>du</w:t>
      </w:r>
      <w:r w:rsidRPr="001811A8">
        <w:rPr>
          <w:sz w:val="22"/>
          <w:szCs w:val="22"/>
          <w:lang w:val="fr-FR"/>
        </w:rPr>
        <w:t xml:space="preserve"> </w:t>
      </w:r>
      <w:r w:rsidR="009D676D" w:rsidRPr="001811A8">
        <w:rPr>
          <w:rFonts w:eastAsia="Times New Roman"/>
          <w:bCs/>
          <w:sz w:val="22"/>
          <w:szCs w:val="22"/>
          <w:lang w:val="fr-FR"/>
        </w:rPr>
        <w:t>Comité des droits économiques, sociaux et culturels</w:t>
      </w:r>
      <w:r w:rsidR="00D527B1" w:rsidRPr="001811A8">
        <w:rPr>
          <w:rFonts w:eastAsia="Times New Roman"/>
          <w:bCs/>
          <w:sz w:val="22"/>
          <w:szCs w:val="22"/>
          <w:lang w:val="fr-FR"/>
        </w:rPr>
        <w:t xml:space="preserve"> (CESCR)</w:t>
      </w:r>
      <w:r w:rsidR="009D676D" w:rsidRPr="001811A8">
        <w:rPr>
          <w:rFonts w:eastAsia="Times New Roman"/>
          <w:bCs/>
          <w:sz w:val="22"/>
          <w:szCs w:val="22"/>
          <w:lang w:val="fr-FR"/>
        </w:rPr>
        <w:t xml:space="preserve"> faites à la Belgique</w:t>
      </w:r>
      <w:r w:rsidR="00D527B1" w:rsidRPr="001811A8">
        <w:rPr>
          <w:rFonts w:eastAsia="Times New Roman"/>
          <w:bCs/>
          <w:sz w:val="22"/>
          <w:szCs w:val="22"/>
          <w:lang w:val="fr-FR"/>
        </w:rPr>
        <w:t>,</w:t>
      </w:r>
      <w:r w:rsidR="009D676D" w:rsidRPr="001811A8">
        <w:rPr>
          <w:rFonts w:eastAsia="Times New Roman"/>
          <w:bCs/>
          <w:sz w:val="22"/>
          <w:szCs w:val="22"/>
          <w:lang w:val="fr-FR"/>
        </w:rPr>
        <w:t xml:space="preserve"> à l’occasion de son cinquième rapport périodique</w:t>
      </w:r>
      <w:r w:rsidRPr="001811A8">
        <w:rPr>
          <w:sz w:val="22"/>
          <w:szCs w:val="22"/>
          <w:lang w:val="fr-FR"/>
        </w:rPr>
        <w:t>, l</w:t>
      </w:r>
      <w:r w:rsidR="00786279" w:rsidRPr="001811A8">
        <w:rPr>
          <w:sz w:val="22"/>
          <w:szCs w:val="22"/>
          <w:lang w:val="fr-FR"/>
        </w:rPr>
        <w:t>’</w:t>
      </w:r>
      <w:r w:rsidR="000625C2" w:rsidRPr="001811A8">
        <w:rPr>
          <w:sz w:val="22"/>
          <w:szCs w:val="22"/>
          <w:lang w:val="fr-FR"/>
        </w:rPr>
        <w:t>Association pour la Promotion de la Francophonie en Flandre (APFF) et l’Association de Promotion des Droits Humains et des Minorités</w:t>
      </w:r>
      <w:r w:rsidRPr="001811A8">
        <w:rPr>
          <w:sz w:val="22"/>
          <w:szCs w:val="22"/>
          <w:lang w:val="fr-FR"/>
        </w:rPr>
        <w:t xml:space="preserve"> </w:t>
      </w:r>
      <w:r w:rsidR="000625C2" w:rsidRPr="001811A8">
        <w:rPr>
          <w:sz w:val="22"/>
          <w:szCs w:val="22"/>
          <w:lang w:val="fr-FR"/>
        </w:rPr>
        <w:t>(</w:t>
      </w:r>
      <w:r w:rsidRPr="001811A8">
        <w:rPr>
          <w:sz w:val="22"/>
          <w:szCs w:val="22"/>
          <w:lang w:val="fr-FR"/>
        </w:rPr>
        <w:t>ADHUM</w:t>
      </w:r>
      <w:r w:rsidR="000625C2" w:rsidRPr="001811A8">
        <w:rPr>
          <w:sz w:val="22"/>
          <w:szCs w:val="22"/>
          <w:lang w:val="fr-FR"/>
        </w:rPr>
        <w:t>)</w:t>
      </w:r>
      <w:r w:rsidRPr="001811A8">
        <w:rPr>
          <w:sz w:val="22"/>
          <w:szCs w:val="22"/>
          <w:lang w:val="fr-FR"/>
        </w:rPr>
        <w:t xml:space="preserve"> ont choisi de suivre la mise en œuvre des recommandations suivantes :</w:t>
      </w:r>
    </w:p>
    <w:p w14:paraId="238A9313" w14:textId="77777777" w:rsidR="001811A8" w:rsidRDefault="001811A8" w:rsidP="001811A8">
      <w:pPr>
        <w:pStyle w:val="NormalWeb"/>
        <w:spacing w:before="0" w:beforeAutospacing="0" w:after="0" w:afterAutospacing="0"/>
        <w:jc w:val="both"/>
        <w:rPr>
          <w:sz w:val="22"/>
          <w:szCs w:val="22"/>
          <w:lang w:val="fr-FR"/>
        </w:rPr>
      </w:pPr>
    </w:p>
    <w:p w14:paraId="4DDD6EE4" w14:textId="373CB026" w:rsidR="008918E2" w:rsidRPr="00923102" w:rsidRDefault="00B223BD" w:rsidP="001811A8">
      <w:pPr>
        <w:pStyle w:val="NormalWeb"/>
        <w:spacing w:before="0" w:beforeAutospacing="0" w:after="0" w:afterAutospacing="0"/>
        <w:jc w:val="both"/>
        <w:rPr>
          <w:b/>
          <w:sz w:val="22"/>
          <w:szCs w:val="22"/>
          <w:lang w:val="fr-FR"/>
        </w:rPr>
      </w:pPr>
      <w:r w:rsidRPr="00923102">
        <w:rPr>
          <w:b/>
          <w:sz w:val="22"/>
          <w:szCs w:val="22"/>
          <w:lang w:val="fr-FR"/>
        </w:rPr>
        <w:t xml:space="preserve">I. </w:t>
      </w:r>
      <w:r w:rsidR="008918E2" w:rsidRPr="00923102">
        <w:rPr>
          <w:b/>
          <w:bCs/>
          <w:sz w:val="22"/>
          <w:szCs w:val="22"/>
          <w:lang w:val="fr-FR"/>
        </w:rPr>
        <w:t>Institution nation</w:t>
      </w:r>
      <w:r w:rsidR="00923102">
        <w:rPr>
          <w:b/>
          <w:bCs/>
          <w:sz w:val="22"/>
          <w:szCs w:val="22"/>
          <w:lang w:val="fr-FR"/>
        </w:rPr>
        <w:t>ale des droits de l’homme</w:t>
      </w:r>
    </w:p>
    <w:p w14:paraId="16390464" w14:textId="77777777" w:rsidR="001811A8" w:rsidRDefault="001811A8" w:rsidP="001811A8">
      <w:pPr>
        <w:pStyle w:val="NormalWeb"/>
        <w:spacing w:before="0" w:beforeAutospacing="0" w:after="0" w:afterAutospacing="0"/>
        <w:jc w:val="both"/>
        <w:rPr>
          <w:rFonts w:eastAsia="Times New Roman"/>
          <w:bCs/>
          <w:sz w:val="22"/>
          <w:szCs w:val="22"/>
          <w:lang w:val="fr-FR"/>
        </w:rPr>
      </w:pPr>
    </w:p>
    <w:p w14:paraId="3525CE56" w14:textId="15BC0FEF" w:rsidR="00F72B70" w:rsidRPr="001811A8" w:rsidRDefault="00694F00" w:rsidP="001811A8">
      <w:pPr>
        <w:pStyle w:val="NormalWeb"/>
        <w:spacing w:before="0" w:beforeAutospacing="0" w:after="0" w:afterAutospacing="0"/>
        <w:jc w:val="both"/>
        <w:rPr>
          <w:rFonts w:eastAsia="Times New Roman"/>
          <w:sz w:val="22"/>
          <w:szCs w:val="22"/>
          <w:lang w:val="fr-FR"/>
        </w:rPr>
      </w:pPr>
      <w:r w:rsidRPr="001811A8">
        <w:rPr>
          <w:rFonts w:eastAsia="Times New Roman"/>
          <w:bCs/>
          <w:sz w:val="22"/>
          <w:szCs w:val="22"/>
          <w:lang w:val="fr-FR"/>
        </w:rPr>
        <w:t>« </w:t>
      </w:r>
      <w:r w:rsidR="00F72B70" w:rsidRPr="001811A8">
        <w:rPr>
          <w:rFonts w:eastAsia="Times New Roman"/>
          <w:bCs/>
          <w:sz w:val="22"/>
          <w:szCs w:val="22"/>
          <w:lang w:val="fr-FR"/>
        </w:rPr>
        <w:t>Le Comité recommande à l’</w:t>
      </w:r>
      <w:r w:rsidR="004629B1" w:rsidRPr="001811A8">
        <w:rPr>
          <w:rStyle w:val="fcup0c"/>
          <w:rFonts w:eastAsia="Times New Roman"/>
          <w:sz w:val="22"/>
          <w:szCs w:val="22"/>
        </w:rPr>
        <w:t>É</w:t>
      </w:r>
      <w:r w:rsidR="00F72B70" w:rsidRPr="001811A8">
        <w:rPr>
          <w:rFonts w:eastAsia="Times New Roman"/>
          <w:bCs/>
          <w:sz w:val="22"/>
          <w:szCs w:val="22"/>
          <w:lang w:val="fr-FR"/>
        </w:rPr>
        <w:t>tat partie d’</w:t>
      </w:r>
      <w:r w:rsidR="004629B1" w:rsidRPr="001811A8">
        <w:rPr>
          <w:rFonts w:eastAsia="Times New Roman"/>
          <w:bCs/>
          <w:sz w:val="22"/>
          <w:szCs w:val="22"/>
          <w:lang w:val="fr-FR"/>
        </w:rPr>
        <w:t>é</w:t>
      </w:r>
      <w:r w:rsidR="00F72B70" w:rsidRPr="001811A8">
        <w:rPr>
          <w:rFonts w:eastAsia="Times New Roman"/>
          <w:bCs/>
          <w:sz w:val="22"/>
          <w:szCs w:val="22"/>
          <w:lang w:val="fr-FR"/>
        </w:rPr>
        <w:t>largir le mandat de l’institution nationale des droits de l’homme, en conformit</w:t>
      </w:r>
      <w:r w:rsidR="004629B1" w:rsidRPr="001811A8">
        <w:rPr>
          <w:rFonts w:eastAsia="Times New Roman"/>
          <w:bCs/>
          <w:sz w:val="22"/>
          <w:szCs w:val="22"/>
          <w:lang w:val="fr-FR"/>
        </w:rPr>
        <w:t>é</w:t>
      </w:r>
      <w:r w:rsidR="00F72B70" w:rsidRPr="001811A8">
        <w:rPr>
          <w:rFonts w:eastAsia="Times New Roman"/>
          <w:bCs/>
          <w:sz w:val="22"/>
          <w:szCs w:val="22"/>
          <w:lang w:val="fr-FR"/>
        </w:rPr>
        <w:t xml:space="preserve"> avec les Principes concernant le statut des institutions nationales pour la promotion et la protection des droits de l’homme (Principes de Paris), afin que celui-ci s’applique à l’</w:t>
      </w:r>
      <w:r w:rsidR="004629B1" w:rsidRPr="001811A8">
        <w:rPr>
          <w:rStyle w:val="fcup0c"/>
          <w:rFonts w:eastAsia="Times New Roman"/>
          <w:sz w:val="22"/>
          <w:szCs w:val="22"/>
        </w:rPr>
        <w:t>É</w:t>
      </w:r>
      <w:r w:rsidR="00F72B70" w:rsidRPr="001811A8">
        <w:rPr>
          <w:rFonts w:eastAsia="Times New Roman"/>
          <w:bCs/>
          <w:sz w:val="22"/>
          <w:szCs w:val="22"/>
          <w:lang w:val="fr-FR"/>
        </w:rPr>
        <w:t>tat f</w:t>
      </w:r>
      <w:r w:rsidR="004629B1" w:rsidRPr="001811A8">
        <w:rPr>
          <w:rFonts w:eastAsia="Times New Roman"/>
          <w:bCs/>
          <w:sz w:val="22"/>
          <w:szCs w:val="22"/>
          <w:lang w:val="fr-FR"/>
        </w:rPr>
        <w:t>é</w:t>
      </w:r>
      <w:r w:rsidR="00F72B70" w:rsidRPr="001811A8">
        <w:rPr>
          <w:rFonts w:eastAsia="Times New Roman"/>
          <w:bCs/>
          <w:sz w:val="22"/>
          <w:szCs w:val="22"/>
          <w:lang w:val="fr-FR"/>
        </w:rPr>
        <w:t>d</w:t>
      </w:r>
      <w:r w:rsidR="004629B1" w:rsidRPr="001811A8">
        <w:rPr>
          <w:rFonts w:eastAsia="Times New Roman"/>
          <w:bCs/>
          <w:sz w:val="22"/>
          <w:szCs w:val="22"/>
          <w:lang w:val="fr-FR"/>
        </w:rPr>
        <w:t>é</w:t>
      </w:r>
      <w:r w:rsidR="00F72B70" w:rsidRPr="001811A8">
        <w:rPr>
          <w:rFonts w:eastAsia="Times New Roman"/>
          <w:bCs/>
          <w:sz w:val="22"/>
          <w:szCs w:val="22"/>
          <w:lang w:val="fr-FR"/>
        </w:rPr>
        <w:t>ral et aux r</w:t>
      </w:r>
      <w:r w:rsidR="004629B1" w:rsidRPr="001811A8">
        <w:rPr>
          <w:rFonts w:eastAsia="Times New Roman"/>
          <w:bCs/>
          <w:sz w:val="22"/>
          <w:szCs w:val="22"/>
          <w:lang w:val="fr-FR"/>
        </w:rPr>
        <w:t>é</w:t>
      </w:r>
      <w:r w:rsidR="00F72B70" w:rsidRPr="001811A8">
        <w:rPr>
          <w:rFonts w:eastAsia="Times New Roman"/>
          <w:bCs/>
          <w:sz w:val="22"/>
          <w:szCs w:val="22"/>
          <w:lang w:val="fr-FR"/>
        </w:rPr>
        <w:t>gions. Il le prie de garantir la coordination entre les diff</w:t>
      </w:r>
      <w:r w:rsidR="004629B1" w:rsidRPr="001811A8">
        <w:rPr>
          <w:rFonts w:eastAsia="Times New Roman"/>
          <w:bCs/>
          <w:sz w:val="22"/>
          <w:szCs w:val="22"/>
          <w:lang w:val="fr-FR"/>
        </w:rPr>
        <w:t>é</w:t>
      </w:r>
      <w:r w:rsidR="00F72B70" w:rsidRPr="001811A8">
        <w:rPr>
          <w:rFonts w:eastAsia="Times New Roman"/>
          <w:bCs/>
          <w:sz w:val="22"/>
          <w:szCs w:val="22"/>
          <w:lang w:val="fr-FR"/>
        </w:rPr>
        <w:t>rentes entit</w:t>
      </w:r>
      <w:r w:rsidR="004629B1" w:rsidRPr="001811A8">
        <w:rPr>
          <w:rFonts w:eastAsia="Times New Roman"/>
          <w:bCs/>
          <w:sz w:val="22"/>
          <w:szCs w:val="22"/>
          <w:lang w:val="fr-FR"/>
        </w:rPr>
        <w:t>é</w:t>
      </w:r>
      <w:r w:rsidR="00F72B70" w:rsidRPr="001811A8">
        <w:rPr>
          <w:rFonts w:eastAsia="Times New Roman"/>
          <w:bCs/>
          <w:sz w:val="22"/>
          <w:szCs w:val="22"/>
          <w:lang w:val="fr-FR"/>
        </w:rPr>
        <w:t xml:space="preserve">s en charge des droits de l’homme. Le Comité encourage </w:t>
      </w:r>
      <w:r w:rsidR="004629B1" w:rsidRPr="001811A8">
        <w:rPr>
          <w:rFonts w:eastAsia="Times New Roman"/>
          <w:bCs/>
          <w:sz w:val="22"/>
          <w:szCs w:val="22"/>
          <w:lang w:val="fr-FR"/>
        </w:rPr>
        <w:t>é</w:t>
      </w:r>
      <w:r w:rsidR="00F72B70" w:rsidRPr="001811A8">
        <w:rPr>
          <w:rFonts w:eastAsia="Times New Roman"/>
          <w:bCs/>
          <w:sz w:val="22"/>
          <w:szCs w:val="22"/>
          <w:lang w:val="fr-FR"/>
        </w:rPr>
        <w:t>galement l’</w:t>
      </w:r>
      <w:r w:rsidR="004629B1" w:rsidRPr="001811A8">
        <w:rPr>
          <w:rStyle w:val="fcup0c"/>
          <w:rFonts w:eastAsia="Times New Roman"/>
          <w:sz w:val="22"/>
          <w:szCs w:val="22"/>
        </w:rPr>
        <w:t>É</w:t>
      </w:r>
      <w:r w:rsidR="00F72B70" w:rsidRPr="001811A8">
        <w:rPr>
          <w:rFonts w:eastAsia="Times New Roman"/>
          <w:bCs/>
          <w:sz w:val="22"/>
          <w:szCs w:val="22"/>
          <w:lang w:val="fr-FR"/>
        </w:rPr>
        <w:t>tat partie à examiner la possibilit</w:t>
      </w:r>
      <w:r w:rsidR="004629B1" w:rsidRPr="001811A8">
        <w:rPr>
          <w:rFonts w:eastAsia="Times New Roman"/>
          <w:bCs/>
          <w:sz w:val="22"/>
          <w:szCs w:val="22"/>
          <w:lang w:val="fr-FR"/>
        </w:rPr>
        <w:t>é</w:t>
      </w:r>
      <w:r w:rsidR="00F72B70" w:rsidRPr="001811A8">
        <w:rPr>
          <w:rFonts w:eastAsia="Times New Roman"/>
          <w:bCs/>
          <w:sz w:val="22"/>
          <w:szCs w:val="22"/>
          <w:lang w:val="fr-FR"/>
        </w:rPr>
        <w:t xml:space="preserve"> de doter ladite institution de la capacit</w:t>
      </w:r>
      <w:r w:rsidR="004629B1" w:rsidRPr="001811A8">
        <w:rPr>
          <w:rFonts w:eastAsia="Times New Roman"/>
          <w:bCs/>
          <w:sz w:val="22"/>
          <w:szCs w:val="22"/>
          <w:lang w:val="fr-FR"/>
        </w:rPr>
        <w:t>é</w:t>
      </w:r>
      <w:r w:rsidR="00F72B70" w:rsidRPr="001811A8">
        <w:rPr>
          <w:rFonts w:eastAsia="Times New Roman"/>
          <w:bCs/>
          <w:sz w:val="22"/>
          <w:szCs w:val="22"/>
          <w:lang w:val="fr-FR"/>
        </w:rPr>
        <w:t xml:space="preserve"> de recevoir et d’examiner des plaintes et requ</w:t>
      </w:r>
      <w:r w:rsidR="004629B1" w:rsidRPr="001811A8">
        <w:rPr>
          <w:rFonts w:eastAsia="Times New Roman"/>
          <w:bCs/>
          <w:sz w:val="22"/>
          <w:szCs w:val="22"/>
          <w:lang w:val="fr-FR"/>
        </w:rPr>
        <w:t>ê</w:t>
      </w:r>
      <w:r w:rsidR="00F72B70" w:rsidRPr="001811A8">
        <w:rPr>
          <w:rFonts w:eastAsia="Times New Roman"/>
          <w:bCs/>
          <w:sz w:val="22"/>
          <w:szCs w:val="22"/>
          <w:lang w:val="fr-FR"/>
        </w:rPr>
        <w:t xml:space="preserve">tes relatives à des situations individuelles, en particulier concernant les droits </w:t>
      </w:r>
      <w:r w:rsidR="004629B1" w:rsidRPr="001811A8">
        <w:rPr>
          <w:rFonts w:eastAsia="Times New Roman"/>
          <w:bCs/>
          <w:sz w:val="22"/>
          <w:szCs w:val="22"/>
          <w:lang w:val="fr-FR"/>
        </w:rPr>
        <w:t>é</w:t>
      </w:r>
      <w:r w:rsidR="00F72B70" w:rsidRPr="001811A8">
        <w:rPr>
          <w:rFonts w:eastAsia="Times New Roman"/>
          <w:bCs/>
          <w:sz w:val="22"/>
          <w:szCs w:val="22"/>
          <w:lang w:val="fr-FR"/>
        </w:rPr>
        <w:t>conomiques, sociaux et culturels.</w:t>
      </w:r>
      <w:r w:rsidRPr="001811A8">
        <w:rPr>
          <w:rFonts w:eastAsia="Times New Roman"/>
          <w:bCs/>
          <w:sz w:val="22"/>
          <w:szCs w:val="22"/>
          <w:lang w:val="fr-FR"/>
        </w:rPr>
        <w:t> </w:t>
      </w:r>
      <w:proofErr w:type="gramStart"/>
      <w:r w:rsidRPr="001811A8">
        <w:rPr>
          <w:rFonts w:eastAsia="Times New Roman"/>
          <w:bCs/>
          <w:sz w:val="22"/>
          <w:szCs w:val="22"/>
          <w:lang w:val="fr-FR"/>
        </w:rPr>
        <w:t>»</w:t>
      </w:r>
      <w:proofErr w:type="gramEnd"/>
      <w:r w:rsidR="00436B0C">
        <w:rPr>
          <w:rFonts w:eastAsia="Times New Roman"/>
          <w:bCs/>
          <w:sz w:val="22"/>
          <w:szCs w:val="22"/>
          <w:lang w:val="fr-FR"/>
        </w:rPr>
        <w:br/>
      </w:r>
      <w:r w:rsidR="00F72B70" w:rsidRPr="001811A8">
        <w:rPr>
          <w:rFonts w:eastAsia="Times New Roman"/>
          <w:bCs/>
          <w:sz w:val="22"/>
          <w:szCs w:val="22"/>
          <w:lang w:val="fr-FR"/>
        </w:rPr>
        <w:t>(point 8)</w:t>
      </w:r>
    </w:p>
    <w:p w14:paraId="4B5DE163" w14:textId="0D1336B1" w:rsidR="00B223BD" w:rsidRPr="001811A8" w:rsidRDefault="00B223BD" w:rsidP="001811A8">
      <w:pPr>
        <w:spacing w:after="0"/>
        <w:jc w:val="both"/>
        <w:rPr>
          <w:rFonts w:ascii="Times New Roman" w:hAnsi="Times New Roman"/>
          <w:sz w:val="22"/>
          <w:szCs w:val="22"/>
        </w:rPr>
      </w:pPr>
    </w:p>
    <w:p w14:paraId="59B22546" w14:textId="2B097DEC" w:rsidR="008918E2" w:rsidRPr="00923102" w:rsidRDefault="00B223BD" w:rsidP="001811A8">
      <w:pPr>
        <w:pStyle w:val="NormalWeb"/>
        <w:spacing w:before="0" w:beforeAutospacing="0" w:after="0" w:afterAutospacing="0"/>
        <w:jc w:val="both"/>
        <w:rPr>
          <w:b/>
          <w:sz w:val="22"/>
          <w:szCs w:val="22"/>
          <w:lang w:val="fr-FR"/>
        </w:rPr>
      </w:pPr>
      <w:r w:rsidRPr="00923102">
        <w:rPr>
          <w:b/>
          <w:sz w:val="22"/>
          <w:szCs w:val="22"/>
          <w:lang w:val="fr-FR"/>
        </w:rPr>
        <w:t xml:space="preserve">II. </w:t>
      </w:r>
      <w:r w:rsidR="008918E2" w:rsidRPr="00923102">
        <w:rPr>
          <w:b/>
          <w:bCs/>
          <w:sz w:val="22"/>
          <w:szCs w:val="22"/>
          <w:lang w:val="fr-FR"/>
        </w:rPr>
        <w:t>Non-d</w:t>
      </w:r>
      <w:r w:rsidR="00923102">
        <w:rPr>
          <w:b/>
          <w:bCs/>
          <w:sz w:val="22"/>
          <w:szCs w:val="22"/>
          <w:lang w:val="fr-FR"/>
        </w:rPr>
        <w:t>iscrimination</w:t>
      </w:r>
    </w:p>
    <w:p w14:paraId="246A248E" w14:textId="77777777" w:rsidR="001811A8" w:rsidRDefault="001811A8" w:rsidP="001811A8">
      <w:pPr>
        <w:pStyle w:val="NormalWeb"/>
        <w:spacing w:before="0" w:beforeAutospacing="0" w:after="0" w:afterAutospacing="0"/>
        <w:jc w:val="both"/>
        <w:rPr>
          <w:rFonts w:eastAsia="Times New Roman"/>
          <w:bCs/>
          <w:sz w:val="22"/>
          <w:szCs w:val="22"/>
          <w:lang w:val="fr-FR"/>
        </w:rPr>
      </w:pPr>
    </w:p>
    <w:p w14:paraId="4574D6CD" w14:textId="5FB25AEB" w:rsidR="00F72B70" w:rsidRPr="001811A8" w:rsidRDefault="00694F00" w:rsidP="001811A8">
      <w:pPr>
        <w:pStyle w:val="NormalWeb"/>
        <w:spacing w:before="0" w:beforeAutospacing="0" w:after="0" w:afterAutospacing="0"/>
        <w:jc w:val="both"/>
        <w:rPr>
          <w:rFonts w:eastAsia="Times New Roman"/>
          <w:bCs/>
          <w:sz w:val="22"/>
          <w:szCs w:val="22"/>
          <w:lang w:val="fr-FR"/>
        </w:rPr>
      </w:pPr>
      <w:r w:rsidRPr="001811A8">
        <w:rPr>
          <w:rFonts w:eastAsia="Times New Roman"/>
          <w:bCs/>
          <w:sz w:val="22"/>
          <w:szCs w:val="22"/>
          <w:lang w:val="fr-FR"/>
        </w:rPr>
        <w:t>« </w:t>
      </w:r>
      <w:r w:rsidR="00F72B70" w:rsidRPr="001811A8">
        <w:rPr>
          <w:rFonts w:eastAsia="Times New Roman"/>
          <w:bCs/>
          <w:sz w:val="22"/>
          <w:szCs w:val="22"/>
          <w:lang w:val="fr-FR"/>
        </w:rPr>
        <w:t>Le Comité demande à l’</w:t>
      </w:r>
      <w:r w:rsidR="004629B1" w:rsidRPr="001811A8">
        <w:rPr>
          <w:rStyle w:val="fcup0c"/>
          <w:rFonts w:eastAsia="Times New Roman"/>
          <w:sz w:val="22"/>
          <w:szCs w:val="22"/>
        </w:rPr>
        <w:t>É</w:t>
      </w:r>
      <w:r w:rsidR="00F72B70" w:rsidRPr="001811A8">
        <w:rPr>
          <w:rFonts w:eastAsia="Times New Roman"/>
          <w:bCs/>
          <w:sz w:val="22"/>
          <w:szCs w:val="22"/>
          <w:lang w:val="fr-FR"/>
        </w:rPr>
        <w:t xml:space="preserve">tat partie de mettre en œuvre les recommandations </w:t>
      </w:r>
      <w:r w:rsidR="004629B1" w:rsidRPr="001811A8">
        <w:rPr>
          <w:rFonts w:eastAsia="Times New Roman"/>
          <w:bCs/>
          <w:sz w:val="22"/>
          <w:szCs w:val="22"/>
          <w:lang w:val="fr-FR"/>
        </w:rPr>
        <w:t>é</w:t>
      </w:r>
      <w:r w:rsidR="00F72B70" w:rsidRPr="001811A8">
        <w:rPr>
          <w:rFonts w:eastAsia="Times New Roman"/>
          <w:bCs/>
          <w:sz w:val="22"/>
          <w:szCs w:val="22"/>
          <w:lang w:val="fr-FR"/>
        </w:rPr>
        <w:t>mises par la Commission d’</w:t>
      </w:r>
      <w:r w:rsidR="004629B1" w:rsidRPr="001811A8">
        <w:rPr>
          <w:rFonts w:eastAsia="Times New Roman"/>
          <w:bCs/>
          <w:sz w:val="22"/>
          <w:szCs w:val="22"/>
          <w:lang w:val="fr-FR"/>
        </w:rPr>
        <w:t>é</w:t>
      </w:r>
      <w:r w:rsidR="00F72B70" w:rsidRPr="001811A8">
        <w:rPr>
          <w:rFonts w:eastAsia="Times New Roman"/>
          <w:bCs/>
          <w:sz w:val="22"/>
          <w:szCs w:val="22"/>
          <w:lang w:val="fr-FR"/>
        </w:rPr>
        <w:t>valuation de la l</w:t>
      </w:r>
      <w:r w:rsidR="004629B1" w:rsidRPr="001811A8">
        <w:rPr>
          <w:rFonts w:eastAsia="Times New Roman"/>
          <w:bCs/>
          <w:sz w:val="22"/>
          <w:szCs w:val="22"/>
          <w:lang w:val="fr-FR"/>
        </w:rPr>
        <w:t>é</w:t>
      </w:r>
      <w:r w:rsidR="00F72B70" w:rsidRPr="001811A8">
        <w:rPr>
          <w:rFonts w:eastAsia="Times New Roman"/>
          <w:bCs/>
          <w:sz w:val="22"/>
          <w:szCs w:val="22"/>
          <w:lang w:val="fr-FR"/>
        </w:rPr>
        <w:t>gislation f</w:t>
      </w:r>
      <w:r w:rsidR="004629B1" w:rsidRPr="001811A8">
        <w:rPr>
          <w:rFonts w:eastAsia="Times New Roman"/>
          <w:bCs/>
          <w:sz w:val="22"/>
          <w:szCs w:val="22"/>
          <w:lang w:val="fr-FR"/>
        </w:rPr>
        <w:t>é</w:t>
      </w:r>
      <w:r w:rsidR="00F72B70" w:rsidRPr="001811A8">
        <w:rPr>
          <w:rFonts w:eastAsia="Times New Roman"/>
          <w:bCs/>
          <w:sz w:val="22"/>
          <w:szCs w:val="22"/>
          <w:lang w:val="fr-FR"/>
        </w:rPr>
        <w:t>d</w:t>
      </w:r>
      <w:r w:rsidR="004629B1" w:rsidRPr="001811A8">
        <w:rPr>
          <w:rFonts w:eastAsia="Times New Roman"/>
          <w:bCs/>
          <w:sz w:val="22"/>
          <w:szCs w:val="22"/>
          <w:lang w:val="fr-FR"/>
        </w:rPr>
        <w:t>é</w:t>
      </w:r>
      <w:r w:rsidR="00F72B70" w:rsidRPr="001811A8">
        <w:rPr>
          <w:rFonts w:eastAsia="Times New Roman"/>
          <w:bCs/>
          <w:sz w:val="22"/>
          <w:szCs w:val="22"/>
          <w:lang w:val="fr-FR"/>
        </w:rPr>
        <w:t xml:space="preserve">rale relative à la lutte contre les discriminations. Il lui recommande </w:t>
      </w:r>
      <w:r w:rsidR="004629B1" w:rsidRPr="001811A8">
        <w:rPr>
          <w:rFonts w:eastAsia="Times New Roman"/>
          <w:bCs/>
          <w:sz w:val="22"/>
          <w:szCs w:val="22"/>
          <w:lang w:val="fr-FR"/>
        </w:rPr>
        <w:t>é</w:t>
      </w:r>
      <w:r w:rsidR="00F72B70" w:rsidRPr="001811A8">
        <w:rPr>
          <w:rFonts w:eastAsia="Times New Roman"/>
          <w:bCs/>
          <w:sz w:val="22"/>
          <w:szCs w:val="22"/>
          <w:lang w:val="fr-FR"/>
        </w:rPr>
        <w:t>galement de d</w:t>
      </w:r>
      <w:r w:rsidR="004629B1" w:rsidRPr="001811A8">
        <w:rPr>
          <w:rFonts w:eastAsia="Times New Roman"/>
          <w:bCs/>
          <w:sz w:val="22"/>
          <w:szCs w:val="22"/>
          <w:lang w:val="fr-FR"/>
        </w:rPr>
        <w:t>é</w:t>
      </w:r>
      <w:r w:rsidR="00F72B70" w:rsidRPr="001811A8">
        <w:rPr>
          <w:rFonts w:eastAsia="Times New Roman"/>
          <w:bCs/>
          <w:sz w:val="22"/>
          <w:szCs w:val="22"/>
          <w:lang w:val="fr-FR"/>
        </w:rPr>
        <w:t>signer un organe responsable de traiter les plaintes de discrimination fond</w:t>
      </w:r>
      <w:r w:rsidR="004629B1" w:rsidRPr="001811A8">
        <w:rPr>
          <w:rFonts w:eastAsia="Times New Roman"/>
          <w:bCs/>
          <w:sz w:val="22"/>
          <w:szCs w:val="22"/>
          <w:lang w:val="fr-FR"/>
        </w:rPr>
        <w:t>é</w:t>
      </w:r>
      <w:r w:rsidR="00F72B70" w:rsidRPr="001811A8">
        <w:rPr>
          <w:rFonts w:eastAsia="Times New Roman"/>
          <w:bCs/>
          <w:sz w:val="22"/>
          <w:szCs w:val="22"/>
          <w:lang w:val="fr-FR"/>
        </w:rPr>
        <w:t>e sur la langue. À ce propos, le Comité attire l’attention de l’</w:t>
      </w:r>
      <w:r w:rsidR="004629B1" w:rsidRPr="001811A8">
        <w:rPr>
          <w:rStyle w:val="fcup0c"/>
          <w:rFonts w:eastAsia="Times New Roman"/>
          <w:sz w:val="22"/>
          <w:szCs w:val="22"/>
        </w:rPr>
        <w:t>É</w:t>
      </w:r>
      <w:r w:rsidRPr="001811A8">
        <w:rPr>
          <w:rFonts w:eastAsia="Times New Roman"/>
          <w:bCs/>
          <w:sz w:val="22"/>
          <w:szCs w:val="22"/>
          <w:lang w:val="fr-FR"/>
        </w:rPr>
        <w:t xml:space="preserve">tat partie sur son observation </w:t>
      </w:r>
      <w:r w:rsidR="00F72B70" w:rsidRPr="001811A8">
        <w:rPr>
          <w:rFonts w:eastAsia="Times New Roman"/>
          <w:bCs/>
          <w:sz w:val="22"/>
          <w:szCs w:val="22"/>
          <w:lang w:val="fr-FR"/>
        </w:rPr>
        <w:t>g</w:t>
      </w:r>
      <w:r w:rsidR="004629B1" w:rsidRPr="001811A8">
        <w:rPr>
          <w:rFonts w:eastAsia="Times New Roman"/>
          <w:bCs/>
          <w:sz w:val="22"/>
          <w:szCs w:val="22"/>
          <w:lang w:val="fr-FR"/>
        </w:rPr>
        <w:t>é</w:t>
      </w:r>
      <w:r w:rsidR="00F72B70" w:rsidRPr="001811A8">
        <w:rPr>
          <w:rFonts w:eastAsia="Times New Roman"/>
          <w:bCs/>
          <w:sz w:val="22"/>
          <w:szCs w:val="22"/>
          <w:lang w:val="fr-FR"/>
        </w:rPr>
        <w:t>n</w:t>
      </w:r>
      <w:r w:rsidR="004629B1" w:rsidRPr="001811A8">
        <w:rPr>
          <w:rFonts w:eastAsia="Times New Roman"/>
          <w:bCs/>
          <w:sz w:val="22"/>
          <w:szCs w:val="22"/>
          <w:lang w:val="fr-FR"/>
        </w:rPr>
        <w:t>é</w:t>
      </w:r>
      <w:r w:rsidR="00F72B70" w:rsidRPr="001811A8">
        <w:rPr>
          <w:rFonts w:eastAsia="Times New Roman"/>
          <w:bCs/>
          <w:sz w:val="22"/>
          <w:szCs w:val="22"/>
          <w:lang w:val="fr-FR"/>
        </w:rPr>
        <w:t>rale n</w:t>
      </w:r>
      <w:r w:rsidR="00F72B70" w:rsidRPr="001811A8">
        <w:rPr>
          <w:rFonts w:eastAsia="Times New Roman"/>
          <w:bCs/>
          <w:position w:val="6"/>
          <w:sz w:val="22"/>
          <w:szCs w:val="22"/>
          <w:lang w:val="fr-FR"/>
        </w:rPr>
        <w:t xml:space="preserve">o </w:t>
      </w:r>
      <w:r w:rsidR="00F72B70" w:rsidRPr="001811A8">
        <w:rPr>
          <w:rFonts w:eastAsia="Times New Roman"/>
          <w:bCs/>
          <w:sz w:val="22"/>
          <w:szCs w:val="22"/>
          <w:lang w:val="fr-FR"/>
        </w:rPr>
        <w:t xml:space="preserve">20 (2009) sur la non-discrimination dans l’exercice des droits </w:t>
      </w:r>
      <w:r w:rsidR="004629B1" w:rsidRPr="001811A8">
        <w:rPr>
          <w:rFonts w:eastAsia="Times New Roman"/>
          <w:bCs/>
          <w:sz w:val="22"/>
          <w:szCs w:val="22"/>
          <w:lang w:val="fr-FR"/>
        </w:rPr>
        <w:t>é</w:t>
      </w:r>
      <w:r w:rsidR="00F72B70" w:rsidRPr="001811A8">
        <w:rPr>
          <w:rFonts w:eastAsia="Times New Roman"/>
          <w:bCs/>
          <w:sz w:val="22"/>
          <w:szCs w:val="22"/>
          <w:lang w:val="fr-FR"/>
        </w:rPr>
        <w:t>conomiques, sociaux et culturels.</w:t>
      </w:r>
      <w:r w:rsidRPr="001811A8">
        <w:rPr>
          <w:rFonts w:eastAsia="Times New Roman"/>
          <w:bCs/>
          <w:sz w:val="22"/>
          <w:szCs w:val="22"/>
          <w:lang w:val="fr-FR"/>
        </w:rPr>
        <w:t> »</w:t>
      </w:r>
      <w:r w:rsidR="00F72B70" w:rsidRPr="001811A8">
        <w:rPr>
          <w:rFonts w:eastAsia="Times New Roman"/>
          <w:bCs/>
          <w:sz w:val="22"/>
          <w:szCs w:val="22"/>
          <w:lang w:val="fr-FR"/>
        </w:rPr>
        <w:t xml:space="preserve"> </w:t>
      </w:r>
      <w:r w:rsidR="008918E2" w:rsidRPr="001811A8">
        <w:rPr>
          <w:rFonts w:eastAsia="Times New Roman"/>
          <w:bCs/>
          <w:sz w:val="22"/>
          <w:szCs w:val="22"/>
          <w:lang w:val="fr-FR"/>
        </w:rPr>
        <w:t>(</w:t>
      </w:r>
      <w:proofErr w:type="gramStart"/>
      <w:r w:rsidR="008918E2" w:rsidRPr="001811A8">
        <w:rPr>
          <w:rFonts w:eastAsia="Times New Roman"/>
          <w:bCs/>
          <w:sz w:val="22"/>
          <w:szCs w:val="22"/>
          <w:lang w:val="fr-FR"/>
        </w:rPr>
        <w:t>point</w:t>
      </w:r>
      <w:proofErr w:type="gramEnd"/>
      <w:r w:rsidR="008918E2" w:rsidRPr="001811A8">
        <w:rPr>
          <w:rFonts w:eastAsia="Times New Roman"/>
          <w:bCs/>
          <w:sz w:val="22"/>
          <w:szCs w:val="22"/>
          <w:lang w:val="fr-FR"/>
        </w:rPr>
        <w:t xml:space="preserve"> 19)</w:t>
      </w:r>
    </w:p>
    <w:p w14:paraId="6200AB6D" w14:textId="70D56446" w:rsidR="00B223BD" w:rsidRPr="001811A8" w:rsidRDefault="00B223BD" w:rsidP="001811A8">
      <w:pPr>
        <w:pStyle w:val="NormalWeb"/>
        <w:spacing w:before="0" w:beforeAutospacing="0" w:after="0" w:afterAutospacing="0"/>
        <w:jc w:val="both"/>
        <w:rPr>
          <w:sz w:val="22"/>
          <w:szCs w:val="22"/>
          <w:lang w:val="fr-FR"/>
        </w:rPr>
      </w:pPr>
    </w:p>
    <w:p w14:paraId="6297A235" w14:textId="77777777" w:rsidR="008918E2" w:rsidRPr="00923102" w:rsidRDefault="00B223BD" w:rsidP="001811A8">
      <w:pPr>
        <w:pStyle w:val="NormalWeb"/>
        <w:spacing w:before="0" w:beforeAutospacing="0" w:after="0" w:afterAutospacing="0"/>
        <w:jc w:val="both"/>
        <w:rPr>
          <w:b/>
          <w:sz w:val="22"/>
          <w:szCs w:val="22"/>
          <w:lang w:val="fr-FR"/>
        </w:rPr>
      </w:pPr>
      <w:r w:rsidRPr="00923102">
        <w:rPr>
          <w:b/>
          <w:sz w:val="22"/>
          <w:szCs w:val="22"/>
          <w:lang w:val="fr-FR"/>
        </w:rPr>
        <w:t xml:space="preserve">III. </w:t>
      </w:r>
      <w:r w:rsidR="008918E2" w:rsidRPr="00923102">
        <w:rPr>
          <w:b/>
          <w:sz w:val="22"/>
          <w:szCs w:val="22"/>
          <w:lang w:val="fr-FR"/>
        </w:rPr>
        <w:t>P</w:t>
      </w:r>
      <w:r w:rsidR="00FB452F" w:rsidRPr="00923102">
        <w:rPr>
          <w:b/>
          <w:sz w:val="22"/>
          <w:szCs w:val="22"/>
          <w:lang w:val="fr-FR"/>
        </w:rPr>
        <w:t>articipation de la société civile</w:t>
      </w:r>
    </w:p>
    <w:p w14:paraId="17092638" w14:textId="77777777" w:rsidR="001811A8" w:rsidRDefault="001811A8" w:rsidP="001811A8">
      <w:pPr>
        <w:pStyle w:val="NormalWeb"/>
        <w:spacing w:before="0" w:beforeAutospacing="0" w:after="0" w:afterAutospacing="0"/>
        <w:jc w:val="both"/>
        <w:rPr>
          <w:bCs/>
          <w:sz w:val="22"/>
          <w:szCs w:val="22"/>
          <w:lang w:val="fr-FR"/>
        </w:rPr>
      </w:pPr>
    </w:p>
    <w:p w14:paraId="70444CCE" w14:textId="62827E57" w:rsidR="00941845" w:rsidRPr="001811A8" w:rsidRDefault="00196BFA" w:rsidP="001811A8">
      <w:pPr>
        <w:pStyle w:val="NormalWeb"/>
        <w:spacing w:before="0" w:beforeAutospacing="0" w:after="0" w:afterAutospacing="0"/>
        <w:jc w:val="both"/>
        <w:rPr>
          <w:sz w:val="22"/>
          <w:szCs w:val="22"/>
          <w:lang w:val="fr-FR"/>
        </w:rPr>
      </w:pPr>
      <w:r>
        <w:rPr>
          <w:bCs/>
          <w:sz w:val="22"/>
          <w:szCs w:val="22"/>
          <w:lang w:val="fr-FR"/>
        </w:rPr>
        <w:t>« </w:t>
      </w:r>
      <w:r w:rsidR="008918E2" w:rsidRPr="001811A8">
        <w:rPr>
          <w:bCs/>
          <w:sz w:val="22"/>
          <w:szCs w:val="22"/>
          <w:lang w:val="fr-FR"/>
        </w:rPr>
        <w:t>Le Comité prie l’</w:t>
      </w:r>
      <w:r w:rsidR="004629B1" w:rsidRPr="001811A8">
        <w:rPr>
          <w:rStyle w:val="fcup0c"/>
          <w:rFonts w:eastAsia="Times New Roman"/>
          <w:sz w:val="22"/>
          <w:szCs w:val="22"/>
        </w:rPr>
        <w:t>É</w:t>
      </w:r>
      <w:r w:rsidR="008918E2" w:rsidRPr="001811A8">
        <w:rPr>
          <w:bCs/>
          <w:sz w:val="22"/>
          <w:szCs w:val="22"/>
          <w:lang w:val="fr-FR"/>
        </w:rPr>
        <w:t>tat partie de diffuser largement les pr</w:t>
      </w:r>
      <w:r w:rsidR="004629B1" w:rsidRPr="001811A8">
        <w:rPr>
          <w:bCs/>
          <w:sz w:val="22"/>
          <w:szCs w:val="22"/>
          <w:lang w:val="fr-FR"/>
        </w:rPr>
        <w:t>é</w:t>
      </w:r>
      <w:r w:rsidR="008918E2" w:rsidRPr="001811A8">
        <w:rPr>
          <w:bCs/>
          <w:sz w:val="22"/>
          <w:szCs w:val="22"/>
          <w:lang w:val="fr-FR"/>
        </w:rPr>
        <w:t>sentes observations finales à tous les niveaux de la soci</w:t>
      </w:r>
      <w:r w:rsidR="004629B1" w:rsidRPr="001811A8">
        <w:rPr>
          <w:bCs/>
          <w:sz w:val="22"/>
          <w:szCs w:val="22"/>
          <w:lang w:val="fr-FR"/>
        </w:rPr>
        <w:t>é</w:t>
      </w:r>
      <w:r w:rsidR="008918E2" w:rsidRPr="001811A8">
        <w:rPr>
          <w:bCs/>
          <w:sz w:val="22"/>
          <w:szCs w:val="22"/>
          <w:lang w:val="fr-FR"/>
        </w:rPr>
        <w:t>t</w:t>
      </w:r>
      <w:r w:rsidR="004629B1" w:rsidRPr="001811A8">
        <w:rPr>
          <w:bCs/>
          <w:sz w:val="22"/>
          <w:szCs w:val="22"/>
          <w:lang w:val="fr-FR"/>
        </w:rPr>
        <w:t>é</w:t>
      </w:r>
      <w:r w:rsidR="008918E2" w:rsidRPr="001811A8">
        <w:rPr>
          <w:bCs/>
          <w:sz w:val="22"/>
          <w:szCs w:val="22"/>
          <w:lang w:val="fr-FR"/>
        </w:rPr>
        <w:t>, au niveau f</w:t>
      </w:r>
      <w:r w:rsidR="004629B1" w:rsidRPr="001811A8">
        <w:rPr>
          <w:bCs/>
          <w:sz w:val="22"/>
          <w:szCs w:val="22"/>
          <w:lang w:val="fr-FR"/>
        </w:rPr>
        <w:t>é</w:t>
      </w:r>
      <w:r w:rsidR="008918E2" w:rsidRPr="001811A8">
        <w:rPr>
          <w:bCs/>
          <w:sz w:val="22"/>
          <w:szCs w:val="22"/>
          <w:lang w:val="fr-FR"/>
        </w:rPr>
        <w:t>d</w:t>
      </w:r>
      <w:r w:rsidR="004629B1" w:rsidRPr="001811A8">
        <w:rPr>
          <w:bCs/>
          <w:sz w:val="22"/>
          <w:szCs w:val="22"/>
          <w:lang w:val="fr-FR"/>
        </w:rPr>
        <w:t>é</w:t>
      </w:r>
      <w:r w:rsidR="008918E2" w:rsidRPr="001811A8">
        <w:rPr>
          <w:bCs/>
          <w:sz w:val="22"/>
          <w:szCs w:val="22"/>
          <w:lang w:val="fr-FR"/>
        </w:rPr>
        <w:t>ral comme à celui des communaut</w:t>
      </w:r>
      <w:r w:rsidR="004629B1" w:rsidRPr="001811A8">
        <w:rPr>
          <w:bCs/>
          <w:sz w:val="22"/>
          <w:szCs w:val="22"/>
          <w:lang w:val="fr-FR"/>
        </w:rPr>
        <w:t>é</w:t>
      </w:r>
      <w:r w:rsidR="008918E2" w:rsidRPr="001811A8">
        <w:rPr>
          <w:bCs/>
          <w:sz w:val="22"/>
          <w:szCs w:val="22"/>
          <w:lang w:val="fr-FR"/>
        </w:rPr>
        <w:t>s et des r</w:t>
      </w:r>
      <w:r w:rsidR="004629B1" w:rsidRPr="001811A8">
        <w:rPr>
          <w:bCs/>
          <w:sz w:val="22"/>
          <w:szCs w:val="22"/>
          <w:lang w:val="fr-FR"/>
        </w:rPr>
        <w:t>é</w:t>
      </w:r>
      <w:r w:rsidR="008918E2" w:rsidRPr="001811A8">
        <w:rPr>
          <w:bCs/>
          <w:sz w:val="22"/>
          <w:szCs w:val="22"/>
          <w:lang w:val="fr-FR"/>
        </w:rPr>
        <w:t>gions, en particulier aupr</w:t>
      </w:r>
      <w:r w:rsidR="004629B1" w:rsidRPr="001811A8">
        <w:rPr>
          <w:bCs/>
          <w:sz w:val="22"/>
          <w:szCs w:val="22"/>
          <w:lang w:val="fr-FR"/>
        </w:rPr>
        <w:t>è</w:t>
      </w:r>
      <w:r w:rsidR="008918E2" w:rsidRPr="001811A8">
        <w:rPr>
          <w:bCs/>
          <w:sz w:val="22"/>
          <w:szCs w:val="22"/>
          <w:lang w:val="fr-FR"/>
        </w:rPr>
        <w:t>s des membres du Parlement, des responsables publics et des autorit</w:t>
      </w:r>
      <w:r w:rsidR="004629B1" w:rsidRPr="001811A8">
        <w:rPr>
          <w:bCs/>
          <w:sz w:val="22"/>
          <w:szCs w:val="22"/>
          <w:lang w:val="fr-FR"/>
        </w:rPr>
        <w:t>é</w:t>
      </w:r>
      <w:r w:rsidR="008918E2" w:rsidRPr="001811A8">
        <w:rPr>
          <w:bCs/>
          <w:sz w:val="22"/>
          <w:szCs w:val="22"/>
          <w:lang w:val="fr-FR"/>
        </w:rPr>
        <w:t>s judiciaires. Il l’encourage à associer toutes les institutions nationales de droits de l’homme, les organisations non gouvernementales et les autres membres de la soci</w:t>
      </w:r>
      <w:r w:rsidR="004629B1" w:rsidRPr="001811A8">
        <w:rPr>
          <w:bCs/>
          <w:sz w:val="22"/>
          <w:szCs w:val="22"/>
          <w:lang w:val="fr-FR"/>
        </w:rPr>
        <w:t>é</w:t>
      </w:r>
      <w:r w:rsidR="008918E2" w:rsidRPr="001811A8">
        <w:rPr>
          <w:bCs/>
          <w:sz w:val="22"/>
          <w:szCs w:val="22"/>
          <w:lang w:val="fr-FR"/>
        </w:rPr>
        <w:t>t</w:t>
      </w:r>
      <w:r w:rsidR="004629B1" w:rsidRPr="001811A8">
        <w:rPr>
          <w:bCs/>
          <w:sz w:val="22"/>
          <w:szCs w:val="22"/>
          <w:lang w:val="fr-FR"/>
        </w:rPr>
        <w:t>é</w:t>
      </w:r>
      <w:r w:rsidR="008918E2" w:rsidRPr="001811A8">
        <w:rPr>
          <w:bCs/>
          <w:sz w:val="22"/>
          <w:szCs w:val="22"/>
          <w:lang w:val="fr-FR"/>
        </w:rPr>
        <w:t xml:space="preserve"> civile au suivi des pr</w:t>
      </w:r>
      <w:r w:rsidR="004629B1" w:rsidRPr="001811A8">
        <w:rPr>
          <w:bCs/>
          <w:sz w:val="22"/>
          <w:szCs w:val="22"/>
          <w:lang w:val="fr-FR"/>
        </w:rPr>
        <w:t>é</w:t>
      </w:r>
      <w:r w:rsidR="008918E2" w:rsidRPr="001811A8">
        <w:rPr>
          <w:bCs/>
          <w:sz w:val="22"/>
          <w:szCs w:val="22"/>
          <w:lang w:val="fr-FR"/>
        </w:rPr>
        <w:t>sentes observations finales et au processus de consultation nationale avant la soumission de son prochain rapport p</w:t>
      </w:r>
      <w:r w:rsidR="004629B1" w:rsidRPr="001811A8">
        <w:rPr>
          <w:bCs/>
          <w:sz w:val="22"/>
          <w:szCs w:val="22"/>
          <w:lang w:val="fr-FR"/>
        </w:rPr>
        <w:t>é</w:t>
      </w:r>
      <w:r w:rsidR="008918E2" w:rsidRPr="001811A8">
        <w:rPr>
          <w:bCs/>
          <w:sz w:val="22"/>
          <w:szCs w:val="22"/>
          <w:lang w:val="fr-FR"/>
        </w:rPr>
        <w:t>riodique.</w:t>
      </w:r>
      <w:r>
        <w:rPr>
          <w:bCs/>
          <w:sz w:val="22"/>
          <w:szCs w:val="22"/>
          <w:lang w:val="fr-FR"/>
        </w:rPr>
        <w:t> »</w:t>
      </w:r>
      <w:r w:rsidR="008918E2" w:rsidRPr="001811A8">
        <w:rPr>
          <w:bCs/>
          <w:sz w:val="22"/>
          <w:szCs w:val="22"/>
          <w:lang w:val="fr-FR"/>
        </w:rPr>
        <w:t xml:space="preserve"> </w:t>
      </w:r>
      <w:r w:rsidR="00FB452F" w:rsidRPr="001811A8">
        <w:rPr>
          <w:rFonts w:eastAsia="Times New Roman"/>
          <w:bCs/>
          <w:sz w:val="22"/>
          <w:szCs w:val="22"/>
          <w:lang w:val="fr-FR"/>
        </w:rPr>
        <w:t>(</w:t>
      </w:r>
      <w:proofErr w:type="gramStart"/>
      <w:r w:rsidR="00FB452F" w:rsidRPr="001811A8">
        <w:rPr>
          <w:sz w:val="22"/>
          <w:szCs w:val="22"/>
          <w:lang w:val="fr-FR"/>
        </w:rPr>
        <w:t>point</w:t>
      </w:r>
      <w:proofErr w:type="gramEnd"/>
      <w:r w:rsidR="00FB452F" w:rsidRPr="001811A8">
        <w:rPr>
          <w:sz w:val="22"/>
          <w:szCs w:val="22"/>
          <w:lang w:val="fr-FR"/>
        </w:rPr>
        <w:t xml:space="preserve"> 60)</w:t>
      </w:r>
      <w:r w:rsidR="00941845" w:rsidRPr="001811A8">
        <w:rPr>
          <w:rFonts w:eastAsia="Times New Roman"/>
          <w:bCs/>
          <w:sz w:val="22"/>
          <w:szCs w:val="22"/>
          <w:lang w:val="fr-FR"/>
        </w:rPr>
        <w:t xml:space="preserve"> </w:t>
      </w:r>
    </w:p>
    <w:p w14:paraId="31CF9D2C" w14:textId="77777777" w:rsidR="00B223BD" w:rsidRDefault="00B223BD" w:rsidP="001811A8">
      <w:pPr>
        <w:spacing w:after="0"/>
        <w:jc w:val="both"/>
        <w:rPr>
          <w:rFonts w:ascii="Times New Roman" w:hAnsi="Times New Roman"/>
          <w:sz w:val="22"/>
          <w:szCs w:val="22"/>
        </w:rPr>
      </w:pPr>
    </w:p>
    <w:p w14:paraId="550BE286" w14:textId="77777777" w:rsidR="001811A8" w:rsidRPr="001811A8" w:rsidRDefault="001811A8" w:rsidP="001811A8">
      <w:pPr>
        <w:spacing w:after="0"/>
        <w:jc w:val="both"/>
        <w:rPr>
          <w:rFonts w:ascii="Times New Roman" w:hAnsi="Times New Roman"/>
          <w:sz w:val="22"/>
          <w:szCs w:val="22"/>
        </w:rPr>
      </w:pPr>
    </w:p>
    <w:p w14:paraId="04CD7FD9" w14:textId="449084DB" w:rsidR="00B223BD" w:rsidRPr="001811A8" w:rsidRDefault="00B223BD" w:rsidP="001811A8">
      <w:pPr>
        <w:spacing w:after="0"/>
        <w:jc w:val="both"/>
        <w:rPr>
          <w:rFonts w:ascii="Times New Roman" w:hAnsi="Times New Roman"/>
          <w:b/>
          <w:sz w:val="22"/>
          <w:szCs w:val="22"/>
        </w:rPr>
      </w:pPr>
      <w:r w:rsidRPr="001811A8">
        <w:rPr>
          <w:rFonts w:ascii="Times New Roman" w:hAnsi="Times New Roman"/>
          <w:b/>
          <w:sz w:val="22"/>
          <w:szCs w:val="22"/>
        </w:rPr>
        <w:t>I. Concernant l</w:t>
      </w:r>
      <w:r w:rsidR="00786279" w:rsidRPr="001811A8">
        <w:rPr>
          <w:rFonts w:ascii="Times New Roman" w:hAnsi="Times New Roman"/>
          <w:b/>
          <w:sz w:val="22"/>
          <w:szCs w:val="22"/>
        </w:rPr>
        <w:t>’</w:t>
      </w:r>
      <w:r w:rsidRPr="001811A8">
        <w:rPr>
          <w:rFonts w:ascii="Times New Roman" w:hAnsi="Times New Roman"/>
          <w:b/>
          <w:sz w:val="22"/>
          <w:szCs w:val="22"/>
        </w:rPr>
        <w:t>Institut national pour la protection et la promotion des Droits de l</w:t>
      </w:r>
      <w:r w:rsidR="00786279" w:rsidRPr="001811A8">
        <w:rPr>
          <w:rFonts w:ascii="Times New Roman" w:hAnsi="Times New Roman"/>
          <w:b/>
          <w:sz w:val="22"/>
          <w:szCs w:val="22"/>
        </w:rPr>
        <w:t>’</w:t>
      </w:r>
      <w:r w:rsidRPr="001811A8">
        <w:rPr>
          <w:rFonts w:ascii="Times New Roman" w:hAnsi="Times New Roman"/>
          <w:b/>
          <w:sz w:val="22"/>
          <w:szCs w:val="22"/>
        </w:rPr>
        <w:t xml:space="preserve">Homme </w:t>
      </w:r>
    </w:p>
    <w:p w14:paraId="5AAE59A8" w14:textId="77777777" w:rsidR="00B223BD" w:rsidRPr="001811A8" w:rsidRDefault="00B223BD" w:rsidP="001811A8">
      <w:pPr>
        <w:spacing w:after="0"/>
        <w:jc w:val="both"/>
        <w:rPr>
          <w:rFonts w:ascii="Times New Roman" w:hAnsi="Times New Roman"/>
          <w:sz w:val="22"/>
          <w:szCs w:val="22"/>
        </w:rPr>
      </w:pPr>
    </w:p>
    <w:p w14:paraId="6DB27A37" w14:textId="2BD4B1A7" w:rsidR="00B223BD" w:rsidRPr="001811A8" w:rsidRDefault="00B223BD"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Ainsi que précisé au point 8 du rapport du Groupe de Travail</w:t>
      </w:r>
      <w:r w:rsidR="00BB10B4" w:rsidRPr="001811A8">
        <w:rPr>
          <w:rFonts w:ascii="Times New Roman" w:hAnsi="Times New Roman"/>
          <w:sz w:val="22"/>
          <w:szCs w:val="22"/>
        </w:rPr>
        <w:t xml:space="preserve"> </w:t>
      </w:r>
      <w:r w:rsidR="004629B1" w:rsidRPr="001811A8">
        <w:rPr>
          <w:rFonts w:ascii="Times New Roman" w:hAnsi="Times New Roman"/>
          <w:sz w:val="22"/>
          <w:szCs w:val="22"/>
        </w:rPr>
        <w:t>du</w:t>
      </w:r>
      <w:r w:rsidR="00CD0245" w:rsidRPr="001811A8">
        <w:rPr>
          <w:rFonts w:ascii="Times New Roman" w:hAnsi="Times New Roman"/>
          <w:sz w:val="22"/>
          <w:szCs w:val="22"/>
        </w:rPr>
        <w:t xml:space="preserve"> troisième </w:t>
      </w:r>
      <w:r w:rsidR="00BB10B4" w:rsidRPr="001811A8">
        <w:rPr>
          <w:rFonts w:ascii="Times New Roman" w:hAnsi="Times New Roman"/>
          <w:sz w:val="22"/>
          <w:szCs w:val="22"/>
        </w:rPr>
        <w:t>Examen périodique universel</w:t>
      </w:r>
      <w:r w:rsidR="00CD0245" w:rsidRPr="001811A8">
        <w:rPr>
          <w:rFonts w:ascii="Times New Roman" w:hAnsi="Times New Roman"/>
          <w:sz w:val="22"/>
          <w:szCs w:val="22"/>
        </w:rPr>
        <w:t xml:space="preserve"> de la Belgique en 2021</w:t>
      </w:r>
      <w:r w:rsidR="006C2FA9" w:rsidRPr="001811A8">
        <w:rPr>
          <w:rFonts w:ascii="Times New Roman" w:hAnsi="Times New Roman"/>
          <w:sz w:val="22"/>
          <w:szCs w:val="22"/>
        </w:rPr>
        <w:t> :</w:t>
      </w:r>
      <w:r w:rsidRPr="001811A8">
        <w:rPr>
          <w:rFonts w:ascii="Times New Roman" w:hAnsi="Times New Roman"/>
          <w:sz w:val="22"/>
          <w:szCs w:val="22"/>
        </w:rPr>
        <w:t xml:space="preserve"> </w:t>
      </w:r>
      <w:r w:rsidR="006C2FA9" w:rsidRPr="001811A8">
        <w:rPr>
          <w:rFonts w:ascii="Times New Roman" w:hAnsi="Times New Roman"/>
          <w:i/>
          <w:sz w:val="22"/>
          <w:szCs w:val="22"/>
        </w:rPr>
        <w:t>« </w:t>
      </w:r>
      <w:r w:rsidRPr="001811A8">
        <w:rPr>
          <w:rFonts w:ascii="Times New Roman" w:hAnsi="Times New Roman"/>
          <w:i/>
          <w:sz w:val="22"/>
          <w:szCs w:val="22"/>
        </w:rPr>
        <w:t>La Belgique s</w:t>
      </w:r>
      <w:r w:rsidR="00786279" w:rsidRPr="001811A8">
        <w:rPr>
          <w:rFonts w:ascii="Times New Roman" w:hAnsi="Times New Roman"/>
          <w:i/>
          <w:sz w:val="22"/>
          <w:szCs w:val="22"/>
        </w:rPr>
        <w:t>’</w:t>
      </w:r>
      <w:r w:rsidRPr="001811A8">
        <w:rPr>
          <w:rFonts w:ascii="Times New Roman" w:hAnsi="Times New Roman"/>
          <w:i/>
          <w:sz w:val="22"/>
          <w:szCs w:val="22"/>
        </w:rPr>
        <w:t>était engagée à mettre en place une institution nationale des droits de l</w:t>
      </w:r>
      <w:r w:rsidR="00786279" w:rsidRPr="001811A8">
        <w:rPr>
          <w:rFonts w:ascii="Times New Roman" w:hAnsi="Times New Roman"/>
          <w:i/>
          <w:sz w:val="22"/>
          <w:szCs w:val="22"/>
        </w:rPr>
        <w:t>’</w:t>
      </w:r>
      <w:r w:rsidRPr="001811A8">
        <w:rPr>
          <w:rFonts w:ascii="Times New Roman" w:hAnsi="Times New Roman"/>
          <w:i/>
          <w:sz w:val="22"/>
          <w:szCs w:val="22"/>
        </w:rPr>
        <w:t>homme qui devait couvrir l</w:t>
      </w:r>
      <w:r w:rsidR="00786279" w:rsidRPr="001811A8">
        <w:rPr>
          <w:rFonts w:ascii="Times New Roman" w:hAnsi="Times New Roman"/>
          <w:i/>
          <w:sz w:val="22"/>
          <w:szCs w:val="22"/>
        </w:rPr>
        <w:t>’</w:t>
      </w:r>
      <w:r w:rsidRPr="001811A8">
        <w:rPr>
          <w:rFonts w:ascii="Times New Roman" w:hAnsi="Times New Roman"/>
          <w:i/>
          <w:sz w:val="22"/>
          <w:szCs w:val="22"/>
        </w:rPr>
        <w:t>ensemble des droits fondamentaux pour tout le territoire, conformément aux Principes concernant le statut des institutions nationales pour la promotion et la protection des droits de l</w:t>
      </w:r>
      <w:r w:rsidR="00786279" w:rsidRPr="001811A8">
        <w:rPr>
          <w:rFonts w:ascii="Times New Roman" w:hAnsi="Times New Roman"/>
          <w:i/>
          <w:sz w:val="22"/>
          <w:szCs w:val="22"/>
        </w:rPr>
        <w:t>’</w:t>
      </w:r>
      <w:r w:rsidRPr="001811A8">
        <w:rPr>
          <w:rFonts w:ascii="Times New Roman" w:hAnsi="Times New Roman"/>
          <w:i/>
          <w:sz w:val="22"/>
          <w:szCs w:val="22"/>
        </w:rPr>
        <w:t>homme (Principes de Paris). La mise en place de l</w:t>
      </w:r>
      <w:r w:rsidR="00786279" w:rsidRPr="001811A8">
        <w:rPr>
          <w:rFonts w:ascii="Times New Roman" w:hAnsi="Times New Roman"/>
          <w:i/>
          <w:sz w:val="22"/>
          <w:szCs w:val="22"/>
        </w:rPr>
        <w:t>’</w:t>
      </w:r>
      <w:r w:rsidRPr="001811A8">
        <w:rPr>
          <w:rFonts w:ascii="Times New Roman" w:hAnsi="Times New Roman"/>
          <w:i/>
          <w:sz w:val="22"/>
          <w:szCs w:val="22"/>
        </w:rPr>
        <w:t>Institut fédéral pour la protection et la promotion des droits humains en 2019 avait permis d</w:t>
      </w:r>
      <w:r w:rsidR="00786279" w:rsidRPr="001811A8">
        <w:rPr>
          <w:rFonts w:ascii="Times New Roman" w:hAnsi="Times New Roman"/>
          <w:i/>
          <w:sz w:val="22"/>
          <w:szCs w:val="22"/>
        </w:rPr>
        <w:t>’</w:t>
      </w:r>
      <w:r w:rsidRPr="001811A8">
        <w:rPr>
          <w:rFonts w:ascii="Times New Roman" w:hAnsi="Times New Roman"/>
          <w:i/>
          <w:sz w:val="22"/>
          <w:szCs w:val="22"/>
        </w:rPr>
        <w:t>avancer en couvrant la compétence fédérale et en proposant un scénario d</w:t>
      </w:r>
      <w:r w:rsidR="00786279" w:rsidRPr="001811A8">
        <w:rPr>
          <w:rFonts w:ascii="Times New Roman" w:hAnsi="Times New Roman"/>
          <w:i/>
          <w:sz w:val="22"/>
          <w:szCs w:val="22"/>
        </w:rPr>
        <w:t>’</w:t>
      </w:r>
      <w:proofErr w:type="spellStart"/>
      <w:r w:rsidRPr="001811A8">
        <w:rPr>
          <w:rFonts w:ascii="Times New Roman" w:hAnsi="Times New Roman"/>
          <w:i/>
          <w:sz w:val="22"/>
          <w:szCs w:val="22"/>
        </w:rPr>
        <w:t>interfédéralisation</w:t>
      </w:r>
      <w:proofErr w:type="spellEnd"/>
      <w:r w:rsidRPr="001811A8">
        <w:rPr>
          <w:rFonts w:ascii="Times New Roman" w:hAnsi="Times New Roman"/>
          <w:i/>
          <w:sz w:val="22"/>
          <w:szCs w:val="22"/>
        </w:rPr>
        <w:t xml:space="preserve"> dans une deuxième étape, ce qui devait assurer une couverture totale des droits de l</w:t>
      </w:r>
      <w:r w:rsidR="00786279" w:rsidRPr="001811A8">
        <w:rPr>
          <w:rFonts w:ascii="Times New Roman" w:hAnsi="Times New Roman"/>
          <w:i/>
          <w:sz w:val="22"/>
          <w:szCs w:val="22"/>
        </w:rPr>
        <w:t>’</w:t>
      </w:r>
      <w:r w:rsidRPr="001811A8">
        <w:rPr>
          <w:rFonts w:ascii="Times New Roman" w:hAnsi="Times New Roman"/>
          <w:i/>
          <w:sz w:val="22"/>
          <w:szCs w:val="22"/>
        </w:rPr>
        <w:t>homme. Il était également possible qu</w:t>
      </w:r>
      <w:r w:rsidR="00786279" w:rsidRPr="001811A8">
        <w:rPr>
          <w:rFonts w:ascii="Times New Roman" w:hAnsi="Times New Roman"/>
          <w:i/>
          <w:sz w:val="22"/>
          <w:szCs w:val="22"/>
        </w:rPr>
        <w:t>’</w:t>
      </w:r>
      <w:r w:rsidRPr="001811A8">
        <w:rPr>
          <w:rFonts w:ascii="Times New Roman" w:hAnsi="Times New Roman"/>
          <w:i/>
          <w:sz w:val="22"/>
          <w:szCs w:val="22"/>
        </w:rPr>
        <w:t>une entité fédérée mît en place sa propre institution. Les entités fédérées et l</w:t>
      </w:r>
      <w:r w:rsidR="00786279" w:rsidRPr="001811A8">
        <w:rPr>
          <w:rFonts w:ascii="Times New Roman" w:hAnsi="Times New Roman"/>
          <w:i/>
          <w:sz w:val="22"/>
          <w:szCs w:val="22"/>
        </w:rPr>
        <w:t>’</w:t>
      </w:r>
      <w:r w:rsidRPr="001811A8">
        <w:rPr>
          <w:rFonts w:ascii="Times New Roman" w:hAnsi="Times New Roman"/>
          <w:i/>
          <w:sz w:val="22"/>
          <w:szCs w:val="22"/>
        </w:rPr>
        <w:t>Etat fédéral devaient s</w:t>
      </w:r>
      <w:r w:rsidR="00786279" w:rsidRPr="001811A8">
        <w:rPr>
          <w:rFonts w:ascii="Times New Roman" w:hAnsi="Times New Roman"/>
          <w:i/>
          <w:sz w:val="22"/>
          <w:szCs w:val="22"/>
        </w:rPr>
        <w:t>’</w:t>
      </w:r>
      <w:r w:rsidRPr="001811A8">
        <w:rPr>
          <w:rFonts w:ascii="Times New Roman" w:hAnsi="Times New Roman"/>
          <w:i/>
          <w:sz w:val="22"/>
          <w:szCs w:val="22"/>
        </w:rPr>
        <w:t>accorder sur une vision commune au moyen d</w:t>
      </w:r>
      <w:r w:rsidR="00786279" w:rsidRPr="001811A8">
        <w:rPr>
          <w:rFonts w:ascii="Times New Roman" w:hAnsi="Times New Roman"/>
          <w:i/>
          <w:sz w:val="22"/>
          <w:szCs w:val="22"/>
        </w:rPr>
        <w:t>’</w:t>
      </w:r>
      <w:r w:rsidRPr="001811A8">
        <w:rPr>
          <w:rFonts w:ascii="Times New Roman" w:hAnsi="Times New Roman"/>
          <w:i/>
          <w:sz w:val="22"/>
          <w:szCs w:val="22"/>
        </w:rPr>
        <w:t>un accord de coopération.</w:t>
      </w:r>
      <w:r w:rsidR="006C2FA9" w:rsidRPr="001811A8">
        <w:rPr>
          <w:rFonts w:ascii="Times New Roman" w:hAnsi="Times New Roman"/>
          <w:i/>
          <w:sz w:val="22"/>
          <w:szCs w:val="22"/>
        </w:rPr>
        <w:t> »</w:t>
      </w:r>
    </w:p>
    <w:p w14:paraId="7307774E" w14:textId="77777777" w:rsidR="00B223BD" w:rsidRPr="001811A8" w:rsidRDefault="00B223BD" w:rsidP="001811A8">
      <w:pPr>
        <w:spacing w:after="0"/>
        <w:jc w:val="both"/>
        <w:rPr>
          <w:rFonts w:ascii="Times New Roman" w:hAnsi="Times New Roman"/>
          <w:sz w:val="22"/>
          <w:szCs w:val="22"/>
        </w:rPr>
      </w:pPr>
    </w:p>
    <w:p w14:paraId="0078D7C3" w14:textId="5FD37E27" w:rsidR="00B223BD" w:rsidRPr="001811A8" w:rsidRDefault="00B223BD"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Cet engagement n</w:t>
      </w:r>
      <w:r w:rsidR="00786279" w:rsidRPr="001811A8">
        <w:rPr>
          <w:rFonts w:ascii="Times New Roman" w:hAnsi="Times New Roman"/>
          <w:sz w:val="22"/>
          <w:szCs w:val="22"/>
        </w:rPr>
        <w:t>’</w:t>
      </w:r>
      <w:r w:rsidRPr="001811A8">
        <w:rPr>
          <w:rFonts w:ascii="Times New Roman" w:hAnsi="Times New Roman"/>
          <w:sz w:val="22"/>
          <w:szCs w:val="22"/>
        </w:rPr>
        <w:t>a malheureusement pas été concrétisé en ce que, ainsi que le relève l</w:t>
      </w:r>
      <w:r w:rsidR="00786279" w:rsidRPr="001811A8">
        <w:rPr>
          <w:rFonts w:ascii="Times New Roman" w:hAnsi="Times New Roman"/>
          <w:sz w:val="22"/>
          <w:szCs w:val="22"/>
        </w:rPr>
        <w:t>’</w:t>
      </w:r>
      <w:r w:rsidRPr="001811A8">
        <w:rPr>
          <w:rFonts w:ascii="Times New Roman" w:hAnsi="Times New Roman"/>
          <w:sz w:val="22"/>
          <w:szCs w:val="22"/>
        </w:rPr>
        <w:t>IFDH dans son rapport annuel 2022</w:t>
      </w:r>
      <w:r w:rsidR="006C2FA9" w:rsidRPr="001811A8">
        <w:rPr>
          <w:rFonts w:ascii="Times New Roman" w:hAnsi="Times New Roman"/>
          <w:sz w:val="22"/>
          <w:szCs w:val="22"/>
        </w:rPr>
        <w:t xml:space="preserve"> : </w:t>
      </w:r>
    </w:p>
    <w:p w14:paraId="36FA0106" w14:textId="77777777" w:rsidR="00B223BD" w:rsidRPr="001811A8" w:rsidRDefault="00B223BD" w:rsidP="001811A8">
      <w:pPr>
        <w:spacing w:after="0"/>
        <w:jc w:val="both"/>
        <w:rPr>
          <w:rFonts w:ascii="Times New Roman" w:hAnsi="Times New Roman"/>
          <w:sz w:val="22"/>
          <w:szCs w:val="22"/>
        </w:rPr>
      </w:pPr>
    </w:p>
    <w:p w14:paraId="11A733AB" w14:textId="54C6FDEE" w:rsidR="009A34F9" w:rsidRPr="001811A8" w:rsidRDefault="009A34F9" w:rsidP="009A34F9">
      <w:pPr>
        <w:pStyle w:val="Paragraphedeliste"/>
        <w:numPr>
          <w:ilvl w:val="0"/>
          <w:numId w:val="1"/>
        </w:numPr>
        <w:spacing w:after="0"/>
        <w:jc w:val="both"/>
        <w:rPr>
          <w:rFonts w:ascii="Times New Roman" w:hAnsi="Times New Roman"/>
          <w:sz w:val="22"/>
          <w:szCs w:val="22"/>
        </w:rPr>
      </w:pPr>
      <w:r>
        <w:rPr>
          <w:rFonts w:ascii="Times New Roman" w:hAnsi="Times New Roman"/>
          <w:sz w:val="22"/>
          <w:szCs w:val="22"/>
        </w:rPr>
        <w:lastRenderedPageBreak/>
        <w:t xml:space="preserve">Primo : </w:t>
      </w:r>
      <w:r w:rsidR="00B223BD" w:rsidRPr="001811A8">
        <w:rPr>
          <w:rFonts w:ascii="Times New Roman" w:hAnsi="Times New Roman"/>
          <w:sz w:val="22"/>
          <w:szCs w:val="22"/>
        </w:rPr>
        <w:t>Il n</w:t>
      </w:r>
      <w:r w:rsidR="00786279" w:rsidRPr="001811A8">
        <w:rPr>
          <w:rFonts w:ascii="Times New Roman" w:hAnsi="Times New Roman"/>
          <w:sz w:val="22"/>
          <w:szCs w:val="22"/>
        </w:rPr>
        <w:t>’</w:t>
      </w:r>
      <w:r w:rsidR="00B223BD" w:rsidRPr="001811A8">
        <w:rPr>
          <w:rFonts w:ascii="Times New Roman" w:hAnsi="Times New Roman"/>
          <w:sz w:val="22"/>
          <w:szCs w:val="22"/>
        </w:rPr>
        <w:t>existe toujours pas d</w:t>
      </w:r>
      <w:r w:rsidR="00786279" w:rsidRPr="001811A8">
        <w:rPr>
          <w:rFonts w:ascii="Times New Roman" w:hAnsi="Times New Roman"/>
          <w:sz w:val="22"/>
          <w:szCs w:val="22"/>
        </w:rPr>
        <w:t>’</w:t>
      </w:r>
      <w:r w:rsidR="00B223BD" w:rsidRPr="001811A8">
        <w:rPr>
          <w:rFonts w:ascii="Times New Roman" w:hAnsi="Times New Roman"/>
          <w:sz w:val="22"/>
          <w:szCs w:val="22"/>
        </w:rPr>
        <w:t>institut national compétent pour l</w:t>
      </w:r>
      <w:r w:rsidR="00786279" w:rsidRPr="001811A8">
        <w:rPr>
          <w:rFonts w:ascii="Times New Roman" w:hAnsi="Times New Roman"/>
          <w:sz w:val="22"/>
          <w:szCs w:val="22"/>
        </w:rPr>
        <w:t>’</w:t>
      </w:r>
      <w:r w:rsidR="00B223BD" w:rsidRPr="001811A8">
        <w:rPr>
          <w:rFonts w:ascii="Times New Roman" w:hAnsi="Times New Roman"/>
          <w:sz w:val="22"/>
          <w:szCs w:val="22"/>
        </w:rPr>
        <w:t>ensemble du territoire, la Belgique nous annonçant, dans les derniers renseignements qu</w:t>
      </w:r>
      <w:r w:rsidR="00786279" w:rsidRPr="001811A8">
        <w:rPr>
          <w:rFonts w:ascii="Times New Roman" w:hAnsi="Times New Roman"/>
          <w:sz w:val="22"/>
          <w:szCs w:val="22"/>
        </w:rPr>
        <w:t>’</w:t>
      </w:r>
      <w:r w:rsidR="00B223BD" w:rsidRPr="001811A8">
        <w:rPr>
          <w:rFonts w:ascii="Times New Roman" w:hAnsi="Times New Roman"/>
          <w:sz w:val="22"/>
          <w:szCs w:val="22"/>
        </w:rPr>
        <w:t>elle communiqua au Comité  pour l</w:t>
      </w:r>
      <w:r w:rsidR="00786279" w:rsidRPr="001811A8">
        <w:rPr>
          <w:rFonts w:ascii="Times New Roman" w:hAnsi="Times New Roman"/>
          <w:sz w:val="22"/>
          <w:szCs w:val="22"/>
        </w:rPr>
        <w:t>’</w:t>
      </w:r>
      <w:r w:rsidR="00B223BD" w:rsidRPr="001811A8">
        <w:rPr>
          <w:rFonts w:ascii="Times New Roman" w:hAnsi="Times New Roman"/>
          <w:sz w:val="22"/>
          <w:szCs w:val="22"/>
        </w:rPr>
        <w:t>Elimination de la Discrimination Raciale, suite aux dernières observations finales de celui-ci, que la mise en place d</w:t>
      </w:r>
      <w:r w:rsidR="00786279" w:rsidRPr="001811A8">
        <w:rPr>
          <w:rFonts w:ascii="Times New Roman" w:hAnsi="Times New Roman"/>
          <w:sz w:val="22"/>
          <w:szCs w:val="22"/>
        </w:rPr>
        <w:t>’</w:t>
      </w:r>
      <w:r w:rsidR="00B223BD" w:rsidRPr="001811A8">
        <w:rPr>
          <w:rFonts w:ascii="Times New Roman" w:hAnsi="Times New Roman"/>
          <w:sz w:val="22"/>
          <w:szCs w:val="22"/>
        </w:rPr>
        <w:t>une institution nationale des droits humains compétente pour l</w:t>
      </w:r>
      <w:r w:rsidR="00786279" w:rsidRPr="001811A8">
        <w:rPr>
          <w:rFonts w:ascii="Times New Roman" w:hAnsi="Times New Roman"/>
          <w:sz w:val="22"/>
          <w:szCs w:val="22"/>
        </w:rPr>
        <w:t>’</w:t>
      </w:r>
      <w:r w:rsidR="00B223BD" w:rsidRPr="001811A8">
        <w:rPr>
          <w:rFonts w:ascii="Times New Roman" w:hAnsi="Times New Roman"/>
          <w:sz w:val="22"/>
          <w:szCs w:val="22"/>
        </w:rPr>
        <w:t>ensemble du territoire devait encore faire l</w:t>
      </w:r>
      <w:r w:rsidR="00786279" w:rsidRPr="001811A8">
        <w:rPr>
          <w:rFonts w:ascii="Times New Roman" w:hAnsi="Times New Roman"/>
          <w:sz w:val="22"/>
          <w:szCs w:val="22"/>
        </w:rPr>
        <w:t>’</w:t>
      </w:r>
      <w:r w:rsidR="00B223BD" w:rsidRPr="001811A8">
        <w:rPr>
          <w:rFonts w:ascii="Times New Roman" w:hAnsi="Times New Roman"/>
          <w:sz w:val="22"/>
          <w:szCs w:val="22"/>
        </w:rPr>
        <w:t>objet de négociations, lesquelles n</w:t>
      </w:r>
      <w:r w:rsidR="00786279" w:rsidRPr="001811A8">
        <w:rPr>
          <w:rFonts w:ascii="Times New Roman" w:hAnsi="Times New Roman"/>
          <w:sz w:val="22"/>
          <w:szCs w:val="22"/>
        </w:rPr>
        <w:t>’</w:t>
      </w:r>
      <w:r w:rsidR="00B223BD" w:rsidRPr="001811A8">
        <w:rPr>
          <w:rFonts w:ascii="Times New Roman" w:hAnsi="Times New Roman"/>
          <w:sz w:val="22"/>
          <w:szCs w:val="22"/>
        </w:rPr>
        <w:t>étaient encore qu</w:t>
      </w:r>
      <w:r w:rsidR="00786279" w:rsidRPr="001811A8">
        <w:rPr>
          <w:rFonts w:ascii="Times New Roman" w:hAnsi="Times New Roman"/>
          <w:sz w:val="22"/>
          <w:szCs w:val="22"/>
        </w:rPr>
        <w:t>’</w:t>
      </w:r>
      <w:r w:rsidR="00B223BD" w:rsidRPr="001811A8">
        <w:rPr>
          <w:rFonts w:ascii="Times New Roman" w:hAnsi="Times New Roman"/>
          <w:sz w:val="22"/>
          <w:szCs w:val="22"/>
        </w:rPr>
        <w:t>au stade des préparatifs, avec les entités fédérées.</w:t>
      </w:r>
      <w:r w:rsidRPr="009A34F9">
        <w:rPr>
          <w:rFonts w:ascii="Times New Roman" w:hAnsi="Times New Roman"/>
          <w:sz w:val="22"/>
          <w:szCs w:val="22"/>
        </w:rPr>
        <w:t xml:space="preserve"> </w:t>
      </w:r>
    </w:p>
    <w:p w14:paraId="5675DB45" w14:textId="77777777" w:rsidR="009A34F9" w:rsidRPr="001811A8" w:rsidRDefault="009A34F9" w:rsidP="009A34F9">
      <w:pPr>
        <w:spacing w:after="0"/>
        <w:jc w:val="both"/>
        <w:rPr>
          <w:rFonts w:ascii="Times New Roman" w:hAnsi="Times New Roman"/>
          <w:sz w:val="22"/>
          <w:szCs w:val="22"/>
        </w:rPr>
      </w:pPr>
    </w:p>
    <w:p w14:paraId="7F37235C" w14:textId="520B2C16" w:rsidR="00B223BD" w:rsidRPr="001811A8" w:rsidRDefault="00BB10B4"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La situation est donc bien bloquée sur le plan politique en Belgique !</w:t>
      </w:r>
    </w:p>
    <w:p w14:paraId="01547D2E" w14:textId="337E71CE" w:rsidR="00B223BD" w:rsidRPr="001811A8" w:rsidRDefault="00B223BD" w:rsidP="001811A8">
      <w:pPr>
        <w:spacing w:after="0"/>
        <w:jc w:val="both"/>
        <w:rPr>
          <w:rFonts w:ascii="Times New Roman" w:hAnsi="Times New Roman"/>
          <w:sz w:val="22"/>
          <w:szCs w:val="22"/>
        </w:rPr>
      </w:pPr>
    </w:p>
    <w:p w14:paraId="215311D3" w14:textId="35A19597" w:rsidR="00B223BD" w:rsidRPr="001811A8" w:rsidRDefault="009A34F9" w:rsidP="001811A8">
      <w:pPr>
        <w:pStyle w:val="Paragraphedeliste"/>
        <w:numPr>
          <w:ilvl w:val="0"/>
          <w:numId w:val="1"/>
        </w:numPr>
        <w:spacing w:after="0"/>
        <w:jc w:val="both"/>
        <w:rPr>
          <w:rFonts w:ascii="Times New Roman" w:hAnsi="Times New Roman"/>
          <w:sz w:val="22"/>
          <w:szCs w:val="22"/>
        </w:rPr>
      </w:pPr>
      <w:r>
        <w:rPr>
          <w:rFonts w:ascii="Times New Roman" w:hAnsi="Times New Roman"/>
          <w:sz w:val="22"/>
          <w:szCs w:val="22"/>
        </w:rPr>
        <w:t xml:space="preserve">Secundo : </w:t>
      </w:r>
      <w:r w:rsidR="00B223BD" w:rsidRPr="001811A8">
        <w:rPr>
          <w:rFonts w:ascii="Times New Roman" w:hAnsi="Times New Roman"/>
          <w:sz w:val="22"/>
          <w:szCs w:val="22"/>
        </w:rPr>
        <w:t>L</w:t>
      </w:r>
      <w:r w:rsidR="00786279" w:rsidRPr="001811A8">
        <w:rPr>
          <w:rFonts w:ascii="Times New Roman" w:hAnsi="Times New Roman"/>
          <w:sz w:val="22"/>
          <w:szCs w:val="22"/>
        </w:rPr>
        <w:t>’</w:t>
      </w:r>
      <w:r w:rsidR="00B223BD" w:rsidRPr="001811A8">
        <w:rPr>
          <w:rFonts w:ascii="Times New Roman" w:hAnsi="Times New Roman"/>
          <w:sz w:val="22"/>
          <w:szCs w:val="22"/>
        </w:rPr>
        <w:t>institution fédérale créée en 2019 n</w:t>
      </w:r>
      <w:r w:rsidR="00786279" w:rsidRPr="001811A8">
        <w:rPr>
          <w:rFonts w:ascii="Times New Roman" w:hAnsi="Times New Roman"/>
          <w:sz w:val="22"/>
          <w:szCs w:val="22"/>
        </w:rPr>
        <w:t>’</w:t>
      </w:r>
      <w:r w:rsidR="00B223BD" w:rsidRPr="001811A8">
        <w:rPr>
          <w:rFonts w:ascii="Times New Roman" w:hAnsi="Times New Roman"/>
          <w:sz w:val="22"/>
          <w:szCs w:val="22"/>
        </w:rPr>
        <w:t>est pas compétente pour recevoir les plaintes individuelles, ce qui n</w:t>
      </w:r>
      <w:r w:rsidR="00786279" w:rsidRPr="001811A8">
        <w:rPr>
          <w:rFonts w:ascii="Times New Roman" w:hAnsi="Times New Roman"/>
          <w:sz w:val="22"/>
          <w:szCs w:val="22"/>
        </w:rPr>
        <w:t>’</w:t>
      </w:r>
      <w:r w:rsidR="00B223BD" w:rsidRPr="001811A8">
        <w:rPr>
          <w:rFonts w:ascii="Times New Roman" w:hAnsi="Times New Roman"/>
          <w:sz w:val="22"/>
          <w:szCs w:val="22"/>
        </w:rPr>
        <w:t>a pas manqué notamment de faire réagir le Comité pour l</w:t>
      </w:r>
      <w:r w:rsidR="00786279" w:rsidRPr="001811A8">
        <w:rPr>
          <w:rFonts w:ascii="Times New Roman" w:hAnsi="Times New Roman"/>
          <w:sz w:val="22"/>
          <w:szCs w:val="22"/>
        </w:rPr>
        <w:t>’</w:t>
      </w:r>
      <w:r w:rsidR="00B223BD" w:rsidRPr="001811A8">
        <w:rPr>
          <w:rFonts w:ascii="Times New Roman" w:hAnsi="Times New Roman"/>
          <w:sz w:val="22"/>
          <w:szCs w:val="22"/>
        </w:rPr>
        <w:t xml:space="preserve">Elimination de la Discrimination Raciale. </w:t>
      </w:r>
    </w:p>
    <w:p w14:paraId="0ADF8367" w14:textId="77777777" w:rsidR="00B223BD" w:rsidRPr="001811A8" w:rsidRDefault="00B223BD" w:rsidP="001811A8">
      <w:pPr>
        <w:spacing w:after="0"/>
        <w:jc w:val="both"/>
        <w:rPr>
          <w:rFonts w:ascii="Times New Roman" w:hAnsi="Times New Roman"/>
          <w:sz w:val="22"/>
          <w:szCs w:val="22"/>
        </w:rPr>
      </w:pPr>
    </w:p>
    <w:p w14:paraId="3BC0CACA" w14:textId="335EDF1D" w:rsidR="00B223BD" w:rsidRPr="001811A8" w:rsidRDefault="00B223BD"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Ainsi, comme précisé par celui-ci dans la lettre que sa Présidente, Mme </w:t>
      </w:r>
      <w:r w:rsidR="006C2FA9" w:rsidRPr="001811A8">
        <w:rPr>
          <w:rFonts w:ascii="Times New Roman" w:hAnsi="Times New Roman"/>
          <w:sz w:val="22"/>
          <w:szCs w:val="22"/>
        </w:rPr>
        <w:t>Shepherd</w:t>
      </w:r>
      <w:r w:rsidRPr="001811A8">
        <w:rPr>
          <w:rFonts w:ascii="Times New Roman" w:hAnsi="Times New Roman"/>
          <w:sz w:val="22"/>
          <w:szCs w:val="22"/>
        </w:rPr>
        <w:t>, adressa le 29.08.2022 au représentant permanent de la Belgique aux Nations Unies à Genève</w:t>
      </w:r>
      <w:r w:rsidR="006C2FA9" w:rsidRPr="001811A8">
        <w:rPr>
          <w:rFonts w:ascii="Times New Roman" w:hAnsi="Times New Roman"/>
          <w:sz w:val="22"/>
          <w:szCs w:val="22"/>
        </w:rPr>
        <w:t> :</w:t>
      </w:r>
      <w:r w:rsidR="00873D0D" w:rsidRPr="001811A8">
        <w:rPr>
          <w:rFonts w:ascii="Times New Roman" w:hAnsi="Times New Roman"/>
          <w:sz w:val="22"/>
          <w:szCs w:val="22"/>
        </w:rPr>
        <w:t xml:space="preserve"> </w:t>
      </w:r>
      <w:r w:rsidR="006C2FA9" w:rsidRPr="001811A8">
        <w:rPr>
          <w:rFonts w:ascii="Times New Roman" w:hAnsi="Times New Roman"/>
          <w:i/>
          <w:sz w:val="22"/>
          <w:szCs w:val="22"/>
        </w:rPr>
        <w:t>« </w:t>
      </w:r>
      <w:r w:rsidRPr="001811A8">
        <w:rPr>
          <w:rFonts w:ascii="Times New Roman" w:hAnsi="Times New Roman"/>
          <w:i/>
          <w:sz w:val="22"/>
          <w:szCs w:val="22"/>
        </w:rPr>
        <w:t>Le Comité reste préoccupé par le mandat actuellement limité de l</w:t>
      </w:r>
      <w:r w:rsidR="00786279" w:rsidRPr="001811A8">
        <w:rPr>
          <w:rFonts w:ascii="Times New Roman" w:hAnsi="Times New Roman"/>
          <w:i/>
          <w:sz w:val="22"/>
          <w:szCs w:val="22"/>
        </w:rPr>
        <w:t>’</w:t>
      </w:r>
      <w:r w:rsidRPr="001811A8">
        <w:rPr>
          <w:rFonts w:ascii="Times New Roman" w:hAnsi="Times New Roman"/>
          <w:i/>
          <w:sz w:val="22"/>
          <w:szCs w:val="22"/>
        </w:rPr>
        <w:t>Institut pour la protection et la promotion des Droits de l</w:t>
      </w:r>
      <w:r w:rsidR="00786279" w:rsidRPr="001811A8">
        <w:rPr>
          <w:rFonts w:ascii="Times New Roman" w:hAnsi="Times New Roman"/>
          <w:i/>
          <w:sz w:val="22"/>
          <w:szCs w:val="22"/>
        </w:rPr>
        <w:t>’</w:t>
      </w:r>
      <w:r w:rsidRPr="001811A8">
        <w:rPr>
          <w:rFonts w:ascii="Times New Roman" w:hAnsi="Times New Roman"/>
          <w:i/>
          <w:sz w:val="22"/>
          <w:szCs w:val="22"/>
        </w:rPr>
        <w:t>Homme. Il regrette qu</w:t>
      </w:r>
      <w:r w:rsidR="00786279" w:rsidRPr="001811A8">
        <w:rPr>
          <w:rFonts w:ascii="Times New Roman" w:hAnsi="Times New Roman"/>
          <w:i/>
          <w:sz w:val="22"/>
          <w:szCs w:val="22"/>
        </w:rPr>
        <w:t>’</w:t>
      </w:r>
      <w:r w:rsidRPr="001811A8">
        <w:rPr>
          <w:rFonts w:ascii="Times New Roman" w:hAnsi="Times New Roman"/>
          <w:i/>
          <w:sz w:val="22"/>
          <w:szCs w:val="22"/>
        </w:rPr>
        <w:t>aucun progrès n</w:t>
      </w:r>
      <w:r w:rsidR="00786279" w:rsidRPr="001811A8">
        <w:rPr>
          <w:rFonts w:ascii="Times New Roman" w:hAnsi="Times New Roman"/>
          <w:i/>
          <w:sz w:val="22"/>
          <w:szCs w:val="22"/>
        </w:rPr>
        <w:t>’</w:t>
      </w:r>
      <w:r w:rsidRPr="001811A8">
        <w:rPr>
          <w:rFonts w:ascii="Times New Roman" w:hAnsi="Times New Roman"/>
          <w:i/>
          <w:sz w:val="22"/>
          <w:szCs w:val="22"/>
        </w:rPr>
        <w:t>ait été accompli en ce qui concerne l</w:t>
      </w:r>
      <w:r w:rsidR="00786279" w:rsidRPr="001811A8">
        <w:rPr>
          <w:rFonts w:ascii="Times New Roman" w:hAnsi="Times New Roman"/>
          <w:i/>
          <w:sz w:val="22"/>
          <w:szCs w:val="22"/>
        </w:rPr>
        <w:t>’</w:t>
      </w:r>
      <w:r w:rsidRPr="001811A8">
        <w:rPr>
          <w:rFonts w:ascii="Times New Roman" w:hAnsi="Times New Roman"/>
          <w:i/>
          <w:sz w:val="22"/>
          <w:szCs w:val="22"/>
        </w:rPr>
        <w:t>attribution à l</w:t>
      </w:r>
      <w:r w:rsidR="00786279" w:rsidRPr="001811A8">
        <w:rPr>
          <w:rFonts w:ascii="Times New Roman" w:hAnsi="Times New Roman"/>
          <w:i/>
          <w:sz w:val="22"/>
          <w:szCs w:val="22"/>
        </w:rPr>
        <w:t>’</w:t>
      </w:r>
      <w:r w:rsidRPr="001811A8">
        <w:rPr>
          <w:rFonts w:ascii="Times New Roman" w:hAnsi="Times New Roman"/>
          <w:i/>
          <w:sz w:val="22"/>
          <w:szCs w:val="22"/>
        </w:rPr>
        <w:t>Institut Fédéral pour la protection et la promotion des droits de l</w:t>
      </w:r>
      <w:r w:rsidR="00786279" w:rsidRPr="001811A8">
        <w:rPr>
          <w:rFonts w:ascii="Times New Roman" w:hAnsi="Times New Roman"/>
          <w:i/>
          <w:sz w:val="22"/>
          <w:szCs w:val="22"/>
        </w:rPr>
        <w:t>’</w:t>
      </w:r>
      <w:r w:rsidRPr="001811A8">
        <w:rPr>
          <w:rFonts w:ascii="Times New Roman" w:hAnsi="Times New Roman"/>
          <w:i/>
          <w:sz w:val="22"/>
          <w:szCs w:val="22"/>
        </w:rPr>
        <w:t>homme d</w:t>
      </w:r>
      <w:r w:rsidR="00786279" w:rsidRPr="001811A8">
        <w:rPr>
          <w:rFonts w:ascii="Times New Roman" w:hAnsi="Times New Roman"/>
          <w:i/>
          <w:sz w:val="22"/>
          <w:szCs w:val="22"/>
        </w:rPr>
        <w:t>’</w:t>
      </w:r>
      <w:r w:rsidRPr="001811A8">
        <w:rPr>
          <w:rFonts w:ascii="Times New Roman" w:hAnsi="Times New Roman"/>
          <w:i/>
          <w:sz w:val="22"/>
          <w:szCs w:val="22"/>
        </w:rPr>
        <w:t>un mandat lui permettant de recevoir et de traiter des plaintes individuelles.</w:t>
      </w:r>
      <w:r w:rsidR="006C2FA9" w:rsidRPr="001811A8">
        <w:rPr>
          <w:rFonts w:ascii="Times New Roman" w:hAnsi="Times New Roman"/>
          <w:i/>
          <w:sz w:val="22"/>
          <w:szCs w:val="22"/>
        </w:rPr>
        <w:t> »</w:t>
      </w:r>
    </w:p>
    <w:p w14:paraId="6E308AB3" w14:textId="5C8B740B" w:rsidR="00B223BD" w:rsidRPr="001811A8" w:rsidRDefault="00B223BD" w:rsidP="001811A8">
      <w:pPr>
        <w:spacing w:after="0"/>
        <w:jc w:val="both"/>
        <w:rPr>
          <w:rFonts w:ascii="Times New Roman" w:hAnsi="Times New Roman"/>
          <w:sz w:val="22"/>
          <w:szCs w:val="22"/>
        </w:rPr>
      </w:pPr>
    </w:p>
    <w:p w14:paraId="40D25C44" w14:textId="77777777" w:rsidR="00880932" w:rsidRPr="001811A8" w:rsidRDefault="00B223BD"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On relèvera que cette préoccupation est également partagée par</w:t>
      </w:r>
      <w:r w:rsidR="006C2FA9" w:rsidRPr="001811A8">
        <w:rPr>
          <w:rFonts w:ascii="Times New Roman" w:hAnsi="Times New Roman"/>
          <w:sz w:val="22"/>
          <w:szCs w:val="22"/>
        </w:rPr>
        <w:t> :</w:t>
      </w:r>
    </w:p>
    <w:p w14:paraId="16ECD518" w14:textId="3B403F94" w:rsidR="00B223BD" w:rsidRPr="001811A8" w:rsidRDefault="00B223BD" w:rsidP="001811A8">
      <w:pPr>
        <w:spacing w:after="0"/>
        <w:jc w:val="both"/>
        <w:rPr>
          <w:rFonts w:ascii="Times New Roman" w:hAnsi="Times New Roman"/>
          <w:sz w:val="22"/>
          <w:szCs w:val="22"/>
        </w:rPr>
      </w:pPr>
      <w:r w:rsidRPr="001811A8">
        <w:rPr>
          <w:rFonts w:ascii="Times New Roman" w:hAnsi="Times New Roman"/>
          <w:sz w:val="22"/>
          <w:szCs w:val="22"/>
        </w:rPr>
        <w:t>- Le Comité des droits de l</w:t>
      </w:r>
      <w:r w:rsidR="00786279" w:rsidRPr="001811A8">
        <w:rPr>
          <w:rFonts w:ascii="Times New Roman" w:hAnsi="Times New Roman"/>
          <w:sz w:val="22"/>
          <w:szCs w:val="22"/>
        </w:rPr>
        <w:t>’</w:t>
      </w:r>
      <w:r w:rsidRPr="001811A8">
        <w:rPr>
          <w:rFonts w:ascii="Times New Roman" w:hAnsi="Times New Roman"/>
          <w:sz w:val="22"/>
          <w:szCs w:val="22"/>
        </w:rPr>
        <w:t>Homme (CCPR) ;</w:t>
      </w:r>
    </w:p>
    <w:p w14:paraId="16B7B72A" w14:textId="3526EE4A" w:rsidR="00B223BD" w:rsidRPr="001811A8" w:rsidRDefault="00B223BD" w:rsidP="001811A8">
      <w:pPr>
        <w:spacing w:after="0"/>
        <w:jc w:val="both"/>
        <w:rPr>
          <w:rFonts w:ascii="Times New Roman" w:hAnsi="Times New Roman"/>
          <w:sz w:val="22"/>
          <w:szCs w:val="22"/>
        </w:rPr>
      </w:pPr>
      <w:r w:rsidRPr="001811A8">
        <w:rPr>
          <w:rFonts w:ascii="Times New Roman" w:hAnsi="Times New Roman"/>
          <w:sz w:val="22"/>
          <w:szCs w:val="22"/>
        </w:rPr>
        <w:t>- Le Comité pour l</w:t>
      </w:r>
      <w:r w:rsidR="00786279" w:rsidRPr="001811A8">
        <w:rPr>
          <w:rFonts w:ascii="Times New Roman" w:hAnsi="Times New Roman"/>
          <w:sz w:val="22"/>
          <w:szCs w:val="22"/>
        </w:rPr>
        <w:t>’</w:t>
      </w:r>
      <w:r w:rsidRPr="001811A8">
        <w:rPr>
          <w:rFonts w:ascii="Times New Roman" w:hAnsi="Times New Roman"/>
          <w:sz w:val="22"/>
          <w:szCs w:val="22"/>
        </w:rPr>
        <w:t>élimination des discriminations à l</w:t>
      </w:r>
      <w:r w:rsidR="00786279" w:rsidRPr="001811A8">
        <w:rPr>
          <w:rFonts w:ascii="Times New Roman" w:hAnsi="Times New Roman"/>
          <w:sz w:val="22"/>
          <w:szCs w:val="22"/>
        </w:rPr>
        <w:t>’</w:t>
      </w:r>
      <w:r w:rsidRPr="001811A8">
        <w:rPr>
          <w:rFonts w:ascii="Times New Roman" w:hAnsi="Times New Roman"/>
          <w:sz w:val="22"/>
          <w:szCs w:val="22"/>
        </w:rPr>
        <w:t>égard des femmes (CEDAW).</w:t>
      </w:r>
    </w:p>
    <w:p w14:paraId="20FA77A3" w14:textId="77777777" w:rsidR="00B223BD" w:rsidRDefault="00B223BD" w:rsidP="001811A8">
      <w:pPr>
        <w:spacing w:after="0"/>
        <w:jc w:val="both"/>
        <w:rPr>
          <w:rFonts w:ascii="Times New Roman" w:hAnsi="Times New Roman"/>
          <w:sz w:val="22"/>
          <w:szCs w:val="22"/>
        </w:rPr>
      </w:pPr>
    </w:p>
    <w:p w14:paraId="5B2CCD8A" w14:textId="0CCD2E4B" w:rsidR="000E7F14" w:rsidRPr="000E7F14" w:rsidRDefault="000E7F14" w:rsidP="000E7F14">
      <w:pPr>
        <w:pStyle w:val="Paragraphedeliste"/>
        <w:widowControl w:val="0"/>
        <w:numPr>
          <w:ilvl w:val="0"/>
          <w:numId w:val="1"/>
        </w:numPr>
        <w:autoSpaceDE w:val="0"/>
        <w:autoSpaceDN w:val="0"/>
        <w:adjustRightInd w:val="0"/>
        <w:spacing w:after="0"/>
        <w:jc w:val="both"/>
        <w:rPr>
          <w:rFonts w:ascii="Times New Roman" w:hAnsi="Times New Roman"/>
          <w:sz w:val="22"/>
          <w:szCs w:val="22"/>
          <w:lang w:eastAsia="fr-FR"/>
        </w:rPr>
      </w:pPr>
      <w:r>
        <w:rPr>
          <w:rFonts w:ascii="Times New Roman" w:hAnsi="Times New Roman"/>
          <w:sz w:val="22"/>
          <w:szCs w:val="22"/>
          <w:lang w:eastAsia="fr-FR"/>
        </w:rPr>
        <w:t>Notons aussi qu’e</w:t>
      </w:r>
      <w:r w:rsidRPr="000E7F14">
        <w:rPr>
          <w:rFonts w:ascii="Times New Roman" w:hAnsi="Times New Roman"/>
          <w:sz w:val="22"/>
          <w:szCs w:val="22"/>
          <w:lang w:eastAsia="fr-FR"/>
        </w:rPr>
        <w:t>n février 2022, Michelle Bachelet, Haut-Commissaire aux droits de l’Homme, a adressé une lettre</w:t>
      </w:r>
      <w:r w:rsidRPr="000E7F14">
        <w:rPr>
          <w:rFonts w:ascii="Times New Roman" w:hAnsi="Times New Roman"/>
          <w:sz w:val="14"/>
          <w:szCs w:val="14"/>
          <w:lang w:eastAsia="fr-FR"/>
        </w:rPr>
        <w:t xml:space="preserve"> </w:t>
      </w:r>
      <w:r w:rsidRPr="000E7F14">
        <w:rPr>
          <w:rFonts w:ascii="Times New Roman" w:hAnsi="Times New Roman"/>
          <w:sz w:val="22"/>
          <w:szCs w:val="22"/>
          <w:lang w:eastAsia="fr-FR"/>
        </w:rPr>
        <w:t xml:space="preserve">à notre Ministre des Affaires étrangères, Sophie </w:t>
      </w:r>
      <w:proofErr w:type="spellStart"/>
      <w:r w:rsidRPr="000E7F14">
        <w:rPr>
          <w:rFonts w:ascii="Times New Roman" w:hAnsi="Times New Roman"/>
          <w:sz w:val="22"/>
          <w:szCs w:val="22"/>
          <w:lang w:eastAsia="fr-FR"/>
        </w:rPr>
        <w:t>Wilmès</w:t>
      </w:r>
      <w:proofErr w:type="spellEnd"/>
      <w:r w:rsidRPr="000E7F14">
        <w:rPr>
          <w:rFonts w:ascii="Times New Roman" w:hAnsi="Times New Roman"/>
          <w:sz w:val="22"/>
          <w:szCs w:val="22"/>
          <w:lang w:eastAsia="fr-FR"/>
        </w:rPr>
        <w:t>. Dans sa lettre, la Haut-commissaire salue la création, en Belgique, de l’Institut Fédéral pour la protection et la promotion des Droits Humains (IFDH) en tant qu'institution nationale des droits de l’Homme, tout en plaidant pour que son mandat soit aussi large que possible et que l'institut soit autorisé à entendre et à examiner les plaintes concernant des situations individuelles.</w:t>
      </w:r>
    </w:p>
    <w:p w14:paraId="15EB3E05" w14:textId="77777777" w:rsidR="000E7F14" w:rsidRPr="001811A8" w:rsidRDefault="000E7F14" w:rsidP="000E7F14">
      <w:pPr>
        <w:spacing w:after="0"/>
        <w:jc w:val="both"/>
        <w:rPr>
          <w:rFonts w:ascii="Times New Roman" w:hAnsi="Times New Roman"/>
          <w:sz w:val="22"/>
          <w:szCs w:val="22"/>
        </w:rPr>
      </w:pPr>
    </w:p>
    <w:p w14:paraId="664790A2" w14:textId="09B5D54C"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Pr>
          <w:rFonts w:ascii="Times New Roman" w:eastAsia="Times New Roman" w:hAnsi="Times New Roman"/>
          <w:sz w:val="22"/>
          <w:szCs w:val="22"/>
          <w:lang w:eastAsia="fr-FR"/>
        </w:rPr>
        <w:t>P</w:t>
      </w:r>
      <w:r w:rsidRPr="001811A8">
        <w:rPr>
          <w:rFonts w:ascii="Times New Roman" w:eastAsia="Times New Roman" w:hAnsi="Times New Roman"/>
          <w:sz w:val="22"/>
          <w:szCs w:val="22"/>
          <w:lang w:eastAsia="fr-FR"/>
        </w:rPr>
        <w:t xml:space="preserve">arallèlement, </w:t>
      </w:r>
      <w:r w:rsidRPr="001811A8">
        <w:rPr>
          <w:rFonts w:ascii="Times New Roman" w:eastAsia="Times New Roman" w:hAnsi="Times New Roman"/>
          <w:bCs/>
          <w:sz w:val="22"/>
          <w:szCs w:val="22"/>
          <w:lang w:eastAsia="fr-FR"/>
        </w:rPr>
        <w:t xml:space="preserve">un </w:t>
      </w:r>
      <w:r>
        <w:rPr>
          <w:rFonts w:ascii="Times New Roman" w:eastAsia="Times New Roman" w:hAnsi="Times New Roman"/>
          <w:bCs/>
          <w:sz w:val="22"/>
          <w:szCs w:val="22"/>
          <w:lang w:eastAsia="fr-FR"/>
        </w:rPr>
        <w:t>I</w:t>
      </w:r>
      <w:r w:rsidRPr="001811A8">
        <w:rPr>
          <w:rFonts w:ascii="Times New Roman" w:eastAsia="Times New Roman" w:hAnsi="Times New Roman"/>
          <w:bCs/>
          <w:sz w:val="22"/>
          <w:szCs w:val="22"/>
          <w:lang w:eastAsia="fr-FR"/>
        </w:rPr>
        <w:t>nstitut flamand des droits humains</w:t>
      </w:r>
      <w:r w:rsidR="00196BFA">
        <w:rPr>
          <w:rFonts w:ascii="Times New Roman" w:eastAsia="Times New Roman" w:hAnsi="Times New Roman"/>
          <w:bCs/>
          <w:sz w:val="22"/>
          <w:szCs w:val="22"/>
          <w:lang w:eastAsia="fr-FR"/>
        </w:rPr>
        <w:t xml:space="preserve"> a </w:t>
      </w:r>
      <w:r w:rsidR="00CE4113">
        <w:rPr>
          <w:rFonts w:ascii="Times New Roman" w:eastAsia="Times New Roman" w:hAnsi="Times New Roman"/>
          <w:bCs/>
          <w:sz w:val="22"/>
          <w:szCs w:val="22"/>
          <w:lang w:eastAsia="fr-FR"/>
        </w:rPr>
        <w:t>été créé par le décret flamand du 28 octobre 2022, publié au Moniteur du 9 novembre 2022</w:t>
      </w:r>
      <w:r w:rsidR="00196BFA">
        <w:rPr>
          <w:rFonts w:ascii="Times New Roman" w:eastAsia="Times New Roman" w:hAnsi="Times New Roman"/>
          <w:bCs/>
          <w:sz w:val="22"/>
          <w:szCs w:val="22"/>
          <w:lang w:eastAsia="fr-FR"/>
        </w:rPr>
        <w:t>. Il</w:t>
      </w:r>
      <w:r>
        <w:rPr>
          <w:rFonts w:ascii="Times New Roman" w:eastAsia="Times New Roman" w:hAnsi="Times New Roman"/>
          <w:bCs/>
          <w:sz w:val="22"/>
          <w:szCs w:val="22"/>
          <w:lang w:eastAsia="fr-FR"/>
        </w:rPr>
        <w:t xml:space="preserve"> est opérationnel depuis le 15 mars 2023.</w:t>
      </w:r>
    </w:p>
    <w:p w14:paraId="628472F0" w14:textId="77777777" w:rsidR="001811A8" w:rsidRPr="001811A8" w:rsidRDefault="001811A8" w:rsidP="001811A8">
      <w:pPr>
        <w:spacing w:after="0"/>
        <w:jc w:val="both"/>
        <w:rPr>
          <w:rFonts w:ascii="Times New Roman" w:eastAsia="Times New Roman" w:hAnsi="Times New Roman"/>
          <w:sz w:val="22"/>
          <w:szCs w:val="22"/>
          <w:lang w:eastAsia="fr-FR"/>
        </w:rPr>
      </w:pPr>
    </w:p>
    <w:p w14:paraId="0E3A4419" w14:textId="09B5F62A"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Vingt-et-une organisations ont regretté, dans un communiqué commun, que le parcours deviendra « inutilement complexe » pour les victimes de discrimination et rendra plus difficile l’accès à la justice.</w:t>
      </w:r>
    </w:p>
    <w:p w14:paraId="6C531D90" w14:textId="77777777" w:rsidR="001811A8" w:rsidRPr="001811A8" w:rsidRDefault="001811A8" w:rsidP="001811A8">
      <w:pPr>
        <w:spacing w:after="0"/>
        <w:jc w:val="both"/>
        <w:rPr>
          <w:rFonts w:ascii="Times New Roman" w:eastAsia="Times New Roman" w:hAnsi="Times New Roman"/>
          <w:sz w:val="22"/>
          <w:szCs w:val="22"/>
          <w:lang w:eastAsia="fr-FR"/>
        </w:rPr>
      </w:pPr>
    </w:p>
    <w:p w14:paraId="4BA21D24" w14:textId="283BA411"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Le Conseil d’Etat s’est</w:t>
      </w:r>
      <w:r w:rsidRPr="001811A8">
        <w:rPr>
          <w:rFonts w:ascii="Times New Roman" w:eastAsia="Times New Roman" w:hAnsi="Times New Roman"/>
          <w:bCs/>
          <w:sz w:val="22"/>
          <w:szCs w:val="22"/>
          <w:lang w:eastAsia="fr-FR"/>
        </w:rPr>
        <w:t xml:space="preserve"> </w:t>
      </w:r>
      <w:r w:rsidRPr="001811A8">
        <w:rPr>
          <w:rFonts w:ascii="Times New Roman" w:eastAsia="Times New Roman" w:hAnsi="Times New Roman"/>
          <w:sz w:val="22"/>
          <w:szCs w:val="22"/>
          <w:lang w:eastAsia="fr-FR"/>
        </w:rPr>
        <w:t xml:space="preserve">montré critique à l’égard de l’avant-projet de décret portant création d’un Institut flamand des droits humains, </w:t>
      </w:r>
      <w:r w:rsidRPr="001811A8">
        <w:rPr>
          <w:rFonts w:ascii="Times New Roman" w:eastAsia="Times New Roman" w:hAnsi="Times New Roman"/>
          <w:bCs/>
          <w:sz w:val="22"/>
          <w:szCs w:val="22"/>
          <w:lang w:eastAsia="fr-FR"/>
        </w:rPr>
        <w:t xml:space="preserve">considérant qu’à court terme </w:t>
      </w:r>
      <w:r w:rsidR="00EA1DCA">
        <w:rPr>
          <w:rFonts w:ascii="Times New Roman" w:eastAsia="Times New Roman" w:hAnsi="Times New Roman"/>
          <w:bCs/>
          <w:sz w:val="22"/>
          <w:szCs w:val="22"/>
          <w:lang w:eastAsia="fr-FR"/>
        </w:rPr>
        <w:t xml:space="preserve">cela </w:t>
      </w:r>
      <w:r w:rsidRPr="001811A8">
        <w:rPr>
          <w:rFonts w:ascii="Times New Roman" w:eastAsia="Times New Roman" w:hAnsi="Times New Roman"/>
          <w:bCs/>
          <w:sz w:val="22"/>
          <w:szCs w:val="22"/>
          <w:lang w:eastAsia="fr-FR"/>
        </w:rPr>
        <w:t>rendra la protection des droits de l’homme plus complexe.</w:t>
      </w:r>
    </w:p>
    <w:p w14:paraId="2544C36C" w14:textId="77777777" w:rsidR="001811A8" w:rsidRPr="001811A8" w:rsidRDefault="001811A8" w:rsidP="001811A8">
      <w:pPr>
        <w:spacing w:after="0"/>
        <w:jc w:val="both"/>
        <w:rPr>
          <w:rFonts w:ascii="Times New Roman" w:eastAsia="Times New Roman" w:hAnsi="Times New Roman"/>
          <w:sz w:val="22"/>
          <w:szCs w:val="22"/>
          <w:lang w:eastAsia="fr-FR"/>
        </w:rPr>
      </w:pPr>
    </w:p>
    <w:p w14:paraId="5A09DBCD" w14:textId="3756CEF4"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Pr>
          <w:rFonts w:ascii="Times New Roman" w:eastAsia="Times New Roman" w:hAnsi="Times New Roman"/>
          <w:bCs/>
          <w:sz w:val="22"/>
          <w:szCs w:val="22"/>
          <w:lang w:eastAsia="fr-FR"/>
        </w:rPr>
        <w:t>C</w:t>
      </w:r>
      <w:r w:rsidRPr="001811A8">
        <w:rPr>
          <w:rFonts w:ascii="Times New Roman" w:eastAsia="Times New Roman" w:hAnsi="Times New Roman"/>
          <w:bCs/>
          <w:sz w:val="22"/>
          <w:szCs w:val="22"/>
          <w:lang w:eastAsia="fr-FR"/>
        </w:rPr>
        <w:t>e nouvel institut flamand des droits de l’homme relèverait le seuil à partir duquel les citoyens peuvent engager une procédure judiciaire en cas de discrimination</w:t>
      </w:r>
      <w:r w:rsidR="00196BFA">
        <w:rPr>
          <w:rFonts w:ascii="Times New Roman" w:eastAsia="Times New Roman" w:hAnsi="Times New Roman"/>
          <w:bCs/>
          <w:sz w:val="22"/>
          <w:szCs w:val="22"/>
          <w:lang w:eastAsia="fr-FR"/>
        </w:rPr>
        <w:t xml:space="preserve"> : </w:t>
      </w:r>
      <w:r w:rsidRPr="001811A8">
        <w:rPr>
          <w:rFonts w:ascii="Times New Roman" w:eastAsia="Times New Roman" w:hAnsi="Times New Roman"/>
          <w:bCs/>
          <w:sz w:val="22"/>
          <w:szCs w:val="22"/>
          <w:lang w:eastAsia="fr-FR"/>
        </w:rPr>
        <w:t>l’</w:t>
      </w:r>
      <w:r w:rsidR="00196BFA">
        <w:rPr>
          <w:rFonts w:ascii="Times New Roman" w:eastAsia="Times New Roman" w:hAnsi="Times New Roman"/>
          <w:bCs/>
          <w:sz w:val="22"/>
          <w:szCs w:val="22"/>
          <w:lang w:eastAsia="fr-FR"/>
        </w:rPr>
        <w:t>I</w:t>
      </w:r>
      <w:r w:rsidRPr="001811A8">
        <w:rPr>
          <w:rFonts w:ascii="Times New Roman" w:eastAsia="Times New Roman" w:hAnsi="Times New Roman"/>
          <w:bCs/>
          <w:sz w:val="22"/>
          <w:szCs w:val="22"/>
          <w:lang w:eastAsia="fr-FR"/>
        </w:rPr>
        <w:t>nstitut flamand des droits humains ne pourra pas, à l’instar d’U</w:t>
      </w:r>
      <w:r w:rsidR="00923102">
        <w:rPr>
          <w:rFonts w:ascii="Times New Roman" w:eastAsia="Times New Roman" w:hAnsi="Times New Roman"/>
          <w:bCs/>
          <w:sz w:val="22"/>
          <w:szCs w:val="22"/>
          <w:lang w:eastAsia="fr-FR"/>
        </w:rPr>
        <w:t>NIA</w:t>
      </w:r>
      <w:r w:rsidRPr="001811A8">
        <w:rPr>
          <w:rFonts w:ascii="Times New Roman" w:eastAsia="Times New Roman" w:hAnsi="Times New Roman"/>
          <w:bCs/>
          <w:sz w:val="22"/>
          <w:szCs w:val="22"/>
          <w:lang w:eastAsia="fr-FR"/>
        </w:rPr>
        <w:t>, aller en justice en cas de violations flagrantes et assister le</w:t>
      </w:r>
      <w:r w:rsidR="00EA1DCA">
        <w:rPr>
          <w:rFonts w:ascii="Times New Roman" w:eastAsia="Times New Roman" w:hAnsi="Times New Roman"/>
          <w:bCs/>
          <w:sz w:val="22"/>
          <w:szCs w:val="22"/>
          <w:lang w:eastAsia="fr-FR"/>
        </w:rPr>
        <w:t>s victimes devant les tribunaux</w:t>
      </w:r>
      <w:r w:rsidRPr="001811A8">
        <w:rPr>
          <w:rFonts w:ascii="Times New Roman" w:eastAsia="Times New Roman" w:hAnsi="Times New Roman"/>
          <w:bCs/>
          <w:sz w:val="22"/>
          <w:szCs w:val="22"/>
          <w:lang w:eastAsia="fr-FR"/>
        </w:rPr>
        <w:t>, seule une chambre de contestation rendra un jugement moral qui ne sera pas contraignant.</w:t>
      </w:r>
    </w:p>
    <w:p w14:paraId="474231F2" w14:textId="77777777" w:rsidR="001811A8" w:rsidRPr="001811A8" w:rsidRDefault="001811A8" w:rsidP="001811A8">
      <w:pPr>
        <w:spacing w:after="0"/>
        <w:jc w:val="both"/>
        <w:rPr>
          <w:rFonts w:ascii="Times New Roman" w:eastAsia="Times New Roman" w:hAnsi="Times New Roman"/>
          <w:sz w:val="22"/>
          <w:szCs w:val="22"/>
          <w:lang w:eastAsia="fr-FR"/>
        </w:rPr>
      </w:pPr>
    </w:p>
    <w:p w14:paraId="5182EF06" w14:textId="77777777"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Le Conseil d’Etat y voit un risque de réduction du niveau de protection en ce qui concerne le droit à une assistance juridique, qui est garanti par l’article 23 de la Constitution,</w:t>
      </w:r>
      <w:r w:rsidRPr="001811A8">
        <w:rPr>
          <w:rFonts w:ascii="Times New Roman" w:eastAsia="Times New Roman" w:hAnsi="Times New Roman"/>
          <w:bCs/>
          <w:sz w:val="22"/>
          <w:szCs w:val="22"/>
          <w:lang w:eastAsia="fr-FR"/>
        </w:rPr>
        <w:t xml:space="preserve"> même si il ne relève pas de violation « sensu stricto » du droit à l’assistance juridique.</w:t>
      </w:r>
    </w:p>
    <w:p w14:paraId="2718986A" w14:textId="77777777" w:rsidR="001811A8" w:rsidRPr="001811A8" w:rsidRDefault="001811A8" w:rsidP="001811A8">
      <w:pPr>
        <w:spacing w:after="0"/>
        <w:jc w:val="both"/>
        <w:rPr>
          <w:rFonts w:ascii="Times New Roman" w:eastAsia="Times New Roman" w:hAnsi="Times New Roman"/>
          <w:sz w:val="22"/>
          <w:szCs w:val="22"/>
          <w:lang w:eastAsia="fr-FR"/>
        </w:rPr>
      </w:pPr>
    </w:p>
    <w:p w14:paraId="759BEF2D" w14:textId="6197AB4A"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sz w:val="22"/>
          <w:szCs w:val="22"/>
          <w:lang w:eastAsia="fr-FR"/>
        </w:rPr>
        <w:t>UNIA, dans son rapport annuel 2021, estime que cette nouvelle institution « </w:t>
      </w:r>
      <w:r w:rsidRPr="001811A8">
        <w:rPr>
          <w:rFonts w:ascii="Times New Roman" w:eastAsia="Times New Roman" w:hAnsi="Times New Roman"/>
          <w:i/>
          <w:iCs/>
          <w:sz w:val="22"/>
          <w:szCs w:val="22"/>
          <w:lang w:eastAsia="fr-FR"/>
        </w:rPr>
        <w:t xml:space="preserve">restreint considérablement le recours à la justice des victimes de discrimination, en particulier de celles qui </w:t>
      </w:r>
      <w:r w:rsidRPr="001811A8">
        <w:rPr>
          <w:rFonts w:ascii="Times New Roman" w:eastAsia="Times New Roman" w:hAnsi="Times New Roman"/>
          <w:i/>
          <w:iCs/>
          <w:sz w:val="22"/>
          <w:szCs w:val="22"/>
          <w:lang w:eastAsia="fr-FR"/>
        </w:rPr>
        <w:lastRenderedPageBreak/>
        <w:t xml:space="preserve">sont moins fortunées ou qui n’ont pas d’assurance de recours en justice » </w:t>
      </w:r>
      <w:r w:rsidRPr="001811A8">
        <w:rPr>
          <w:rFonts w:ascii="Times New Roman" w:eastAsia="Times New Roman" w:hAnsi="Times New Roman"/>
          <w:sz w:val="22"/>
          <w:szCs w:val="22"/>
          <w:lang w:eastAsia="fr-FR"/>
        </w:rPr>
        <w:t>et que « </w:t>
      </w:r>
      <w:r w:rsidRPr="001811A8">
        <w:rPr>
          <w:rFonts w:ascii="Times New Roman" w:eastAsia="Times New Roman" w:hAnsi="Times New Roman"/>
          <w:i/>
          <w:iCs/>
          <w:sz w:val="22"/>
          <w:szCs w:val="22"/>
          <w:lang w:eastAsia="fr-FR"/>
        </w:rPr>
        <w:t>cette création n’aide pas le citoyen à s’orienter plus facilement dans un paysage institutionnel déjà complexe ».</w:t>
      </w:r>
    </w:p>
    <w:p w14:paraId="7A3374ED" w14:textId="77777777" w:rsidR="001811A8" w:rsidRPr="001811A8" w:rsidRDefault="001811A8" w:rsidP="001811A8">
      <w:pPr>
        <w:spacing w:after="0"/>
        <w:jc w:val="both"/>
        <w:rPr>
          <w:rFonts w:ascii="Times New Roman" w:eastAsia="Times New Roman" w:hAnsi="Times New Roman"/>
          <w:bCs/>
          <w:sz w:val="22"/>
          <w:szCs w:val="22"/>
          <w:lang w:eastAsia="fr-FR"/>
        </w:rPr>
      </w:pPr>
    </w:p>
    <w:p w14:paraId="23199160" w14:textId="347C780F" w:rsidR="001811A8" w:rsidRPr="001811A8" w:rsidRDefault="001811A8" w:rsidP="001811A8">
      <w:pPr>
        <w:pStyle w:val="Paragraphedeliste"/>
        <w:numPr>
          <w:ilvl w:val="0"/>
          <w:numId w:val="1"/>
        </w:numPr>
        <w:spacing w:after="0"/>
        <w:jc w:val="both"/>
        <w:rPr>
          <w:rFonts w:ascii="Times New Roman" w:eastAsia="Times New Roman" w:hAnsi="Times New Roman"/>
          <w:sz w:val="22"/>
          <w:szCs w:val="22"/>
          <w:lang w:eastAsia="fr-FR"/>
        </w:rPr>
      </w:pPr>
      <w:r w:rsidRPr="001811A8">
        <w:rPr>
          <w:rFonts w:ascii="Times New Roman" w:eastAsia="Times New Roman" w:hAnsi="Times New Roman"/>
          <w:bCs/>
          <w:sz w:val="22"/>
          <w:szCs w:val="22"/>
          <w:lang w:eastAsia="fr-FR"/>
        </w:rPr>
        <w:t>Il convient de préciser également que ledit institut ne traitera pas des discriminations basées sur la langue, ce qui constitue en l’espèce une circonstance aggravante.</w:t>
      </w:r>
    </w:p>
    <w:p w14:paraId="7F9B8726" w14:textId="77777777" w:rsidR="00B223BD" w:rsidRPr="001811A8" w:rsidRDefault="00B223BD" w:rsidP="001811A8">
      <w:pPr>
        <w:spacing w:after="0"/>
        <w:jc w:val="both"/>
        <w:rPr>
          <w:rFonts w:ascii="Times New Roman" w:hAnsi="Times New Roman"/>
          <w:sz w:val="22"/>
          <w:szCs w:val="22"/>
        </w:rPr>
      </w:pPr>
    </w:p>
    <w:p w14:paraId="0C9CADE0" w14:textId="77777777" w:rsidR="00873D0D" w:rsidRPr="001811A8" w:rsidRDefault="00873D0D" w:rsidP="001811A8">
      <w:pPr>
        <w:spacing w:after="0"/>
        <w:jc w:val="both"/>
        <w:rPr>
          <w:rFonts w:ascii="Times New Roman" w:hAnsi="Times New Roman"/>
          <w:sz w:val="22"/>
          <w:szCs w:val="22"/>
        </w:rPr>
      </w:pPr>
    </w:p>
    <w:p w14:paraId="71C72198" w14:textId="26308647" w:rsidR="00B223BD" w:rsidRPr="001811A8" w:rsidRDefault="00B223BD" w:rsidP="001811A8">
      <w:pPr>
        <w:spacing w:after="0"/>
        <w:jc w:val="both"/>
        <w:rPr>
          <w:rFonts w:ascii="Times New Roman" w:hAnsi="Times New Roman"/>
          <w:b/>
          <w:sz w:val="22"/>
          <w:szCs w:val="22"/>
        </w:rPr>
      </w:pPr>
      <w:r w:rsidRPr="001811A8">
        <w:rPr>
          <w:rFonts w:ascii="Times New Roman" w:hAnsi="Times New Roman"/>
          <w:b/>
          <w:sz w:val="22"/>
          <w:szCs w:val="22"/>
        </w:rPr>
        <w:t xml:space="preserve">II. Concernant la </w:t>
      </w:r>
      <w:r w:rsidR="00923102">
        <w:rPr>
          <w:rFonts w:ascii="Times New Roman" w:hAnsi="Times New Roman"/>
          <w:b/>
          <w:sz w:val="22"/>
          <w:szCs w:val="22"/>
        </w:rPr>
        <w:t>non-</w:t>
      </w:r>
      <w:r w:rsidRPr="001811A8">
        <w:rPr>
          <w:rFonts w:ascii="Times New Roman" w:hAnsi="Times New Roman"/>
          <w:b/>
          <w:sz w:val="22"/>
          <w:szCs w:val="22"/>
        </w:rPr>
        <w:t xml:space="preserve">discrimination </w:t>
      </w:r>
    </w:p>
    <w:p w14:paraId="7F60BF66" w14:textId="77777777" w:rsidR="00B223BD" w:rsidRPr="001811A8" w:rsidRDefault="00B223BD" w:rsidP="001811A8">
      <w:pPr>
        <w:spacing w:after="0"/>
        <w:jc w:val="both"/>
        <w:rPr>
          <w:rFonts w:ascii="Times New Roman" w:hAnsi="Times New Roman"/>
          <w:sz w:val="22"/>
          <w:szCs w:val="22"/>
        </w:rPr>
      </w:pPr>
    </w:p>
    <w:p w14:paraId="0B2B867C" w14:textId="73867E9D" w:rsidR="00B223BD" w:rsidRPr="001811A8" w:rsidRDefault="00C92F0B"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L</w:t>
      </w:r>
      <w:r w:rsidR="00B223BD" w:rsidRPr="001811A8">
        <w:rPr>
          <w:rFonts w:ascii="Times New Roman" w:hAnsi="Times New Roman"/>
          <w:sz w:val="22"/>
          <w:szCs w:val="22"/>
        </w:rPr>
        <w:t>a Belgique n</w:t>
      </w:r>
      <w:r w:rsidR="00786279" w:rsidRPr="001811A8">
        <w:rPr>
          <w:rFonts w:ascii="Times New Roman" w:hAnsi="Times New Roman"/>
          <w:sz w:val="22"/>
          <w:szCs w:val="22"/>
        </w:rPr>
        <w:t>’</w:t>
      </w:r>
      <w:r w:rsidR="00B223BD" w:rsidRPr="001811A8">
        <w:rPr>
          <w:rFonts w:ascii="Times New Roman" w:hAnsi="Times New Roman"/>
          <w:sz w:val="22"/>
          <w:szCs w:val="22"/>
        </w:rPr>
        <w:t>a toujours pas ratifié le protocole 12 à la Convention de sauvegarde des Droits de l</w:t>
      </w:r>
      <w:r w:rsidR="00786279" w:rsidRPr="001811A8">
        <w:rPr>
          <w:rFonts w:ascii="Times New Roman" w:hAnsi="Times New Roman"/>
          <w:sz w:val="22"/>
          <w:szCs w:val="22"/>
        </w:rPr>
        <w:t>’</w:t>
      </w:r>
      <w:r w:rsidR="00B223BD" w:rsidRPr="001811A8">
        <w:rPr>
          <w:rFonts w:ascii="Times New Roman" w:hAnsi="Times New Roman"/>
          <w:sz w:val="22"/>
          <w:szCs w:val="22"/>
        </w:rPr>
        <w:t>Homme qu</w:t>
      </w:r>
      <w:r w:rsidR="00786279" w:rsidRPr="001811A8">
        <w:rPr>
          <w:rFonts w:ascii="Times New Roman" w:hAnsi="Times New Roman"/>
          <w:sz w:val="22"/>
          <w:szCs w:val="22"/>
        </w:rPr>
        <w:t>’</w:t>
      </w:r>
      <w:r w:rsidR="00B223BD" w:rsidRPr="001811A8">
        <w:rPr>
          <w:rFonts w:ascii="Times New Roman" w:hAnsi="Times New Roman"/>
          <w:sz w:val="22"/>
          <w:szCs w:val="22"/>
        </w:rPr>
        <w:t>elle a pourtant signé il y a plus de 20 ans (le 04.11.2000), ledit protocole st</w:t>
      </w:r>
      <w:r w:rsidR="00873D0D" w:rsidRPr="001811A8">
        <w:rPr>
          <w:rFonts w:ascii="Times New Roman" w:hAnsi="Times New Roman"/>
          <w:sz w:val="22"/>
          <w:szCs w:val="22"/>
        </w:rPr>
        <w:t xml:space="preserve">ipulant en son article 1er que </w:t>
      </w:r>
      <w:r w:rsidR="006C2FA9" w:rsidRPr="001811A8">
        <w:rPr>
          <w:rFonts w:ascii="Times New Roman" w:hAnsi="Times New Roman"/>
          <w:i/>
          <w:sz w:val="22"/>
          <w:szCs w:val="22"/>
        </w:rPr>
        <w:t>« </w:t>
      </w:r>
      <w:r w:rsidR="00B223BD" w:rsidRPr="001811A8">
        <w:rPr>
          <w:rFonts w:ascii="Times New Roman" w:hAnsi="Times New Roman"/>
          <w:i/>
          <w:sz w:val="22"/>
          <w:szCs w:val="22"/>
        </w:rPr>
        <w:t>La jouissance de tout droit prévu par la Loi doit être assurée, sans discrimination aucune fondée notamment sur le sexe, la race, la couleur, la langue, la religion, les opinions politiques ou toutes autres opinions, l</w:t>
      </w:r>
      <w:r w:rsidR="00786279" w:rsidRPr="001811A8">
        <w:rPr>
          <w:rFonts w:ascii="Times New Roman" w:hAnsi="Times New Roman"/>
          <w:i/>
          <w:sz w:val="22"/>
          <w:szCs w:val="22"/>
        </w:rPr>
        <w:t>’</w:t>
      </w:r>
      <w:r w:rsidR="00B223BD" w:rsidRPr="001811A8">
        <w:rPr>
          <w:rFonts w:ascii="Times New Roman" w:hAnsi="Times New Roman"/>
          <w:i/>
          <w:sz w:val="22"/>
          <w:szCs w:val="22"/>
        </w:rPr>
        <w:t>origine nationale ou sociale, l</w:t>
      </w:r>
      <w:r w:rsidR="00786279" w:rsidRPr="001811A8">
        <w:rPr>
          <w:rFonts w:ascii="Times New Roman" w:hAnsi="Times New Roman"/>
          <w:i/>
          <w:sz w:val="22"/>
          <w:szCs w:val="22"/>
        </w:rPr>
        <w:t>’</w:t>
      </w:r>
      <w:r w:rsidR="00B223BD" w:rsidRPr="001811A8">
        <w:rPr>
          <w:rFonts w:ascii="Times New Roman" w:hAnsi="Times New Roman"/>
          <w:i/>
          <w:sz w:val="22"/>
          <w:szCs w:val="22"/>
        </w:rPr>
        <w:t>appartenance à une minorité nationale, la fortune, la naissance ou tout autre situation</w:t>
      </w:r>
      <w:r w:rsidR="006C2FA9" w:rsidRPr="001811A8">
        <w:rPr>
          <w:rFonts w:ascii="Times New Roman" w:hAnsi="Times New Roman"/>
          <w:i/>
          <w:sz w:val="22"/>
          <w:szCs w:val="22"/>
        </w:rPr>
        <w:t> »</w:t>
      </w:r>
      <w:r w:rsidR="00B223BD" w:rsidRPr="001811A8">
        <w:rPr>
          <w:rFonts w:ascii="Times New Roman" w:hAnsi="Times New Roman"/>
          <w:sz w:val="22"/>
          <w:szCs w:val="22"/>
        </w:rPr>
        <w:t xml:space="preserve"> </w:t>
      </w:r>
    </w:p>
    <w:p w14:paraId="41327676" w14:textId="77777777" w:rsidR="005D5FAC" w:rsidRPr="001811A8" w:rsidRDefault="005D5FAC" w:rsidP="001811A8">
      <w:pPr>
        <w:spacing w:after="0"/>
        <w:jc w:val="both"/>
        <w:rPr>
          <w:rFonts w:ascii="Times New Roman" w:hAnsi="Times New Roman"/>
          <w:sz w:val="22"/>
          <w:szCs w:val="22"/>
        </w:rPr>
      </w:pPr>
    </w:p>
    <w:p w14:paraId="7BBB3F2D" w14:textId="1DF33A8D" w:rsidR="00B223BD" w:rsidRPr="001811A8" w:rsidRDefault="00B223BD"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Il est interpellant de constater que la Belgique s</w:t>
      </w:r>
      <w:r w:rsidR="00786279" w:rsidRPr="001811A8">
        <w:rPr>
          <w:rFonts w:ascii="Times New Roman" w:hAnsi="Times New Roman"/>
          <w:sz w:val="22"/>
          <w:szCs w:val="22"/>
        </w:rPr>
        <w:t>’</w:t>
      </w:r>
      <w:r w:rsidRPr="001811A8">
        <w:rPr>
          <w:rFonts w:ascii="Times New Roman" w:hAnsi="Times New Roman"/>
          <w:sz w:val="22"/>
          <w:szCs w:val="22"/>
        </w:rPr>
        <w:t>obstine à ne pas vouloir ratifier le protocole 12, et ce, malgré la résolution du Parlement européen du 07.02.2018 qui engage pourtant tous les états membres à signer, à ratifier et à assurer l</w:t>
      </w:r>
      <w:r w:rsidR="00786279" w:rsidRPr="001811A8">
        <w:rPr>
          <w:rFonts w:ascii="Times New Roman" w:hAnsi="Times New Roman"/>
          <w:sz w:val="22"/>
          <w:szCs w:val="22"/>
        </w:rPr>
        <w:t>’</w:t>
      </w:r>
      <w:r w:rsidRPr="001811A8">
        <w:rPr>
          <w:rFonts w:ascii="Times New Roman" w:hAnsi="Times New Roman"/>
          <w:sz w:val="22"/>
          <w:szCs w:val="22"/>
        </w:rPr>
        <w:t>application du protocole 12 ainsi que la convention-cadre du Conseil de l</w:t>
      </w:r>
      <w:r w:rsidR="00786279" w:rsidRPr="001811A8">
        <w:rPr>
          <w:rFonts w:ascii="Times New Roman" w:hAnsi="Times New Roman"/>
          <w:sz w:val="22"/>
          <w:szCs w:val="22"/>
        </w:rPr>
        <w:t>’</w:t>
      </w:r>
      <w:r w:rsidRPr="001811A8">
        <w:rPr>
          <w:rFonts w:ascii="Times New Roman" w:hAnsi="Times New Roman"/>
          <w:sz w:val="22"/>
          <w:szCs w:val="22"/>
        </w:rPr>
        <w:t xml:space="preserve">Europe pour la protection des minorités nationales. </w:t>
      </w:r>
    </w:p>
    <w:p w14:paraId="597395B6" w14:textId="77777777" w:rsidR="00B223BD" w:rsidRPr="001811A8" w:rsidRDefault="00B223BD" w:rsidP="001811A8">
      <w:pPr>
        <w:spacing w:after="0"/>
        <w:jc w:val="both"/>
        <w:rPr>
          <w:rFonts w:ascii="Times New Roman" w:hAnsi="Times New Roman"/>
          <w:sz w:val="22"/>
          <w:szCs w:val="22"/>
        </w:rPr>
      </w:pPr>
    </w:p>
    <w:p w14:paraId="071D15A1" w14:textId="39EA9AC0" w:rsidR="00915A4D" w:rsidRPr="001811A8" w:rsidRDefault="00196BFA" w:rsidP="001811A8">
      <w:pPr>
        <w:pStyle w:val="Paragraphedeliste"/>
        <w:numPr>
          <w:ilvl w:val="0"/>
          <w:numId w:val="1"/>
        </w:numPr>
        <w:spacing w:after="0"/>
        <w:jc w:val="both"/>
        <w:rPr>
          <w:rFonts w:ascii="Times New Roman" w:hAnsi="Times New Roman"/>
          <w:sz w:val="22"/>
          <w:szCs w:val="22"/>
        </w:rPr>
      </w:pPr>
      <w:r>
        <w:rPr>
          <w:rFonts w:ascii="Times New Roman" w:hAnsi="Times New Roman"/>
          <w:sz w:val="22"/>
          <w:szCs w:val="22"/>
        </w:rPr>
        <w:t>L</w:t>
      </w:r>
      <w:r w:rsidR="00DB1B86" w:rsidRPr="001811A8">
        <w:rPr>
          <w:rFonts w:ascii="Times New Roman" w:hAnsi="Times New Roman"/>
          <w:sz w:val="22"/>
          <w:szCs w:val="22"/>
        </w:rPr>
        <w:t>a</w:t>
      </w:r>
      <w:r w:rsidR="00B223BD" w:rsidRPr="001811A8">
        <w:rPr>
          <w:rFonts w:ascii="Times New Roman" w:hAnsi="Times New Roman"/>
          <w:sz w:val="22"/>
          <w:szCs w:val="22"/>
        </w:rPr>
        <w:t xml:space="preserve"> Belgique ne pren</w:t>
      </w:r>
      <w:r w:rsidR="00DB1B86" w:rsidRPr="001811A8">
        <w:rPr>
          <w:rFonts w:ascii="Times New Roman" w:hAnsi="Times New Roman"/>
          <w:sz w:val="22"/>
          <w:szCs w:val="22"/>
        </w:rPr>
        <w:t>ant</w:t>
      </w:r>
      <w:r w:rsidR="00B223BD" w:rsidRPr="001811A8">
        <w:rPr>
          <w:rFonts w:ascii="Times New Roman" w:hAnsi="Times New Roman"/>
          <w:sz w:val="22"/>
          <w:szCs w:val="22"/>
        </w:rPr>
        <w:t xml:space="preserve"> aucune mesure pour lutter contre les discriminations linguistiques malgré les rappels des institutions internationales, force est malheureusement d</w:t>
      </w:r>
      <w:r w:rsidR="00786279" w:rsidRPr="001811A8">
        <w:rPr>
          <w:rFonts w:ascii="Times New Roman" w:hAnsi="Times New Roman"/>
          <w:sz w:val="22"/>
          <w:szCs w:val="22"/>
        </w:rPr>
        <w:t>’</w:t>
      </w:r>
      <w:r w:rsidR="00B223BD" w:rsidRPr="001811A8">
        <w:rPr>
          <w:rFonts w:ascii="Times New Roman" w:hAnsi="Times New Roman"/>
          <w:sz w:val="22"/>
          <w:szCs w:val="22"/>
        </w:rPr>
        <w:t>en déduire que la Belgique est favorable au maintien de la discrimination linguistique sur son territoire, ce qui est, faut-il le dire, hautement condamnable.</w:t>
      </w:r>
      <w:r w:rsidR="00915A4D" w:rsidRPr="001811A8">
        <w:rPr>
          <w:rFonts w:ascii="Times New Roman" w:hAnsi="Times New Roman"/>
          <w:sz w:val="22"/>
          <w:szCs w:val="22"/>
        </w:rPr>
        <w:t xml:space="preserve"> </w:t>
      </w:r>
    </w:p>
    <w:p w14:paraId="01D38407" w14:textId="77777777" w:rsidR="00915A4D" w:rsidRPr="001811A8" w:rsidRDefault="00915A4D" w:rsidP="001811A8">
      <w:pPr>
        <w:spacing w:after="0"/>
        <w:jc w:val="both"/>
        <w:rPr>
          <w:rFonts w:ascii="Times New Roman" w:hAnsi="Times New Roman"/>
          <w:sz w:val="22"/>
          <w:szCs w:val="22"/>
        </w:rPr>
      </w:pPr>
    </w:p>
    <w:p w14:paraId="2329FAC6" w14:textId="4BF5FF96" w:rsidR="00915A4D" w:rsidRPr="001811A8" w:rsidRDefault="00C92F0B"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La Commission d</w:t>
      </w:r>
      <w:r w:rsidR="00915A4D" w:rsidRPr="001811A8">
        <w:rPr>
          <w:rFonts w:ascii="Times New Roman" w:hAnsi="Times New Roman"/>
          <w:sz w:val="22"/>
          <w:szCs w:val="22"/>
        </w:rPr>
        <w:t>’</w:t>
      </w:r>
      <w:r w:rsidRPr="001811A8">
        <w:rPr>
          <w:rFonts w:ascii="Times New Roman" w:hAnsi="Times New Roman"/>
          <w:sz w:val="22"/>
          <w:szCs w:val="22"/>
        </w:rPr>
        <w:t xml:space="preserve">évaluation des lois fédérales tendant à lutter contre la discrimination </w:t>
      </w:r>
      <w:r w:rsidR="00DB1B86" w:rsidRPr="001811A8">
        <w:rPr>
          <w:rFonts w:ascii="Times New Roman" w:hAnsi="Times New Roman"/>
          <w:sz w:val="22"/>
          <w:szCs w:val="22"/>
        </w:rPr>
        <w:t>rappelle</w:t>
      </w:r>
      <w:r w:rsidR="00915A4D" w:rsidRPr="001811A8">
        <w:rPr>
          <w:rFonts w:ascii="Times New Roman" w:hAnsi="Times New Roman"/>
          <w:sz w:val="22"/>
          <w:szCs w:val="22"/>
        </w:rPr>
        <w:t>,</w:t>
      </w:r>
      <w:r w:rsidR="00DB1B86" w:rsidRPr="001811A8">
        <w:rPr>
          <w:rFonts w:ascii="Times New Roman" w:hAnsi="Times New Roman"/>
          <w:sz w:val="22"/>
          <w:szCs w:val="22"/>
        </w:rPr>
        <w:t xml:space="preserve"> dans son rapport final d</w:t>
      </w:r>
      <w:r w:rsidR="00915A4D" w:rsidRPr="001811A8">
        <w:rPr>
          <w:rFonts w:ascii="Times New Roman" w:hAnsi="Times New Roman"/>
          <w:sz w:val="22"/>
          <w:szCs w:val="22"/>
        </w:rPr>
        <w:t>e février 2022, que l’article 29</w:t>
      </w:r>
      <w:r w:rsidR="00DB1B86" w:rsidRPr="001811A8">
        <w:rPr>
          <w:rFonts w:ascii="Times New Roman" w:hAnsi="Times New Roman"/>
          <w:sz w:val="22"/>
          <w:szCs w:val="22"/>
        </w:rPr>
        <w:t>§</w:t>
      </w:r>
      <w:r w:rsidR="00923102">
        <w:rPr>
          <w:rFonts w:ascii="Times New Roman" w:hAnsi="Times New Roman"/>
          <w:sz w:val="22"/>
          <w:szCs w:val="22"/>
        </w:rPr>
        <w:t>2</w:t>
      </w:r>
      <w:r w:rsidR="00DB1B86" w:rsidRPr="001811A8">
        <w:rPr>
          <w:rFonts w:ascii="Times New Roman" w:hAnsi="Times New Roman"/>
          <w:sz w:val="22"/>
          <w:szCs w:val="22"/>
        </w:rPr>
        <w:t xml:space="preserve"> de la loi anti</w:t>
      </w:r>
      <w:r w:rsidR="00915A4D" w:rsidRPr="001811A8">
        <w:rPr>
          <w:rFonts w:ascii="Times New Roman" w:hAnsi="Times New Roman"/>
          <w:sz w:val="22"/>
          <w:szCs w:val="22"/>
        </w:rPr>
        <w:t>-</w:t>
      </w:r>
      <w:r w:rsidR="00DB1B86" w:rsidRPr="001811A8">
        <w:rPr>
          <w:rFonts w:ascii="Times New Roman" w:hAnsi="Times New Roman"/>
          <w:sz w:val="22"/>
          <w:szCs w:val="22"/>
        </w:rPr>
        <w:t xml:space="preserve">discrimination </w:t>
      </w:r>
      <w:r w:rsidR="00915A4D" w:rsidRPr="001811A8">
        <w:rPr>
          <w:rFonts w:ascii="Times New Roman" w:hAnsi="Times New Roman"/>
          <w:sz w:val="22"/>
          <w:szCs w:val="22"/>
        </w:rPr>
        <w:t xml:space="preserve">de 2007 </w:t>
      </w:r>
      <w:r w:rsidR="00915A4D" w:rsidRPr="001811A8">
        <w:rPr>
          <w:rFonts w:ascii="Times New Roman" w:hAnsi="Times New Roman"/>
          <w:i/>
          <w:sz w:val="22"/>
          <w:szCs w:val="22"/>
        </w:rPr>
        <w:t>« </w:t>
      </w:r>
      <w:r w:rsidR="00DB1B86" w:rsidRPr="001811A8">
        <w:rPr>
          <w:rFonts w:ascii="Times New Roman" w:hAnsi="Times New Roman"/>
          <w:i/>
          <w:sz w:val="22"/>
          <w:szCs w:val="22"/>
        </w:rPr>
        <w:t>confie au Roi le soin de désigner l’organe compétent pour les discriminations fondées sur la langue</w:t>
      </w:r>
      <w:r w:rsidR="00915A4D" w:rsidRPr="001811A8">
        <w:rPr>
          <w:rFonts w:ascii="Times New Roman" w:hAnsi="Times New Roman"/>
          <w:i/>
          <w:sz w:val="22"/>
          <w:szCs w:val="22"/>
        </w:rPr>
        <w:t xml:space="preserve">, cette compétence n’ayant pas été conférée à </w:t>
      </w:r>
      <w:proofErr w:type="spellStart"/>
      <w:r w:rsidR="00915A4D" w:rsidRPr="001811A8">
        <w:rPr>
          <w:rFonts w:ascii="Times New Roman" w:hAnsi="Times New Roman"/>
          <w:i/>
          <w:sz w:val="22"/>
          <w:szCs w:val="22"/>
        </w:rPr>
        <w:t>Unia</w:t>
      </w:r>
      <w:proofErr w:type="spellEnd"/>
      <w:r w:rsidR="00915A4D" w:rsidRPr="001811A8">
        <w:rPr>
          <w:rFonts w:ascii="Times New Roman" w:hAnsi="Times New Roman"/>
          <w:i/>
          <w:sz w:val="22"/>
          <w:szCs w:val="22"/>
        </w:rPr>
        <w:t> »</w:t>
      </w:r>
      <w:r w:rsidR="00915A4D" w:rsidRPr="001811A8">
        <w:rPr>
          <w:rFonts w:ascii="Times New Roman" w:hAnsi="Times New Roman"/>
          <w:sz w:val="22"/>
          <w:szCs w:val="22"/>
        </w:rPr>
        <w:t>.</w:t>
      </w:r>
    </w:p>
    <w:p w14:paraId="1C864CC2" w14:textId="77777777" w:rsidR="00915A4D" w:rsidRPr="001811A8" w:rsidRDefault="00915A4D" w:rsidP="001811A8">
      <w:pPr>
        <w:spacing w:after="0"/>
        <w:jc w:val="both"/>
        <w:rPr>
          <w:rFonts w:ascii="Times New Roman" w:hAnsi="Times New Roman"/>
          <w:sz w:val="22"/>
          <w:szCs w:val="22"/>
        </w:rPr>
      </w:pPr>
    </w:p>
    <w:p w14:paraId="09B452B6" w14:textId="0740C0B5" w:rsidR="00C92F0B" w:rsidRPr="001811A8" w:rsidRDefault="00DB1B86"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 La Commission constate qu’à ce jour, cet organisme n’a toujours pas été désigné. </w:t>
      </w:r>
      <w:r w:rsidR="00915A4D" w:rsidRPr="001811A8">
        <w:rPr>
          <w:rFonts w:ascii="Times New Roman" w:hAnsi="Times New Roman"/>
          <w:i/>
          <w:sz w:val="22"/>
          <w:szCs w:val="22"/>
        </w:rPr>
        <w:t>« </w:t>
      </w:r>
      <w:r w:rsidRPr="001811A8">
        <w:rPr>
          <w:rFonts w:ascii="Times New Roman" w:hAnsi="Times New Roman"/>
          <w:i/>
          <w:sz w:val="22"/>
          <w:szCs w:val="22"/>
        </w:rPr>
        <w:t>Les victimes d’une discrimination fondée sur la langue ne peuvent dès lors, contrairement aux victimes de discrimination li</w:t>
      </w:r>
      <w:r w:rsidR="00915A4D" w:rsidRPr="001811A8">
        <w:rPr>
          <w:rFonts w:ascii="Times New Roman" w:hAnsi="Times New Roman"/>
          <w:i/>
          <w:sz w:val="22"/>
          <w:szCs w:val="22"/>
        </w:rPr>
        <w:t>é</w:t>
      </w:r>
      <w:r w:rsidRPr="001811A8">
        <w:rPr>
          <w:rFonts w:ascii="Times New Roman" w:hAnsi="Times New Roman"/>
          <w:i/>
          <w:sz w:val="22"/>
          <w:szCs w:val="22"/>
        </w:rPr>
        <w:t>e à tout autre critère mentionné dans la législation, bénéficier de l’aide, d’informations et de conseils d’une institution publique spécialement créée à cette fin.</w:t>
      </w:r>
      <w:r w:rsidR="00915A4D" w:rsidRPr="001811A8">
        <w:rPr>
          <w:rFonts w:ascii="Times New Roman" w:hAnsi="Times New Roman"/>
          <w:i/>
          <w:sz w:val="22"/>
          <w:szCs w:val="22"/>
        </w:rPr>
        <w:t> »</w:t>
      </w:r>
    </w:p>
    <w:p w14:paraId="77390984" w14:textId="77777777" w:rsidR="00B223BD" w:rsidRPr="001811A8" w:rsidRDefault="00B223BD" w:rsidP="001811A8">
      <w:pPr>
        <w:spacing w:after="0"/>
        <w:jc w:val="both"/>
        <w:rPr>
          <w:rFonts w:ascii="Times New Roman" w:hAnsi="Times New Roman"/>
          <w:sz w:val="22"/>
          <w:szCs w:val="22"/>
        </w:rPr>
      </w:pPr>
    </w:p>
    <w:p w14:paraId="2E36288C" w14:textId="77777777" w:rsidR="00196BFA" w:rsidRPr="001811A8" w:rsidRDefault="00196BFA" w:rsidP="00196BFA">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 xml:space="preserve">Par ailleurs, le Comité pour l’Elimination de la Discrimination Raciale, à sa 2821 séance, le 29.04.2021, a recommandé à la Belgique (point 8) : </w:t>
      </w:r>
      <w:r w:rsidRPr="001811A8">
        <w:rPr>
          <w:rFonts w:ascii="Times New Roman" w:hAnsi="Times New Roman"/>
          <w:i/>
          <w:sz w:val="22"/>
          <w:szCs w:val="22"/>
        </w:rPr>
        <w:t>« …  De confier à l’Institut le mandat de recevoir et de traiter les plaintes individuelles, y compris les cas de discrimination linguistique concernant les minorités et de lui allouer les ressources humaines et financières suffisantes pour lui permettre de s’acquitter de ses mandats. »</w:t>
      </w:r>
    </w:p>
    <w:p w14:paraId="6EBE452B" w14:textId="77777777" w:rsidR="00196BFA" w:rsidRPr="001811A8" w:rsidRDefault="00196BFA" w:rsidP="00196BFA">
      <w:pPr>
        <w:spacing w:after="0"/>
        <w:jc w:val="both"/>
        <w:rPr>
          <w:rFonts w:ascii="Times New Roman" w:hAnsi="Times New Roman"/>
          <w:sz w:val="22"/>
          <w:szCs w:val="22"/>
        </w:rPr>
      </w:pPr>
    </w:p>
    <w:p w14:paraId="622EF746" w14:textId="77777777" w:rsidR="00873D0D" w:rsidRPr="001811A8" w:rsidRDefault="00873D0D" w:rsidP="001811A8">
      <w:pPr>
        <w:spacing w:after="0"/>
        <w:jc w:val="both"/>
        <w:rPr>
          <w:rFonts w:ascii="Times New Roman" w:hAnsi="Times New Roman"/>
          <w:sz w:val="22"/>
          <w:szCs w:val="22"/>
        </w:rPr>
      </w:pPr>
    </w:p>
    <w:p w14:paraId="3ED12F0B" w14:textId="77777777" w:rsidR="008E49DD" w:rsidRPr="001811A8" w:rsidRDefault="00B223BD" w:rsidP="001811A8">
      <w:pPr>
        <w:spacing w:after="0"/>
        <w:jc w:val="both"/>
        <w:rPr>
          <w:rFonts w:ascii="Times New Roman" w:hAnsi="Times New Roman"/>
          <w:b/>
          <w:sz w:val="22"/>
          <w:szCs w:val="22"/>
        </w:rPr>
      </w:pPr>
      <w:r w:rsidRPr="001811A8">
        <w:rPr>
          <w:rFonts w:ascii="Times New Roman" w:hAnsi="Times New Roman"/>
          <w:b/>
          <w:sz w:val="22"/>
          <w:szCs w:val="22"/>
        </w:rPr>
        <w:t>III. Concernant la participation de la société civile</w:t>
      </w:r>
    </w:p>
    <w:p w14:paraId="7A068113" w14:textId="77777777" w:rsidR="006C2FA9" w:rsidRPr="001811A8" w:rsidRDefault="006C2FA9" w:rsidP="001811A8">
      <w:pPr>
        <w:spacing w:after="0"/>
        <w:jc w:val="both"/>
        <w:rPr>
          <w:rFonts w:ascii="Times New Roman" w:hAnsi="Times New Roman"/>
          <w:sz w:val="22"/>
          <w:szCs w:val="22"/>
        </w:rPr>
      </w:pPr>
    </w:p>
    <w:p w14:paraId="2893BCDF" w14:textId="24B4FC3A" w:rsidR="003F2E28" w:rsidRPr="001811A8" w:rsidRDefault="003F2E28" w:rsidP="001811A8">
      <w:pPr>
        <w:pStyle w:val="NormalWeb"/>
        <w:numPr>
          <w:ilvl w:val="0"/>
          <w:numId w:val="1"/>
        </w:numPr>
        <w:spacing w:before="0" w:beforeAutospacing="0" w:after="0" w:afterAutospacing="0"/>
        <w:jc w:val="both"/>
        <w:rPr>
          <w:iCs/>
          <w:sz w:val="22"/>
          <w:szCs w:val="22"/>
          <w:lang w:val="fr-FR"/>
        </w:rPr>
      </w:pPr>
      <w:r w:rsidRPr="001811A8">
        <w:rPr>
          <w:sz w:val="22"/>
          <w:szCs w:val="22"/>
          <w:lang w:val="fr-FR"/>
        </w:rPr>
        <w:t>Signalons que depuis l’adoption des observations finales, le 6 mars 2020, la société civile n’a pas été réunie pour assurer le suivi des recomm</w:t>
      </w:r>
      <w:r w:rsidR="00B90390" w:rsidRPr="001811A8">
        <w:rPr>
          <w:sz w:val="22"/>
          <w:szCs w:val="22"/>
          <w:lang w:val="fr-FR"/>
        </w:rPr>
        <w:t>a</w:t>
      </w:r>
      <w:r w:rsidRPr="001811A8">
        <w:rPr>
          <w:sz w:val="22"/>
          <w:szCs w:val="22"/>
          <w:lang w:val="fr-FR"/>
        </w:rPr>
        <w:t>ndations</w:t>
      </w:r>
      <w:r w:rsidR="00B90390" w:rsidRPr="001811A8">
        <w:rPr>
          <w:sz w:val="22"/>
          <w:szCs w:val="22"/>
          <w:lang w:val="fr-FR"/>
        </w:rPr>
        <w:t xml:space="preserve"> du CESCR</w:t>
      </w:r>
      <w:r w:rsidRPr="001811A8">
        <w:rPr>
          <w:sz w:val="22"/>
          <w:szCs w:val="22"/>
          <w:lang w:val="fr-FR"/>
        </w:rPr>
        <w:t>.</w:t>
      </w:r>
      <w:r w:rsidRPr="001811A8">
        <w:rPr>
          <w:iCs/>
          <w:sz w:val="22"/>
          <w:szCs w:val="22"/>
          <w:lang w:val="fr-FR"/>
        </w:rPr>
        <w:t xml:space="preserve"> </w:t>
      </w:r>
      <w:r w:rsidR="00647D42" w:rsidRPr="001811A8">
        <w:rPr>
          <w:iCs/>
          <w:sz w:val="22"/>
          <w:szCs w:val="22"/>
          <w:lang w:val="fr-FR"/>
        </w:rPr>
        <w:t>De plus, il</w:t>
      </w:r>
      <w:r w:rsidR="00565FA2" w:rsidRPr="001811A8">
        <w:rPr>
          <w:iCs/>
          <w:sz w:val="22"/>
          <w:szCs w:val="22"/>
          <w:lang w:val="fr-FR"/>
        </w:rPr>
        <w:t xml:space="preserve"> aura fallut attendre </w:t>
      </w:r>
      <w:r w:rsidR="00B90390" w:rsidRPr="001811A8">
        <w:rPr>
          <w:iCs/>
          <w:sz w:val="22"/>
          <w:szCs w:val="22"/>
          <w:lang w:val="fr-FR"/>
        </w:rPr>
        <w:t xml:space="preserve">octobre 2023 pour que la Belgique fasse parvenir </w:t>
      </w:r>
      <w:r w:rsidR="00E65A4F" w:rsidRPr="001811A8">
        <w:rPr>
          <w:iCs/>
          <w:sz w:val="22"/>
          <w:szCs w:val="22"/>
          <w:lang w:val="fr-FR"/>
        </w:rPr>
        <w:t xml:space="preserve">son rapport de suivi </w:t>
      </w:r>
      <w:r w:rsidR="00B90390" w:rsidRPr="001811A8">
        <w:rPr>
          <w:iCs/>
          <w:sz w:val="22"/>
          <w:szCs w:val="22"/>
          <w:lang w:val="fr-FR"/>
        </w:rPr>
        <w:t xml:space="preserve">initialement prévu pour mars 2022, soit </w:t>
      </w:r>
      <w:r w:rsidR="00647D42" w:rsidRPr="001811A8">
        <w:rPr>
          <w:iCs/>
          <w:sz w:val="22"/>
          <w:szCs w:val="22"/>
          <w:lang w:val="fr-FR"/>
        </w:rPr>
        <w:t xml:space="preserve">avec </w:t>
      </w:r>
      <w:r w:rsidR="00B90390" w:rsidRPr="001811A8">
        <w:rPr>
          <w:iCs/>
          <w:sz w:val="22"/>
          <w:szCs w:val="22"/>
          <w:lang w:val="fr-FR"/>
        </w:rPr>
        <w:t>plus d’un an et demi de retard.</w:t>
      </w:r>
    </w:p>
    <w:p w14:paraId="46C17055" w14:textId="77777777" w:rsidR="003F2E28" w:rsidRPr="001811A8" w:rsidRDefault="003F2E28" w:rsidP="001811A8">
      <w:pPr>
        <w:pStyle w:val="NormalWeb"/>
        <w:spacing w:before="0" w:beforeAutospacing="0" w:after="0" w:afterAutospacing="0"/>
        <w:jc w:val="both"/>
        <w:rPr>
          <w:sz w:val="22"/>
          <w:szCs w:val="22"/>
          <w:lang w:val="fr-FR"/>
        </w:rPr>
      </w:pPr>
    </w:p>
    <w:p w14:paraId="4AC115FA" w14:textId="327D6D41" w:rsidR="00647D42" w:rsidRPr="001811A8" w:rsidRDefault="00647D42" w:rsidP="003E37A1">
      <w:pPr>
        <w:numPr>
          <w:ilvl w:val="0"/>
          <w:numId w:val="1"/>
        </w:numPr>
        <w:spacing w:after="0"/>
        <w:jc w:val="both"/>
        <w:rPr>
          <w:rFonts w:ascii="Times New Roman" w:eastAsia="Cambria" w:hAnsi="Times New Roman"/>
          <w:sz w:val="22"/>
          <w:szCs w:val="22"/>
          <w:lang w:val="fr-BE" w:eastAsia="en-US"/>
        </w:rPr>
      </w:pPr>
      <w:r w:rsidRPr="001811A8">
        <w:rPr>
          <w:rFonts w:ascii="Times New Roman" w:hAnsi="Times New Roman"/>
          <w:sz w:val="22"/>
          <w:szCs w:val="22"/>
        </w:rPr>
        <w:t xml:space="preserve">Pourtant, dans le rapport que notre pays a remis à l'ONU, lors de son deuxième Examen périodique universel (EPU) en 2016 on pouvait lire : </w:t>
      </w:r>
      <w:r w:rsidRPr="001811A8">
        <w:rPr>
          <w:rFonts w:ascii="Times New Roman" w:hAnsi="Times New Roman"/>
          <w:i/>
          <w:sz w:val="22"/>
          <w:szCs w:val="22"/>
        </w:rPr>
        <w:t xml:space="preserve">« La Belgique est déterminée à s’acquitter pleinement de ses obligations dans le domaine des droits de l'Homme et à améliorer ses mécanismes nationaux chargés d'assurer un suivi dans ce domaine. Elle s’engage également à continuer d’établir les rapports destinés à tous les mécanismes des droits de l’Homme, notamment à l'Examen périodique </w:t>
      </w:r>
      <w:r w:rsidRPr="001811A8">
        <w:rPr>
          <w:rFonts w:ascii="Times New Roman" w:hAnsi="Times New Roman"/>
          <w:i/>
          <w:sz w:val="22"/>
          <w:szCs w:val="22"/>
        </w:rPr>
        <w:lastRenderedPageBreak/>
        <w:t>universel, dans les délais impartis et à coopérer avec ces mécanismes. La participation des organisations de la société civile à ce processus demeurera une priorité essentielle »</w:t>
      </w:r>
      <w:r w:rsidRPr="001811A8">
        <w:rPr>
          <w:rFonts w:ascii="Times New Roman" w:hAnsi="Times New Roman"/>
          <w:sz w:val="22"/>
          <w:szCs w:val="22"/>
        </w:rPr>
        <w:t>.</w:t>
      </w:r>
      <w:r w:rsidRPr="001811A8">
        <w:rPr>
          <w:rFonts w:ascii="Times New Roman" w:eastAsia="Cambria" w:hAnsi="Times New Roman"/>
          <w:sz w:val="22"/>
          <w:szCs w:val="22"/>
          <w:lang w:val="fr-BE" w:eastAsia="en-US"/>
        </w:rPr>
        <w:t xml:space="preserve"> </w:t>
      </w:r>
    </w:p>
    <w:p w14:paraId="6C74F986" w14:textId="77777777" w:rsidR="00647D42" w:rsidRPr="001811A8" w:rsidRDefault="00647D42" w:rsidP="001811A8">
      <w:pPr>
        <w:spacing w:after="0"/>
        <w:jc w:val="both"/>
        <w:rPr>
          <w:rFonts w:ascii="Times New Roman" w:eastAsia="Cambria" w:hAnsi="Times New Roman"/>
          <w:sz w:val="22"/>
          <w:szCs w:val="22"/>
          <w:lang w:val="fr-BE" w:eastAsia="en-US"/>
        </w:rPr>
      </w:pPr>
    </w:p>
    <w:p w14:paraId="6932BF92" w14:textId="6937C93F" w:rsidR="00E4391B" w:rsidRPr="001811A8" w:rsidRDefault="00D55DFA" w:rsidP="001811A8">
      <w:pPr>
        <w:numPr>
          <w:ilvl w:val="0"/>
          <w:numId w:val="1"/>
        </w:numPr>
        <w:spacing w:after="0"/>
        <w:jc w:val="both"/>
        <w:rPr>
          <w:rFonts w:ascii="Times New Roman" w:hAnsi="Times New Roman"/>
          <w:iCs/>
          <w:sz w:val="22"/>
          <w:szCs w:val="22"/>
        </w:rPr>
      </w:pPr>
      <w:r w:rsidRPr="001811A8">
        <w:rPr>
          <w:rFonts w:ascii="Times New Roman" w:hAnsi="Times New Roman"/>
          <w:sz w:val="22"/>
          <w:szCs w:val="22"/>
        </w:rPr>
        <w:t>L</w:t>
      </w:r>
      <w:r w:rsidR="00E4391B" w:rsidRPr="001811A8">
        <w:rPr>
          <w:rFonts w:ascii="Times New Roman" w:hAnsi="Times New Roman"/>
          <w:sz w:val="22"/>
          <w:szCs w:val="22"/>
        </w:rPr>
        <w:t xml:space="preserve">ors </w:t>
      </w:r>
      <w:r w:rsidRPr="001811A8">
        <w:rPr>
          <w:rFonts w:ascii="Times New Roman" w:hAnsi="Times New Roman"/>
          <w:sz w:val="22"/>
          <w:szCs w:val="22"/>
        </w:rPr>
        <w:t>de l’examen proprement dit,</w:t>
      </w:r>
      <w:r w:rsidR="00E4391B" w:rsidRPr="001811A8">
        <w:rPr>
          <w:rFonts w:ascii="Times New Roman" w:hAnsi="Times New Roman"/>
          <w:sz w:val="22"/>
          <w:szCs w:val="22"/>
        </w:rPr>
        <w:t xml:space="preserve"> Didier </w:t>
      </w:r>
      <w:proofErr w:type="spellStart"/>
      <w:r w:rsidR="00E4391B" w:rsidRPr="001811A8">
        <w:rPr>
          <w:rFonts w:ascii="Times New Roman" w:hAnsi="Times New Roman"/>
          <w:sz w:val="22"/>
          <w:szCs w:val="22"/>
        </w:rPr>
        <w:t>Reynders</w:t>
      </w:r>
      <w:proofErr w:type="spellEnd"/>
      <w:r w:rsidR="00E4391B" w:rsidRPr="001811A8">
        <w:rPr>
          <w:rFonts w:ascii="Times New Roman" w:hAnsi="Times New Roman"/>
          <w:sz w:val="22"/>
          <w:szCs w:val="22"/>
        </w:rPr>
        <w:t>, Ministre des Affaires étrangères de l</w:t>
      </w:r>
      <w:r w:rsidR="00786279" w:rsidRPr="001811A8">
        <w:rPr>
          <w:rFonts w:ascii="Times New Roman" w:hAnsi="Times New Roman"/>
          <w:sz w:val="22"/>
          <w:szCs w:val="22"/>
        </w:rPr>
        <w:t>’</w:t>
      </w:r>
      <w:r w:rsidR="00E4391B" w:rsidRPr="001811A8">
        <w:rPr>
          <w:rFonts w:ascii="Times New Roman" w:hAnsi="Times New Roman"/>
          <w:sz w:val="22"/>
          <w:szCs w:val="22"/>
        </w:rPr>
        <w:t xml:space="preserve">époque, soulignait que la collaboration avec la société civile était perfectible. </w:t>
      </w:r>
      <w:r w:rsidR="00E4391B" w:rsidRPr="001811A8">
        <w:rPr>
          <w:rFonts w:ascii="Times New Roman" w:hAnsi="Times New Roman"/>
          <w:i/>
          <w:iCs/>
          <w:sz w:val="22"/>
          <w:szCs w:val="22"/>
        </w:rPr>
        <w:t>« Nous avons pris note des remarques de la société civile sur l</w:t>
      </w:r>
      <w:r w:rsidR="00786279" w:rsidRPr="001811A8">
        <w:rPr>
          <w:rFonts w:ascii="Times New Roman" w:hAnsi="Times New Roman"/>
          <w:i/>
          <w:iCs/>
          <w:sz w:val="22"/>
          <w:szCs w:val="22"/>
        </w:rPr>
        <w:t>’</w:t>
      </w:r>
      <w:r w:rsidR="00E4391B" w:rsidRPr="001811A8">
        <w:rPr>
          <w:rFonts w:ascii="Times New Roman" w:hAnsi="Times New Roman"/>
          <w:i/>
          <w:iCs/>
          <w:sz w:val="22"/>
          <w:szCs w:val="22"/>
        </w:rPr>
        <w:t>approche belge en vue de la rédaction du rapport de la Belgique au titre de l</w:t>
      </w:r>
      <w:r w:rsidR="00786279" w:rsidRPr="001811A8">
        <w:rPr>
          <w:rFonts w:ascii="Times New Roman" w:hAnsi="Times New Roman"/>
          <w:i/>
          <w:iCs/>
          <w:sz w:val="22"/>
          <w:szCs w:val="22"/>
        </w:rPr>
        <w:t>’</w:t>
      </w:r>
      <w:r w:rsidR="00E4391B" w:rsidRPr="001811A8">
        <w:rPr>
          <w:rFonts w:ascii="Times New Roman" w:hAnsi="Times New Roman"/>
          <w:i/>
          <w:iCs/>
          <w:sz w:val="22"/>
          <w:szCs w:val="22"/>
        </w:rPr>
        <w:t>Examen périodique universel et nous ne manquerons pas de voir avec toutes les autorités concernées comment améliorer encore le processus dans le futur. Lors du suivi de la session du Groupe de travail sur l</w:t>
      </w:r>
      <w:r w:rsidR="00786279" w:rsidRPr="001811A8">
        <w:rPr>
          <w:rFonts w:ascii="Times New Roman" w:hAnsi="Times New Roman"/>
          <w:i/>
          <w:iCs/>
          <w:sz w:val="22"/>
          <w:szCs w:val="22"/>
        </w:rPr>
        <w:t>’</w:t>
      </w:r>
      <w:r w:rsidR="00E4391B" w:rsidRPr="001811A8">
        <w:rPr>
          <w:rFonts w:ascii="Times New Roman" w:hAnsi="Times New Roman"/>
          <w:i/>
          <w:iCs/>
          <w:sz w:val="22"/>
          <w:szCs w:val="22"/>
        </w:rPr>
        <w:t>Examen périodique universel, nous ne manquerons par ailleurs pas d</w:t>
      </w:r>
      <w:r w:rsidR="00786279" w:rsidRPr="001811A8">
        <w:rPr>
          <w:rFonts w:ascii="Times New Roman" w:hAnsi="Times New Roman"/>
          <w:i/>
          <w:iCs/>
          <w:sz w:val="22"/>
          <w:szCs w:val="22"/>
        </w:rPr>
        <w:t>’</w:t>
      </w:r>
      <w:r w:rsidR="00E4391B" w:rsidRPr="001811A8">
        <w:rPr>
          <w:rFonts w:ascii="Times New Roman" w:hAnsi="Times New Roman"/>
          <w:i/>
          <w:iCs/>
          <w:sz w:val="22"/>
          <w:szCs w:val="22"/>
        </w:rPr>
        <w:t>engager un dialogue constructif avec la société civile. »</w:t>
      </w:r>
    </w:p>
    <w:p w14:paraId="3551A2C6" w14:textId="77777777" w:rsidR="00E4391B" w:rsidRPr="001811A8" w:rsidRDefault="00E4391B" w:rsidP="001811A8">
      <w:pPr>
        <w:pStyle w:val="NormalWeb"/>
        <w:spacing w:before="0" w:beforeAutospacing="0" w:after="0" w:afterAutospacing="0"/>
        <w:jc w:val="both"/>
        <w:rPr>
          <w:sz w:val="22"/>
          <w:szCs w:val="22"/>
          <w:lang w:val="fr-FR"/>
        </w:rPr>
      </w:pPr>
    </w:p>
    <w:p w14:paraId="5AEC2F1C" w14:textId="2A12C318" w:rsidR="00E4391B" w:rsidRPr="001811A8" w:rsidRDefault="00E4391B" w:rsidP="001811A8">
      <w:pPr>
        <w:pStyle w:val="NormalWeb"/>
        <w:numPr>
          <w:ilvl w:val="0"/>
          <w:numId w:val="1"/>
        </w:numPr>
        <w:spacing w:before="0" w:beforeAutospacing="0" w:after="0" w:afterAutospacing="0"/>
        <w:jc w:val="both"/>
        <w:rPr>
          <w:sz w:val="22"/>
          <w:szCs w:val="22"/>
          <w:lang w:val="fr-FR"/>
        </w:rPr>
      </w:pPr>
      <w:r w:rsidRPr="001811A8">
        <w:rPr>
          <w:sz w:val="22"/>
          <w:szCs w:val="22"/>
          <w:lang w:val="fr-FR"/>
        </w:rPr>
        <w:t>Malgré cet engagement, auquel il faut ajouter l</w:t>
      </w:r>
      <w:r w:rsidR="00786279" w:rsidRPr="001811A8">
        <w:rPr>
          <w:sz w:val="22"/>
          <w:szCs w:val="22"/>
          <w:lang w:val="fr-FR"/>
        </w:rPr>
        <w:t>’</w:t>
      </w:r>
      <w:r w:rsidRPr="001811A8">
        <w:rPr>
          <w:sz w:val="22"/>
          <w:szCs w:val="22"/>
          <w:lang w:val="fr-FR"/>
        </w:rPr>
        <w:t xml:space="preserve">acceptation par la Belgique de la recommandation de la Pologne (2016) </w:t>
      </w:r>
      <w:r w:rsidRPr="001811A8">
        <w:rPr>
          <w:i/>
          <w:iCs/>
          <w:sz w:val="22"/>
          <w:szCs w:val="22"/>
          <w:lang w:val="fr-FR"/>
        </w:rPr>
        <w:t>« d</w:t>
      </w:r>
      <w:r w:rsidR="00786279" w:rsidRPr="001811A8">
        <w:rPr>
          <w:i/>
          <w:iCs/>
          <w:sz w:val="22"/>
          <w:szCs w:val="22"/>
          <w:lang w:val="fr-FR"/>
        </w:rPr>
        <w:t>’</w:t>
      </w:r>
      <w:r w:rsidRPr="001811A8">
        <w:rPr>
          <w:i/>
          <w:iCs/>
          <w:sz w:val="22"/>
          <w:szCs w:val="22"/>
          <w:lang w:val="fr-FR"/>
        </w:rPr>
        <w:t>associer la société civile au processus de suivi et de mise en œuvre des recommandations issues de l</w:t>
      </w:r>
      <w:r w:rsidR="00786279" w:rsidRPr="001811A8">
        <w:rPr>
          <w:i/>
          <w:iCs/>
          <w:sz w:val="22"/>
          <w:szCs w:val="22"/>
          <w:lang w:val="fr-FR"/>
        </w:rPr>
        <w:t>’</w:t>
      </w:r>
      <w:r w:rsidRPr="001811A8">
        <w:rPr>
          <w:i/>
          <w:iCs/>
          <w:sz w:val="22"/>
          <w:szCs w:val="22"/>
          <w:lang w:val="fr-FR"/>
        </w:rPr>
        <w:t>EPU »</w:t>
      </w:r>
      <w:r w:rsidRPr="001811A8">
        <w:rPr>
          <w:sz w:val="22"/>
          <w:szCs w:val="22"/>
          <w:lang w:val="fr-FR"/>
        </w:rPr>
        <w:t xml:space="preserve">, de la recommandation de la Malaisie (2021) de </w:t>
      </w:r>
      <w:r w:rsidRPr="001811A8">
        <w:rPr>
          <w:i/>
          <w:iCs/>
          <w:sz w:val="22"/>
          <w:szCs w:val="22"/>
          <w:lang w:val="fr-FR"/>
        </w:rPr>
        <w:t>« coopérer régulièrement avec la société civile pour le suivi des recommandations résultant de l</w:t>
      </w:r>
      <w:r w:rsidR="00786279" w:rsidRPr="001811A8">
        <w:rPr>
          <w:i/>
          <w:iCs/>
          <w:sz w:val="22"/>
          <w:szCs w:val="22"/>
          <w:lang w:val="fr-FR"/>
        </w:rPr>
        <w:t>’</w:t>
      </w:r>
      <w:r w:rsidRPr="001811A8">
        <w:rPr>
          <w:i/>
          <w:iCs/>
          <w:sz w:val="22"/>
          <w:szCs w:val="22"/>
          <w:lang w:val="fr-FR"/>
        </w:rPr>
        <w:t>Examen périodique universel »</w:t>
      </w:r>
      <w:r w:rsidRPr="001811A8">
        <w:rPr>
          <w:sz w:val="22"/>
          <w:szCs w:val="22"/>
          <w:lang w:val="fr-FR"/>
        </w:rPr>
        <w:t xml:space="preserve"> et de la recommandation de l</w:t>
      </w:r>
      <w:r w:rsidR="00786279" w:rsidRPr="001811A8">
        <w:rPr>
          <w:sz w:val="22"/>
          <w:szCs w:val="22"/>
          <w:lang w:val="fr-FR"/>
        </w:rPr>
        <w:t>’</w:t>
      </w:r>
      <w:r w:rsidRPr="001811A8">
        <w:rPr>
          <w:sz w:val="22"/>
          <w:szCs w:val="22"/>
          <w:lang w:val="fr-FR"/>
        </w:rPr>
        <w:t xml:space="preserve">Albanie (2021) de </w:t>
      </w:r>
      <w:r w:rsidRPr="001811A8">
        <w:rPr>
          <w:i/>
          <w:iCs/>
          <w:sz w:val="22"/>
          <w:szCs w:val="22"/>
          <w:lang w:val="fr-FR"/>
        </w:rPr>
        <w:t>« collaborer activement et régulièrement avec la société civile »</w:t>
      </w:r>
      <w:r w:rsidRPr="001811A8">
        <w:rPr>
          <w:sz w:val="22"/>
          <w:szCs w:val="22"/>
          <w:lang w:val="fr-FR"/>
        </w:rPr>
        <w:t>, il faut bien se rendre à l</w:t>
      </w:r>
      <w:r w:rsidR="00786279" w:rsidRPr="001811A8">
        <w:rPr>
          <w:sz w:val="22"/>
          <w:szCs w:val="22"/>
          <w:lang w:val="fr-FR"/>
        </w:rPr>
        <w:t>’</w:t>
      </w:r>
      <w:r w:rsidRPr="001811A8">
        <w:rPr>
          <w:sz w:val="22"/>
          <w:szCs w:val="22"/>
          <w:lang w:val="fr-FR"/>
        </w:rPr>
        <w:t>évidence</w:t>
      </w:r>
      <w:r w:rsidR="00BB10B4" w:rsidRPr="001811A8">
        <w:rPr>
          <w:sz w:val="22"/>
          <w:szCs w:val="22"/>
          <w:lang w:val="fr-FR"/>
        </w:rPr>
        <w:t xml:space="preserve"> que la situation n’a absolument pas évolué dans le bon sens.</w:t>
      </w:r>
    </w:p>
    <w:p w14:paraId="17DE66BD" w14:textId="77777777" w:rsidR="00E4391B" w:rsidRPr="001811A8" w:rsidRDefault="00E4391B" w:rsidP="001811A8">
      <w:pPr>
        <w:pStyle w:val="NormalWeb"/>
        <w:spacing w:before="0" w:beforeAutospacing="0" w:after="0" w:afterAutospacing="0"/>
        <w:jc w:val="both"/>
        <w:rPr>
          <w:sz w:val="22"/>
          <w:szCs w:val="22"/>
          <w:lang w:val="fr-FR"/>
        </w:rPr>
      </w:pPr>
    </w:p>
    <w:p w14:paraId="31D834AB" w14:textId="6C5E33E3" w:rsidR="00E4391B" w:rsidRPr="001811A8" w:rsidRDefault="00E4391B" w:rsidP="001811A8">
      <w:pPr>
        <w:pStyle w:val="NormalWeb"/>
        <w:numPr>
          <w:ilvl w:val="0"/>
          <w:numId w:val="1"/>
        </w:numPr>
        <w:spacing w:before="0" w:beforeAutospacing="0" w:after="0" w:afterAutospacing="0"/>
        <w:jc w:val="both"/>
        <w:rPr>
          <w:sz w:val="22"/>
          <w:szCs w:val="22"/>
          <w:lang w:val="fr-FR"/>
        </w:rPr>
      </w:pPr>
      <w:r w:rsidRPr="001811A8">
        <w:rPr>
          <w:sz w:val="22"/>
          <w:szCs w:val="22"/>
          <w:lang w:val="fr-FR"/>
        </w:rPr>
        <w:t>Lors du deuxième cycle de la Belgique, il aura fallu attendre plus de trois ans et demi avant que le SPF Affaires étrangères n</w:t>
      </w:r>
      <w:r w:rsidR="00786279" w:rsidRPr="001811A8">
        <w:rPr>
          <w:sz w:val="22"/>
          <w:szCs w:val="22"/>
          <w:lang w:val="fr-FR"/>
        </w:rPr>
        <w:t>’</w:t>
      </w:r>
      <w:r w:rsidRPr="001811A8">
        <w:rPr>
          <w:sz w:val="22"/>
          <w:szCs w:val="22"/>
          <w:lang w:val="fr-FR"/>
        </w:rPr>
        <w:t>organise, le 19 décembre 2019, une session d</w:t>
      </w:r>
      <w:r w:rsidR="00786279" w:rsidRPr="001811A8">
        <w:rPr>
          <w:sz w:val="22"/>
          <w:szCs w:val="22"/>
          <w:lang w:val="fr-FR"/>
        </w:rPr>
        <w:t>’</w:t>
      </w:r>
      <w:r w:rsidRPr="001811A8">
        <w:rPr>
          <w:sz w:val="22"/>
          <w:szCs w:val="22"/>
          <w:lang w:val="fr-FR"/>
        </w:rPr>
        <w:t>information et de dialogue avec la société civile au Palais d</w:t>
      </w:r>
      <w:r w:rsidR="00786279" w:rsidRPr="001811A8">
        <w:rPr>
          <w:sz w:val="22"/>
          <w:szCs w:val="22"/>
          <w:lang w:val="fr-FR"/>
        </w:rPr>
        <w:t>’</w:t>
      </w:r>
      <w:r w:rsidRPr="001811A8">
        <w:rPr>
          <w:sz w:val="22"/>
          <w:szCs w:val="22"/>
          <w:lang w:val="fr-FR"/>
        </w:rPr>
        <w:t>Egmont. C</w:t>
      </w:r>
      <w:r w:rsidR="00786279" w:rsidRPr="001811A8">
        <w:rPr>
          <w:sz w:val="22"/>
          <w:szCs w:val="22"/>
          <w:lang w:val="fr-FR"/>
        </w:rPr>
        <w:t>’</w:t>
      </w:r>
      <w:r w:rsidRPr="001811A8">
        <w:rPr>
          <w:sz w:val="22"/>
          <w:szCs w:val="22"/>
          <w:lang w:val="fr-FR"/>
        </w:rPr>
        <w:t>est la seule et unique réunion de suivi à laquelle les acteurs de la société civile ont été invités à participer depuis le débriefing d</w:t>
      </w:r>
      <w:r w:rsidR="00786279" w:rsidRPr="001811A8">
        <w:rPr>
          <w:sz w:val="22"/>
          <w:szCs w:val="22"/>
          <w:lang w:val="fr-FR"/>
        </w:rPr>
        <w:t>’</w:t>
      </w:r>
      <w:r w:rsidRPr="001811A8">
        <w:rPr>
          <w:sz w:val="22"/>
          <w:szCs w:val="22"/>
          <w:lang w:val="fr-FR"/>
        </w:rPr>
        <w:t>avril 2016.</w:t>
      </w:r>
    </w:p>
    <w:p w14:paraId="4A182E36" w14:textId="77777777" w:rsidR="00E4391B" w:rsidRPr="001811A8" w:rsidRDefault="00E4391B" w:rsidP="001811A8">
      <w:pPr>
        <w:pStyle w:val="NormalWeb"/>
        <w:spacing w:before="0" w:beforeAutospacing="0" w:after="0" w:afterAutospacing="0"/>
        <w:jc w:val="both"/>
        <w:rPr>
          <w:sz w:val="22"/>
          <w:szCs w:val="22"/>
          <w:lang w:val="fr-FR"/>
        </w:rPr>
      </w:pPr>
    </w:p>
    <w:p w14:paraId="4E694263" w14:textId="34840562" w:rsidR="00E4391B" w:rsidRPr="001811A8" w:rsidRDefault="00E4391B" w:rsidP="001811A8">
      <w:pPr>
        <w:pStyle w:val="NormalWeb"/>
        <w:numPr>
          <w:ilvl w:val="0"/>
          <w:numId w:val="1"/>
        </w:numPr>
        <w:spacing w:before="0" w:beforeAutospacing="0" w:after="0" w:afterAutospacing="0"/>
        <w:jc w:val="both"/>
        <w:rPr>
          <w:sz w:val="22"/>
          <w:szCs w:val="22"/>
          <w:lang w:val="fr-FR"/>
        </w:rPr>
      </w:pPr>
      <w:r w:rsidRPr="001811A8">
        <w:rPr>
          <w:sz w:val="22"/>
          <w:szCs w:val="22"/>
          <w:lang w:val="fr-FR"/>
        </w:rPr>
        <w:t>Et le manque de collaboration avec la société civile ne fait que se répéter</w:t>
      </w:r>
      <w:r w:rsidR="00013346" w:rsidRPr="001811A8">
        <w:rPr>
          <w:sz w:val="22"/>
          <w:szCs w:val="22"/>
          <w:lang w:val="fr-FR"/>
        </w:rPr>
        <w:t xml:space="preserve"> : </w:t>
      </w:r>
      <w:r w:rsidRPr="001811A8">
        <w:rPr>
          <w:sz w:val="22"/>
          <w:szCs w:val="22"/>
          <w:lang w:val="fr-FR"/>
        </w:rPr>
        <w:t>pour préparer le dernier EPU de la Belgique, la société civile n</w:t>
      </w:r>
      <w:r w:rsidR="00786279" w:rsidRPr="001811A8">
        <w:rPr>
          <w:sz w:val="22"/>
          <w:szCs w:val="22"/>
          <w:lang w:val="fr-FR"/>
        </w:rPr>
        <w:t>’</w:t>
      </w:r>
      <w:r w:rsidRPr="001811A8">
        <w:rPr>
          <w:sz w:val="22"/>
          <w:szCs w:val="22"/>
          <w:lang w:val="fr-FR"/>
        </w:rPr>
        <w:t>a été consultée qu</w:t>
      </w:r>
      <w:r w:rsidR="00786279" w:rsidRPr="001811A8">
        <w:rPr>
          <w:sz w:val="22"/>
          <w:szCs w:val="22"/>
          <w:lang w:val="fr-FR"/>
        </w:rPr>
        <w:t>’</w:t>
      </w:r>
      <w:r w:rsidRPr="001811A8">
        <w:rPr>
          <w:sz w:val="22"/>
          <w:szCs w:val="22"/>
          <w:lang w:val="fr-FR"/>
        </w:rPr>
        <w:t>une seule fois, le 12 janvier 2021, en fin de parcours. Juste avant la date limite de dépôt du rapport national à l</w:t>
      </w:r>
      <w:r w:rsidR="00786279" w:rsidRPr="001811A8">
        <w:rPr>
          <w:sz w:val="22"/>
          <w:szCs w:val="22"/>
          <w:lang w:val="fr-FR"/>
        </w:rPr>
        <w:t>’</w:t>
      </w:r>
      <w:r w:rsidRPr="001811A8">
        <w:rPr>
          <w:sz w:val="22"/>
          <w:szCs w:val="22"/>
          <w:lang w:val="fr-FR"/>
        </w:rPr>
        <w:t>ONU, fixée au 1er février</w:t>
      </w:r>
      <w:r w:rsidR="00BB10B4" w:rsidRPr="001811A8">
        <w:rPr>
          <w:sz w:val="22"/>
          <w:szCs w:val="22"/>
          <w:lang w:val="fr-FR"/>
        </w:rPr>
        <w:t xml:space="preserve"> 2021</w:t>
      </w:r>
      <w:r w:rsidRPr="001811A8">
        <w:rPr>
          <w:sz w:val="22"/>
          <w:szCs w:val="22"/>
          <w:lang w:val="fr-FR"/>
        </w:rPr>
        <w:t>, limitant ainsi le rôle de la société civile à cautionner un rapport rédigé exclusivement en interne</w:t>
      </w:r>
      <w:r w:rsidR="00BB10B4" w:rsidRPr="001811A8">
        <w:rPr>
          <w:sz w:val="22"/>
          <w:szCs w:val="22"/>
          <w:lang w:val="fr-FR"/>
        </w:rPr>
        <w:t xml:space="preserve">, ce qui </w:t>
      </w:r>
      <w:r w:rsidRPr="001811A8">
        <w:rPr>
          <w:sz w:val="22"/>
          <w:szCs w:val="22"/>
          <w:lang w:val="fr-FR"/>
        </w:rPr>
        <w:t>est inacceptable</w:t>
      </w:r>
      <w:r w:rsidR="00786279" w:rsidRPr="001811A8">
        <w:rPr>
          <w:sz w:val="22"/>
          <w:szCs w:val="22"/>
          <w:lang w:val="fr-FR"/>
        </w:rPr>
        <w:t> !</w:t>
      </w:r>
    </w:p>
    <w:p w14:paraId="1CB1A762" w14:textId="77777777" w:rsidR="00E4391B" w:rsidRPr="001811A8" w:rsidRDefault="00E4391B" w:rsidP="001811A8">
      <w:pPr>
        <w:pStyle w:val="NormalWeb"/>
        <w:spacing w:before="0" w:beforeAutospacing="0" w:after="0" w:afterAutospacing="0"/>
        <w:jc w:val="both"/>
        <w:rPr>
          <w:sz w:val="22"/>
          <w:szCs w:val="22"/>
          <w:lang w:val="fr-FR"/>
        </w:rPr>
      </w:pPr>
    </w:p>
    <w:p w14:paraId="7A0F643C" w14:textId="638F5B07" w:rsidR="00BB10B4" w:rsidRPr="001811A8" w:rsidRDefault="00790301" w:rsidP="001811A8">
      <w:pPr>
        <w:pStyle w:val="Paragraphedeliste"/>
        <w:numPr>
          <w:ilvl w:val="0"/>
          <w:numId w:val="1"/>
        </w:numPr>
        <w:spacing w:after="0"/>
        <w:jc w:val="both"/>
        <w:rPr>
          <w:rFonts w:ascii="Times New Roman" w:hAnsi="Times New Roman"/>
          <w:sz w:val="22"/>
          <w:szCs w:val="22"/>
        </w:rPr>
      </w:pPr>
      <w:r w:rsidRPr="001811A8">
        <w:rPr>
          <w:rFonts w:ascii="Times New Roman" w:hAnsi="Times New Roman"/>
          <w:sz w:val="22"/>
          <w:szCs w:val="22"/>
        </w:rPr>
        <w:t>Lors du débriefing de la société civile et des parties prenantes organisé par les Affaires étrangères, le 11 juin 2021, suite au 3</w:t>
      </w:r>
      <w:r w:rsidRPr="001811A8">
        <w:rPr>
          <w:rFonts w:ascii="Times New Roman" w:hAnsi="Times New Roman"/>
          <w:sz w:val="22"/>
          <w:szCs w:val="22"/>
          <w:vertAlign w:val="superscript"/>
        </w:rPr>
        <w:t>ème</w:t>
      </w:r>
      <w:r w:rsidRPr="001811A8">
        <w:rPr>
          <w:rFonts w:ascii="Times New Roman" w:hAnsi="Times New Roman"/>
          <w:sz w:val="22"/>
          <w:szCs w:val="22"/>
        </w:rPr>
        <w:t xml:space="preserve"> EPU de la Belgique, l</w:t>
      </w:r>
      <w:r w:rsidR="00786279" w:rsidRPr="001811A8">
        <w:rPr>
          <w:rFonts w:ascii="Times New Roman" w:hAnsi="Times New Roman"/>
          <w:sz w:val="22"/>
          <w:szCs w:val="22"/>
        </w:rPr>
        <w:t>’</w:t>
      </w:r>
      <w:r w:rsidRPr="001811A8">
        <w:rPr>
          <w:rFonts w:ascii="Times New Roman" w:hAnsi="Times New Roman"/>
          <w:sz w:val="22"/>
          <w:szCs w:val="22"/>
        </w:rPr>
        <w:t>APFF et l</w:t>
      </w:r>
      <w:r w:rsidR="00786279" w:rsidRPr="001811A8">
        <w:rPr>
          <w:rFonts w:ascii="Times New Roman" w:hAnsi="Times New Roman"/>
          <w:sz w:val="22"/>
          <w:szCs w:val="22"/>
        </w:rPr>
        <w:t>’</w:t>
      </w:r>
      <w:r w:rsidRPr="001811A8">
        <w:rPr>
          <w:rFonts w:ascii="Times New Roman" w:hAnsi="Times New Roman"/>
          <w:sz w:val="22"/>
          <w:szCs w:val="22"/>
        </w:rPr>
        <w:t>ADHUM ont proposé</w:t>
      </w:r>
      <w:r w:rsidR="00BB10B4" w:rsidRPr="001811A8">
        <w:rPr>
          <w:rFonts w:ascii="Times New Roman" w:hAnsi="Times New Roman"/>
          <w:sz w:val="22"/>
          <w:szCs w:val="22"/>
        </w:rPr>
        <w:t> :</w:t>
      </w:r>
    </w:p>
    <w:p w14:paraId="49491485" w14:textId="2D83F35C" w:rsidR="00BB10B4" w:rsidRPr="001811A8" w:rsidRDefault="00416FBF" w:rsidP="001811A8">
      <w:pPr>
        <w:spacing w:after="0"/>
        <w:jc w:val="both"/>
        <w:rPr>
          <w:rFonts w:ascii="Times New Roman" w:hAnsi="Times New Roman"/>
          <w:sz w:val="22"/>
          <w:szCs w:val="22"/>
        </w:rPr>
      </w:pPr>
      <w:r w:rsidRPr="001811A8">
        <w:rPr>
          <w:rFonts w:ascii="Times New Roman" w:hAnsi="Times New Roman"/>
          <w:sz w:val="22"/>
          <w:szCs w:val="22"/>
        </w:rPr>
        <w:t xml:space="preserve">- </w:t>
      </w:r>
      <w:r w:rsidR="00790301" w:rsidRPr="001811A8">
        <w:rPr>
          <w:rFonts w:ascii="Times New Roman" w:hAnsi="Times New Roman"/>
          <w:sz w:val="22"/>
          <w:szCs w:val="22"/>
        </w:rPr>
        <w:t xml:space="preserve">que des groupes thématiques soient mis en place pour </w:t>
      </w:r>
      <w:r w:rsidR="00013346" w:rsidRPr="001811A8">
        <w:rPr>
          <w:rFonts w:ascii="Times New Roman" w:hAnsi="Times New Roman"/>
          <w:sz w:val="22"/>
          <w:szCs w:val="22"/>
        </w:rPr>
        <w:t xml:space="preserve">assurer </w:t>
      </w:r>
      <w:r w:rsidR="00790301" w:rsidRPr="001811A8">
        <w:rPr>
          <w:rFonts w:ascii="Times New Roman" w:hAnsi="Times New Roman"/>
          <w:sz w:val="22"/>
          <w:szCs w:val="22"/>
        </w:rPr>
        <w:t>le suivi, tant des recommandations de l</w:t>
      </w:r>
      <w:r w:rsidR="00786279" w:rsidRPr="001811A8">
        <w:rPr>
          <w:rFonts w:ascii="Times New Roman" w:hAnsi="Times New Roman"/>
          <w:sz w:val="22"/>
          <w:szCs w:val="22"/>
        </w:rPr>
        <w:t>’</w:t>
      </w:r>
      <w:r w:rsidR="00790301" w:rsidRPr="001811A8">
        <w:rPr>
          <w:rFonts w:ascii="Times New Roman" w:hAnsi="Times New Roman"/>
          <w:sz w:val="22"/>
          <w:szCs w:val="22"/>
        </w:rPr>
        <w:t>EPU, que les recommandations des autres Comités de l</w:t>
      </w:r>
      <w:r w:rsidR="00786279" w:rsidRPr="001811A8">
        <w:rPr>
          <w:rFonts w:ascii="Times New Roman" w:hAnsi="Times New Roman"/>
          <w:sz w:val="22"/>
          <w:szCs w:val="22"/>
        </w:rPr>
        <w:t>’</w:t>
      </w:r>
      <w:r w:rsidR="00790301" w:rsidRPr="001811A8">
        <w:rPr>
          <w:rFonts w:ascii="Times New Roman" w:hAnsi="Times New Roman"/>
          <w:sz w:val="22"/>
          <w:szCs w:val="22"/>
        </w:rPr>
        <w:t>ONU</w:t>
      </w:r>
      <w:r w:rsidR="00BB10B4" w:rsidRPr="001811A8">
        <w:rPr>
          <w:rFonts w:ascii="Times New Roman" w:hAnsi="Times New Roman"/>
          <w:sz w:val="22"/>
          <w:szCs w:val="22"/>
        </w:rPr>
        <w:t> ;</w:t>
      </w:r>
    </w:p>
    <w:p w14:paraId="5CC05694" w14:textId="3A1BE28B" w:rsidR="00790301" w:rsidRPr="001811A8" w:rsidRDefault="00416FBF" w:rsidP="001811A8">
      <w:pPr>
        <w:spacing w:after="0"/>
        <w:jc w:val="both"/>
        <w:rPr>
          <w:rFonts w:ascii="Times New Roman" w:hAnsi="Times New Roman"/>
          <w:sz w:val="22"/>
          <w:szCs w:val="22"/>
        </w:rPr>
      </w:pPr>
      <w:r w:rsidRPr="001811A8">
        <w:rPr>
          <w:rFonts w:ascii="Times New Roman" w:hAnsi="Times New Roman"/>
          <w:sz w:val="22"/>
          <w:szCs w:val="22"/>
        </w:rPr>
        <w:t xml:space="preserve">- </w:t>
      </w:r>
      <w:r w:rsidR="00BB10B4" w:rsidRPr="001811A8">
        <w:rPr>
          <w:rFonts w:ascii="Times New Roman" w:hAnsi="Times New Roman"/>
          <w:sz w:val="22"/>
          <w:szCs w:val="22"/>
        </w:rPr>
        <w:t>que soit organisée</w:t>
      </w:r>
      <w:r w:rsidR="00790301" w:rsidRPr="001811A8">
        <w:rPr>
          <w:rFonts w:ascii="Times New Roman" w:hAnsi="Times New Roman"/>
          <w:sz w:val="22"/>
          <w:szCs w:val="22"/>
        </w:rPr>
        <w:t xml:space="preserve"> au moins une réunion par an, si pas deux, si on veut vraiment parler de collaboration active et régulière avec la société civile.</w:t>
      </w:r>
      <w:r w:rsidR="00BB10B4" w:rsidRPr="001811A8">
        <w:rPr>
          <w:rFonts w:ascii="Times New Roman" w:hAnsi="Times New Roman"/>
          <w:sz w:val="22"/>
          <w:szCs w:val="22"/>
        </w:rPr>
        <w:t xml:space="preserve"> </w:t>
      </w:r>
      <w:r w:rsidR="00C177F2" w:rsidRPr="001811A8">
        <w:rPr>
          <w:rFonts w:ascii="Times New Roman" w:hAnsi="Times New Roman"/>
          <w:sz w:val="22"/>
          <w:szCs w:val="22"/>
        </w:rPr>
        <w:t xml:space="preserve">Ce à quoi il a été répondu : </w:t>
      </w:r>
      <w:r w:rsidR="00C177F2" w:rsidRPr="001811A8">
        <w:rPr>
          <w:rFonts w:ascii="Times New Roman" w:hAnsi="Times New Roman"/>
          <w:i/>
          <w:sz w:val="22"/>
          <w:szCs w:val="22"/>
        </w:rPr>
        <w:t>« La demande de davantage de consultation, est un point qui est bien noté »</w:t>
      </w:r>
      <w:r w:rsidR="00C177F2" w:rsidRPr="001811A8">
        <w:rPr>
          <w:rFonts w:ascii="Times New Roman" w:hAnsi="Times New Roman"/>
          <w:sz w:val="22"/>
          <w:szCs w:val="22"/>
        </w:rPr>
        <w:t>.</w:t>
      </w:r>
    </w:p>
    <w:p w14:paraId="32720F43" w14:textId="77777777" w:rsidR="00790301" w:rsidRPr="001811A8" w:rsidRDefault="00790301" w:rsidP="001811A8">
      <w:pPr>
        <w:pStyle w:val="NormalWeb"/>
        <w:spacing w:before="0" w:beforeAutospacing="0" w:after="0" w:afterAutospacing="0"/>
        <w:jc w:val="both"/>
        <w:rPr>
          <w:sz w:val="22"/>
          <w:szCs w:val="22"/>
          <w:lang w:val="fr-FR"/>
        </w:rPr>
      </w:pPr>
    </w:p>
    <w:p w14:paraId="143FB943" w14:textId="51D4B419" w:rsidR="00E4391B" w:rsidRPr="001811A8" w:rsidRDefault="00C177F2" w:rsidP="001811A8">
      <w:pPr>
        <w:pStyle w:val="NormalWeb"/>
        <w:numPr>
          <w:ilvl w:val="0"/>
          <w:numId w:val="1"/>
        </w:numPr>
        <w:spacing w:before="0" w:beforeAutospacing="0" w:after="0" w:afterAutospacing="0"/>
        <w:jc w:val="both"/>
        <w:rPr>
          <w:sz w:val="22"/>
          <w:szCs w:val="22"/>
          <w:lang w:val="fr-FR"/>
        </w:rPr>
      </w:pPr>
      <w:r w:rsidRPr="001811A8">
        <w:rPr>
          <w:sz w:val="22"/>
          <w:szCs w:val="22"/>
          <w:lang w:val="fr-FR"/>
        </w:rPr>
        <w:t>Malgré cela, il a fallut attendre à nouveau deux ans, avant que ne soit organisée, le 22 juin 2023, une session d</w:t>
      </w:r>
      <w:r w:rsidR="00786279" w:rsidRPr="001811A8">
        <w:rPr>
          <w:sz w:val="22"/>
          <w:szCs w:val="22"/>
          <w:lang w:val="fr-FR"/>
        </w:rPr>
        <w:t>’</w:t>
      </w:r>
      <w:r w:rsidRPr="001811A8">
        <w:rPr>
          <w:sz w:val="22"/>
          <w:szCs w:val="22"/>
          <w:lang w:val="fr-FR"/>
        </w:rPr>
        <w:t>information et de dialogue avec la société civile sur la mise en œuvre des recommandations acceptées par la Belgique, lors de son dernier EPU.</w:t>
      </w:r>
      <w:r w:rsidR="00BD0635" w:rsidRPr="001811A8">
        <w:rPr>
          <w:sz w:val="22"/>
          <w:szCs w:val="22"/>
          <w:lang w:val="fr-FR"/>
        </w:rPr>
        <w:t xml:space="preserve"> Peut-on, dans ces conditions, </w:t>
      </w:r>
      <w:r w:rsidR="00786279" w:rsidRPr="001811A8">
        <w:rPr>
          <w:sz w:val="22"/>
          <w:szCs w:val="22"/>
          <w:lang w:val="fr-FR"/>
        </w:rPr>
        <w:t>parler de collaboration active et régulière ?</w:t>
      </w:r>
    </w:p>
    <w:p w14:paraId="3161C774" w14:textId="77777777" w:rsidR="00013346" w:rsidRPr="001811A8" w:rsidRDefault="00013346" w:rsidP="001811A8">
      <w:pPr>
        <w:pStyle w:val="NormalWeb"/>
        <w:spacing w:before="0" w:beforeAutospacing="0" w:after="0" w:afterAutospacing="0"/>
        <w:jc w:val="both"/>
        <w:rPr>
          <w:sz w:val="22"/>
          <w:szCs w:val="22"/>
          <w:lang w:val="fr-FR"/>
        </w:rPr>
      </w:pPr>
    </w:p>
    <w:p w14:paraId="6692AC10" w14:textId="6A4D9CF8" w:rsidR="006C2FA9" w:rsidRPr="001811A8" w:rsidRDefault="00013346" w:rsidP="001811A8">
      <w:pPr>
        <w:pStyle w:val="NormalWeb"/>
        <w:numPr>
          <w:ilvl w:val="0"/>
          <w:numId w:val="1"/>
        </w:numPr>
        <w:spacing w:before="0" w:beforeAutospacing="0" w:after="0" w:afterAutospacing="0"/>
        <w:jc w:val="both"/>
        <w:rPr>
          <w:sz w:val="22"/>
          <w:szCs w:val="22"/>
          <w:lang w:val="fr-FR"/>
        </w:rPr>
      </w:pPr>
      <w:r w:rsidRPr="001811A8">
        <w:rPr>
          <w:sz w:val="22"/>
          <w:szCs w:val="22"/>
          <w:lang w:val="fr-FR"/>
        </w:rPr>
        <w:t>Un autre point que nous regrettons</w:t>
      </w:r>
      <w:r w:rsidR="00786279" w:rsidRPr="001811A8">
        <w:rPr>
          <w:sz w:val="22"/>
          <w:szCs w:val="22"/>
          <w:lang w:val="fr-FR"/>
        </w:rPr>
        <w:t xml:space="preserve"> également</w:t>
      </w:r>
      <w:r w:rsidRPr="001811A8">
        <w:rPr>
          <w:sz w:val="22"/>
          <w:szCs w:val="22"/>
          <w:lang w:val="fr-FR"/>
        </w:rPr>
        <w:t>, c</w:t>
      </w:r>
      <w:r w:rsidR="00786279" w:rsidRPr="001811A8">
        <w:rPr>
          <w:sz w:val="22"/>
          <w:szCs w:val="22"/>
          <w:lang w:val="fr-FR"/>
        </w:rPr>
        <w:t>’</w:t>
      </w:r>
      <w:r w:rsidRPr="001811A8">
        <w:rPr>
          <w:sz w:val="22"/>
          <w:szCs w:val="22"/>
          <w:lang w:val="fr-FR"/>
        </w:rPr>
        <w:t>est le fait qu</w:t>
      </w:r>
      <w:r w:rsidR="00786279" w:rsidRPr="001811A8">
        <w:rPr>
          <w:sz w:val="22"/>
          <w:szCs w:val="22"/>
          <w:lang w:val="fr-FR"/>
        </w:rPr>
        <w:t>’</w:t>
      </w:r>
      <w:r w:rsidRPr="001811A8">
        <w:rPr>
          <w:sz w:val="22"/>
          <w:szCs w:val="22"/>
          <w:lang w:val="fr-FR"/>
        </w:rPr>
        <w:t>il n</w:t>
      </w:r>
      <w:r w:rsidR="00786279" w:rsidRPr="001811A8">
        <w:rPr>
          <w:sz w:val="22"/>
          <w:szCs w:val="22"/>
          <w:lang w:val="fr-FR"/>
        </w:rPr>
        <w:t>’</w:t>
      </w:r>
      <w:r w:rsidRPr="001811A8">
        <w:rPr>
          <w:sz w:val="22"/>
          <w:szCs w:val="22"/>
          <w:lang w:val="fr-FR"/>
        </w:rPr>
        <w:t>y ait pas eu de traduction simultanée des interventions. Si les représentants des autorités ont la courtoisie de répondre dans la langue des intervenants, il y a aussi toute une série d</w:t>
      </w:r>
      <w:r w:rsidR="00786279" w:rsidRPr="001811A8">
        <w:rPr>
          <w:sz w:val="22"/>
          <w:szCs w:val="22"/>
          <w:lang w:val="fr-FR"/>
        </w:rPr>
        <w:t>’</w:t>
      </w:r>
      <w:r w:rsidRPr="001811A8">
        <w:rPr>
          <w:sz w:val="22"/>
          <w:szCs w:val="22"/>
          <w:lang w:val="fr-FR"/>
        </w:rPr>
        <w:t>échanges qu</w:t>
      </w:r>
      <w:r w:rsidR="00786279" w:rsidRPr="001811A8">
        <w:rPr>
          <w:sz w:val="22"/>
          <w:szCs w:val="22"/>
          <w:lang w:val="fr-FR"/>
        </w:rPr>
        <w:t>’</w:t>
      </w:r>
      <w:r w:rsidRPr="001811A8">
        <w:rPr>
          <w:sz w:val="22"/>
          <w:szCs w:val="22"/>
          <w:lang w:val="fr-FR"/>
        </w:rPr>
        <w:t>on pourrait ne pas comprendre ou ne pas suffisamment comprendre lorsqu</w:t>
      </w:r>
      <w:r w:rsidR="00786279" w:rsidRPr="001811A8">
        <w:rPr>
          <w:sz w:val="22"/>
          <w:szCs w:val="22"/>
          <w:lang w:val="fr-FR"/>
        </w:rPr>
        <w:t>’</w:t>
      </w:r>
      <w:r w:rsidRPr="001811A8">
        <w:rPr>
          <w:sz w:val="22"/>
          <w:szCs w:val="22"/>
          <w:lang w:val="fr-FR"/>
        </w:rPr>
        <w:t>ils ont lieu en néerlandais et qu</w:t>
      </w:r>
      <w:r w:rsidR="00786279" w:rsidRPr="001811A8">
        <w:rPr>
          <w:sz w:val="22"/>
          <w:szCs w:val="22"/>
          <w:lang w:val="fr-FR"/>
        </w:rPr>
        <w:t>’</w:t>
      </w:r>
      <w:r w:rsidRPr="001811A8">
        <w:rPr>
          <w:sz w:val="22"/>
          <w:szCs w:val="22"/>
          <w:lang w:val="fr-FR"/>
        </w:rPr>
        <w:t xml:space="preserve">on est francophone et vice et versa. </w:t>
      </w:r>
      <w:r w:rsidR="00786279" w:rsidRPr="001811A8">
        <w:rPr>
          <w:sz w:val="22"/>
          <w:szCs w:val="22"/>
          <w:lang w:val="fr-FR"/>
        </w:rPr>
        <w:t xml:space="preserve">Traduire les échanges dans les langues nationales </w:t>
      </w:r>
      <w:r w:rsidRPr="001811A8">
        <w:rPr>
          <w:sz w:val="22"/>
          <w:szCs w:val="22"/>
          <w:lang w:val="fr-FR"/>
        </w:rPr>
        <w:t>serait un investissement assez facilement réalisable qui augmenterait la portée des débats.</w:t>
      </w:r>
    </w:p>
    <w:sectPr w:rsidR="006C2FA9" w:rsidRPr="001811A8" w:rsidSect="008D6D83">
      <w:footerReference w:type="even" r:id="rId8"/>
      <w:footerReference w:type="default" r:id="rId9"/>
      <w:pgSz w:w="11900" w:h="16840"/>
      <w:pgMar w:top="1417" w:right="1417" w:bottom="1417" w:left="1417"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5DEEF" w14:textId="77777777" w:rsidR="00113152" w:rsidRDefault="00113152" w:rsidP="008D6D83">
      <w:pPr>
        <w:spacing w:after="0"/>
      </w:pPr>
      <w:r>
        <w:separator/>
      </w:r>
    </w:p>
  </w:endnote>
  <w:endnote w:type="continuationSeparator" w:id="0">
    <w:p w14:paraId="1CD2AB36" w14:textId="77777777" w:rsidR="00113152" w:rsidRDefault="00113152" w:rsidP="008D6D8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765CDB" w14:textId="6EBDF9ED" w:rsidR="00113152" w:rsidRDefault="00113152" w:rsidP="003F2E28">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p w14:paraId="2FD506E5" w14:textId="77777777" w:rsidR="00113152" w:rsidRDefault="00113152" w:rsidP="008D6D83">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0B328" w14:textId="3D01C8FC" w:rsidR="00113152" w:rsidRDefault="00113152" w:rsidP="003F2E28">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436B0C">
      <w:rPr>
        <w:rStyle w:val="Numrodepage"/>
        <w:noProof/>
      </w:rPr>
      <w:t>2</w:t>
    </w:r>
    <w:r>
      <w:rPr>
        <w:rStyle w:val="Numrodepage"/>
      </w:rPr>
      <w:fldChar w:fldCharType="end"/>
    </w:r>
  </w:p>
  <w:p w14:paraId="444C4F08" w14:textId="77777777" w:rsidR="00113152" w:rsidRDefault="00113152" w:rsidP="008D6D83">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937FFA" w14:textId="77777777" w:rsidR="00113152" w:rsidRDefault="00113152" w:rsidP="008D6D83">
      <w:pPr>
        <w:spacing w:after="0"/>
      </w:pPr>
      <w:r>
        <w:separator/>
      </w:r>
    </w:p>
  </w:footnote>
  <w:footnote w:type="continuationSeparator" w:id="0">
    <w:p w14:paraId="27F0D955" w14:textId="77777777" w:rsidR="00113152" w:rsidRDefault="00113152" w:rsidP="008D6D83">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110E"/>
    <w:multiLevelType w:val="multilevel"/>
    <w:tmpl w:val="4BD0F83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E74760"/>
    <w:multiLevelType w:val="hybridMultilevel"/>
    <w:tmpl w:val="C1405BC8"/>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8E33C9"/>
    <w:multiLevelType w:val="hybridMultilevel"/>
    <w:tmpl w:val="D8921A6A"/>
    <w:lvl w:ilvl="0" w:tplc="040C0001">
      <w:start w:val="1"/>
      <w:numFmt w:val="bullet"/>
      <w:lvlText w:val=""/>
      <w:lvlJc w:val="left"/>
      <w:pPr>
        <w:ind w:left="360" w:hanging="360"/>
      </w:pPr>
      <w:rPr>
        <w:rFonts w:ascii="Symbol" w:hAnsi="Symbol" w:hint="default"/>
      </w:rPr>
    </w:lvl>
    <w:lvl w:ilvl="1" w:tplc="E910C84E">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B53A8F"/>
    <w:multiLevelType w:val="multilevel"/>
    <w:tmpl w:val="355ED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756381"/>
    <w:multiLevelType w:val="multilevel"/>
    <w:tmpl w:val="72245E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A5F4BC5"/>
    <w:multiLevelType w:val="multilevel"/>
    <w:tmpl w:val="E612CD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3C41532"/>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47108A4"/>
    <w:multiLevelType w:val="multilevel"/>
    <w:tmpl w:val="B3B00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03B4FBF"/>
    <w:multiLevelType w:val="hybridMultilevel"/>
    <w:tmpl w:val="E612CD04"/>
    <w:lvl w:ilvl="0" w:tplc="CC6A82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4D5678B"/>
    <w:multiLevelType w:val="hybridMultilevel"/>
    <w:tmpl w:val="FE68A6FC"/>
    <w:lvl w:ilvl="0" w:tplc="BC4E81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DAF0456"/>
    <w:multiLevelType w:val="multilevel"/>
    <w:tmpl w:val="FE68A6F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F912A3A"/>
    <w:multiLevelType w:val="hybridMultilevel"/>
    <w:tmpl w:val="37366EB6"/>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FA125C3"/>
    <w:multiLevelType w:val="multilevel"/>
    <w:tmpl w:val="0B12EB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12E1E94"/>
    <w:multiLevelType w:val="hybridMultilevel"/>
    <w:tmpl w:val="94E6DB3C"/>
    <w:lvl w:ilvl="0" w:tplc="3AD6B16E">
      <w:start w:val="1"/>
      <w:numFmt w:val="decimal"/>
      <w:lvlText w:val="%1."/>
      <w:lvlJc w:val="left"/>
      <w:pPr>
        <w:ind w:left="0" w:firstLine="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52A0407"/>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86A13B9"/>
    <w:multiLevelType w:val="multilevel"/>
    <w:tmpl w:val="602E37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F003D8D"/>
    <w:multiLevelType w:val="multilevel"/>
    <w:tmpl w:val="BBB0053A"/>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5292469"/>
    <w:multiLevelType w:val="hybridMultilevel"/>
    <w:tmpl w:val="2BCC94E4"/>
    <w:lvl w:ilvl="0" w:tplc="3AD6B16E">
      <w:start w:val="1"/>
      <w:numFmt w:val="decimal"/>
      <w:lvlText w:val="%1."/>
      <w:lvlJc w:val="left"/>
      <w:pPr>
        <w:ind w:left="0" w:firstLine="0"/>
      </w:pPr>
      <w:rPr>
        <w:rFonts w:hint="default"/>
      </w:rPr>
    </w:lvl>
    <w:lvl w:ilvl="1" w:tplc="E910C84E">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5D26A87"/>
    <w:multiLevelType w:val="multilevel"/>
    <w:tmpl w:val="4BBE4F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C861C8D"/>
    <w:multiLevelType w:val="hybridMultilevel"/>
    <w:tmpl w:val="FE188782"/>
    <w:lvl w:ilvl="0" w:tplc="3AD6B16E">
      <w:start w:val="1"/>
      <w:numFmt w:val="decimal"/>
      <w:lvlText w:val="%1."/>
      <w:lvlJc w:val="left"/>
      <w:pPr>
        <w:ind w:left="0" w:firstLine="0"/>
      </w:pPr>
      <w:rPr>
        <w:rFonts w:hint="default"/>
      </w:rPr>
    </w:lvl>
    <w:lvl w:ilvl="1" w:tplc="F92A73A8">
      <w:start w:val="2"/>
      <w:numFmt w:val="bullet"/>
      <w:lvlText w:val="-"/>
      <w:lvlJc w:val="left"/>
      <w:pPr>
        <w:ind w:left="1440" w:hanging="360"/>
      </w:pPr>
      <w:rPr>
        <w:rFonts w:ascii="Times New Roman" w:eastAsia="ＭＳ 明朝"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CF12554"/>
    <w:multiLevelType w:val="hybridMultilevel"/>
    <w:tmpl w:val="93A23318"/>
    <w:lvl w:ilvl="0" w:tplc="3AD6B16E">
      <w:start w:val="1"/>
      <w:numFmt w:val="decimal"/>
      <w:lvlText w:val="%1."/>
      <w:lvlJc w:val="left"/>
      <w:pPr>
        <w:ind w:left="0"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CFC60F4"/>
    <w:multiLevelType w:val="hybridMultilevel"/>
    <w:tmpl w:val="4BBE4F28"/>
    <w:lvl w:ilvl="0" w:tplc="BC4E81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6D482FFA"/>
    <w:multiLevelType w:val="hybridMultilevel"/>
    <w:tmpl w:val="602E375C"/>
    <w:lvl w:ilvl="0" w:tplc="CC6A82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1"/>
  </w:num>
  <w:num w:numId="3">
    <w:abstractNumId w:val="11"/>
  </w:num>
  <w:num w:numId="4">
    <w:abstractNumId w:val="19"/>
  </w:num>
  <w:num w:numId="5">
    <w:abstractNumId w:val="20"/>
  </w:num>
  <w:num w:numId="6">
    <w:abstractNumId w:val="2"/>
  </w:num>
  <w:num w:numId="7">
    <w:abstractNumId w:val="13"/>
  </w:num>
  <w:num w:numId="8">
    <w:abstractNumId w:val="22"/>
  </w:num>
  <w:num w:numId="9">
    <w:abstractNumId w:val="8"/>
  </w:num>
  <w:num w:numId="10">
    <w:abstractNumId w:val="0"/>
  </w:num>
  <w:num w:numId="11">
    <w:abstractNumId w:val="5"/>
  </w:num>
  <w:num w:numId="12">
    <w:abstractNumId w:val="3"/>
  </w:num>
  <w:num w:numId="13">
    <w:abstractNumId w:val="15"/>
  </w:num>
  <w:num w:numId="14">
    <w:abstractNumId w:val="14"/>
  </w:num>
  <w:num w:numId="15">
    <w:abstractNumId w:val="21"/>
  </w:num>
  <w:num w:numId="16">
    <w:abstractNumId w:val="4"/>
  </w:num>
  <w:num w:numId="17">
    <w:abstractNumId w:val="16"/>
  </w:num>
  <w:num w:numId="18">
    <w:abstractNumId w:val="12"/>
  </w:num>
  <w:num w:numId="19">
    <w:abstractNumId w:val="7"/>
  </w:num>
  <w:num w:numId="20">
    <w:abstractNumId w:val="18"/>
  </w:num>
  <w:num w:numId="21">
    <w:abstractNumId w:val="9"/>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3BD"/>
    <w:rsid w:val="00002A20"/>
    <w:rsid w:val="00013346"/>
    <w:rsid w:val="000625C2"/>
    <w:rsid w:val="000B6441"/>
    <w:rsid w:val="000E7F14"/>
    <w:rsid w:val="00113152"/>
    <w:rsid w:val="001811A8"/>
    <w:rsid w:val="00196BFA"/>
    <w:rsid w:val="001A06C8"/>
    <w:rsid w:val="001D79DD"/>
    <w:rsid w:val="002118D2"/>
    <w:rsid w:val="0023405B"/>
    <w:rsid w:val="00276EFC"/>
    <w:rsid w:val="002A3B22"/>
    <w:rsid w:val="002B3090"/>
    <w:rsid w:val="003956F7"/>
    <w:rsid w:val="003C12DF"/>
    <w:rsid w:val="003E37A1"/>
    <w:rsid w:val="003F2E28"/>
    <w:rsid w:val="003F6CEA"/>
    <w:rsid w:val="00416FBF"/>
    <w:rsid w:val="00436B0C"/>
    <w:rsid w:val="004629B1"/>
    <w:rsid w:val="004839A4"/>
    <w:rsid w:val="00565FA2"/>
    <w:rsid w:val="005C2F83"/>
    <w:rsid w:val="005D5FAC"/>
    <w:rsid w:val="00647D42"/>
    <w:rsid w:val="00694F00"/>
    <w:rsid w:val="006C2FA9"/>
    <w:rsid w:val="006F70FB"/>
    <w:rsid w:val="00786279"/>
    <w:rsid w:val="00790301"/>
    <w:rsid w:val="007C12F1"/>
    <w:rsid w:val="00873D0D"/>
    <w:rsid w:val="00880220"/>
    <w:rsid w:val="00880932"/>
    <w:rsid w:val="008918E2"/>
    <w:rsid w:val="008B7937"/>
    <w:rsid w:val="008D6D83"/>
    <w:rsid w:val="008E49DD"/>
    <w:rsid w:val="00915A4D"/>
    <w:rsid w:val="00923102"/>
    <w:rsid w:val="00941845"/>
    <w:rsid w:val="009A34F9"/>
    <w:rsid w:val="009D676D"/>
    <w:rsid w:val="00A22E6E"/>
    <w:rsid w:val="00A65841"/>
    <w:rsid w:val="00A94F19"/>
    <w:rsid w:val="00AA49D7"/>
    <w:rsid w:val="00B223BD"/>
    <w:rsid w:val="00B90390"/>
    <w:rsid w:val="00BB10B4"/>
    <w:rsid w:val="00BD0635"/>
    <w:rsid w:val="00BE1F28"/>
    <w:rsid w:val="00C058AD"/>
    <w:rsid w:val="00C177F2"/>
    <w:rsid w:val="00C530BF"/>
    <w:rsid w:val="00C92F0B"/>
    <w:rsid w:val="00CD0245"/>
    <w:rsid w:val="00CE4113"/>
    <w:rsid w:val="00CF7B2F"/>
    <w:rsid w:val="00D527B1"/>
    <w:rsid w:val="00D55DFA"/>
    <w:rsid w:val="00D56951"/>
    <w:rsid w:val="00D80201"/>
    <w:rsid w:val="00D9715E"/>
    <w:rsid w:val="00DA52C5"/>
    <w:rsid w:val="00DB1B86"/>
    <w:rsid w:val="00DE1038"/>
    <w:rsid w:val="00E27A00"/>
    <w:rsid w:val="00E4391B"/>
    <w:rsid w:val="00E65A4F"/>
    <w:rsid w:val="00EA1DCA"/>
    <w:rsid w:val="00F72B70"/>
    <w:rsid w:val="00FB17CE"/>
    <w:rsid w:val="00FB452F"/>
    <w:rsid w:val="00FE4804"/>
  </w:rsids>
  <m:mathPr>
    <m:mathFont m:val="Cambria Math"/>
    <m:brkBin m:val="before"/>
    <m:brkBinSub m:val="--"/>
    <m:smallFrac/>
    <m:dispDef/>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C3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BD"/>
    <w:pPr>
      <w:spacing w:after="200"/>
    </w:pPr>
    <w:rPr>
      <w:sz w:val="24"/>
      <w:szCs w:val="24"/>
      <w:lang w:val="fr-FR"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E4391B"/>
    <w:pPr>
      <w:spacing w:before="100" w:beforeAutospacing="1" w:after="100" w:afterAutospacing="1"/>
    </w:pPr>
    <w:rPr>
      <w:rFonts w:ascii="Times New Roman" w:hAnsi="Times New Roman"/>
      <w:sz w:val="20"/>
      <w:szCs w:val="20"/>
      <w:lang w:val="en-GB" w:eastAsia="fr-FR"/>
    </w:rPr>
  </w:style>
  <w:style w:type="paragraph" w:styleId="Paragraphedeliste">
    <w:name w:val="List Paragraph"/>
    <w:basedOn w:val="Normal"/>
    <w:uiPriority w:val="34"/>
    <w:qFormat/>
    <w:rsid w:val="00416FBF"/>
    <w:pPr>
      <w:ind w:left="720"/>
      <w:contextualSpacing/>
    </w:pPr>
  </w:style>
  <w:style w:type="paragraph" w:styleId="Pieddepage">
    <w:name w:val="footer"/>
    <w:basedOn w:val="Normal"/>
    <w:link w:val="PieddepageCar"/>
    <w:uiPriority w:val="99"/>
    <w:unhideWhenUsed/>
    <w:rsid w:val="008D6D83"/>
    <w:pPr>
      <w:tabs>
        <w:tab w:val="center" w:pos="4536"/>
        <w:tab w:val="right" w:pos="9072"/>
      </w:tabs>
      <w:spacing w:after="0"/>
    </w:pPr>
  </w:style>
  <w:style w:type="character" w:customStyle="1" w:styleId="PieddepageCar">
    <w:name w:val="Pied de page Car"/>
    <w:basedOn w:val="Policepardfaut"/>
    <w:link w:val="Pieddepage"/>
    <w:uiPriority w:val="99"/>
    <w:rsid w:val="008D6D83"/>
  </w:style>
  <w:style w:type="character" w:styleId="Numrodepage">
    <w:name w:val="page number"/>
    <w:basedOn w:val="Policepardfaut"/>
    <w:uiPriority w:val="99"/>
    <w:semiHidden/>
    <w:unhideWhenUsed/>
    <w:rsid w:val="008D6D83"/>
  </w:style>
  <w:style w:type="character" w:customStyle="1" w:styleId="fcup0c">
    <w:name w:val="fcup0c"/>
    <w:rsid w:val="004629B1"/>
  </w:style>
  <w:style w:type="paragraph" w:styleId="Notedebasdepage">
    <w:name w:val="footnote text"/>
    <w:basedOn w:val="Normal"/>
    <w:link w:val="NotedebasdepageCar"/>
    <w:uiPriority w:val="99"/>
    <w:unhideWhenUsed/>
    <w:rsid w:val="00647D42"/>
    <w:pPr>
      <w:spacing w:after="0"/>
    </w:pPr>
    <w:rPr>
      <w:rFonts w:eastAsia="MS Mincho"/>
    </w:rPr>
  </w:style>
  <w:style w:type="character" w:customStyle="1" w:styleId="NotedebasdepageCar">
    <w:name w:val="Note de bas de page Car"/>
    <w:basedOn w:val="Policepardfaut"/>
    <w:link w:val="Notedebasdepage"/>
    <w:uiPriority w:val="99"/>
    <w:rsid w:val="00647D42"/>
    <w:rPr>
      <w:rFonts w:eastAsia="MS Mincho"/>
      <w:sz w:val="24"/>
      <w:szCs w:val="24"/>
      <w:lang w:val="fr-FR" w:eastAsia="ja-JP"/>
    </w:rPr>
  </w:style>
  <w:style w:type="character" w:styleId="Marquenotebasdepage">
    <w:name w:val="footnote reference"/>
    <w:uiPriority w:val="99"/>
    <w:unhideWhenUsed/>
    <w:rsid w:val="00647D42"/>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3BD"/>
    <w:pPr>
      <w:spacing w:after="200"/>
    </w:pPr>
    <w:rPr>
      <w:sz w:val="24"/>
      <w:szCs w:val="24"/>
      <w:lang w:val="fr-FR"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E4391B"/>
    <w:pPr>
      <w:spacing w:before="100" w:beforeAutospacing="1" w:after="100" w:afterAutospacing="1"/>
    </w:pPr>
    <w:rPr>
      <w:rFonts w:ascii="Times New Roman" w:hAnsi="Times New Roman"/>
      <w:sz w:val="20"/>
      <w:szCs w:val="20"/>
      <w:lang w:val="en-GB" w:eastAsia="fr-FR"/>
    </w:rPr>
  </w:style>
  <w:style w:type="paragraph" w:styleId="Paragraphedeliste">
    <w:name w:val="List Paragraph"/>
    <w:basedOn w:val="Normal"/>
    <w:uiPriority w:val="34"/>
    <w:qFormat/>
    <w:rsid w:val="00416FBF"/>
    <w:pPr>
      <w:ind w:left="720"/>
      <w:contextualSpacing/>
    </w:pPr>
  </w:style>
  <w:style w:type="paragraph" w:styleId="Pieddepage">
    <w:name w:val="footer"/>
    <w:basedOn w:val="Normal"/>
    <w:link w:val="PieddepageCar"/>
    <w:uiPriority w:val="99"/>
    <w:unhideWhenUsed/>
    <w:rsid w:val="008D6D83"/>
    <w:pPr>
      <w:tabs>
        <w:tab w:val="center" w:pos="4536"/>
        <w:tab w:val="right" w:pos="9072"/>
      </w:tabs>
      <w:spacing w:after="0"/>
    </w:pPr>
  </w:style>
  <w:style w:type="character" w:customStyle="1" w:styleId="PieddepageCar">
    <w:name w:val="Pied de page Car"/>
    <w:basedOn w:val="Policepardfaut"/>
    <w:link w:val="Pieddepage"/>
    <w:uiPriority w:val="99"/>
    <w:rsid w:val="008D6D83"/>
  </w:style>
  <w:style w:type="character" w:styleId="Numrodepage">
    <w:name w:val="page number"/>
    <w:basedOn w:val="Policepardfaut"/>
    <w:uiPriority w:val="99"/>
    <w:semiHidden/>
    <w:unhideWhenUsed/>
    <w:rsid w:val="008D6D83"/>
  </w:style>
  <w:style w:type="character" w:customStyle="1" w:styleId="fcup0c">
    <w:name w:val="fcup0c"/>
    <w:rsid w:val="004629B1"/>
  </w:style>
  <w:style w:type="paragraph" w:styleId="Notedebasdepage">
    <w:name w:val="footnote text"/>
    <w:basedOn w:val="Normal"/>
    <w:link w:val="NotedebasdepageCar"/>
    <w:uiPriority w:val="99"/>
    <w:unhideWhenUsed/>
    <w:rsid w:val="00647D42"/>
    <w:pPr>
      <w:spacing w:after="0"/>
    </w:pPr>
    <w:rPr>
      <w:rFonts w:eastAsia="MS Mincho"/>
    </w:rPr>
  </w:style>
  <w:style w:type="character" w:customStyle="1" w:styleId="NotedebasdepageCar">
    <w:name w:val="Note de bas de page Car"/>
    <w:basedOn w:val="Policepardfaut"/>
    <w:link w:val="Notedebasdepage"/>
    <w:uiPriority w:val="99"/>
    <w:rsid w:val="00647D42"/>
    <w:rPr>
      <w:rFonts w:eastAsia="MS Mincho"/>
      <w:sz w:val="24"/>
      <w:szCs w:val="24"/>
      <w:lang w:val="fr-FR" w:eastAsia="ja-JP"/>
    </w:rPr>
  </w:style>
  <w:style w:type="character" w:styleId="Marquenotebasdepage">
    <w:name w:val="footnote reference"/>
    <w:uiPriority w:val="99"/>
    <w:unhideWhenUsed/>
    <w:rsid w:val="00647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25514">
      <w:bodyDiv w:val="1"/>
      <w:marLeft w:val="0"/>
      <w:marRight w:val="0"/>
      <w:marTop w:val="0"/>
      <w:marBottom w:val="0"/>
      <w:divBdr>
        <w:top w:val="none" w:sz="0" w:space="0" w:color="auto"/>
        <w:left w:val="none" w:sz="0" w:space="0" w:color="auto"/>
        <w:bottom w:val="none" w:sz="0" w:space="0" w:color="auto"/>
        <w:right w:val="none" w:sz="0" w:space="0" w:color="auto"/>
      </w:divBdr>
      <w:divsChild>
        <w:div w:id="1066956401">
          <w:marLeft w:val="0"/>
          <w:marRight w:val="0"/>
          <w:marTop w:val="0"/>
          <w:marBottom w:val="0"/>
          <w:divBdr>
            <w:top w:val="none" w:sz="0" w:space="0" w:color="auto"/>
            <w:left w:val="none" w:sz="0" w:space="0" w:color="auto"/>
            <w:bottom w:val="none" w:sz="0" w:space="0" w:color="auto"/>
            <w:right w:val="none" w:sz="0" w:space="0" w:color="auto"/>
          </w:divBdr>
          <w:divsChild>
            <w:div w:id="141891087">
              <w:marLeft w:val="0"/>
              <w:marRight w:val="0"/>
              <w:marTop w:val="0"/>
              <w:marBottom w:val="0"/>
              <w:divBdr>
                <w:top w:val="none" w:sz="0" w:space="0" w:color="auto"/>
                <w:left w:val="none" w:sz="0" w:space="0" w:color="auto"/>
                <w:bottom w:val="none" w:sz="0" w:space="0" w:color="auto"/>
                <w:right w:val="none" w:sz="0" w:space="0" w:color="auto"/>
              </w:divBdr>
              <w:divsChild>
                <w:div w:id="136042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7872">
      <w:bodyDiv w:val="1"/>
      <w:marLeft w:val="0"/>
      <w:marRight w:val="0"/>
      <w:marTop w:val="0"/>
      <w:marBottom w:val="0"/>
      <w:divBdr>
        <w:top w:val="none" w:sz="0" w:space="0" w:color="auto"/>
        <w:left w:val="none" w:sz="0" w:space="0" w:color="auto"/>
        <w:bottom w:val="none" w:sz="0" w:space="0" w:color="auto"/>
        <w:right w:val="none" w:sz="0" w:space="0" w:color="auto"/>
      </w:divBdr>
      <w:divsChild>
        <w:div w:id="668409898">
          <w:marLeft w:val="0"/>
          <w:marRight w:val="0"/>
          <w:marTop w:val="0"/>
          <w:marBottom w:val="0"/>
          <w:divBdr>
            <w:top w:val="none" w:sz="0" w:space="0" w:color="auto"/>
            <w:left w:val="none" w:sz="0" w:space="0" w:color="auto"/>
            <w:bottom w:val="none" w:sz="0" w:space="0" w:color="auto"/>
            <w:right w:val="none" w:sz="0" w:space="0" w:color="auto"/>
          </w:divBdr>
          <w:divsChild>
            <w:div w:id="720909847">
              <w:marLeft w:val="0"/>
              <w:marRight w:val="0"/>
              <w:marTop w:val="0"/>
              <w:marBottom w:val="0"/>
              <w:divBdr>
                <w:top w:val="none" w:sz="0" w:space="0" w:color="auto"/>
                <w:left w:val="none" w:sz="0" w:space="0" w:color="auto"/>
                <w:bottom w:val="none" w:sz="0" w:space="0" w:color="auto"/>
                <w:right w:val="none" w:sz="0" w:space="0" w:color="auto"/>
              </w:divBdr>
              <w:divsChild>
                <w:div w:id="125567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997116">
      <w:bodyDiv w:val="1"/>
      <w:marLeft w:val="0"/>
      <w:marRight w:val="0"/>
      <w:marTop w:val="0"/>
      <w:marBottom w:val="0"/>
      <w:divBdr>
        <w:top w:val="none" w:sz="0" w:space="0" w:color="auto"/>
        <w:left w:val="none" w:sz="0" w:space="0" w:color="auto"/>
        <w:bottom w:val="none" w:sz="0" w:space="0" w:color="auto"/>
        <w:right w:val="none" w:sz="0" w:space="0" w:color="auto"/>
      </w:divBdr>
      <w:divsChild>
        <w:div w:id="907155815">
          <w:marLeft w:val="0"/>
          <w:marRight w:val="0"/>
          <w:marTop w:val="0"/>
          <w:marBottom w:val="0"/>
          <w:divBdr>
            <w:top w:val="none" w:sz="0" w:space="0" w:color="auto"/>
            <w:left w:val="none" w:sz="0" w:space="0" w:color="auto"/>
            <w:bottom w:val="none" w:sz="0" w:space="0" w:color="auto"/>
            <w:right w:val="none" w:sz="0" w:space="0" w:color="auto"/>
          </w:divBdr>
          <w:divsChild>
            <w:div w:id="978271104">
              <w:marLeft w:val="0"/>
              <w:marRight w:val="0"/>
              <w:marTop w:val="0"/>
              <w:marBottom w:val="0"/>
              <w:divBdr>
                <w:top w:val="none" w:sz="0" w:space="0" w:color="auto"/>
                <w:left w:val="none" w:sz="0" w:space="0" w:color="auto"/>
                <w:bottom w:val="none" w:sz="0" w:space="0" w:color="auto"/>
                <w:right w:val="none" w:sz="0" w:space="0" w:color="auto"/>
              </w:divBdr>
              <w:divsChild>
                <w:div w:id="3235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461715">
      <w:bodyDiv w:val="1"/>
      <w:marLeft w:val="0"/>
      <w:marRight w:val="0"/>
      <w:marTop w:val="0"/>
      <w:marBottom w:val="0"/>
      <w:divBdr>
        <w:top w:val="none" w:sz="0" w:space="0" w:color="auto"/>
        <w:left w:val="none" w:sz="0" w:space="0" w:color="auto"/>
        <w:bottom w:val="none" w:sz="0" w:space="0" w:color="auto"/>
        <w:right w:val="none" w:sz="0" w:space="0" w:color="auto"/>
      </w:divBdr>
      <w:divsChild>
        <w:div w:id="1362708609">
          <w:marLeft w:val="0"/>
          <w:marRight w:val="0"/>
          <w:marTop w:val="0"/>
          <w:marBottom w:val="0"/>
          <w:divBdr>
            <w:top w:val="none" w:sz="0" w:space="0" w:color="auto"/>
            <w:left w:val="none" w:sz="0" w:space="0" w:color="auto"/>
            <w:bottom w:val="none" w:sz="0" w:space="0" w:color="auto"/>
            <w:right w:val="none" w:sz="0" w:space="0" w:color="auto"/>
          </w:divBdr>
          <w:divsChild>
            <w:div w:id="471598966">
              <w:marLeft w:val="0"/>
              <w:marRight w:val="0"/>
              <w:marTop w:val="0"/>
              <w:marBottom w:val="0"/>
              <w:divBdr>
                <w:top w:val="none" w:sz="0" w:space="0" w:color="auto"/>
                <w:left w:val="none" w:sz="0" w:space="0" w:color="auto"/>
                <w:bottom w:val="none" w:sz="0" w:space="0" w:color="auto"/>
                <w:right w:val="none" w:sz="0" w:space="0" w:color="auto"/>
              </w:divBdr>
              <w:divsChild>
                <w:div w:id="2720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7868">
      <w:bodyDiv w:val="1"/>
      <w:marLeft w:val="0"/>
      <w:marRight w:val="0"/>
      <w:marTop w:val="0"/>
      <w:marBottom w:val="0"/>
      <w:divBdr>
        <w:top w:val="none" w:sz="0" w:space="0" w:color="auto"/>
        <w:left w:val="none" w:sz="0" w:space="0" w:color="auto"/>
        <w:bottom w:val="none" w:sz="0" w:space="0" w:color="auto"/>
        <w:right w:val="none" w:sz="0" w:space="0" w:color="auto"/>
      </w:divBdr>
      <w:divsChild>
        <w:div w:id="1953856072">
          <w:marLeft w:val="0"/>
          <w:marRight w:val="0"/>
          <w:marTop w:val="0"/>
          <w:marBottom w:val="0"/>
          <w:divBdr>
            <w:top w:val="none" w:sz="0" w:space="0" w:color="auto"/>
            <w:left w:val="none" w:sz="0" w:space="0" w:color="auto"/>
            <w:bottom w:val="none" w:sz="0" w:space="0" w:color="auto"/>
            <w:right w:val="none" w:sz="0" w:space="0" w:color="auto"/>
          </w:divBdr>
          <w:divsChild>
            <w:div w:id="1065646465">
              <w:marLeft w:val="0"/>
              <w:marRight w:val="0"/>
              <w:marTop w:val="0"/>
              <w:marBottom w:val="0"/>
              <w:divBdr>
                <w:top w:val="none" w:sz="0" w:space="0" w:color="auto"/>
                <w:left w:val="none" w:sz="0" w:space="0" w:color="auto"/>
                <w:bottom w:val="none" w:sz="0" w:space="0" w:color="auto"/>
                <w:right w:val="none" w:sz="0" w:space="0" w:color="auto"/>
              </w:divBdr>
              <w:divsChild>
                <w:div w:id="15956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31401">
      <w:bodyDiv w:val="1"/>
      <w:marLeft w:val="0"/>
      <w:marRight w:val="0"/>
      <w:marTop w:val="0"/>
      <w:marBottom w:val="0"/>
      <w:divBdr>
        <w:top w:val="none" w:sz="0" w:space="0" w:color="auto"/>
        <w:left w:val="none" w:sz="0" w:space="0" w:color="auto"/>
        <w:bottom w:val="none" w:sz="0" w:space="0" w:color="auto"/>
        <w:right w:val="none" w:sz="0" w:space="0" w:color="auto"/>
      </w:divBdr>
      <w:divsChild>
        <w:div w:id="385884224">
          <w:marLeft w:val="0"/>
          <w:marRight w:val="0"/>
          <w:marTop w:val="0"/>
          <w:marBottom w:val="0"/>
          <w:divBdr>
            <w:top w:val="none" w:sz="0" w:space="0" w:color="auto"/>
            <w:left w:val="none" w:sz="0" w:space="0" w:color="auto"/>
            <w:bottom w:val="none" w:sz="0" w:space="0" w:color="auto"/>
            <w:right w:val="none" w:sz="0" w:space="0" w:color="auto"/>
          </w:divBdr>
          <w:divsChild>
            <w:div w:id="24454347">
              <w:marLeft w:val="0"/>
              <w:marRight w:val="0"/>
              <w:marTop w:val="0"/>
              <w:marBottom w:val="0"/>
              <w:divBdr>
                <w:top w:val="none" w:sz="0" w:space="0" w:color="auto"/>
                <w:left w:val="none" w:sz="0" w:space="0" w:color="auto"/>
                <w:bottom w:val="none" w:sz="0" w:space="0" w:color="auto"/>
                <w:right w:val="none" w:sz="0" w:space="0" w:color="auto"/>
              </w:divBdr>
              <w:divsChild>
                <w:div w:id="7125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20345">
      <w:bodyDiv w:val="1"/>
      <w:marLeft w:val="0"/>
      <w:marRight w:val="0"/>
      <w:marTop w:val="0"/>
      <w:marBottom w:val="0"/>
      <w:divBdr>
        <w:top w:val="none" w:sz="0" w:space="0" w:color="auto"/>
        <w:left w:val="none" w:sz="0" w:space="0" w:color="auto"/>
        <w:bottom w:val="none" w:sz="0" w:space="0" w:color="auto"/>
        <w:right w:val="none" w:sz="0" w:space="0" w:color="auto"/>
      </w:divBdr>
      <w:divsChild>
        <w:div w:id="948464756">
          <w:marLeft w:val="0"/>
          <w:marRight w:val="0"/>
          <w:marTop w:val="0"/>
          <w:marBottom w:val="0"/>
          <w:divBdr>
            <w:top w:val="none" w:sz="0" w:space="0" w:color="auto"/>
            <w:left w:val="none" w:sz="0" w:space="0" w:color="auto"/>
            <w:bottom w:val="none" w:sz="0" w:space="0" w:color="auto"/>
            <w:right w:val="none" w:sz="0" w:space="0" w:color="auto"/>
          </w:divBdr>
          <w:divsChild>
            <w:div w:id="387462359">
              <w:marLeft w:val="0"/>
              <w:marRight w:val="0"/>
              <w:marTop w:val="0"/>
              <w:marBottom w:val="0"/>
              <w:divBdr>
                <w:top w:val="none" w:sz="0" w:space="0" w:color="auto"/>
                <w:left w:val="none" w:sz="0" w:space="0" w:color="auto"/>
                <w:bottom w:val="none" w:sz="0" w:space="0" w:color="auto"/>
                <w:right w:val="none" w:sz="0" w:space="0" w:color="auto"/>
              </w:divBdr>
              <w:divsChild>
                <w:div w:id="11898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301484">
      <w:bodyDiv w:val="1"/>
      <w:marLeft w:val="0"/>
      <w:marRight w:val="0"/>
      <w:marTop w:val="0"/>
      <w:marBottom w:val="0"/>
      <w:divBdr>
        <w:top w:val="none" w:sz="0" w:space="0" w:color="auto"/>
        <w:left w:val="none" w:sz="0" w:space="0" w:color="auto"/>
        <w:bottom w:val="none" w:sz="0" w:space="0" w:color="auto"/>
        <w:right w:val="none" w:sz="0" w:space="0" w:color="auto"/>
      </w:divBdr>
      <w:divsChild>
        <w:div w:id="699159857">
          <w:marLeft w:val="0"/>
          <w:marRight w:val="0"/>
          <w:marTop w:val="0"/>
          <w:marBottom w:val="0"/>
          <w:divBdr>
            <w:top w:val="none" w:sz="0" w:space="0" w:color="auto"/>
            <w:left w:val="none" w:sz="0" w:space="0" w:color="auto"/>
            <w:bottom w:val="none" w:sz="0" w:space="0" w:color="auto"/>
            <w:right w:val="none" w:sz="0" w:space="0" w:color="auto"/>
          </w:divBdr>
          <w:divsChild>
            <w:div w:id="971639890">
              <w:marLeft w:val="0"/>
              <w:marRight w:val="0"/>
              <w:marTop w:val="0"/>
              <w:marBottom w:val="0"/>
              <w:divBdr>
                <w:top w:val="none" w:sz="0" w:space="0" w:color="auto"/>
                <w:left w:val="none" w:sz="0" w:space="0" w:color="auto"/>
                <w:bottom w:val="none" w:sz="0" w:space="0" w:color="auto"/>
                <w:right w:val="none" w:sz="0" w:space="0" w:color="auto"/>
              </w:divBdr>
              <w:divsChild>
                <w:div w:id="57725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09232">
      <w:bodyDiv w:val="1"/>
      <w:marLeft w:val="0"/>
      <w:marRight w:val="0"/>
      <w:marTop w:val="0"/>
      <w:marBottom w:val="0"/>
      <w:divBdr>
        <w:top w:val="none" w:sz="0" w:space="0" w:color="auto"/>
        <w:left w:val="none" w:sz="0" w:space="0" w:color="auto"/>
        <w:bottom w:val="none" w:sz="0" w:space="0" w:color="auto"/>
        <w:right w:val="none" w:sz="0" w:space="0" w:color="auto"/>
      </w:divBdr>
      <w:divsChild>
        <w:div w:id="195167351">
          <w:marLeft w:val="0"/>
          <w:marRight w:val="0"/>
          <w:marTop w:val="0"/>
          <w:marBottom w:val="0"/>
          <w:divBdr>
            <w:top w:val="none" w:sz="0" w:space="0" w:color="auto"/>
            <w:left w:val="none" w:sz="0" w:space="0" w:color="auto"/>
            <w:bottom w:val="none" w:sz="0" w:space="0" w:color="auto"/>
            <w:right w:val="none" w:sz="0" w:space="0" w:color="auto"/>
          </w:divBdr>
          <w:divsChild>
            <w:div w:id="1949239911">
              <w:marLeft w:val="0"/>
              <w:marRight w:val="0"/>
              <w:marTop w:val="0"/>
              <w:marBottom w:val="0"/>
              <w:divBdr>
                <w:top w:val="none" w:sz="0" w:space="0" w:color="auto"/>
                <w:left w:val="none" w:sz="0" w:space="0" w:color="auto"/>
                <w:bottom w:val="none" w:sz="0" w:space="0" w:color="auto"/>
                <w:right w:val="none" w:sz="0" w:space="0" w:color="auto"/>
              </w:divBdr>
              <w:divsChild>
                <w:div w:id="100925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49361">
      <w:bodyDiv w:val="1"/>
      <w:marLeft w:val="0"/>
      <w:marRight w:val="0"/>
      <w:marTop w:val="0"/>
      <w:marBottom w:val="0"/>
      <w:divBdr>
        <w:top w:val="none" w:sz="0" w:space="0" w:color="auto"/>
        <w:left w:val="none" w:sz="0" w:space="0" w:color="auto"/>
        <w:bottom w:val="none" w:sz="0" w:space="0" w:color="auto"/>
        <w:right w:val="none" w:sz="0" w:space="0" w:color="auto"/>
      </w:divBdr>
      <w:divsChild>
        <w:div w:id="393166271">
          <w:marLeft w:val="0"/>
          <w:marRight w:val="0"/>
          <w:marTop w:val="0"/>
          <w:marBottom w:val="0"/>
          <w:divBdr>
            <w:top w:val="none" w:sz="0" w:space="0" w:color="auto"/>
            <w:left w:val="none" w:sz="0" w:space="0" w:color="auto"/>
            <w:bottom w:val="none" w:sz="0" w:space="0" w:color="auto"/>
            <w:right w:val="none" w:sz="0" w:space="0" w:color="auto"/>
          </w:divBdr>
          <w:divsChild>
            <w:div w:id="371199057">
              <w:marLeft w:val="0"/>
              <w:marRight w:val="0"/>
              <w:marTop w:val="0"/>
              <w:marBottom w:val="0"/>
              <w:divBdr>
                <w:top w:val="none" w:sz="0" w:space="0" w:color="auto"/>
                <w:left w:val="none" w:sz="0" w:space="0" w:color="auto"/>
                <w:bottom w:val="none" w:sz="0" w:space="0" w:color="auto"/>
                <w:right w:val="none" w:sz="0" w:space="0" w:color="auto"/>
              </w:divBdr>
              <w:divsChild>
                <w:div w:id="9617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2440</Words>
  <Characters>13421</Characters>
  <Application>Microsoft Macintosh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Edgar Fonck</cp:lastModifiedBy>
  <cp:revision>5</cp:revision>
  <dcterms:created xsi:type="dcterms:W3CDTF">2024-01-14T13:32:00Z</dcterms:created>
  <dcterms:modified xsi:type="dcterms:W3CDTF">2024-01-14T13:51:00Z</dcterms:modified>
</cp:coreProperties>
</file>