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A4B883" w14:textId="77777777" w:rsidR="00B67534" w:rsidRPr="00B67534" w:rsidRDefault="00B67534" w:rsidP="005D13A3">
      <w:pPr>
        <w:shd w:val="clear" w:color="auto" w:fill="FFFFFF"/>
        <w:spacing w:before="240" w:after="24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b/>
          <w:bCs/>
          <w:color w:val="0F1115"/>
          <w:kern w:val="0"/>
          <w:lang w:eastAsia="es-SV"/>
          <w14:ligatures w14:val="none"/>
        </w:rPr>
        <w:t>CONTRIBUCIÓN DE LA COORDINADORA INTERGREMIAL RAFAEL AGUIÑADA CARRANZA (CIRAC) AL COMITÉ PARA LA ELIMINACIÓN DE LA DISCRIMINACIÓN RACIAL (CERD)</w:t>
      </w:r>
    </w:p>
    <w:p w14:paraId="50475C1F" w14:textId="77777777" w:rsidR="00B67534" w:rsidRPr="00B67534" w:rsidRDefault="00B67534" w:rsidP="005D13A3">
      <w:pPr>
        <w:shd w:val="clear" w:color="auto" w:fill="FFFFFF"/>
        <w:spacing w:before="240" w:after="24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b/>
          <w:bCs/>
          <w:color w:val="0F1115"/>
          <w:kern w:val="0"/>
          <w:lang w:eastAsia="es-SV"/>
          <w14:ligatures w14:val="none"/>
        </w:rPr>
        <w:t>Sobre los avances en la República de Cuba</w:t>
      </w:r>
    </w:p>
    <w:p w14:paraId="63673F8E" w14:textId="77777777" w:rsidR="00B67534" w:rsidRPr="00B67534" w:rsidRDefault="00B67534" w:rsidP="005D13A3">
      <w:pPr>
        <w:shd w:val="clear" w:color="auto" w:fill="FFFFFF"/>
        <w:spacing w:before="240" w:after="24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b/>
          <w:bCs/>
          <w:color w:val="0F1115"/>
          <w:kern w:val="0"/>
          <w:lang w:eastAsia="es-SV"/>
          <w14:ligatures w14:val="none"/>
        </w:rPr>
        <w:t>1. Información sobre la aplicación de disposiciones del Convenio</w:t>
      </w:r>
    </w:p>
    <w:p w14:paraId="0AFE2446" w14:textId="3D1600DF" w:rsidR="00B67534" w:rsidRPr="00B67534" w:rsidRDefault="00B67534" w:rsidP="005D13A3">
      <w:pPr>
        <w:shd w:val="clear" w:color="auto" w:fill="FFFFFF"/>
        <w:spacing w:before="240" w:after="24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b/>
          <w:bCs/>
          <w:color w:val="0F1115"/>
          <w:kern w:val="0"/>
          <w:sz w:val="26"/>
          <w:szCs w:val="26"/>
          <w:lang w:eastAsia="es-SV"/>
          <w14:ligatures w14:val="none"/>
        </w:rPr>
        <w:t>Desde la Coordinadora Intergremial Rafael Aguiñada Carranza CIRAC</w:t>
      </w:r>
      <w:r w:rsidRPr="00B67534">
        <w:rPr>
          <w:rFonts w:ascii="Times New Roman" w:eastAsia="Times New Roman" w:hAnsi="Times New Roman" w:cs="Times New Roman"/>
          <w:color w:val="0F1115"/>
          <w:kern w:val="0"/>
          <w:lang w:eastAsia="es-SV"/>
          <w14:ligatures w14:val="none"/>
        </w:rPr>
        <w:t xml:space="preserve"> valoramos que Cuba ha desarrollado una experiencia única en la aplicación del Convenio Internacional sobre la Eliminación de todas las Formas de Discriminación Racial, sustentada en la voluntad política transformadora que caracteriza a su proceso revolucionario desde 1959.</w:t>
      </w:r>
    </w:p>
    <w:p w14:paraId="52C2444E" w14:textId="53B0DAB3" w:rsidR="00B67534" w:rsidRPr="00B67534" w:rsidRDefault="00B67534" w:rsidP="005D13A3">
      <w:pPr>
        <w:shd w:val="clear" w:color="auto" w:fill="FFFFFF"/>
        <w:spacing w:before="240" w:after="24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color w:val="0F1115"/>
          <w:kern w:val="0"/>
          <w:lang w:eastAsia="es-SV"/>
          <w14:ligatures w14:val="none"/>
        </w:rPr>
        <w:t>La aplicación del Convenio se materializa a través de políticas que abarcan:</w:t>
      </w:r>
    </w:p>
    <w:p w14:paraId="01C34AFE" w14:textId="42C2F92B" w:rsidR="00B67534" w:rsidRPr="00B67534" w:rsidRDefault="00B67534" w:rsidP="005D13A3">
      <w:pPr>
        <w:numPr>
          <w:ilvl w:val="0"/>
          <w:numId w:val="1"/>
        </w:numPr>
        <w:shd w:val="clear" w:color="auto" w:fill="FFFFFF"/>
        <w:spacing w:after="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b/>
          <w:bCs/>
          <w:color w:val="0F1115"/>
          <w:kern w:val="0"/>
          <w:lang w:eastAsia="es-SV"/>
          <w14:ligatures w14:val="none"/>
        </w:rPr>
        <w:t>Jerarquía constitucional de la igualdad:</w:t>
      </w:r>
      <w:r w:rsidRPr="00B67534">
        <w:rPr>
          <w:rFonts w:ascii="Times New Roman" w:eastAsia="Times New Roman" w:hAnsi="Times New Roman" w:cs="Times New Roman"/>
          <w:color w:val="0F1115"/>
          <w:kern w:val="0"/>
          <w:lang w:eastAsia="es-SV"/>
          <w14:ligatures w14:val="none"/>
        </w:rPr>
        <w:t> La Constitución cubana de 2019 elevó a rango superior la prohibición de toda forma de discriminación racial, estableciendo en su articulado no solo la igualdad formal</w:t>
      </w:r>
      <w:r w:rsidR="006E0EE6">
        <w:rPr>
          <w:rFonts w:ascii="Times New Roman" w:eastAsia="Times New Roman" w:hAnsi="Times New Roman" w:cs="Times New Roman"/>
          <w:color w:val="0F1115"/>
          <w:kern w:val="0"/>
          <w:lang w:eastAsia="es-SV"/>
          <w14:ligatures w14:val="none"/>
        </w:rPr>
        <w:t>,</w:t>
      </w:r>
      <w:r w:rsidRPr="00B67534">
        <w:rPr>
          <w:rFonts w:ascii="Times New Roman" w:eastAsia="Times New Roman" w:hAnsi="Times New Roman" w:cs="Times New Roman"/>
          <w:color w:val="0F1115"/>
          <w:kern w:val="0"/>
          <w:lang w:eastAsia="es-SV"/>
          <w14:ligatures w14:val="none"/>
        </w:rPr>
        <w:t xml:space="preserve"> sino la obligación estatal de garantizar condiciones materiales para su pleno ejercicio.</w:t>
      </w:r>
    </w:p>
    <w:p w14:paraId="3C209FE8" w14:textId="6F8C9ECC" w:rsidR="00B67534" w:rsidRPr="00B67534" w:rsidRDefault="00B67534" w:rsidP="005D13A3">
      <w:pPr>
        <w:numPr>
          <w:ilvl w:val="0"/>
          <w:numId w:val="1"/>
        </w:numPr>
        <w:shd w:val="clear" w:color="auto" w:fill="FFFFFF"/>
        <w:spacing w:after="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b/>
          <w:bCs/>
          <w:color w:val="0F1115"/>
          <w:kern w:val="0"/>
          <w:lang w:eastAsia="es-SV"/>
          <w14:ligatures w14:val="none"/>
        </w:rPr>
        <w:t>Estrategia nacional de largo aliento:</w:t>
      </w:r>
      <w:r w:rsidRPr="00B67534">
        <w:rPr>
          <w:rFonts w:ascii="Times New Roman" w:eastAsia="Times New Roman" w:hAnsi="Times New Roman" w:cs="Times New Roman"/>
          <w:color w:val="0F1115"/>
          <w:kern w:val="0"/>
          <w:lang w:eastAsia="es-SV"/>
          <w14:ligatures w14:val="none"/>
        </w:rPr>
        <w:t> El Programa Nacional contra el Racismo y la Discriminación Racial, aprobado en 2019, representa un esfuerzo gubernamental y social sin precedentes. Su particularidad radica en que aborda el fenómeno desde una perspectiva multidimensional: educativa para transformar patrones culturales, comunicacional para combatir estereotip</w:t>
      </w:r>
      <w:r w:rsidR="006E0EE6">
        <w:rPr>
          <w:rFonts w:ascii="Times New Roman" w:eastAsia="Times New Roman" w:hAnsi="Times New Roman" w:cs="Times New Roman"/>
          <w:color w:val="0F1115"/>
          <w:kern w:val="0"/>
          <w:lang w:eastAsia="es-SV"/>
          <w14:ligatures w14:val="none"/>
        </w:rPr>
        <w:t>o</w:t>
      </w:r>
      <w:r w:rsidRPr="00B67534">
        <w:rPr>
          <w:rFonts w:ascii="Times New Roman" w:eastAsia="Times New Roman" w:hAnsi="Times New Roman" w:cs="Times New Roman"/>
          <w:color w:val="0F1115"/>
          <w:kern w:val="0"/>
          <w:lang w:eastAsia="es-SV"/>
          <w14:ligatures w14:val="none"/>
        </w:rPr>
        <w:t>s, comunitaria para incidir en territorios, e institucional para garantizar sostenibilidad.</w:t>
      </w:r>
    </w:p>
    <w:p w14:paraId="4AA35283" w14:textId="77777777" w:rsidR="00B67534" w:rsidRPr="00B67534" w:rsidRDefault="00B67534" w:rsidP="005D13A3">
      <w:pPr>
        <w:numPr>
          <w:ilvl w:val="0"/>
          <w:numId w:val="1"/>
        </w:numPr>
        <w:shd w:val="clear" w:color="auto" w:fill="FFFFFF"/>
        <w:spacing w:after="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b/>
          <w:bCs/>
          <w:color w:val="0F1115"/>
          <w:kern w:val="0"/>
          <w:lang w:eastAsia="es-SV"/>
          <w14:ligatures w14:val="none"/>
        </w:rPr>
        <w:t>Institucionalidad participativa:</w:t>
      </w:r>
      <w:r w:rsidRPr="00B67534">
        <w:rPr>
          <w:rFonts w:ascii="Times New Roman" w:eastAsia="Times New Roman" w:hAnsi="Times New Roman" w:cs="Times New Roman"/>
          <w:color w:val="0F1115"/>
          <w:kern w:val="0"/>
          <w:lang w:eastAsia="es-SV"/>
          <w14:ligatures w14:val="none"/>
        </w:rPr>
        <w:t> La creación de la Comisión Nacional contra el Racismo y la Discriminación Racial destaca por incorporar no solo a ministerios sino también a organizaciones de la sociedad civil, universidades y movimientos artísticos, reconociendo que el combate al racismo es tarea de toda la sociedad.</w:t>
      </w:r>
    </w:p>
    <w:p w14:paraId="76A14427" w14:textId="1242C912" w:rsidR="00B67534" w:rsidRPr="00B67534" w:rsidRDefault="00B67534" w:rsidP="005D13A3">
      <w:pPr>
        <w:numPr>
          <w:ilvl w:val="0"/>
          <w:numId w:val="1"/>
        </w:numPr>
        <w:shd w:val="clear" w:color="auto" w:fill="FFFFFF"/>
        <w:spacing w:after="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b/>
          <w:bCs/>
          <w:color w:val="0F1115"/>
          <w:kern w:val="0"/>
          <w:lang w:eastAsia="es-SV"/>
          <w14:ligatures w14:val="none"/>
        </w:rPr>
        <w:t>Políticas sociales como base estructural:</w:t>
      </w:r>
      <w:r w:rsidRPr="00B67534">
        <w:rPr>
          <w:rFonts w:ascii="Times New Roman" w:eastAsia="Times New Roman" w:hAnsi="Times New Roman" w:cs="Times New Roman"/>
          <w:color w:val="0F1115"/>
          <w:kern w:val="0"/>
          <w:lang w:eastAsia="es-SV"/>
          <w14:ligatures w14:val="none"/>
        </w:rPr>
        <w:t> </w:t>
      </w:r>
      <w:r w:rsidR="006E0EE6">
        <w:rPr>
          <w:rFonts w:ascii="Times New Roman" w:eastAsia="Times New Roman" w:hAnsi="Times New Roman" w:cs="Times New Roman"/>
          <w:color w:val="0F1115"/>
          <w:kern w:val="0"/>
          <w:lang w:eastAsia="es-SV"/>
          <w14:ligatures w14:val="none"/>
        </w:rPr>
        <w:t>C</w:t>
      </w:r>
      <w:r w:rsidRPr="00B67534">
        <w:rPr>
          <w:rFonts w:ascii="Times New Roman" w:eastAsia="Times New Roman" w:hAnsi="Times New Roman" w:cs="Times New Roman"/>
          <w:color w:val="0F1115"/>
          <w:kern w:val="0"/>
          <w:lang w:eastAsia="es-SV"/>
          <w14:ligatures w14:val="none"/>
        </w:rPr>
        <w:t>onsidera</w:t>
      </w:r>
      <w:r w:rsidR="006E0EE6">
        <w:rPr>
          <w:rFonts w:ascii="Times New Roman" w:eastAsia="Times New Roman" w:hAnsi="Times New Roman" w:cs="Times New Roman"/>
          <w:color w:val="0F1115"/>
          <w:kern w:val="0"/>
          <w:lang w:eastAsia="es-SV"/>
          <w14:ligatures w14:val="none"/>
        </w:rPr>
        <w:t>mos</w:t>
      </w:r>
      <w:r w:rsidRPr="00B67534">
        <w:rPr>
          <w:rFonts w:ascii="Times New Roman" w:eastAsia="Times New Roman" w:hAnsi="Times New Roman" w:cs="Times New Roman"/>
          <w:color w:val="0F1115"/>
          <w:kern w:val="0"/>
          <w:lang w:eastAsia="es-SV"/>
          <w14:ligatures w14:val="none"/>
        </w:rPr>
        <w:t xml:space="preserve"> fundamental destacar que las políticas universales de educación, salud y seguridad social constituyen la base material sobre la cual se construye la igualdad racial en Cuba. El acceso gratuito y universal a estos derechos ha permitido que poblaciones históricamente excluidas accedan a posiciones de desarrollo humano que en otros países de la región les son negadas.</w:t>
      </w:r>
    </w:p>
    <w:p w14:paraId="23C080D5" w14:textId="6FA54C67" w:rsidR="00B67534" w:rsidRPr="00B67534" w:rsidRDefault="00B67534" w:rsidP="005D13A3">
      <w:pPr>
        <w:numPr>
          <w:ilvl w:val="0"/>
          <w:numId w:val="1"/>
        </w:numPr>
        <w:shd w:val="clear" w:color="auto" w:fill="FFFFFF"/>
        <w:spacing w:after="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b/>
          <w:bCs/>
          <w:color w:val="0F1115"/>
          <w:kern w:val="0"/>
          <w:lang w:eastAsia="es-SV"/>
          <w14:ligatures w14:val="none"/>
        </w:rPr>
        <w:t>Dimensión</w:t>
      </w:r>
      <w:r w:rsidR="006E0EE6">
        <w:rPr>
          <w:rFonts w:ascii="Times New Roman" w:eastAsia="Times New Roman" w:hAnsi="Times New Roman" w:cs="Times New Roman"/>
          <w:b/>
          <w:bCs/>
          <w:color w:val="0F1115"/>
          <w:kern w:val="0"/>
          <w:lang w:eastAsia="es-SV"/>
          <w14:ligatures w14:val="none"/>
        </w:rPr>
        <w:t xml:space="preserve"> </w:t>
      </w:r>
      <w:r w:rsidRPr="00B67534">
        <w:rPr>
          <w:rFonts w:ascii="Times New Roman" w:eastAsia="Times New Roman" w:hAnsi="Times New Roman" w:cs="Times New Roman"/>
          <w:b/>
          <w:bCs/>
          <w:color w:val="0F1115"/>
          <w:kern w:val="0"/>
          <w:lang w:eastAsia="es-SV"/>
          <w14:ligatures w14:val="none"/>
        </w:rPr>
        <w:t>cultural:</w:t>
      </w:r>
      <w:r w:rsidRPr="00B67534">
        <w:rPr>
          <w:rFonts w:ascii="Times New Roman" w:eastAsia="Times New Roman" w:hAnsi="Times New Roman" w:cs="Times New Roman"/>
          <w:color w:val="0F1115"/>
          <w:kern w:val="0"/>
          <w:lang w:eastAsia="es-SV"/>
          <w14:ligatures w14:val="none"/>
        </w:rPr>
        <w:t> El reconocimiento institucional de las culturas afrodescendientes como raíz fundante de la nación cubana constituye un elemento distintivo de la política antirracista cubana, que contrasta con enfoques asimilacionistas presentes en otros contextos.</w:t>
      </w:r>
    </w:p>
    <w:p w14:paraId="2B1B3E2D" w14:textId="0C337098" w:rsidR="00B67534" w:rsidRPr="00B67534" w:rsidRDefault="00B67534" w:rsidP="005D13A3">
      <w:pPr>
        <w:shd w:val="clear" w:color="auto" w:fill="FFFFFF"/>
        <w:spacing w:before="240" w:after="24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b/>
          <w:bCs/>
          <w:color w:val="0F1115"/>
          <w:kern w:val="0"/>
          <w:lang w:eastAsia="es-SV"/>
          <w14:ligatures w14:val="none"/>
        </w:rPr>
        <w:t xml:space="preserve">2. Comentarios sobre el informe del Estado </w:t>
      </w:r>
      <w:r w:rsidR="006E0EE6">
        <w:rPr>
          <w:rFonts w:ascii="Times New Roman" w:eastAsia="Times New Roman" w:hAnsi="Times New Roman" w:cs="Times New Roman"/>
          <w:b/>
          <w:bCs/>
          <w:color w:val="0F1115"/>
          <w:kern w:val="0"/>
          <w:lang w:eastAsia="es-SV"/>
          <w14:ligatures w14:val="none"/>
        </w:rPr>
        <w:t>de Cuba</w:t>
      </w:r>
    </w:p>
    <w:p w14:paraId="4F2D132C" w14:textId="77777777" w:rsidR="00B67534" w:rsidRDefault="00B67534" w:rsidP="005D13A3">
      <w:pPr>
        <w:shd w:val="clear" w:color="auto" w:fill="FFFFFF"/>
        <w:spacing w:before="240" w:after="24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color w:val="0F1115"/>
          <w:kern w:val="0"/>
          <w:lang w:eastAsia="es-SV"/>
          <w14:ligatures w14:val="none"/>
        </w:rPr>
        <w:t>La CIRAC ha analizado el informe presentado por Cuba ante el CERD y desea expresar las siguientes valoraciones:</w:t>
      </w:r>
    </w:p>
    <w:p w14:paraId="77E9669D" w14:textId="77777777" w:rsidR="005D13A3" w:rsidRPr="00B67534" w:rsidRDefault="005D13A3" w:rsidP="005D13A3">
      <w:pPr>
        <w:shd w:val="clear" w:color="auto" w:fill="FFFFFF"/>
        <w:spacing w:before="240" w:after="240" w:line="240" w:lineRule="auto"/>
        <w:jc w:val="both"/>
        <w:rPr>
          <w:rFonts w:ascii="Times New Roman" w:eastAsia="Times New Roman" w:hAnsi="Times New Roman" w:cs="Times New Roman"/>
          <w:color w:val="0F1115"/>
          <w:kern w:val="0"/>
          <w:lang w:eastAsia="es-SV"/>
          <w14:ligatures w14:val="none"/>
        </w:rPr>
      </w:pPr>
    </w:p>
    <w:p w14:paraId="0F455C20" w14:textId="77777777" w:rsidR="00B67534" w:rsidRPr="00B67534" w:rsidRDefault="00B67534" w:rsidP="005D13A3">
      <w:pPr>
        <w:shd w:val="clear" w:color="auto" w:fill="FFFFFF"/>
        <w:spacing w:before="240" w:after="24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b/>
          <w:bCs/>
          <w:color w:val="0F1115"/>
          <w:kern w:val="0"/>
          <w:lang w:eastAsia="es-SV"/>
          <w14:ligatures w14:val="none"/>
        </w:rPr>
        <w:lastRenderedPageBreak/>
        <w:t>Fortalezas del informe:</w:t>
      </w:r>
    </w:p>
    <w:p w14:paraId="72EBE2A2" w14:textId="77777777" w:rsidR="00B67534" w:rsidRPr="00B67534" w:rsidRDefault="00B67534" w:rsidP="005D13A3">
      <w:pPr>
        <w:numPr>
          <w:ilvl w:val="0"/>
          <w:numId w:val="2"/>
        </w:numPr>
        <w:shd w:val="clear" w:color="auto" w:fill="FFFFFF"/>
        <w:spacing w:after="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b/>
          <w:bCs/>
          <w:color w:val="0F1115"/>
          <w:kern w:val="0"/>
          <w:lang w:eastAsia="es-SV"/>
          <w14:ligatures w14:val="none"/>
        </w:rPr>
        <w:t>Transparencia informativa:</w:t>
      </w:r>
      <w:r w:rsidRPr="00B67534">
        <w:rPr>
          <w:rFonts w:ascii="Times New Roman" w:eastAsia="Times New Roman" w:hAnsi="Times New Roman" w:cs="Times New Roman"/>
          <w:color w:val="0F1115"/>
          <w:kern w:val="0"/>
          <w:lang w:eastAsia="es-SV"/>
          <w14:ligatures w14:val="none"/>
        </w:rPr>
        <w:t> El informe se caracteriza por una exhaustividad que permite comprender la magnitud de los esfuerzos estatales y sociales desplegados en materia antirracista. Cuba no escatima en detallar acciones, programas e inversiones destinadas a este fin.</w:t>
      </w:r>
    </w:p>
    <w:p w14:paraId="5E6244BB" w14:textId="77777777" w:rsidR="00B67534" w:rsidRPr="00B67534" w:rsidRDefault="00B67534" w:rsidP="005D13A3">
      <w:pPr>
        <w:numPr>
          <w:ilvl w:val="0"/>
          <w:numId w:val="2"/>
        </w:numPr>
        <w:shd w:val="clear" w:color="auto" w:fill="FFFFFF"/>
        <w:spacing w:after="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b/>
          <w:bCs/>
          <w:color w:val="0F1115"/>
          <w:kern w:val="0"/>
          <w:lang w:eastAsia="es-SV"/>
          <w14:ligatures w14:val="none"/>
        </w:rPr>
        <w:t>Reconocimiento de deudas históricas:</w:t>
      </w:r>
      <w:r w:rsidRPr="00B67534">
        <w:rPr>
          <w:rFonts w:ascii="Times New Roman" w:eastAsia="Times New Roman" w:hAnsi="Times New Roman" w:cs="Times New Roman"/>
          <w:color w:val="0F1115"/>
          <w:kern w:val="0"/>
          <w:lang w:eastAsia="es-SV"/>
          <w14:ligatures w14:val="none"/>
        </w:rPr>
        <w:t> Valiosamente, el informe no cae en triunfalismos. Reconoce que, a pesar de los avances estructurales, persisten manifestaciones de discriminación racial en el plano cultural y subjetivo, producto de más de cuatro siglos de colonialismo y racismo sistémico que ningún proceso revolucionario puede erradicar en pocas décadas.</w:t>
      </w:r>
    </w:p>
    <w:p w14:paraId="7AF398B7" w14:textId="77777777" w:rsidR="00B67534" w:rsidRPr="00B67534" w:rsidRDefault="00B67534" w:rsidP="005D13A3">
      <w:pPr>
        <w:numPr>
          <w:ilvl w:val="0"/>
          <w:numId w:val="2"/>
        </w:numPr>
        <w:shd w:val="clear" w:color="auto" w:fill="FFFFFF"/>
        <w:spacing w:after="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b/>
          <w:bCs/>
          <w:color w:val="0F1115"/>
          <w:kern w:val="0"/>
          <w:lang w:eastAsia="es-SV"/>
          <w14:ligatures w14:val="none"/>
        </w:rPr>
        <w:t>Enfoque de derechos humanos:</w:t>
      </w:r>
      <w:r w:rsidRPr="00B67534">
        <w:rPr>
          <w:rFonts w:ascii="Times New Roman" w:eastAsia="Times New Roman" w:hAnsi="Times New Roman" w:cs="Times New Roman"/>
          <w:color w:val="0F1115"/>
          <w:kern w:val="0"/>
          <w:lang w:eastAsia="es-SV"/>
          <w14:ligatures w14:val="none"/>
        </w:rPr>
        <w:t> El informe sitúa el derecho a la no discriminación racial en el marco de los derechos económicos, sociales y culturales, estableciendo conexiones claras entre desigualdad estructural y discriminación racial.</w:t>
      </w:r>
    </w:p>
    <w:p w14:paraId="400E0E1E" w14:textId="6F1F620B" w:rsidR="00B67534" w:rsidRPr="00B67534" w:rsidRDefault="00B67534" w:rsidP="005D13A3">
      <w:pPr>
        <w:numPr>
          <w:ilvl w:val="0"/>
          <w:numId w:val="2"/>
        </w:numPr>
        <w:shd w:val="clear" w:color="auto" w:fill="FFFFFF"/>
        <w:spacing w:after="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b/>
          <w:bCs/>
          <w:color w:val="0F1115"/>
          <w:kern w:val="0"/>
          <w:lang w:eastAsia="es-SV"/>
          <w14:ligatures w14:val="none"/>
        </w:rPr>
        <w:t>Metodología participativa:</w:t>
      </w:r>
      <w:r w:rsidRPr="00B67534">
        <w:rPr>
          <w:rFonts w:ascii="Times New Roman" w:eastAsia="Times New Roman" w:hAnsi="Times New Roman" w:cs="Times New Roman"/>
          <w:color w:val="0F1115"/>
          <w:kern w:val="0"/>
          <w:lang w:eastAsia="es-SV"/>
          <w14:ligatures w14:val="none"/>
        </w:rPr>
        <w:t> La elaboración del informe incorporó consultas a organizaciones sociales, académicas y comunitarias, lo que le otorga legitimidad social más allá del cumplimiento formal de obligaciones internacionales.</w:t>
      </w:r>
    </w:p>
    <w:p w14:paraId="22DF0393" w14:textId="77777777" w:rsidR="00B67534" w:rsidRPr="00B67534" w:rsidRDefault="00B67534" w:rsidP="005D13A3">
      <w:pPr>
        <w:shd w:val="clear" w:color="auto" w:fill="FFFFFF"/>
        <w:spacing w:before="240" w:after="24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b/>
          <w:bCs/>
          <w:color w:val="0F1115"/>
          <w:kern w:val="0"/>
          <w:lang w:eastAsia="es-SV"/>
          <w14:ligatures w14:val="none"/>
        </w:rPr>
        <w:t>3. Aplicación de observaciones anteriores del Comité</w:t>
      </w:r>
    </w:p>
    <w:p w14:paraId="6098D52C" w14:textId="77777777" w:rsidR="00B67534" w:rsidRPr="00B67534" w:rsidRDefault="00B67534" w:rsidP="005D13A3">
      <w:pPr>
        <w:shd w:val="clear" w:color="auto" w:fill="FFFFFF"/>
        <w:spacing w:before="240" w:after="24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color w:val="0F1115"/>
          <w:kern w:val="0"/>
          <w:lang w:eastAsia="es-SV"/>
          <w14:ligatures w14:val="none"/>
        </w:rPr>
        <w:t>La CIRAC ha dado seguimiento al proceso de implementación de las observaciones formuladas por el CERD en ciclos anteriores y constata avances significativos:</w:t>
      </w:r>
    </w:p>
    <w:p w14:paraId="6236F0B8" w14:textId="1EA0569F" w:rsidR="00B67534" w:rsidRPr="00B67534" w:rsidRDefault="00B67534" w:rsidP="005D13A3">
      <w:pPr>
        <w:shd w:val="clear" w:color="auto" w:fill="FFFFFF"/>
        <w:spacing w:before="240" w:after="240" w:line="240" w:lineRule="auto"/>
        <w:jc w:val="both"/>
        <w:rPr>
          <w:rFonts w:ascii="Times New Roman" w:eastAsia="Times New Roman" w:hAnsi="Times New Roman" w:cs="Times New Roman"/>
          <w:b/>
          <w:bCs/>
          <w:color w:val="0F1115"/>
          <w:kern w:val="0"/>
          <w:lang w:eastAsia="es-SV"/>
          <w14:ligatures w14:val="none"/>
        </w:rPr>
      </w:pPr>
      <w:r w:rsidRPr="00B67534">
        <w:rPr>
          <w:rFonts w:ascii="Times New Roman" w:eastAsia="Times New Roman" w:hAnsi="Times New Roman" w:cs="Times New Roman"/>
          <w:b/>
          <w:bCs/>
          <w:color w:val="0F1115"/>
          <w:kern w:val="0"/>
          <w:lang w:eastAsia="es-SV"/>
          <w14:ligatures w14:val="none"/>
        </w:rPr>
        <w:t>Sobre</w:t>
      </w:r>
      <w:r w:rsidR="006E0EE6">
        <w:rPr>
          <w:rFonts w:ascii="Times New Roman" w:eastAsia="Times New Roman" w:hAnsi="Times New Roman" w:cs="Times New Roman"/>
          <w:b/>
          <w:bCs/>
          <w:color w:val="0F1115"/>
          <w:kern w:val="0"/>
          <w:lang w:eastAsia="es-SV"/>
          <w14:ligatures w14:val="none"/>
        </w:rPr>
        <w:t xml:space="preserve"> </w:t>
      </w:r>
      <w:r w:rsidRPr="00B67534">
        <w:rPr>
          <w:rFonts w:ascii="Times New Roman" w:eastAsia="Times New Roman" w:hAnsi="Times New Roman" w:cs="Times New Roman"/>
          <w:b/>
          <w:bCs/>
          <w:color w:val="0F1115"/>
          <w:kern w:val="0"/>
          <w:lang w:eastAsia="es-SV"/>
          <w14:ligatures w14:val="none"/>
        </w:rPr>
        <w:t>el fortalecimiento institucional:</w:t>
      </w:r>
      <w:r w:rsidR="006E0EE6">
        <w:rPr>
          <w:rFonts w:ascii="Times New Roman" w:eastAsia="Times New Roman" w:hAnsi="Times New Roman" w:cs="Times New Roman"/>
          <w:b/>
          <w:bCs/>
          <w:color w:val="0F1115"/>
          <w:kern w:val="0"/>
          <w:lang w:eastAsia="es-SV"/>
          <w14:ligatures w14:val="none"/>
        </w:rPr>
        <w:t xml:space="preserve"> </w:t>
      </w:r>
      <w:r w:rsidRPr="00B67534">
        <w:rPr>
          <w:rFonts w:ascii="Times New Roman" w:eastAsia="Times New Roman" w:hAnsi="Times New Roman" w:cs="Times New Roman"/>
          <w:color w:val="0F1115"/>
          <w:kern w:val="0"/>
          <w:lang w:eastAsia="es-SV"/>
          <w14:ligatures w14:val="none"/>
        </w:rPr>
        <w:t>El Comité había recomendado contar con mecanismos institucionales robustos para coordinar políticas antirracistas. En respuesta, Cuba creó en 2020 la Comisión Nacional contra el Racismo y la Discriminación Racial, instancia que ha logrado articular a más de veinte instituciones gubernamentales y sociales, con reuniones periódicas y planes de trabajo anuales evaluables.</w:t>
      </w:r>
    </w:p>
    <w:p w14:paraId="70BDA6B8" w14:textId="744E1529" w:rsidR="00B67534" w:rsidRPr="00B67534" w:rsidRDefault="00B67534" w:rsidP="005D13A3">
      <w:pPr>
        <w:shd w:val="clear" w:color="auto" w:fill="FFFFFF"/>
        <w:spacing w:before="240" w:after="24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b/>
          <w:bCs/>
          <w:color w:val="0F1115"/>
          <w:kern w:val="0"/>
          <w:lang w:eastAsia="es-SV"/>
          <w14:ligatures w14:val="none"/>
        </w:rPr>
        <w:t>Sobre la generación de información estadística:</w:t>
      </w:r>
      <w:r w:rsidR="006E0EE6">
        <w:rPr>
          <w:rFonts w:ascii="Times New Roman" w:eastAsia="Times New Roman" w:hAnsi="Times New Roman" w:cs="Times New Roman"/>
          <w:color w:val="0F1115"/>
          <w:kern w:val="0"/>
          <w:lang w:eastAsia="es-SV"/>
          <w14:ligatures w14:val="none"/>
        </w:rPr>
        <w:t xml:space="preserve"> </w:t>
      </w:r>
      <w:r w:rsidRPr="00B67534">
        <w:rPr>
          <w:rFonts w:ascii="Times New Roman" w:eastAsia="Times New Roman" w:hAnsi="Times New Roman" w:cs="Times New Roman"/>
          <w:color w:val="0F1115"/>
          <w:kern w:val="0"/>
          <w:lang w:eastAsia="es-SV"/>
          <w14:ligatures w14:val="none"/>
        </w:rPr>
        <w:t>El Comité había enfatizado la necesidad de contar con datos desagregados por color de piel. Cuba respondió incorporando esta variable en los censos de población de 2012 y 2022, así</w:t>
      </w:r>
      <w:r w:rsidR="006E0EE6">
        <w:rPr>
          <w:rFonts w:ascii="Times New Roman" w:eastAsia="Times New Roman" w:hAnsi="Times New Roman" w:cs="Times New Roman"/>
          <w:color w:val="0F1115"/>
          <w:kern w:val="0"/>
          <w:lang w:eastAsia="es-SV"/>
          <w14:ligatures w14:val="none"/>
        </w:rPr>
        <w:t xml:space="preserve"> </w:t>
      </w:r>
      <w:r w:rsidRPr="00B67534">
        <w:rPr>
          <w:rFonts w:ascii="Times New Roman" w:eastAsia="Times New Roman" w:hAnsi="Times New Roman" w:cs="Times New Roman"/>
          <w:color w:val="0F1115"/>
          <w:kern w:val="0"/>
          <w:lang w:eastAsia="es-SV"/>
          <w14:ligatures w14:val="none"/>
        </w:rPr>
        <w:t>como la Encuesta Nacional de Ocupación y Empleo. Esto ha permitido por primera vez contar con información cuantitativa que visibiliza brechas raciales en acceso a empleo, vivienda y otros indicadores.</w:t>
      </w:r>
    </w:p>
    <w:p w14:paraId="36B1E5EB" w14:textId="26890EC5" w:rsidR="00B67534" w:rsidRPr="00B67534" w:rsidRDefault="00B67534" w:rsidP="005D13A3">
      <w:pPr>
        <w:shd w:val="clear" w:color="auto" w:fill="FFFFFF"/>
        <w:spacing w:before="240" w:after="24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b/>
          <w:bCs/>
          <w:color w:val="0F1115"/>
          <w:kern w:val="0"/>
          <w:lang w:eastAsia="es-SV"/>
          <w14:ligatures w14:val="none"/>
        </w:rPr>
        <w:t>Sobre la educación y sensibilización:</w:t>
      </w:r>
      <w:r w:rsidR="0049632C">
        <w:rPr>
          <w:rFonts w:ascii="Times New Roman" w:eastAsia="Times New Roman" w:hAnsi="Times New Roman" w:cs="Times New Roman"/>
          <w:color w:val="0F1115"/>
          <w:kern w:val="0"/>
          <w:lang w:eastAsia="es-SV"/>
          <w14:ligatures w14:val="none"/>
        </w:rPr>
        <w:t xml:space="preserve"> </w:t>
      </w:r>
      <w:r w:rsidRPr="00B67534">
        <w:rPr>
          <w:rFonts w:ascii="Times New Roman" w:eastAsia="Times New Roman" w:hAnsi="Times New Roman" w:cs="Times New Roman"/>
          <w:color w:val="0F1115"/>
          <w:kern w:val="0"/>
          <w:lang w:eastAsia="es-SV"/>
          <w14:ligatures w14:val="none"/>
        </w:rPr>
        <w:t>Las recomendaciones del Comité en materia educativa han sido abordadas mediante la incorporación de contenidos antirracistas en los programas de formación docente, la producción de materiales educativos con enfoque antirracista y campañas comunicacionales sostenidas en medios públicos y redes sociales.</w:t>
      </w:r>
    </w:p>
    <w:p w14:paraId="61CE32A0" w14:textId="22D29364" w:rsidR="00B67534" w:rsidRPr="00B67534" w:rsidRDefault="00B67534" w:rsidP="005D13A3">
      <w:pPr>
        <w:shd w:val="clear" w:color="auto" w:fill="FFFFFF"/>
        <w:spacing w:before="240" w:after="24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b/>
          <w:bCs/>
          <w:color w:val="0F1115"/>
          <w:kern w:val="0"/>
          <w:lang w:eastAsia="es-SV"/>
          <w14:ligatures w14:val="none"/>
        </w:rPr>
        <w:t>Sobre participación social:</w:t>
      </w:r>
      <w:r w:rsidR="0049632C">
        <w:rPr>
          <w:rFonts w:ascii="Times New Roman" w:eastAsia="Times New Roman" w:hAnsi="Times New Roman" w:cs="Times New Roman"/>
          <w:color w:val="0F1115"/>
          <w:kern w:val="0"/>
          <w:lang w:eastAsia="es-SV"/>
          <w14:ligatures w14:val="none"/>
        </w:rPr>
        <w:t xml:space="preserve"> </w:t>
      </w:r>
      <w:r w:rsidRPr="00B67534">
        <w:rPr>
          <w:rFonts w:ascii="Times New Roman" w:eastAsia="Times New Roman" w:hAnsi="Times New Roman" w:cs="Times New Roman"/>
          <w:color w:val="0F1115"/>
          <w:kern w:val="0"/>
          <w:lang w:eastAsia="es-SV"/>
          <w14:ligatures w14:val="none"/>
        </w:rPr>
        <w:t>El Comité recomendó ampliar la participación de organizaciones sociales en el diseño y seguimiento de políticas. Cuba ha incorporado a organizaciones como la Unión de Escritores y Artistas de Cuba (UNEAC), la Federación de Mujeres Cubanas (FMC) y movimientos comunitarios en las instancias de seguimiento del Programa Nacional, garantizando que las políticas no sean solo gubernamentales sino también sociales.</w:t>
      </w:r>
    </w:p>
    <w:p w14:paraId="223FD659" w14:textId="77777777" w:rsidR="005D13A3" w:rsidRDefault="005D13A3" w:rsidP="005D13A3">
      <w:pPr>
        <w:shd w:val="clear" w:color="auto" w:fill="FFFFFF"/>
        <w:spacing w:before="240" w:after="240" w:line="240" w:lineRule="auto"/>
        <w:jc w:val="both"/>
        <w:rPr>
          <w:rFonts w:ascii="Times New Roman" w:eastAsia="Times New Roman" w:hAnsi="Times New Roman" w:cs="Times New Roman"/>
          <w:b/>
          <w:bCs/>
          <w:color w:val="0F1115"/>
          <w:kern w:val="0"/>
          <w:lang w:eastAsia="es-SV"/>
          <w14:ligatures w14:val="none"/>
        </w:rPr>
      </w:pPr>
    </w:p>
    <w:p w14:paraId="3E78FE30" w14:textId="22012D9E" w:rsidR="00B67534" w:rsidRPr="00B67534" w:rsidRDefault="00B67534" w:rsidP="005D13A3">
      <w:pPr>
        <w:shd w:val="clear" w:color="auto" w:fill="FFFFFF"/>
        <w:spacing w:before="240" w:after="24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b/>
          <w:bCs/>
          <w:color w:val="0F1115"/>
          <w:kern w:val="0"/>
          <w:lang w:eastAsia="es-SV"/>
          <w14:ligatures w14:val="none"/>
        </w:rPr>
        <w:lastRenderedPageBreak/>
        <w:t>4. Aspectos positivos y retos emergentes</w:t>
      </w:r>
    </w:p>
    <w:p w14:paraId="566E85E1" w14:textId="77777777" w:rsidR="0049632C" w:rsidRDefault="00B67534" w:rsidP="005D13A3">
      <w:pPr>
        <w:shd w:val="clear" w:color="auto" w:fill="FFFFFF"/>
        <w:spacing w:before="240" w:after="24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b/>
          <w:bCs/>
          <w:color w:val="0F1115"/>
          <w:kern w:val="0"/>
          <w:lang w:eastAsia="es-SV"/>
          <w14:ligatures w14:val="none"/>
        </w:rPr>
        <w:t>Aspectos positivos:</w:t>
      </w:r>
    </w:p>
    <w:p w14:paraId="4F6F8C7B" w14:textId="0ED6830F" w:rsidR="00B67534" w:rsidRPr="00B67534" w:rsidRDefault="00B67534" w:rsidP="005D13A3">
      <w:pPr>
        <w:shd w:val="clear" w:color="auto" w:fill="FFFFFF"/>
        <w:spacing w:before="240" w:after="24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color w:val="0F1115"/>
          <w:kern w:val="0"/>
          <w:lang w:eastAsia="es-SV"/>
          <w14:ligatures w14:val="none"/>
        </w:rPr>
        <w:t>La CIRAC destaca con especial énfasis que </w:t>
      </w:r>
      <w:r w:rsidRPr="00B67534">
        <w:rPr>
          <w:rFonts w:ascii="Times New Roman" w:eastAsia="Times New Roman" w:hAnsi="Times New Roman" w:cs="Times New Roman"/>
          <w:b/>
          <w:bCs/>
          <w:color w:val="0F1115"/>
          <w:kern w:val="0"/>
          <w:lang w:eastAsia="es-SV"/>
          <w14:ligatures w14:val="none"/>
        </w:rPr>
        <w:t>Cuba mantiene una posición de principios de condena a todas las formas de racismo, discriminación racial, xenofobia y formas conexas de intolerancia desde el triunfo de la Revolución en 1959</w:t>
      </w:r>
      <w:r w:rsidRPr="00B67534">
        <w:rPr>
          <w:rFonts w:ascii="Times New Roman" w:eastAsia="Times New Roman" w:hAnsi="Times New Roman" w:cs="Times New Roman"/>
          <w:color w:val="0F1115"/>
          <w:kern w:val="0"/>
          <w:lang w:eastAsia="es-SV"/>
          <w14:ligatures w14:val="none"/>
        </w:rPr>
        <w:t>. Esta no es una postura coyuntural sino una convicción profundamente arraigada en el proyecto revolucionario cubano, que ha guiado tanto su política interna como su actuación en los foros internacionales.</w:t>
      </w:r>
    </w:p>
    <w:p w14:paraId="056D1A09" w14:textId="77777777" w:rsidR="00B67534" w:rsidRPr="00B67534" w:rsidRDefault="00B67534" w:rsidP="005D13A3">
      <w:pPr>
        <w:shd w:val="clear" w:color="auto" w:fill="FFFFFF"/>
        <w:spacing w:before="240" w:after="24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color w:val="0F1115"/>
          <w:kern w:val="0"/>
          <w:lang w:eastAsia="es-SV"/>
          <w14:ligatures w14:val="none"/>
        </w:rPr>
        <w:t>Entre los principales logros que reconocemos:</w:t>
      </w:r>
    </w:p>
    <w:p w14:paraId="458C8C75" w14:textId="77777777" w:rsidR="00B67534" w:rsidRPr="00B67534" w:rsidRDefault="00B67534" w:rsidP="005D13A3">
      <w:pPr>
        <w:numPr>
          <w:ilvl w:val="0"/>
          <w:numId w:val="3"/>
        </w:numPr>
        <w:shd w:val="clear" w:color="auto" w:fill="FFFFFF"/>
        <w:spacing w:after="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b/>
          <w:bCs/>
          <w:color w:val="0F1115"/>
          <w:kern w:val="0"/>
          <w:lang w:eastAsia="es-SV"/>
          <w14:ligatures w14:val="none"/>
        </w:rPr>
        <w:t>Erradicación de las estructuras legales de discriminación:</w:t>
      </w:r>
      <w:r w:rsidRPr="00B67534">
        <w:rPr>
          <w:rFonts w:ascii="Times New Roman" w:eastAsia="Times New Roman" w:hAnsi="Times New Roman" w:cs="Times New Roman"/>
          <w:color w:val="0F1115"/>
          <w:kern w:val="0"/>
          <w:lang w:eastAsia="es-SV"/>
          <w14:ligatures w14:val="none"/>
        </w:rPr>
        <w:t> Cuba fue el primer país de América Latina en eliminar de su ordenamiento jurídico todas las disposiciones discriminatorias heredadas del colonialismo y las repúblicas neocoloniales.</w:t>
      </w:r>
    </w:p>
    <w:p w14:paraId="3BF53F64" w14:textId="77777777" w:rsidR="00B67534" w:rsidRPr="00B67534" w:rsidRDefault="00B67534" w:rsidP="005D13A3">
      <w:pPr>
        <w:numPr>
          <w:ilvl w:val="0"/>
          <w:numId w:val="3"/>
        </w:numPr>
        <w:shd w:val="clear" w:color="auto" w:fill="FFFFFF"/>
        <w:spacing w:after="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b/>
          <w:bCs/>
          <w:color w:val="0F1115"/>
          <w:kern w:val="0"/>
          <w:lang w:eastAsia="es-SV"/>
          <w14:ligatures w14:val="none"/>
        </w:rPr>
        <w:t>Movilidad social inédita en la región:</w:t>
      </w:r>
      <w:r w:rsidRPr="00B67534">
        <w:rPr>
          <w:rFonts w:ascii="Times New Roman" w:eastAsia="Times New Roman" w:hAnsi="Times New Roman" w:cs="Times New Roman"/>
          <w:color w:val="0F1115"/>
          <w:kern w:val="0"/>
          <w:lang w:eastAsia="es-SV"/>
          <w14:ligatures w14:val="none"/>
        </w:rPr>
        <w:t> Estudios comparados demuestran que Cuba experimentó la mayor movilidad social intergeneracional de América Latina, con particular impacto en poblaciones afrodescendientes que pasaron de ocupar los estratos más bajos de la estructura social a incorporarse masivamente a la educación universitaria, la ciencia, la cultura y el liderazgo social.</w:t>
      </w:r>
    </w:p>
    <w:p w14:paraId="4A8DC5D4" w14:textId="77777777" w:rsidR="00B67534" w:rsidRPr="00B67534" w:rsidRDefault="00B67534" w:rsidP="005D13A3">
      <w:pPr>
        <w:numPr>
          <w:ilvl w:val="0"/>
          <w:numId w:val="3"/>
        </w:numPr>
        <w:shd w:val="clear" w:color="auto" w:fill="FFFFFF"/>
        <w:spacing w:after="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b/>
          <w:bCs/>
          <w:color w:val="0F1115"/>
          <w:kern w:val="0"/>
          <w:lang w:eastAsia="es-SV"/>
          <w14:ligatures w14:val="none"/>
        </w:rPr>
        <w:t xml:space="preserve">Reconocimiento a la </w:t>
      </w:r>
      <w:proofErr w:type="spellStart"/>
      <w:r w:rsidRPr="00B67534">
        <w:rPr>
          <w:rFonts w:ascii="Times New Roman" w:eastAsia="Times New Roman" w:hAnsi="Times New Roman" w:cs="Times New Roman"/>
          <w:b/>
          <w:bCs/>
          <w:color w:val="0F1115"/>
          <w:kern w:val="0"/>
          <w:lang w:eastAsia="es-SV"/>
          <w14:ligatures w14:val="none"/>
        </w:rPr>
        <w:t>afrodescendencia</w:t>
      </w:r>
      <w:proofErr w:type="spellEnd"/>
      <w:r w:rsidRPr="00B67534">
        <w:rPr>
          <w:rFonts w:ascii="Times New Roman" w:eastAsia="Times New Roman" w:hAnsi="Times New Roman" w:cs="Times New Roman"/>
          <w:b/>
          <w:bCs/>
          <w:color w:val="0F1115"/>
          <w:kern w:val="0"/>
          <w:lang w:eastAsia="es-SV"/>
          <w14:ligatures w14:val="none"/>
        </w:rPr>
        <w:t>:</w:t>
      </w:r>
      <w:r w:rsidRPr="00B67534">
        <w:rPr>
          <w:rFonts w:ascii="Times New Roman" w:eastAsia="Times New Roman" w:hAnsi="Times New Roman" w:cs="Times New Roman"/>
          <w:color w:val="0F1115"/>
          <w:kern w:val="0"/>
          <w:lang w:eastAsia="es-SV"/>
          <w14:ligatures w14:val="none"/>
        </w:rPr>
        <w:t xml:space="preserve"> Cuba ha sido pionera en la promoción de políticas de reconocimiento de las culturas afrodescendientes, incluyendo la postulación exitosa de la rumba como Patrimonio Cultural Inmaterial de la Humanidad y la promoción de estudios académicos sobre </w:t>
      </w:r>
      <w:proofErr w:type="spellStart"/>
      <w:r w:rsidRPr="00B67534">
        <w:rPr>
          <w:rFonts w:ascii="Times New Roman" w:eastAsia="Times New Roman" w:hAnsi="Times New Roman" w:cs="Times New Roman"/>
          <w:color w:val="0F1115"/>
          <w:kern w:val="0"/>
          <w:lang w:eastAsia="es-SV"/>
          <w14:ligatures w14:val="none"/>
        </w:rPr>
        <w:t>afrodescendencia</w:t>
      </w:r>
      <w:proofErr w:type="spellEnd"/>
      <w:r w:rsidRPr="00B67534">
        <w:rPr>
          <w:rFonts w:ascii="Times New Roman" w:eastAsia="Times New Roman" w:hAnsi="Times New Roman" w:cs="Times New Roman"/>
          <w:color w:val="0F1115"/>
          <w:kern w:val="0"/>
          <w:lang w:eastAsia="es-SV"/>
          <w14:ligatures w14:val="none"/>
        </w:rPr>
        <w:t>.</w:t>
      </w:r>
    </w:p>
    <w:p w14:paraId="3BEB4270" w14:textId="77777777" w:rsidR="00B67534" w:rsidRPr="00B67534" w:rsidRDefault="00B67534" w:rsidP="005D13A3">
      <w:pPr>
        <w:numPr>
          <w:ilvl w:val="0"/>
          <w:numId w:val="3"/>
        </w:numPr>
        <w:shd w:val="clear" w:color="auto" w:fill="FFFFFF"/>
        <w:spacing w:after="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b/>
          <w:bCs/>
          <w:color w:val="0F1115"/>
          <w:kern w:val="0"/>
          <w:lang w:eastAsia="es-SV"/>
          <w14:ligatures w14:val="none"/>
        </w:rPr>
        <w:t>Solidaridad internacionalista:</w:t>
      </w:r>
      <w:r w:rsidRPr="00B67534">
        <w:rPr>
          <w:rFonts w:ascii="Times New Roman" w:eastAsia="Times New Roman" w:hAnsi="Times New Roman" w:cs="Times New Roman"/>
          <w:color w:val="0F1115"/>
          <w:kern w:val="0"/>
          <w:lang w:eastAsia="es-SV"/>
          <w14:ligatures w14:val="none"/>
        </w:rPr>
        <w:t> Cuba ha compartido su experiencia antirracista con países de África, el Caribe y América Latina a través de programas de cooperación en salud, educación y formación, demostrando que la solidaridad entre los pueblos es posible incluso en condiciones de bloqueo.</w:t>
      </w:r>
    </w:p>
    <w:p w14:paraId="4B609628" w14:textId="77777777" w:rsidR="00B67534" w:rsidRPr="00B67534" w:rsidRDefault="00B67534" w:rsidP="005D13A3">
      <w:pPr>
        <w:shd w:val="clear" w:color="auto" w:fill="FFFFFF"/>
        <w:spacing w:before="240" w:after="24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b/>
          <w:bCs/>
          <w:color w:val="0F1115"/>
          <w:kern w:val="0"/>
          <w:lang w:eastAsia="es-SV"/>
          <w14:ligatures w14:val="none"/>
        </w:rPr>
        <w:t>Retos emergentes:</w:t>
      </w:r>
    </w:p>
    <w:p w14:paraId="536D63B5" w14:textId="6B0736C4" w:rsidR="00B67534" w:rsidRPr="00B67534" w:rsidRDefault="0049632C" w:rsidP="005D13A3">
      <w:pPr>
        <w:shd w:val="clear" w:color="auto" w:fill="FFFFFF"/>
        <w:spacing w:before="240" w:after="240" w:line="240" w:lineRule="auto"/>
        <w:jc w:val="both"/>
        <w:rPr>
          <w:rFonts w:ascii="Times New Roman" w:eastAsia="Times New Roman" w:hAnsi="Times New Roman" w:cs="Times New Roman"/>
          <w:color w:val="0F1115"/>
          <w:kern w:val="0"/>
          <w:lang w:eastAsia="es-SV"/>
          <w14:ligatures w14:val="none"/>
        </w:rPr>
      </w:pPr>
      <w:r>
        <w:rPr>
          <w:rFonts w:ascii="Times New Roman" w:eastAsia="Times New Roman" w:hAnsi="Times New Roman" w:cs="Times New Roman"/>
          <w:color w:val="0F1115"/>
          <w:kern w:val="0"/>
          <w:lang w:eastAsia="es-SV"/>
          <w14:ligatures w14:val="none"/>
        </w:rPr>
        <w:t>C</w:t>
      </w:r>
      <w:r w:rsidR="00B67534" w:rsidRPr="00B67534">
        <w:rPr>
          <w:rFonts w:ascii="Times New Roman" w:eastAsia="Times New Roman" w:hAnsi="Times New Roman" w:cs="Times New Roman"/>
          <w:color w:val="0F1115"/>
          <w:kern w:val="0"/>
          <w:lang w:eastAsia="es-SV"/>
          <w14:ligatures w14:val="none"/>
        </w:rPr>
        <w:t>onsidera</w:t>
      </w:r>
      <w:r>
        <w:rPr>
          <w:rFonts w:ascii="Times New Roman" w:eastAsia="Times New Roman" w:hAnsi="Times New Roman" w:cs="Times New Roman"/>
          <w:color w:val="0F1115"/>
          <w:kern w:val="0"/>
          <w:lang w:eastAsia="es-SV"/>
          <w14:ligatures w14:val="none"/>
        </w:rPr>
        <w:t>mos</w:t>
      </w:r>
      <w:r w:rsidR="00B67534" w:rsidRPr="00B67534">
        <w:rPr>
          <w:rFonts w:ascii="Times New Roman" w:eastAsia="Times New Roman" w:hAnsi="Times New Roman" w:cs="Times New Roman"/>
          <w:color w:val="0F1115"/>
          <w:kern w:val="0"/>
          <w:lang w:eastAsia="es-SV"/>
          <w14:ligatures w14:val="none"/>
        </w:rPr>
        <w:t xml:space="preserve"> indispensable señalar que Cuba enfrenta obstáculos estructurales que limitan su capacidad para continuar profundizando sus políticas antirracistas, derivados de la agresiva política de Estados Unidos:</w:t>
      </w:r>
    </w:p>
    <w:p w14:paraId="2696F52A" w14:textId="77777777" w:rsidR="00B67534" w:rsidRPr="00B67534" w:rsidRDefault="00B67534" w:rsidP="005D13A3">
      <w:pPr>
        <w:shd w:val="clear" w:color="auto" w:fill="FFFFFF"/>
        <w:spacing w:before="240" w:after="24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b/>
          <w:bCs/>
          <w:color w:val="0F1115"/>
          <w:kern w:val="0"/>
          <w:lang w:eastAsia="es-SV"/>
          <w14:ligatures w14:val="none"/>
        </w:rPr>
        <w:t>El bloqueo económico, comercial y financiero:</w:t>
      </w:r>
    </w:p>
    <w:p w14:paraId="08482101" w14:textId="04B64129" w:rsidR="00B67534" w:rsidRPr="00B67534" w:rsidRDefault="00B67534" w:rsidP="005D13A3">
      <w:pPr>
        <w:shd w:val="clear" w:color="auto" w:fill="FFFFFF"/>
        <w:spacing w:before="240" w:after="24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color w:val="0F1115"/>
          <w:kern w:val="0"/>
          <w:lang w:eastAsia="es-SV"/>
          <w14:ligatures w14:val="none"/>
        </w:rPr>
        <w:t xml:space="preserve">Esta política unilateral, mantenida por más de seis décadas, constituye el principal obstáculo para el desarrollo de Cuba. Su impacto en las políticas antirracistas es </w:t>
      </w:r>
      <w:r w:rsidR="0049632C" w:rsidRPr="00B67534">
        <w:rPr>
          <w:rFonts w:ascii="Times New Roman" w:eastAsia="Times New Roman" w:hAnsi="Times New Roman" w:cs="Times New Roman"/>
          <w:color w:val="0F1115"/>
          <w:kern w:val="0"/>
          <w:lang w:eastAsia="es-SV"/>
          <w14:ligatures w14:val="none"/>
        </w:rPr>
        <w:t>profundo,</w:t>
      </w:r>
      <w:r w:rsidRPr="00B67534">
        <w:rPr>
          <w:rFonts w:ascii="Times New Roman" w:eastAsia="Times New Roman" w:hAnsi="Times New Roman" w:cs="Times New Roman"/>
          <w:color w:val="0F1115"/>
          <w:kern w:val="0"/>
          <w:lang w:eastAsia="es-SV"/>
          <w14:ligatures w14:val="none"/>
        </w:rPr>
        <w:t xml:space="preserve"> pero poco visibilizado:</w:t>
      </w:r>
    </w:p>
    <w:p w14:paraId="5226E78C" w14:textId="77777777" w:rsidR="00B67534" w:rsidRPr="00B67534" w:rsidRDefault="00B67534" w:rsidP="005D13A3">
      <w:pPr>
        <w:numPr>
          <w:ilvl w:val="0"/>
          <w:numId w:val="4"/>
        </w:numPr>
        <w:shd w:val="clear" w:color="auto" w:fill="FFFFFF"/>
        <w:spacing w:after="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color w:val="0F1115"/>
          <w:kern w:val="0"/>
          <w:lang w:eastAsia="es-SV"/>
          <w14:ligatures w14:val="none"/>
        </w:rPr>
        <w:t>Restringe la disponibilidad de recursos financieros para mantener y ampliar programas educativos, culturales y comunitarios fundamentales para la transformación de patrones culturales racistas.</w:t>
      </w:r>
    </w:p>
    <w:p w14:paraId="398DCAF0" w14:textId="77777777" w:rsidR="00B67534" w:rsidRPr="00B67534" w:rsidRDefault="00B67534" w:rsidP="005D13A3">
      <w:pPr>
        <w:numPr>
          <w:ilvl w:val="0"/>
          <w:numId w:val="4"/>
        </w:numPr>
        <w:shd w:val="clear" w:color="auto" w:fill="FFFFFF"/>
        <w:spacing w:after="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color w:val="0F1115"/>
          <w:kern w:val="0"/>
          <w:lang w:eastAsia="es-SV"/>
          <w14:ligatures w14:val="none"/>
        </w:rPr>
        <w:t>Impide el acceso a tecnologías educativas y comunicacionales que podrían potenciar las campañas de sensibilización antirracista.</w:t>
      </w:r>
    </w:p>
    <w:p w14:paraId="0FAF344E" w14:textId="77777777" w:rsidR="00B67534" w:rsidRPr="00B67534" w:rsidRDefault="00B67534" w:rsidP="005D13A3">
      <w:pPr>
        <w:numPr>
          <w:ilvl w:val="0"/>
          <w:numId w:val="4"/>
        </w:numPr>
        <w:shd w:val="clear" w:color="auto" w:fill="FFFFFF"/>
        <w:spacing w:after="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color w:val="0F1115"/>
          <w:kern w:val="0"/>
          <w:lang w:eastAsia="es-SV"/>
          <w14:ligatures w14:val="none"/>
        </w:rPr>
        <w:lastRenderedPageBreak/>
        <w:t>Limita la cooperación internacional y el financiamiento externo para programas de desarrollo comunitario en territorios con alta población afrodescendiente.</w:t>
      </w:r>
    </w:p>
    <w:p w14:paraId="4F764304" w14:textId="77777777" w:rsidR="00B67534" w:rsidRPr="00B67534" w:rsidRDefault="00B67534" w:rsidP="005D13A3">
      <w:pPr>
        <w:numPr>
          <w:ilvl w:val="0"/>
          <w:numId w:val="4"/>
        </w:numPr>
        <w:shd w:val="clear" w:color="auto" w:fill="FFFFFF"/>
        <w:spacing w:after="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color w:val="0F1115"/>
          <w:kern w:val="0"/>
          <w:lang w:eastAsia="es-SV"/>
          <w14:ligatures w14:val="none"/>
        </w:rPr>
        <w:t>Afecta la capacidad de Cuba para participar en redes internacionales de intercambio de experiencias sobre políticas antirracistas.</w:t>
      </w:r>
    </w:p>
    <w:p w14:paraId="06F5D084" w14:textId="6E325C8A" w:rsidR="00B67534" w:rsidRPr="00B67534" w:rsidRDefault="0049632C" w:rsidP="005D13A3">
      <w:pPr>
        <w:shd w:val="clear" w:color="auto" w:fill="FFFFFF"/>
        <w:spacing w:before="240" w:after="240" w:line="240" w:lineRule="auto"/>
        <w:jc w:val="both"/>
        <w:rPr>
          <w:rFonts w:ascii="Times New Roman" w:eastAsia="Times New Roman" w:hAnsi="Times New Roman" w:cs="Times New Roman"/>
          <w:color w:val="0F1115"/>
          <w:kern w:val="0"/>
          <w:lang w:eastAsia="es-SV"/>
          <w14:ligatures w14:val="none"/>
        </w:rPr>
      </w:pPr>
      <w:r>
        <w:rPr>
          <w:rFonts w:ascii="Times New Roman" w:eastAsia="Times New Roman" w:hAnsi="Times New Roman" w:cs="Times New Roman"/>
          <w:color w:val="0F1115"/>
          <w:kern w:val="0"/>
          <w:lang w:eastAsia="es-SV"/>
          <w14:ligatures w14:val="none"/>
        </w:rPr>
        <w:t>C</w:t>
      </w:r>
      <w:r w:rsidR="00B67534" w:rsidRPr="00B67534">
        <w:rPr>
          <w:rFonts w:ascii="Times New Roman" w:eastAsia="Times New Roman" w:hAnsi="Times New Roman" w:cs="Times New Roman"/>
          <w:color w:val="0F1115"/>
          <w:kern w:val="0"/>
          <w:lang w:eastAsia="es-SV"/>
          <w14:ligatures w14:val="none"/>
        </w:rPr>
        <w:t>omo organización que de</w:t>
      </w:r>
      <w:r>
        <w:rPr>
          <w:rFonts w:ascii="Times New Roman" w:eastAsia="Times New Roman" w:hAnsi="Times New Roman" w:cs="Times New Roman"/>
          <w:color w:val="0F1115"/>
          <w:kern w:val="0"/>
          <w:lang w:eastAsia="es-SV"/>
          <w14:ligatures w14:val="none"/>
        </w:rPr>
        <w:t xml:space="preserve">fendemos </w:t>
      </w:r>
      <w:r w:rsidR="00B67534" w:rsidRPr="00B67534">
        <w:rPr>
          <w:rFonts w:ascii="Times New Roman" w:eastAsia="Times New Roman" w:hAnsi="Times New Roman" w:cs="Times New Roman"/>
          <w:color w:val="0F1115"/>
          <w:kern w:val="0"/>
          <w:lang w:eastAsia="es-SV"/>
          <w14:ligatures w14:val="none"/>
        </w:rPr>
        <w:t>los derechos</w:t>
      </w:r>
      <w:r>
        <w:rPr>
          <w:rFonts w:ascii="Times New Roman" w:eastAsia="Times New Roman" w:hAnsi="Times New Roman" w:cs="Times New Roman"/>
          <w:color w:val="0F1115"/>
          <w:kern w:val="0"/>
          <w:lang w:eastAsia="es-SV"/>
          <w14:ligatures w14:val="none"/>
        </w:rPr>
        <w:t xml:space="preserve"> humanos</w:t>
      </w:r>
      <w:r w:rsidR="00B67534" w:rsidRPr="00B67534">
        <w:rPr>
          <w:rFonts w:ascii="Times New Roman" w:eastAsia="Times New Roman" w:hAnsi="Times New Roman" w:cs="Times New Roman"/>
          <w:color w:val="0F1115"/>
          <w:kern w:val="0"/>
          <w:lang w:eastAsia="es-SV"/>
          <w14:ligatures w14:val="none"/>
        </w:rPr>
        <w:t xml:space="preserve"> denunciamos que el bloqueo es también una forma de violencia económica que afecta desproporcionadamente a los sectores más vulnerables de la sociedad cubana, entre ellos las comunidades afrodescendientes.</w:t>
      </w:r>
    </w:p>
    <w:p w14:paraId="1F4D0630" w14:textId="0F6224D2" w:rsidR="00B67534" w:rsidRPr="00B67534" w:rsidRDefault="00B67534" w:rsidP="005D13A3">
      <w:pPr>
        <w:shd w:val="clear" w:color="auto" w:fill="FFFFFF"/>
        <w:spacing w:before="240" w:after="24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b/>
          <w:bCs/>
          <w:color w:val="0F1115"/>
          <w:kern w:val="0"/>
          <w:lang w:eastAsia="es-SV"/>
          <w14:ligatures w14:val="none"/>
        </w:rPr>
        <w:t xml:space="preserve">La inclusión de Cuba en la lista unilateral de </w:t>
      </w:r>
      <w:r w:rsidR="0049632C">
        <w:rPr>
          <w:rFonts w:ascii="Times New Roman" w:eastAsia="Times New Roman" w:hAnsi="Times New Roman" w:cs="Times New Roman"/>
          <w:b/>
          <w:bCs/>
          <w:color w:val="0F1115"/>
          <w:kern w:val="0"/>
          <w:lang w:eastAsia="es-SV"/>
          <w14:ligatures w14:val="none"/>
        </w:rPr>
        <w:t>“</w:t>
      </w:r>
      <w:r w:rsidRPr="00B67534">
        <w:rPr>
          <w:rFonts w:ascii="Times New Roman" w:eastAsia="Times New Roman" w:hAnsi="Times New Roman" w:cs="Times New Roman"/>
          <w:b/>
          <w:bCs/>
          <w:color w:val="0F1115"/>
          <w:kern w:val="0"/>
          <w:lang w:eastAsia="es-SV"/>
          <w14:ligatures w14:val="none"/>
        </w:rPr>
        <w:t>países patrocinadores del terrorismo</w:t>
      </w:r>
      <w:r w:rsidR="0049632C">
        <w:rPr>
          <w:rFonts w:ascii="Times New Roman" w:eastAsia="Times New Roman" w:hAnsi="Times New Roman" w:cs="Times New Roman"/>
          <w:b/>
          <w:bCs/>
          <w:color w:val="0F1115"/>
          <w:kern w:val="0"/>
          <w:lang w:eastAsia="es-SV"/>
          <w14:ligatures w14:val="none"/>
        </w:rPr>
        <w:t>”</w:t>
      </w:r>
      <w:r w:rsidRPr="00B67534">
        <w:rPr>
          <w:rFonts w:ascii="Times New Roman" w:eastAsia="Times New Roman" w:hAnsi="Times New Roman" w:cs="Times New Roman"/>
          <w:b/>
          <w:bCs/>
          <w:color w:val="0F1115"/>
          <w:kern w:val="0"/>
          <w:lang w:eastAsia="es-SV"/>
          <w14:ligatures w14:val="none"/>
        </w:rPr>
        <w:t>:</w:t>
      </w:r>
    </w:p>
    <w:p w14:paraId="68F315AF" w14:textId="77777777" w:rsidR="00B67534" w:rsidRPr="00B67534" w:rsidRDefault="00B67534" w:rsidP="005D13A3">
      <w:pPr>
        <w:shd w:val="clear" w:color="auto" w:fill="FFFFFF"/>
        <w:spacing w:before="240" w:after="24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color w:val="0F1115"/>
          <w:kern w:val="0"/>
          <w:lang w:eastAsia="es-SV"/>
          <w14:ligatures w14:val="none"/>
        </w:rPr>
        <w:t>Esta designación, impuesta por el gobierno de Estados Unidos de manera arbitraria y con total desprecio al derecho internacional, profundiza las consecuencias del bloqueo:</w:t>
      </w:r>
    </w:p>
    <w:p w14:paraId="5093C7E5" w14:textId="77777777" w:rsidR="00B67534" w:rsidRPr="00B67534" w:rsidRDefault="00B67534" w:rsidP="005D13A3">
      <w:pPr>
        <w:numPr>
          <w:ilvl w:val="0"/>
          <w:numId w:val="5"/>
        </w:numPr>
        <w:shd w:val="clear" w:color="auto" w:fill="FFFFFF"/>
        <w:spacing w:after="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color w:val="0F1115"/>
          <w:kern w:val="0"/>
          <w:lang w:eastAsia="es-SV"/>
          <w14:ligatures w14:val="none"/>
        </w:rPr>
        <w:t>Dificulta o imposibilita transacciones financieras internacionales, afectando la adquisición de recursos para políticas sociales.</w:t>
      </w:r>
    </w:p>
    <w:p w14:paraId="5068768E" w14:textId="77777777" w:rsidR="00B67534" w:rsidRPr="00B67534" w:rsidRDefault="00B67534" w:rsidP="005D13A3">
      <w:pPr>
        <w:numPr>
          <w:ilvl w:val="0"/>
          <w:numId w:val="5"/>
        </w:numPr>
        <w:shd w:val="clear" w:color="auto" w:fill="FFFFFF"/>
        <w:spacing w:after="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color w:val="0F1115"/>
          <w:kern w:val="0"/>
          <w:lang w:eastAsia="es-SV"/>
          <w14:ligatures w14:val="none"/>
        </w:rPr>
        <w:t>Limita la participación de académicos, artistas y activistas cubanos en foros internacionales sobre discriminación racial, empobrecimiento el intercambio global de experiencias.</w:t>
      </w:r>
    </w:p>
    <w:p w14:paraId="529901AC" w14:textId="77777777" w:rsidR="00B67534" w:rsidRPr="00B67534" w:rsidRDefault="00B67534" w:rsidP="005D13A3">
      <w:pPr>
        <w:numPr>
          <w:ilvl w:val="0"/>
          <w:numId w:val="5"/>
        </w:numPr>
        <w:shd w:val="clear" w:color="auto" w:fill="FFFFFF"/>
        <w:spacing w:after="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color w:val="0F1115"/>
          <w:kern w:val="0"/>
          <w:lang w:eastAsia="es-SV"/>
          <w14:ligatures w14:val="none"/>
        </w:rPr>
        <w:t>Genera un clima de estigmatización que afecta la imagen internacional de Cuba y su capacidad de promover sus exitosas políticas antirracistas como referencia para otros países.</w:t>
      </w:r>
    </w:p>
    <w:p w14:paraId="505DD441" w14:textId="7FFAEBE5" w:rsidR="00B67534" w:rsidRPr="00B67534" w:rsidRDefault="005D13A3" w:rsidP="005D13A3">
      <w:pPr>
        <w:shd w:val="clear" w:color="auto" w:fill="FFFFFF"/>
        <w:spacing w:before="240" w:after="240" w:line="240" w:lineRule="auto"/>
        <w:jc w:val="both"/>
        <w:rPr>
          <w:rFonts w:ascii="Times New Roman" w:eastAsia="Times New Roman" w:hAnsi="Times New Roman" w:cs="Times New Roman"/>
          <w:color w:val="0F1115"/>
          <w:kern w:val="0"/>
          <w:lang w:eastAsia="es-SV"/>
          <w14:ligatures w14:val="none"/>
        </w:rPr>
      </w:pPr>
      <w:r>
        <w:rPr>
          <w:rFonts w:ascii="Times New Roman" w:eastAsia="Times New Roman" w:hAnsi="Times New Roman" w:cs="Times New Roman"/>
          <w:color w:val="0F1115"/>
          <w:kern w:val="0"/>
          <w:lang w:eastAsia="es-SV"/>
          <w14:ligatures w14:val="none"/>
        </w:rPr>
        <w:t xml:space="preserve">Nos </w:t>
      </w:r>
      <w:r w:rsidR="00B67534" w:rsidRPr="00B67534">
        <w:rPr>
          <w:rFonts w:ascii="Times New Roman" w:eastAsia="Times New Roman" w:hAnsi="Times New Roman" w:cs="Times New Roman"/>
          <w:color w:val="0F1115"/>
          <w:kern w:val="0"/>
          <w:lang w:eastAsia="es-SV"/>
          <w14:ligatures w14:val="none"/>
        </w:rPr>
        <w:t>suma</w:t>
      </w:r>
      <w:r>
        <w:rPr>
          <w:rFonts w:ascii="Times New Roman" w:eastAsia="Times New Roman" w:hAnsi="Times New Roman" w:cs="Times New Roman"/>
          <w:color w:val="0F1115"/>
          <w:kern w:val="0"/>
          <w:lang w:eastAsia="es-SV"/>
          <w14:ligatures w14:val="none"/>
        </w:rPr>
        <w:t>mos</w:t>
      </w:r>
      <w:r w:rsidR="00B67534" w:rsidRPr="00B67534">
        <w:rPr>
          <w:rFonts w:ascii="Times New Roman" w:eastAsia="Times New Roman" w:hAnsi="Times New Roman" w:cs="Times New Roman"/>
          <w:color w:val="0F1115"/>
          <w:kern w:val="0"/>
          <w:lang w:eastAsia="es-SV"/>
          <w14:ligatures w14:val="none"/>
        </w:rPr>
        <w:t xml:space="preserve"> al coro de voces internacionales que exigen la inmediata exclusión de Cuba de esta lista infame, que constituye una violación flagrante de los derechos humanos del pueblo cubano.</w:t>
      </w:r>
    </w:p>
    <w:p w14:paraId="3AA4972F" w14:textId="77777777" w:rsidR="00B67534" w:rsidRPr="00B67534" w:rsidRDefault="00B67534" w:rsidP="005D13A3">
      <w:pPr>
        <w:shd w:val="clear" w:color="auto" w:fill="FFFFFF"/>
        <w:spacing w:before="240" w:after="24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b/>
          <w:bCs/>
          <w:color w:val="0F1115"/>
          <w:kern w:val="0"/>
          <w:lang w:eastAsia="es-SV"/>
          <w14:ligatures w14:val="none"/>
        </w:rPr>
        <w:t>Consideraciones finales</w:t>
      </w:r>
    </w:p>
    <w:p w14:paraId="5748AA2F" w14:textId="4174902B" w:rsidR="00B67534" w:rsidRPr="00B67534" w:rsidRDefault="00B67534" w:rsidP="005D13A3">
      <w:pPr>
        <w:shd w:val="clear" w:color="auto" w:fill="FFFFFF"/>
        <w:spacing w:before="240" w:after="24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color w:val="0F1115"/>
          <w:kern w:val="0"/>
          <w:lang w:eastAsia="es-SV"/>
          <w14:ligatures w14:val="none"/>
        </w:rPr>
        <w:t xml:space="preserve">La Coordinadora Intergremial Rafael Aguiñada Carranza (CIRAC) hace suya la posición histórica de Cuba contra todas las formas de racismo y discriminación racial. Consideramos que la experiencia cubana en esta materia constituye una referencia obligada para los movimientos sociales y </w:t>
      </w:r>
      <w:r w:rsidR="005D13A3">
        <w:rPr>
          <w:rFonts w:ascii="Times New Roman" w:eastAsia="Times New Roman" w:hAnsi="Times New Roman" w:cs="Times New Roman"/>
          <w:color w:val="0F1115"/>
          <w:kern w:val="0"/>
          <w:lang w:eastAsia="es-SV"/>
          <w14:ligatures w14:val="none"/>
        </w:rPr>
        <w:t>populares</w:t>
      </w:r>
      <w:r w:rsidRPr="00B67534">
        <w:rPr>
          <w:rFonts w:ascii="Times New Roman" w:eastAsia="Times New Roman" w:hAnsi="Times New Roman" w:cs="Times New Roman"/>
          <w:color w:val="0F1115"/>
          <w:kern w:val="0"/>
          <w:lang w:eastAsia="es-SV"/>
          <w14:ligatures w14:val="none"/>
        </w:rPr>
        <w:t xml:space="preserve"> de la región que luchamos por sociedades más justas e inclusivas.</w:t>
      </w:r>
    </w:p>
    <w:p w14:paraId="19B5AB30" w14:textId="6B200D5A" w:rsidR="00B67534" w:rsidRPr="00B67534" w:rsidRDefault="00B67534" w:rsidP="005D13A3">
      <w:pPr>
        <w:shd w:val="clear" w:color="auto" w:fill="FFFFFF"/>
        <w:spacing w:before="240" w:after="24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color w:val="0F1115"/>
          <w:kern w:val="0"/>
          <w:lang w:eastAsia="es-SV"/>
          <w14:ligatures w14:val="none"/>
        </w:rPr>
        <w:t>Al mismo tiempo, como organización s</w:t>
      </w:r>
      <w:r w:rsidR="005D13A3">
        <w:rPr>
          <w:rFonts w:ascii="Times New Roman" w:eastAsia="Times New Roman" w:hAnsi="Times New Roman" w:cs="Times New Roman"/>
          <w:color w:val="0F1115"/>
          <w:kern w:val="0"/>
          <w:lang w:eastAsia="es-SV"/>
          <w14:ligatures w14:val="none"/>
        </w:rPr>
        <w:t xml:space="preserve">ocial – popular </w:t>
      </w:r>
      <w:r w:rsidRPr="00B67534">
        <w:rPr>
          <w:rFonts w:ascii="Times New Roman" w:eastAsia="Times New Roman" w:hAnsi="Times New Roman" w:cs="Times New Roman"/>
          <w:color w:val="0F1115"/>
          <w:kern w:val="0"/>
          <w:lang w:eastAsia="es-SV"/>
          <w14:ligatures w14:val="none"/>
        </w:rPr>
        <w:t xml:space="preserve">que conoce las consecuencias del imperialismo sobre los pueblos, denunciamos que el bloqueo económico, comercial y financiero impuesto por Estados Unidos contra Cuba, así como su inclusión en la lista </w:t>
      </w:r>
      <w:r w:rsidR="005D13A3">
        <w:rPr>
          <w:rFonts w:ascii="Times New Roman" w:eastAsia="Times New Roman" w:hAnsi="Times New Roman" w:cs="Times New Roman"/>
          <w:color w:val="0F1115"/>
          <w:kern w:val="0"/>
          <w:lang w:eastAsia="es-SV"/>
          <w14:ligatures w14:val="none"/>
        </w:rPr>
        <w:t>espuria</w:t>
      </w:r>
      <w:r w:rsidRPr="00B67534">
        <w:rPr>
          <w:rFonts w:ascii="Times New Roman" w:eastAsia="Times New Roman" w:hAnsi="Times New Roman" w:cs="Times New Roman"/>
          <w:color w:val="0F1115"/>
          <w:kern w:val="0"/>
          <w:lang w:eastAsia="es-SV"/>
          <w14:ligatures w14:val="none"/>
        </w:rPr>
        <w:t xml:space="preserve"> de </w:t>
      </w:r>
      <w:r w:rsidR="005D13A3">
        <w:rPr>
          <w:rFonts w:ascii="Times New Roman" w:eastAsia="Times New Roman" w:hAnsi="Times New Roman" w:cs="Times New Roman"/>
          <w:color w:val="0F1115"/>
          <w:kern w:val="0"/>
          <w:lang w:eastAsia="es-SV"/>
          <w14:ligatures w14:val="none"/>
        </w:rPr>
        <w:t>“</w:t>
      </w:r>
      <w:r w:rsidRPr="00B67534">
        <w:rPr>
          <w:rFonts w:ascii="Times New Roman" w:eastAsia="Times New Roman" w:hAnsi="Times New Roman" w:cs="Times New Roman"/>
          <w:color w:val="0F1115"/>
          <w:kern w:val="0"/>
          <w:lang w:eastAsia="es-SV"/>
          <w14:ligatures w14:val="none"/>
        </w:rPr>
        <w:t>países patrocinadores del terrorismo</w:t>
      </w:r>
      <w:r w:rsidR="005D13A3">
        <w:rPr>
          <w:rFonts w:ascii="Times New Roman" w:eastAsia="Times New Roman" w:hAnsi="Times New Roman" w:cs="Times New Roman"/>
          <w:color w:val="0F1115"/>
          <w:kern w:val="0"/>
          <w:lang w:eastAsia="es-SV"/>
          <w14:ligatures w14:val="none"/>
        </w:rPr>
        <w:t>”</w:t>
      </w:r>
      <w:r w:rsidRPr="00B67534">
        <w:rPr>
          <w:rFonts w:ascii="Times New Roman" w:eastAsia="Times New Roman" w:hAnsi="Times New Roman" w:cs="Times New Roman"/>
          <w:color w:val="0F1115"/>
          <w:kern w:val="0"/>
          <w:lang w:eastAsia="es-SV"/>
          <w14:ligatures w14:val="none"/>
        </w:rPr>
        <w:t>, constituyen violaciones masivas de derechos humanos que obstaculizan el pleno desarrollo de las políticas antirracistas cubanas.</w:t>
      </w:r>
    </w:p>
    <w:p w14:paraId="6975094E" w14:textId="57A0F0D7" w:rsidR="00B67534" w:rsidRPr="00B67534" w:rsidRDefault="00B67534" w:rsidP="005D13A3">
      <w:pPr>
        <w:shd w:val="clear" w:color="auto" w:fill="FFFFFF"/>
        <w:spacing w:before="240" w:after="24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color w:val="0F1115"/>
          <w:kern w:val="0"/>
          <w:lang w:eastAsia="es-SV"/>
          <w14:ligatures w14:val="none"/>
        </w:rPr>
        <w:t xml:space="preserve">La solidaridad entre los pueblos es un principio fundante de </w:t>
      </w:r>
      <w:r w:rsidR="005D13A3">
        <w:rPr>
          <w:rFonts w:ascii="Times New Roman" w:eastAsia="Times New Roman" w:hAnsi="Times New Roman" w:cs="Times New Roman"/>
          <w:color w:val="0F1115"/>
          <w:kern w:val="0"/>
          <w:lang w:eastAsia="es-SV"/>
          <w14:ligatures w14:val="none"/>
        </w:rPr>
        <w:t>L</w:t>
      </w:r>
      <w:r w:rsidRPr="00B67534">
        <w:rPr>
          <w:rFonts w:ascii="Times New Roman" w:eastAsia="Times New Roman" w:hAnsi="Times New Roman" w:cs="Times New Roman"/>
          <w:color w:val="0F1115"/>
          <w:kern w:val="0"/>
          <w:lang w:eastAsia="es-SV"/>
          <w14:ligatures w14:val="none"/>
        </w:rPr>
        <w:t>a CIRAC. Por ello, expresamos nuestro más firme respaldo al pueblo y gobierno de Cuba en su lucha por la eliminación de todas las formas de discriminación racial, así como en su resistencia heroica frente a las agresiones del imperialismo.</w:t>
      </w:r>
    </w:p>
    <w:p w14:paraId="49F2F05E" w14:textId="77777777" w:rsidR="00B67534" w:rsidRPr="00B67534" w:rsidRDefault="00B67534" w:rsidP="005D13A3">
      <w:pPr>
        <w:shd w:val="clear" w:color="auto" w:fill="FFFFFF"/>
        <w:spacing w:before="240" w:after="240" w:line="240" w:lineRule="auto"/>
        <w:jc w:val="both"/>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color w:val="0F1115"/>
          <w:kern w:val="0"/>
          <w:lang w:eastAsia="es-SV"/>
          <w14:ligatures w14:val="none"/>
        </w:rPr>
        <w:lastRenderedPageBreak/>
        <w:t>La eliminación del racismo y la construcción de sociedades igualitarias solo serán posibles en un mundo libre de bloqueos, listas arbitrarias y políticas de dominación. Por eso, nuestra solidaridad con Cuba es también una lucha por nuestros propios pueblos.</w:t>
      </w:r>
    </w:p>
    <w:p w14:paraId="29D97517" w14:textId="04BD0C34" w:rsidR="00B67534" w:rsidRPr="00B67534" w:rsidRDefault="00B67534" w:rsidP="005D13A3">
      <w:pPr>
        <w:shd w:val="clear" w:color="auto" w:fill="FFFFFF"/>
        <w:spacing w:before="240" w:after="240" w:line="240" w:lineRule="auto"/>
        <w:rPr>
          <w:rFonts w:ascii="Times New Roman" w:eastAsia="Times New Roman" w:hAnsi="Times New Roman" w:cs="Times New Roman"/>
          <w:color w:val="0F1115"/>
          <w:kern w:val="0"/>
          <w:lang w:eastAsia="es-SV"/>
          <w14:ligatures w14:val="none"/>
        </w:rPr>
      </w:pPr>
      <w:r w:rsidRPr="00B67534">
        <w:rPr>
          <w:rFonts w:ascii="Times New Roman" w:eastAsia="Times New Roman" w:hAnsi="Times New Roman" w:cs="Times New Roman"/>
          <w:b/>
          <w:bCs/>
          <w:color w:val="0F1115"/>
          <w:kern w:val="0"/>
          <w:lang w:eastAsia="es-SV"/>
          <w14:ligatures w14:val="none"/>
        </w:rPr>
        <w:t>Coordinadora Intergremial Rafael Aguiñada Carranza CIRAC</w:t>
      </w:r>
      <w:r w:rsidRPr="00B67534">
        <w:rPr>
          <w:rFonts w:ascii="Times New Roman" w:eastAsia="Times New Roman" w:hAnsi="Times New Roman" w:cs="Times New Roman"/>
          <w:color w:val="0F1115"/>
          <w:kern w:val="0"/>
          <w:lang w:eastAsia="es-SV"/>
          <w14:ligatures w14:val="none"/>
        </w:rPr>
        <w:br/>
      </w:r>
      <w:r w:rsidR="005D13A3">
        <w:rPr>
          <w:rFonts w:ascii="Times New Roman" w:eastAsia="Times New Roman" w:hAnsi="Times New Roman" w:cs="Times New Roman"/>
          <w:color w:val="0F1115"/>
          <w:kern w:val="0"/>
          <w:lang w:eastAsia="es-SV"/>
          <w14:ligatures w14:val="none"/>
        </w:rPr>
        <w:t>San Salvador, El Salvador, 21 de marzo de 2026.</w:t>
      </w:r>
    </w:p>
    <w:p w14:paraId="2BA41636" w14:textId="5068688C" w:rsidR="002F51F9" w:rsidRPr="00B67534" w:rsidRDefault="002F51F9" w:rsidP="005D13A3">
      <w:pPr>
        <w:spacing w:line="240" w:lineRule="auto"/>
        <w:jc w:val="both"/>
        <w:rPr>
          <w:rFonts w:ascii="Times New Roman" w:hAnsi="Times New Roman" w:cs="Times New Roman"/>
        </w:rPr>
      </w:pPr>
    </w:p>
    <w:sectPr w:rsidR="002F51F9" w:rsidRPr="00B6753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E7E6F"/>
    <w:multiLevelType w:val="multilevel"/>
    <w:tmpl w:val="632AA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E2055F6"/>
    <w:multiLevelType w:val="multilevel"/>
    <w:tmpl w:val="1CC64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8AE5B22"/>
    <w:multiLevelType w:val="multilevel"/>
    <w:tmpl w:val="BC604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A300E00"/>
    <w:multiLevelType w:val="multilevel"/>
    <w:tmpl w:val="95EE3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9853D2E"/>
    <w:multiLevelType w:val="multilevel"/>
    <w:tmpl w:val="78140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7732A0"/>
    <w:multiLevelType w:val="multilevel"/>
    <w:tmpl w:val="E49A8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0235591">
    <w:abstractNumId w:val="1"/>
  </w:num>
  <w:num w:numId="2" w16cid:durableId="8528330">
    <w:abstractNumId w:val="5"/>
  </w:num>
  <w:num w:numId="3" w16cid:durableId="201021801">
    <w:abstractNumId w:val="3"/>
  </w:num>
  <w:num w:numId="4" w16cid:durableId="1989245112">
    <w:abstractNumId w:val="2"/>
  </w:num>
  <w:num w:numId="5" w16cid:durableId="390621467">
    <w:abstractNumId w:val="0"/>
  </w:num>
  <w:num w:numId="6" w16cid:durableId="2077674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534"/>
    <w:rsid w:val="00090F32"/>
    <w:rsid w:val="002F51F9"/>
    <w:rsid w:val="003479BE"/>
    <w:rsid w:val="0049632C"/>
    <w:rsid w:val="005D13A3"/>
    <w:rsid w:val="006E0EE6"/>
    <w:rsid w:val="00B67534"/>
    <w:rsid w:val="00E21E2E"/>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12D32"/>
  <w15:chartTrackingRefBased/>
  <w15:docId w15:val="{AD2AAE39-0BD3-4FA8-AFEE-823099028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S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6753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B6753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67534"/>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B67534"/>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B67534"/>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6753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6753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6753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6753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67534"/>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B67534"/>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B67534"/>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B67534"/>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B67534"/>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B6753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6753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6753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67534"/>
    <w:rPr>
      <w:rFonts w:eastAsiaTheme="majorEastAsia" w:cstheme="majorBidi"/>
      <w:color w:val="272727" w:themeColor="text1" w:themeTint="D8"/>
    </w:rPr>
  </w:style>
  <w:style w:type="paragraph" w:styleId="Ttulo">
    <w:name w:val="Title"/>
    <w:basedOn w:val="Normal"/>
    <w:next w:val="Normal"/>
    <w:link w:val="TtuloCar"/>
    <w:uiPriority w:val="10"/>
    <w:qFormat/>
    <w:rsid w:val="00B675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6753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6753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6753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67534"/>
    <w:pPr>
      <w:spacing w:before="160"/>
      <w:jc w:val="center"/>
    </w:pPr>
    <w:rPr>
      <w:i/>
      <w:iCs/>
      <w:color w:val="404040" w:themeColor="text1" w:themeTint="BF"/>
    </w:rPr>
  </w:style>
  <w:style w:type="character" w:customStyle="1" w:styleId="CitaCar">
    <w:name w:val="Cita Car"/>
    <w:basedOn w:val="Fuentedeprrafopredeter"/>
    <w:link w:val="Cita"/>
    <w:uiPriority w:val="29"/>
    <w:rsid w:val="00B67534"/>
    <w:rPr>
      <w:i/>
      <w:iCs/>
      <w:color w:val="404040" w:themeColor="text1" w:themeTint="BF"/>
    </w:rPr>
  </w:style>
  <w:style w:type="paragraph" w:styleId="Prrafodelista">
    <w:name w:val="List Paragraph"/>
    <w:basedOn w:val="Normal"/>
    <w:uiPriority w:val="34"/>
    <w:qFormat/>
    <w:rsid w:val="00B67534"/>
    <w:pPr>
      <w:ind w:left="720"/>
      <w:contextualSpacing/>
    </w:pPr>
  </w:style>
  <w:style w:type="character" w:styleId="nfasisintenso">
    <w:name w:val="Intense Emphasis"/>
    <w:basedOn w:val="Fuentedeprrafopredeter"/>
    <w:uiPriority w:val="21"/>
    <w:qFormat/>
    <w:rsid w:val="00B67534"/>
    <w:rPr>
      <w:i/>
      <w:iCs/>
      <w:color w:val="2F5496" w:themeColor="accent1" w:themeShade="BF"/>
    </w:rPr>
  </w:style>
  <w:style w:type="paragraph" w:styleId="Citadestacada">
    <w:name w:val="Intense Quote"/>
    <w:basedOn w:val="Normal"/>
    <w:next w:val="Normal"/>
    <w:link w:val="CitadestacadaCar"/>
    <w:uiPriority w:val="30"/>
    <w:qFormat/>
    <w:rsid w:val="00B6753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67534"/>
    <w:rPr>
      <w:i/>
      <w:iCs/>
      <w:color w:val="2F5496" w:themeColor="accent1" w:themeShade="BF"/>
    </w:rPr>
  </w:style>
  <w:style w:type="character" w:styleId="Referenciaintensa">
    <w:name w:val="Intense Reference"/>
    <w:basedOn w:val="Fuentedeprrafopredeter"/>
    <w:uiPriority w:val="32"/>
    <w:qFormat/>
    <w:rsid w:val="00B6753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5</Pages>
  <Words>1705</Words>
  <Characters>9380</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ESCOBAR RIVAS</dc:creator>
  <cp:keywords/>
  <dc:description/>
  <cp:lastModifiedBy>ESCOBAR RIVAS</cp:lastModifiedBy>
  <cp:revision>1</cp:revision>
  <dcterms:created xsi:type="dcterms:W3CDTF">2026-03-22T16:54:00Z</dcterms:created>
  <dcterms:modified xsi:type="dcterms:W3CDTF">2026-03-22T18:50:00Z</dcterms:modified>
</cp:coreProperties>
</file>