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1.xml" ContentType="application/vnd.openxmlformats-officedocument.drawingml.diagramData+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diagrams/quickStyle1.xml" ContentType="application/vnd.openxmlformats-officedocument.drawingml.diagramStyle+xml"/>
  <Override PartName="/word/diagrams/layout1.xml" ContentType="application/vnd.openxmlformats-officedocument.drawingml.diagramLayout+xml"/>
  <Override PartName="/word/diagrams/drawing1.xml" ContentType="application/vnd.ms-office.drawingml.diagramDrawing+xml"/>
  <Override PartName="/word/diagrams/colors1.xml" ContentType="application/vnd.openxmlformats-officedocument.drawingml.diagramColor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B46530" w14:textId="77777777" w:rsidR="00E04367" w:rsidRDefault="00E04367" w:rsidP="008A7F83">
      <w:pPr>
        <w:bidi/>
        <w:spacing w:line="360" w:lineRule="auto"/>
        <w:jc w:val="center"/>
        <w:rPr>
          <w:rFonts w:ascii="Traditional Arabic" w:hAnsi="Traditional Arabic" w:cs="Traditional Arabic"/>
          <w:b/>
          <w:bCs/>
          <w:sz w:val="24"/>
          <w:szCs w:val="24"/>
          <w:u w:val="single"/>
          <w:rtl/>
        </w:rPr>
      </w:pPr>
      <w:bookmarkStart w:id="0" w:name="_GoBack"/>
      <w:bookmarkEnd w:id="0"/>
      <w:r>
        <w:rPr>
          <w:rFonts w:ascii="Traditional Arabic" w:hAnsi="Traditional Arabic" w:cs="Traditional Arabic" w:hint="cs"/>
          <w:b/>
          <w:bCs/>
          <w:sz w:val="24"/>
          <w:szCs w:val="24"/>
          <w:u w:val="single"/>
          <w:rtl/>
        </w:rPr>
        <w:t>مرفق رقم (1)</w:t>
      </w:r>
    </w:p>
    <w:p w14:paraId="59B46531" w14:textId="77777777" w:rsidR="00E04367" w:rsidRPr="00083CAD" w:rsidRDefault="008625AC" w:rsidP="008A7F83">
      <w:pPr>
        <w:bidi/>
        <w:spacing w:line="360" w:lineRule="auto"/>
        <w:jc w:val="center"/>
        <w:rPr>
          <w:rFonts w:ascii="Traditional Arabic" w:hAnsi="Traditional Arabic" w:cs="Traditional Arabic"/>
          <w:b/>
          <w:bCs/>
          <w:sz w:val="24"/>
          <w:szCs w:val="24"/>
          <w:u w:val="single"/>
          <w:rtl/>
        </w:rPr>
      </w:pPr>
      <w:r w:rsidRPr="00083CAD">
        <w:rPr>
          <w:rFonts w:ascii="Traditional Arabic" w:hAnsi="Traditional Arabic" w:cs="Traditional Arabic"/>
          <w:b/>
          <w:bCs/>
          <w:sz w:val="24"/>
          <w:szCs w:val="24"/>
          <w:u w:val="single"/>
          <w:rtl/>
        </w:rPr>
        <w:t>قائمة الفهارس</w:t>
      </w:r>
      <w:r w:rsidR="00083CAD" w:rsidRPr="00083CAD">
        <w:rPr>
          <w:rFonts w:hint="cs"/>
          <w:u w:val="single"/>
          <w:rtl/>
        </w:rPr>
        <w:t xml:space="preserve"> </w:t>
      </w:r>
      <w:r w:rsidR="00083CAD" w:rsidRPr="00083CAD">
        <w:rPr>
          <w:rFonts w:ascii="Traditional Arabic" w:hAnsi="Traditional Arabic" w:cs="Traditional Arabic" w:hint="cs"/>
          <w:b/>
          <w:bCs/>
          <w:sz w:val="24"/>
          <w:szCs w:val="24"/>
          <w:u w:val="single"/>
          <w:rtl/>
        </w:rPr>
        <w:t>الخاصة</w:t>
      </w:r>
      <w:r w:rsidR="00083CAD" w:rsidRPr="00083CAD">
        <w:rPr>
          <w:rFonts w:ascii="Traditional Arabic" w:hAnsi="Traditional Arabic" w:cs="Traditional Arabic"/>
          <w:b/>
          <w:bCs/>
          <w:sz w:val="24"/>
          <w:szCs w:val="24"/>
          <w:u w:val="single"/>
          <w:rtl/>
        </w:rPr>
        <w:t xml:space="preserve"> </w:t>
      </w:r>
      <w:r w:rsidR="00083CAD" w:rsidRPr="00083CAD">
        <w:rPr>
          <w:rFonts w:ascii="Traditional Arabic" w:hAnsi="Traditional Arabic" w:cs="Traditional Arabic" w:hint="cs"/>
          <w:b/>
          <w:bCs/>
          <w:sz w:val="24"/>
          <w:szCs w:val="24"/>
          <w:u w:val="single"/>
          <w:rtl/>
        </w:rPr>
        <w:t>بالتقرير</w:t>
      </w:r>
      <w:r w:rsidR="00083CAD" w:rsidRPr="00083CAD">
        <w:rPr>
          <w:rFonts w:ascii="Traditional Arabic" w:hAnsi="Traditional Arabic" w:cs="Traditional Arabic"/>
          <w:b/>
          <w:bCs/>
          <w:sz w:val="24"/>
          <w:szCs w:val="24"/>
          <w:u w:val="single"/>
          <w:rtl/>
        </w:rPr>
        <w:t xml:space="preserve"> </w:t>
      </w:r>
      <w:r w:rsidR="00083CAD" w:rsidRPr="00083CAD">
        <w:rPr>
          <w:rFonts w:ascii="Traditional Arabic" w:hAnsi="Traditional Arabic" w:cs="Traditional Arabic" w:hint="cs"/>
          <w:b/>
          <w:bCs/>
          <w:sz w:val="24"/>
          <w:szCs w:val="24"/>
          <w:u w:val="single"/>
          <w:rtl/>
        </w:rPr>
        <w:t>الاولي</w:t>
      </w:r>
      <w:r w:rsidR="00083CAD" w:rsidRPr="00083CAD">
        <w:rPr>
          <w:rFonts w:ascii="Traditional Arabic" w:hAnsi="Traditional Arabic" w:cs="Traditional Arabic"/>
          <w:b/>
          <w:bCs/>
          <w:sz w:val="24"/>
          <w:szCs w:val="24"/>
          <w:u w:val="single"/>
          <w:rtl/>
        </w:rPr>
        <w:t xml:space="preserve"> </w:t>
      </w:r>
      <w:r w:rsidR="00083CAD" w:rsidRPr="00083CAD">
        <w:rPr>
          <w:rFonts w:ascii="Traditional Arabic" w:hAnsi="Traditional Arabic" w:cs="Traditional Arabic" w:hint="cs"/>
          <w:b/>
          <w:bCs/>
          <w:sz w:val="24"/>
          <w:szCs w:val="24"/>
          <w:u w:val="single"/>
          <w:rtl/>
        </w:rPr>
        <w:t>الخاص</w:t>
      </w:r>
      <w:r w:rsidR="00083CAD" w:rsidRPr="00083CAD">
        <w:rPr>
          <w:rFonts w:ascii="Traditional Arabic" w:hAnsi="Traditional Arabic" w:cs="Traditional Arabic"/>
          <w:b/>
          <w:bCs/>
          <w:sz w:val="24"/>
          <w:szCs w:val="24"/>
          <w:u w:val="single"/>
          <w:rtl/>
        </w:rPr>
        <w:t xml:space="preserve"> </w:t>
      </w:r>
      <w:r w:rsidR="00083CAD" w:rsidRPr="00083CAD">
        <w:rPr>
          <w:rFonts w:ascii="Traditional Arabic" w:hAnsi="Traditional Arabic" w:cs="Traditional Arabic" w:hint="cs"/>
          <w:b/>
          <w:bCs/>
          <w:sz w:val="24"/>
          <w:szCs w:val="24"/>
          <w:u w:val="single"/>
          <w:rtl/>
        </w:rPr>
        <w:t>بإتفاقية</w:t>
      </w:r>
      <w:r w:rsidR="00083CAD" w:rsidRPr="00083CAD">
        <w:rPr>
          <w:rFonts w:ascii="Traditional Arabic" w:hAnsi="Traditional Arabic" w:cs="Traditional Arabic"/>
          <w:b/>
          <w:bCs/>
          <w:sz w:val="24"/>
          <w:szCs w:val="24"/>
          <w:u w:val="single"/>
          <w:rtl/>
        </w:rPr>
        <w:t xml:space="preserve"> </w:t>
      </w:r>
      <w:r w:rsidR="00083CAD" w:rsidRPr="00083CAD">
        <w:rPr>
          <w:rFonts w:ascii="Traditional Arabic" w:hAnsi="Traditional Arabic" w:cs="Traditional Arabic" w:hint="cs"/>
          <w:b/>
          <w:bCs/>
          <w:sz w:val="24"/>
          <w:szCs w:val="24"/>
          <w:u w:val="single"/>
          <w:rtl/>
        </w:rPr>
        <w:t>حقوق</w:t>
      </w:r>
      <w:r w:rsidR="00083CAD" w:rsidRPr="00083CAD">
        <w:rPr>
          <w:rFonts w:ascii="Traditional Arabic" w:hAnsi="Traditional Arabic" w:cs="Traditional Arabic"/>
          <w:b/>
          <w:bCs/>
          <w:sz w:val="24"/>
          <w:szCs w:val="24"/>
          <w:u w:val="single"/>
          <w:rtl/>
        </w:rPr>
        <w:t xml:space="preserve"> </w:t>
      </w:r>
      <w:r w:rsidR="00083CAD" w:rsidRPr="00083CAD">
        <w:rPr>
          <w:rFonts w:ascii="Traditional Arabic" w:hAnsi="Traditional Arabic" w:cs="Traditional Arabic" w:hint="cs"/>
          <w:b/>
          <w:bCs/>
          <w:sz w:val="24"/>
          <w:szCs w:val="24"/>
          <w:u w:val="single"/>
          <w:rtl/>
        </w:rPr>
        <w:t>الأشخاص</w:t>
      </w:r>
      <w:r w:rsidR="00083CAD" w:rsidRPr="00083CAD">
        <w:rPr>
          <w:rFonts w:ascii="Traditional Arabic" w:hAnsi="Traditional Arabic" w:cs="Traditional Arabic"/>
          <w:b/>
          <w:bCs/>
          <w:sz w:val="24"/>
          <w:szCs w:val="24"/>
          <w:u w:val="single"/>
          <w:rtl/>
        </w:rPr>
        <w:t xml:space="preserve"> </w:t>
      </w:r>
      <w:r w:rsidR="00083CAD" w:rsidRPr="00083CAD">
        <w:rPr>
          <w:rFonts w:ascii="Traditional Arabic" w:hAnsi="Traditional Arabic" w:cs="Traditional Arabic" w:hint="cs"/>
          <w:b/>
          <w:bCs/>
          <w:sz w:val="24"/>
          <w:szCs w:val="24"/>
          <w:u w:val="single"/>
          <w:rtl/>
        </w:rPr>
        <w:t>ذوي</w:t>
      </w:r>
      <w:r w:rsidR="00083CAD" w:rsidRPr="00083CAD">
        <w:rPr>
          <w:rFonts w:ascii="Traditional Arabic" w:hAnsi="Traditional Arabic" w:cs="Traditional Arabic"/>
          <w:b/>
          <w:bCs/>
          <w:sz w:val="24"/>
          <w:szCs w:val="24"/>
          <w:u w:val="single"/>
          <w:rtl/>
        </w:rPr>
        <w:t xml:space="preserve"> </w:t>
      </w:r>
      <w:r w:rsidR="00083CAD">
        <w:rPr>
          <w:rFonts w:ascii="Traditional Arabic" w:hAnsi="Traditional Arabic" w:cs="Traditional Arabic" w:hint="cs"/>
          <w:b/>
          <w:bCs/>
          <w:sz w:val="24"/>
          <w:szCs w:val="24"/>
          <w:u w:val="single"/>
          <w:rtl/>
        </w:rPr>
        <w:t>الإعاقة</w:t>
      </w:r>
    </w:p>
    <w:p w14:paraId="59B46532" w14:textId="77777777" w:rsidR="008F028F" w:rsidRPr="00083CAD" w:rsidRDefault="00083CAD" w:rsidP="008A7F83">
      <w:pPr>
        <w:pStyle w:val="ListParagraph"/>
        <w:numPr>
          <w:ilvl w:val="0"/>
          <w:numId w:val="17"/>
        </w:numPr>
        <w:bidi/>
        <w:spacing w:line="360" w:lineRule="auto"/>
        <w:jc w:val="both"/>
        <w:rPr>
          <w:rFonts w:ascii="Traditional Arabic" w:hAnsi="Traditional Arabic" w:cs="Traditional Arabic"/>
          <w:b/>
          <w:bCs/>
        </w:rPr>
      </w:pPr>
      <w:r>
        <w:rPr>
          <w:rFonts w:ascii="Traditional Arabic" w:hAnsi="Traditional Arabic" w:cs="Traditional Arabic"/>
          <w:b/>
          <w:bCs/>
          <w:rtl/>
        </w:rPr>
        <w:t>فهرس</w:t>
      </w:r>
      <w:r>
        <w:rPr>
          <w:rFonts w:ascii="Traditional Arabic" w:hAnsi="Traditional Arabic" w:cs="Traditional Arabic" w:hint="cs"/>
          <w:b/>
          <w:bCs/>
          <w:rtl/>
        </w:rPr>
        <w:t xml:space="preserve"> رقم (1)</w:t>
      </w:r>
      <w:r w:rsidR="008625AC" w:rsidRPr="00083CAD">
        <w:rPr>
          <w:rFonts w:ascii="Traditional Arabic" w:hAnsi="Traditional Arabic" w:cs="Traditional Arabic"/>
          <w:b/>
          <w:bCs/>
          <w:rtl/>
        </w:rPr>
        <w:t xml:space="preserve">: </w:t>
      </w:r>
      <w:r w:rsidR="008919E3" w:rsidRPr="00083CAD">
        <w:rPr>
          <w:rFonts w:ascii="Traditional Arabic" w:hAnsi="Traditional Arabic" w:cs="Traditional Arabic"/>
          <w:rtl/>
        </w:rPr>
        <w:t>الشكل التالي</w:t>
      </w:r>
      <w:r w:rsidR="008625AC" w:rsidRPr="00083CAD">
        <w:rPr>
          <w:rFonts w:ascii="Traditional Arabic" w:hAnsi="Traditional Arabic" w:cs="Traditional Arabic"/>
          <w:rtl/>
        </w:rPr>
        <w:t xml:space="preserve"> للتوضيح</w:t>
      </w:r>
      <w:r w:rsidR="008919E3" w:rsidRPr="00083CAD">
        <w:rPr>
          <w:rFonts w:ascii="Traditional Arabic" w:hAnsi="Traditional Arabic" w:cs="Traditional Arabic"/>
          <w:rtl/>
        </w:rPr>
        <w:t>:</w:t>
      </w:r>
      <w:r w:rsidR="008625AC" w:rsidRPr="00083CAD">
        <w:rPr>
          <w:rFonts w:ascii="Traditional Arabic" w:hAnsi="Traditional Arabic" w:cs="Traditional Arabic"/>
          <w:b/>
          <w:bCs/>
          <w:rtl/>
        </w:rPr>
        <w:tab/>
      </w:r>
    </w:p>
    <w:p w14:paraId="59B46533" w14:textId="77777777" w:rsidR="00CC5640" w:rsidRPr="00E04367" w:rsidRDefault="00CC5640" w:rsidP="008A7F83">
      <w:pPr>
        <w:bidi/>
        <w:spacing w:line="360" w:lineRule="auto"/>
        <w:jc w:val="both"/>
        <w:rPr>
          <w:rFonts w:ascii="Traditional Arabic" w:hAnsi="Traditional Arabic" w:cs="Traditional Arabic"/>
          <w:sz w:val="24"/>
          <w:szCs w:val="24"/>
          <w:rtl/>
          <w:lang w:bidi="he-IL"/>
        </w:rPr>
      </w:pPr>
    </w:p>
    <w:p w14:paraId="59B46534" w14:textId="77777777" w:rsidR="00CC5640" w:rsidRPr="00E04367" w:rsidRDefault="00110247" w:rsidP="008A7F83">
      <w:pPr>
        <w:bidi/>
        <w:spacing w:line="360" w:lineRule="auto"/>
        <w:jc w:val="both"/>
        <w:rPr>
          <w:rFonts w:ascii="Traditional Arabic" w:hAnsi="Traditional Arabic" w:cs="Traditional Arabic"/>
          <w:sz w:val="24"/>
          <w:szCs w:val="24"/>
          <w:rtl/>
          <w:lang w:bidi="he-IL"/>
        </w:rPr>
      </w:pPr>
      <w:r w:rsidRPr="00E04367">
        <w:rPr>
          <w:rFonts w:ascii="Traditional Arabic" w:eastAsia="AXtManal" w:hAnsi="Traditional Arabic" w:cs="Traditional Arabic"/>
          <w:noProof/>
          <w:sz w:val="24"/>
          <w:szCs w:val="24"/>
          <w:rtl/>
          <w:lang w:val="en-GB" w:eastAsia="en-GB"/>
        </w:rPr>
        <w:drawing>
          <wp:inline distT="0" distB="0" distL="0" distR="0" wp14:anchorId="59B465CD" wp14:editId="59B465CE">
            <wp:extent cx="5324475" cy="32194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9B46535" w14:textId="77777777" w:rsidR="000A7BBB" w:rsidRPr="00083CAD" w:rsidRDefault="000A7BBB" w:rsidP="002B5672">
      <w:pPr>
        <w:pStyle w:val="ListParagraph"/>
        <w:numPr>
          <w:ilvl w:val="0"/>
          <w:numId w:val="17"/>
        </w:numPr>
        <w:bidi/>
        <w:spacing w:line="360" w:lineRule="auto"/>
        <w:jc w:val="both"/>
        <w:rPr>
          <w:rFonts w:ascii="Traditional Arabic" w:hAnsi="Traditional Arabic" w:cs="Traditional Arabic"/>
          <w:rtl/>
        </w:rPr>
      </w:pPr>
      <w:r w:rsidRPr="00083CAD">
        <w:rPr>
          <w:rFonts w:ascii="Traditional Arabic" w:hAnsi="Traditional Arabic" w:cs="Traditional Arabic"/>
          <w:b/>
          <w:bCs/>
          <w:rtl/>
        </w:rPr>
        <w:lastRenderedPageBreak/>
        <w:t xml:space="preserve">فهرس رقم </w:t>
      </w:r>
      <w:r w:rsidR="00083CAD">
        <w:rPr>
          <w:rFonts w:ascii="Traditional Arabic" w:hAnsi="Traditional Arabic" w:cs="Traditional Arabic" w:hint="cs"/>
          <w:b/>
          <w:bCs/>
          <w:rtl/>
        </w:rPr>
        <w:t>(2)</w:t>
      </w:r>
      <w:r w:rsidRPr="00083CAD">
        <w:rPr>
          <w:rFonts w:ascii="Traditional Arabic" w:hAnsi="Traditional Arabic" w:cs="Traditional Arabic"/>
          <w:b/>
          <w:bCs/>
          <w:rtl/>
        </w:rPr>
        <w:t xml:space="preserve">: </w:t>
      </w:r>
      <w:r w:rsidR="002B5672" w:rsidRPr="002B5672">
        <w:rPr>
          <w:rFonts w:ascii="Traditional Arabic" w:hAnsi="Traditional Arabic" w:cs="Traditional Arabic" w:hint="cs"/>
          <w:rtl/>
        </w:rPr>
        <w:t>تنظم المادة (6) من قانون السلطة القضائية</w:t>
      </w:r>
      <w:r w:rsidR="002B5672">
        <w:rPr>
          <w:rFonts w:ascii="Traditional Arabic" w:hAnsi="Traditional Arabic" w:cs="Traditional Arabic" w:hint="cs"/>
          <w:rtl/>
        </w:rPr>
        <w:t xml:space="preserve"> الفلسطيني لسنة 2002</w:t>
      </w:r>
      <w:r w:rsidR="002B5672">
        <w:rPr>
          <w:rFonts w:ascii="Traditional Arabic" w:hAnsi="Traditional Arabic" w:cs="Traditional Arabic" w:hint="cs"/>
          <w:b/>
          <w:bCs/>
          <w:rtl/>
        </w:rPr>
        <w:t xml:space="preserve"> </w:t>
      </w:r>
      <w:r w:rsidR="002B5672">
        <w:rPr>
          <w:rFonts w:ascii="Traditional Arabic" w:hAnsi="Traditional Arabic" w:cs="Traditional Arabic"/>
          <w:rtl/>
        </w:rPr>
        <w:t>تشكيلة المحاكم</w:t>
      </w:r>
      <w:r w:rsidR="002B5672">
        <w:rPr>
          <w:rFonts w:ascii="Traditional Arabic" w:hAnsi="Traditional Arabic" w:cs="Traditional Arabic" w:hint="cs"/>
          <w:rtl/>
        </w:rPr>
        <w:t xml:space="preserve"> حيث</w:t>
      </w:r>
      <w:r w:rsidRPr="00083CAD">
        <w:rPr>
          <w:rFonts w:ascii="Traditional Arabic" w:eastAsia="AXtManal" w:hAnsi="Traditional Arabic" w:cs="Traditional Arabic"/>
          <w:rtl/>
        </w:rPr>
        <w:t xml:space="preserve"> تنص على انه: </w:t>
      </w:r>
      <w:bookmarkStart w:id="1" w:name="A14053_6"/>
      <w:r w:rsidRPr="00083CAD">
        <w:rPr>
          <w:rFonts w:ascii="Traditional Arabic" w:eastAsia="AXtManal" w:hAnsi="Traditional Arabic" w:cs="Traditional Arabic"/>
          <w:rtl/>
        </w:rPr>
        <w:t xml:space="preserve">"تتكون المحاكم </w:t>
      </w:r>
      <w:r w:rsidR="002B5672" w:rsidRPr="00083CAD">
        <w:rPr>
          <w:rFonts w:ascii="Traditional Arabic" w:eastAsia="AXtManal" w:hAnsi="Traditional Arabic" w:cs="Traditional Arabic" w:hint="cs"/>
          <w:rtl/>
        </w:rPr>
        <w:t>الفلسطينية</w:t>
      </w:r>
      <w:r w:rsidRPr="00083CAD">
        <w:rPr>
          <w:rFonts w:ascii="Traditional Arabic" w:eastAsia="AXtManal" w:hAnsi="Traditional Arabic" w:cs="Traditional Arabic"/>
          <w:rtl/>
        </w:rPr>
        <w:t xml:space="preserve"> من: أولاً: المحاكم الشرعية والدينية وينظمها القانون. ثانياً: المحكمة الدستورية العليا وينظمها القانون. ثالثاً: المحاكم النظامية وتتكون من: 1-المحكمة العليا وتتكون من: أ-محكمة النقض ب-محكمة العدل العليا. 2-محاكم الاستئناف 3-محاكم البداية. 4-محاكم الصلح. وتنظر كل منها في المسائل التي ترفع إليها طبقاً للقانون</w:t>
      </w:r>
      <w:r w:rsidRPr="00083CAD">
        <w:rPr>
          <w:rFonts w:ascii="Traditional Arabic" w:eastAsia="AXtManal" w:hAnsi="Traditional Arabic" w:cs="Traditional Arabic"/>
        </w:rPr>
        <w:t>.</w:t>
      </w:r>
      <w:r w:rsidRPr="00083CAD">
        <w:rPr>
          <w:rFonts w:ascii="Traditional Arabic" w:eastAsia="AXtManal" w:hAnsi="Traditional Arabic" w:cs="Traditional Arabic"/>
          <w:rtl/>
        </w:rPr>
        <w:t>"</w:t>
      </w:r>
      <w:bookmarkEnd w:id="1"/>
    </w:p>
    <w:p w14:paraId="59B46536" w14:textId="77777777" w:rsidR="00083CAD" w:rsidRDefault="00CC53E4" w:rsidP="00744D81">
      <w:pPr>
        <w:pStyle w:val="ListParagraph"/>
        <w:numPr>
          <w:ilvl w:val="0"/>
          <w:numId w:val="17"/>
        </w:numPr>
        <w:bidi/>
        <w:spacing w:line="360" w:lineRule="auto"/>
        <w:jc w:val="both"/>
        <w:rPr>
          <w:rFonts w:ascii="Traditional Arabic" w:hAnsi="Traditional Arabic" w:cs="Traditional Arabic"/>
        </w:rPr>
      </w:pPr>
      <w:r w:rsidRPr="00083CAD">
        <w:rPr>
          <w:rFonts w:ascii="Traditional Arabic" w:hAnsi="Traditional Arabic" w:cs="Traditional Arabic"/>
          <w:b/>
          <w:bCs/>
          <w:rtl/>
        </w:rPr>
        <w:t xml:space="preserve">فهرس رقم </w:t>
      </w:r>
      <w:r w:rsidR="00083CAD">
        <w:rPr>
          <w:rFonts w:ascii="Traditional Arabic" w:hAnsi="Traditional Arabic" w:cs="Traditional Arabic" w:hint="cs"/>
          <w:b/>
          <w:bCs/>
          <w:rtl/>
        </w:rPr>
        <w:t>(3)</w:t>
      </w:r>
      <w:r w:rsidR="008919E3" w:rsidRPr="00083CAD">
        <w:rPr>
          <w:rFonts w:ascii="Traditional Arabic" w:hAnsi="Traditional Arabic" w:cs="Traditional Arabic"/>
          <w:b/>
          <w:bCs/>
          <w:rtl/>
        </w:rPr>
        <w:t>:</w:t>
      </w:r>
      <w:r w:rsidR="008919E3" w:rsidRPr="00083CAD">
        <w:rPr>
          <w:rFonts w:ascii="Traditional Arabic" w:hAnsi="Traditional Arabic" w:cs="Traditional Arabic"/>
          <w:rtl/>
        </w:rPr>
        <w:t xml:space="preserve"> </w:t>
      </w:r>
      <w:r w:rsidR="00744D81">
        <w:rPr>
          <w:rFonts w:ascii="Traditional Arabic" w:hAnsi="Traditional Arabic" w:cs="Traditional Arabic" w:hint="cs"/>
          <w:rtl/>
        </w:rPr>
        <w:t>تنص</w:t>
      </w:r>
      <w:r w:rsidR="000A7BBB" w:rsidRPr="00083CAD">
        <w:rPr>
          <w:rFonts w:ascii="Traditional Arabic" w:hAnsi="Traditional Arabic" w:cs="Traditional Arabic"/>
          <w:rtl/>
        </w:rPr>
        <w:t xml:space="preserve"> المادة 8 من قانون الطفل الفلسطيني المعدل لعام 2004</w:t>
      </w:r>
      <w:r w:rsidR="00744D81">
        <w:rPr>
          <w:rFonts w:ascii="Traditional Arabic" w:hAnsi="Traditional Arabic" w:cs="Traditional Arabic" w:hint="cs"/>
          <w:rtl/>
        </w:rPr>
        <w:t xml:space="preserve"> على</w:t>
      </w:r>
      <w:r w:rsidR="000A7BBB" w:rsidRPr="00083CAD">
        <w:rPr>
          <w:rFonts w:ascii="Traditional Arabic" w:hAnsi="Traditional Arabic" w:cs="Traditional Arabic"/>
          <w:rtl/>
        </w:rPr>
        <w:t>: "تتخذ الدولة الاجراءات والتدابير المناسبة لضمان تمتع الاطفال ذوي الاحتياجات الخاصة بالرعاية اللازمة في المجالات كافة وخاصة التعليم والصحة والتأهيل المهني لتعزيز اعتمادهم على النفس وضمان مشاركتهم الفاعلة في المجتمع."</w:t>
      </w:r>
    </w:p>
    <w:p w14:paraId="59B46537" w14:textId="77777777" w:rsidR="00CC53E4" w:rsidRPr="00083CAD" w:rsidRDefault="00CC53E4" w:rsidP="008A7F83">
      <w:pPr>
        <w:pStyle w:val="ListParagraph"/>
        <w:numPr>
          <w:ilvl w:val="0"/>
          <w:numId w:val="17"/>
        </w:numPr>
        <w:bidi/>
        <w:spacing w:line="360" w:lineRule="auto"/>
        <w:jc w:val="both"/>
        <w:rPr>
          <w:rFonts w:ascii="Traditional Arabic" w:hAnsi="Traditional Arabic" w:cs="Traditional Arabic"/>
          <w:rtl/>
        </w:rPr>
      </w:pPr>
      <w:r w:rsidRPr="00083CAD">
        <w:rPr>
          <w:rFonts w:ascii="Traditional Arabic" w:hAnsi="Traditional Arabic" w:cs="Traditional Arabic"/>
          <w:b/>
          <w:bCs/>
          <w:rtl/>
          <w:lang w:bidi="ar-JO"/>
        </w:rPr>
        <w:t xml:space="preserve">فهرس </w:t>
      </w:r>
      <w:r w:rsidR="008919E3" w:rsidRPr="00083CAD">
        <w:rPr>
          <w:rFonts w:ascii="Traditional Arabic" w:hAnsi="Traditional Arabic" w:cs="Traditional Arabic"/>
          <w:b/>
          <w:bCs/>
          <w:rtl/>
          <w:lang w:bidi="ar-JO"/>
        </w:rPr>
        <w:t xml:space="preserve">رقم </w:t>
      </w:r>
      <w:r w:rsidR="00083CAD">
        <w:rPr>
          <w:rFonts w:ascii="Traditional Arabic" w:hAnsi="Traditional Arabic" w:cs="Traditional Arabic" w:hint="cs"/>
          <w:b/>
          <w:bCs/>
          <w:rtl/>
          <w:lang w:bidi="ar-JO"/>
        </w:rPr>
        <w:t>(4)</w:t>
      </w:r>
      <w:r w:rsidRPr="00083CAD">
        <w:rPr>
          <w:rFonts w:ascii="Traditional Arabic" w:hAnsi="Traditional Arabic" w:cs="Traditional Arabic"/>
          <w:rtl/>
          <w:lang w:bidi="ar-JO"/>
        </w:rPr>
        <w:t xml:space="preserve">: </w:t>
      </w:r>
      <w:r w:rsidRPr="00083CAD">
        <w:rPr>
          <w:rFonts w:ascii="Traditional Arabic" w:hAnsi="Traditional Arabic" w:cs="Traditional Arabic"/>
          <w:rtl/>
        </w:rPr>
        <w:t>هو آخر مسح تم اجراؤه، في المسح المذكور، بلغ</w:t>
      </w:r>
      <w:r w:rsidRPr="00083CAD">
        <w:rPr>
          <w:rFonts w:ascii="Traditional Arabic" w:hAnsi="Traditional Arabic" w:cs="Traditional Arabic"/>
        </w:rPr>
        <w:t xml:space="preserve"> </w:t>
      </w:r>
      <w:r w:rsidRPr="00083CAD">
        <w:rPr>
          <w:rFonts w:ascii="Traditional Arabic" w:hAnsi="Traditional Arabic" w:cs="Traditional Arabic"/>
          <w:rtl/>
        </w:rPr>
        <w:t>حجم</w:t>
      </w:r>
      <w:r w:rsidRPr="00083CAD">
        <w:rPr>
          <w:rFonts w:ascii="Traditional Arabic" w:hAnsi="Traditional Arabic" w:cs="Traditional Arabic"/>
        </w:rPr>
        <w:t xml:space="preserve"> </w:t>
      </w:r>
      <w:r w:rsidRPr="00083CAD">
        <w:rPr>
          <w:rFonts w:ascii="Traditional Arabic" w:hAnsi="Traditional Arabic" w:cs="Traditional Arabic"/>
          <w:rtl/>
        </w:rPr>
        <w:t>العينة</w:t>
      </w:r>
      <w:r w:rsidRPr="00083CAD">
        <w:rPr>
          <w:rFonts w:ascii="Traditional Arabic" w:hAnsi="Traditional Arabic" w:cs="Traditional Arabic"/>
        </w:rPr>
        <w:t xml:space="preserve"> 15,572 </w:t>
      </w:r>
      <w:r w:rsidRPr="00083CAD">
        <w:rPr>
          <w:rFonts w:ascii="Traditional Arabic" w:hAnsi="Traditional Arabic" w:cs="Traditional Arabic"/>
          <w:rtl/>
        </w:rPr>
        <w:t>أسرة</w:t>
      </w:r>
      <w:r w:rsidRPr="00083CAD">
        <w:rPr>
          <w:rFonts w:ascii="Traditional Arabic" w:hAnsi="Traditional Arabic" w:cs="Traditional Arabic"/>
        </w:rPr>
        <w:t xml:space="preserve"> </w:t>
      </w:r>
      <w:r w:rsidRPr="00083CAD">
        <w:rPr>
          <w:rFonts w:ascii="Traditional Arabic" w:hAnsi="Traditional Arabic" w:cs="Traditional Arabic"/>
          <w:rtl/>
        </w:rPr>
        <w:t>في</w:t>
      </w:r>
      <w:r w:rsidRPr="00083CAD">
        <w:rPr>
          <w:rFonts w:ascii="Traditional Arabic" w:hAnsi="Traditional Arabic" w:cs="Traditional Arabic"/>
        </w:rPr>
        <w:t xml:space="preserve"> </w:t>
      </w:r>
      <w:r w:rsidRPr="00083CAD">
        <w:rPr>
          <w:rFonts w:ascii="Traditional Arabic" w:hAnsi="Traditional Arabic" w:cs="Traditional Arabic"/>
          <w:rtl/>
        </w:rPr>
        <w:t>كافة انحاء الأرض</w:t>
      </w:r>
      <w:r w:rsidRPr="00083CAD">
        <w:rPr>
          <w:rFonts w:ascii="Traditional Arabic" w:hAnsi="Traditional Arabic" w:cs="Traditional Arabic"/>
        </w:rPr>
        <w:t xml:space="preserve"> </w:t>
      </w:r>
      <w:r w:rsidRPr="00083CAD">
        <w:rPr>
          <w:rFonts w:ascii="Traditional Arabic" w:hAnsi="Traditional Arabic" w:cs="Traditional Arabic"/>
          <w:rtl/>
        </w:rPr>
        <w:t xml:space="preserve">الفلسطينية؛ منهم </w:t>
      </w:r>
      <w:r w:rsidRPr="00083CAD">
        <w:rPr>
          <w:rFonts w:ascii="Traditional Arabic" w:hAnsi="Traditional Arabic" w:cs="Traditional Arabic"/>
        </w:rPr>
        <w:t>10,422</w:t>
      </w:r>
      <w:r w:rsidRPr="00083CAD">
        <w:rPr>
          <w:rFonts w:ascii="Traditional Arabic" w:hAnsi="Traditional Arabic" w:cs="Traditional Arabic"/>
          <w:rtl/>
        </w:rPr>
        <w:t xml:space="preserve"> أسرة في الضفة </w:t>
      </w:r>
      <w:r w:rsidR="00070133" w:rsidRPr="00083CAD">
        <w:rPr>
          <w:rFonts w:ascii="Traditional Arabic" w:hAnsi="Traditional Arabic" w:cs="Traditional Arabic" w:hint="cs"/>
          <w:rtl/>
        </w:rPr>
        <w:t>الغربية</w:t>
      </w:r>
      <w:r w:rsidRPr="00083CAD">
        <w:rPr>
          <w:rFonts w:ascii="Traditional Arabic" w:hAnsi="Traditional Arabic" w:cs="Traditional Arabic"/>
          <w:rtl/>
        </w:rPr>
        <w:t xml:space="preserve"> </w:t>
      </w:r>
      <w:r w:rsidRPr="00083CAD">
        <w:rPr>
          <w:rFonts w:ascii="Traditional Arabic" w:hAnsi="Traditional Arabic" w:cs="Traditional Arabic"/>
        </w:rPr>
        <w:t>5,150</w:t>
      </w:r>
      <w:r w:rsidRPr="00083CAD">
        <w:rPr>
          <w:rFonts w:ascii="Traditional Arabic" w:hAnsi="Traditional Arabic" w:cs="Traditional Arabic"/>
          <w:rtl/>
        </w:rPr>
        <w:t xml:space="preserve"> أسرة في قطاع غزة.</w:t>
      </w:r>
    </w:p>
    <w:p w14:paraId="59B46538" w14:textId="77777777" w:rsidR="00083CAD" w:rsidRDefault="008919E3" w:rsidP="008A7F83">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hAnsi="Traditional Arabic" w:cs="Traditional Arabic"/>
          <w:b/>
          <w:bCs/>
          <w:rtl/>
        </w:rPr>
        <w:t xml:space="preserve">فهرس رقم </w:t>
      </w:r>
      <w:r w:rsidR="00083CAD" w:rsidRPr="00083CAD">
        <w:rPr>
          <w:rFonts w:ascii="Traditional Arabic" w:hAnsi="Traditional Arabic" w:cs="Traditional Arabic" w:hint="cs"/>
          <w:b/>
          <w:bCs/>
          <w:rtl/>
        </w:rPr>
        <w:t>(5)</w:t>
      </w:r>
      <w:r w:rsidR="00CC53E4" w:rsidRPr="00083CAD">
        <w:rPr>
          <w:rFonts w:ascii="Traditional Arabic" w:hAnsi="Traditional Arabic" w:cs="Traditional Arabic"/>
          <w:b/>
          <w:bCs/>
          <w:rtl/>
        </w:rPr>
        <w:t>:</w:t>
      </w:r>
      <w:r w:rsidR="00CC53E4" w:rsidRPr="00083CAD">
        <w:rPr>
          <w:rFonts w:ascii="Traditional Arabic" w:hAnsi="Traditional Arabic" w:cs="Traditional Arabic"/>
          <w:rtl/>
        </w:rPr>
        <w:t xml:space="preserve"> "وفقاً لمنظمة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الصحة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العالمية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ومجموعة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واشنطن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لإحصاءات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الإعاقة،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فقد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تم</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تطوير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مفهوم</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وتعريف</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موحد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لقياس الصعوبات</w:t>
      </w:r>
      <w:r w:rsidR="00CC53E4" w:rsidRPr="00083CAD">
        <w:rPr>
          <w:rFonts w:ascii="Traditional Arabic" w:hAnsi="Traditional Arabic" w:cs="Traditional Arabic"/>
        </w:rPr>
        <w:t>/</w:t>
      </w:r>
      <w:r w:rsidR="00CC53E4" w:rsidRPr="00083CAD">
        <w:rPr>
          <w:rFonts w:ascii="Traditional Arabic" w:hAnsi="Traditional Arabic" w:cs="Traditional Arabic"/>
          <w:rtl/>
        </w:rPr>
        <w:t>الإعاقات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في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أي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مجتمع،</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وقد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اقترحت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مجموعة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واشنطن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لإحصاءات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الإعاقة</w:t>
      </w:r>
      <w:r w:rsidR="00CC53E4" w:rsidRPr="00083CAD">
        <w:rPr>
          <w:rFonts w:ascii="Traditional Arabic" w:hAnsi="Traditional Arabic" w:cs="Traditional Arabic"/>
        </w:rPr>
        <w:t xml:space="preserve"> 6 </w:t>
      </w:r>
      <w:r w:rsidR="00CC53E4" w:rsidRPr="00083CAD">
        <w:rPr>
          <w:rFonts w:ascii="Traditional Arabic" w:hAnsi="Traditional Arabic" w:cs="Traditional Arabic"/>
          <w:rtl/>
        </w:rPr>
        <w:t>أسئلة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محورية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لقياس</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انتشار الإعاقة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ضمن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استمارة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التعدادات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السكانية،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واشتمل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كل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سؤال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على</w:t>
      </w:r>
      <w:r w:rsidR="00CC53E4" w:rsidRPr="00083CAD">
        <w:rPr>
          <w:rFonts w:ascii="Traditional Arabic" w:hAnsi="Traditional Arabic" w:cs="Traditional Arabic"/>
        </w:rPr>
        <w:t xml:space="preserve"> 4 </w:t>
      </w:r>
      <w:r w:rsidR="00CC53E4" w:rsidRPr="00083CAD">
        <w:rPr>
          <w:rFonts w:ascii="Traditional Arabic" w:hAnsi="Traditional Arabic" w:cs="Traditional Arabic"/>
          <w:rtl/>
        </w:rPr>
        <w:t>فئات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إجابة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على</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النحو</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الآتي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يوجد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صعوبة، بعض</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الصعوبة،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صعوبة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كبيرة،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ولا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يستطيع</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مطلقا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وقد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خرج</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الاجتماع</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الأخير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لمجموعة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واشنطن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لإحصاءات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الإعاقة، والذي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عقد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في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شهر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نوفمبر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من</w:t>
      </w:r>
      <w:r w:rsidR="00E04367" w:rsidRPr="00083CAD">
        <w:rPr>
          <w:rFonts w:ascii="Traditional Arabic" w:hAnsi="Traditional Arabic" w:cs="Traditional Arabic" w:hint="cs"/>
          <w:rtl/>
        </w:rPr>
        <w:t xml:space="preserve"> العام </w:t>
      </w:r>
      <w:r w:rsidR="00CC53E4" w:rsidRPr="00083CAD">
        <w:rPr>
          <w:rFonts w:ascii="Traditional Arabic" w:hAnsi="Traditional Arabic" w:cs="Traditional Arabic"/>
        </w:rPr>
        <w:t xml:space="preserve"> 2010 </w:t>
      </w:r>
      <w:r w:rsidR="00CC53E4" w:rsidRPr="00083CAD">
        <w:rPr>
          <w:rFonts w:ascii="Traditional Arabic" w:hAnsi="Traditional Arabic" w:cs="Traditional Arabic"/>
          <w:rtl/>
        </w:rPr>
        <w:t>،</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بتوصية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تقضي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بدعوة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الدول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التي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تقوم</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بقياس</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انتشار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الإعاقة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خلال التعداد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أو</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المسوح</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الأسرية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باعتبار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الفرد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الذي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يعاني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صعوبة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كبيرة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أو</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يستطيع</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مطلقا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على</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أنه</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فرد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ذو</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إعاقة</w:t>
      </w:r>
      <w:r w:rsidR="00CC53E4" w:rsidRPr="00083CAD">
        <w:rPr>
          <w:rFonts w:ascii="Traditional Arabic" w:hAnsi="Traditional Arabic" w:cs="Traditional Arabic"/>
        </w:rPr>
        <w:t>.</w:t>
      </w:r>
      <w:r w:rsidR="00CC53E4" w:rsidRPr="00083CAD">
        <w:rPr>
          <w:rFonts w:ascii="Traditional Arabic" w:hAnsi="Traditional Arabic" w:cs="Traditional Arabic"/>
          <w:rtl/>
        </w:rPr>
        <w:t xml:space="preserve"> لقد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تم</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استخدام</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الأسئلة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المحورية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الستة التي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طورتها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مجموعة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واشنطن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لإحصاءات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الإعاقة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في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هذا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 xml:space="preserve">المسح (صعوبة </w:t>
      </w:r>
      <w:r w:rsidR="00CC53E4" w:rsidRPr="00083CAD">
        <w:rPr>
          <w:rFonts w:ascii="Traditional Arabic" w:hAnsi="Traditional Arabic" w:cs="Traditional Arabic"/>
          <w:rtl/>
        </w:rPr>
        <w:lastRenderedPageBreak/>
        <w:t>البصر،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والسمع،</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والتواصل،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والتذكر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والتركيز،</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والحركة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واستخدام</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الأطراف</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العلوية)،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إضافة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إلى</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سؤالين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إضافيين حول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صعوبة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التعلم</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والصحة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النفسية،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وقد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اشتمل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كل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سؤال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على</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نفس</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فئات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الإجابة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التي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أوصت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بها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مجموعة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واشنطن</w:t>
      </w:r>
      <w:r w:rsidR="00CC53E4" w:rsidRPr="00083CAD">
        <w:rPr>
          <w:rFonts w:ascii="Traditional Arabic" w:hAnsi="Traditional Arabic" w:cs="Traditional Arabic"/>
        </w:rPr>
        <w:t>.</w:t>
      </w:r>
      <w:r w:rsidRPr="00083CAD">
        <w:rPr>
          <w:rFonts w:ascii="Traditional Arabic" w:hAnsi="Traditional Arabic" w:cs="Traditional Arabic"/>
          <w:rtl/>
        </w:rPr>
        <w:t>"</w:t>
      </w:r>
      <w:r w:rsidR="00CC53E4" w:rsidRPr="00083CAD">
        <w:rPr>
          <w:rFonts w:ascii="Traditional Arabic" w:hAnsi="Traditional Arabic" w:cs="Traditional Arabic"/>
          <w:rtl/>
        </w:rPr>
        <w:t xml:space="preserve"> تقرير الجهاز المركزي </w:t>
      </w:r>
      <w:r w:rsidR="00744D81" w:rsidRPr="00083CAD">
        <w:rPr>
          <w:rFonts w:ascii="Traditional Arabic" w:hAnsi="Traditional Arabic" w:cs="Traditional Arabic" w:hint="cs"/>
          <w:rtl/>
        </w:rPr>
        <w:t>للإحصاء</w:t>
      </w:r>
      <w:r w:rsidR="00CC53E4" w:rsidRPr="00083CAD">
        <w:rPr>
          <w:rFonts w:ascii="Traditional Arabic" w:hAnsi="Traditional Arabic" w:cs="Traditional Arabic"/>
          <w:rtl/>
        </w:rPr>
        <w:t xml:space="preserve"> الفلسطيني ووزارة التنمية الاجتماعية 2011.</w:t>
      </w:r>
    </w:p>
    <w:p w14:paraId="59B46539" w14:textId="77777777" w:rsidR="00083CAD" w:rsidRDefault="00CC53E4" w:rsidP="00744D81">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hAnsi="Traditional Arabic" w:cs="Traditional Arabic"/>
          <w:b/>
          <w:bCs/>
          <w:rtl/>
        </w:rPr>
        <w:t xml:space="preserve">فهرس </w:t>
      </w:r>
      <w:r w:rsidR="008919E3" w:rsidRPr="00083CAD">
        <w:rPr>
          <w:rFonts w:ascii="Traditional Arabic" w:hAnsi="Traditional Arabic" w:cs="Traditional Arabic"/>
          <w:b/>
          <w:bCs/>
          <w:rtl/>
        </w:rPr>
        <w:t xml:space="preserve">رقم </w:t>
      </w:r>
      <w:r w:rsidR="00083CAD">
        <w:rPr>
          <w:rFonts w:ascii="Traditional Arabic" w:hAnsi="Traditional Arabic" w:cs="Traditional Arabic" w:hint="cs"/>
          <w:b/>
          <w:bCs/>
          <w:rtl/>
        </w:rPr>
        <w:t>(6)</w:t>
      </w:r>
      <w:r w:rsidR="00744D81">
        <w:rPr>
          <w:rFonts w:ascii="Traditional Arabic" w:hAnsi="Traditional Arabic" w:cs="Traditional Arabic"/>
          <w:rtl/>
        </w:rPr>
        <w:t>:</w:t>
      </w:r>
      <w:r w:rsidR="00744D81">
        <w:rPr>
          <w:rFonts w:ascii="Traditional Arabic" w:hAnsi="Traditional Arabic" w:cs="Traditional Arabic" w:hint="cs"/>
          <w:rtl/>
        </w:rPr>
        <w:t>كذلك</w:t>
      </w:r>
      <w:r w:rsidR="00744D81">
        <w:rPr>
          <w:rFonts w:ascii="Traditional Arabic" w:hAnsi="Traditional Arabic" w:cs="Traditional Arabic"/>
          <w:rtl/>
        </w:rPr>
        <w:t xml:space="preserve"> </w:t>
      </w:r>
      <w:r w:rsidR="00744D81">
        <w:rPr>
          <w:rFonts w:ascii="Traditional Arabic" w:hAnsi="Traditional Arabic" w:cs="Traditional Arabic" w:hint="cs"/>
          <w:rtl/>
        </w:rPr>
        <w:t>تناول</w:t>
      </w:r>
      <w:r w:rsidR="00626254" w:rsidRPr="00083CAD">
        <w:rPr>
          <w:rFonts w:ascii="Traditional Arabic" w:hAnsi="Traditional Arabic" w:cs="Traditional Arabic"/>
          <w:rtl/>
        </w:rPr>
        <w:t xml:space="preserve"> الهدف الثاني من </w:t>
      </w:r>
      <w:r w:rsidR="00626254" w:rsidRPr="00083CAD">
        <w:rPr>
          <w:rFonts w:ascii="Traditional Arabic" w:hAnsi="Traditional Arabic" w:cs="Traditional Arabic"/>
          <w:rtl/>
          <w:lang w:eastAsia="de-DE"/>
        </w:rPr>
        <w:t>استراتيجية قطاع التنمية الاجتماعية 2017-</w:t>
      </w:r>
      <w:r w:rsidR="00744D81">
        <w:rPr>
          <w:rFonts w:ascii="Traditional Arabic" w:hAnsi="Traditional Arabic" w:cs="Traditional Arabic" w:hint="cs"/>
          <w:rtl/>
          <w:lang w:eastAsia="de-DE"/>
        </w:rPr>
        <w:t xml:space="preserve"> </w:t>
      </w:r>
      <w:r w:rsidR="00626254" w:rsidRPr="00083CAD">
        <w:rPr>
          <w:rFonts w:ascii="Traditional Arabic" w:hAnsi="Traditional Arabic" w:cs="Traditional Arabic"/>
          <w:rtl/>
          <w:lang w:eastAsia="de-DE"/>
        </w:rPr>
        <w:t>2022: ضمان شمول مناهج التعليم العام والتعليم العالي لمواد واهداف تعزز المساواة والعدالة بين الجميع. وايضا ايجاد آليات وثقافة مجتمعية ومؤسساتية تعزز دور المؤسسات والقيادات المحلية وممثلي اصحاب الحقوق في مساءلة اصحاب الواجبات في جميع المجالات. وكذلك، وضع سياسات وتدابير من مؤسسات العدالة تمكن الفئات المهمشة من الوصول للقضاء النظامي والشرعي من خلال بناء نظام المساعدة القانونية. واخيرا توفير وتطوير الخدمات الاجتماعية والصحية والتعليم للفئات المهمشة بما فيها الاشخاص ذوي الاعاقة.</w:t>
      </w:r>
    </w:p>
    <w:p w14:paraId="59B4653A" w14:textId="77777777" w:rsidR="00083CAD" w:rsidRPr="00083CAD" w:rsidRDefault="00FD0878" w:rsidP="00744D81">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hAnsi="Traditional Arabic" w:cs="Traditional Arabic"/>
          <w:b/>
          <w:bCs/>
          <w:rtl/>
          <w:lang w:eastAsia="de-DE"/>
        </w:rPr>
        <w:t xml:space="preserve">فهرس رقم </w:t>
      </w:r>
      <w:r w:rsidR="00083CAD">
        <w:rPr>
          <w:rFonts w:ascii="Traditional Arabic" w:hAnsi="Traditional Arabic" w:cs="Traditional Arabic" w:hint="cs"/>
          <w:b/>
          <w:bCs/>
          <w:rtl/>
          <w:lang w:eastAsia="de-DE"/>
        </w:rPr>
        <w:t>(7)</w:t>
      </w:r>
      <w:r w:rsidRPr="00083CAD">
        <w:rPr>
          <w:rFonts w:ascii="Traditional Arabic" w:hAnsi="Traditional Arabic" w:cs="Traditional Arabic"/>
          <w:rtl/>
          <w:lang w:eastAsia="de-DE"/>
        </w:rPr>
        <w:t xml:space="preserve">: </w:t>
      </w:r>
      <w:r w:rsidRPr="00083CAD">
        <w:rPr>
          <w:rFonts w:ascii="Traditional Arabic" w:eastAsia="SimSun" w:hAnsi="Traditional Arabic" w:cs="Traditional Arabic"/>
          <w:rtl/>
          <w:lang w:eastAsia="zh-CN"/>
        </w:rPr>
        <w:t>يعالج مشكلات نوعية وجودة الخدمات والازدواجية ويحد من العبث بحقوق الأشخاص ذوي الإعاقة</w:t>
      </w:r>
      <w:r w:rsidR="00744D81">
        <w:rPr>
          <w:rFonts w:ascii="Traditional Arabic" w:eastAsia="SimSun" w:hAnsi="Traditional Arabic" w:cs="Traditional Arabic" w:hint="cs"/>
          <w:rtl/>
          <w:lang w:eastAsia="zh-CN"/>
        </w:rPr>
        <w:t>،</w:t>
      </w:r>
      <w:r w:rsidRPr="00083CAD">
        <w:rPr>
          <w:rFonts w:ascii="Traditional Arabic" w:eastAsia="SimSun" w:hAnsi="Traditional Arabic" w:cs="Traditional Arabic"/>
          <w:rtl/>
          <w:lang w:eastAsia="zh-CN"/>
        </w:rPr>
        <w:t xml:space="preserve"> ويرشد ويوجه استثمار الموارد، ويسهل التعاون والتشبيك وطنياً </w:t>
      </w:r>
      <w:r w:rsidR="00E04367" w:rsidRPr="00083CAD">
        <w:rPr>
          <w:rFonts w:ascii="Traditional Arabic" w:eastAsia="SimSun" w:hAnsi="Traditional Arabic" w:cs="Traditional Arabic" w:hint="cs"/>
          <w:rtl/>
          <w:lang w:eastAsia="zh-CN"/>
        </w:rPr>
        <w:t>ودولياً، كم</w:t>
      </w:r>
      <w:r w:rsidR="00E04367" w:rsidRPr="00083CAD">
        <w:rPr>
          <w:rFonts w:ascii="Traditional Arabic" w:eastAsia="SimSun" w:hAnsi="Traditional Arabic" w:cs="Traditional Arabic"/>
          <w:rtl/>
          <w:lang w:eastAsia="zh-CN"/>
        </w:rPr>
        <w:t>ا</w:t>
      </w:r>
      <w:r w:rsidRPr="00083CAD">
        <w:rPr>
          <w:rFonts w:ascii="Traditional Arabic" w:eastAsia="SimSun" w:hAnsi="Traditional Arabic" w:cs="Traditional Arabic"/>
          <w:rtl/>
          <w:lang w:eastAsia="zh-CN"/>
        </w:rPr>
        <w:t xml:space="preserve"> يقدم نموذجاً عملياً لمشاركة الأشخاص ذوي الإعاقة بفعالية في إدارة شؤونهم.</w:t>
      </w:r>
    </w:p>
    <w:p w14:paraId="59B4653B" w14:textId="77777777" w:rsidR="00083CAD" w:rsidRPr="00083CAD" w:rsidRDefault="00FD0878" w:rsidP="00744D81">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hAnsi="Traditional Arabic" w:cs="Traditional Arabic"/>
          <w:b/>
          <w:bCs/>
          <w:rtl/>
          <w:lang w:eastAsia="de-DE"/>
        </w:rPr>
        <w:t xml:space="preserve">فهرس رقم </w:t>
      </w:r>
      <w:r w:rsidR="00083CAD">
        <w:rPr>
          <w:rFonts w:ascii="Traditional Arabic" w:hAnsi="Traditional Arabic" w:cs="Traditional Arabic" w:hint="cs"/>
          <w:b/>
          <w:bCs/>
          <w:rtl/>
          <w:lang w:eastAsia="de-DE"/>
        </w:rPr>
        <w:t>(</w:t>
      </w:r>
      <w:r w:rsidRPr="00083CAD">
        <w:rPr>
          <w:rFonts w:ascii="Traditional Arabic" w:hAnsi="Traditional Arabic" w:cs="Traditional Arabic"/>
          <w:b/>
          <w:bCs/>
          <w:rtl/>
          <w:lang w:eastAsia="de-DE"/>
        </w:rPr>
        <w:t>8</w:t>
      </w:r>
      <w:r w:rsidR="00744D81">
        <w:rPr>
          <w:rFonts w:ascii="Traditional Arabic" w:hAnsi="Traditional Arabic" w:cs="Traditional Arabic" w:hint="cs"/>
          <w:rtl/>
          <w:lang w:eastAsia="de-DE"/>
        </w:rPr>
        <w:t>)</w:t>
      </w:r>
      <w:r w:rsidR="00744D81" w:rsidRPr="00083CAD">
        <w:rPr>
          <w:rFonts w:ascii="Traditional Arabic" w:hAnsi="Traditional Arabic" w:cs="Traditional Arabic" w:hint="cs"/>
          <w:rtl/>
          <w:lang w:eastAsia="de-DE"/>
        </w:rPr>
        <w:t>:</w:t>
      </w:r>
      <w:r w:rsidR="00083CAD">
        <w:rPr>
          <w:rFonts w:ascii="Traditional Arabic" w:eastAsia="Calibri" w:hAnsi="Traditional Arabic" w:cs="Traditional Arabic" w:hint="cs"/>
          <w:rtl/>
        </w:rPr>
        <w:t xml:space="preserve"> </w:t>
      </w:r>
      <w:r w:rsidRPr="00083CAD">
        <w:rPr>
          <w:rFonts w:ascii="Traditional Arabic" w:eastAsia="Calibri" w:hAnsi="Traditional Arabic" w:cs="Traditional Arabic"/>
          <w:rtl/>
        </w:rPr>
        <w:t>كما تم تشكيل مكتب المجلس التنفيذي وخمسة لجان هي: التشريعية، التخطيط والسياسات، والرصد والمتابعة وجودة الخ</w:t>
      </w:r>
      <w:r w:rsidR="00744D81">
        <w:rPr>
          <w:rFonts w:ascii="Traditional Arabic" w:eastAsia="Calibri" w:hAnsi="Traditional Arabic" w:cs="Traditional Arabic"/>
          <w:rtl/>
        </w:rPr>
        <w:t>دمات بالإضافة الى لجنة المناصرة</w:t>
      </w:r>
      <w:r w:rsidR="00744D81">
        <w:rPr>
          <w:rFonts w:ascii="Traditional Arabic" w:eastAsia="Calibri" w:hAnsi="Traditional Arabic" w:cs="Traditional Arabic" w:hint="cs"/>
          <w:rtl/>
        </w:rPr>
        <w:t>،</w:t>
      </w:r>
      <w:r w:rsidR="00744D81">
        <w:rPr>
          <w:rFonts w:ascii="Traditional Arabic" w:eastAsia="Calibri" w:hAnsi="Traditional Arabic" w:cs="Traditional Arabic"/>
          <w:rtl/>
        </w:rPr>
        <w:t xml:space="preserve"> </w:t>
      </w:r>
      <w:r w:rsidR="00744D81">
        <w:rPr>
          <w:rFonts w:ascii="Traditional Arabic" w:eastAsia="Calibri" w:hAnsi="Traditional Arabic" w:cs="Traditional Arabic" w:hint="cs"/>
          <w:rtl/>
        </w:rPr>
        <w:t>ك</w:t>
      </w:r>
      <w:r w:rsidRPr="00083CAD">
        <w:rPr>
          <w:rFonts w:ascii="Traditional Arabic" w:eastAsia="Calibri" w:hAnsi="Traditional Arabic" w:cs="Traditional Arabic"/>
          <w:rtl/>
        </w:rPr>
        <w:t>ذلك</w:t>
      </w:r>
      <w:r w:rsidR="00744D81">
        <w:rPr>
          <w:rFonts w:ascii="Traditional Arabic" w:eastAsia="Calibri" w:hAnsi="Traditional Arabic" w:cs="Traditional Arabic" w:hint="cs"/>
          <w:rtl/>
        </w:rPr>
        <w:t xml:space="preserve"> تم</w:t>
      </w:r>
      <w:r w:rsidRPr="00083CAD">
        <w:rPr>
          <w:rFonts w:ascii="Traditional Arabic" w:eastAsia="Calibri" w:hAnsi="Traditional Arabic" w:cs="Traditional Arabic"/>
          <w:rtl/>
        </w:rPr>
        <w:t xml:space="preserve"> إعداد واعتماد نظام داخلي لتنظيم عمل المجلس ومسودة قانون </w:t>
      </w:r>
      <w:r w:rsidR="00E04367" w:rsidRPr="00083CAD">
        <w:rPr>
          <w:rFonts w:ascii="Traditional Arabic" w:eastAsia="Calibri" w:hAnsi="Traditional Arabic" w:cs="Traditional Arabic" w:hint="cs"/>
          <w:rtl/>
        </w:rPr>
        <w:t>خاص لتكريس</w:t>
      </w:r>
      <w:r w:rsidRPr="00083CAD">
        <w:rPr>
          <w:rFonts w:ascii="Traditional Arabic" w:eastAsia="Calibri" w:hAnsi="Traditional Arabic" w:cs="Traditional Arabic"/>
          <w:rtl/>
        </w:rPr>
        <w:t xml:space="preserve"> شخصية المجلس </w:t>
      </w:r>
      <w:r w:rsidR="00744D81" w:rsidRPr="00083CAD">
        <w:rPr>
          <w:rFonts w:ascii="Traditional Arabic" w:eastAsia="Calibri" w:hAnsi="Traditional Arabic" w:cs="Traditional Arabic" w:hint="cs"/>
          <w:rtl/>
        </w:rPr>
        <w:t>الاعتبارية</w:t>
      </w:r>
      <w:r w:rsidRPr="00083CAD">
        <w:rPr>
          <w:rFonts w:ascii="Traditional Arabic" w:eastAsia="Calibri" w:hAnsi="Traditional Arabic" w:cs="Traditional Arabic"/>
          <w:rtl/>
        </w:rPr>
        <w:t xml:space="preserve"> المستقلة وتعديل مركزه </w:t>
      </w:r>
      <w:r w:rsidR="00744D81">
        <w:rPr>
          <w:rFonts w:ascii="Traditional Arabic" w:eastAsia="Calibri" w:hAnsi="Traditional Arabic" w:cs="Traditional Arabic" w:hint="cs"/>
          <w:rtl/>
        </w:rPr>
        <w:t>القانوني، حيث</w:t>
      </w:r>
      <w:r w:rsidRPr="00083CAD">
        <w:rPr>
          <w:rFonts w:ascii="Traditional Arabic" w:eastAsia="Calibri" w:hAnsi="Traditional Arabic" w:cs="Traditional Arabic"/>
          <w:rtl/>
        </w:rPr>
        <w:t xml:space="preserve"> شارك ممثلون عن المجلس في العديد من الفعاليات والندوات وفي عدد من البرامج الإعلامية الرامية للتوعية بقضايا وحقوق الأشخاص ذوي الإعاقة.</w:t>
      </w:r>
    </w:p>
    <w:p w14:paraId="59B4653C" w14:textId="77777777" w:rsidR="00083CAD" w:rsidRPr="00083CAD" w:rsidRDefault="00FD0878" w:rsidP="00744D81">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hAnsi="Traditional Arabic" w:cs="Traditional Arabic"/>
          <w:b/>
          <w:bCs/>
          <w:rtl/>
          <w:lang w:eastAsia="de-DE"/>
        </w:rPr>
        <w:lastRenderedPageBreak/>
        <w:t xml:space="preserve">فهرس رقم </w:t>
      </w:r>
      <w:r w:rsidR="00083CAD">
        <w:rPr>
          <w:rFonts w:ascii="Traditional Arabic" w:hAnsi="Traditional Arabic" w:cs="Traditional Arabic" w:hint="cs"/>
          <w:b/>
          <w:bCs/>
          <w:rtl/>
          <w:lang w:eastAsia="de-DE"/>
        </w:rPr>
        <w:t>(9)</w:t>
      </w:r>
      <w:r w:rsidRPr="00083CAD">
        <w:rPr>
          <w:rFonts w:ascii="Traditional Arabic" w:hAnsi="Traditional Arabic" w:cs="Traditional Arabic"/>
          <w:rtl/>
          <w:lang w:eastAsia="de-DE"/>
        </w:rPr>
        <w:t xml:space="preserve">: </w:t>
      </w:r>
      <w:r w:rsidR="00744D81">
        <w:rPr>
          <w:rFonts w:ascii="Traditional Arabic" w:eastAsia="Calibri" w:hAnsi="Traditional Arabic" w:cs="Traditional Arabic" w:hint="cs"/>
          <w:rtl/>
        </w:rPr>
        <w:t>هناك تباين</w:t>
      </w:r>
      <w:r w:rsidRPr="00083CAD">
        <w:rPr>
          <w:rFonts w:ascii="Traditional Arabic" w:eastAsia="Calibri" w:hAnsi="Traditional Arabic" w:cs="Traditional Arabic"/>
          <w:rtl/>
        </w:rPr>
        <w:t xml:space="preserve"> من وزير الى آخر وفقاً لرؤية كل وزير ومدى قناعته بأهمية المجلس كمظلة وطنية لقطاع الإعاقة، وقد </w:t>
      </w:r>
      <w:r w:rsidR="00744D81">
        <w:rPr>
          <w:rFonts w:ascii="Traditional Arabic" w:eastAsia="Calibri" w:hAnsi="Traditional Arabic" w:cs="Traditional Arabic" w:hint="cs"/>
          <w:rtl/>
        </w:rPr>
        <w:t>أثر</w:t>
      </w:r>
      <w:r w:rsidRPr="00083CAD">
        <w:rPr>
          <w:rFonts w:ascii="Traditional Arabic" w:eastAsia="Calibri" w:hAnsi="Traditional Arabic" w:cs="Traditional Arabic"/>
          <w:rtl/>
        </w:rPr>
        <w:t xml:space="preserve"> ذلك على دورية وانتظام الاجتماعات وعلى نوعية القرارات الصادرة عن اجتماعات المجلس التي كانت وتيرة انتظامها متأرج</w:t>
      </w:r>
      <w:r w:rsidR="00083CAD">
        <w:rPr>
          <w:rFonts w:ascii="Traditional Arabic" w:eastAsia="Calibri" w:hAnsi="Traditional Arabic" w:cs="Traditional Arabic"/>
          <w:rtl/>
        </w:rPr>
        <w:t>حة تبعاً لمستوى اهتمام الوزراء.</w:t>
      </w:r>
    </w:p>
    <w:p w14:paraId="59B4653D" w14:textId="77777777" w:rsidR="00083CAD" w:rsidRPr="00083CAD" w:rsidRDefault="004C348C" w:rsidP="008A7F83">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eastAsia="Calibri" w:hAnsi="Traditional Arabic" w:cs="Traditional Arabic"/>
          <w:b/>
          <w:bCs/>
          <w:rtl/>
        </w:rPr>
        <w:t xml:space="preserve">فهرس رقم </w:t>
      </w:r>
      <w:r w:rsidR="00083CAD">
        <w:rPr>
          <w:rFonts w:ascii="Traditional Arabic" w:eastAsia="Calibri" w:hAnsi="Traditional Arabic" w:cs="Traditional Arabic" w:hint="cs"/>
          <w:b/>
          <w:bCs/>
          <w:rtl/>
        </w:rPr>
        <w:t>(</w:t>
      </w:r>
      <w:r w:rsidRPr="00083CAD">
        <w:rPr>
          <w:rFonts w:ascii="Traditional Arabic" w:eastAsia="Calibri" w:hAnsi="Traditional Arabic" w:cs="Traditional Arabic"/>
          <w:b/>
          <w:bCs/>
          <w:rtl/>
        </w:rPr>
        <w:t>10</w:t>
      </w:r>
      <w:r w:rsidR="00083CAD">
        <w:rPr>
          <w:rFonts w:ascii="Traditional Arabic" w:eastAsia="Calibri" w:hAnsi="Traditional Arabic" w:cs="Traditional Arabic" w:hint="cs"/>
          <w:b/>
          <w:bCs/>
          <w:rtl/>
        </w:rPr>
        <w:t>)</w:t>
      </w:r>
      <w:r w:rsidRPr="00083CAD">
        <w:rPr>
          <w:rFonts w:ascii="Traditional Arabic" w:eastAsia="Calibri" w:hAnsi="Traditional Arabic" w:cs="Traditional Arabic"/>
          <w:b/>
          <w:bCs/>
          <w:rtl/>
        </w:rPr>
        <w:t>:</w:t>
      </w:r>
      <w:r w:rsidRPr="00083CAD">
        <w:rPr>
          <w:rFonts w:ascii="Traditional Arabic" w:eastAsia="Calibri" w:hAnsi="Traditional Arabic" w:cs="Traditional Arabic"/>
          <w:rtl/>
        </w:rPr>
        <w:t xml:space="preserve"> من ناحية اخرى عدم استقلالية المجلس يجعل قراراته ونشاطاته مرتبطة بموقف الجهة التي يتبع لها، علاوة على أن التبعية المالية وعدم وجود مخصصات مالية ولا طاقم موظفين وتعدد الأشخاص المتدخلين دون مبررات أدى الى حالة من الزعزعة التي أحبطت في الكثير من الأحيان مبادرات عمل وأدت الى تراجع ملموس في وتيرة العمل. بالإضافة الى ذلك فإن تفاوت الصلاحيات ومستوى التفويض الذي يتمتع به كل عضو منتدب من مؤسسته الحكومية أو الأهلية يؤثر سلباً أو ايجاباً فالأعضاء الذين لديهم رؤيا صلاحيات إتخاذ القرار مؤثرون ايجابياً وعلى العكس فمن تتدنى رتبهم الوظيفية ولا يحملون رؤيا ولا حتى توجيهات والذين لديهم اتجاهات سلبية نحو ملف الإعاقة فإنهم يعوقون </w:t>
      </w:r>
      <w:r w:rsidR="00E04367" w:rsidRPr="00083CAD">
        <w:rPr>
          <w:rFonts w:ascii="Traditional Arabic" w:eastAsia="Calibri" w:hAnsi="Traditional Arabic" w:cs="Traditional Arabic" w:hint="cs"/>
          <w:rtl/>
        </w:rPr>
        <w:t>التقدم ليس</w:t>
      </w:r>
      <w:r w:rsidRPr="00083CAD">
        <w:rPr>
          <w:rFonts w:ascii="Traditional Arabic" w:eastAsia="Calibri" w:hAnsi="Traditional Arabic" w:cs="Traditional Arabic"/>
          <w:rtl/>
        </w:rPr>
        <w:t xml:space="preserve"> بالضرورة عن قصد.</w:t>
      </w:r>
    </w:p>
    <w:p w14:paraId="59B4653E" w14:textId="77777777" w:rsidR="00083CAD" w:rsidRDefault="00FD0878" w:rsidP="008A7F83">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hAnsi="Traditional Arabic" w:cs="Traditional Arabic"/>
          <w:rtl/>
          <w:lang w:eastAsia="de-DE"/>
        </w:rPr>
        <w:t xml:space="preserve"> </w:t>
      </w:r>
      <w:r w:rsidR="00CC53E4" w:rsidRPr="00083CAD">
        <w:rPr>
          <w:rFonts w:ascii="Traditional Arabic" w:hAnsi="Traditional Arabic" w:cs="Traditional Arabic"/>
          <w:b/>
          <w:bCs/>
          <w:rtl/>
        </w:rPr>
        <w:t xml:space="preserve">فهرس </w:t>
      </w:r>
      <w:r w:rsidR="008919E3" w:rsidRPr="00083CAD">
        <w:rPr>
          <w:rFonts w:ascii="Traditional Arabic" w:hAnsi="Traditional Arabic" w:cs="Traditional Arabic"/>
          <w:b/>
          <w:bCs/>
          <w:rtl/>
        </w:rPr>
        <w:t xml:space="preserve">رقم </w:t>
      </w:r>
      <w:r w:rsidR="00083CAD">
        <w:rPr>
          <w:rFonts w:ascii="Traditional Arabic" w:hAnsi="Traditional Arabic" w:cs="Traditional Arabic" w:hint="cs"/>
          <w:b/>
          <w:bCs/>
          <w:rtl/>
        </w:rPr>
        <w:t>(11)</w:t>
      </w:r>
      <w:r w:rsidR="00CC53E4" w:rsidRPr="00083CAD">
        <w:rPr>
          <w:rFonts w:ascii="Traditional Arabic" w:hAnsi="Traditional Arabic" w:cs="Traditional Arabic"/>
          <w:rtl/>
        </w:rPr>
        <w:t>: خرج</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الاجتماع</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الأخير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لمجموعة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واشنطن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لإحصاءات</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الإعاقة، والذي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عقد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في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شهر</w:t>
      </w:r>
      <w:r w:rsidR="00CC53E4" w:rsidRPr="00083CAD">
        <w:rPr>
          <w:rFonts w:ascii="Traditional Arabic" w:hAnsi="Traditional Arabic" w:cs="Traditional Arabic"/>
        </w:rPr>
        <w:t xml:space="preserve"> </w:t>
      </w:r>
      <w:r w:rsidR="008919E3" w:rsidRPr="00083CAD">
        <w:rPr>
          <w:rFonts w:ascii="Traditional Arabic" w:hAnsi="Traditional Arabic" w:cs="Traditional Arabic"/>
          <w:rtl/>
        </w:rPr>
        <w:t>تشرين الثاني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العام</w:t>
      </w:r>
      <w:r w:rsidR="00CC53E4" w:rsidRPr="00083CAD">
        <w:rPr>
          <w:rFonts w:ascii="Traditional Arabic" w:hAnsi="Traditional Arabic" w:cs="Traditional Arabic"/>
        </w:rPr>
        <w:t xml:space="preserve"> </w:t>
      </w:r>
      <w:r w:rsidR="00E04367" w:rsidRPr="00083CAD">
        <w:rPr>
          <w:rFonts w:ascii="Traditional Arabic" w:hAnsi="Traditional Arabic" w:cs="Traditional Arabic"/>
        </w:rPr>
        <w:t>2010</w:t>
      </w:r>
      <w:r w:rsidR="00E04367" w:rsidRPr="00083CAD">
        <w:rPr>
          <w:rFonts w:ascii="Traditional Arabic" w:hAnsi="Traditional Arabic" w:cs="Traditional Arabic"/>
          <w:rtl/>
        </w:rPr>
        <w:t>،</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بتوصي</w:t>
      </w:r>
      <w:r w:rsidR="00A44D37" w:rsidRPr="00083CAD">
        <w:rPr>
          <w:rFonts w:ascii="Traditional Arabic" w:hAnsi="Traditional Arabic" w:cs="Traditional Arabic" w:hint="cs"/>
          <w:rtl/>
        </w:rPr>
        <w:t>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تقضي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بدعوة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الدول</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التي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تقوم</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بقياس</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انتشار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الإعاقة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خلال التعداد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أو</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المسوح</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الأسرية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باعتبار</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الفرد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الذي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يعاني</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من</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صعوبة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كبيرة</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أو</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لا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يستطيع</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مطلقا</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على</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أنه</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فرد</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ذو</w:t>
      </w:r>
      <w:r w:rsidR="00CC53E4" w:rsidRPr="00083CAD">
        <w:rPr>
          <w:rFonts w:ascii="Traditional Arabic" w:hAnsi="Traditional Arabic" w:cs="Traditional Arabic"/>
        </w:rPr>
        <w:t xml:space="preserve"> </w:t>
      </w:r>
      <w:r w:rsidR="00CC53E4" w:rsidRPr="00083CAD">
        <w:rPr>
          <w:rFonts w:ascii="Traditional Arabic" w:hAnsi="Traditional Arabic" w:cs="Traditional Arabic"/>
          <w:rtl/>
        </w:rPr>
        <w:t xml:space="preserve">إعاقة، عن الجهاز المركزي </w:t>
      </w:r>
      <w:r w:rsidR="001D03D4" w:rsidRPr="00083CAD">
        <w:rPr>
          <w:rFonts w:ascii="Traditional Arabic" w:hAnsi="Traditional Arabic" w:cs="Traditional Arabic" w:hint="cs"/>
          <w:rtl/>
        </w:rPr>
        <w:t>للإحصاء</w:t>
      </w:r>
      <w:r w:rsidR="00CC53E4" w:rsidRPr="00083CAD">
        <w:rPr>
          <w:rFonts w:ascii="Traditional Arabic" w:hAnsi="Traditional Arabic" w:cs="Traditional Arabic"/>
          <w:rtl/>
        </w:rPr>
        <w:t xml:space="preserve"> الفلسطيني، مسح الاعاقة 2011.</w:t>
      </w:r>
    </w:p>
    <w:p w14:paraId="59B4653F" w14:textId="77777777" w:rsidR="00083CAD" w:rsidRPr="00083CAD" w:rsidRDefault="00CC53E4" w:rsidP="001D03D4">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hAnsi="Traditional Arabic" w:cs="Traditional Arabic"/>
          <w:b/>
          <w:bCs/>
          <w:rtl/>
        </w:rPr>
        <w:t>فهرس</w:t>
      </w:r>
      <w:r w:rsidR="008919E3" w:rsidRPr="00083CAD">
        <w:rPr>
          <w:rFonts w:ascii="Traditional Arabic" w:hAnsi="Traditional Arabic" w:cs="Traditional Arabic"/>
          <w:b/>
          <w:bCs/>
          <w:rtl/>
        </w:rPr>
        <w:t xml:space="preserve"> رقم</w:t>
      </w:r>
      <w:r w:rsidR="00E953F3" w:rsidRPr="00083CAD">
        <w:rPr>
          <w:rFonts w:ascii="Traditional Arabic" w:hAnsi="Traditional Arabic" w:cs="Traditional Arabic"/>
          <w:b/>
          <w:bCs/>
          <w:rtl/>
        </w:rPr>
        <w:t xml:space="preserve"> </w:t>
      </w:r>
      <w:r w:rsidR="00083CAD">
        <w:rPr>
          <w:rFonts w:ascii="Traditional Arabic" w:hAnsi="Traditional Arabic" w:cs="Traditional Arabic" w:hint="cs"/>
          <w:b/>
          <w:bCs/>
          <w:rtl/>
        </w:rPr>
        <w:t>(12)</w:t>
      </w:r>
      <w:r w:rsidRPr="00083CAD">
        <w:rPr>
          <w:rFonts w:ascii="Traditional Arabic" w:hAnsi="Traditional Arabic" w:cs="Traditional Arabic"/>
          <w:rtl/>
        </w:rPr>
        <w:t xml:space="preserve">: </w:t>
      </w:r>
      <w:r w:rsidR="00DA538B" w:rsidRPr="00083CAD">
        <w:rPr>
          <w:rFonts w:ascii="Traditional Arabic" w:hAnsi="Traditional Arabic" w:cs="Traditional Arabic"/>
          <w:rtl/>
        </w:rPr>
        <w:t>ن</w:t>
      </w:r>
      <w:r w:rsidRPr="00083CAD">
        <w:rPr>
          <w:rFonts w:ascii="Traditional Arabic" w:hAnsi="Traditional Arabic" w:cs="Traditional Arabic"/>
          <w:rtl/>
        </w:rPr>
        <w:t>صت المادة 15 من اللائحة التنفيذية لعام 2004:</w:t>
      </w:r>
      <w:r w:rsidR="008919E3" w:rsidRPr="00083CAD">
        <w:rPr>
          <w:rFonts w:ascii="Traditional Arabic" w:hAnsi="Traditional Arabic" w:cs="Traditional Arabic"/>
          <w:rtl/>
        </w:rPr>
        <w:t xml:space="preserve"> </w:t>
      </w:r>
      <w:r w:rsidRPr="00083CAD">
        <w:rPr>
          <w:rFonts w:ascii="Traditional Arabic" w:hAnsi="Traditional Arabic" w:cs="Traditional Arabic"/>
          <w:rtl/>
        </w:rPr>
        <w:t>"</w:t>
      </w:r>
      <w:r w:rsidRPr="00083CAD">
        <w:rPr>
          <w:rFonts w:ascii="Traditional Arabic" w:hAnsi="Traditional Arabic" w:cs="Traditional Arabic"/>
          <w:color w:val="000000"/>
          <w:rtl/>
        </w:rPr>
        <w:t>تعمل وزارة الشئون الاجتماعية على إدخال لغة الإشارة في الم</w:t>
      </w:r>
      <w:r w:rsidR="001D03D4">
        <w:rPr>
          <w:rFonts w:ascii="Traditional Arabic" w:hAnsi="Traditional Arabic" w:cs="Traditional Arabic" w:hint="cs"/>
          <w:color w:val="000000"/>
          <w:rtl/>
        </w:rPr>
        <w:t>ر</w:t>
      </w:r>
      <w:r w:rsidRPr="00083CAD">
        <w:rPr>
          <w:rFonts w:ascii="Traditional Arabic" w:hAnsi="Traditional Arabic" w:cs="Traditional Arabic"/>
          <w:color w:val="000000"/>
          <w:rtl/>
        </w:rPr>
        <w:t>افق الحكومية والمؤسسات الأهلية وذلك وفق خطة تضعها لتنفيذ ذلك وتشمل على سبيل المثال</w:t>
      </w:r>
      <w:r w:rsidRPr="00083CAD">
        <w:rPr>
          <w:rFonts w:ascii="Traditional Arabic" w:hAnsi="Traditional Arabic" w:cs="Traditional Arabic"/>
          <w:color w:val="000000"/>
        </w:rPr>
        <w:t xml:space="preserve">: 1. </w:t>
      </w:r>
      <w:r w:rsidRPr="00083CAD">
        <w:rPr>
          <w:rFonts w:ascii="Traditional Arabic" w:hAnsi="Traditional Arabic" w:cs="Traditional Arabic"/>
          <w:color w:val="000000"/>
          <w:rtl/>
        </w:rPr>
        <w:t>التعاون مع وزارة التربية والتعليم والمؤسسات الأهلية العاملة في مجال لغة الإشارة بعمل بدورات تدريبية للغة الإشارة في المرافق الحكومية</w:t>
      </w:r>
      <w:r w:rsidRPr="00083CAD">
        <w:rPr>
          <w:rFonts w:ascii="Traditional Arabic" w:hAnsi="Traditional Arabic" w:cs="Traditional Arabic"/>
          <w:color w:val="000000"/>
        </w:rPr>
        <w:t xml:space="preserve">. 2. </w:t>
      </w:r>
      <w:r w:rsidRPr="00083CAD">
        <w:rPr>
          <w:rFonts w:ascii="Traditional Arabic" w:hAnsi="Traditional Arabic" w:cs="Traditional Arabic"/>
          <w:color w:val="000000"/>
          <w:rtl/>
        </w:rPr>
        <w:t xml:space="preserve">التعاون مع وزارة المواصلات لوضع إشارات </w:t>
      </w:r>
      <w:r w:rsidRPr="00083CAD">
        <w:rPr>
          <w:rFonts w:ascii="Traditional Arabic" w:hAnsi="Traditional Arabic" w:cs="Traditional Arabic"/>
          <w:color w:val="000000"/>
          <w:rtl/>
        </w:rPr>
        <w:lastRenderedPageBreak/>
        <w:t>خاصة على مركبات السائقين المعوقين سمعيا</w:t>
      </w:r>
      <w:r w:rsidRPr="00083CAD">
        <w:rPr>
          <w:rFonts w:ascii="Traditional Arabic" w:hAnsi="Traditional Arabic" w:cs="Traditional Arabic"/>
          <w:color w:val="000000"/>
        </w:rPr>
        <w:t xml:space="preserve">. 3. </w:t>
      </w:r>
      <w:r w:rsidRPr="00083CAD">
        <w:rPr>
          <w:rFonts w:ascii="Traditional Arabic" w:hAnsi="Traditional Arabic" w:cs="Traditional Arabic"/>
          <w:color w:val="000000"/>
          <w:rtl/>
        </w:rPr>
        <w:t>استخدام لغة الإشارة في التلفزيون</w:t>
      </w:r>
      <w:r w:rsidRPr="00083CAD">
        <w:rPr>
          <w:rFonts w:ascii="Traditional Arabic" w:hAnsi="Traditional Arabic" w:cs="Traditional Arabic"/>
          <w:color w:val="000000"/>
        </w:rPr>
        <w:t xml:space="preserve">. 4. </w:t>
      </w:r>
      <w:r w:rsidRPr="00083CAD">
        <w:rPr>
          <w:rFonts w:ascii="Traditional Arabic" w:hAnsi="Traditional Arabic" w:cs="Traditional Arabic"/>
          <w:color w:val="000000"/>
          <w:rtl/>
        </w:rPr>
        <w:t>توعية الجمهور على أهمية استخدام لغة الإشارة لغة تواصل مع الأشخاص المعوقين سمعيا</w:t>
      </w:r>
      <w:r w:rsidRPr="00083CAD">
        <w:rPr>
          <w:rFonts w:ascii="Traditional Arabic" w:hAnsi="Traditional Arabic" w:cs="Traditional Arabic"/>
          <w:color w:val="000000"/>
        </w:rPr>
        <w:t>.</w:t>
      </w:r>
      <w:r w:rsidRPr="00083CAD">
        <w:rPr>
          <w:rFonts w:ascii="Traditional Arabic" w:hAnsi="Traditional Arabic" w:cs="Traditional Arabic"/>
          <w:color w:val="000000"/>
          <w:rtl/>
        </w:rPr>
        <w:t>"</w:t>
      </w:r>
    </w:p>
    <w:p w14:paraId="59B46540" w14:textId="77777777" w:rsidR="00083CAD" w:rsidRDefault="00C30FE2" w:rsidP="008A7F83">
      <w:pPr>
        <w:pStyle w:val="ListParagraph"/>
        <w:numPr>
          <w:ilvl w:val="0"/>
          <w:numId w:val="17"/>
        </w:numPr>
        <w:tabs>
          <w:tab w:val="left" w:pos="1410"/>
        </w:tabs>
        <w:bidi/>
        <w:spacing w:line="360" w:lineRule="auto"/>
        <w:jc w:val="both"/>
        <w:rPr>
          <w:rFonts w:ascii="Traditional Arabic" w:hAnsi="Traditional Arabic" w:cs="Traditional Arabic"/>
        </w:rPr>
      </w:pPr>
      <w:r w:rsidRPr="00083CAD">
        <w:rPr>
          <w:rFonts w:ascii="Traditional Arabic" w:hAnsi="Traditional Arabic" w:cs="Traditional Arabic"/>
          <w:b/>
          <w:bCs/>
          <w:rtl/>
        </w:rPr>
        <w:t xml:space="preserve">فهرس رقم </w:t>
      </w:r>
      <w:r w:rsidR="00083CAD">
        <w:rPr>
          <w:rFonts w:ascii="Traditional Arabic" w:hAnsi="Traditional Arabic" w:cs="Traditional Arabic" w:hint="cs"/>
          <w:b/>
          <w:bCs/>
          <w:rtl/>
        </w:rPr>
        <w:t>(13)</w:t>
      </w:r>
      <w:r w:rsidRPr="00083CAD">
        <w:rPr>
          <w:rFonts w:ascii="Traditional Arabic" w:hAnsi="Traditional Arabic" w:cs="Traditional Arabic"/>
          <w:rtl/>
        </w:rPr>
        <w:t>: نصت المادة 24 من قانون الخدمة المدنية رقم 4 لعام 1998 على: "يشترط فيمن يعين في أي وظيفة أن يكون</w:t>
      </w:r>
      <w:r w:rsidRPr="00083CAD">
        <w:rPr>
          <w:rFonts w:ascii="Traditional Arabic" w:hAnsi="Traditional Arabic" w:cs="Traditional Arabic"/>
        </w:rPr>
        <w:t>:</w:t>
      </w:r>
      <w:r w:rsidRPr="00083CAD">
        <w:rPr>
          <w:rFonts w:ascii="Traditional Arabic" w:hAnsi="Traditional Arabic" w:cs="Traditional Arabic"/>
          <w:rtl/>
        </w:rPr>
        <w:t xml:space="preserve"> </w:t>
      </w:r>
      <w:r w:rsidR="00E04367" w:rsidRPr="00083CAD">
        <w:rPr>
          <w:rFonts w:ascii="Traditional Arabic" w:hAnsi="Traditional Arabic" w:cs="Traditional Arabic" w:hint="cs"/>
          <w:rtl/>
        </w:rPr>
        <w:t>1-فلسطينياً</w:t>
      </w:r>
      <w:r w:rsidRPr="00083CAD">
        <w:rPr>
          <w:rFonts w:ascii="Traditional Arabic" w:hAnsi="Traditional Arabic" w:cs="Traditional Arabic"/>
          <w:rtl/>
        </w:rPr>
        <w:t xml:space="preserve"> أو عربياً</w:t>
      </w:r>
      <w:r w:rsidRPr="00083CAD">
        <w:rPr>
          <w:rFonts w:ascii="Traditional Arabic" w:hAnsi="Traditional Arabic" w:cs="Traditional Arabic"/>
        </w:rPr>
        <w:t>.</w:t>
      </w:r>
      <w:r w:rsidRPr="00083CAD">
        <w:rPr>
          <w:rFonts w:ascii="Traditional Arabic" w:hAnsi="Traditional Arabic" w:cs="Traditional Arabic"/>
          <w:rtl/>
        </w:rPr>
        <w:t xml:space="preserve"> 2- قد أكمل السنة الثامنة عشرة من عمره ويثبت عمر الموظف بشهادة ميلاده الرسمية وفي الأحوال التي لا يتيسر فيها الحصول على شهادة الميلاد يقدر عمره بقرار تتخذه اللجنة الطبية المختصة ويعتبر قرارها في هذا الشأن نهائياً</w:t>
      </w:r>
      <w:r w:rsidRPr="00083CAD">
        <w:rPr>
          <w:rFonts w:ascii="Traditional Arabic" w:hAnsi="Traditional Arabic" w:cs="Traditional Arabic"/>
        </w:rPr>
        <w:t>.</w:t>
      </w:r>
      <w:r w:rsidRPr="00083CAD">
        <w:rPr>
          <w:rFonts w:ascii="Traditional Arabic" w:hAnsi="Traditional Arabic" w:cs="Traditional Arabic"/>
          <w:rtl/>
        </w:rPr>
        <w:t xml:space="preserve"> 3- خالياً من الأمراض والعاهات البدنية والعقلية التي تمنعه من القيام بأعمال الوظيفة التي سيعين فيها بموجب قرار من المراجع الطبي المختص، على أنه يجوز تعيين الكفيف في عينيه أو فاقد البصر في إحدى عينيه أو ذي الإعاقة الجسدية، إذا لم تكن أي من تلك الإعاقات تمنعه من القيام بأعمال الوظيفة التي سيعين فيها بشهادة المرجع الطبي المختص على أن تتوافر فيه الشروط الأخرى للياقة الصحية</w:t>
      </w:r>
      <w:r w:rsidRPr="00083CAD">
        <w:rPr>
          <w:rFonts w:ascii="Traditional Arabic" w:hAnsi="Traditional Arabic" w:cs="Traditional Arabic"/>
        </w:rPr>
        <w:t>.</w:t>
      </w:r>
      <w:r w:rsidRPr="00083CAD">
        <w:rPr>
          <w:rFonts w:ascii="Traditional Arabic" w:hAnsi="Traditional Arabic" w:cs="Traditional Arabic"/>
          <w:rtl/>
        </w:rPr>
        <w:t xml:space="preserve"> </w:t>
      </w:r>
      <w:r w:rsidR="00E04367" w:rsidRPr="00083CAD">
        <w:rPr>
          <w:rFonts w:ascii="Traditional Arabic" w:hAnsi="Traditional Arabic" w:cs="Traditional Arabic" w:hint="cs"/>
          <w:rtl/>
        </w:rPr>
        <w:t>4-متمتعاً</w:t>
      </w:r>
      <w:r w:rsidRPr="00083CAD">
        <w:rPr>
          <w:rFonts w:ascii="Traditional Arabic" w:hAnsi="Traditional Arabic" w:cs="Traditional Arabic"/>
          <w:rtl/>
        </w:rPr>
        <w:t xml:space="preserve"> بحقوقه المدنية غير محكوم عليه من محكمة فلسطينية مختصة بجناية أو بجنحة مخلة بالشرف أو الأمانة ما لم يرد إليه اعتباره</w:t>
      </w:r>
      <w:r w:rsidRPr="00083CAD">
        <w:rPr>
          <w:rFonts w:ascii="Traditional Arabic" w:hAnsi="Traditional Arabic" w:cs="Traditional Arabic"/>
        </w:rPr>
        <w:t>.</w:t>
      </w:r>
      <w:r w:rsidRPr="00083CAD">
        <w:rPr>
          <w:rFonts w:ascii="Traditional Arabic" w:hAnsi="Traditional Arabic" w:cs="Traditional Arabic"/>
          <w:rtl/>
        </w:rPr>
        <w:t>"</w:t>
      </w:r>
    </w:p>
    <w:p w14:paraId="59B46541" w14:textId="77777777" w:rsidR="00C30FE2" w:rsidRPr="00083CAD" w:rsidRDefault="00E0290B" w:rsidP="000F29F2">
      <w:pPr>
        <w:pStyle w:val="ListParagraph"/>
        <w:numPr>
          <w:ilvl w:val="0"/>
          <w:numId w:val="17"/>
        </w:numPr>
        <w:tabs>
          <w:tab w:val="left" w:pos="1410"/>
        </w:tabs>
        <w:bidi/>
        <w:spacing w:line="360" w:lineRule="auto"/>
        <w:jc w:val="both"/>
        <w:rPr>
          <w:rFonts w:ascii="Traditional Arabic" w:hAnsi="Traditional Arabic" w:cs="Traditional Arabic"/>
          <w:rtl/>
        </w:rPr>
      </w:pPr>
      <w:r w:rsidRPr="00083CAD">
        <w:rPr>
          <w:rFonts w:ascii="Traditional Arabic" w:hAnsi="Traditional Arabic" w:cs="Traditional Arabic"/>
          <w:b/>
          <w:bCs/>
          <w:rtl/>
        </w:rPr>
        <w:t xml:space="preserve">فهرس رقم </w:t>
      </w:r>
      <w:r w:rsidR="00083CAD">
        <w:rPr>
          <w:rFonts w:ascii="Traditional Arabic" w:hAnsi="Traditional Arabic" w:cs="Traditional Arabic" w:hint="cs"/>
          <w:b/>
          <w:bCs/>
          <w:rtl/>
        </w:rPr>
        <w:t>(14)</w:t>
      </w:r>
      <w:r w:rsidR="00C30FE2" w:rsidRPr="00083CAD">
        <w:rPr>
          <w:rFonts w:ascii="Traditional Arabic" w:hAnsi="Traditional Arabic" w:cs="Traditional Arabic"/>
          <w:b/>
          <w:bCs/>
          <w:rtl/>
        </w:rPr>
        <w:t xml:space="preserve">: </w:t>
      </w:r>
      <w:r w:rsidR="00C30FE2" w:rsidRPr="00083CAD">
        <w:rPr>
          <w:rFonts w:ascii="Traditional Arabic" w:hAnsi="Traditional Arabic" w:cs="Traditional Arabic"/>
          <w:rtl/>
          <w:lang w:bidi="ar-LB"/>
        </w:rPr>
        <w:t xml:space="preserve">مرت عملية التخطيط </w:t>
      </w:r>
      <w:r w:rsidR="001D03D4" w:rsidRPr="00083CAD">
        <w:rPr>
          <w:rFonts w:ascii="Traditional Arabic" w:hAnsi="Traditional Arabic" w:cs="Traditional Arabic" w:hint="cs"/>
          <w:rtl/>
          <w:lang w:bidi="ar-LB"/>
        </w:rPr>
        <w:t>الاستراتيجي</w:t>
      </w:r>
      <w:r w:rsidR="00C30FE2" w:rsidRPr="00083CAD">
        <w:rPr>
          <w:rFonts w:ascii="Traditional Arabic" w:hAnsi="Traditional Arabic" w:cs="Traditional Arabic"/>
          <w:rtl/>
          <w:lang w:bidi="ar-LB"/>
        </w:rPr>
        <w:t xml:space="preserve"> بالمراحل التالية: </w:t>
      </w:r>
      <w:r w:rsidR="00C30FE2" w:rsidRPr="00083CAD">
        <w:rPr>
          <w:rFonts w:ascii="Traditional Arabic" w:hAnsi="Traditional Arabic" w:cs="Traditional Arabic"/>
          <w:b/>
          <w:bCs/>
          <w:rtl/>
          <w:lang w:bidi="ar-LB"/>
        </w:rPr>
        <w:t>المرحلة الأولى</w:t>
      </w:r>
      <w:r w:rsidR="00C30FE2" w:rsidRPr="00083CAD">
        <w:rPr>
          <w:rFonts w:ascii="Traditional Arabic" w:hAnsi="Traditional Arabic" w:cs="Traditional Arabic"/>
          <w:rtl/>
          <w:lang w:bidi="ar-LB"/>
        </w:rPr>
        <w:t xml:space="preserve">: تشكيل فريق التخطيط الاستراتيجي وعملية التحضير. </w:t>
      </w:r>
      <w:r w:rsidR="00C30FE2" w:rsidRPr="00083CAD">
        <w:rPr>
          <w:rFonts w:ascii="Traditional Arabic" w:hAnsi="Traditional Arabic" w:cs="Traditional Arabic"/>
          <w:b/>
          <w:bCs/>
          <w:rtl/>
          <w:lang w:bidi="ar-LB"/>
        </w:rPr>
        <w:t>المرحلة الثانية</w:t>
      </w:r>
      <w:r w:rsidR="00C30FE2" w:rsidRPr="00083CAD">
        <w:rPr>
          <w:rFonts w:ascii="Traditional Arabic" w:hAnsi="Traditional Arabic" w:cs="Traditional Arabic"/>
          <w:rtl/>
          <w:lang w:bidi="ar-LB"/>
        </w:rPr>
        <w:t xml:space="preserve">: العمل الميداني. </w:t>
      </w:r>
      <w:r w:rsidR="00C30FE2" w:rsidRPr="00083CAD">
        <w:rPr>
          <w:rFonts w:ascii="Traditional Arabic" w:hAnsi="Traditional Arabic" w:cs="Traditional Arabic"/>
          <w:b/>
          <w:bCs/>
          <w:rtl/>
          <w:lang w:bidi="ar-LB"/>
        </w:rPr>
        <w:t>والمرحلة الثالثة</w:t>
      </w:r>
      <w:r w:rsidR="00C30FE2" w:rsidRPr="00083CAD">
        <w:rPr>
          <w:rFonts w:ascii="Traditional Arabic" w:hAnsi="Traditional Arabic" w:cs="Traditional Arabic"/>
          <w:rtl/>
          <w:lang w:bidi="ar-LB"/>
        </w:rPr>
        <w:t xml:space="preserve">: لقاءات تجميعية على مستوى المناطق. والمرحلة الرابعة: مرحلة التحليل، </w:t>
      </w:r>
      <w:r w:rsidR="00C30FE2" w:rsidRPr="001D03D4">
        <w:rPr>
          <w:rFonts w:ascii="Traditional Arabic" w:hAnsi="Traditional Arabic" w:cs="Traditional Arabic"/>
          <w:b/>
          <w:bCs/>
          <w:rtl/>
          <w:lang w:bidi="ar-LB"/>
        </w:rPr>
        <w:t>والمرحلة الخامسة</w:t>
      </w:r>
      <w:r w:rsidR="00C30FE2" w:rsidRPr="00083CAD">
        <w:rPr>
          <w:rFonts w:ascii="Traditional Arabic" w:hAnsi="Traditional Arabic" w:cs="Traditional Arabic"/>
          <w:rtl/>
          <w:lang w:bidi="ar-LB"/>
        </w:rPr>
        <w:t>: عرض نتائج العمل.</w:t>
      </w:r>
    </w:p>
    <w:p w14:paraId="59B46542" w14:textId="77777777" w:rsidR="00083CAD" w:rsidRDefault="00C30FE2" w:rsidP="008A7F83">
      <w:pPr>
        <w:pStyle w:val="ListParagraph"/>
        <w:numPr>
          <w:ilvl w:val="0"/>
          <w:numId w:val="17"/>
        </w:numPr>
        <w:bidi/>
        <w:spacing w:line="360" w:lineRule="auto"/>
        <w:jc w:val="both"/>
        <w:rPr>
          <w:rFonts w:ascii="Traditional Arabic" w:hAnsi="Traditional Arabic" w:cs="Traditional Arabic"/>
        </w:rPr>
      </w:pPr>
      <w:r w:rsidRPr="00083CAD">
        <w:rPr>
          <w:rFonts w:ascii="Traditional Arabic" w:hAnsi="Traditional Arabic" w:cs="Traditional Arabic"/>
          <w:b/>
          <w:bCs/>
          <w:rtl/>
        </w:rPr>
        <w:t xml:space="preserve">فهرس رقم </w:t>
      </w:r>
      <w:r w:rsidR="00083CAD">
        <w:rPr>
          <w:rFonts w:ascii="Traditional Arabic" w:hAnsi="Traditional Arabic" w:cs="Traditional Arabic" w:hint="cs"/>
          <w:b/>
          <w:bCs/>
          <w:rtl/>
        </w:rPr>
        <w:t>(15)</w:t>
      </w:r>
      <w:r w:rsidRPr="00083CAD">
        <w:rPr>
          <w:rFonts w:ascii="Traditional Arabic" w:hAnsi="Traditional Arabic" w:cs="Traditional Arabic"/>
          <w:b/>
          <w:bCs/>
          <w:rtl/>
        </w:rPr>
        <w:t xml:space="preserve">: </w:t>
      </w:r>
      <w:r w:rsidRPr="00083CAD">
        <w:rPr>
          <w:rFonts w:ascii="Traditional Arabic" w:hAnsi="Traditional Arabic" w:cs="Traditional Arabic"/>
          <w:rtl/>
        </w:rPr>
        <w:t>ويوفر هذا الإطار الاستراتيجي، أداة لقيادة العمل الوطني في قطاع الإعاقة ضمن رؤية موحدة للعمل المشترك في إطار النموذج الحقوقي التنموي، ويغطي هذا الإطار الاستراتيجي خمسة موضوعات إستراتيجية مبنية على اتجاهات التدخل من خلال السياسات المرتبطة بها، وبرامج للتدخل آنية ومستقبلية، إضافة إلى بناء قدرات المؤسسات العاملة في هذا القطاع</w:t>
      </w:r>
      <w:r w:rsidR="00083CAD">
        <w:rPr>
          <w:rFonts w:ascii="Traditional Arabic" w:hAnsi="Traditional Arabic" w:cs="Traditional Arabic" w:hint="cs"/>
          <w:rtl/>
        </w:rPr>
        <w:t>.</w:t>
      </w:r>
    </w:p>
    <w:p w14:paraId="59B46543" w14:textId="77777777" w:rsidR="00083CAD" w:rsidRPr="00083CAD" w:rsidRDefault="00C30FE2" w:rsidP="008A7F83">
      <w:pPr>
        <w:pStyle w:val="ListParagraph"/>
        <w:numPr>
          <w:ilvl w:val="0"/>
          <w:numId w:val="17"/>
        </w:numPr>
        <w:bidi/>
        <w:spacing w:line="360" w:lineRule="auto"/>
        <w:jc w:val="both"/>
        <w:rPr>
          <w:rFonts w:ascii="Traditional Arabic" w:hAnsi="Traditional Arabic" w:cs="Traditional Arabic"/>
        </w:rPr>
      </w:pPr>
      <w:r w:rsidRPr="00083CAD">
        <w:rPr>
          <w:rFonts w:ascii="Traditional Arabic" w:hAnsi="Traditional Arabic" w:cs="Traditional Arabic"/>
          <w:b/>
          <w:bCs/>
          <w:rtl/>
        </w:rPr>
        <w:lastRenderedPageBreak/>
        <w:t xml:space="preserve">فهرس رقم </w:t>
      </w:r>
      <w:r w:rsidR="00083CAD">
        <w:rPr>
          <w:rFonts w:ascii="Traditional Arabic" w:hAnsi="Traditional Arabic" w:cs="Traditional Arabic" w:hint="cs"/>
          <w:b/>
          <w:bCs/>
          <w:rtl/>
        </w:rPr>
        <w:t>(16)</w:t>
      </w:r>
      <w:r w:rsidRPr="00083CAD">
        <w:rPr>
          <w:rFonts w:ascii="Traditional Arabic" w:hAnsi="Traditional Arabic" w:cs="Traditional Arabic"/>
          <w:b/>
          <w:bCs/>
          <w:rtl/>
        </w:rPr>
        <w:t xml:space="preserve">: </w:t>
      </w:r>
      <w:r w:rsidRPr="00083CAD">
        <w:rPr>
          <w:rFonts w:ascii="Traditional Arabic" w:eastAsia="SimSun" w:hAnsi="Traditional Arabic" w:cs="Traditional Arabic"/>
          <w:rtl/>
          <w:lang w:eastAsia="zh-CN"/>
        </w:rPr>
        <w:t xml:space="preserve">فيما يتعلق بهيكلية المجلس الاعلى للأشخاص ذوي الإعاقة؛ يتكون من الرئيس، وزير التنمية الاجتماعية. </w:t>
      </w:r>
      <w:r w:rsidRPr="00083CAD">
        <w:rPr>
          <w:rFonts w:ascii="Traditional Arabic" w:eastAsia="SimSun" w:hAnsi="Traditional Arabic" w:cs="Traditional Arabic"/>
          <w:rtl/>
          <w:lang w:eastAsia="zh-CN" w:bidi="ar-JO"/>
        </w:rPr>
        <w:t>وا</w:t>
      </w:r>
      <w:r w:rsidRPr="00083CAD">
        <w:rPr>
          <w:rFonts w:ascii="Traditional Arabic" w:eastAsia="SimSun" w:hAnsi="Traditional Arabic" w:cs="Traditional Arabic"/>
          <w:rtl/>
          <w:lang w:eastAsia="zh-CN"/>
        </w:rPr>
        <w:t>لأعضاء المكونة من: مؤسسات حكومية ووزارات التنمية الاجتماعية، الصحة، التربية والتعليم، العمل، المواصلات، الاتصالات وتكنولوجيا المعلومات، الحكم المحلي.  إضافة إلى مؤسسات أهلية: الإتحاد الفلسطيني العام للأشخاص ذوي الإعاقة، جمعية بيت لحم العربية للتأهيل، الهلال الأحمر الفلسطيني، جمعية الشبان المسيحية-القدس، جمعية أصدقاء المريض/ مركز خليل أبو ريا للتأهيل، مؤسسة الجريح الفلسطيني، جمعية الأميرة بسمة.</w:t>
      </w:r>
      <w:r w:rsidRPr="00083CAD">
        <w:rPr>
          <w:rFonts w:ascii="Traditional Arabic" w:eastAsia="SimSun" w:hAnsi="Traditional Arabic" w:cs="Traditional Arabic"/>
          <w:lang w:eastAsia="zh-CN" w:bidi="ar-JO"/>
        </w:rPr>
        <w:t xml:space="preserve"> </w:t>
      </w:r>
      <w:r w:rsidRPr="00083CAD">
        <w:rPr>
          <w:rFonts w:ascii="Traditional Arabic" w:eastAsia="SimSun" w:hAnsi="Traditional Arabic" w:cs="Traditional Arabic"/>
          <w:rtl/>
          <w:lang w:eastAsia="zh-CN" w:bidi="ar-JO"/>
        </w:rPr>
        <w:t xml:space="preserve"> إضافة الى </w:t>
      </w:r>
      <w:r w:rsidRPr="00083CAD">
        <w:rPr>
          <w:rFonts w:ascii="Traditional Arabic" w:eastAsia="SimSun" w:hAnsi="Traditional Arabic" w:cs="Traditional Arabic"/>
          <w:rtl/>
          <w:lang w:eastAsia="zh-CN"/>
        </w:rPr>
        <w:t xml:space="preserve">عضوية فردية/ خبراء: </w:t>
      </w:r>
      <w:r w:rsidRPr="00083CAD">
        <w:rPr>
          <w:rFonts w:ascii="Traditional Arabic" w:eastAsia="SimSun" w:hAnsi="Traditional Arabic" w:cs="Traditional Arabic"/>
          <w:rtl/>
          <w:lang w:eastAsia="zh-CN" w:bidi="ar-JO"/>
        </w:rPr>
        <w:t>من ال</w:t>
      </w:r>
      <w:r w:rsidRPr="00083CAD">
        <w:rPr>
          <w:rFonts w:ascii="Traditional Arabic" w:eastAsia="SimSun" w:hAnsi="Traditional Arabic" w:cs="Traditional Arabic"/>
          <w:rtl/>
          <w:lang w:eastAsia="zh-CN"/>
        </w:rPr>
        <w:t>قطاع الخاص مركز التجارة الفلسطيني</w:t>
      </w:r>
      <w:r w:rsidRPr="00083CAD">
        <w:rPr>
          <w:rFonts w:ascii="Traditional Arabic" w:hAnsi="Traditional Arabic" w:cs="Traditional Arabic"/>
          <w:rtl/>
        </w:rPr>
        <w:t xml:space="preserve">. </w:t>
      </w:r>
      <w:r w:rsidRPr="00083CAD">
        <w:rPr>
          <w:rFonts w:ascii="Traditional Arabic" w:eastAsia="SimSun" w:hAnsi="Traditional Arabic" w:cs="Traditional Arabic"/>
          <w:rtl/>
          <w:lang w:eastAsia="zh-CN"/>
        </w:rPr>
        <w:t>أما أنواع العضوية فهي:</w:t>
      </w:r>
      <w:r w:rsidRPr="00083CAD">
        <w:rPr>
          <w:rFonts w:ascii="Traditional Arabic" w:eastAsia="SimSun" w:hAnsi="Traditional Arabic" w:cs="Traditional Arabic"/>
          <w:rtl/>
          <w:lang w:eastAsia="zh-CN" w:bidi="ar-JO"/>
        </w:rPr>
        <w:t xml:space="preserve"> </w:t>
      </w:r>
      <w:r w:rsidRPr="00083CAD">
        <w:rPr>
          <w:rFonts w:ascii="Traditional Arabic" w:eastAsia="SimSun" w:hAnsi="Traditional Arabic" w:cs="Traditional Arabic"/>
          <w:rtl/>
          <w:lang w:eastAsia="zh-CN"/>
        </w:rPr>
        <w:t xml:space="preserve">أعضاء عاديين / تشمل جميع المؤسسات المبينة أعلاه، وأعضاء مراقبون: وتشمل، الهيئة المستقلة لحقوق الإنسان، إتحاد اللجان المحلية للتأهيل، جمعية نجوم الأمل، جمعية أصوات.  </w:t>
      </w:r>
    </w:p>
    <w:p w14:paraId="59B46544" w14:textId="77777777" w:rsidR="00083CAD" w:rsidRDefault="00C30FE2" w:rsidP="000F29F2">
      <w:pPr>
        <w:pStyle w:val="ListParagraph"/>
        <w:numPr>
          <w:ilvl w:val="0"/>
          <w:numId w:val="17"/>
        </w:numPr>
        <w:bidi/>
        <w:spacing w:line="360" w:lineRule="auto"/>
        <w:jc w:val="both"/>
        <w:rPr>
          <w:rFonts w:ascii="Traditional Arabic" w:hAnsi="Traditional Arabic" w:cs="Traditional Arabic"/>
        </w:rPr>
      </w:pPr>
      <w:r w:rsidRPr="00083CAD">
        <w:rPr>
          <w:rFonts w:ascii="Traditional Arabic" w:eastAsia="SimSun" w:hAnsi="Traditional Arabic" w:cs="Traditional Arabic"/>
          <w:b/>
          <w:bCs/>
          <w:rtl/>
          <w:lang w:eastAsia="zh-CN"/>
        </w:rPr>
        <w:t xml:space="preserve">فهرس رقم </w:t>
      </w:r>
      <w:r w:rsidR="00083CAD">
        <w:rPr>
          <w:rFonts w:ascii="Traditional Arabic" w:eastAsia="SimSun" w:hAnsi="Traditional Arabic" w:cs="Traditional Arabic" w:hint="cs"/>
          <w:b/>
          <w:bCs/>
          <w:rtl/>
          <w:lang w:eastAsia="zh-CN"/>
        </w:rPr>
        <w:t>(</w:t>
      </w:r>
      <w:r w:rsidR="00083CAD" w:rsidRPr="00083CAD">
        <w:rPr>
          <w:rFonts w:ascii="Traditional Arabic" w:eastAsia="SimSun" w:hAnsi="Traditional Arabic" w:cs="Traditional Arabic" w:hint="cs"/>
          <w:b/>
          <w:bCs/>
          <w:rtl/>
          <w:lang w:eastAsia="zh-CN"/>
        </w:rPr>
        <w:t>17):</w:t>
      </w:r>
      <w:r w:rsidR="00083CAD">
        <w:rPr>
          <w:rFonts w:ascii="Traditional Arabic" w:eastAsia="SimSun" w:hAnsi="Traditional Arabic" w:cs="Traditional Arabic" w:hint="cs"/>
          <w:b/>
          <w:bCs/>
          <w:rtl/>
          <w:lang w:eastAsia="zh-CN"/>
        </w:rPr>
        <w:t xml:space="preserve"> </w:t>
      </w:r>
      <w:r w:rsidR="00734063" w:rsidRPr="00083CAD">
        <w:rPr>
          <w:rFonts w:ascii="Traditional Arabic" w:hAnsi="Traditional Arabic" w:cs="Traditional Arabic"/>
          <w:noProof/>
          <w:rtl/>
        </w:rPr>
        <w:t xml:space="preserve">قيمة المنحة المالية </w:t>
      </w:r>
      <w:r w:rsidR="000F29F2">
        <w:rPr>
          <w:rFonts w:ascii="Traditional Arabic" w:hAnsi="Traditional Arabic" w:cs="Traditional Arabic" w:hint="cs"/>
          <w:noProof/>
          <w:rtl/>
        </w:rPr>
        <w:t>المخصصة لهذا</w:t>
      </w:r>
      <w:r w:rsidR="000F29F2" w:rsidRPr="00083CAD">
        <w:rPr>
          <w:rFonts w:ascii="Traditional Arabic" w:hAnsi="Traditional Arabic" w:cs="Traditional Arabic"/>
          <w:noProof/>
          <w:rtl/>
        </w:rPr>
        <w:t xml:space="preserve"> المشروع </w:t>
      </w:r>
      <w:r w:rsidR="00734063" w:rsidRPr="00083CAD">
        <w:rPr>
          <w:rFonts w:ascii="Traditional Arabic" w:hAnsi="Traditional Arabic" w:cs="Traditional Arabic"/>
          <w:noProof/>
          <w:rtl/>
        </w:rPr>
        <w:t xml:space="preserve">حسب الإتفاقية </w:t>
      </w:r>
      <w:r w:rsidR="000F29F2">
        <w:rPr>
          <w:rFonts w:ascii="Traditional Arabic" w:hAnsi="Traditional Arabic" w:cs="Traditional Arabic" w:hint="cs"/>
          <w:noProof/>
          <w:rtl/>
        </w:rPr>
        <w:t>المبرمة</w:t>
      </w:r>
      <w:r w:rsidR="00734063" w:rsidRPr="00083CAD">
        <w:rPr>
          <w:rFonts w:ascii="Traditional Arabic" w:hAnsi="Traditional Arabic" w:cs="Traditional Arabic"/>
          <w:noProof/>
          <w:rtl/>
        </w:rPr>
        <w:t>: 6.513.300 دولار. أما مجموع المبالغ المحولة من المانح : 2.821.342 دولار</w:t>
      </w:r>
      <w:r w:rsidR="00734063" w:rsidRPr="00083CAD">
        <w:rPr>
          <w:rFonts w:ascii="Traditional Arabic" w:hAnsi="Traditional Arabic" w:cs="Traditional Arabic"/>
          <w:b/>
          <w:bCs/>
          <w:noProof/>
          <w:rtl/>
        </w:rPr>
        <w:t>، و</w:t>
      </w:r>
      <w:r w:rsidR="00734063" w:rsidRPr="00083CAD">
        <w:rPr>
          <w:rFonts w:ascii="Traditional Arabic" w:hAnsi="Traditional Arabic" w:cs="Traditional Arabic"/>
          <w:noProof/>
          <w:rtl/>
        </w:rPr>
        <w:t>المبلغ المتبقي للتحويل من المانح : 3.691.958 دولار</w:t>
      </w:r>
      <w:r w:rsidR="00734063" w:rsidRPr="00083CAD">
        <w:rPr>
          <w:rFonts w:ascii="Traditional Arabic" w:hAnsi="Traditional Arabic" w:cs="Traditional Arabic"/>
          <w:b/>
          <w:bCs/>
          <w:noProof/>
          <w:rtl/>
        </w:rPr>
        <w:t xml:space="preserve">. اما </w:t>
      </w:r>
      <w:r w:rsidR="00734063" w:rsidRPr="00083CAD">
        <w:rPr>
          <w:rFonts w:ascii="Traditional Arabic" w:hAnsi="Traditional Arabic" w:cs="Traditional Arabic"/>
          <w:noProof/>
          <w:rtl/>
        </w:rPr>
        <w:t>الرصيد البنكي المتوفر بتاريخ 31/1/2017: 1.069.064 دولار</w:t>
      </w:r>
      <w:r w:rsidR="00734063" w:rsidRPr="00083CAD">
        <w:rPr>
          <w:rFonts w:ascii="Traditional Arabic" w:hAnsi="Traditional Arabic" w:cs="Traditional Arabic"/>
          <w:b/>
          <w:bCs/>
          <w:noProof/>
          <w:rtl/>
        </w:rPr>
        <w:t xml:space="preserve">. </w:t>
      </w:r>
      <w:r w:rsidR="00734063" w:rsidRPr="00083CAD">
        <w:rPr>
          <w:rFonts w:ascii="Traditional Arabic" w:hAnsi="Traditional Arabic" w:cs="Traditional Arabic"/>
          <w:noProof/>
          <w:rtl/>
        </w:rPr>
        <w:t>وقد بلغ مجموع المشاريع : منح 533 مشروع؛ مشاريع فاشلة : 199 مشروع، ومشاريع ناجحة : 218 مشروع، ومشاريع متعثرة : 100 مشروع، ومشاريع توفي أصحابها : 16 مشروع. أما مجموع التسديد حتى تاريخ 31/1/2017 ( 566.803) دولار.</w:t>
      </w:r>
    </w:p>
    <w:p w14:paraId="59B46545" w14:textId="77777777" w:rsidR="00734063" w:rsidRPr="00083CAD" w:rsidRDefault="00734063" w:rsidP="008A7F83">
      <w:pPr>
        <w:pStyle w:val="ListParagraph"/>
        <w:numPr>
          <w:ilvl w:val="0"/>
          <w:numId w:val="17"/>
        </w:numPr>
        <w:bidi/>
        <w:spacing w:line="360" w:lineRule="auto"/>
        <w:jc w:val="both"/>
        <w:rPr>
          <w:rFonts w:ascii="Traditional Arabic" w:hAnsi="Traditional Arabic" w:cs="Traditional Arabic"/>
          <w:rtl/>
        </w:rPr>
      </w:pPr>
      <w:r w:rsidRPr="00083CAD">
        <w:rPr>
          <w:rFonts w:ascii="Traditional Arabic" w:hAnsi="Traditional Arabic" w:cs="Traditional Arabic"/>
          <w:b/>
          <w:bCs/>
          <w:noProof/>
          <w:rtl/>
        </w:rPr>
        <w:t xml:space="preserve">فهرس رقم </w:t>
      </w:r>
      <w:r w:rsidR="00083CAD">
        <w:rPr>
          <w:rFonts w:ascii="Traditional Arabic" w:hAnsi="Traditional Arabic" w:cs="Traditional Arabic" w:hint="cs"/>
          <w:b/>
          <w:bCs/>
          <w:noProof/>
          <w:rtl/>
        </w:rPr>
        <w:t>(</w:t>
      </w:r>
      <w:r w:rsidRPr="00083CAD">
        <w:rPr>
          <w:rFonts w:ascii="Traditional Arabic" w:hAnsi="Traditional Arabic" w:cs="Traditional Arabic"/>
          <w:b/>
          <w:bCs/>
          <w:noProof/>
          <w:rtl/>
        </w:rPr>
        <w:t>1</w:t>
      </w:r>
      <w:r w:rsidR="00E0290B" w:rsidRPr="00083CAD">
        <w:rPr>
          <w:rFonts w:ascii="Traditional Arabic" w:hAnsi="Traditional Arabic" w:cs="Traditional Arabic"/>
          <w:b/>
          <w:bCs/>
          <w:noProof/>
          <w:rtl/>
        </w:rPr>
        <w:t>8</w:t>
      </w:r>
      <w:r w:rsidR="00083CAD">
        <w:rPr>
          <w:rFonts w:ascii="Traditional Arabic" w:hAnsi="Traditional Arabic" w:cs="Traditional Arabic" w:hint="cs"/>
          <w:b/>
          <w:bCs/>
          <w:noProof/>
          <w:rtl/>
        </w:rPr>
        <w:t xml:space="preserve">): </w:t>
      </w:r>
      <w:r w:rsidR="00083CAD" w:rsidRPr="00083CAD">
        <w:rPr>
          <w:rFonts w:ascii="Traditional Arabic" w:hAnsi="Traditional Arabic" w:cs="Traditional Arabic" w:hint="cs"/>
          <w:noProof/>
          <w:rtl/>
        </w:rPr>
        <w:t>آليات</w:t>
      </w:r>
      <w:r w:rsidRPr="00083CAD">
        <w:rPr>
          <w:rFonts w:ascii="Traditional Arabic" w:eastAsia="Calibri" w:hAnsi="Traditional Arabic" w:cs="Traditional Arabic"/>
          <w:rtl/>
        </w:rPr>
        <w:t xml:space="preserve"> منح القروض بعد استقبال الطلبات هي: </w:t>
      </w:r>
    </w:p>
    <w:p w14:paraId="59B46546" w14:textId="77777777" w:rsidR="00734063" w:rsidRPr="00E04367" w:rsidRDefault="00734063" w:rsidP="008A7F83">
      <w:pPr>
        <w:numPr>
          <w:ilvl w:val="0"/>
          <w:numId w:val="11"/>
        </w:numPr>
        <w:bidi/>
        <w:spacing w:after="0" w:line="360" w:lineRule="auto"/>
        <w:ind w:left="1530"/>
        <w:contextualSpacing/>
        <w:jc w:val="both"/>
        <w:rPr>
          <w:rFonts w:ascii="Traditional Arabic" w:eastAsia="Times New Roman" w:hAnsi="Traditional Arabic" w:cs="Traditional Arabic"/>
          <w:noProof/>
          <w:sz w:val="24"/>
          <w:szCs w:val="24"/>
          <w:rtl/>
        </w:rPr>
      </w:pPr>
      <w:r w:rsidRPr="00E04367">
        <w:rPr>
          <w:rFonts w:ascii="Traditional Arabic" w:eastAsia="Times New Roman" w:hAnsi="Traditional Arabic" w:cs="Traditional Arabic"/>
          <w:noProof/>
          <w:sz w:val="24"/>
          <w:szCs w:val="24"/>
          <w:rtl/>
        </w:rPr>
        <w:t>يتم زيارة المستفيدين من البرنامج لتقييم مواقعهم واستدادهم لتنفيذ المشاريع.</w:t>
      </w:r>
    </w:p>
    <w:p w14:paraId="59B46547" w14:textId="77777777" w:rsidR="00734063" w:rsidRPr="00E04367" w:rsidRDefault="00734063" w:rsidP="008A7F83">
      <w:pPr>
        <w:numPr>
          <w:ilvl w:val="0"/>
          <w:numId w:val="11"/>
        </w:numPr>
        <w:bidi/>
        <w:spacing w:after="0" w:line="360" w:lineRule="auto"/>
        <w:ind w:left="1530"/>
        <w:contextualSpacing/>
        <w:jc w:val="both"/>
        <w:rPr>
          <w:rFonts w:ascii="Traditional Arabic" w:eastAsia="Times New Roman" w:hAnsi="Traditional Arabic" w:cs="Traditional Arabic"/>
          <w:noProof/>
          <w:sz w:val="24"/>
          <w:szCs w:val="24"/>
        </w:rPr>
      </w:pPr>
      <w:r w:rsidRPr="00E04367">
        <w:rPr>
          <w:rFonts w:ascii="Traditional Arabic" w:eastAsia="Times New Roman" w:hAnsi="Traditional Arabic" w:cs="Traditional Arabic"/>
          <w:noProof/>
          <w:sz w:val="24"/>
          <w:szCs w:val="24"/>
          <w:rtl/>
        </w:rPr>
        <w:t>ترفع الطلبات الجاهزة الى اللجنة الفنية للصندوق من أجل مناقشتها وأخذ التوصيات الللازمة بشأنها.</w:t>
      </w:r>
    </w:p>
    <w:p w14:paraId="59B46548" w14:textId="77777777" w:rsidR="00734063" w:rsidRPr="00E04367" w:rsidRDefault="00734063" w:rsidP="008A7F83">
      <w:pPr>
        <w:numPr>
          <w:ilvl w:val="0"/>
          <w:numId w:val="11"/>
        </w:numPr>
        <w:bidi/>
        <w:spacing w:after="0" w:line="360" w:lineRule="auto"/>
        <w:ind w:left="1530"/>
        <w:contextualSpacing/>
        <w:jc w:val="both"/>
        <w:rPr>
          <w:rFonts w:ascii="Traditional Arabic" w:eastAsia="Times New Roman" w:hAnsi="Traditional Arabic" w:cs="Traditional Arabic"/>
          <w:noProof/>
          <w:sz w:val="24"/>
          <w:szCs w:val="24"/>
        </w:rPr>
      </w:pPr>
      <w:r w:rsidRPr="00E04367">
        <w:rPr>
          <w:rFonts w:ascii="Traditional Arabic" w:eastAsia="Times New Roman" w:hAnsi="Traditional Arabic" w:cs="Traditional Arabic"/>
          <w:noProof/>
          <w:sz w:val="24"/>
          <w:szCs w:val="24"/>
          <w:rtl/>
        </w:rPr>
        <w:lastRenderedPageBreak/>
        <w:t>ترفع الطيبات المنسبة من اللجنة الفنية الى مجلس الإدارة من أجل اعتماد الصرف.</w:t>
      </w:r>
    </w:p>
    <w:p w14:paraId="59B46549" w14:textId="77777777" w:rsidR="00734063" w:rsidRPr="00E04367" w:rsidRDefault="00734063" w:rsidP="008A7F83">
      <w:pPr>
        <w:numPr>
          <w:ilvl w:val="0"/>
          <w:numId w:val="11"/>
        </w:numPr>
        <w:bidi/>
        <w:spacing w:after="0" w:line="360" w:lineRule="auto"/>
        <w:ind w:left="1530"/>
        <w:contextualSpacing/>
        <w:jc w:val="both"/>
        <w:rPr>
          <w:rFonts w:ascii="Traditional Arabic" w:eastAsia="Times New Roman" w:hAnsi="Traditional Arabic" w:cs="Traditional Arabic"/>
          <w:noProof/>
          <w:sz w:val="24"/>
          <w:szCs w:val="24"/>
        </w:rPr>
      </w:pPr>
      <w:r w:rsidRPr="00E04367">
        <w:rPr>
          <w:rFonts w:ascii="Traditional Arabic" w:eastAsia="Times New Roman" w:hAnsi="Traditional Arabic" w:cs="Traditional Arabic"/>
          <w:noProof/>
          <w:sz w:val="24"/>
          <w:szCs w:val="24"/>
          <w:rtl/>
        </w:rPr>
        <w:t>بعد اعتماد مجلس  الإدارة للصرف يتم مراسلة الأخ معالي الوزير رئيس مجلس الإدارة لصرف الدفعة الأولة 25% من قيمة القرض.</w:t>
      </w:r>
    </w:p>
    <w:p w14:paraId="59B4654A" w14:textId="77777777" w:rsidR="00734063" w:rsidRPr="00E04367" w:rsidRDefault="00734063" w:rsidP="008A7F83">
      <w:pPr>
        <w:numPr>
          <w:ilvl w:val="0"/>
          <w:numId w:val="11"/>
        </w:numPr>
        <w:bidi/>
        <w:spacing w:after="0" w:line="360" w:lineRule="auto"/>
        <w:ind w:left="1530"/>
        <w:contextualSpacing/>
        <w:jc w:val="both"/>
        <w:rPr>
          <w:rFonts w:ascii="Traditional Arabic" w:eastAsia="Times New Roman" w:hAnsi="Traditional Arabic" w:cs="Traditional Arabic"/>
          <w:noProof/>
          <w:sz w:val="24"/>
          <w:szCs w:val="24"/>
        </w:rPr>
      </w:pPr>
      <w:r w:rsidRPr="00E04367">
        <w:rPr>
          <w:rFonts w:ascii="Traditional Arabic" w:eastAsia="Times New Roman" w:hAnsi="Traditional Arabic" w:cs="Traditional Arabic"/>
          <w:noProof/>
          <w:sz w:val="24"/>
          <w:szCs w:val="24"/>
          <w:rtl/>
        </w:rPr>
        <w:t>زيارة المستفيدين من الصندوق من أجل متابعة التنفيذ على أرض الواقع.</w:t>
      </w:r>
    </w:p>
    <w:p w14:paraId="59B4654B" w14:textId="77777777" w:rsidR="00734063" w:rsidRPr="00E04367" w:rsidRDefault="00734063" w:rsidP="008A7F83">
      <w:pPr>
        <w:numPr>
          <w:ilvl w:val="0"/>
          <w:numId w:val="11"/>
        </w:numPr>
        <w:bidi/>
        <w:spacing w:after="0" w:line="360" w:lineRule="auto"/>
        <w:ind w:left="1530"/>
        <w:contextualSpacing/>
        <w:jc w:val="both"/>
        <w:rPr>
          <w:rFonts w:ascii="Traditional Arabic" w:eastAsia="Times New Roman" w:hAnsi="Traditional Arabic" w:cs="Traditional Arabic"/>
          <w:noProof/>
          <w:sz w:val="24"/>
          <w:szCs w:val="24"/>
        </w:rPr>
      </w:pPr>
      <w:r w:rsidRPr="00E04367">
        <w:rPr>
          <w:rFonts w:ascii="Traditional Arabic" w:eastAsia="Times New Roman" w:hAnsi="Traditional Arabic" w:cs="Traditional Arabic"/>
          <w:noProof/>
          <w:sz w:val="24"/>
          <w:szCs w:val="24"/>
          <w:rtl/>
        </w:rPr>
        <w:t>احضار الفواتير الضريبية اللازمة من قبل المستفيدين بالبضاعة المشتراة او اتفاقيات البيع حسب طبيعة المشروع.</w:t>
      </w:r>
    </w:p>
    <w:p w14:paraId="59B4654C" w14:textId="77777777" w:rsidR="00734063" w:rsidRPr="00083CAD" w:rsidRDefault="00734063" w:rsidP="008A7F83">
      <w:pPr>
        <w:numPr>
          <w:ilvl w:val="0"/>
          <w:numId w:val="11"/>
        </w:numPr>
        <w:bidi/>
        <w:spacing w:after="0" w:line="360" w:lineRule="auto"/>
        <w:ind w:left="1530"/>
        <w:contextualSpacing/>
        <w:jc w:val="both"/>
        <w:rPr>
          <w:rFonts w:ascii="Traditional Arabic" w:eastAsia="Times New Roman" w:hAnsi="Traditional Arabic" w:cs="Traditional Arabic"/>
          <w:noProof/>
          <w:sz w:val="24"/>
          <w:szCs w:val="24"/>
        </w:rPr>
      </w:pPr>
      <w:r w:rsidRPr="00E04367">
        <w:rPr>
          <w:rFonts w:ascii="Traditional Arabic" w:eastAsia="Times New Roman" w:hAnsi="Traditional Arabic" w:cs="Traditional Arabic"/>
          <w:noProof/>
          <w:sz w:val="24"/>
          <w:szCs w:val="24"/>
          <w:rtl/>
        </w:rPr>
        <w:t>يتم مراسلة الأخ معالي الوزير رئيس مجلس الإدارة من أجل صرف الدفعة الثانية بقيمة 75% من باقي القرض.</w:t>
      </w:r>
    </w:p>
    <w:p w14:paraId="59B4654D" w14:textId="77777777" w:rsidR="00734063" w:rsidRPr="00083CAD" w:rsidRDefault="00734063" w:rsidP="008A7F83">
      <w:pPr>
        <w:pStyle w:val="ListParagraph"/>
        <w:numPr>
          <w:ilvl w:val="0"/>
          <w:numId w:val="17"/>
        </w:numPr>
        <w:bidi/>
        <w:spacing w:line="360" w:lineRule="auto"/>
        <w:jc w:val="both"/>
        <w:rPr>
          <w:rFonts w:ascii="Traditional Arabic" w:hAnsi="Traditional Arabic" w:cs="Traditional Arabic"/>
          <w:noProof/>
          <w:rtl/>
        </w:rPr>
      </w:pPr>
      <w:r w:rsidRPr="00083CAD">
        <w:rPr>
          <w:rFonts w:ascii="Traditional Arabic" w:hAnsi="Traditional Arabic" w:cs="Traditional Arabic"/>
          <w:b/>
          <w:bCs/>
          <w:noProof/>
          <w:rtl/>
        </w:rPr>
        <w:t xml:space="preserve">فهرس رقم </w:t>
      </w:r>
      <w:r w:rsidR="00083CAD">
        <w:rPr>
          <w:rFonts w:ascii="Traditional Arabic" w:hAnsi="Traditional Arabic" w:cs="Traditional Arabic" w:hint="cs"/>
          <w:b/>
          <w:bCs/>
          <w:noProof/>
          <w:rtl/>
        </w:rPr>
        <w:t>(19)</w:t>
      </w:r>
      <w:r w:rsidRPr="00083CAD">
        <w:rPr>
          <w:rFonts w:ascii="Traditional Arabic" w:hAnsi="Traditional Arabic" w:cs="Traditional Arabic"/>
          <w:b/>
          <w:bCs/>
          <w:noProof/>
          <w:rtl/>
        </w:rPr>
        <w:t xml:space="preserve">: </w:t>
      </w:r>
      <w:r w:rsidR="00F03FB3" w:rsidRPr="00083CAD">
        <w:rPr>
          <w:rFonts w:ascii="Traditional Arabic" w:hAnsi="Traditional Arabic" w:cs="Traditional Arabic"/>
          <w:noProof/>
          <w:rtl/>
        </w:rPr>
        <w:t>تتمثل</w:t>
      </w:r>
      <w:r w:rsidR="00F03FB3" w:rsidRPr="00083CAD">
        <w:rPr>
          <w:rFonts w:ascii="Traditional Arabic" w:hAnsi="Traditional Arabic" w:cs="Traditional Arabic"/>
          <w:b/>
          <w:bCs/>
          <w:noProof/>
          <w:rtl/>
        </w:rPr>
        <w:t xml:space="preserve"> </w:t>
      </w:r>
      <w:r w:rsidR="00F03FB3" w:rsidRPr="00083CAD">
        <w:rPr>
          <w:rFonts w:ascii="Traditional Arabic" w:hAnsi="Traditional Arabic" w:cs="Traditional Arabic"/>
          <w:noProof/>
          <w:rtl/>
        </w:rPr>
        <w:t xml:space="preserve">المعيقات والتحديات في الحاجة الى تفويض دائرة </w:t>
      </w:r>
      <w:r w:rsidRPr="00083CAD">
        <w:rPr>
          <w:rFonts w:ascii="Traditional Arabic" w:hAnsi="Traditional Arabic" w:cs="Traditional Arabic"/>
          <w:noProof/>
          <w:rtl/>
        </w:rPr>
        <w:t xml:space="preserve">الشؤون القانونية </w:t>
      </w:r>
      <w:r w:rsidR="005130AF" w:rsidRPr="00083CAD">
        <w:rPr>
          <w:rFonts w:ascii="Traditional Arabic" w:hAnsi="Traditional Arabic" w:cs="Traditional Arabic"/>
          <w:noProof/>
          <w:rtl/>
        </w:rPr>
        <w:t xml:space="preserve">في وزارة التنمية الاجتماعية </w:t>
      </w:r>
      <w:r w:rsidRPr="00083CAD">
        <w:rPr>
          <w:rFonts w:ascii="Traditional Arabic" w:hAnsi="Traditional Arabic" w:cs="Traditional Arabic"/>
          <w:noProof/>
          <w:rtl/>
        </w:rPr>
        <w:t>م</w:t>
      </w:r>
      <w:r w:rsidR="005130AF" w:rsidRPr="00083CAD">
        <w:rPr>
          <w:rFonts w:ascii="Traditional Arabic" w:hAnsi="Traditional Arabic" w:cs="Traditional Arabic"/>
          <w:noProof/>
          <w:rtl/>
        </w:rPr>
        <w:t>ن اجل الزام المستفيدين بالتسديد بالإضافة الى الحاجة ل</w:t>
      </w:r>
      <w:r w:rsidRPr="00083CAD">
        <w:rPr>
          <w:rFonts w:ascii="Traditional Arabic" w:hAnsi="Traditional Arabic" w:cs="Traditional Arabic"/>
          <w:noProof/>
          <w:rtl/>
        </w:rPr>
        <w:t>توفير سيارة خاصة بالمشروع من أجل</w:t>
      </w:r>
      <w:r w:rsidR="005130AF" w:rsidRPr="00083CAD">
        <w:rPr>
          <w:rFonts w:ascii="Traditional Arabic" w:hAnsi="Traditional Arabic" w:cs="Traditional Arabic"/>
          <w:noProof/>
          <w:rtl/>
        </w:rPr>
        <w:t xml:space="preserve"> القيام بزيارات الميدانية، والتأخر في</w:t>
      </w:r>
      <w:r w:rsidRPr="00083CAD">
        <w:rPr>
          <w:rFonts w:ascii="Traditional Arabic" w:hAnsi="Traditional Arabic" w:cs="Traditional Arabic"/>
          <w:noProof/>
          <w:rtl/>
        </w:rPr>
        <w:t xml:space="preserve"> وصول الدف</w:t>
      </w:r>
      <w:r w:rsidR="005130AF" w:rsidRPr="00083CAD">
        <w:rPr>
          <w:rFonts w:ascii="Traditional Arabic" w:hAnsi="Traditional Arabic" w:cs="Traditional Arabic"/>
          <w:noProof/>
          <w:rtl/>
        </w:rPr>
        <w:t>عات من المانحين في الوقت المحدد، و</w:t>
      </w:r>
      <w:r w:rsidRPr="00083CAD">
        <w:rPr>
          <w:rFonts w:ascii="Traditional Arabic" w:hAnsi="Traditional Arabic" w:cs="Traditional Arabic"/>
          <w:noProof/>
          <w:rtl/>
        </w:rPr>
        <w:t>عدم تنفيذ السياسة القانونية اتجاه المستنكفين عن الدفع. أما التوجهات المستقبلية، بالاضافةلما ورد في التقرير، سيتم</w:t>
      </w:r>
      <w:r w:rsidRPr="00083CAD">
        <w:rPr>
          <w:rFonts w:ascii="Traditional Arabic" w:hAnsi="Traditional Arabic" w:cs="Traditional Arabic"/>
          <w:rtl/>
        </w:rPr>
        <w:t xml:space="preserve"> العمل على تفويض الشؤون القانونية في وزارة التنمية </w:t>
      </w:r>
      <w:r w:rsidR="00083CAD" w:rsidRPr="00083CAD">
        <w:rPr>
          <w:rFonts w:ascii="Traditional Arabic" w:hAnsi="Traditional Arabic" w:cs="Traditional Arabic" w:hint="cs"/>
          <w:rtl/>
        </w:rPr>
        <w:t>بإلزام</w:t>
      </w:r>
      <w:r w:rsidRPr="00083CAD">
        <w:rPr>
          <w:rFonts w:ascii="Traditional Arabic" w:hAnsi="Traditional Arabic" w:cs="Traditional Arabic"/>
          <w:rtl/>
        </w:rPr>
        <w:t xml:space="preserve"> المستفيدين بالتسديد</w:t>
      </w:r>
      <w:r w:rsidR="00F03FB3" w:rsidRPr="00083CAD">
        <w:rPr>
          <w:rFonts w:ascii="Traditional Arabic" w:hAnsi="Traditional Arabic" w:cs="Traditional Arabic"/>
          <w:rtl/>
        </w:rPr>
        <w:t>،</w:t>
      </w:r>
      <w:r w:rsidRPr="00083CAD">
        <w:rPr>
          <w:rFonts w:ascii="Traditional Arabic" w:hAnsi="Traditional Arabic" w:cs="Traditional Arabic"/>
          <w:rtl/>
        </w:rPr>
        <w:t xml:space="preserve"> والعمل كذلك على توفير سيارة خاصة بالمشروع من أجل المتابعة والتقييم.</w:t>
      </w:r>
    </w:p>
    <w:p w14:paraId="59B4654E" w14:textId="77777777" w:rsidR="00083CAD" w:rsidRDefault="00734063" w:rsidP="008A7F83">
      <w:pPr>
        <w:pStyle w:val="ListParagraph"/>
        <w:numPr>
          <w:ilvl w:val="0"/>
          <w:numId w:val="17"/>
        </w:numPr>
        <w:bidi/>
        <w:spacing w:line="360" w:lineRule="auto"/>
        <w:jc w:val="both"/>
        <w:rPr>
          <w:rFonts w:ascii="Traditional Arabic" w:eastAsia="Calibri" w:hAnsi="Traditional Arabic" w:cs="Traditional Arabic"/>
        </w:rPr>
      </w:pPr>
      <w:r w:rsidRPr="00083CAD">
        <w:rPr>
          <w:rFonts w:ascii="Traditional Arabic" w:hAnsi="Traditional Arabic" w:cs="Traditional Arabic"/>
          <w:b/>
          <w:bCs/>
          <w:noProof/>
          <w:rtl/>
        </w:rPr>
        <w:t>فهرس رقم</w:t>
      </w:r>
      <w:r w:rsidR="00083CAD">
        <w:rPr>
          <w:rFonts w:ascii="Traditional Arabic" w:hAnsi="Traditional Arabic" w:cs="Traditional Arabic" w:hint="cs"/>
          <w:b/>
          <w:bCs/>
          <w:noProof/>
          <w:rtl/>
        </w:rPr>
        <w:t xml:space="preserve"> (</w:t>
      </w:r>
      <w:r w:rsidRPr="00083CAD">
        <w:rPr>
          <w:rFonts w:ascii="Traditional Arabic" w:hAnsi="Traditional Arabic" w:cs="Traditional Arabic"/>
          <w:b/>
          <w:bCs/>
          <w:noProof/>
          <w:rtl/>
        </w:rPr>
        <w:t xml:space="preserve"> 2</w:t>
      </w:r>
      <w:r w:rsidR="00083CAD">
        <w:rPr>
          <w:rFonts w:ascii="Traditional Arabic" w:hAnsi="Traditional Arabic" w:cs="Traditional Arabic" w:hint="cs"/>
          <w:b/>
          <w:bCs/>
          <w:noProof/>
          <w:rtl/>
        </w:rPr>
        <w:t>0)</w:t>
      </w:r>
      <w:r w:rsidRPr="00083CAD">
        <w:rPr>
          <w:rFonts w:ascii="Traditional Arabic" w:hAnsi="Traditional Arabic" w:cs="Traditional Arabic"/>
          <w:b/>
          <w:bCs/>
          <w:noProof/>
          <w:rtl/>
        </w:rPr>
        <w:t xml:space="preserve">: </w:t>
      </w:r>
      <w:r w:rsidRPr="00083CAD">
        <w:rPr>
          <w:rFonts w:ascii="Traditional Arabic" w:hAnsi="Traditional Arabic" w:cs="Traditional Arabic"/>
          <w:noProof/>
          <w:rtl/>
        </w:rPr>
        <w:t>نصت المادة 3 من قانون الطفل الفلسطيني المعدل</w:t>
      </w:r>
      <w:r w:rsidR="00083CAD" w:rsidRPr="00083CAD">
        <w:rPr>
          <w:rFonts w:ascii="Traditional Arabic" w:hAnsi="Traditional Arabic" w:cs="Traditional Arabic" w:hint="cs"/>
          <w:noProof/>
          <w:rtl/>
        </w:rPr>
        <w:t>:</w:t>
      </w:r>
      <w:r w:rsidRPr="00083CAD">
        <w:rPr>
          <w:rFonts w:ascii="Traditional Arabic" w:eastAsia="Calibri" w:hAnsi="Traditional Arabic" w:cs="Traditional Arabic"/>
          <w:rtl/>
        </w:rPr>
        <w:t>" 1. يتمتع</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كل</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طفل</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بكافة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الحقوق</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الواردة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في</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هذا</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القانون</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دون</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تمييز</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بسبب</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جنسه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لونه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جنسيته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دينه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 لغته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أصله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القومي</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الديني</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00495FA9" w:rsidRPr="00083CAD">
        <w:rPr>
          <w:rFonts w:ascii="Traditional Arabic" w:eastAsia="Calibri" w:hAnsi="Traditional Arabic" w:cs="Traditional Arabic" w:hint="cs"/>
          <w:rtl/>
        </w:rPr>
        <w:t>الاجتماعي</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ثروته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إعاقته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مولده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والديه،</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أو</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أي</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نوع</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آخر</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من</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أنواع التمييز.2.  تتخذ</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الدولة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كافة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التدابير</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المناسبة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لحماية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الأطفال</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من</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جميع</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أشكال</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التمييز</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بهدف</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تأمين</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المساواة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 xml:space="preserve">الفعلية </w:t>
      </w:r>
      <w:r w:rsidR="000F29F2" w:rsidRPr="00083CAD">
        <w:rPr>
          <w:rFonts w:ascii="Traditional Arabic" w:eastAsia="Calibri" w:hAnsi="Traditional Arabic" w:cs="Traditional Arabic" w:hint="cs"/>
          <w:rtl/>
        </w:rPr>
        <w:t>والانتفاع</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بكافة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الحقوق</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الواردة</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في</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هذا</w:t>
      </w:r>
      <w:r w:rsidRPr="00083CAD">
        <w:rPr>
          <w:rFonts w:ascii="Traditional Arabic" w:eastAsia="Calibri" w:hAnsi="Traditional Arabic" w:cs="Traditional Arabic"/>
        </w:rPr>
        <w:t xml:space="preserve"> </w:t>
      </w:r>
      <w:r w:rsidRPr="00083CAD">
        <w:rPr>
          <w:rFonts w:ascii="Traditional Arabic" w:eastAsia="Calibri" w:hAnsi="Traditional Arabic" w:cs="Traditional Arabic"/>
          <w:rtl/>
        </w:rPr>
        <w:t>القانون</w:t>
      </w:r>
      <w:r w:rsidRPr="00083CAD">
        <w:rPr>
          <w:rFonts w:ascii="Traditional Arabic" w:eastAsia="Calibri" w:hAnsi="Traditional Arabic" w:cs="Traditional Arabic"/>
        </w:rPr>
        <w:t>.</w:t>
      </w:r>
      <w:r w:rsidRPr="00083CAD">
        <w:rPr>
          <w:rFonts w:ascii="Traditional Arabic" w:eastAsia="Calibri" w:hAnsi="Traditional Arabic" w:cs="Traditional Arabic"/>
          <w:rtl/>
        </w:rPr>
        <w:t>"</w:t>
      </w:r>
    </w:p>
    <w:p w14:paraId="59B4654F" w14:textId="77777777" w:rsidR="00083CAD" w:rsidRPr="00083CAD" w:rsidRDefault="00734063" w:rsidP="000F29F2">
      <w:pPr>
        <w:pStyle w:val="ListParagraph"/>
        <w:numPr>
          <w:ilvl w:val="0"/>
          <w:numId w:val="17"/>
        </w:numPr>
        <w:bidi/>
        <w:spacing w:line="360" w:lineRule="auto"/>
        <w:jc w:val="both"/>
        <w:rPr>
          <w:rFonts w:ascii="Traditional Arabic" w:eastAsia="Calibri" w:hAnsi="Traditional Arabic" w:cs="Traditional Arabic"/>
        </w:rPr>
      </w:pPr>
      <w:r w:rsidRPr="00083CAD">
        <w:rPr>
          <w:rFonts w:ascii="Traditional Arabic" w:eastAsia="Calibri" w:hAnsi="Traditional Arabic" w:cs="Traditional Arabic"/>
          <w:b/>
          <w:bCs/>
          <w:rtl/>
        </w:rPr>
        <w:lastRenderedPageBreak/>
        <w:t xml:space="preserve">فهرس </w:t>
      </w:r>
      <w:r w:rsidR="00083CAD" w:rsidRPr="00083CAD">
        <w:rPr>
          <w:rFonts w:ascii="Traditional Arabic" w:eastAsia="Calibri" w:hAnsi="Traditional Arabic" w:cs="Traditional Arabic" w:hint="cs"/>
          <w:b/>
          <w:bCs/>
          <w:rtl/>
        </w:rPr>
        <w:t>رقم</w:t>
      </w:r>
      <w:r w:rsidR="00083CAD">
        <w:rPr>
          <w:rFonts w:ascii="Traditional Arabic" w:eastAsia="Calibri" w:hAnsi="Traditional Arabic" w:cs="Traditional Arabic" w:hint="cs"/>
          <w:b/>
          <w:bCs/>
          <w:rtl/>
        </w:rPr>
        <w:t>(</w:t>
      </w:r>
      <w:r w:rsidR="00083CAD" w:rsidRPr="00083CAD">
        <w:rPr>
          <w:rFonts w:ascii="Traditional Arabic" w:eastAsia="Calibri" w:hAnsi="Traditional Arabic" w:cs="Traditional Arabic" w:hint="cs"/>
          <w:b/>
          <w:bCs/>
          <w:rtl/>
        </w:rPr>
        <w:t>21</w:t>
      </w:r>
      <w:r w:rsidR="00083CAD">
        <w:rPr>
          <w:rFonts w:ascii="Traditional Arabic" w:eastAsia="Calibri" w:hAnsi="Traditional Arabic" w:cs="Traditional Arabic" w:hint="cs"/>
          <w:b/>
          <w:bCs/>
          <w:rtl/>
        </w:rPr>
        <w:t>)</w:t>
      </w:r>
      <w:r w:rsidRPr="00083CAD">
        <w:rPr>
          <w:rFonts w:ascii="Traditional Arabic" w:eastAsia="Calibri" w:hAnsi="Traditional Arabic" w:cs="Traditional Arabic"/>
          <w:b/>
          <w:bCs/>
          <w:rtl/>
        </w:rPr>
        <w:t xml:space="preserve">: </w:t>
      </w:r>
      <w:r w:rsidR="000F29F2">
        <w:rPr>
          <w:rFonts w:ascii="Traditional Arabic" w:hAnsi="Traditional Arabic" w:cs="Traditional Arabic" w:hint="cs"/>
          <w:color w:val="000000" w:themeColor="text1"/>
          <w:rtl/>
        </w:rPr>
        <w:t xml:space="preserve">تتضمن </w:t>
      </w:r>
      <w:r w:rsidR="00CF0763" w:rsidRPr="00083CAD">
        <w:rPr>
          <w:rFonts w:ascii="Traditional Arabic" w:hAnsi="Traditional Arabic" w:cs="Traditional Arabic"/>
          <w:color w:val="000000" w:themeColor="text1"/>
          <w:rtl/>
        </w:rPr>
        <w:t xml:space="preserve">هذه المؤسسات على سبيل المثال وليس الحصر؛ جمعية الشبان المسيحية بالقدس، جمعية الهلال الاحمر الفلسطيني، مؤسسة قادر، جمعية بيت لحم العربية للتأهيل، </w:t>
      </w:r>
      <w:r w:rsidR="000F29F2" w:rsidRPr="00083CAD">
        <w:rPr>
          <w:rFonts w:ascii="Traditional Arabic" w:hAnsi="Traditional Arabic" w:cs="Traditional Arabic" w:hint="cs"/>
          <w:rtl/>
        </w:rPr>
        <w:t>جمعية</w:t>
      </w:r>
      <w:r w:rsidR="00CF0763" w:rsidRPr="00083CAD">
        <w:rPr>
          <w:rFonts w:ascii="Traditional Arabic" w:hAnsi="Traditional Arabic" w:cs="Traditional Arabic"/>
          <w:rtl/>
        </w:rPr>
        <w:t xml:space="preserve"> الرعاية والارتقاء </w:t>
      </w:r>
      <w:r w:rsidR="000F29F2" w:rsidRPr="00083CAD">
        <w:rPr>
          <w:rFonts w:ascii="Traditional Arabic" w:hAnsi="Traditional Arabic" w:cs="Traditional Arabic" w:hint="cs"/>
          <w:rtl/>
        </w:rPr>
        <w:t>الفلسطيني</w:t>
      </w:r>
      <w:r w:rsidR="000F29F2" w:rsidRPr="00083CAD">
        <w:rPr>
          <w:rFonts w:ascii="Traditional Arabic" w:hAnsi="Traditional Arabic" w:cs="Traditional Arabic" w:hint="eastAsia"/>
          <w:rtl/>
        </w:rPr>
        <w:t>ة</w:t>
      </w:r>
      <w:r w:rsidR="00CF0763" w:rsidRPr="00083CAD">
        <w:rPr>
          <w:rFonts w:ascii="Traditional Arabic" w:hAnsi="Traditional Arabic" w:cs="Traditional Arabic"/>
          <w:rtl/>
        </w:rPr>
        <w:t xml:space="preserve"> فجر –مدرسة سنابل للتربية الخاصة، جمعية (اصوات)، جمعية (نجوم الامل).</w:t>
      </w:r>
    </w:p>
    <w:p w14:paraId="59B46550" w14:textId="77777777" w:rsidR="00083CAD" w:rsidRPr="00083CAD" w:rsidRDefault="00CF0763" w:rsidP="008A7F83">
      <w:pPr>
        <w:pStyle w:val="ListParagraph"/>
        <w:numPr>
          <w:ilvl w:val="0"/>
          <w:numId w:val="17"/>
        </w:numPr>
        <w:bidi/>
        <w:spacing w:line="360" w:lineRule="auto"/>
        <w:jc w:val="both"/>
        <w:rPr>
          <w:rFonts w:ascii="Traditional Arabic" w:eastAsia="Calibri" w:hAnsi="Traditional Arabic" w:cs="Traditional Arabic"/>
        </w:rPr>
      </w:pPr>
      <w:r w:rsidRPr="00083CAD">
        <w:rPr>
          <w:rFonts w:ascii="Traditional Arabic" w:eastAsia="Calibri" w:hAnsi="Traditional Arabic" w:cs="Traditional Arabic"/>
          <w:b/>
          <w:bCs/>
          <w:rtl/>
        </w:rPr>
        <w:t xml:space="preserve">فهرس رقم </w:t>
      </w:r>
      <w:r w:rsidR="00083CAD">
        <w:rPr>
          <w:rFonts w:ascii="Traditional Arabic" w:eastAsia="Calibri" w:hAnsi="Traditional Arabic" w:cs="Traditional Arabic" w:hint="cs"/>
          <w:b/>
          <w:bCs/>
          <w:rtl/>
        </w:rPr>
        <w:t>(22)</w:t>
      </w:r>
      <w:r w:rsidRPr="00083CAD">
        <w:rPr>
          <w:rFonts w:ascii="Traditional Arabic" w:eastAsia="Calibri" w:hAnsi="Traditional Arabic" w:cs="Traditional Arabic"/>
          <w:b/>
          <w:bCs/>
          <w:rtl/>
        </w:rPr>
        <w:t xml:space="preserve">: </w:t>
      </w:r>
      <w:r w:rsidR="00B21B2E" w:rsidRPr="00083CAD">
        <w:rPr>
          <w:rFonts w:ascii="Traditional Arabic" w:hAnsi="Traditional Arabic" w:cs="Traditional Arabic"/>
          <w:rtl/>
        </w:rPr>
        <w:t xml:space="preserve">حيث تضمن هذا الدليل المقاييس الفنية ومتطلبات البناء </w:t>
      </w:r>
      <w:r w:rsidR="000F29F2" w:rsidRPr="00083CAD">
        <w:rPr>
          <w:rFonts w:ascii="Traditional Arabic" w:hAnsi="Traditional Arabic" w:cs="Traditional Arabic" w:hint="cs"/>
          <w:rtl/>
        </w:rPr>
        <w:t>للأشخاص</w:t>
      </w:r>
      <w:r w:rsidR="00B21B2E" w:rsidRPr="00083CAD">
        <w:rPr>
          <w:rFonts w:ascii="Traditional Arabic" w:hAnsi="Traditional Arabic" w:cs="Traditional Arabic"/>
          <w:rtl/>
        </w:rPr>
        <w:t xml:space="preserve"> ذوي الاعاقة، لكي تكون جزءً من قواعد ومعايير البناء الهندسية الخاصة بإمكانية الوصول لهم، ضماناً لعدم مواجهتهم اي صعوبات او عقبات اثناء ممارستهم </w:t>
      </w:r>
      <w:r w:rsidR="000F29F2" w:rsidRPr="00083CAD">
        <w:rPr>
          <w:rFonts w:ascii="Traditional Arabic" w:hAnsi="Traditional Arabic" w:cs="Traditional Arabic" w:hint="cs"/>
          <w:rtl/>
        </w:rPr>
        <w:t>لأنشطة</w:t>
      </w:r>
      <w:r w:rsidR="00B21B2E" w:rsidRPr="00083CAD">
        <w:rPr>
          <w:rFonts w:ascii="Traditional Arabic" w:hAnsi="Traditional Arabic" w:cs="Traditional Arabic"/>
          <w:rtl/>
        </w:rPr>
        <w:t xml:space="preserve"> فردية او جماعية، وبالتالي تمكينهم بشكل فعلي من ممارسة حقهم في الوصول اسوةً بغيرهم من الاشخاص ذوي الاعاقة. </w:t>
      </w:r>
    </w:p>
    <w:p w14:paraId="59B46551" w14:textId="77777777" w:rsidR="00083CAD" w:rsidRPr="00083CAD" w:rsidRDefault="00B21B2E" w:rsidP="00E130AA">
      <w:pPr>
        <w:pStyle w:val="ListParagraph"/>
        <w:numPr>
          <w:ilvl w:val="0"/>
          <w:numId w:val="17"/>
        </w:numPr>
        <w:bidi/>
        <w:spacing w:line="360" w:lineRule="auto"/>
        <w:jc w:val="both"/>
        <w:rPr>
          <w:rFonts w:ascii="Traditional Arabic" w:eastAsia="Calibri" w:hAnsi="Traditional Arabic" w:cs="Traditional Arabic"/>
        </w:rPr>
      </w:pPr>
      <w:r w:rsidRPr="00083CAD">
        <w:rPr>
          <w:rFonts w:ascii="Traditional Arabic" w:eastAsia="Calibri" w:hAnsi="Traditional Arabic" w:cs="Traditional Arabic"/>
          <w:b/>
          <w:bCs/>
          <w:rtl/>
        </w:rPr>
        <w:t xml:space="preserve">فهرس رقم </w:t>
      </w:r>
      <w:r w:rsidR="007D5733">
        <w:rPr>
          <w:rFonts w:ascii="Traditional Arabic" w:eastAsia="Calibri" w:hAnsi="Traditional Arabic" w:cs="Traditional Arabic" w:hint="cs"/>
          <w:b/>
          <w:bCs/>
          <w:rtl/>
        </w:rPr>
        <w:t>(</w:t>
      </w:r>
      <w:r w:rsidR="00E130AA">
        <w:rPr>
          <w:rFonts w:ascii="Traditional Arabic" w:eastAsia="Calibri" w:hAnsi="Traditional Arabic" w:cs="Traditional Arabic" w:hint="cs"/>
          <w:b/>
          <w:bCs/>
          <w:rtl/>
        </w:rPr>
        <w:t>23</w:t>
      </w:r>
      <w:r w:rsidR="00083CAD">
        <w:rPr>
          <w:rFonts w:ascii="Traditional Arabic" w:eastAsia="Calibri" w:hAnsi="Traditional Arabic" w:cs="Traditional Arabic" w:hint="cs"/>
          <w:b/>
          <w:bCs/>
          <w:rtl/>
        </w:rPr>
        <w:t>)</w:t>
      </w:r>
      <w:r w:rsidRPr="00083CAD">
        <w:rPr>
          <w:rFonts w:ascii="Traditional Arabic" w:eastAsia="Calibri" w:hAnsi="Traditional Arabic" w:cs="Traditional Arabic"/>
          <w:b/>
          <w:bCs/>
          <w:rtl/>
        </w:rPr>
        <w:t xml:space="preserve">: </w:t>
      </w:r>
      <w:r w:rsidRPr="00083CAD">
        <w:rPr>
          <w:rFonts w:ascii="Traditional Arabic" w:hAnsi="Traditional Arabic" w:cs="Traditional Arabic"/>
          <w:rtl/>
        </w:rPr>
        <w:t>المصدر: شبكة الاجسام الممثلة، غزة.</w:t>
      </w:r>
    </w:p>
    <w:p w14:paraId="59B46552" w14:textId="77777777" w:rsidR="00BE3DF8" w:rsidRPr="00083CAD" w:rsidRDefault="00B21B2E" w:rsidP="00E130AA">
      <w:pPr>
        <w:pStyle w:val="ListParagraph"/>
        <w:numPr>
          <w:ilvl w:val="0"/>
          <w:numId w:val="17"/>
        </w:numPr>
        <w:bidi/>
        <w:spacing w:line="360" w:lineRule="auto"/>
        <w:jc w:val="both"/>
        <w:rPr>
          <w:rFonts w:ascii="Traditional Arabic" w:eastAsia="Calibri" w:hAnsi="Traditional Arabic" w:cs="Traditional Arabic"/>
        </w:rPr>
      </w:pPr>
      <w:r w:rsidRPr="00083CAD">
        <w:rPr>
          <w:rFonts w:ascii="Traditional Arabic" w:hAnsi="Traditional Arabic" w:cs="Traditional Arabic"/>
          <w:b/>
          <w:bCs/>
          <w:rtl/>
        </w:rPr>
        <w:t xml:space="preserve">فهرس رقم </w:t>
      </w:r>
      <w:r w:rsidR="00083CAD">
        <w:rPr>
          <w:rFonts w:ascii="Traditional Arabic" w:hAnsi="Traditional Arabic" w:cs="Traditional Arabic" w:hint="cs"/>
          <w:b/>
          <w:bCs/>
          <w:rtl/>
        </w:rPr>
        <w:t>(</w:t>
      </w:r>
      <w:r w:rsidR="00E130AA">
        <w:rPr>
          <w:rFonts w:ascii="Traditional Arabic" w:hAnsi="Traditional Arabic" w:cs="Traditional Arabic" w:hint="cs"/>
          <w:b/>
          <w:bCs/>
          <w:rtl/>
        </w:rPr>
        <w:t>24</w:t>
      </w:r>
      <w:r w:rsidR="00083CAD">
        <w:rPr>
          <w:rFonts w:ascii="Traditional Arabic" w:hAnsi="Traditional Arabic" w:cs="Traditional Arabic" w:hint="cs"/>
          <w:b/>
          <w:bCs/>
          <w:rtl/>
        </w:rPr>
        <w:t>)</w:t>
      </w:r>
      <w:r w:rsidRPr="00083CAD">
        <w:rPr>
          <w:rFonts w:ascii="Traditional Arabic" w:hAnsi="Traditional Arabic" w:cs="Traditional Arabic"/>
          <w:b/>
          <w:bCs/>
          <w:rtl/>
        </w:rPr>
        <w:t xml:space="preserve">: </w:t>
      </w:r>
      <w:r w:rsidR="00BE3DF8" w:rsidRPr="00083CAD">
        <w:rPr>
          <w:rFonts w:ascii="Traditional Arabic" w:hAnsi="Traditional Arabic" w:cs="Traditional Arabic"/>
          <w:rtl/>
        </w:rPr>
        <w:t xml:space="preserve">تقرير الجهاز المركزي </w:t>
      </w:r>
      <w:r w:rsidR="000F29F2" w:rsidRPr="00083CAD">
        <w:rPr>
          <w:rFonts w:ascii="Traditional Arabic" w:hAnsi="Traditional Arabic" w:cs="Traditional Arabic" w:hint="cs"/>
          <w:rtl/>
        </w:rPr>
        <w:t>للإحصاء</w:t>
      </w:r>
      <w:r w:rsidR="00BE3DF8" w:rsidRPr="00083CAD">
        <w:rPr>
          <w:rFonts w:ascii="Traditional Arabic" w:hAnsi="Traditional Arabic" w:cs="Traditional Arabic"/>
          <w:rtl/>
        </w:rPr>
        <w:t xml:space="preserve"> الفلسطيني لعام 2011 حول </w:t>
      </w:r>
      <w:r w:rsidR="00BE3DF8" w:rsidRPr="00083CAD">
        <w:rPr>
          <w:rFonts w:ascii="Traditional Arabic" w:hAnsi="Traditional Arabic" w:cs="Traditional Arabic"/>
          <w:rtl/>
          <w:lang w:bidi="ar-JO"/>
        </w:rPr>
        <w:t xml:space="preserve">مواءمة البنية التحتية في المنازل: </w:t>
      </w:r>
    </w:p>
    <w:p w14:paraId="59B46553" w14:textId="77777777" w:rsidR="00BE3DF8" w:rsidRPr="00E04367" w:rsidRDefault="00BE3DF8" w:rsidP="008A7F83">
      <w:pPr>
        <w:pStyle w:val="ListParagraph"/>
        <w:numPr>
          <w:ilvl w:val="0"/>
          <w:numId w:val="18"/>
        </w:numPr>
        <w:autoSpaceDE w:val="0"/>
        <w:autoSpaceDN w:val="0"/>
        <w:bidi/>
        <w:adjustRightInd w:val="0"/>
        <w:spacing w:after="200" w:line="360" w:lineRule="auto"/>
        <w:ind w:hanging="90"/>
        <w:jc w:val="both"/>
        <w:rPr>
          <w:rFonts w:ascii="Traditional Arabic" w:hAnsi="Traditional Arabic" w:cs="Traditional Arabic"/>
          <w:rtl/>
          <w:lang w:val="en-US" w:eastAsia="en-US" w:bidi="ar-JO"/>
        </w:rPr>
      </w:pPr>
      <w:r w:rsidRPr="00E04367">
        <w:rPr>
          <w:rFonts w:ascii="Traditional Arabic" w:hAnsi="Traditional Arabic" w:cs="Traditional Arabic"/>
          <w:rtl/>
          <w:lang w:val="en-US" w:eastAsia="en-US" w:bidi="ar-JO"/>
        </w:rPr>
        <w:t>شواحط في المنزل: 24.6% من الأفراد ذوي الإعاقة في الأرض الفلسطينية الم أفادوا بأنهم بحاجة ملحة لشواحط في منازلهم لتساعدهم في التحرك؛ 28.3% في الضفة الغربية و16.2% في قطاع غزة</w:t>
      </w:r>
      <w:r w:rsidRPr="00E04367">
        <w:rPr>
          <w:rFonts w:ascii="Traditional Arabic" w:hAnsi="Traditional Arabic" w:cs="Traditional Arabic"/>
          <w:lang w:val="en-US" w:eastAsia="en-US" w:bidi="ar-JO"/>
        </w:rPr>
        <w:t>.</w:t>
      </w:r>
    </w:p>
    <w:p w14:paraId="59B46554" w14:textId="77777777" w:rsidR="00BE3DF8" w:rsidRPr="00E04367" w:rsidRDefault="00BE3DF8" w:rsidP="008A7F83">
      <w:pPr>
        <w:pStyle w:val="ListParagraph"/>
        <w:numPr>
          <w:ilvl w:val="0"/>
          <w:numId w:val="18"/>
        </w:numPr>
        <w:autoSpaceDE w:val="0"/>
        <w:autoSpaceDN w:val="0"/>
        <w:bidi/>
        <w:adjustRightInd w:val="0"/>
        <w:spacing w:after="200" w:line="360" w:lineRule="auto"/>
        <w:ind w:hanging="90"/>
        <w:jc w:val="both"/>
        <w:rPr>
          <w:rFonts w:ascii="Traditional Arabic" w:hAnsi="Traditional Arabic" w:cs="Traditional Arabic"/>
          <w:rtl/>
          <w:lang w:val="en-US" w:eastAsia="en-US" w:bidi="ar-JO"/>
        </w:rPr>
      </w:pPr>
      <w:r w:rsidRPr="00E04367">
        <w:rPr>
          <w:rFonts w:ascii="Traditional Arabic" w:hAnsi="Traditional Arabic" w:cs="Traditional Arabic"/>
          <w:rtl/>
          <w:lang w:val="en-US" w:eastAsia="en-US" w:bidi="ar-JO"/>
        </w:rPr>
        <w:t>حمامات موائمة: 33.7% من الأفراد ذوي الإعاقة في الأرض الفلسطينية أفادوا بأنهم بحاجة ملحة لحمامات موائمة في منازلهم؛ 35.8% في الضفة الغربية و28.8% في قطاع غزة</w:t>
      </w:r>
      <w:r w:rsidRPr="00E04367">
        <w:rPr>
          <w:rFonts w:ascii="Traditional Arabic" w:hAnsi="Traditional Arabic" w:cs="Traditional Arabic"/>
          <w:lang w:val="en-US" w:eastAsia="en-US" w:bidi="ar-JO"/>
        </w:rPr>
        <w:t>.</w:t>
      </w:r>
    </w:p>
    <w:p w14:paraId="59B46555" w14:textId="77777777" w:rsidR="00BE3DF8" w:rsidRPr="00E04367" w:rsidRDefault="00BE3DF8" w:rsidP="008A7F83">
      <w:pPr>
        <w:pStyle w:val="ListParagraph"/>
        <w:numPr>
          <w:ilvl w:val="0"/>
          <w:numId w:val="18"/>
        </w:numPr>
        <w:autoSpaceDE w:val="0"/>
        <w:autoSpaceDN w:val="0"/>
        <w:bidi/>
        <w:adjustRightInd w:val="0"/>
        <w:spacing w:after="200" w:line="360" w:lineRule="auto"/>
        <w:ind w:hanging="90"/>
        <w:jc w:val="both"/>
        <w:rPr>
          <w:rFonts w:ascii="Traditional Arabic" w:hAnsi="Traditional Arabic" w:cs="Traditional Arabic"/>
          <w:rtl/>
          <w:lang w:val="en-US" w:eastAsia="en-US" w:bidi="ar-JO"/>
        </w:rPr>
      </w:pPr>
      <w:r w:rsidRPr="00E04367">
        <w:rPr>
          <w:rFonts w:ascii="Traditional Arabic" w:hAnsi="Traditional Arabic" w:cs="Traditional Arabic"/>
          <w:rtl/>
          <w:lang w:val="en-US" w:eastAsia="en-US" w:bidi="ar-JO"/>
        </w:rPr>
        <w:t>مطابخ موائمة: 19.6% من الأفراد ذوي الإعاقة في الأرض الفلسطينية أفادوا بأنهم بحاجة ملحة لمطابخ موائمة في منازلهم؛ 21.4% في الضفة الغربية و15.4 % في قطاع غزة</w:t>
      </w:r>
      <w:r w:rsidRPr="00E04367">
        <w:rPr>
          <w:rFonts w:ascii="Traditional Arabic" w:hAnsi="Traditional Arabic" w:cs="Traditional Arabic"/>
          <w:lang w:val="en-US" w:eastAsia="en-US" w:bidi="ar-JO"/>
        </w:rPr>
        <w:t>.</w:t>
      </w:r>
    </w:p>
    <w:p w14:paraId="59B46556" w14:textId="77777777" w:rsidR="00BE3DF8" w:rsidRPr="00E04367" w:rsidRDefault="00BE3DF8" w:rsidP="008A7F83">
      <w:pPr>
        <w:pStyle w:val="ListParagraph"/>
        <w:numPr>
          <w:ilvl w:val="0"/>
          <w:numId w:val="18"/>
        </w:numPr>
        <w:autoSpaceDE w:val="0"/>
        <w:autoSpaceDN w:val="0"/>
        <w:bidi/>
        <w:adjustRightInd w:val="0"/>
        <w:spacing w:after="200" w:line="360" w:lineRule="auto"/>
        <w:ind w:hanging="90"/>
        <w:jc w:val="both"/>
        <w:rPr>
          <w:rFonts w:ascii="Traditional Arabic" w:hAnsi="Traditional Arabic" w:cs="Traditional Arabic"/>
          <w:rtl/>
          <w:lang w:val="en-US" w:eastAsia="en-US" w:bidi="ar-JO"/>
        </w:rPr>
      </w:pPr>
      <w:r w:rsidRPr="00E04367">
        <w:rPr>
          <w:rFonts w:ascii="Traditional Arabic" w:hAnsi="Traditional Arabic" w:cs="Traditional Arabic"/>
          <w:rtl/>
          <w:lang w:val="en-US" w:eastAsia="en-US" w:bidi="ar-JO"/>
        </w:rPr>
        <w:t>مصعد كهربائي: 15.0% من الأفراد ذوي الإعاقة في الأرض الفلسطينية أفادوا بأنهم بحاجة ملحة لمصاعد في منازلهم؛ 14.7% في الضفة الغربية و15.5% في قطاع غزة</w:t>
      </w:r>
      <w:r w:rsidRPr="00E04367">
        <w:rPr>
          <w:rFonts w:ascii="Traditional Arabic" w:hAnsi="Traditional Arabic" w:cs="Traditional Arabic"/>
          <w:lang w:val="en-US" w:eastAsia="en-US" w:bidi="ar-JO"/>
        </w:rPr>
        <w:t>.</w:t>
      </w:r>
    </w:p>
    <w:p w14:paraId="59B46557" w14:textId="77777777" w:rsidR="008A7F83" w:rsidRPr="007D5733" w:rsidRDefault="00BE3DF8" w:rsidP="007D5733">
      <w:pPr>
        <w:pStyle w:val="ListParagraph"/>
        <w:numPr>
          <w:ilvl w:val="0"/>
          <w:numId w:val="18"/>
        </w:numPr>
        <w:autoSpaceDE w:val="0"/>
        <w:autoSpaceDN w:val="0"/>
        <w:bidi/>
        <w:adjustRightInd w:val="0"/>
        <w:spacing w:after="200" w:line="360" w:lineRule="auto"/>
        <w:ind w:hanging="90"/>
        <w:jc w:val="both"/>
        <w:rPr>
          <w:rFonts w:ascii="Traditional Arabic" w:hAnsi="Traditional Arabic" w:cs="Traditional Arabic"/>
          <w:lang w:val="en-US" w:eastAsia="en-US" w:bidi="ar-JO"/>
        </w:rPr>
      </w:pPr>
      <w:r w:rsidRPr="00E04367">
        <w:rPr>
          <w:rFonts w:ascii="Traditional Arabic" w:hAnsi="Traditional Arabic" w:cs="Traditional Arabic"/>
          <w:rtl/>
          <w:lang w:val="en-US" w:eastAsia="en-US" w:bidi="ar-JO"/>
        </w:rPr>
        <w:lastRenderedPageBreak/>
        <w:t>نظام منبهات مرئي: 7.8% من الأفراد ذوي الإعاقة في الأرض الفلسطينية أفادوا بأنهم بحاجة ملحة لنظام منبهات مرئي في منازلهم؛ 7,3% في الضفة الغربية و9.3% في قطاع غزة</w:t>
      </w:r>
      <w:r w:rsidRPr="00E04367">
        <w:rPr>
          <w:rFonts w:ascii="Traditional Arabic" w:hAnsi="Traditional Arabic" w:cs="Traditional Arabic"/>
          <w:lang w:val="en-US" w:eastAsia="en-US" w:bidi="ar-JO"/>
        </w:rPr>
        <w:t>.</w:t>
      </w:r>
    </w:p>
    <w:p w14:paraId="59B46558" w14:textId="77777777" w:rsidR="00083CAD" w:rsidRDefault="00BE3DF8" w:rsidP="00E130AA">
      <w:pPr>
        <w:pStyle w:val="ListParagraph"/>
        <w:numPr>
          <w:ilvl w:val="0"/>
          <w:numId w:val="3"/>
        </w:numPr>
        <w:autoSpaceDE w:val="0"/>
        <w:autoSpaceDN w:val="0"/>
        <w:bidi/>
        <w:adjustRightInd w:val="0"/>
        <w:spacing w:line="360" w:lineRule="auto"/>
        <w:jc w:val="both"/>
        <w:rPr>
          <w:rStyle w:val="shorttext"/>
          <w:rFonts w:ascii="Traditional Arabic" w:hAnsi="Traditional Arabic" w:cs="Traditional Arabic"/>
        </w:rPr>
      </w:pPr>
      <w:r w:rsidRPr="00083CAD">
        <w:rPr>
          <w:rFonts w:ascii="Traditional Arabic" w:hAnsi="Traditional Arabic" w:cs="Traditional Arabic"/>
          <w:b/>
          <w:bCs/>
          <w:rtl/>
          <w:lang w:bidi="ar-JO"/>
        </w:rPr>
        <w:t xml:space="preserve">فهرس رقم </w:t>
      </w:r>
      <w:r w:rsidR="00083CAD">
        <w:rPr>
          <w:rFonts w:ascii="Traditional Arabic" w:hAnsi="Traditional Arabic" w:cs="Traditional Arabic" w:hint="cs"/>
          <w:b/>
          <w:bCs/>
          <w:rtl/>
          <w:lang w:bidi="ar-JO"/>
        </w:rPr>
        <w:t>(</w:t>
      </w:r>
      <w:r w:rsidR="00E130AA">
        <w:rPr>
          <w:rFonts w:ascii="Traditional Arabic" w:hAnsi="Traditional Arabic" w:cs="Traditional Arabic" w:hint="cs"/>
          <w:b/>
          <w:bCs/>
          <w:rtl/>
          <w:lang w:bidi="ar-JO"/>
        </w:rPr>
        <w:t>25</w:t>
      </w:r>
      <w:r w:rsidR="00083CAD">
        <w:rPr>
          <w:rFonts w:ascii="Traditional Arabic" w:hAnsi="Traditional Arabic" w:cs="Traditional Arabic" w:hint="cs"/>
          <w:b/>
          <w:bCs/>
          <w:rtl/>
          <w:lang w:bidi="ar-JO"/>
        </w:rPr>
        <w:t>)</w:t>
      </w:r>
      <w:r w:rsidRPr="00083CAD">
        <w:rPr>
          <w:rFonts w:ascii="Traditional Arabic" w:hAnsi="Traditional Arabic" w:cs="Traditional Arabic"/>
          <w:b/>
          <w:bCs/>
          <w:rtl/>
          <w:lang w:bidi="ar-JO"/>
        </w:rPr>
        <w:t xml:space="preserve">: </w:t>
      </w:r>
      <w:r w:rsidRPr="00083CAD">
        <w:rPr>
          <w:rStyle w:val="shorttext"/>
          <w:rFonts w:ascii="Traditional Arabic" w:hAnsi="Traditional Arabic" w:cs="Traditional Arabic"/>
          <w:rtl/>
        </w:rPr>
        <w:t>المصدر: الهيئة الاستشارية الفلسطينية لتطوير المؤسسات غير الحكومية.</w:t>
      </w:r>
    </w:p>
    <w:p w14:paraId="59B46559" w14:textId="77777777" w:rsidR="00083CAD" w:rsidRDefault="00BE3DF8" w:rsidP="00E130AA">
      <w:pPr>
        <w:pStyle w:val="ListParagraph"/>
        <w:numPr>
          <w:ilvl w:val="0"/>
          <w:numId w:val="3"/>
        </w:numPr>
        <w:autoSpaceDE w:val="0"/>
        <w:autoSpaceDN w:val="0"/>
        <w:bidi/>
        <w:adjustRightInd w:val="0"/>
        <w:spacing w:line="360" w:lineRule="auto"/>
        <w:jc w:val="both"/>
        <w:rPr>
          <w:rFonts w:ascii="Traditional Arabic" w:hAnsi="Traditional Arabic" w:cs="Traditional Arabic"/>
        </w:rPr>
      </w:pPr>
      <w:r w:rsidRPr="00083CAD">
        <w:rPr>
          <w:rStyle w:val="shorttext"/>
          <w:rFonts w:ascii="Traditional Arabic" w:hAnsi="Traditional Arabic" w:cs="Traditional Arabic"/>
          <w:b/>
          <w:bCs/>
          <w:rtl/>
        </w:rPr>
        <w:t xml:space="preserve">فهرس رقم </w:t>
      </w:r>
      <w:r w:rsidR="00083CAD">
        <w:rPr>
          <w:rStyle w:val="shorttext"/>
          <w:rFonts w:ascii="Traditional Arabic" w:hAnsi="Traditional Arabic" w:cs="Traditional Arabic" w:hint="cs"/>
          <w:b/>
          <w:bCs/>
          <w:rtl/>
        </w:rPr>
        <w:t>(</w:t>
      </w:r>
      <w:r w:rsidR="00E130AA">
        <w:rPr>
          <w:rStyle w:val="shorttext"/>
          <w:rFonts w:ascii="Traditional Arabic" w:hAnsi="Traditional Arabic" w:cs="Traditional Arabic" w:hint="cs"/>
          <w:b/>
          <w:bCs/>
          <w:rtl/>
        </w:rPr>
        <w:t>26</w:t>
      </w:r>
      <w:r w:rsidR="00083CAD">
        <w:rPr>
          <w:rStyle w:val="shorttext"/>
          <w:rFonts w:ascii="Traditional Arabic" w:hAnsi="Traditional Arabic" w:cs="Traditional Arabic" w:hint="cs"/>
          <w:b/>
          <w:bCs/>
          <w:rtl/>
        </w:rPr>
        <w:t>)</w:t>
      </w:r>
      <w:r w:rsidRPr="00083CAD">
        <w:rPr>
          <w:rStyle w:val="shorttext"/>
          <w:rFonts w:ascii="Traditional Arabic" w:hAnsi="Traditional Arabic" w:cs="Traditional Arabic"/>
          <w:b/>
          <w:bCs/>
          <w:rtl/>
        </w:rPr>
        <w:t xml:space="preserve">: </w:t>
      </w:r>
      <w:r w:rsidR="00AF6CC4" w:rsidRPr="00083CAD">
        <w:rPr>
          <w:rFonts w:ascii="Traditional Arabic" w:hAnsi="Traditional Arabic" w:cs="Traditional Arabic"/>
          <w:rtl/>
          <w:lang w:bidi="ar-TN"/>
        </w:rPr>
        <w:t>نصت المادة 5 منه على أنه</w:t>
      </w:r>
      <w:r w:rsidR="00AF6CC4" w:rsidRPr="00083CAD">
        <w:rPr>
          <w:rFonts w:ascii="Traditional Arabic" w:hAnsi="Traditional Arabic" w:cs="Traditional Arabic"/>
          <w:rtl/>
        </w:rPr>
        <w:t>:"تختص المديرية العامة للدفاع المدني بما يلي: 1. جميع أعمال الدفاع المدني بما في ذلك إعداد المشروعات وخطط العمل والإشراف على تنفيذها وتدبير ما يلزم من أدوات ومهمات ودراسة أحدث وسائل الدفاع المدني وطرق نشر تعليمها بين الجمهور. 2. اتخاذ الإجراءات الضرورية مع اللجان المعنية لمواجهة الكوارث وحالات الطوارئ في الأحوال التي يقررها رئيس السلطة الوطنية. 3. توعية المواطنين بأعمال الدفاع المدني والتعاون مع فرقها وتوزيع النشرات والإعلانات المتعلقة بعملها في زمن السلم والحرب."</w:t>
      </w:r>
    </w:p>
    <w:p w14:paraId="59B4655A" w14:textId="77777777" w:rsidR="00083CAD" w:rsidRDefault="00B05367" w:rsidP="00E130AA">
      <w:pPr>
        <w:pStyle w:val="ListParagraph"/>
        <w:numPr>
          <w:ilvl w:val="0"/>
          <w:numId w:val="3"/>
        </w:numPr>
        <w:autoSpaceDE w:val="0"/>
        <w:autoSpaceDN w:val="0"/>
        <w:bidi/>
        <w:adjustRightInd w:val="0"/>
        <w:spacing w:line="360" w:lineRule="auto"/>
        <w:jc w:val="both"/>
        <w:rPr>
          <w:rStyle w:val="shorttext"/>
          <w:rFonts w:ascii="Traditional Arabic" w:hAnsi="Traditional Arabic" w:cs="Traditional Arabic"/>
        </w:rPr>
      </w:pPr>
      <w:r w:rsidRPr="00083CAD">
        <w:rPr>
          <w:rFonts w:ascii="Traditional Arabic" w:hAnsi="Traditional Arabic" w:cs="Traditional Arabic"/>
          <w:b/>
          <w:bCs/>
          <w:rtl/>
        </w:rPr>
        <w:t xml:space="preserve">فهرس رقم </w:t>
      </w:r>
      <w:r w:rsidR="00083CAD">
        <w:rPr>
          <w:rFonts w:ascii="Traditional Arabic" w:hAnsi="Traditional Arabic" w:cs="Traditional Arabic" w:hint="cs"/>
          <w:b/>
          <w:bCs/>
          <w:rtl/>
        </w:rPr>
        <w:t>(</w:t>
      </w:r>
      <w:r w:rsidR="00E130AA">
        <w:rPr>
          <w:rFonts w:ascii="Traditional Arabic" w:hAnsi="Traditional Arabic" w:cs="Traditional Arabic" w:hint="cs"/>
          <w:b/>
          <w:bCs/>
          <w:rtl/>
        </w:rPr>
        <w:t>27</w:t>
      </w:r>
      <w:r w:rsidR="00083CAD">
        <w:rPr>
          <w:rFonts w:ascii="Traditional Arabic" w:hAnsi="Traditional Arabic" w:cs="Traditional Arabic" w:hint="cs"/>
          <w:b/>
          <w:bCs/>
          <w:rtl/>
        </w:rPr>
        <w:t>)</w:t>
      </w:r>
      <w:r w:rsidRPr="00083CAD">
        <w:rPr>
          <w:rFonts w:ascii="Traditional Arabic" w:hAnsi="Traditional Arabic" w:cs="Traditional Arabic"/>
          <w:b/>
          <w:bCs/>
          <w:rtl/>
        </w:rPr>
        <w:t xml:space="preserve">: </w:t>
      </w:r>
      <w:r w:rsidR="00AF6CC4" w:rsidRPr="00083CAD">
        <w:rPr>
          <w:rStyle w:val="shorttext"/>
          <w:rFonts w:ascii="Traditional Arabic" w:hAnsi="Traditional Arabic" w:cs="Traditional Arabic"/>
          <w:rtl/>
        </w:rPr>
        <w:t>المصدر: الهيئة الاستشارية الفلسطينية لتطوير المؤسسات غير الحكومية.</w:t>
      </w:r>
    </w:p>
    <w:p w14:paraId="59B4655B" w14:textId="77777777" w:rsidR="00083CAD" w:rsidRDefault="00AF6CC4" w:rsidP="00E130AA">
      <w:pPr>
        <w:pStyle w:val="ListParagraph"/>
        <w:numPr>
          <w:ilvl w:val="0"/>
          <w:numId w:val="3"/>
        </w:numPr>
        <w:autoSpaceDE w:val="0"/>
        <w:autoSpaceDN w:val="0"/>
        <w:bidi/>
        <w:adjustRightInd w:val="0"/>
        <w:spacing w:line="360" w:lineRule="auto"/>
        <w:jc w:val="both"/>
        <w:rPr>
          <w:rFonts w:ascii="Traditional Arabic" w:hAnsi="Traditional Arabic" w:cs="Traditional Arabic"/>
        </w:rPr>
      </w:pPr>
      <w:r w:rsidRPr="00083CAD">
        <w:rPr>
          <w:rStyle w:val="shorttext"/>
          <w:rFonts w:ascii="Traditional Arabic" w:hAnsi="Traditional Arabic" w:cs="Traditional Arabic"/>
          <w:b/>
          <w:bCs/>
          <w:rtl/>
        </w:rPr>
        <w:t xml:space="preserve">فهرس رقم </w:t>
      </w:r>
      <w:r w:rsidR="00083CAD">
        <w:rPr>
          <w:rStyle w:val="shorttext"/>
          <w:rFonts w:ascii="Traditional Arabic" w:hAnsi="Traditional Arabic" w:cs="Traditional Arabic" w:hint="cs"/>
          <w:b/>
          <w:bCs/>
          <w:rtl/>
        </w:rPr>
        <w:t>(</w:t>
      </w:r>
      <w:r w:rsidR="00E130AA">
        <w:rPr>
          <w:rStyle w:val="shorttext"/>
          <w:rFonts w:ascii="Traditional Arabic" w:hAnsi="Traditional Arabic" w:cs="Traditional Arabic" w:hint="cs"/>
          <w:b/>
          <w:bCs/>
          <w:rtl/>
        </w:rPr>
        <w:t>28</w:t>
      </w:r>
      <w:r w:rsidR="00083CAD">
        <w:rPr>
          <w:rStyle w:val="shorttext"/>
          <w:rFonts w:ascii="Traditional Arabic" w:hAnsi="Traditional Arabic" w:cs="Traditional Arabic" w:hint="cs"/>
          <w:b/>
          <w:bCs/>
          <w:rtl/>
        </w:rPr>
        <w:t>)</w:t>
      </w:r>
      <w:r w:rsidRPr="00083CAD">
        <w:rPr>
          <w:rStyle w:val="shorttext"/>
          <w:rFonts w:ascii="Traditional Arabic" w:hAnsi="Traditional Arabic" w:cs="Traditional Arabic"/>
          <w:b/>
          <w:bCs/>
          <w:rtl/>
        </w:rPr>
        <w:t xml:space="preserve">: </w:t>
      </w:r>
      <w:r w:rsidRPr="00083CAD">
        <w:rPr>
          <w:rFonts w:ascii="Traditional Arabic" w:hAnsi="Traditional Arabic" w:cs="Traditional Arabic"/>
          <w:rtl/>
        </w:rPr>
        <w:t xml:space="preserve">"التقويم الهجري هو تقويم قمري يعتمد على دورة القمر لتحديد الاشهر، ويستخدمه المسلمون في كل مكان، خصوصا في تحديد المناسبات الدينية، ويتكون التقويم الهجري من 12 شهرا قمريا أي أن السنة الهجرية تساوي 354 يوما تقريباً، بالتحديد 354.367056 يوما، والشهر في التقويم الهجري إما أن يكون </w:t>
      </w:r>
      <w:r w:rsidRPr="00083CAD">
        <w:rPr>
          <w:rFonts w:ascii="Traditional Arabic" w:hAnsi="Traditional Arabic" w:cs="Traditional Arabic"/>
        </w:rPr>
        <w:t xml:space="preserve">29 </w:t>
      </w:r>
      <w:r w:rsidRPr="00083CAD">
        <w:rPr>
          <w:rFonts w:ascii="Traditional Arabic" w:hAnsi="Traditional Arabic" w:cs="Traditional Arabic"/>
          <w:rtl/>
        </w:rPr>
        <w:t xml:space="preserve">أو 30 يوماً (لأن </w:t>
      </w:r>
      <w:hyperlink r:id="rId16" w:tooltip="دورة القمر الظاهرية (الصفحة غير موجودة)" w:history="1">
        <w:r w:rsidRPr="00083CAD">
          <w:rPr>
            <w:rStyle w:val="Hyperlink"/>
            <w:rFonts w:ascii="Traditional Arabic" w:hAnsi="Traditional Arabic" w:cs="Traditional Arabic"/>
            <w:color w:val="auto"/>
            <w:u w:val="none"/>
            <w:rtl/>
          </w:rPr>
          <w:t>دورة القمر الظاهرية</w:t>
        </w:r>
      </w:hyperlink>
      <w:r w:rsidRPr="00083CAD">
        <w:rPr>
          <w:rFonts w:ascii="Traditional Arabic" w:hAnsi="Traditional Arabic" w:cs="Traditional Arabic"/>
        </w:rPr>
        <w:t xml:space="preserve"> </w:t>
      </w:r>
      <w:r w:rsidRPr="00083CAD">
        <w:rPr>
          <w:rFonts w:ascii="Traditional Arabic" w:hAnsi="Traditional Arabic" w:cs="Traditional Arabic"/>
          <w:rtl/>
        </w:rPr>
        <w:t xml:space="preserve">تساوي 29.530588 يوم). وبما أن هناك فارق 11.2 يوم تقريبًا بين </w:t>
      </w:r>
      <w:hyperlink r:id="rId17" w:tooltip="تقويم ميلادي" w:history="1">
        <w:r w:rsidRPr="00083CAD">
          <w:rPr>
            <w:rStyle w:val="Hyperlink"/>
            <w:rFonts w:ascii="Traditional Arabic" w:hAnsi="Traditional Arabic" w:cs="Traditional Arabic"/>
            <w:color w:val="auto"/>
            <w:u w:val="none"/>
            <w:rtl/>
          </w:rPr>
          <w:t>التقويم الميلادي</w:t>
        </w:r>
      </w:hyperlink>
      <w:r w:rsidRPr="00083CAD">
        <w:rPr>
          <w:rFonts w:ascii="Traditional Arabic" w:hAnsi="Traditional Arabic" w:cs="Traditional Arabic"/>
        </w:rPr>
        <w:t xml:space="preserve"> </w:t>
      </w:r>
      <w:r w:rsidRPr="00083CAD">
        <w:rPr>
          <w:rFonts w:ascii="Traditional Arabic" w:hAnsi="Traditional Arabic" w:cs="Traditional Arabic"/>
          <w:rtl/>
        </w:rPr>
        <w:t>الشائع والتقويم الهجري فإن التقويمين لا يتزامنان مما يجعل التحويل بين التقويمين أكثر صعوبة"</w:t>
      </w:r>
      <w:r w:rsidRPr="00083CAD">
        <w:rPr>
          <w:rFonts w:ascii="Traditional Arabic" w:hAnsi="Traditional Arabic" w:cs="Traditional Arabic"/>
        </w:rPr>
        <w:t>.</w:t>
      </w:r>
      <w:r w:rsidRPr="00083CAD">
        <w:rPr>
          <w:rFonts w:ascii="Traditional Arabic" w:hAnsi="Traditional Arabic" w:cs="Traditional Arabic"/>
          <w:rtl/>
        </w:rPr>
        <w:t xml:space="preserve"> </w:t>
      </w:r>
    </w:p>
    <w:p w14:paraId="59B4655C" w14:textId="77777777" w:rsidR="00083CAD" w:rsidRDefault="00AF6CC4" w:rsidP="00E130AA">
      <w:pPr>
        <w:pStyle w:val="ListParagraph"/>
        <w:numPr>
          <w:ilvl w:val="0"/>
          <w:numId w:val="3"/>
        </w:numPr>
        <w:autoSpaceDE w:val="0"/>
        <w:autoSpaceDN w:val="0"/>
        <w:bidi/>
        <w:adjustRightInd w:val="0"/>
        <w:spacing w:line="360" w:lineRule="auto"/>
        <w:jc w:val="both"/>
        <w:rPr>
          <w:rFonts w:ascii="Traditional Arabic" w:hAnsi="Traditional Arabic" w:cs="Traditional Arabic"/>
        </w:rPr>
      </w:pPr>
      <w:r w:rsidRPr="00083CAD">
        <w:rPr>
          <w:rFonts w:ascii="Traditional Arabic" w:hAnsi="Traditional Arabic" w:cs="Traditional Arabic"/>
          <w:b/>
          <w:bCs/>
          <w:rtl/>
        </w:rPr>
        <w:t xml:space="preserve">فهرس رقم </w:t>
      </w:r>
      <w:r w:rsidR="00083CAD">
        <w:rPr>
          <w:rFonts w:ascii="Traditional Arabic" w:hAnsi="Traditional Arabic" w:cs="Traditional Arabic" w:hint="cs"/>
          <w:b/>
          <w:bCs/>
          <w:rtl/>
        </w:rPr>
        <w:t>(</w:t>
      </w:r>
      <w:r w:rsidR="00E130AA">
        <w:rPr>
          <w:rFonts w:ascii="Traditional Arabic" w:hAnsi="Traditional Arabic" w:cs="Traditional Arabic" w:hint="cs"/>
          <w:b/>
          <w:bCs/>
          <w:rtl/>
        </w:rPr>
        <w:t>29</w:t>
      </w:r>
      <w:r w:rsidR="00083CAD">
        <w:rPr>
          <w:rFonts w:ascii="Traditional Arabic" w:hAnsi="Traditional Arabic" w:cs="Traditional Arabic" w:hint="cs"/>
          <w:b/>
          <w:bCs/>
          <w:rtl/>
        </w:rPr>
        <w:t>)</w:t>
      </w:r>
      <w:r w:rsidRPr="00083CAD">
        <w:rPr>
          <w:rFonts w:ascii="Traditional Arabic" w:hAnsi="Traditional Arabic" w:cs="Traditional Arabic"/>
          <w:b/>
          <w:bCs/>
          <w:rtl/>
        </w:rPr>
        <w:t>:</w:t>
      </w:r>
      <w:r w:rsidRPr="00083CAD">
        <w:rPr>
          <w:rFonts w:ascii="Traditional Arabic" w:hAnsi="Traditional Arabic" w:cs="Traditional Arabic"/>
          <w:rtl/>
        </w:rPr>
        <w:t xml:space="preserve"> في </w:t>
      </w:r>
      <w:r w:rsidR="00083CAD">
        <w:rPr>
          <w:rFonts w:ascii="Traditional Arabic" w:hAnsi="Traditional Arabic" w:cs="Traditional Arabic" w:hint="cs"/>
          <w:rtl/>
        </w:rPr>
        <w:t xml:space="preserve">جميع </w:t>
      </w:r>
      <w:r w:rsidRPr="00083CAD">
        <w:rPr>
          <w:rFonts w:ascii="Traditional Arabic" w:hAnsi="Traditional Arabic" w:cs="Traditional Arabic"/>
          <w:rtl/>
        </w:rPr>
        <w:t>الحالات السابقة يعامل معاملة الصغير صحيح الجسم باستثناء اجرة العلاج بحيث تشمل احتياجاته الطبية كاملة من ادوية وعمليات جراحية واجهزة طبية.</w:t>
      </w:r>
    </w:p>
    <w:p w14:paraId="59B4655D" w14:textId="77777777" w:rsidR="00083CAD" w:rsidRPr="00083CAD" w:rsidRDefault="000F4881" w:rsidP="00B307C2">
      <w:pPr>
        <w:pStyle w:val="ListParagraph"/>
        <w:numPr>
          <w:ilvl w:val="0"/>
          <w:numId w:val="3"/>
        </w:numPr>
        <w:autoSpaceDE w:val="0"/>
        <w:autoSpaceDN w:val="0"/>
        <w:bidi/>
        <w:adjustRightInd w:val="0"/>
        <w:spacing w:line="360" w:lineRule="auto"/>
        <w:jc w:val="both"/>
        <w:rPr>
          <w:rFonts w:ascii="Traditional Arabic" w:hAnsi="Traditional Arabic" w:cs="Traditional Arabic"/>
        </w:rPr>
      </w:pPr>
      <w:r w:rsidRPr="00083CAD">
        <w:rPr>
          <w:rFonts w:ascii="Traditional Arabic" w:hAnsi="Traditional Arabic" w:cs="Traditional Arabic"/>
          <w:b/>
          <w:bCs/>
          <w:rtl/>
        </w:rPr>
        <w:lastRenderedPageBreak/>
        <w:t xml:space="preserve">فهرس رقم </w:t>
      </w:r>
      <w:r w:rsidR="008A7F83">
        <w:rPr>
          <w:rFonts w:ascii="Traditional Arabic" w:hAnsi="Traditional Arabic" w:cs="Traditional Arabic" w:hint="cs"/>
          <w:b/>
          <w:bCs/>
          <w:rtl/>
        </w:rPr>
        <w:t>(</w:t>
      </w:r>
      <w:r w:rsidR="00B307C2">
        <w:rPr>
          <w:rFonts w:ascii="Traditional Arabic" w:hAnsi="Traditional Arabic" w:cs="Traditional Arabic" w:hint="cs"/>
          <w:b/>
          <w:bCs/>
          <w:rtl/>
        </w:rPr>
        <w:t>30</w:t>
      </w:r>
      <w:r w:rsidR="008A7F83">
        <w:rPr>
          <w:rFonts w:ascii="Traditional Arabic" w:hAnsi="Traditional Arabic" w:cs="Traditional Arabic" w:hint="cs"/>
          <w:b/>
          <w:bCs/>
          <w:rtl/>
        </w:rPr>
        <w:t>)</w:t>
      </w:r>
      <w:r w:rsidRPr="00083CAD">
        <w:rPr>
          <w:rFonts w:ascii="Traditional Arabic" w:hAnsi="Traditional Arabic" w:cs="Traditional Arabic"/>
          <w:b/>
          <w:bCs/>
          <w:rtl/>
        </w:rPr>
        <w:t xml:space="preserve">: </w:t>
      </w:r>
      <w:r w:rsidRPr="00083CAD">
        <w:rPr>
          <w:rFonts w:ascii="Traditional Arabic" w:eastAsia="Calibri" w:hAnsi="Traditional Arabic" w:cs="Traditional Arabic"/>
          <w:rtl/>
        </w:rPr>
        <w:t xml:space="preserve">الولي او الوصي يكون والده إن كان حياً، أو جده إن كان حياً، أو أي من أهله كأمه أو أشقائه إن كان جده ووالده متوفيان، ويعين الولي أو الوصي بعد أن يتثبّت القاضي من أمانتهم واستقامتهم على أموال الشخص ذي الاعاقة العقلية المحجور عليه، بشهادة الشهود ليقوموا فقط بأموره الإدارية. </w:t>
      </w:r>
    </w:p>
    <w:p w14:paraId="59B4655E" w14:textId="77777777" w:rsidR="00083CAD" w:rsidRDefault="000F4881" w:rsidP="00B307C2">
      <w:pPr>
        <w:pStyle w:val="ListParagraph"/>
        <w:numPr>
          <w:ilvl w:val="0"/>
          <w:numId w:val="3"/>
        </w:numPr>
        <w:autoSpaceDE w:val="0"/>
        <w:autoSpaceDN w:val="0"/>
        <w:bidi/>
        <w:adjustRightInd w:val="0"/>
        <w:spacing w:line="360" w:lineRule="auto"/>
        <w:jc w:val="both"/>
        <w:rPr>
          <w:rFonts w:ascii="Traditional Arabic" w:hAnsi="Traditional Arabic" w:cs="Traditional Arabic"/>
        </w:rPr>
      </w:pPr>
      <w:r w:rsidRPr="00083CAD">
        <w:rPr>
          <w:rFonts w:ascii="Traditional Arabic" w:hAnsi="Traditional Arabic" w:cs="Traditional Arabic"/>
          <w:b/>
          <w:bCs/>
          <w:rtl/>
        </w:rPr>
        <w:t xml:space="preserve">فهرس رقم </w:t>
      </w:r>
      <w:r w:rsidR="008A7F83">
        <w:rPr>
          <w:rFonts w:ascii="Traditional Arabic" w:hAnsi="Traditional Arabic" w:cs="Traditional Arabic" w:hint="cs"/>
          <w:b/>
          <w:bCs/>
          <w:rtl/>
        </w:rPr>
        <w:t>(</w:t>
      </w:r>
      <w:r w:rsidR="00B307C2">
        <w:rPr>
          <w:rFonts w:ascii="Traditional Arabic" w:hAnsi="Traditional Arabic" w:cs="Traditional Arabic" w:hint="cs"/>
          <w:b/>
          <w:bCs/>
          <w:rtl/>
        </w:rPr>
        <w:t>31</w:t>
      </w:r>
      <w:r w:rsidR="008A7F83">
        <w:rPr>
          <w:rFonts w:ascii="Traditional Arabic" w:hAnsi="Traditional Arabic" w:cs="Traditional Arabic" w:hint="cs"/>
          <w:b/>
          <w:bCs/>
          <w:rtl/>
        </w:rPr>
        <w:t>)</w:t>
      </w:r>
      <w:r w:rsidRPr="00083CAD">
        <w:rPr>
          <w:rFonts w:ascii="Traditional Arabic" w:hAnsi="Traditional Arabic" w:cs="Traditional Arabic"/>
          <w:rtl/>
        </w:rPr>
        <w:t xml:space="preserve">: </w:t>
      </w:r>
      <w:r w:rsidR="00135F0D" w:rsidRPr="00083CAD">
        <w:rPr>
          <w:rFonts w:ascii="Traditional Arabic" w:hAnsi="Traditional Arabic" w:cs="Traditional Arabic"/>
          <w:rtl/>
        </w:rPr>
        <w:t xml:space="preserve">نصت المادة 5 من تعليمات سلطة </w:t>
      </w:r>
      <w:r w:rsidR="008A7F83" w:rsidRPr="00083CAD">
        <w:rPr>
          <w:rFonts w:ascii="Traditional Arabic" w:hAnsi="Traditional Arabic" w:cs="Traditional Arabic" w:hint="cs"/>
          <w:rtl/>
        </w:rPr>
        <w:t>النقد:</w:t>
      </w:r>
      <w:r w:rsidR="00135F0D" w:rsidRPr="00083CAD">
        <w:rPr>
          <w:rFonts w:ascii="Traditional Arabic" w:hAnsi="Traditional Arabic" w:cs="Traditional Arabic"/>
          <w:rtl/>
        </w:rPr>
        <w:t xml:space="preserve"> "على المصرف اتخاذ كافة التدابير اللازمة والفعالة لضمان المساواة للعملاء ذوي الاعاقة في ادارة شؤونهم المالية والمساواة في الحصول على الخدمات المصرفية والتسهيلات الائتمانية وغيرها من الخدمات المصرفية، وذلك على النحو التالي: 1. توفير نماذج فتح حساب وعقود التسهيلات بالخط المكبر مطبوع بنظام بريل. 2. اعتماد توقيع العميل المكفوف او ذو الاعاقة السمعية دون اشتراط وجود شهود وذلك شريطة قيامهم بالتوقيع على تعهد لمرة واحدة موثق بوجود شاهدين من غير موظفي المصرف، بحيث يقر العميل تحمله كامل المسؤولية عن اجراءه المعاملات المصرفية دون وجود شهود واعفاء المصرف من اي مسؤولية تترتب على ذلك. ويتضمن </w:t>
      </w:r>
      <w:r w:rsidR="008A7F83" w:rsidRPr="00083CAD">
        <w:rPr>
          <w:rFonts w:ascii="Traditional Arabic" w:hAnsi="Traditional Arabic" w:cs="Traditional Arabic" w:hint="cs"/>
          <w:rtl/>
        </w:rPr>
        <w:t>التعهد الموقع</w:t>
      </w:r>
      <w:r w:rsidR="00135F0D" w:rsidRPr="00083CAD">
        <w:rPr>
          <w:rFonts w:ascii="Traditional Arabic" w:hAnsi="Traditional Arabic" w:cs="Traditional Arabic"/>
          <w:rtl/>
        </w:rPr>
        <w:t xml:space="preserve"> على كافة بيانات العميل وصورته الشخصية ونوع اعاقته وشكل التوقيع الذي اختاره. 3. في حال قيام الشخص ذي الاعاقة (العميل) بتعديل توقيعه فإنه يجب توقيع تعهد جديد وفق متطلبات البند رقم 2 اعلاه. 4. فتح الحسابات وكافة المعاملات المصرفية للمكفوفين وضعاف البصر...ا</w:t>
      </w:r>
      <w:r w:rsidR="00404ED1" w:rsidRPr="00083CAD">
        <w:rPr>
          <w:rFonts w:ascii="Traditional Arabic" w:hAnsi="Traditional Arabic" w:cs="Traditional Arabic"/>
          <w:rtl/>
        </w:rPr>
        <w:t>لى اخر</w:t>
      </w:r>
      <w:r w:rsidR="00135F0D" w:rsidRPr="00083CAD">
        <w:rPr>
          <w:rFonts w:ascii="Traditional Arabic" w:hAnsi="Traditional Arabic" w:cs="Traditional Arabic"/>
          <w:rtl/>
        </w:rPr>
        <w:t xml:space="preserve"> المادة.</w:t>
      </w:r>
    </w:p>
    <w:p w14:paraId="59B4655F" w14:textId="77777777" w:rsidR="008A7F83" w:rsidRDefault="00404ED1" w:rsidP="00B307C2">
      <w:pPr>
        <w:pStyle w:val="ListParagraph"/>
        <w:numPr>
          <w:ilvl w:val="0"/>
          <w:numId w:val="3"/>
        </w:numPr>
        <w:autoSpaceDE w:val="0"/>
        <w:autoSpaceDN w:val="0"/>
        <w:bidi/>
        <w:adjustRightInd w:val="0"/>
        <w:spacing w:line="360" w:lineRule="auto"/>
        <w:jc w:val="both"/>
        <w:rPr>
          <w:rFonts w:ascii="Traditional Arabic" w:hAnsi="Traditional Arabic" w:cs="Traditional Arabic"/>
        </w:rPr>
      </w:pPr>
      <w:r w:rsidRPr="00083CAD">
        <w:rPr>
          <w:rFonts w:ascii="Traditional Arabic" w:hAnsi="Traditional Arabic" w:cs="Traditional Arabic"/>
          <w:b/>
          <w:bCs/>
          <w:rtl/>
        </w:rPr>
        <w:t xml:space="preserve">فهرس رقم </w:t>
      </w:r>
      <w:r w:rsidR="008A7F83">
        <w:rPr>
          <w:rFonts w:ascii="Traditional Arabic" w:hAnsi="Traditional Arabic" w:cs="Traditional Arabic" w:hint="cs"/>
          <w:b/>
          <w:bCs/>
          <w:rtl/>
        </w:rPr>
        <w:t>(</w:t>
      </w:r>
      <w:r w:rsidR="00B307C2">
        <w:rPr>
          <w:rFonts w:ascii="Traditional Arabic" w:hAnsi="Traditional Arabic" w:cs="Traditional Arabic" w:hint="cs"/>
          <w:b/>
          <w:bCs/>
          <w:rtl/>
        </w:rPr>
        <w:t>2</w:t>
      </w:r>
      <w:r w:rsidR="007D5733">
        <w:rPr>
          <w:rFonts w:ascii="Traditional Arabic" w:hAnsi="Traditional Arabic" w:cs="Traditional Arabic"/>
          <w:b/>
          <w:bCs/>
        </w:rPr>
        <w:t>3</w:t>
      </w:r>
      <w:r w:rsidR="008A7F83">
        <w:rPr>
          <w:rFonts w:ascii="Traditional Arabic" w:hAnsi="Traditional Arabic" w:cs="Traditional Arabic" w:hint="cs"/>
          <w:b/>
          <w:bCs/>
          <w:rtl/>
        </w:rPr>
        <w:t>)</w:t>
      </w:r>
      <w:r w:rsidRPr="00083CAD">
        <w:rPr>
          <w:rFonts w:ascii="Traditional Arabic" w:hAnsi="Traditional Arabic" w:cs="Traditional Arabic"/>
          <w:b/>
          <w:bCs/>
          <w:rtl/>
        </w:rPr>
        <w:t xml:space="preserve">: </w:t>
      </w:r>
      <w:r w:rsidRPr="00083CAD">
        <w:rPr>
          <w:rFonts w:ascii="Traditional Arabic" w:hAnsi="Traditional Arabic" w:cs="Traditional Arabic"/>
          <w:rtl/>
        </w:rPr>
        <w:t>ومواكبة للنهج الاصلاحي الحديث في إدارة المؤسسات العقابية؛ عملت إدارة مراكز الاصلاح والتأهيل على وضع تصاميم إنشائية للمراكز المنوي إنشاؤها بحيث تراعي احتياجات الاشخاص ذوي الاعاقة؛ حيث تتوفر في المراكز الجديدة دورات مياه ملائمة، وممرات خاصة موائمة، إضافة إلى توفير الوسائل المساعدة لمن يحتاجها منهم.</w:t>
      </w:r>
    </w:p>
    <w:p w14:paraId="59B46560" w14:textId="77777777" w:rsidR="008A7F83" w:rsidRDefault="00404ED1" w:rsidP="00B307C2">
      <w:pPr>
        <w:pStyle w:val="ListParagraph"/>
        <w:numPr>
          <w:ilvl w:val="0"/>
          <w:numId w:val="3"/>
        </w:numPr>
        <w:autoSpaceDE w:val="0"/>
        <w:autoSpaceDN w:val="0"/>
        <w:bidi/>
        <w:adjustRightInd w:val="0"/>
        <w:spacing w:line="360" w:lineRule="auto"/>
        <w:jc w:val="both"/>
        <w:rPr>
          <w:rStyle w:val="shorttext"/>
          <w:rFonts w:ascii="Traditional Arabic" w:hAnsi="Traditional Arabic" w:cs="Traditional Arabic"/>
        </w:rPr>
      </w:pPr>
      <w:r w:rsidRPr="008A7F83">
        <w:rPr>
          <w:rStyle w:val="shorttext"/>
          <w:rFonts w:ascii="Traditional Arabic" w:hAnsi="Traditional Arabic" w:cs="Traditional Arabic"/>
          <w:b/>
          <w:bCs/>
          <w:rtl/>
        </w:rPr>
        <w:t xml:space="preserve">فهرس رقم </w:t>
      </w:r>
      <w:r w:rsidR="008A7F83">
        <w:rPr>
          <w:rStyle w:val="shorttext"/>
          <w:rFonts w:ascii="Traditional Arabic" w:hAnsi="Traditional Arabic" w:cs="Traditional Arabic" w:hint="cs"/>
          <w:b/>
          <w:bCs/>
          <w:rtl/>
        </w:rPr>
        <w:t>(</w:t>
      </w:r>
      <w:r w:rsidR="00B307C2">
        <w:rPr>
          <w:rStyle w:val="shorttext"/>
          <w:rFonts w:ascii="Traditional Arabic" w:hAnsi="Traditional Arabic" w:cs="Traditional Arabic" w:hint="cs"/>
          <w:b/>
          <w:bCs/>
          <w:rtl/>
        </w:rPr>
        <w:t>33</w:t>
      </w:r>
      <w:r w:rsidR="008A7F83">
        <w:rPr>
          <w:rStyle w:val="shorttext"/>
          <w:rFonts w:ascii="Traditional Arabic" w:hAnsi="Traditional Arabic" w:cs="Traditional Arabic" w:hint="cs"/>
          <w:b/>
          <w:bCs/>
          <w:rtl/>
        </w:rPr>
        <w:t>)</w:t>
      </w:r>
      <w:r w:rsidRPr="008A7F83">
        <w:rPr>
          <w:rStyle w:val="shorttext"/>
          <w:rFonts w:ascii="Traditional Arabic" w:hAnsi="Traditional Arabic" w:cs="Traditional Arabic"/>
          <w:b/>
          <w:bCs/>
          <w:rtl/>
        </w:rPr>
        <w:t xml:space="preserve">: </w:t>
      </w:r>
      <w:r w:rsidR="00A14BC9" w:rsidRPr="008A7F83">
        <w:rPr>
          <w:rStyle w:val="shorttext"/>
          <w:rFonts w:ascii="Traditional Arabic" w:hAnsi="Traditional Arabic" w:cs="Traditional Arabic"/>
          <w:rtl/>
        </w:rPr>
        <w:t xml:space="preserve">أصبح لدى هؤلاء الاسرى اعاقات مختلفة نتيجة </w:t>
      </w:r>
      <w:r w:rsidR="00A44D37" w:rsidRPr="008A7F83">
        <w:rPr>
          <w:rStyle w:val="shorttext"/>
          <w:rFonts w:ascii="Traditional Arabic" w:hAnsi="Traditional Arabic" w:cs="Traditional Arabic" w:hint="cs"/>
          <w:rtl/>
        </w:rPr>
        <w:t>إطلاق</w:t>
      </w:r>
      <w:r w:rsidR="00A14BC9" w:rsidRPr="008A7F83">
        <w:rPr>
          <w:rStyle w:val="shorttext"/>
          <w:rFonts w:ascii="Traditional Arabic" w:hAnsi="Traditional Arabic" w:cs="Traditional Arabic"/>
          <w:rtl/>
        </w:rPr>
        <w:t xml:space="preserve"> الرصاص عليهم قبل اعتقالهم أو نتيجة الاهمال الطبي نتيجة وجودهم في السجن.</w:t>
      </w:r>
    </w:p>
    <w:p w14:paraId="59B46561" w14:textId="77777777" w:rsidR="00884436" w:rsidRPr="008A7F83" w:rsidRDefault="00404ED1" w:rsidP="00B307C2">
      <w:pPr>
        <w:pStyle w:val="ListParagraph"/>
        <w:numPr>
          <w:ilvl w:val="0"/>
          <w:numId w:val="3"/>
        </w:numPr>
        <w:autoSpaceDE w:val="0"/>
        <w:autoSpaceDN w:val="0"/>
        <w:bidi/>
        <w:adjustRightInd w:val="0"/>
        <w:spacing w:line="360" w:lineRule="auto"/>
        <w:jc w:val="both"/>
        <w:rPr>
          <w:rFonts w:ascii="Traditional Arabic" w:hAnsi="Traditional Arabic" w:cs="Traditional Arabic"/>
        </w:rPr>
      </w:pPr>
      <w:r w:rsidRPr="008A7F83">
        <w:rPr>
          <w:rStyle w:val="shorttext"/>
          <w:rFonts w:ascii="Traditional Arabic" w:hAnsi="Traditional Arabic" w:cs="Traditional Arabic"/>
          <w:b/>
          <w:bCs/>
          <w:rtl/>
        </w:rPr>
        <w:lastRenderedPageBreak/>
        <w:t xml:space="preserve">فهرس رقم </w:t>
      </w:r>
      <w:r w:rsidR="008A7F83">
        <w:rPr>
          <w:rStyle w:val="shorttext"/>
          <w:rFonts w:ascii="Traditional Arabic" w:hAnsi="Traditional Arabic" w:cs="Traditional Arabic" w:hint="cs"/>
          <w:b/>
          <w:bCs/>
          <w:rtl/>
        </w:rPr>
        <w:t>(</w:t>
      </w:r>
      <w:r w:rsidR="00B307C2">
        <w:rPr>
          <w:rStyle w:val="shorttext"/>
          <w:rFonts w:ascii="Traditional Arabic" w:hAnsi="Traditional Arabic" w:cs="Traditional Arabic" w:hint="cs"/>
          <w:b/>
          <w:bCs/>
          <w:rtl/>
        </w:rPr>
        <w:t>34</w:t>
      </w:r>
      <w:r w:rsidR="008A7F83">
        <w:rPr>
          <w:rStyle w:val="shorttext"/>
          <w:rFonts w:ascii="Traditional Arabic" w:hAnsi="Traditional Arabic" w:cs="Traditional Arabic" w:hint="cs"/>
          <w:b/>
          <w:bCs/>
          <w:rtl/>
        </w:rPr>
        <w:t>)</w:t>
      </w:r>
      <w:r w:rsidRPr="008A7F83">
        <w:rPr>
          <w:rStyle w:val="shorttext"/>
          <w:rFonts w:ascii="Traditional Arabic" w:hAnsi="Traditional Arabic" w:cs="Traditional Arabic"/>
          <w:b/>
          <w:bCs/>
          <w:rtl/>
        </w:rPr>
        <w:t xml:space="preserve">: </w:t>
      </w:r>
      <w:r w:rsidR="00884436" w:rsidRPr="008A7F83">
        <w:rPr>
          <w:rFonts w:ascii="Traditional Arabic" w:hAnsi="Traditional Arabic" w:cs="Traditional Arabic"/>
          <w:color w:val="000000"/>
          <w:rtl/>
        </w:rPr>
        <w:t xml:space="preserve">بحسب احصائيات هيئة شؤون الاسرى والمحررين الفلسطينية لعام 2018، أصيب الاسرى </w:t>
      </w:r>
      <w:r w:rsidR="001711CC" w:rsidRPr="008A7F83">
        <w:rPr>
          <w:rFonts w:ascii="Traditional Arabic" w:hAnsi="Traditional Arabic" w:cs="Traditional Arabic" w:hint="cs"/>
          <w:color w:val="000000"/>
          <w:rtl/>
        </w:rPr>
        <w:t>التالية</w:t>
      </w:r>
      <w:r w:rsidR="00884436" w:rsidRPr="008A7F83">
        <w:rPr>
          <w:rFonts w:ascii="Traditional Arabic" w:hAnsi="Traditional Arabic" w:cs="Traditional Arabic"/>
          <w:color w:val="000000"/>
          <w:rtl/>
        </w:rPr>
        <w:t xml:space="preserve"> اسماؤهم بإعاقات نتيجة تعرضهم لاعتداءات من </w:t>
      </w:r>
      <w:r w:rsidR="00A44D37" w:rsidRPr="008A7F83">
        <w:rPr>
          <w:rFonts w:ascii="Traditional Arabic" w:hAnsi="Traditional Arabic" w:cs="Traditional Arabic" w:hint="cs"/>
          <w:color w:val="000000"/>
          <w:rtl/>
        </w:rPr>
        <w:t>قبل قوات</w:t>
      </w:r>
      <w:r w:rsidR="00884436" w:rsidRPr="008A7F83">
        <w:rPr>
          <w:rFonts w:ascii="Traditional Arabic" w:hAnsi="Traditional Arabic" w:cs="Traditional Arabic"/>
          <w:color w:val="000000"/>
          <w:rtl/>
        </w:rPr>
        <w:t xml:space="preserve"> الاحتلال الاسرائيلي، منهم من هو محكوم مؤبد او </w:t>
      </w:r>
      <w:r w:rsidR="00A44D37" w:rsidRPr="008A7F83">
        <w:rPr>
          <w:rFonts w:ascii="Traditional Arabic" w:hAnsi="Traditional Arabic" w:cs="Traditional Arabic" w:hint="cs"/>
          <w:color w:val="000000"/>
          <w:rtl/>
        </w:rPr>
        <w:t>أكثر</w:t>
      </w:r>
      <w:r w:rsidR="00884436" w:rsidRPr="008A7F83">
        <w:rPr>
          <w:rFonts w:ascii="Traditional Arabic" w:hAnsi="Traditional Arabic" w:cs="Traditional Arabic"/>
          <w:color w:val="000000"/>
          <w:rtl/>
        </w:rPr>
        <w:t xml:space="preserve"> او اقل، ومنهم من هو موقوف، 23 منهم ذكور، 2 إناث، حيث يحتاج عدد منهم الى متابعة علاجهم:</w:t>
      </w:r>
    </w:p>
    <w:p w14:paraId="59B46562" w14:textId="77777777" w:rsidR="00884436" w:rsidRPr="00E04367" w:rsidRDefault="00884436" w:rsidP="008A7F83">
      <w:pPr>
        <w:numPr>
          <w:ilvl w:val="0"/>
          <w:numId w:val="16"/>
        </w:numPr>
        <w:bidi/>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هاشم ياسر شحده طه، مصاب برصاصتين </w:t>
      </w:r>
      <w:r w:rsidR="00A44D37" w:rsidRPr="00E04367">
        <w:rPr>
          <w:rFonts w:ascii="Traditional Arabic" w:eastAsia="Times New Roman" w:hAnsi="Traditional Arabic" w:cs="Traditional Arabic" w:hint="cs"/>
          <w:color w:val="000000"/>
          <w:sz w:val="24"/>
          <w:szCs w:val="24"/>
          <w:rtl/>
        </w:rPr>
        <w:t>أحدهما</w:t>
      </w:r>
      <w:r w:rsidRPr="00E04367">
        <w:rPr>
          <w:rFonts w:ascii="Traditional Arabic" w:eastAsia="Times New Roman" w:hAnsi="Traditional Arabic" w:cs="Traditional Arabic"/>
          <w:color w:val="000000"/>
          <w:sz w:val="24"/>
          <w:szCs w:val="24"/>
          <w:rtl/>
        </w:rPr>
        <w:t xml:space="preserve"> بالقدم اليمنى ورصاصة بالبطن مع وجود شظايا في القدم اليسرى، وانخفاض اداء </w:t>
      </w:r>
      <w:r w:rsidR="008A7F83" w:rsidRPr="00E04367">
        <w:rPr>
          <w:rFonts w:ascii="Traditional Arabic" w:eastAsia="Times New Roman" w:hAnsi="Traditional Arabic" w:cs="Traditional Arabic" w:hint="cs"/>
          <w:color w:val="000000"/>
          <w:sz w:val="24"/>
          <w:szCs w:val="24"/>
          <w:rtl/>
        </w:rPr>
        <w:t>الغدة</w:t>
      </w:r>
      <w:r w:rsidRPr="00E04367">
        <w:rPr>
          <w:rFonts w:ascii="Traditional Arabic" w:eastAsia="Times New Roman" w:hAnsi="Traditional Arabic" w:cs="Traditional Arabic"/>
          <w:color w:val="000000"/>
          <w:sz w:val="24"/>
          <w:szCs w:val="24"/>
          <w:rtl/>
        </w:rPr>
        <w:t xml:space="preserve"> الدرقية.</w:t>
      </w:r>
    </w:p>
    <w:p w14:paraId="59B46563" w14:textId="77777777" w:rsidR="00884436" w:rsidRPr="00E04367" w:rsidRDefault="00884436" w:rsidP="008A7F83">
      <w:pPr>
        <w:numPr>
          <w:ilvl w:val="0"/>
          <w:numId w:val="16"/>
        </w:numPr>
        <w:bidi/>
        <w:spacing w:after="0"/>
        <w:ind w:left="1530"/>
        <w:contextualSpacing/>
        <w:jc w:val="both"/>
        <w:rPr>
          <w:rFonts w:ascii="Traditional Arabic" w:eastAsia="Times New Roman" w:hAnsi="Traditional Arabic" w:cs="Traditional Arabic"/>
          <w:sz w:val="24"/>
          <w:szCs w:val="24"/>
        </w:rPr>
      </w:pPr>
      <w:r w:rsidRPr="00E04367">
        <w:rPr>
          <w:rFonts w:ascii="Traditional Arabic" w:eastAsia="Times New Roman" w:hAnsi="Traditional Arabic" w:cs="Traditional Arabic"/>
          <w:sz w:val="24"/>
          <w:szCs w:val="24"/>
          <w:rtl/>
        </w:rPr>
        <w:t xml:space="preserve">جلال شاهر محمد شراونة، مبتور القدم على </w:t>
      </w:r>
      <w:r w:rsidR="008A7F83" w:rsidRPr="00E04367">
        <w:rPr>
          <w:rFonts w:ascii="Traditional Arabic" w:eastAsia="Times New Roman" w:hAnsi="Traditional Arabic" w:cs="Traditional Arabic" w:hint="cs"/>
          <w:sz w:val="24"/>
          <w:szCs w:val="24"/>
          <w:rtl/>
        </w:rPr>
        <w:t>إثر</w:t>
      </w:r>
      <w:r w:rsidRPr="00E04367">
        <w:rPr>
          <w:rFonts w:ascii="Traditional Arabic" w:eastAsia="Times New Roman" w:hAnsi="Traditional Arabic" w:cs="Traditional Arabic"/>
          <w:sz w:val="24"/>
          <w:szCs w:val="24"/>
          <w:rtl/>
        </w:rPr>
        <w:t xml:space="preserve"> اصابته برصاص دمدم اطلقته قوات الاحتلال عليه.</w:t>
      </w:r>
    </w:p>
    <w:p w14:paraId="59B46564" w14:textId="77777777" w:rsidR="00884436" w:rsidRPr="00E04367" w:rsidRDefault="00884436" w:rsidP="008A7F83">
      <w:pPr>
        <w:numPr>
          <w:ilvl w:val="0"/>
          <w:numId w:val="16"/>
        </w:numPr>
        <w:bidi/>
        <w:spacing w:after="0"/>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خالد جمال موسى الشاويش، يعاني من شلل في الجزء السفلي من الجسم بسبب اصابته 14 عيار ناري في الظهر والساق </w:t>
      </w:r>
      <w:r w:rsidR="008A7F83" w:rsidRPr="00E04367">
        <w:rPr>
          <w:rFonts w:ascii="Traditional Arabic" w:eastAsia="Times New Roman" w:hAnsi="Traditional Arabic" w:cs="Traditional Arabic" w:hint="cs"/>
          <w:color w:val="000000"/>
          <w:sz w:val="24"/>
          <w:szCs w:val="24"/>
          <w:rtl/>
        </w:rPr>
        <w:t>واليد أثناء</w:t>
      </w:r>
      <w:r w:rsidRPr="00E04367">
        <w:rPr>
          <w:rFonts w:ascii="Traditional Arabic" w:eastAsia="Times New Roman" w:hAnsi="Traditional Arabic" w:cs="Traditional Arabic"/>
          <w:color w:val="000000"/>
          <w:sz w:val="24"/>
          <w:szCs w:val="24"/>
          <w:rtl/>
        </w:rPr>
        <w:t xml:space="preserve"> </w:t>
      </w:r>
      <w:r w:rsidR="008A7F83" w:rsidRPr="00E04367">
        <w:rPr>
          <w:rFonts w:ascii="Traditional Arabic" w:eastAsia="Times New Roman" w:hAnsi="Traditional Arabic" w:cs="Traditional Arabic" w:hint="cs"/>
          <w:color w:val="000000"/>
          <w:sz w:val="24"/>
          <w:szCs w:val="24"/>
          <w:rtl/>
        </w:rPr>
        <w:t>الاعتقال</w:t>
      </w:r>
      <w:r w:rsidR="00A44D37" w:rsidRPr="00E04367">
        <w:rPr>
          <w:rFonts w:ascii="Traditional Arabic" w:eastAsia="Times New Roman" w:hAnsi="Traditional Arabic" w:cs="Traditional Arabic" w:hint="cs"/>
          <w:color w:val="000000"/>
          <w:sz w:val="24"/>
          <w:szCs w:val="24"/>
          <w:rtl/>
        </w:rPr>
        <w:t xml:space="preserve"> ويتنقل</w:t>
      </w:r>
      <w:r w:rsidRPr="00E04367">
        <w:rPr>
          <w:rFonts w:ascii="Traditional Arabic" w:eastAsia="Times New Roman" w:hAnsi="Traditional Arabic" w:cs="Traditional Arabic"/>
          <w:color w:val="000000"/>
          <w:sz w:val="24"/>
          <w:szCs w:val="24"/>
          <w:rtl/>
        </w:rPr>
        <w:t xml:space="preserve"> على كرسي، انزلاق بالعامود الفقري.</w:t>
      </w:r>
    </w:p>
    <w:p w14:paraId="59B46565" w14:textId="77777777" w:rsidR="00884436" w:rsidRPr="00E04367" w:rsidRDefault="00884436" w:rsidP="008A7F83">
      <w:pPr>
        <w:numPr>
          <w:ilvl w:val="0"/>
          <w:numId w:val="16"/>
        </w:numPr>
        <w:bidi/>
        <w:spacing w:after="0"/>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ناهض فرج جدوع الاقرع، لديه إعاقة دائمة بسبب بتر قدمه اليمنى قبل الإعتقال بعد إصابتها بالرصاص، كما تم بتر قدمه اليسرى بعد الإعتقال بتاريخ 3/4/2013 نتيجة تلف أنسجتها، وهو موجود بشكل دائم بعيادة سجن الرملة </w:t>
      </w:r>
    </w:p>
    <w:p w14:paraId="59B46566" w14:textId="77777777" w:rsidR="00884436" w:rsidRPr="00E04367" w:rsidRDefault="00884436" w:rsidP="008A7F83">
      <w:pPr>
        <w:numPr>
          <w:ilvl w:val="0"/>
          <w:numId w:val="16"/>
        </w:numPr>
        <w:bidi/>
        <w:spacing w:after="0"/>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محمد جمال </w:t>
      </w:r>
      <w:r w:rsidR="00A44D37" w:rsidRPr="00E04367">
        <w:rPr>
          <w:rFonts w:ascii="Traditional Arabic" w:eastAsia="Times New Roman" w:hAnsi="Traditional Arabic" w:cs="Traditional Arabic" w:hint="cs"/>
          <w:color w:val="000000"/>
          <w:sz w:val="24"/>
          <w:szCs w:val="24"/>
          <w:rtl/>
        </w:rPr>
        <w:t>فارس العلاقمة</w:t>
      </w:r>
      <w:r w:rsidRPr="00E04367">
        <w:rPr>
          <w:rFonts w:ascii="Traditional Arabic" w:eastAsia="Times New Roman" w:hAnsi="Traditional Arabic" w:cs="Traditional Arabic"/>
          <w:color w:val="000000"/>
          <w:sz w:val="24"/>
          <w:szCs w:val="24"/>
          <w:rtl/>
        </w:rPr>
        <w:t>، مصاب بعيار ناري في ركبته ويعاني من تعفن في القدم.</w:t>
      </w:r>
    </w:p>
    <w:p w14:paraId="59B46567" w14:textId="77777777" w:rsidR="00884436" w:rsidRPr="00E04367" w:rsidRDefault="00884436" w:rsidP="008A7F83">
      <w:pPr>
        <w:numPr>
          <w:ilvl w:val="0"/>
          <w:numId w:val="16"/>
        </w:numPr>
        <w:bidi/>
        <w:spacing w:after="0"/>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عبد الناصر محمد محمود رزق، مصاب بخمسة أعيرة نارية أدت إلى اصابته بالشلل في أصابع اليدين والقدمين ولا يقدم له سوى مسكنات.</w:t>
      </w:r>
    </w:p>
    <w:p w14:paraId="59B46568" w14:textId="77777777" w:rsidR="00884436" w:rsidRPr="00E04367" w:rsidRDefault="00884436" w:rsidP="008A7F83">
      <w:pPr>
        <w:numPr>
          <w:ilvl w:val="0"/>
          <w:numId w:val="16"/>
        </w:numPr>
        <w:bidi/>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ياسر ياسين </w:t>
      </w:r>
      <w:r w:rsidR="00A44D37" w:rsidRPr="00E04367">
        <w:rPr>
          <w:rFonts w:ascii="Traditional Arabic" w:eastAsia="Times New Roman" w:hAnsi="Traditional Arabic" w:cs="Traditional Arabic" w:hint="cs"/>
          <w:color w:val="000000"/>
          <w:sz w:val="24"/>
          <w:szCs w:val="24"/>
          <w:rtl/>
        </w:rPr>
        <w:t>موسى الطروة</w:t>
      </w:r>
      <w:r w:rsidRPr="00E04367">
        <w:rPr>
          <w:rFonts w:ascii="Traditional Arabic" w:eastAsia="Times New Roman" w:hAnsi="Traditional Arabic" w:cs="Traditional Arabic"/>
          <w:color w:val="000000"/>
          <w:sz w:val="24"/>
          <w:szCs w:val="24"/>
          <w:rtl/>
        </w:rPr>
        <w:t>، مقعد، ومصاب بالرصاص، تم استئصال احدى كليته، كما تم قطع أحد أصابعه.</w:t>
      </w:r>
    </w:p>
    <w:p w14:paraId="59B46569" w14:textId="77777777" w:rsidR="00884436" w:rsidRPr="008A7F83" w:rsidRDefault="00884436" w:rsidP="008A7F83">
      <w:pPr>
        <w:numPr>
          <w:ilvl w:val="0"/>
          <w:numId w:val="16"/>
        </w:numPr>
        <w:bidi/>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سلام أسعد محمد زغل، يعاني من إصابة برصاصتين أحدهما في الفخذ الأيسر أدت إلى قصرها 4.5 سم وتم تركيب بلاتين فيها، والثانية في البطن، اضافة الى وجود 30 غرزة في البطن و15 غرزة في القدم، وآلام في الظهر، وهو موجود في عيادة سجن الرملة.</w:t>
      </w:r>
    </w:p>
    <w:p w14:paraId="59B4656A" w14:textId="77777777" w:rsidR="00884436" w:rsidRPr="00E04367" w:rsidRDefault="00884436" w:rsidP="008A7F83">
      <w:pPr>
        <w:numPr>
          <w:ilvl w:val="0"/>
          <w:numId w:val="16"/>
        </w:numPr>
        <w:bidi/>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سامر جمال محمود مضية، يعاني من اصابة في القدم اليسرى يمشي على كرسي متحرك.</w:t>
      </w:r>
    </w:p>
    <w:p w14:paraId="59B4656B" w14:textId="77777777" w:rsidR="00884436" w:rsidRPr="00E04367" w:rsidRDefault="00884436" w:rsidP="008A7F83">
      <w:pPr>
        <w:numPr>
          <w:ilvl w:val="0"/>
          <w:numId w:val="16"/>
        </w:numPr>
        <w:bidi/>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ايمن حسن محمد الكرد، أصيب بثلاث رصاصات في أسفل الظهر تسببت له بشلل في قدميه </w:t>
      </w:r>
    </w:p>
    <w:p w14:paraId="59B4656C" w14:textId="77777777" w:rsidR="00884436" w:rsidRPr="00E04367" w:rsidRDefault="00884436" w:rsidP="008A7F83">
      <w:pPr>
        <w:numPr>
          <w:ilvl w:val="0"/>
          <w:numId w:val="16"/>
        </w:numPr>
        <w:bidi/>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lastRenderedPageBreak/>
        <w:t>يوسف نمر محمد ابو قنديل،  رصاص مستقر في رئتيه، ويعاني من شلل في يده اليسرى، ومشاكل في الكبد.</w:t>
      </w:r>
    </w:p>
    <w:p w14:paraId="59B4656D" w14:textId="77777777" w:rsidR="00884436" w:rsidRPr="00E04367" w:rsidRDefault="00884436" w:rsidP="008A7F83">
      <w:pPr>
        <w:numPr>
          <w:ilvl w:val="0"/>
          <w:numId w:val="16"/>
        </w:numPr>
        <w:bidi/>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أنس قاسم  صلاح الاقرع، مصاب بالرقبة والظهر ولا يستطيع الحديث، كما يعاني من أعاقة في السمع والكلام وحالة نفسية ويتناول الدواء.</w:t>
      </w:r>
    </w:p>
    <w:p w14:paraId="59B4656E" w14:textId="77777777" w:rsidR="00884436" w:rsidRPr="00E04367" w:rsidRDefault="00884436" w:rsidP="008A7F83">
      <w:pPr>
        <w:numPr>
          <w:ilvl w:val="0"/>
          <w:numId w:val="16"/>
        </w:numPr>
        <w:bidi/>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قصي ابراهيم محمد حمادة، يعاني من اصابة بعيار ناري في رأسه.</w:t>
      </w:r>
    </w:p>
    <w:p w14:paraId="59B4656F"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مجدي حسين يوسف الريماوي "أرحيمة "،  يعاني من الفتاق ، يعاني من إصابة رصاص بالساق.</w:t>
      </w:r>
    </w:p>
    <w:p w14:paraId="59B46570"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سامي سليم رشيد زيود، أصيب بعيار ناري في الرقبة أثناء الأعتقال، وأجريت له عملية، ويعاني من صعوبة في البلع  أثناء تناول الطعام.</w:t>
      </w:r>
    </w:p>
    <w:p w14:paraId="59B46571"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صالح عمر صالح، أصيب بأربع رصاصات اثنتين بالصدر وواحدة بالبطن والرابعة بالظهر.</w:t>
      </w:r>
    </w:p>
    <w:p w14:paraId="59B46572"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عبد العزيز عرفة، يعاني من تكسر في عظام ساقه اليسرى بسبب رصاصة أخترقتها.</w:t>
      </w:r>
    </w:p>
    <w:p w14:paraId="59B46573"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اشرف مهيب ابراهيم ابو الهدى، أصيب برصاصة في منطقة الحوض ويسير على عكازات. </w:t>
      </w:r>
    </w:p>
    <w:p w14:paraId="59B46574"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عمر سمير محمود ريماوي، مصاب الاسير بثلاث رصاصات في الصدر والعمود الفقري واليد اليمنى، واثناء الاصابة تعرض للضرب ويت</w:t>
      </w:r>
      <w:r w:rsidR="00A44D37">
        <w:rPr>
          <w:rFonts w:ascii="Traditional Arabic" w:eastAsia="Times New Roman" w:hAnsi="Traditional Arabic" w:cs="Traditional Arabic"/>
          <w:color w:val="000000"/>
          <w:sz w:val="24"/>
          <w:szCs w:val="24"/>
          <w:rtl/>
        </w:rPr>
        <w:t>م اجراء علاج طبيعي له كل فترة و</w:t>
      </w:r>
      <w:r w:rsidRPr="00E04367">
        <w:rPr>
          <w:rFonts w:ascii="Traditional Arabic" w:eastAsia="Times New Roman" w:hAnsi="Traditional Arabic" w:cs="Traditional Arabic"/>
          <w:color w:val="000000"/>
          <w:sz w:val="24"/>
          <w:szCs w:val="24"/>
          <w:rtl/>
        </w:rPr>
        <w:t>ان الرصاصة في العمود الفقري والصدر.</w:t>
      </w:r>
    </w:p>
    <w:p w14:paraId="59B46575"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باسم فارس ابراهيم  النعسان، مصاب برصاصه في الساق اليسرى ورصاصة في الصدر وتمزق في الشرايين، يحمل كيس للإخراج في الصدر.</w:t>
      </w:r>
    </w:p>
    <w:p w14:paraId="59B46576"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عثمان محمد كامل شعلان، مصاب برصاصة في القدم وتم وضع بلاتين في رجله.</w:t>
      </w:r>
    </w:p>
    <w:p w14:paraId="59B46577" w14:textId="77777777" w:rsidR="00884436" w:rsidRPr="00E04367" w:rsidRDefault="00B5658A"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Pr>
          <w:rFonts w:ascii="Traditional Arabic" w:eastAsia="Times New Roman" w:hAnsi="Traditional Arabic" w:cs="Traditional Arabic"/>
          <w:color w:val="000000"/>
          <w:sz w:val="24"/>
          <w:szCs w:val="24"/>
          <w:rtl/>
        </w:rPr>
        <w:t xml:space="preserve">أحمد أمين  </w:t>
      </w:r>
      <w:r w:rsidR="00884436" w:rsidRPr="00E04367">
        <w:rPr>
          <w:rFonts w:ascii="Traditional Arabic" w:eastAsia="Times New Roman" w:hAnsi="Traditional Arabic" w:cs="Traditional Arabic"/>
          <w:color w:val="000000"/>
          <w:sz w:val="24"/>
          <w:szCs w:val="24"/>
          <w:rtl/>
        </w:rPr>
        <w:t xml:space="preserve">حامد "سياغة "، أصيب 3 رصاصات في الساق اليمنى، والبطن والكتف، مصاب بثقوب في الرئة وكسور في الاضلاع ورصاصة أستقرت في الكبد. </w:t>
      </w:r>
    </w:p>
    <w:p w14:paraId="59B46578"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مهدي عبدالجواد </w:t>
      </w:r>
      <w:r w:rsidR="008A7F83" w:rsidRPr="00E04367">
        <w:rPr>
          <w:rFonts w:ascii="Traditional Arabic" w:eastAsia="Times New Roman" w:hAnsi="Traditional Arabic" w:cs="Traditional Arabic" w:hint="cs"/>
          <w:color w:val="000000"/>
          <w:sz w:val="24"/>
          <w:szCs w:val="24"/>
          <w:rtl/>
        </w:rPr>
        <w:t>فتحي دويكات</w:t>
      </w:r>
      <w:r w:rsidRPr="00E04367">
        <w:rPr>
          <w:rFonts w:ascii="Traditional Arabic" w:eastAsia="Times New Roman" w:hAnsi="Traditional Arabic" w:cs="Traditional Arabic"/>
          <w:color w:val="000000"/>
          <w:sz w:val="24"/>
          <w:szCs w:val="24"/>
          <w:rtl/>
        </w:rPr>
        <w:t>، مصاب برصاصة بالقدم اليمنى " في الفخذ ".</w:t>
      </w:r>
    </w:p>
    <w:p w14:paraId="59B46579" w14:textId="77777777" w:rsidR="00884436" w:rsidRPr="00E04367" w:rsidRDefault="00884436" w:rsidP="008A7F83">
      <w:pPr>
        <w:numPr>
          <w:ilvl w:val="0"/>
          <w:numId w:val="16"/>
        </w:numPr>
        <w:bidi/>
        <w:spacing w:line="360" w:lineRule="auto"/>
        <w:ind w:left="1530"/>
        <w:contextualSpacing/>
        <w:jc w:val="both"/>
        <w:rPr>
          <w:rFonts w:ascii="Traditional Arabic" w:eastAsia="Times New Roman" w:hAnsi="Traditional Arabic" w:cs="Traditional Arabic"/>
          <w:color w:val="000000"/>
          <w:sz w:val="24"/>
          <w:szCs w:val="24"/>
        </w:rPr>
      </w:pPr>
      <w:r w:rsidRPr="00E04367">
        <w:rPr>
          <w:rFonts w:ascii="Traditional Arabic" w:eastAsia="Times New Roman" w:hAnsi="Traditional Arabic" w:cs="Traditional Arabic"/>
          <w:color w:val="000000"/>
          <w:sz w:val="24"/>
          <w:szCs w:val="24"/>
          <w:rtl/>
        </w:rPr>
        <w:t xml:space="preserve">حلوة سليم محمد حمامرة، مصابة برصاصتين في البطن والقدم. </w:t>
      </w:r>
    </w:p>
    <w:p w14:paraId="59B4657A" w14:textId="77777777" w:rsidR="00404ED1" w:rsidRPr="00E04367" w:rsidRDefault="00884436" w:rsidP="008A7F83">
      <w:pPr>
        <w:numPr>
          <w:ilvl w:val="0"/>
          <w:numId w:val="16"/>
        </w:numPr>
        <w:bidi/>
        <w:spacing w:after="0" w:line="360" w:lineRule="auto"/>
        <w:ind w:left="1530"/>
        <w:contextualSpacing/>
        <w:jc w:val="both"/>
        <w:rPr>
          <w:rStyle w:val="shorttext"/>
          <w:rFonts w:ascii="Traditional Arabic" w:eastAsia="Times New Roman" w:hAnsi="Traditional Arabic" w:cs="Traditional Arabic"/>
          <w:color w:val="000000"/>
          <w:sz w:val="24"/>
          <w:szCs w:val="24"/>
          <w:rtl/>
        </w:rPr>
      </w:pPr>
      <w:r w:rsidRPr="00E04367">
        <w:rPr>
          <w:rFonts w:ascii="Traditional Arabic" w:eastAsia="Times New Roman" w:hAnsi="Traditional Arabic" w:cs="Traditional Arabic"/>
          <w:color w:val="000000"/>
          <w:sz w:val="24"/>
          <w:szCs w:val="24"/>
          <w:rtl/>
        </w:rPr>
        <w:lastRenderedPageBreak/>
        <w:t xml:space="preserve">اسراء </w:t>
      </w:r>
      <w:r w:rsidR="008A7F83" w:rsidRPr="00E04367">
        <w:rPr>
          <w:rFonts w:ascii="Traditional Arabic" w:eastAsia="Times New Roman" w:hAnsi="Traditional Arabic" w:cs="Traditional Arabic" w:hint="cs"/>
          <w:color w:val="000000"/>
          <w:sz w:val="24"/>
          <w:szCs w:val="24"/>
          <w:rtl/>
        </w:rPr>
        <w:t>رياض جميل</w:t>
      </w:r>
      <w:r w:rsidRPr="00E04367">
        <w:rPr>
          <w:rFonts w:ascii="Traditional Arabic" w:eastAsia="Times New Roman" w:hAnsi="Traditional Arabic" w:cs="Traditional Arabic"/>
          <w:color w:val="000000"/>
          <w:sz w:val="24"/>
          <w:szCs w:val="24"/>
          <w:rtl/>
        </w:rPr>
        <w:t xml:space="preserve">  جعابيص، مصابة بحروق في الوجه بسبب إطلاق النار عليها وتم قطع أصابع اليد.</w:t>
      </w:r>
    </w:p>
    <w:p w14:paraId="59B4657B" w14:textId="77777777" w:rsidR="008A7F83" w:rsidRDefault="00404ED1" w:rsidP="00B307C2">
      <w:pPr>
        <w:pStyle w:val="ListParagraph"/>
        <w:numPr>
          <w:ilvl w:val="0"/>
          <w:numId w:val="3"/>
        </w:numPr>
        <w:bidi/>
        <w:spacing w:line="360" w:lineRule="auto"/>
        <w:jc w:val="both"/>
        <w:rPr>
          <w:rFonts w:ascii="Traditional Arabic" w:eastAsia="Calibri" w:hAnsi="Traditional Arabic" w:cs="Traditional Arabic"/>
        </w:rPr>
      </w:pPr>
      <w:r w:rsidRPr="008A7F83">
        <w:rPr>
          <w:rStyle w:val="shorttext"/>
          <w:rFonts w:ascii="Traditional Arabic" w:hAnsi="Traditional Arabic" w:cs="Traditional Arabic"/>
          <w:b/>
          <w:bCs/>
          <w:rtl/>
        </w:rPr>
        <w:t xml:space="preserve">فهرس رقم </w:t>
      </w:r>
      <w:r w:rsidR="008A7F83">
        <w:rPr>
          <w:rStyle w:val="shorttext"/>
          <w:rFonts w:ascii="Traditional Arabic" w:hAnsi="Traditional Arabic" w:cs="Traditional Arabic" w:hint="cs"/>
          <w:b/>
          <w:bCs/>
          <w:rtl/>
        </w:rPr>
        <w:t>(</w:t>
      </w:r>
      <w:r w:rsidR="00B307C2">
        <w:rPr>
          <w:rStyle w:val="shorttext"/>
          <w:rFonts w:ascii="Traditional Arabic" w:hAnsi="Traditional Arabic" w:cs="Traditional Arabic" w:hint="cs"/>
          <w:b/>
          <w:bCs/>
          <w:rtl/>
        </w:rPr>
        <w:t>35</w:t>
      </w:r>
      <w:r w:rsidR="008A7F83">
        <w:rPr>
          <w:rStyle w:val="shorttext"/>
          <w:rFonts w:ascii="Traditional Arabic" w:hAnsi="Traditional Arabic" w:cs="Traditional Arabic" w:hint="cs"/>
          <w:b/>
          <w:bCs/>
          <w:rtl/>
        </w:rPr>
        <w:t>)</w:t>
      </w:r>
      <w:r w:rsidRPr="008A7F83">
        <w:rPr>
          <w:rStyle w:val="shorttext"/>
          <w:rFonts w:ascii="Traditional Arabic" w:hAnsi="Traditional Arabic" w:cs="Traditional Arabic"/>
          <w:b/>
          <w:bCs/>
          <w:rtl/>
        </w:rPr>
        <w:t xml:space="preserve">: </w:t>
      </w:r>
      <w:r w:rsidRPr="008A7F83">
        <w:rPr>
          <w:rFonts w:ascii="Traditional Arabic" w:eastAsia="Calibri" w:hAnsi="Traditional Arabic" w:cs="Traditional Arabic"/>
          <w:rtl/>
        </w:rPr>
        <w:t xml:space="preserve">وذلك عملاً بأحكام </w:t>
      </w:r>
      <w:r w:rsidR="008A7F83" w:rsidRPr="008A7F83">
        <w:rPr>
          <w:rFonts w:ascii="Traditional Arabic" w:eastAsia="Calibri" w:hAnsi="Traditional Arabic" w:cs="Traditional Arabic" w:hint="cs"/>
          <w:rtl/>
        </w:rPr>
        <w:t>المادة 208</w:t>
      </w:r>
      <w:r w:rsidRPr="008A7F83">
        <w:rPr>
          <w:rFonts w:ascii="Traditional Arabic" w:eastAsia="Calibri" w:hAnsi="Traditional Arabic" w:cs="Traditional Arabic"/>
          <w:rtl/>
        </w:rPr>
        <w:t xml:space="preserve"> من قانون العقوبات الأردني رقم 16 لسنة 1960 الساري في الضفة الغربية، والمادة </w:t>
      </w:r>
      <w:r w:rsidRPr="008A7F83">
        <w:rPr>
          <w:rFonts w:ascii="Traditional Arabic" w:eastAsia="Calibri" w:hAnsi="Traditional Arabic" w:cs="Traditional Arabic"/>
          <w:b/>
          <w:bCs/>
          <w:rtl/>
        </w:rPr>
        <w:t xml:space="preserve">108 </w:t>
      </w:r>
      <w:r w:rsidRPr="008A7F83">
        <w:rPr>
          <w:rFonts w:ascii="Traditional Arabic" w:eastAsia="Calibri" w:hAnsi="Traditional Arabic" w:cs="Traditional Arabic"/>
          <w:rtl/>
        </w:rPr>
        <w:t xml:space="preserve">من قانون العقوبات الانتدابي رقم 74 لسنة 1936 الساري في قطاع غزة، إضافة إلى المادة </w:t>
      </w:r>
      <w:r w:rsidRPr="008A7F83">
        <w:rPr>
          <w:rFonts w:ascii="Traditional Arabic" w:eastAsia="Calibri" w:hAnsi="Traditional Arabic" w:cs="Traditional Arabic"/>
          <w:b/>
          <w:bCs/>
          <w:rtl/>
        </w:rPr>
        <w:t>280</w:t>
      </w:r>
      <w:r w:rsidRPr="008A7F83">
        <w:rPr>
          <w:rFonts w:ascii="Traditional Arabic" w:eastAsia="Calibri" w:hAnsi="Traditional Arabic" w:cs="Traditional Arabic"/>
          <w:rtl/>
        </w:rPr>
        <w:t xml:space="preserve"> من قانون العقوبات الثوري (العسكري) لعام 1979 الساري في الضفة الغربية وقطاع غزة."</w:t>
      </w:r>
    </w:p>
    <w:p w14:paraId="59B4657C" w14:textId="77777777" w:rsidR="008A7F83" w:rsidRPr="008A7F83" w:rsidRDefault="00404ED1" w:rsidP="00B307C2">
      <w:pPr>
        <w:pStyle w:val="ListParagraph"/>
        <w:numPr>
          <w:ilvl w:val="0"/>
          <w:numId w:val="3"/>
        </w:numPr>
        <w:bidi/>
        <w:spacing w:line="360" w:lineRule="auto"/>
        <w:jc w:val="both"/>
        <w:rPr>
          <w:rFonts w:ascii="Traditional Arabic" w:eastAsia="Calibri" w:hAnsi="Traditional Arabic" w:cs="Traditional Arabic"/>
        </w:rPr>
      </w:pPr>
      <w:r w:rsidRPr="008A7F83">
        <w:rPr>
          <w:rStyle w:val="shorttext"/>
          <w:rFonts w:ascii="Traditional Arabic" w:hAnsi="Traditional Arabic" w:cs="Traditional Arabic"/>
          <w:b/>
          <w:bCs/>
          <w:rtl/>
        </w:rPr>
        <w:t xml:space="preserve">فهرس رقم </w:t>
      </w:r>
      <w:r w:rsidR="008A7F83">
        <w:rPr>
          <w:rStyle w:val="shorttext"/>
          <w:rFonts w:ascii="Traditional Arabic" w:hAnsi="Traditional Arabic" w:cs="Traditional Arabic" w:hint="cs"/>
          <w:b/>
          <w:bCs/>
          <w:rtl/>
        </w:rPr>
        <w:t>(</w:t>
      </w:r>
      <w:r w:rsidR="00B307C2">
        <w:rPr>
          <w:rStyle w:val="shorttext"/>
          <w:rFonts w:ascii="Traditional Arabic" w:hAnsi="Traditional Arabic" w:cs="Traditional Arabic" w:hint="cs"/>
          <w:b/>
          <w:bCs/>
          <w:rtl/>
        </w:rPr>
        <w:t>36</w:t>
      </w:r>
      <w:r w:rsidR="008A7F83">
        <w:rPr>
          <w:rStyle w:val="shorttext"/>
          <w:rFonts w:ascii="Traditional Arabic" w:hAnsi="Traditional Arabic" w:cs="Traditional Arabic" w:hint="cs"/>
          <w:b/>
          <w:bCs/>
          <w:rtl/>
        </w:rPr>
        <w:t>)</w:t>
      </w:r>
      <w:r w:rsidRPr="008A7F83">
        <w:rPr>
          <w:rStyle w:val="shorttext"/>
          <w:rFonts w:ascii="Traditional Arabic" w:hAnsi="Traditional Arabic" w:cs="Traditional Arabic"/>
          <w:b/>
          <w:bCs/>
          <w:rtl/>
        </w:rPr>
        <w:t xml:space="preserve">: </w:t>
      </w:r>
      <w:r w:rsidR="00B20CD8" w:rsidRPr="008A7F83">
        <w:rPr>
          <w:rStyle w:val="shorttext"/>
          <w:rFonts w:ascii="Traditional Arabic" w:hAnsi="Traditional Arabic" w:cs="Traditional Arabic"/>
          <w:b/>
          <w:bCs/>
          <w:rtl/>
        </w:rPr>
        <w:t>نصت المادة 10 من اللائحة التنفيذية ل(قانون حقوق المعوقين) لعام 2004: "</w:t>
      </w:r>
      <w:r w:rsidR="00B20CD8" w:rsidRPr="008A7F83">
        <w:rPr>
          <w:rFonts w:ascii="Traditional Arabic" w:hAnsi="Traditional Arabic" w:cs="Traditional Arabic"/>
          <w:color w:val="000000"/>
          <w:rtl/>
        </w:rPr>
        <w:t xml:space="preserve"> تضع وزارة الشئون الاجتماعية بالتنسيق مع الجهات المختصة الأنظمة والضوابط والمعايير التي تضمن للمعوقين الحماية من جميع أشكال العنف والاستغلال والتمييز ولتحقيق ذلك</w:t>
      </w:r>
      <w:r w:rsidR="00B20CD8" w:rsidRPr="008A7F83">
        <w:rPr>
          <w:rFonts w:ascii="Traditional Arabic" w:hAnsi="Traditional Arabic" w:cs="Traditional Arabic"/>
          <w:color w:val="000000"/>
        </w:rPr>
        <w:t xml:space="preserve">: 1. </w:t>
      </w:r>
      <w:r w:rsidR="00B20CD8" w:rsidRPr="008A7F83">
        <w:rPr>
          <w:rFonts w:ascii="Traditional Arabic" w:hAnsi="Traditional Arabic" w:cs="Traditional Arabic"/>
          <w:color w:val="000000"/>
          <w:rtl/>
        </w:rPr>
        <w:t>تتولى وزارة الشئون الاجتماعية حماية المعوقين المهنية سواء كانوا يعملون في مؤسسة حكومية أو غير حكومية أو في قطاع خاص حيث يطبق عليهم قانون العمل</w:t>
      </w:r>
      <w:r w:rsidR="00B20CD8" w:rsidRPr="008A7F83">
        <w:rPr>
          <w:rFonts w:ascii="Traditional Arabic" w:hAnsi="Traditional Arabic" w:cs="Traditional Arabic"/>
          <w:color w:val="000000"/>
        </w:rPr>
        <w:t xml:space="preserve">. 2. </w:t>
      </w:r>
      <w:r w:rsidR="00B20CD8" w:rsidRPr="008A7F83">
        <w:rPr>
          <w:rFonts w:ascii="Traditional Arabic" w:hAnsi="Traditional Arabic" w:cs="Traditional Arabic"/>
          <w:color w:val="000000"/>
          <w:rtl/>
        </w:rPr>
        <w:t>تقوم وزارة الشئون الاجتماعية بلفت نظر كل صاحب عمل أو مسئول في مؤسسة حكومية يقوم باستغلال الشخص المعوق ويتم اتخاذ الإجراءات القانونية اللازمة بحقه إذا تكرر منه نفس العمل</w:t>
      </w:r>
      <w:r w:rsidR="00B20CD8" w:rsidRPr="008A7F83">
        <w:rPr>
          <w:rFonts w:ascii="Traditional Arabic" w:hAnsi="Traditional Arabic" w:cs="Traditional Arabic"/>
          <w:color w:val="000000"/>
        </w:rPr>
        <w:t xml:space="preserve">. 3. </w:t>
      </w:r>
      <w:r w:rsidR="00B20CD8" w:rsidRPr="008A7F83">
        <w:rPr>
          <w:rFonts w:ascii="Traditional Arabic" w:hAnsi="Traditional Arabic" w:cs="Traditional Arabic"/>
          <w:color w:val="000000"/>
          <w:rtl/>
        </w:rPr>
        <w:t>تقوم وزارة الشئون الاجتماعية بوضع الضوابط والمعايير اللازمة لمنع تعرض المعوقين لجميع أشكال العنف الجسدي واللفظي والنفسي لجميع المؤسسات التي ترعى الإعاقات المختلفة وللوزارة في سبيل ذلك أن تنشئ قسما خاصا بها لتلقي تظلمات وشكاوي المعوقين</w:t>
      </w:r>
      <w:r w:rsidR="00B20CD8" w:rsidRPr="008A7F83">
        <w:rPr>
          <w:rFonts w:ascii="Traditional Arabic" w:hAnsi="Traditional Arabic" w:cs="Traditional Arabic"/>
          <w:color w:val="000000"/>
        </w:rPr>
        <w:t>.</w:t>
      </w:r>
      <w:r w:rsidR="00B20CD8" w:rsidRPr="008A7F83">
        <w:rPr>
          <w:rFonts w:ascii="Traditional Arabic" w:hAnsi="Traditional Arabic" w:cs="Traditional Arabic"/>
          <w:color w:val="000000"/>
          <w:rtl/>
        </w:rPr>
        <w:t>"</w:t>
      </w:r>
    </w:p>
    <w:p w14:paraId="59B4657D" w14:textId="77777777" w:rsidR="008A7F83" w:rsidRPr="008A7F83" w:rsidRDefault="00B20CD8" w:rsidP="00B307C2">
      <w:pPr>
        <w:pStyle w:val="ListParagraph"/>
        <w:numPr>
          <w:ilvl w:val="0"/>
          <w:numId w:val="3"/>
        </w:numPr>
        <w:bidi/>
        <w:spacing w:line="360" w:lineRule="auto"/>
        <w:jc w:val="both"/>
        <w:rPr>
          <w:rFonts w:ascii="Traditional Arabic" w:eastAsia="Calibri" w:hAnsi="Traditional Arabic" w:cs="Traditional Arabic"/>
        </w:rPr>
      </w:pPr>
      <w:r w:rsidRPr="008A7F83">
        <w:rPr>
          <w:rFonts w:ascii="Traditional Arabic" w:hAnsi="Traditional Arabic" w:cs="Traditional Arabic"/>
          <w:b/>
          <w:bCs/>
          <w:color w:val="000000"/>
          <w:rtl/>
        </w:rPr>
        <w:t xml:space="preserve">فهرس رقم </w:t>
      </w:r>
      <w:r w:rsidR="008A7F83">
        <w:rPr>
          <w:rFonts w:ascii="Traditional Arabic" w:hAnsi="Traditional Arabic" w:cs="Traditional Arabic" w:hint="cs"/>
          <w:b/>
          <w:bCs/>
          <w:color w:val="000000"/>
          <w:rtl/>
        </w:rPr>
        <w:t>(</w:t>
      </w:r>
      <w:r w:rsidR="00B307C2">
        <w:rPr>
          <w:rFonts w:ascii="Traditional Arabic" w:hAnsi="Traditional Arabic" w:cs="Traditional Arabic" w:hint="cs"/>
          <w:b/>
          <w:bCs/>
          <w:color w:val="000000"/>
          <w:rtl/>
        </w:rPr>
        <w:t>37</w:t>
      </w:r>
      <w:r w:rsidR="008A7F83">
        <w:rPr>
          <w:rFonts w:ascii="Traditional Arabic" w:hAnsi="Traditional Arabic" w:cs="Traditional Arabic" w:hint="cs"/>
          <w:b/>
          <w:bCs/>
          <w:color w:val="000000"/>
          <w:rtl/>
        </w:rPr>
        <w:t>)</w:t>
      </w:r>
      <w:r w:rsidRPr="008A7F83">
        <w:rPr>
          <w:rFonts w:ascii="Traditional Arabic" w:hAnsi="Traditional Arabic" w:cs="Traditional Arabic"/>
          <w:b/>
          <w:bCs/>
          <w:color w:val="000000"/>
          <w:rtl/>
        </w:rPr>
        <w:t xml:space="preserve">: </w:t>
      </w:r>
      <w:r w:rsidRPr="008A7F83">
        <w:rPr>
          <w:rFonts w:ascii="Traditional Arabic" w:hAnsi="Traditional Arabic" w:cs="Traditional Arabic"/>
          <w:color w:val="000000"/>
          <w:rtl/>
        </w:rPr>
        <w:t>المصدر: الهيئة الاستشارية لتطوير المؤسسات غير الحكومية.</w:t>
      </w:r>
    </w:p>
    <w:p w14:paraId="59B4657E" w14:textId="77777777" w:rsidR="008A7F83" w:rsidRPr="008A7F83" w:rsidRDefault="00B20CD8" w:rsidP="00B307C2">
      <w:pPr>
        <w:pStyle w:val="ListParagraph"/>
        <w:numPr>
          <w:ilvl w:val="0"/>
          <w:numId w:val="3"/>
        </w:numPr>
        <w:bidi/>
        <w:spacing w:line="360" w:lineRule="auto"/>
        <w:jc w:val="both"/>
        <w:rPr>
          <w:rFonts w:ascii="Traditional Arabic" w:eastAsia="Calibri" w:hAnsi="Traditional Arabic" w:cs="Traditional Arabic"/>
        </w:rPr>
      </w:pPr>
      <w:r w:rsidRPr="008A7F83">
        <w:rPr>
          <w:rFonts w:ascii="Traditional Arabic" w:hAnsi="Traditional Arabic" w:cs="Traditional Arabic"/>
          <w:b/>
          <w:bCs/>
          <w:color w:val="000000"/>
          <w:rtl/>
        </w:rPr>
        <w:t xml:space="preserve">فهرس رقم </w:t>
      </w:r>
      <w:r w:rsidR="008A7F83">
        <w:rPr>
          <w:rFonts w:ascii="Traditional Arabic" w:hAnsi="Traditional Arabic" w:cs="Traditional Arabic" w:hint="cs"/>
          <w:b/>
          <w:bCs/>
          <w:color w:val="000000"/>
          <w:rtl/>
        </w:rPr>
        <w:t>(</w:t>
      </w:r>
      <w:r w:rsidR="00B307C2">
        <w:rPr>
          <w:rFonts w:ascii="Traditional Arabic" w:hAnsi="Traditional Arabic" w:cs="Traditional Arabic" w:hint="cs"/>
          <w:b/>
          <w:bCs/>
          <w:color w:val="000000"/>
          <w:rtl/>
        </w:rPr>
        <w:t>38</w:t>
      </w:r>
      <w:r w:rsidR="008A7F83">
        <w:rPr>
          <w:rFonts w:ascii="Traditional Arabic" w:hAnsi="Traditional Arabic" w:cs="Traditional Arabic" w:hint="cs"/>
          <w:b/>
          <w:bCs/>
          <w:color w:val="000000"/>
          <w:rtl/>
        </w:rPr>
        <w:t>)</w:t>
      </w:r>
      <w:r w:rsidRPr="008A7F83">
        <w:rPr>
          <w:rFonts w:ascii="Traditional Arabic" w:hAnsi="Traditional Arabic" w:cs="Traditional Arabic"/>
          <w:b/>
          <w:bCs/>
          <w:color w:val="000000"/>
          <w:rtl/>
        </w:rPr>
        <w:t xml:space="preserve">: </w:t>
      </w:r>
      <w:r w:rsidR="009E621D" w:rsidRPr="008A7F83">
        <w:rPr>
          <w:rFonts w:ascii="Traditional Arabic" w:hAnsi="Traditional Arabic" w:cs="Traditional Arabic"/>
          <w:noProof/>
          <w:rtl/>
        </w:rPr>
        <w:t>تهدف (بطاقة المعاق) كذلك الى تأمين حصول الأشخاص ذوي الإعاقة على الخدمات التي نص عليها القانون وتحديد مصادر توزيع الخدمات وضمان جودتها وكيفية الحصول عليها.</w:t>
      </w:r>
    </w:p>
    <w:p w14:paraId="59B4657F" w14:textId="77777777" w:rsidR="008A7F83" w:rsidRPr="008A7F83" w:rsidRDefault="00E710E8" w:rsidP="00B307C2">
      <w:pPr>
        <w:pStyle w:val="ListParagraph"/>
        <w:numPr>
          <w:ilvl w:val="0"/>
          <w:numId w:val="3"/>
        </w:numPr>
        <w:bidi/>
        <w:spacing w:line="360" w:lineRule="auto"/>
        <w:jc w:val="both"/>
        <w:rPr>
          <w:rFonts w:ascii="Traditional Arabic" w:eastAsia="Calibri" w:hAnsi="Traditional Arabic" w:cs="Traditional Arabic"/>
        </w:rPr>
      </w:pPr>
      <w:r w:rsidRPr="008A7F83">
        <w:rPr>
          <w:rFonts w:ascii="Traditional Arabic" w:hAnsi="Traditional Arabic" w:cs="Traditional Arabic"/>
          <w:b/>
          <w:bCs/>
          <w:noProof/>
          <w:rtl/>
        </w:rPr>
        <w:lastRenderedPageBreak/>
        <w:t xml:space="preserve">فهرس رقم </w:t>
      </w:r>
      <w:r w:rsidR="008A7F83">
        <w:rPr>
          <w:rFonts w:ascii="Traditional Arabic" w:hAnsi="Traditional Arabic" w:cs="Traditional Arabic" w:hint="cs"/>
          <w:b/>
          <w:bCs/>
          <w:noProof/>
          <w:rtl/>
        </w:rPr>
        <w:t>(</w:t>
      </w:r>
      <w:r w:rsidR="00B307C2">
        <w:rPr>
          <w:rFonts w:ascii="Traditional Arabic" w:hAnsi="Traditional Arabic" w:cs="Traditional Arabic" w:hint="cs"/>
          <w:b/>
          <w:bCs/>
          <w:noProof/>
          <w:rtl/>
        </w:rPr>
        <w:t>39</w:t>
      </w:r>
      <w:r w:rsidR="008A7F83">
        <w:rPr>
          <w:rFonts w:ascii="Traditional Arabic" w:hAnsi="Traditional Arabic" w:cs="Traditional Arabic" w:hint="cs"/>
          <w:b/>
          <w:bCs/>
          <w:noProof/>
          <w:rtl/>
        </w:rPr>
        <w:t>):</w:t>
      </w:r>
      <w:r w:rsidR="008A7F83">
        <w:rPr>
          <w:rFonts w:ascii="Traditional Arabic" w:hAnsi="Traditional Arabic" w:cs="Traditional Arabic" w:hint="cs"/>
          <w:rtl/>
        </w:rPr>
        <w:t xml:space="preserve"> </w:t>
      </w:r>
      <w:r w:rsidRPr="008A7F83">
        <w:rPr>
          <w:rFonts w:ascii="Traditional Arabic" w:hAnsi="Traditional Arabic" w:cs="Traditional Arabic"/>
          <w:rtl/>
        </w:rPr>
        <w:t>ويهدف الصندوق ايضا</w:t>
      </w:r>
      <w:r w:rsidR="008A7F83">
        <w:rPr>
          <w:rFonts w:ascii="Traditional Arabic" w:hAnsi="Traditional Arabic" w:cs="Traditional Arabic" w:hint="cs"/>
          <w:rtl/>
        </w:rPr>
        <w:t>ً</w:t>
      </w:r>
      <w:r w:rsidRPr="008A7F83">
        <w:rPr>
          <w:rFonts w:ascii="Traditional Arabic" w:hAnsi="Traditional Arabic" w:cs="Traditional Arabic"/>
          <w:rtl/>
        </w:rPr>
        <w:t xml:space="preserve"> الى توزيع الأدوار وتحديد المسؤوليات بين مختلف الجهات ذات العلاقة، وتحديد مصادر توزيع الخدمات وضمان جودتها وكيفية الحصول عليها.</w:t>
      </w:r>
    </w:p>
    <w:p w14:paraId="59B46580" w14:textId="77777777" w:rsidR="00E710E8" w:rsidRPr="008A7F83" w:rsidRDefault="00E710E8" w:rsidP="00B307C2">
      <w:pPr>
        <w:pStyle w:val="ListParagraph"/>
        <w:numPr>
          <w:ilvl w:val="0"/>
          <w:numId w:val="3"/>
        </w:numPr>
        <w:bidi/>
        <w:spacing w:line="360" w:lineRule="auto"/>
        <w:jc w:val="both"/>
        <w:rPr>
          <w:rFonts w:ascii="Traditional Arabic" w:eastAsia="Calibri" w:hAnsi="Traditional Arabic" w:cs="Traditional Arabic"/>
          <w:rtl/>
        </w:rPr>
      </w:pPr>
      <w:r w:rsidRPr="008A7F83">
        <w:rPr>
          <w:rFonts w:ascii="Traditional Arabic" w:hAnsi="Traditional Arabic" w:cs="Traditional Arabic"/>
          <w:b/>
          <w:bCs/>
          <w:rtl/>
        </w:rPr>
        <w:t xml:space="preserve">فهرس رقم </w:t>
      </w:r>
      <w:r w:rsidR="008A7F83">
        <w:rPr>
          <w:rFonts w:ascii="Traditional Arabic" w:hAnsi="Traditional Arabic" w:cs="Traditional Arabic" w:hint="cs"/>
          <w:b/>
          <w:bCs/>
          <w:rtl/>
        </w:rPr>
        <w:t>(</w:t>
      </w:r>
      <w:r w:rsidR="00B307C2">
        <w:rPr>
          <w:rFonts w:ascii="Traditional Arabic" w:hAnsi="Traditional Arabic" w:cs="Traditional Arabic" w:hint="cs"/>
          <w:b/>
          <w:bCs/>
          <w:rtl/>
        </w:rPr>
        <w:t>40</w:t>
      </w:r>
      <w:r w:rsidR="008A7F83">
        <w:rPr>
          <w:rFonts w:ascii="Traditional Arabic" w:hAnsi="Traditional Arabic" w:cs="Traditional Arabic" w:hint="cs"/>
          <w:b/>
          <w:bCs/>
          <w:rtl/>
        </w:rPr>
        <w:t>)</w:t>
      </w:r>
      <w:r w:rsidRPr="008A7F83">
        <w:rPr>
          <w:rFonts w:ascii="Traditional Arabic" w:hAnsi="Traditional Arabic" w:cs="Traditional Arabic"/>
          <w:b/>
          <w:bCs/>
          <w:rtl/>
        </w:rPr>
        <w:t xml:space="preserve">: </w:t>
      </w:r>
      <w:r w:rsidRPr="008A7F83">
        <w:rPr>
          <w:rFonts w:ascii="Traditional Arabic" w:hAnsi="Traditional Arabic" w:cs="Traditional Arabic"/>
          <w:rtl/>
          <w:lang w:bidi="ar-JO"/>
        </w:rPr>
        <w:t xml:space="preserve">تناول قانون المرور رقم </w:t>
      </w:r>
      <w:r w:rsidRPr="008A7F83">
        <w:rPr>
          <w:rFonts w:ascii="Traditional Arabic" w:hAnsi="Traditional Arabic" w:cs="Traditional Arabic"/>
          <w:lang w:bidi="ar-JO"/>
        </w:rPr>
        <w:t>5</w:t>
      </w:r>
      <w:r w:rsidRPr="008A7F83">
        <w:rPr>
          <w:rFonts w:ascii="Traditional Arabic" w:hAnsi="Traditional Arabic" w:cs="Traditional Arabic"/>
          <w:rtl/>
          <w:lang w:bidi="ar-JO"/>
        </w:rPr>
        <w:t xml:space="preserve"> لسنة </w:t>
      </w:r>
      <w:r w:rsidRPr="008A7F83">
        <w:rPr>
          <w:rFonts w:ascii="Traditional Arabic" w:hAnsi="Traditional Arabic" w:cs="Traditional Arabic"/>
          <w:lang w:bidi="ar-JO"/>
        </w:rPr>
        <w:t>2000</w:t>
      </w:r>
      <w:r w:rsidRPr="008A7F83">
        <w:rPr>
          <w:rFonts w:ascii="Traditional Arabic" w:hAnsi="Traditional Arabic" w:cs="Traditional Arabic"/>
          <w:rtl/>
          <w:lang w:bidi="ar-JO"/>
        </w:rPr>
        <w:t xml:space="preserve"> تعريف ذي الاعاقة في المادة الاولى منه: "انه كل شخص صادقت الطبية المختصة المعينة بقرار من وزارة الصحة بأنه يتوافر فيه </w:t>
      </w:r>
      <w:r w:rsidR="008A7F83" w:rsidRPr="008A7F83">
        <w:rPr>
          <w:rFonts w:ascii="Traditional Arabic" w:hAnsi="Traditional Arabic" w:cs="Traditional Arabic" w:hint="cs"/>
          <w:rtl/>
          <w:lang w:bidi="ar-JO"/>
        </w:rPr>
        <w:t>أحد</w:t>
      </w:r>
      <w:r w:rsidRPr="008A7F83">
        <w:rPr>
          <w:rFonts w:ascii="Traditional Arabic" w:hAnsi="Traditional Arabic" w:cs="Traditional Arabic"/>
          <w:rtl/>
          <w:lang w:bidi="ar-JO"/>
        </w:rPr>
        <w:t xml:space="preserve"> الامرين التاليين: انه معاق ويحتاج لمركبة كوسيلة حركة بسبب عجز في كلتا رجليه. ان درجة اعاقته تزيد على </w:t>
      </w:r>
      <w:r w:rsidRPr="008A7F83">
        <w:rPr>
          <w:rFonts w:ascii="Traditional Arabic" w:hAnsi="Traditional Arabic" w:cs="Traditional Arabic"/>
          <w:lang w:bidi="ar-JO"/>
        </w:rPr>
        <w:t>60%</w:t>
      </w:r>
      <w:r w:rsidRPr="008A7F83">
        <w:rPr>
          <w:rFonts w:ascii="Traditional Arabic" w:hAnsi="Traditional Arabic" w:cs="Traditional Arabic"/>
          <w:rtl/>
          <w:lang w:bidi="ar-JO"/>
        </w:rPr>
        <w:t xml:space="preserve"> وان سيره على الطريق بدون مركبه من شأنه ان يضعف حالته الصحية."</w:t>
      </w:r>
    </w:p>
    <w:p w14:paraId="59B46581" w14:textId="77777777" w:rsidR="00E710E8" w:rsidRPr="008A7F83" w:rsidRDefault="00E710E8" w:rsidP="0090239C">
      <w:pPr>
        <w:pStyle w:val="ListParagraph"/>
        <w:numPr>
          <w:ilvl w:val="0"/>
          <w:numId w:val="3"/>
        </w:numPr>
        <w:bidi/>
        <w:spacing w:line="360" w:lineRule="auto"/>
        <w:jc w:val="both"/>
        <w:rPr>
          <w:rFonts w:ascii="Traditional Arabic" w:eastAsia="Calibri" w:hAnsi="Traditional Arabic" w:cs="Traditional Arabic"/>
          <w:rtl/>
        </w:rPr>
      </w:pPr>
      <w:r w:rsidRPr="008A7F83">
        <w:rPr>
          <w:rFonts w:ascii="Traditional Arabic" w:hAnsi="Traditional Arabic" w:cs="Traditional Arabic"/>
          <w:b/>
          <w:bCs/>
          <w:rtl/>
          <w:lang w:bidi="ar-JO"/>
        </w:rPr>
        <w:t xml:space="preserve">فهرس رقم </w:t>
      </w:r>
      <w:r w:rsidR="008A7F83">
        <w:rPr>
          <w:rFonts w:ascii="Traditional Arabic" w:hAnsi="Traditional Arabic" w:cs="Traditional Arabic" w:hint="cs"/>
          <w:b/>
          <w:bCs/>
          <w:rtl/>
          <w:lang w:bidi="ar-JO"/>
        </w:rPr>
        <w:t>(</w:t>
      </w:r>
      <w:r w:rsidR="0090239C">
        <w:rPr>
          <w:rFonts w:ascii="Traditional Arabic" w:hAnsi="Traditional Arabic" w:cs="Traditional Arabic" w:hint="cs"/>
          <w:b/>
          <w:bCs/>
          <w:rtl/>
          <w:lang w:bidi="ar-JO"/>
        </w:rPr>
        <w:t>41</w:t>
      </w:r>
      <w:r w:rsidR="008A7F83">
        <w:rPr>
          <w:rFonts w:ascii="Traditional Arabic" w:hAnsi="Traditional Arabic" w:cs="Traditional Arabic" w:hint="cs"/>
          <w:b/>
          <w:bCs/>
          <w:rtl/>
          <w:lang w:bidi="ar-JO"/>
        </w:rPr>
        <w:t>):</w:t>
      </w:r>
      <w:r w:rsidRPr="008A7F83">
        <w:rPr>
          <w:rFonts w:ascii="Traditional Arabic" w:hAnsi="Traditional Arabic" w:cs="Traditional Arabic"/>
          <w:b/>
          <w:bCs/>
          <w:rtl/>
          <w:lang w:bidi="ar-JO"/>
        </w:rPr>
        <w:t xml:space="preserve"> </w:t>
      </w:r>
      <w:r w:rsidR="00C80C45" w:rsidRPr="008A7F83">
        <w:rPr>
          <w:rFonts w:ascii="Traditional Arabic" w:eastAsia="Calibri" w:hAnsi="Traditional Arabic" w:cs="Traditional Arabic"/>
          <w:rtl/>
        </w:rPr>
        <w:t xml:space="preserve">بناءً على إدارة المشروع تم تشكيل فريق وطني موسع ضم: الفريق الوطني المكلف من مجلس الوزراء، بالإضافة إلى ممثلين </w:t>
      </w:r>
      <w:r w:rsidR="001711CC" w:rsidRPr="008A7F83">
        <w:rPr>
          <w:rFonts w:ascii="Traditional Arabic" w:eastAsia="Calibri" w:hAnsi="Traditional Arabic" w:cs="Traditional Arabic" w:hint="cs"/>
          <w:rtl/>
        </w:rPr>
        <w:t>عن:</w:t>
      </w:r>
      <w:r w:rsidR="00C80C45" w:rsidRPr="008A7F83">
        <w:rPr>
          <w:rFonts w:ascii="Traditional Arabic" w:eastAsia="Calibri" w:hAnsi="Traditional Arabic" w:cs="Traditional Arabic"/>
          <w:rtl/>
        </w:rPr>
        <w:t xml:space="preserve"> القطاع الخاص، المشغلين، أكاديميين، إتحاد المستوردين، مجلس الشاحنين، </w:t>
      </w:r>
      <w:r w:rsidR="001711CC" w:rsidRPr="008A7F83">
        <w:rPr>
          <w:rFonts w:ascii="Traditional Arabic" w:eastAsia="Calibri" w:hAnsi="Traditional Arabic" w:cs="Traditional Arabic" w:hint="cs"/>
          <w:rtl/>
        </w:rPr>
        <w:t>واستشاريين</w:t>
      </w:r>
      <w:r w:rsidR="00C80C45" w:rsidRPr="008A7F83">
        <w:rPr>
          <w:rFonts w:ascii="Traditional Arabic" w:eastAsia="Calibri" w:hAnsi="Traditional Arabic" w:cs="Traditional Arabic"/>
          <w:rtl/>
        </w:rPr>
        <w:t xml:space="preserve">. </w:t>
      </w:r>
    </w:p>
    <w:p w14:paraId="59B46582" w14:textId="77777777" w:rsidR="00A22CB7" w:rsidRPr="008A7F83" w:rsidRDefault="00C80C45" w:rsidP="0090239C">
      <w:pPr>
        <w:pStyle w:val="ListParagraph"/>
        <w:numPr>
          <w:ilvl w:val="0"/>
          <w:numId w:val="3"/>
        </w:numPr>
        <w:bidi/>
        <w:spacing w:line="360" w:lineRule="auto"/>
        <w:jc w:val="both"/>
        <w:rPr>
          <w:rFonts w:ascii="Traditional Arabic" w:hAnsi="Traditional Arabic" w:cs="Traditional Arabic"/>
          <w:color w:val="000000"/>
          <w:rtl/>
        </w:rPr>
      </w:pPr>
      <w:r w:rsidRPr="008A7F83">
        <w:rPr>
          <w:rFonts w:ascii="Traditional Arabic" w:eastAsia="Calibri" w:hAnsi="Traditional Arabic" w:cs="Traditional Arabic"/>
          <w:b/>
          <w:bCs/>
          <w:rtl/>
        </w:rPr>
        <w:t xml:space="preserve">فهرس رقم </w:t>
      </w:r>
      <w:r w:rsidR="008A7F83">
        <w:rPr>
          <w:rFonts w:ascii="Traditional Arabic" w:eastAsia="Calibri" w:hAnsi="Traditional Arabic" w:cs="Traditional Arabic" w:hint="cs"/>
          <w:b/>
          <w:bCs/>
          <w:rtl/>
        </w:rPr>
        <w:t>(</w:t>
      </w:r>
      <w:r w:rsidR="0090239C">
        <w:rPr>
          <w:rFonts w:ascii="Traditional Arabic" w:eastAsia="Calibri" w:hAnsi="Traditional Arabic" w:cs="Traditional Arabic" w:hint="cs"/>
          <w:b/>
          <w:bCs/>
          <w:rtl/>
        </w:rPr>
        <w:t>42</w:t>
      </w:r>
      <w:r w:rsidR="008A7F83">
        <w:rPr>
          <w:rFonts w:ascii="Traditional Arabic" w:eastAsia="Calibri" w:hAnsi="Traditional Arabic" w:cs="Traditional Arabic" w:hint="cs"/>
          <w:b/>
          <w:bCs/>
          <w:rtl/>
        </w:rPr>
        <w:t>)</w:t>
      </w:r>
      <w:r w:rsidRPr="008A7F83">
        <w:rPr>
          <w:rFonts w:ascii="Traditional Arabic" w:eastAsia="Calibri" w:hAnsi="Traditional Arabic" w:cs="Traditional Arabic"/>
          <w:b/>
          <w:bCs/>
          <w:rtl/>
        </w:rPr>
        <w:t xml:space="preserve">: </w:t>
      </w:r>
      <w:r w:rsidRPr="008A7F83">
        <w:rPr>
          <w:rFonts w:ascii="Traditional Arabic" w:eastAsia="Calibri" w:hAnsi="Traditional Arabic" w:cs="Traditional Arabic"/>
          <w:rtl/>
        </w:rPr>
        <w:t>نصت المادة 32 من القانون الاساسي المعدل لعام 2003: "</w:t>
      </w:r>
      <w:r w:rsidRPr="008A7F83">
        <w:rPr>
          <w:rFonts w:ascii="Traditional Arabic" w:hAnsi="Traditional Arabic" w:cs="Traditional Arabic"/>
          <w:color w:val="000000"/>
          <w:rtl/>
        </w:rPr>
        <w:t>كل اعتداء على اي من الحريات الشخصية او حرمة الحياة الخاصة للانسان وغيرها من الحقوق والحريات العامة التي يكفلها القانون الاساسي او القانون، جريمة لا تسقط الدعوى الجنائية ولا المدنية الناشئة عنها بالتقادم، وتضمن السلطة الوطنية تعويضا عادلا لمن وقع عليه الضرر".</w:t>
      </w:r>
    </w:p>
    <w:p w14:paraId="59B46583" w14:textId="77777777" w:rsidR="008A7F83" w:rsidRDefault="00A22CB7" w:rsidP="0090239C">
      <w:pPr>
        <w:pStyle w:val="ListParagraph"/>
        <w:numPr>
          <w:ilvl w:val="0"/>
          <w:numId w:val="3"/>
        </w:numPr>
        <w:autoSpaceDE w:val="0"/>
        <w:autoSpaceDN w:val="0"/>
        <w:bidi/>
        <w:adjustRightInd w:val="0"/>
        <w:spacing w:line="360" w:lineRule="auto"/>
        <w:ind w:right="-180"/>
        <w:jc w:val="both"/>
        <w:rPr>
          <w:rFonts w:ascii="Traditional Arabic" w:hAnsi="Traditional Arabic" w:cs="Traditional Arabic"/>
          <w:color w:val="000000"/>
        </w:rPr>
      </w:pPr>
      <w:r w:rsidRPr="008A7F83">
        <w:rPr>
          <w:rFonts w:ascii="Traditional Arabic" w:hAnsi="Traditional Arabic" w:cs="Traditional Arabic"/>
          <w:b/>
          <w:bCs/>
          <w:color w:val="000000"/>
          <w:rtl/>
        </w:rPr>
        <w:t xml:space="preserve">فهرس رقم </w:t>
      </w:r>
      <w:r w:rsidR="008A7F83">
        <w:rPr>
          <w:rFonts w:ascii="Traditional Arabic" w:hAnsi="Traditional Arabic" w:cs="Traditional Arabic" w:hint="cs"/>
          <w:b/>
          <w:bCs/>
          <w:color w:val="000000"/>
          <w:rtl/>
        </w:rPr>
        <w:t>(</w:t>
      </w:r>
      <w:r w:rsidR="0090239C">
        <w:rPr>
          <w:rFonts w:ascii="Traditional Arabic" w:hAnsi="Traditional Arabic" w:cs="Traditional Arabic" w:hint="cs"/>
          <w:b/>
          <w:bCs/>
          <w:color w:val="000000"/>
          <w:rtl/>
        </w:rPr>
        <w:t>43</w:t>
      </w:r>
      <w:r w:rsidR="008A7F83">
        <w:rPr>
          <w:rFonts w:ascii="Traditional Arabic" w:hAnsi="Traditional Arabic" w:cs="Traditional Arabic" w:hint="cs"/>
          <w:b/>
          <w:bCs/>
          <w:color w:val="000000"/>
          <w:rtl/>
        </w:rPr>
        <w:t>)</w:t>
      </w:r>
      <w:r w:rsidRPr="008A7F83">
        <w:rPr>
          <w:rFonts w:ascii="Traditional Arabic" w:hAnsi="Traditional Arabic" w:cs="Traditional Arabic"/>
          <w:b/>
          <w:bCs/>
          <w:color w:val="000000"/>
          <w:rtl/>
        </w:rPr>
        <w:t xml:space="preserve">: </w:t>
      </w:r>
      <w:r w:rsidR="003D45E2" w:rsidRPr="008A7F83">
        <w:rPr>
          <w:rFonts w:ascii="Traditional Arabic" w:hAnsi="Traditional Arabic" w:cs="Traditional Arabic"/>
          <w:rtl/>
        </w:rPr>
        <w:t>نصت المادة 24 من القانون الاساسي المعدل لعام 2003 على:"</w:t>
      </w:r>
      <w:r w:rsidR="003D45E2" w:rsidRPr="008A7F83">
        <w:rPr>
          <w:rFonts w:ascii="Traditional Arabic" w:hAnsi="Traditional Arabic" w:cs="Traditional Arabic"/>
          <w:color w:val="000000"/>
          <w:rtl/>
        </w:rPr>
        <w:t xml:space="preserve"> 1. ال</w:t>
      </w:r>
      <w:r w:rsidR="008A7F83">
        <w:rPr>
          <w:rFonts w:ascii="Traditional Arabic" w:hAnsi="Traditional Arabic" w:cs="Traditional Arabic"/>
          <w:color w:val="000000"/>
          <w:rtl/>
        </w:rPr>
        <w:t>تعليم حق لكل مواطن، وإلزامي حتى</w:t>
      </w:r>
      <w:r w:rsidR="008A7F83">
        <w:rPr>
          <w:rFonts w:ascii="Traditional Arabic" w:hAnsi="Traditional Arabic" w:cs="Traditional Arabic" w:hint="cs"/>
          <w:color w:val="000000"/>
          <w:rtl/>
        </w:rPr>
        <w:t xml:space="preserve"> </w:t>
      </w:r>
      <w:r w:rsidR="003D45E2" w:rsidRPr="008A7F83">
        <w:rPr>
          <w:rFonts w:ascii="Traditional Arabic" w:hAnsi="Traditional Arabic" w:cs="Traditional Arabic"/>
          <w:color w:val="000000"/>
          <w:rtl/>
        </w:rPr>
        <w:t>نهاية المرحلة الأساسية على الأقل ومجاني في المدارس والمعاهد والمؤسسات العامة</w:t>
      </w:r>
      <w:r w:rsidR="003D45E2" w:rsidRPr="008A7F83">
        <w:rPr>
          <w:rFonts w:ascii="Traditional Arabic" w:hAnsi="Traditional Arabic" w:cs="Traditional Arabic"/>
          <w:color w:val="000000"/>
        </w:rPr>
        <w:t>.</w:t>
      </w:r>
      <w:r w:rsidR="003D45E2" w:rsidRPr="008A7F83">
        <w:rPr>
          <w:rFonts w:ascii="Traditional Arabic" w:hAnsi="Traditional Arabic" w:cs="Traditional Arabic"/>
          <w:color w:val="000000"/>
          <w:rtl/>
        </w:rPr>
        <w:t xml:space="preserve"> 2. </w:t>
      </w:r>
      <w:r w:rsidR="003D45E2" w:rsidRPr="008A7F83">
        <w:rPr>
          <w:rFonts w:ascii="Traditional Arabic" w:hAnsi="Traditional Arabic" w:cs="Traditional Arabic"/>
          <w:color w:val="000000"/>
        </w:rPr>
        <w:t xml:space="preserve"> </w:t>
      </w:r>
      <w:r w:rsidR="003D45E2" w:rsidRPr="008A7F83">
        <w:rPr>
          <w:rFonts w:ascii="Traditional Arabic" w:hAnsi="Traditional Arabic" w:cs="Traditional Arabic"/>
          <w:color w:val="000000"/>
          <w:rtl/>
        </w:rPr>
        <w:t>تشرف السلطة الوطنية على التعل</w:t>
      </w:r>
      <w:r w:rsidR="008A7F83">
        <w:rPr>
          <w:rFonts w:ascii="Traditional Arabic" w:hAnsi="Traditional Arabic" w:cs="Traditional Arabic"/>
          <w:color w:val="000000"/>
          <w:rtl/>
        </w:rPr>
        <w:t>يم كله وفي جميع مراحله ومؤسساته</w:t>
      </w:r>
      <w:r w:rsidR="008A7F83">
        <w:rPr>
          <w:rFonts w:ascii="Traditional Arabic" w:hAnsi="Traditional Arabic" w:cs="Traditional Arabic" w:hint="cs"/>
          <w:color w:val="000000"/>
          <w:rtl/>
        </w:rPr>
        <w:t xml:space="preserve"> </w:t>
      </w:r>
      <w:r w:rsidR="003D45E2" w:rsidRPr="008A7F83">
        <w:rPr>
          <w:rFonts w:ascii="Traditional Arabic" w:hAnsi="Traditional Arabic" w:cs="Traditional Arabic"/>
          <w:color w:val="000000"/>
          <w:rtl/>
        </w:rPr>
        <w:t>وتعمل على رفع مستواه</w:t>
      </w:r>
      <w:r w:rsidR="008A7F83">
        <w:rPr>
          <w:rFonts w:ascii="Traditional Arabic" w:hAnsi="Traditional Arabic" w:cs="Traditional Arabic"/>
          <w:color w:val="000000"/>
        </w:rPr>
        <w:t>.</w:t>
      </w:r>
      <w:r w:rsidR="008A7F83">
        <w:rPr>
          <w:rFonts w:ascii="Traditional Arabic" w:hAnsi="Traditional Arabic" w:cs="Traditional Arabic" w:hint="cs"/>
          <w:color w:val="000000"/>
          <w:rtl/>
        </w:rPr>
        <w:t>3</w:t>
      </w:r>
      <w:r w:rsidR="003D45E2" w:rsidRPr="008A7F83">
        <w:rPr>
          <w:rFonts w:ascii="Traditional Arabic" w:hAnsi="Traditional Arabic" w:cs="Traditional Arabic"/>
          <w:color w:val="000000"/>
          <w:rtl/>
        </w:rPr>
        <w:t xml:space="preserve">. </w:t>
      </w:r>
      <w:r w:rsidR="003D45E2" w:rsidRPr="008A7F83">
        <w:rPr>
          <w:rFonts w:ascii="Traditional Arabic" w:hAnsi="Traditional Arabic" w:cs="Traditional Arabic"/>
          <w:color w:val="000000" w:themeColor="text1"/>
          <w:rtl/>
        </w:rPr>
        <w:t>يكفل</w:t>
      </w:r>
      <w:r w:rsidR="003D45E2" w:rsidRPr="008A7F83">
        <w:rPr>
          <w:rStyle w:val="apple-converted-space"/>
          <w:rFonts w:ascii="Traditional Arabic" w:hAnsi="Traditional Arabic" w:cs="Traditional Arabic"/>
          <w:color w:val="000000" w:themeColor="text1"/>
        </w:rPr>
        <w:t> </w:t>
      </w:r>
      <w:hyperlink r:id="rId18" w:history="1">
        <w:r w:rsidR="003D45E2" w:rsidRPr="008A7F83">
          <w:rPr>
            <w:rStyle w:val="Hyperlink"/>
            <w:rFonts w:ascii="Traditional Arabic" w:hAnsi="Traditional Arabic" w:cs="Traditional Arabic"/>
            <w:color w:val="000000" w:themeColor="text1"/>
            <w:u w:val="none"/>
            <w:rtl/>
          </w:rPr>
          <w:t>القانون</w:t>
        </w:r>
      </w:hyperlink>
      <w:r w:rsidR="003D45E2" w:rsidRPr="008A7F83">
        <w:rPr>
          <w:rStyle w:val="apple-converted-space"/>
          <w:rFonts w:ascii="Traditional Arabic" w:hAnsi="Traditional Arabic" w:cs="Traditional Arabic"/>
          <w:color w:val="000000" w:themeColor="text1"/>
        </w:rPr>
        <w:t> </w:t>
      </w:r>
      <w:r w:rsidR="003D45E2" w:rsidRPr="008A7F83">
        <w:rPr>
          <w:rFonts w:ascii="Traditional Arabic" w:hAnsi="Traditional Arabic" w:cs="Traditional Arabic"/>
          <w:color w:val="000000" w:themeColor="text1"/>
          <w:rtl/>
        </w:rPr>
        <w:t xml:space="preserve">استقلالية </w:t>
      </w:r>
      <w:r w:rsidR="003D45E2" w:rsidRPr="008A7F83">
        <w:rPr>
          <w:rFonts w:ascii="Traditional Arabic" w:hAnsi="Traditional Arabic" w:cs="Traditional Arabic"/>
          <w:color w:val="000000"/>
          <w:rtl/>
        </w:rPr>
        <w:t>الجامعات والمعاهد العليا ومراكز البحث العلمي، ويضمن حرية البحث العلمي والإبداع الأدبي والثقافي والفني، وتعمل السلطة الوطنية على تشجيعها وإعانتها</w:t>
      </w:r>
      <w:r w:rsidR="008A7F83">
        <w:rPr>
          <w:rFonts w:ascii="Traditional Arabic" w:hAnsi="Traditional Arabic" w:cs="Traditional Arabic"/>
          <w:color w:val="000000"/>
        </w:rPr>
        <w:t>.</w:t>
      </w:r>
      <w:r w:rsidR="008A7F83">
        <w:rPr>
          <w:rFonts w:ascii="Traditional Arabic" w:hAnsi="Traditional Arabic" w:cs="Traditional Arabic" w:hint="cs"/>
          <w:color w:val="000000"/>
          <w:rtl/>
        </w:rPr>
        <w:t>4</w:t>
      </w:r>
      <w:r w:rsidR="003D45E2" w:rsidRPr="008A7F83">
        <w:rPr>
          <w:rFonts w:ascii="Traditional Arabic" w:hAnsi="Traditional Arabic" w:cs="Traditional Arabic"/>
          <w:color w:val="000000"/>
          <w:rtl/>
        </w:rPr>
        <w:t>. تلتزم المدارس والمؤسسات التعليمية الخاصة بالمناهج التي تعتمدها السلطة الوطنية وتخضع لإشرافها."</w:t>
      </w:r>
    </w:p>
    <w:p w14:paraId="59B46584" w14:textId="77777777" w:rsidR="003D45E2" w:rsidRPr="008A7F83" w:rsidRDefault="003D45E2" w:rsidP="0090239C">
      <w:pPr>
        <w:pStyle w:val="ListParagraph"/>
        <w:numPr>
          <w:ilvl w:val="0"/>
          <w:numId w:val="3"/>
        </w:numPr>
        <w:autoSpaceDE w:val="0"/>
        <w:autoSpaceDN w:val="0"/>
        <w:bidi/>
        <w:adjustRightInd w:val="0"/>
        <w:spacing w:line="360" w:lineRule="auto"/>
        <w:ind w:right="-180"/>
        <w:jc w:val="both"/>
        <w:rPr>
          <w:rFonts w:ascii="Traditional Arabic" w:hAnsi="Traditional Arabic" w:cs="Traditional Arabic"/>
          <w:color w:val="000000"/>
          <w:rtl/>
        </w:rPr>
      </w:pPr>
      <w:r w:rsidRPr="008A7F83">
        <w:rPr>
          <w:rFonts w:ascii="Traditional Arabic" w:hAnsi="Traditional Arabic" w:cs="Traditional Arabic"/>
          <w:b/>
          <w:bCs/>
          <w:color w:val="000000"/>
          <w:rtl/>
        </w:rPr>
        <w:lastRenderedPageBreak/>
        <w:t xml:space="preserve">فهرس </w:t>
      </w:r>
      <w:r w:rsidR="008A7F83" w:rsidRPr="008A7F83">
        <w:rPr>
          <w:rFonts w:ascii="Traditional Arabic" w:hAnsi="Traditional Arabic" w:cs="Traditional Arabic" w:hint="cs"/>
          <w:b/>
          <w:bCs/>
          <w:color w:val="000000"/>
          <w:rtl/>
        </w:rPr>
        <w:t>رقم</w:t>
      </w:r>
      <w:r w:rsidR="008A7F83">
        <w:rPr>
          <w:rFonts w:ascii="Traditional Arabic" w:hAnsi="Traditional Arabic" w:cs="Traditional Arabic" w:hint="cs"/>
          <w:b/>
          <w:bCs/>
          <w:color w:val="000000"/>
          <w:rtl/>
        </w:rPr>
        <w:t>(</w:t>
      </w:r>
      <w:r w:rsidR="0090239C">
        <w:rPr>
          <w:rFonts w:ascii="Traditional Arabic" w:hAnsi="Traditional Arabic" w:cs="Traditional Arabic" w:hint="cs"/>
          <w:b/>
          <w:bCs/>
          <w:color w:val="000000"/>
          <w:rtl/>
        </w:rPr>
        <w:t>44</w:t>
      </w:r>
      <w:r w:rsidR="008A7F83">
        <w:rPr>
          <w:rFonts w:ascii="Traditional Arabic" w:hAnsi="Traditional Arabic" w:cs="Traditional Arabic" w:hint="cs"/>
          <w:b/>
          <w:bCs/>
          <w:color w:val="000000"/>
          <w:rtl/>
        </w:rPr>
        <w:t>)</w:t>
      </w:r>
      <w:r w:rsidRPr="008A7F83">
        <w:rPr>
          <w:rFonts w:ascii="Traditional Arabic" w:hAnsi="Traditional Arabic" w:cs="Traditional Arabic"/>
          <w:b/>
          <w:bCs/>
          <w:color w:val="000000"/>
          <w:rtl/>
        </w:rPr>
        <w:t xml:space="preserve">: </w:t>
      </w:r>
      <w:r w:rsidRPr="008A7F83">
        <w:rPr>
          <w:rFonts w:ascii="Traditional Arabic" w:hAnsi="Traditional Arabic" w:cs="Traditional Arabic"/>
          <w:color w:val="000000"/>
          <w:rtl/>
        </w:rPr>
        <w:t>المادة 12 من (</w:t>
      </w:r>
      <w:r w:rsidR="00A44D37" w:rsidRPr="008A7F83">
        <w:rPr>
          <w:rFonts w:ascii="Traditional Arabic" w:hAnsi="Traditional Arabic" w:cs="Traditional Arabic"/>
          <w:color w:val="000000"/>
          <w:rtl/>
        </w:rPr>
        <w:t>قانون حقوق المعوقين لعام 1999)</w:t>
      </w:r>
      <w:r w:rsidRPr="008A7F83">
        <w:rPr>
          <w:rFonts w:ascii="Traditional Arabic" w:hAnsi="Traditional Arabic" w:cs="Traditional Arabic"/>
          <w:rtl/>
          <w:lang w:bidi="ar-JO"/>
        </w:rPr>
        <w:t>:"</w:t>
      </w:r>
      <w:r w:rsidRPr="008A7F83">
        <w:rPr>
          <w:rFonts w:ascii="Traditional Arabic" w:hAnsi="Traditional Arabic" w:cs="Traditional Arabic"/>
          <w:rtl/>
        </w:rPr>
        <w:t xml:space="preserve"> يطبق قانون التعليم الإلزامي ضمن فلسفة وزارة التربية والتعليم مع مراعاة وضع الطفل المعوق وقدراته الذهنية والحركية والحسية والنفسية. - يجب على الجامعات والمعاهد والمراكز التعليمية أن تعطي فرصاً متكافئة للمعوقين للالتحاق ضمن إطار المناهج المعمول بها. - على وزارة التربية والتعليم دعم التعليم المتخصص فقط للحالات التي يستعصي فيها تأمين التعليم ضمن البيئة العادية. - لا تشكل الإعاقة في حد ذاتها سبباً في رفض طلب الانتساب أو الدخول إلى أي مؤسسة تربوية أو تعليمية رسمية أو خاصة. - على وزارة التربية والتعليم طرح موضوع الشخص المعوق في طلب برامج التربية المدنية في جميع المدارس. - تطبيق الحملات الإرشادية داخل المؤسسات التعليمية الثانوية لتوجيه الطلاب للاختصاص المطلوبة في مجال الإعاقة. - على وزارة التربية والتعليم موائمة المدارس والمراكز والمؤسسات التربوية بما يتناسب والشخص المعوق. - إنشاء قسم خاص في وزارة التربية والتعليم للاهتمام باحتياجات الأشخاص المعوقين وتطوير البرامج والمناهج التعليمية الخاصة بما يتلاءم مع فلسفة التعليم العام وحقوق الأفراد في التعليم. - تطوير مراكز التدريب المهني لاستقبال الأشخاص المعوقين كحق لهم في التدريب. - مناهج دراسية للشخص المعوق مع خطوط كبيرة أو لغة برايل. - مهمة الجامعات من خلال برامج التعليم المستمر والمساقات التعليمية وضع البرامج المنهجية حول الإعاقة والبرامج التدريبية الخاصة للكوادر الفنية التي تعمل في هذا المجال لرفع مستوى الخدمات. - استحداث بعثات تخصص للكوادر المبدعة والتي تكون قادرة على التدريب والتعليم للمستوى الجامعي."</w:t>
      </w:r>
    </w:p>
    <w:p w14:paraId="59B46585" w14:textId="77777777" w:rsidR="008A7F83" w:rsidRDefault="003D45E2"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8A7F83">
        <w:rPr>
          <w:rFonts w:ascii="Traditional Arabic" w:hAnsi="Traditional Arabic" w:cs="Traditional Arabic"/>
          <w:b/>
          <w:bCs/>
          <w:color w:val="000000"/>
          <w:rtl/>
        </w:rPr>
        <w:t xml:space="preserve">فهرس رقم </w:t>
      </w:r>
      <w:r w:rsidR="008A7F83">
        <w:rPr>
          <w:rFonts w:ascii="Traditional Arabic" w:hAnsi="Traditional Arabic" w:cs="Traditional Arabic" w:hint="cs"/>
          <w:b/>
          <w:bCs/>
          <w:color w:val="000000"/>
          <w:rtl/>
        </w:rPr>
        <w:t>(</w:t>
      </w:r>
      <w:r w:rsidR="0090239C">
        <w:rPr>
          <w:rFonts w:ascii="Traditional Arabic" w:hAnsi="Traditional Arabic" w:cs="Traditional Arabic" w:hint="cs"/>
          <w:b/>
          <w:bCs/>
          <w:color w:val="000000"/>
          <w:rtl/>
        </w:rPr>
        <w:t>45</w:t>
      </w:r>
      <w:r w:rsidR="008A7F83">
        <w:rPr>
          <w:rFonts w:ascii="Traditional Arabic" w:hAnsi="Traditional Arabic" w:cs="Traditional Arabic" w:hint="cs"/>
          <w:b/>
          <w:bCs/>
          <w:color w:val="000000"/>
          <w:rtl/>
        </w:rPr>
        <w:t>)</w:t>
      </w:r>
      <w:r w:rsidRPr="008A7F83">
        <w:rPr>
          <w:rFonts w:ascii="Traditional Arabic" w:hAnsi="Traditional Arabic" w:cs="Traditional Arabic"/>
          <w:b/>
          <w:bCs/>
          <w:color w:val="000000"/>
          <w:rtl/>
        </w:rPr>
        <w:t xml:space="preserve">: </w:t>
      </w:r>
      <w:r w:rsidR="00013F2D" w:rsidRPr="008A7F83">
        <w:rPr>
          <w:rFonts w:ascii="Traditional Arabic" w:hAnsi="Traditional Arabic" w:cs="Traditional Arabic"/>
          <w:rtl/>
        </w:rPr>
        <w:t xml:space="preserve">تبنت وزارة التربية والتعليم العالي فلسفة التعليم </w:t>
      </w:r>
      <w:r w:rsidR="00A44D37" w:rsidRPr="008A7F83">
        <w:rPr>
          <w:rFonts w:ascii="Traditional Arabic" w:hAnsi="Traditional Arabic" w:cs="Traditional Arabic" w:hint="cs"/>
          <w:rtl/>
        </w:rPr>
        <w:t>الجامع في</w:t>
      </w:r>
      <w:r w:rsidR="00013F2D" w:rsidRPr="008A7F83">
        <w:rPr>
          <w:rFonts w:ascii="Traditional Arabic" w:hAnsi="Traditional Arabic" w:cs="Traditional Arabic"/>
          <w:rtl/>
        </w:rPr>
        <w:t xml:space="preserve"> العام 1997 وهو التعليم الذي لا يستثني احد من الطلبة بغض النظر عن الصعوبات والاعاقات مراعية الفروق الفردية وملبية للاحتياجات دون وجود سياسة </w:t>
      </w:r>
      <w:r w:rsidR="00A44D37" w:rsidRPr="008A7F83">
        <w:rPr>
          <w:rFonts w:ascii="Traditional Arabic" w:hAnsi="Traditional Arabic" w:cs="Traditional Arabic" w:hint="cs"/>
          <w:rtl/>
        </w:rPr>
        <w:t>ملزمة في</w:t>
      </w:r>
      <w:r w:rsidR="00013F2D" w:rsidRPr="008A7F83">
        <w:rPr>
          <w:rFonts w:ascii="Traditional Arabic" w:hAnsi="Traditional Arabic" w:cs="Traditional Arabic"/>
          <w:rtl/>
        </w:rPr>
        <w:t xml:space="preserve"> تلك الفترة.</w:t>
      </w:r>
    </w:p>
    <w:p w14:paraId="59B46586" w14:textId="77777777" w:rsidR="008A7F83" w:rsidRDefault="00013F2D"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8A7F83">
        <w:rPr>
          <w:rFonts w:ascii="Traditional Arabic" w:hAnsi="Traditional Arabic" w:cs="Traditional Arabic"/>
          <w:b/>
          <w:bCs/>
          <w:rtl/>
        </w:rPr>
        <w:lastRenderedPageBreak/>
        <w:t xml:space="preserve">فهرس رقم </w:t>
      </w:r>
      <w:r w:rsidR="008A7F83">
        <w:rPr>
          <w:rFonts w:ascii="Traditional Arabic" w:hAnsi="Traditional Arabic" w:cs="Traditional Arabic" w:hint="cs"/>
          <w:b/>
          <w:bCs/>
          <w:rtl/>
        </w:rPr>
        <w:t>(</w:t>
      </w:r>
      <w:r w:rsidR="0090239C">
        <w:rPr>
          <w:rFonts w:ascii="Traditional Arabic" w:hAnsi="Traditional Arabic" w:cs="Traditional Arabic" w:hint="cs"/>
          <w:b/>
          <w:bCs/>
          <w:rtl/>
        </w:rPr>
        <w:t>46</w:t>
      </w:r>
      <w:r w:rsidR="008A7F83">
        <w:rPr>
          <w:rFonts w:ascii="Traditional Arabic" w:hAnsi="Traditional Arabic" w:cs="Traditional Arabic" w:hint="cs"/>
          <w:b/>
          <w:bCs/>
          <w:rtl/>
        </w:rPr>
        <w:t>)</w:t>
      </w:r>
      <w:r w:rsidRPr="008A7F83">
        <w:rPr>
          <w:rFonts w:ascii="Traditional Arabic" w:hAnsi="Traditional Arabic" w:cs="Traditional Arabic"/>
          <w:b/>
          <w:bCs/>
          <w:rtl/>
        </w:rPr>
        <w:t xml:space="preserve">: </w:t>
      </w:r>
      <w:r w:rsidRPr="008A7F83">
        <w:rPr>
          <w:rFonts w:ascii="Traditional Arabic" w:hAnsi="Traditional Arabic" w:cs="Traditional Arabic"/>
          <w:rtl/>
        </w:rPr>
        <w:t>المصدر: تقرير حول وضع حقوق الانسان في فلسطين 2015، التقرير السنوي 21/ الهيئة المستقلة لحقوق الانسان.</w:t>
      </w:r>
    </w:p>
    <w:p w14:paraId="59B46587" w14:textId="77777777" w:rsidR="008A7F83" w:rsidRDefault="00013F2D"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8A7F83">
        <w:rPr>
          <w:rFonts w:ascii="Traditional Arabic" w:hAnsi="Traditional Arabic" w:cs="Traditional Arabic"/>
          <w:b/>
          <w:bCs/>
          <w:rtl/>
        </w:rPr>
        <w:t xml:space="preserve">فهرس رقم </w:t>
      </w:r>
      <w:r w:rsidR="008A7F83">
        <w:rPr>
          <w:rFonts w:ascii="Traditional Arabic" w:hAnsi="Traditional Arabic" w:cs="Traditional Arabic" w:hint="cs"/>
          <w:b/>
          <w:bCs/>
          <w:rtl/>
        </w:rPr>
        <w:t>(</w:t>
      </w:r>
      <w:r w:rsidR="0090239C">
        <w:rPr>
          <w:rFonts w:ascii="Traditional Arabic" w:hAnsi="Traditional Arabic" w:cs="Traditional Arabic" w:hint="cs"/>
          <w:b/>
          <w:bCs/>
          <w:rtl/>
        </w:rPr>
        <w:t>47</w:t>
      </w:r>
      <w:r w:rsidR="008A7F83">
        <w:rPr>
          <w:rFonts w:ascii="Traditional Arabic" w:hAnsi="Traditional Arabic" w:cs="Traditional Arabic" w:hint="cs"/>
          <w:b/>
          <w:bCs/>
          <w:rtl/>
        </w:rPr>
        <w:t>)</w:t>
      </w:r>
      <w:r w:rsidRPr="008A7F83">
        <w:rPr>
          <w:rFonts w:ascii="Traditional Arabic" w:hAnsi="Traditional Arabic" w:cs="Traditional Arabic"/>
          <w:rtl/>
        </w:rPr>
        <w:t>: المصدر: جمعية الرعاية والارتقاء الفلسطينية-فجر، في غزة.</w:t>
      </w:r>
    </w:p>
    <w:p w14:paraId="59B46588" w14:textId="77777777" w:rsidR="009C46A3" w:rsidRDefault="00013F2D"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8A7F8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90239C">
        <w:rPr>
          <w:rFonts w:ascii="Traditional Arabic" w:hAnsi="Traditional Arabic" w:cs="Traditional Arabic" w:hint="cs"/>
          <w:b/>
          <w:bCs/>
          <w:rtl/>
        </w:rPr>
        <w:t>48</w:t>
      </w:r>
      <w:r w:rsidR="009C46A3">
        <w:rPr>
          <w:rFonts w:ascii="Traditional Arabic" w:hAnsi="Traditional Arabic" w:cs="Traditional Arabic" w:hint="cs"/>
          <w:b/>
          <w:bCs/>
          <w:rtl/>
        </w:rPr>
        <w:t>)</w:t>
      </w:r>
      <w:r w:rsidRPr="008A7F83">
        <w:rPr>
          <w:rFonts w:ascii="Traditional Arabic" w:hAnsi="Traditional Arabic" w:cs="Traditional Arabic"/>
          <w:b/>
          <w:bCs/>
          <w:rtl/>
        </w:rPr>
        <w:t xml:space="preserve">: </w:t>
      </w:r>
      <w:r w:rsidRPr="008A7F83">
        <w:rPr>
          <w:rFonts w:ascii="Traditional Arabic" w:hAnsi="Traditional Arabic" w:cs="Traditional Arabic"/>
          <w:rtl/>
        </w:rPr>
        <w:t xml:space="preserve">كما تم تطوير 10 نماذج لتقييم الطفل بحسب العمر. كما تم انجاز مؤشرات خطرة تدل على تأخر في النمو من عمر شهر حتى 3 سنوات  </w:t>
      </w:r>
      <w:r w:rsidRPr="008A7F83">
        <w:rPr>
          <w:rFonts w:ascii="Traditional Arabic" w:hAnsi="Traditional Arabic" w:cs="Traditional Arabic"/>
        </w:rPr>
        <w:t xml:space="preserve"> red flags)</w:t>
      </w:r>
      <w:r w:rsidRPr="008A7F83">
        <w:rPr>
          <w:rFonts w:ascii="Traditional Arabic" w:hAnsi="Traditional Arabic" w:cs="Traditional Arabic"/>
          <w:rtl/>
        </w:rPr>
        <w:t>)</w:t>
      </w:r>
      <w:r w:rsidRPr="008A7F83">
        <w:rPr>
          <w:rFonts w:ascii="Traditional Arabic" w:hAnsi="Traditional Arabic" w:cs="Traditional Arabic"/>
        </w:rPr>
        <w:t xml:space="preserve"> </w:t>
      </w:r>
      <w:r w:rsidRPr="008A7F83">
        <w:rPr>
          <w:rFonts w:ascii="Traditional Arabic" w:hAnsi="Traditional Arabic" w:cs="Traditional Arabic"/>
          <w:rtl/>
        </w:rPr>
        <w:t>كما تم انجاز دليل مربيات دور الحضانة وهو في مراحله الاخيرة.</w:t>
      </w:r>
    </w:p>
    <w:p w14:paraId="59B46589" w14:textId="77777777" w:rsidR="009C46A3" w:rsidRPr="009C46A3" w:rsidRDefault="00013F2D"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9C46A3">
        <w:rPr>
          <w:rFonts w:ascii="Traditional Arabic" w:hAnsi="Traditional Arabic" w:cs="Traditional Arabic"/>
          <w:b/>
          <w:bCs/>
          <w:rtl/>
        </w:rPr>
        <w:t xml:space="preserve">فهرس </w:t>
      </w:r>
      <w:r w:rsidR="009C46A3" w:rsidRPr="009C46A3">
        <w:rPr>
          <w:rFonts w:ascii="Traditional Arabic" w:hAnsi="Traditional Arabic" w:cs="Traditional Arabic" w:hint="cs"/>
          <w:b/>
          <w:bCs/>
          <w:rtl/>
        </w:rPr>
        <w:t>رقم</w:t>
      </w:r>
      <w:r w:rsidR="009C46A3">
        <w:rPr>
          <w:rFonts w:ascii="Traditional Arabic" w:hAnsi="Traditional Arabic" w:cs="Traditional Arabic" w:hint="cs"/>
          <w:b/>
          <w:bCs/>
          <w:rtl/>
        </w:rPr>
        <w:t>(</w:t>
      </w:r>
      <w:r w:rsidR="0090239C">
        <w:rPr>
          <w:rFonts w:ascii="Traditional Arabic" w:hAnsi="Traditional Arabic" w:cs="Traditional Arabic" w:hint="cs"/>
          <w:b/>
          <w:bCs/>
          <w:rtl/>
        </w:rPr>
        <w:t>49</w:t>
      </w:r>
      <w:r w:rsidR="009C46A3">
        <w:rPr>
          <w:rFonts w:ascii="Traditional Arabic" w:hAnsi="Traditional Arabic" w:cs="Traditional Arabic" w:hint="cs"/>
          <w:b/>
          <w:bCs/>
          <w:rtl/>
        </w:rPr>
        <w:t>)</w:t>
      </w:r>
      <w:r w:rsidRPr="009C46A3">
        <w:rPr>
          <w:rFonts w:ascii="Traditional Arabic" w:hAnsi="Traditional Arabic" w:cs="Traditional Arabic"/>
          <w:b/>
          <w:bCs/>
          <w:rtl/>
        </w:rPr>
        <w:t xml:space="preserve">: </w:t>
      </w:r>
      <w:r w:rsidRPr="009C46A3">
        <w:rPr>
          <w:rFonts w:ascii="Traditional Arabic" w:eastAsia="Calibri" w:hAnsi="Traditional Arabic" w:cs="Traditional Arabic"/>
          <w:rtl/>
          <w:lang w:bidi="ar-JO"/>
        </w:rPr>
        <w:t xml:space="preserve">تتفاوت النسب حسب الجهة المشرفة على المدارس حيث تصل الى 91.8% في المدارس </w:t>
      </w:r>
      <w:r w:rsidR="008A7F83" w:rsidRPr="009C46A3">
        <w:rPr>
          <w:rFonts w:ascii="Traditional Arabic" w:eastAsia="Calibri" w:hAnsi="Traditional Arabic" w:cs="Traditional Arabic" w:hint="cs"/>
          <w:rtl/>
          <w:lang w:bidi="ar-JO"/>
        </w:rPr>
        <w:t>الحكومية، 100</w:t>
      </w:r>
      <w:r w:rsidRPr="009C46A3">
        <w:rPr>
          <w:rFonts w:ascii="Traditional Arabic" w:eastAsia="Calibri" w:hAnsi="Traditional Arabic" w:cs="Traditional Arabic"/>
          <w:rtl/>
          <w:lang w:bidi="ar-JO"/>
        </w:rPr>
        <w:t xml:space="preserve">% في مدارس وكالة الغوث، </w:t>
      </w:r>
      <w:r w:rsidR="009C46A3" w:rsidRPr="009C46A3">
        <w:rPr>
          <w:rFonts w:ascii="Traditional Arabic" w:eastAsia="Calibri" w:hAnsi="Traditional Arabic" w:cs="Traditional Arabic" w:hint="cs"/>
          <w:rtl/>
          <w:lang w:bidi="ar-JO"/>
        </w:rPr>
        <w:t>و92.7</w:t>
      </w:r>
      <w:r w:rsidR="008A7F83" w:rsidRPr="009C46A3">
        <w:rPr>
          <w:rFonts w:ascii="Traditional Arabic" w:eastAsia="Calibri" w:hAnsi="Traditional Arabic" w:cs="Traditional Arabic" w:hint="cs"/>
          <w:rtl/>
          <w:lang w:bidi="ar-JO"/>
        </w:rPr>
        <w:t>% في</w:t>
      </w:r>
      <w:r w:rsidRPr="009C46A3">
        <w:rPr>
          <w:rFonts w:ascii="Traditional Arabic" w:eastAsia="Calibri" w:hAnsi="Traditional Arabic" w:cs="Traditional Arabic"/>
          <w:rtl/>
          <w:lang w:bidi="ar-JO"/>
        </w:rPr>
        <w:t xml:space="preserve"> المدارس الخاصة.</w:t>
      </w:r>
    </w:p>
    <w:p w14:paraId="59B4658A" w14:textId="77777777" w:rsidR="009C46A3" w:rsidRDefault="009C46A3"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9C46A3">
        <w:rPr>
          <w:rFonts w:ascii="Traditional Arabic" w:eastAsia="Calibri" w:hAnsi="Traditional Arabic" w:cs="Traditional Arabic" w:hint="cs"/>
          <w:b/>
          <w:bCs/>
          <w:rtl/>
          <w:lang w:bidi="ar-JO"/>
        </w:rPr>
        <w:t>فهرس رقم</w:t>
      </w:r>
      <w:r w:rsidR="00013F2D" w:rsidRPr="009C46A3">
        <w:rPr>
          <w:rFonts w:ascii="Traditional Arabic" w:eastAsia="Calibri" w:hAnsi="Traditional Arabic" w:cs="Traditional Arabic"/>
          <w:b/>
          <w:bCs/>
          <w:rtl/>
          <w:lang w:bidi="ar-JO"/>
        </w:rPr>
        <w:t xml:space="preserve"> </w:t>
      </w:r>
      <w:r>
        <w:rPr>
          <w:rFonts w:ascii="Traditional Arabic" w:eastAsia="Calibri" w:hAnsi="Traditional Arabic" w:cs="Traditional Arabic" w:hint="cs"/>
          <w:b/>
          <w:bCs/>
          <w:rtl/>
          <w:lang w:bidi="ar-JO"/>
        </w:rPr>
        <w:t>(</w:t>
      </w:r>
      <w:r w:rsidR="0090239C">
        <w:rPr>
          <w:rFonts w:ascii="Traditional Arabic" w:eastAsia="Calibri" w:hAnsi="Traditional Arabic" w:cs="Traditional Arabic" w:hint="cs"/>
          <w:b/>
          <w:bCs/>
          <w:rtl/>
          <w:lang w:bidi="ar-JO"/>
        </w:rPr>
        <w:t>50</w:t>
      </w:r>
      <w:r>
        <w:rPr>
          <w:rFonts w:ascii="Traditional Arabic" w:eastAsia="Calibri" w:hAnsi="Traditional Arabic" w:cs="Traditional Arabic" w:hint="cs"/>
          <w:b/>
          <w:bCs/>
          <w:rtl/>
          <w:lang w:bidi="ar-JO"/>
        </w:rPr>
        <w:t>)</w:t>
      </w:r>
      <w:r w:rsidR="00013F2D" w:rsidRPr="009C46A3">
        <w:rPr>
          <w:rFonts w:ascii="Traditional Arabic" w:eastAsia="Calibri" w:hAnsi="Traditional Arabic" w:cs="Traditional Arabic"/>
          <w:b/>
          <w:bCs/>
          <w:rtl/>
          <w:lang w:bidi="ar-JO"/>
        </w:rPr>
        <w:t xml:space="preserve">: </w:t>
      </w:r>
      <w:r w:rsidR="002E3B1D" w:rsidRPr="009C46A3">
        <w:rPr>
          <w:rFonts w:ascii="Traditional Arabic" w:hAnsi="Traditional Arabic" w:cs="Traditional Arabic"/>
          <w:rtl/>
        </w:rPr>
        <w:t>كانت هذه واحدة من مخرجات ورش العمل التي تم عقدها لمجلس اطفال فلسطين في رام الله بتاريخ 5/11/2016 في إطار تعريف الاطفال في فلسطين بقيام وزارة التنمية الاجتماعية بإعداد التقارير حول تنفيذ اتفاقيتي الطفل وذوي الاعاقة، حيث تحدث الاطفال حول وجود حالات كهذه. يذكر بانه تم عقد ورش عمل لمجموعات من الاطفال في الضفة الغربية (شمال وجنوب ووسط) وورشتين في غزة، وورشة في منطقة بدو الكعابنة-منطقة مهمشة. بالاضافة الى التقرير السنوي 21 الصادر عن الهيئة المستقلة لحقوق الانسان لعام 2015 قد تطرق لذلك.</w:t>
      </w:r>
    </w:p>
    <w:p w14:paraId="59B4658B" w14:textId="77777777" w:rsidR="009C46A3" w:rsidRPr="009C46A3" w:rsidRDefault="002E3B1D"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90239C">
        <w:rPr>
          <w:rFonts w:ascii="Traditional Arabic" w:hAnsi="Traditional Arabic" w:cs="Traditional Arabic" w:hint="cs"/>
          <w:b/>
          <w:bCs/>
          <w:rtl/>
        </w:rPr>
        <w:t>51</w:t>
      </w:r>
      <w:r w:rsidR="009C46A3">
        <w:rPr>
          <w:rFonts w:ascii="Traditional Arabic" w:hAnsi="Traditional Arabic" w:cs="Traditional Arabic" w:hint="cs"/>
          <w:b/>
          <w:bCs/>
          <w:rtl/>
        </w:rPr>
        <w:t>)</w:t>
      </w:r>
      <w:r w:rsidRPr="009C46A3">
        <w:rPr>
          <w:rFonts w:ascii="Traditional Arabic" w:hAnsi="Traditional Arabic" w:cs="Traditional Arabic"/>
          <w:b/>
          <w:bCs/>
          <w:rtl/>
        </w:rPr>
        <w:t xml:space="preserve">: </w:t>
      </w:r>
      <w:r w:rsidR="00C36B68">
        <w:rPr>
          <w:rFonts w:ascii="Traditional Arabic" w:hAnsi="Traditional Arabic" w:cs="Traditional Arabic" w:hint="cs"/>
          <w:rtl/>
        </w:rPr>
        <w:t>ت</w:t>
      </w:r>
      <w:r w:rsidR="00F52CFA" w:rsidRPr="009C46A3">
        <w:rPr>
          <w:rFonts w:ascii="Traditional Arabic" w:hAnsi="Traditional Arabic" w:cs="Traditional Arabic"/>
          <w:rtl/>
        </w:rPr>
        <w:t xml:space="preserve">نص المادة 12 من قانون حقوق المعوقين لعام 1999: </w:t>
      </w:r>
      <w:r w:rsidR="00A44D37" w:rsidRPr="009C46A3">
        <w:rPr>
          <w:rFonts w:ascii="Traditional Arabic" w:hAnsi="Traditional Arabic" w:cs="Traditional Arabic" w:hint="cs"/>
          <w:rtl/>
        </w:rPr>
        <w:t>“-ضمان</w:t>
      </w:r>
      <w:r w:rsidR="00F52CFA" w:rsidRPr="009C46A3">
        <w:rPr>
          <w:rFonts w:ascii="Traditional Arabic" w:eastAsia="Calibri" w:hAnsi="Traditional Arabic" w:cs="Traditional Arabic"/>
          <w:rtl/>
        </w:rPr>
        <w:t xml:space="preserve"> الخدمات الصحية المشمولة في التأمين الصحي الحكومي مجاناً للمعوق ولأسرته، كذلك إعطاء الرعاية الطبية اللازمة بمختلف إعاقاتهم. - تقديم وتطوير خدمات الإكتشاف المبكر للإعاقة والرعاية الصحية المبكرة والعمل مع الأشخاص المعوقين وأسرهم بهدف منع التدهور الصحي والوظيفي للشخص المعوق. - توفير الأدوات والأجهزة الطبية اللازمة لمساعدة المعوق وتقديم الخدمات الوقائية والعلاجية التي تهدف إلى تقليل نسبة الإعاقة في المجتمع. </w:t>
      </w:r>
      <w:r w:rsidR="00F52CFA" w:rsidRPr="009C46A3">
        <w:rPr>
          <w:rFonts w:ascii="Traditional Arabic" w:eastAsia="Calibri" w:hAnsi="Traditional Arabic" w:cs="Traditional Arabic"/>
          <w:rtl/>
        </w:rPr>
        <w:lastRenderedPageBreak/>
        <w:t>- 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p>
    <w:p w14:paraId="59B4658C" w14:textId="77777777" w:rsidR="009C46A3" w:rsidRPr="009C46A3" w:rsidRDefault="00F52CFA"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9C46A3">
        <w:rPr>
          <w:rFonts w:ascii="Traditional Arabic" w:hAnsi="Traditional Arabic" w:cs="Traditional Arabic"/>
          <w:b/>
          <w:bCs/>
          <w:rtl/>
        </w:rPr>
        <w:t xml:space="preserve">فهرس </w:t>
      </w:r>
      <w:r w:rsidR="009C46A3" w:rsidRPr="009C46A3">
        <w:rPr>
          <w:rFonts w:ascii="Traditional Arabic" w:hAnsi="Traditional Arabic" w:cs="Traditional Arabic" w:hint="cs"/>
          <w:b/>
          <w:bCs/>
          <w:rtl/>
        </w:rPr>
        <w:t>رقم</w:t>
      </w:r>
      <w:r w:rsidR="009C46A3">
        <w:rPr>
          <w:rFonts w:ascii="Traditional Arabic" w:hAnsi="Traditional Arabic" w:cs="Traditional Arabic" w:hint="cs"/>
          <w:b/>
          <w:bCs/>
          <w:rtl/>
        </w:rPr>
        <w:t>(</w:t>
      </w:r>
      <w:r w:rsidR="0090239C">
        <w:rPr>
          <w:rFonts w:ascii="Traditional Arabic" w:hAnsi="Traditional Arabic" w:cs="Traditional Arabic" w:hint="cs"/>
          <w:b/>
          <w:bCs/>
          <w:rtl/>
        </w:rPr>
        <w:t>52</w:t>
      </w:r>
      <w:r w:rsidR="009C46A3">
        <w:rPr>
          <w:rFonts w:ascii="Traditional Arabic" w:hAnsi="Traditional Arabic" w:cs="Traditional Arabic" w:hint="cs"/>
          <w:b/>
          <w:bCs/>
          <w:rtl/>
        </w:rPr>
        <w:t>)</w:t>
      </w:r>
      <w:r w:rsidR="009C46A3" w:rsidRPr="009C46A3">
        <w:rPr>
          <w:rFonts w:ascii="Traditional Arabic" w:hAnsi="Traditional Arabic" w:cs="Traditional Arabic" w:hint="cs"/>
          <w:b/>
          <w:bCs/>
          <w:rtl/>
        </w:rPr>
        <w:t>:</w:t>
      </w:r>
      <w:r w:rsidR="009C46A3" w:rsidRPr="009C46A3">
        <w:rPr>
          <w:rFonts w:ascii="Traditional Arabic" w:hAnsi="Traditional Arabic" w:cs="Traditional Arabic"/>
        </w:rPr>
        <w:t xml:space="preserve"> </w:t>
      </w:r>
      <w:r w:rsidR="009C46A3" w:rsidRPr="009C46A3">
        <w:rPr>
          <w:rFonts w:ascii="Traditional Arabic" w:hAnsi="Traditional Arabic" w:cs="Traditional Arabic" w:hint="cs"/>
          <w:rtl/>
        </w:rPr>
        <w:t>نصت</w:t>
      </w:r>
      <w:r w:rsidR="00C914BB" w:rsidRPr="009C46A3">
        <w:rPr>
          <w:rFonts w:ascii="Traditional Arabic" w:hAnsi="Traditional Arabic" w:cs="Traditional Arabic"/>
          <w:rtl/>
        </w:rPr>
        <w:t xml:space="preserve"> المادة 12 من اللائحة التنفيذية لعام 2004: "</w:t>
      </w:r>
      <w:r w:rsidR="00C914BB" w:rsidRPr="009C46A3">
        <w:rPr>
          <w:rFonts w:ascii="Traditional Arabic" w:hAnsi="Traditional Arabic" w:cs="Traditional Arabic"/>
          <w:color w:val="000000"/>
          <w:rtl/>
        </w:rPr>
        <w:t>تقوم وزارة الشئون الاجتماعية بالتنسيق مع الجهات المختصة بالعمل على رعاية وتأهيل المعوقين في المجالات التالية: "ثانيا: في المجال الصحي</w:t>
      </w:r>
      <w:r w:rsidR="00C914BB" w:rsidRPr="009C46A3">
        <w:rPr>
          <w:rFonts w:ascii="Traditional Arabic" w:hAnsi="Traditional Arabic" w:cs="Traditional Arabic"/>
          <w:color w:val="000000"/>
        </w:rPr>
        <w:t xml:space="preserve">: - </w:t>
      </w:r>
      <w:r w:rsidR="00C914BB" w:rsidRPr="009C46A3">
        <w:rPr>
          <w:rFonts w:ascii="Traditional Arabic" w:hAnsi="Traditional Arabic" w:cs="Traditional Arabic"/>
          <w:color w:val="000000"/>
          <w:rtl/>
        </w:rPr>
        <w:t>تشخيص وتصنيف درجة الإعاقة لدى المعوق</w:t>
      </w:r>
      <w:r w:rsidR="00C914BB" w:rsidRPr="009C46A3">
        <w:rPr>
          <w:rFonts w:ascii="Traditional Arabic" w:hAnsi="Traditional Arabic" w:cs="Traditional Arabic"/>
          <w:color w:val="000000"/>
        </w:rPr>
        <w:t xml:space="preserve">. - </w:t>
      </w:r>
      <w:r w:rsidR="00C914BB" w:rsidRPr="009C46A3">
        <w:rPr>
          <w:rFonts w:ascii="Traditional Arabic" w:hAnsi="Traditional Arabic" w:cs="Traditional Arabic"/>
          <w:color w:val="000000"/>
          <w:rtl/>
        </w:rPr>
        <w:t>ضمان الخدمات الصحية المشمولة في التأمين الصحي الحكومي مجانا للمعوق ولأسرته، كذلك إعطاء الرعاية الطبية اللازمة بمختلف إعاقاتهم</w:t>
      </w:r>
      <w:r w:rsidR="00C914BB" w:rsidRPr="009C46A3">
        <w:rPr>
          <w:rFonts w:ascii="Traditional Arabic" w:hAnsi="Traditional Arabic" w:cs="Traditional Arabic"/>
          <w:color w:val="000000"/>
        </w:rPr>
        <w:t xml:space="preserve">. - </w:t>
      </w:r>
      <w:r w:rsidR="00C914BB" w:rsidRPr="009C46A3">
        <w:rPr>
          <w:rFonts w:ascii="Traditional Arabic" w:hAnsi="Traditional Arabic" w:cs="Traditional Arabic"/>
          <w:color w:val="000000"/>
          <w:rtl/>
        </w:rPr>
        <w:t xml:space="preserve">تقديم وتطوير خدمات </w:t>
      </w:r>
      <w:r w:rsidR="00B5658A" w:rsidRPr="009C46A3">
        <w:rPr>
          <w:rFonts w:ascii="Traditional Arabic" w:hAnsi="Traditional Arabic" w:cs="Traditional Arabic" w:hint="cs"/>
          <w:color w:val="000000"/>
          <w:rtl/>
        </w:rPr>
        <w:t>الاكتشاف</w:t>
      </w:r>
      <w:r w:rsidR="00C914BB" w:rsidRPr="009C46A3">
        <w:rPr>
          <w:rFonts w:ascii="Traditional Arabic" w:hAnsi="Traditional Arabic" w:cs="Traditional Arabic"/>
          <w:color w:val="000000"/>
          <w:rtl/>
        </w:rPr>
        <w:t xml:space="preserve"> المبكر للإعاقة والرعاية الصحية المبكرة والعمل مع الأشخاص المعوقين وأسرهم بهدف منع التدهور الصحي والوظيفي للشخص المعوق</w:t>
      </w:r>
      <w:r w:rsidR="00C914BB" w:rsidRPr="009C46A3">
        <w:rPr>
          <w:rFonts w:ascii="Traditional Arabic" w:hAnsi="Traditional Arabic" w:cs="Traditional Arabic"/>
          <w:color w:val="000000"/>
        </w:rPr>
        <w:t xml:space="preserve">. - </w:t>
      </w:r>
      <w:r w:rsidR="00C914BB" w:rsidRPr="009C46A3">
        <w:rPr>
          <w:rFonts w:ascii="Traditional Arabic" w:hAnsi="Traditional Arabic" w:cs="Traditional Arabic"/>
          <w:color w:val="000000"/>
          <w:rtl/>
        </w:rPr>
        <w:t>توفير الأدوات والأجهزة الطبية اللازمة لمساعدة المعوق وتقديم الخدمات الوقائية والعلاجية التي تهدف إلى تقليل نسبة الإعاقة في المجتمع</w:t>
      </w:r>
      <w:r w:rsidR="00C914BB" w:rsidRPr="009C46A3">
        <w:rPr>
          <w:rFonts w:ascii="Traditional Arabic" w:hAnsi="Traditional Arabic" w:cs="Traditional Arabic"/>
          <w:color w:val="000000"/>
        </w:rPr>
        <w:t xml:space="preserve">. - </w:t>
      </w:r>
      <w:r w:rsidR="00C914BB" w:rsidRPr="009C46A3">
        <w:rPr>
          <w:rFonts w:ascii="Traditional Arabic" w:hAnsi="Traditional Arabic" w:cs="Traditional Arabic"/>
          <w:color w:val="000000"/>
          <w:rtl/>
        </w:rPr>
        <w:t>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p>
    <w:p w14:paraId="59B4658D" w14:textId="77777777" w:rsidR="009C46A3" w:rsidRDefault="00DF32A6"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9C46A3">
        <w:rPr>
          <w:rFonts w:ascii="Traditional Arabic" w:hAnsi="Traditional Arabic" w:cs="Traditional Arabic"/>
          <w:b/>
          <w:bCs/>
          <w:color w:val="000000"/>
          <w:rtl/>
        </w:rPr>
        <w:t xml:space="preserve">فهرس رقم </w:t>
      </w:r>
      <w:r w:rsidR="009C46A3">
        <w:rPr>
          <w:rFonts w:ascii="Traditional Arabic" w:hAnsi="Traditional Arabic" w:cs="Traditional Arabic" w:hint="cs"/>
          <w:b/>
          <w:bCs/>
          <w:color w:val="000000"/>
          <w:rtl/>
        </w:rPr>
        <w:t>(</w:t>
      </w:r>
      <w:r w:rsidR="0090239C">
        <w:rPr>
          <w:rFonts w:ascii="Traditional Arabic" w:hAnsi="Traditional Arabic" w:cs="Traditional Arabic" w:hint="cs"/>
          <w:b/>
          <w:bCs/>
          <w:color w:val="000000"/>
          <w:rtl/>
        </w:rPr>
        <w:t>53</w:t>
      </w:r>
      <w:r w:rsidR="009C46A3">
        <w:rPr>
          <w:rFonts w:ascii="Traditional Arabic" w:hAnsi="Traditional Arabic" w:cs="Traditional Arabic" w:hint="cs"/>
          <w:b/>
          <w:bCs/>
          <w:color w:val="000000"/>
          <w:rtl/>
        </w:rPr>
        <w:t>)</w:t>
      </w:r>
      <w:r w:rsidRPr="009C46A3">
        <w:rPr>
          <w:rFonts w:ascii="Traditional Arabic" w:hAnsi="Traditional Arabic" w:cs="Traditional Arabic"/>
          <w:b/>
          <w:bCs/>
          <w:color w:val="000000"/>
          <w:rtl/>
        </w:rPr>
        <w:t>:</w:t>
      </w:r>
      <w:r w:rsidRPr="009C46A3">
        <w:rPr>
          <w:rFonts w:ascii="Traditional Arabic" w:hAnsi="Traditional Arabic" w:cs="Traditional Arabic"/>
          <w:color w:val="000000"/>
          <w:rtl/>
        </w:rPr>
        <w:t xml:space="preserve"> </w:t>
      </w:r>
      <w:r w:rsidR="00AC6657" w:rsidRPr="009C46A3">
        <w:rPr>
          <w:rFonts w:ascii="Traditional Arabic" w:hAnsi="Traditional Arabic" w:cs="Traditional Arabic"/>
          <w:rtl/>
        </w:rPr>
        <w:t xml:space="preserve">تقوم وزارة الصحة بناء على كتاب رسمي من وزارة التنمية أو الاتحاد العام لذوي الاعاقة، بفحص الأشخاص ذوي الإعاقة بمن فيهم الأطفال لتشخيص حالة الإعاقة ونسب العجز وذلك </w:t>
      </w:r>
      <w:r w:rsidR="00B5658A" w:rsidRPr="009C46A3">
        <w:rPr>
          <w:rFonts w:ascii="Traditional Arabic" w:hAnsi="Traditional Arabic" w:cs="Traditional Arabic" w:hint="cs"/>
          <w:rtl/>
        </w:rPr>
        <w:t>بالاستئناس</w:t>
      </w:r>
      <w:r w:rsidR="00AC6657" w:rsidRPr="009C46A3">
        <w:rPr>
          <w:rFonts w:ascii="Traditional Arabic" w:hAnsi="Traditional Arabic" w:cs="Traditional Arabic"/>
          <w:rtl/>
        </w:rPr>
        <w:t xml:space="preserve"> بالتقارير الطبية التي يصدرها الأطباء </w:t>
      </w:r>
      <w:r w:rsidR="009C46A3" w:rsidRPr="009C46A3">
        <w:rPr>
          <w:rFonts w:ascii="Traditional Arabic" w:hAnsi="Traditional Arabic" w:cs="Traditional Arabic" w:hint="cs"/>
          <w:rtl/>
        </w:rPr>
        <w:t>الاختصاصيين</w:t>
      </w:r>
      <w:r w:rsidR="00AC6657" w:rsidRPr="009C46A3">
        <w:rPr>
          <w:rFonts w:ascii="Traditional Arabic" w:hAnsi="Traditional Arabic" w:cs="Traditional Arabic"/>
          <w:rtl/>
        </w:rPr>
        <w:t xml:space="preserve"> </w:t>
      </w:r>
      <w:r w:rsidR="009C46A3" w:rsidRPr="009C46A3">
        <w:rPr>
          <w:rFonts w:ascii="Traditional Arabic" w:hAnsi="Traditional Arabic" w:cs="Traditional Arabic" w:hint="cs"/>
          <w:rtl/>
        </w:rPr>
        <w:t>من المستشفيات</w:t>
      </w:r>
      <w:r w:rsidR="00AC6657" w:rsidRPr="009C46A3">
        <w:rPr>
          <w:rFonts w:ascii="Traditional Arabic" w:hAnsi="Traditional Arabic" w:cs="Traditional Arabic"/>
          <w:rtl/>
        </w:rPr>
        <w:t xml:space="preserve"> المعتمدة. </w:t>
      </w:r>
    </w:p>
    <w:p w14:paraId="59B4658E" w14:textId="77777777" w:rsidR="009C46A3" w:rsidRPr="00FD1D48" w:rsidRDefault="00AC6657" w:rsidP="0090239C">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90239C">
        <w:rPr>
          <w:rFonts w:ascii="Traditional Arabic" w:hAnsi="Traditional Arabic" w:cs="Traditional Arabic" w:hint="cs"/>
          <w:b/>
          <w:bCs/>
          <w:rtl/>
        </w:rPr>
        <w:t>54</w:t>
      </w:r>
      <w:r w:rsidR="009C46A3">
        <w:rPr>
          <w:rFonts w:ascii="Traditional Arabic" w:hAnsi="Traditional Arabic" w:cs="Traditional Arabic" w:hint="cs"/>
          <w:b/>
          <w:bCs/>
          <w:rtl/>
        </w:rPr>
        <w:t>)</w:t>
      </w:r>
      <w:r w:rsidR="00DF32A6" w:rsidRPr="009C46A3">
        <w:rPr>
          <w:rFonts w:ascii="Traditional Arabic" w:hAnsi="Traditional Arabic" w:cs="Traditional Arabic"/>
          <w:b/>
          <w:bCs/>
          <w:rtl/>
        </w:rPr>
        <w:t>:</w:t>
      </w:r>
      <w:r w:rsidR="00DF32A6" w:rsidRPr="009C46A3">
        <w:rPr>
          <w:rFonts w:ascii="Traditional Arabic" w:hAnsi="Traditional Arabic" w:cs="Traditional Arabic"/>
          <w:rtl/>
        </w:rPr>
        <w:t xml:space="preserve"> تضمنت المادة 4 من قانون حقوق المعوقين الفلسطيني لعام 1999 واجبات الوزارات المختلفة في التأهيل</w:t>
      </w:r>
      <w:r w:rsidR="00DF32A6" w:rsidRPr="009C46A3">
        <w:rPr>
          <w:rFonts w:ascii="Traditional Arabic" w:hAnsi="Traditional Arabic" w:cs="Traditional Arabic"/>
          <w:color w:val="000000"/>
          <w:rtl/>
        </w:rPr>
        <w:t xml:space="preserve"> من خلال</w:t>
      </w:r>
      <w:r w:rsidR="00DF32A6" w:rsidRPr="009C46A3">
        <w:rPr>
          <w:rFonts w:ascii="Traditional Arabic" w:hAnsi="Traditional Arabic" w:cs="Traditional Arabic"/>
          <w:color w:val="000000"/>
        </w:rPr>
        <w:t xml:space="preserve">: 1. </w:t>
      </w:r>
      <w:r w:rsidR="00DF32A6" w:rsidRPr="009C46A3">
        <w:rPr>
          <w:rFonts w:ascii="Traditional Arabic" w:hAnsi="Traditional Arabic" w:cs="Traditional Arabic"/>
          <w:color w:val="000000"/>
          <w:rtl/>
        </w:rPr>
        <w:t xml:space="preserve">قيام وزارة التنمية الاجتماعية بالتنسيق مع الوزارات المعنية والجهات الأهلية بوضع برامج تأهيلية وظيفية لجميع فئات الاشخاص ذوي الاعاقة من حيث الإعاقة والأعمار، </w:t>
      </w:r>
      <w:r w:rsidR="00DF32A6" w:rsidRPr="009C46A3">
        <w:rPr>
          <w:rFonts w:ascii="Traditional Arabic" w:hAnsi="Traditional Arabic" w:cs="Traditional Arabic"/>
          <w:color w:val="000000"/>
          <w:rtl/>
        </w:rPr>
        <w:lastRenderedPageBreak/>
        <w:t xml:space="preserve">وللأشخاص ذوي الاعاقة وأسرهم واتحاداتهم ومؤسساتهم حق المشاركة في وضع السياسات العامة للتأهيل </w:t>
      </w:r>
      <w:r w:rsidR="00B5658A" w:rsidRPr="009C46A3">
        <w:rPr>
          <w:rFonts w:ascii="Traditional Arabic" w:hAnsi="Traditional Arabic" w:cs="Traditional Arabic" w:hint="cs"/>
          <w:color w:val="000000"/>
          <w:rtl/>
        </w:rPr>
        <w:t>واستراتيجياته</w:t>
      </w:r>
      <w:r w:rsidR="00DF32A6" w:rsidRPr="009C46A3">
        <w:rPr>
          <w:rFonts w:ascii="Traditional Arabic" w:hAnsi="Traditional Arabic" w:cs="Traditional Arabic"/>
          <w:color w:val="000000"/>
        </w:rPr>
        <w:t xml:space="preserve">. 2. </w:t>
      </w:r>
      <w:r w:rsidR="00DF32A6" w:rsidRPr="009C46A3">
        <w:rPr>
          <w:rFonts w:ascii="Traditional Arabic" w:hAnsi="Traditional Arabic" w:cs="Traditional Arabic"/>
          <w:color w:val="000000"/>
          <w:rtl/>
        </w:rPr>
        <w:t>قيام وزارة التنمية الاجتماعية بدراسة فلسفة الدمج في عملية التعليم الجامع ومدى توافقها مع الاحتياجات العامة لعمر هؤلاء الاشخاص سواء في رياض الأطفال أو في المراحل الدنيا للتعلم</w:t>
      </w:r>
      <w:r w:rsidR="00DF32A6" w:rsidRPr="009C46A3">
        <w:rPr>
          <w:rFonts w:ascii="Traditional Arabic" w:hAnsi="Traditional Arabic" w:cs="Traditional Arabic"/>
          <w:color w:val="000000"/>
        </w:rPr>
        <w:t xml:space="preserve">. 3. </w:t>
      </w:r>
      <w:r w:rsidR="00DF32A6" w:rsidRPr="009C46A3">
        <w:rPr>
          <w:rFonts w:ascii="Traditional Arabic" w:hAnsi="Traditional Arabic" w:cs="Traditional Arabic"/>
          <w:color w:val="000000"/>
          <w:rtl/>
        </w:rPr>
        <w:t>قيام وزارة التربية والتعليم بالاهتمام بالأشخاص ذوي الاعاقة واحتياجاتهم التربوية والتعليمية وتوفير البرامج التعليمية إلى المؤسسات والمراكز الخاصة بالأشخاص ذوي الاعاقات الذهنية والعقلية، أو بطيئ التعلم</w:t>
      </w:r>
      <w:r w:rsidR="00DF32A6" w:rsidRPr="009C46A3">
        <w:rPr>
          <w:rFonts w:ascii="Traditional Arabic" w:hAnsi="Traditional Arabic" w:cs="Traditional Arabic"/>
          <w:color w:val="000000"/>
        </w:rPr>
        <w:t xml:space="preserve">. 4. </w:t>
      </w:r>
      <w:r w:rsidR="00DF32A6" w:rsidRPr="009C46A3">
        <w:rPr>
          <w:rFonts w:ascii="Traditional Arabic" w:hAnsi="Traditional Arabic" w:cs="Traditional Arabic"/>
          <w:color w:val="000000"/>
          <w:rtl/>
        </w:rPr>
        <w:t>وفي حالة عدم تمكن الوزارة من تأمين الخدمات التعليمية للطلاب ذوي الاعاقة يمكنها شراء هذه الخدمات من المؤسسات الأهلية أو القطاع الخاص...</w:t>
      </w:r>
      <w:r w:rsidR="00DF32A6" w:rsidRPr="009C46A3">
        <w:rPr>
          <w:rFonts w:ascii="Traditional Arabic" w:hAnsi="Traditional Arabic" w:cs="Traditional Arabic"/>
          <w:color w:val="000000"/>
        </w:rPr>
        <w:t>.</w:t>
      </w:r>
      <w:r w:rsidR="00DF32A6" w:rsidRPr="009C46A3">
        <w:rPr>
          <w:rFonts w:ascii="Traditional Arabic" w:hAnsi="Traditional Arabic" w:cs="Traditional Arabic"/>
          <w:color w:val="000000"/>
          <w:rtl/>
        </w:rPr>
        <w:t>"</w:t>
      </w:r>
    </w:p>
    <w:p w14:paraId="59B4658F" w14:textId="77777777" w:rsidR="00FD1D48" w:rsidRPr="00FD1D48" w:rsidRDefault="00FD1D48" w:rsidP="00FD1D48">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FD1D48">
        <w:rPr>
          <w:rFonts w:ascii="Traditional Arabic" w:hAnsi="Traditional Arabic" w:cs="Traditional Arabic" w:hint="cs"/>
          <w:b/>
          <w:bCs/>
          <w:rtl/>
        </w:rPr>
        <w:t>فهرس</w:t>
      </w:r>
      <w:r w:rsidRPr="00FD1D48">
        <w:rPr>
          <w:rFonts w:ascii="Traditional Arabic" w:hAnsi="Traditional Arabic" w:cs="Traditional Arabic"/>
          <w:b/>
          <w:bCs/>
          <w:rtl/>
        </w:rPr>
        <w:t xml:space="preserve"> </w:t>
      </w:r>
      <w:r w:rsidRPr="00FD1D48">
        <w:rPr>
          <w:rFonts w:ascii="Traditional Arabic" w:hAnsi="Traditional Arabic" w:cs="Traditional Arabic" w:hint="cs"/>
          <w:b/>
          <w:bCs/>
          <w:rtl/>
        </w:rPr>
        <w:t>رقم</w:t>
      </w:r>
      <w:r w:rsidRPr="00FD1D48">
        <w:rPr>
          <w:rFonts w:ascii="Traditional Arabic" w:hAnsi="Traditional Arabic" w:cs="Traditional Arabic"/>
          <w:b/>
          <w:bCs/>
          <w:rtl/>
        </w:rPr>
        <w:t xml:space="preserve"> (55):</w:t>
      </w:r>
      <w:r w:rsidRPr="00FD1D48">
        <w:rPr>
          <w:rFonts w:ascii="Traditional Arabic" w:hAnsi="Traditional Arabic" w:cs="Traditional Arabic"/>
          <w:rtl/>
        </w:rPr>
        <w:t xml:space="preserve"> </w:t>
      </w:r>
      <w:r w:rsidRPr="009C46A3">
        <w:rPr>
          <w:rFonts w:ascii="Traditional Arabic" w:hAnsi="Traditional Arabic" w:cs="Traditional Arabic"/>
          <w:rtl/>
        </w:rPr>
        <w:t xml:space="preserve">اضافة الى تقديم البرامج والأنشطة التي تسهم في التدريب على الرعاية الذاتية، وتقديم المساعدة والمشورة النفسية والاجتماعية </w:t>
      </w:r>
      <w:r w:rsidRPr="009C46A3">
        <w:rPr>
          <w:rFonts w:ascii="Traditional Arabic" w:hAnsi="Traditional Arabic" w:cs="Traditional Arabic" w:hint="cs"/>
          <w:rtl/>
        </w:rPr>
        <w:t>للأشخاص</w:t>
      </w:r>
      <w:r w:rsidRPr="009C46A3">
        <w:rPr>
          <w:rFonts w:ascii="Traditional Arabic" w:hAnsi="Traditional Arabic" w:cs="Traditional Arabic"/>
          <w:rtl/>
        </w:rPr>
        <w:t xml:space="preserve"> ذوي الاعاقة وذويهم، وتغيير الاتجاهات الأسرية والمجتمعية اتجاه الشخص ذي الاعاقة، وتعديل المساكن والمرافق العامة ليسهل على الاشخاص ذوي الاعاقة الوصول إليها.</w:t>
      </w:r>
    </w:p>
    <w:p w14:paraId="59B46590" w14:textId="77777777" w:rsidR="00FD1D48" w:rsidRPr="00FD1D48" w:rsidRDefault="007A0DA2" w:rsidP="00FD1D48">
      <w:pPr>
        <w:pStyle w:val="ListParagraph"/>
        <w:numPr>
          <w:ilvl w:val="0"/>
          <w:numId w:val="3"/>
        </w:numPr>
        <w:tabs>
          <w:tab w:val="num" w:pos="360"/>
          <w:tab w:val="left" w:pos="6300"/>
        </w:tabs>
        <w:bidi/>
        <w:spacing w:line="360" w:lineRule="auto"/>
        <w:jc w:val="both"/>
        <w:textAlignment w:val="baseline"/>
        <w:rPr>
          <w:rFonts w:ascii="Traditional Arabic" w:hAnsi="Traditional Arabic" w:cs="Traditional Arabic"/>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90239C">
        <w:rPr>
          <w:rFonts w:ascii="Traditional Arabic" w:hAnsi="Traditional Arabic" w:cs="Traditional Arabic" w:hint="cs"/>
          <w:b/>
          <w:bCs/>
          <w:rtl/>
        </w:rPr>
        <w:t>56</w:t>
      </w:r>
      <w:r w:rsidR="009C46A3">
        <w:rPr>
          <w:rFonts w:ascii="Traditional Arabic" w:hAnsi="Traditional Arabic" w:cs="Traditional Arabic" w:hint="cs"/>
          <w:b/>
          <w:bCs/>
          <w:rtl/>
        </w:rPr>
        <w:t>)</w:t>
      </w:r>
      <w:r w:rsidRPr="009C46A3">
        <w:rPr>
          <w:rFonts w:ascii="Traditional Arabic" w:hAnsi="Traditional Arabic" w:cs="Traditional Arabic"/>
          <w:rtl/>
        </w:rPr>
        <w:t>:</w:t>
      </w:r>
      <w:r w:rsidR="00FD1D48" w:rsidRPr="00FD1D48">
        <w:rPr>
          <w:rFonts w:ascii="Traditional Arabic" w:hAnsi="Traditional Arabic" w:cs="Traditional Arabic"/>
          <w:b/>
          <w:bCs/>
          <w:rtl/>
        </w:rPr>
        <w:t xml:space="preserve"> </w:t>
      </w:r>
      <w:r w:rsidR="00FD1D48" w:rsidRPr="00FD1D48">
        <w:rPr>
          <w:rFonts w:ascii="Traditional Arabic" w:hAnsi="Traditional Arabic" w:cs="Traditional Arabic"/>
          <w:rtl/>
        </w:rPr>
        <w:t xml:space="preserve">تدار هذه اللجان من قبل مجموعات من الشباب والفعاليات الوطنية والإسلامية والاجتماعية بشكل </w:t>
      </w:r>
      <w:r w:rsidR="00FD1D48" w:rsidRPr="00FD1D48">
        <w:rPr>
          <w:rFonts w:ascii="Traditional Arabic" w:hAnsi="Traditional Arabic" w:cs="Traditional Arabic" w:hint="cs"/>
          <w:rtl/>
        </w:rPr>
        <w:t>تطوعي،</w:t>
      </w:r>
      <w:r w:rsidR="00FD1D48" w:rsidRPr="00FD1D48">
        <w:rPr>
          <w:rFonts w:ascii="Traditional Arabic" w:hAnsi="Traditional Arabic" w:cs="Traditional Arabic"/>
          <w:rtl/>
        </w:rPr>
        <w:t xml:space="preserve"> بحيث بلغ متوسط أعضاء الإدارة في كل لجنة من 7-9 أشخاص يمثلون شرائح المجتمع </w:t>
      </w:r>
      <w:r w:rsidR="00FD1D48" w:rsidRPr="00FD1D48">
        <w:rPr>
          <w:rFonts w:ascii="Traditional Arabic" w:hAnsi="Traditional Arabic" w:cs="Traditional Arabic" w:hint="cs"/>
          <w:rtl/>
        </w:rPr>
        <w:t>المختلفة.</w:t>
      </w:r>
      <w:r w:rsidR="00FD1D48" w:rsidRPr="00FD1D48">
        <w:rPr>
          <w:rFonts w:ascii="Traditional Arabic" w:hAnsi="Traditional Arabic" w:cs="Traditional Arabic"/>
          <w:rtl/>
        </w:rPr>
        <w:t xml:space="preserve"> كما يقوم بالعمل مع المعاقين عاملو وعاملات تأهيل بمتوسط 8 </w:t>
      </w:r>
      <w:r w:rsidR="00FD1D48" w:rsidRPr="00FD1D48">
        <w:rPr>
          <w:rFonts w:ascii="Traditional Arabic" w:hAnsi="Traditional Arabic" w:cs="Traditional Arabic" w:hint="cs"/>
          <w:rtl/>
        </w:rPr>
        <w:t>أشخاص،</w:t>
      </w:r>
      <w:r w:rsidR="00FD1D48" w:rsidRPr="00FD1D48">
        <w:rPr>
          <w:rFonts w:ascii="Traditional Arabic" w:hAnsi="Traditional Arabic" w:cs="Traditional Arabic"/>
          <w:rtl/>
        </w:rPr>
        <w:t xml:space="preserve"> من كل لجنة يتقاضون راتبا محدودا بعد مرورهم بخدمة طوعية لمدة ثلاثة أشهر على الأقل.</w:t>
      </w:r>
    </w:p>
    <w:p w14:paraId="59B46591" w14:textId="77777777" w:rsidR="00FD1D48" w:rsidRPr="00FD1D48" w:rsidRDefault="008506A9" w:rsidP="00FD1D48">
      <w:pPr>
        <w:pStyle w:val="ListParagraph"/>
        <w:numPr>
          <w:ilvl w:val="0"/>
          <w:numId w:val="3"/>
        </w:numPr>
        <w:tabs>
          <w:tab w:val="left" w:pos="6300"/>
        </w:tabs>
        <w:bidi/>
        <w:spacing w:line="360" w:lineRule="auto"/>
        <w:jc w:val="both"/>
        <w:textAlignment w:val="baseline"/>
        <w:rPr>
          <w:rFonts w:ascii="Traditional Arabic" w:hAnsi="Traditional Arabic" w:cs="Traditional Arabic"/>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90239C">
        <w:rPr>
          <w:rFonts w:ascii="Traditional Arabic" w:hAnsi="Traditional Arabic" w:cs="Traditional Arabic" w:hint="cs"/>
          <w:b/>
          <w:bCs/>
          <w:rtl/>
        </w:rPr>
        <w:t>57</w:t>
      </w:r>
      <w:r w:rsidR="009C46A3">
        <w:rPr>
          <w:rFonts w:ascii="Traditional Arabic" w:hAnsi="Traditional Arabic" w:cs="Traditional Arabic" w:hint="cs"/>
          <w:b/>
          <w:bCs/>
          <w:rtl/>
        </w:rPr>
        <w:t>)</w:t>
      </w:r>
      <w:r w:rsidRPr="009C46A3">
        <w:rPr>
          <w:rFonts w:ascii="Traditional Arabic" w:hAnsi="Traditional Arabic" w:cs="Traditional Arabic"/>
          <w:rtl/>
        </w:rPr>
        <w:t xml:space="preserve">: </w:t>
      </w:r>
      <w:r w:rsidR="00FD1D48" w:rsidRPr="00FD1D48">
        <w:rPr>
          <w:rFonts w:ascii="Traditional Arabic" w:hAnsi="Traditional Arabic" w:cs="Traditional Arabic" w:hint="cs"/>
          <w:rtl/>
        </w:rPr>
        <w:t>نصت</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المادة</w:t>
      </w:r>
      <w:r w:rsidR="00FD1D48" w:rsidRPr="00FD1D48">
        <w:rPr>
          <w:rFonts w:ascii="Traditional Arabic" w:hAnsi="Traditional Arabic" w:cs="Traditional Arabic"/>
          <w:rtl/>
        </w:rPr>
        <w:t xml:space="preserve"> 22 </w:t>
      </w:r>
      <w:r w:rsidR="00FD1D48" w:rsidRPr="00FD1D48">
        <w:rPr>
          <w:rFonts w:ascii="Traditional Arabic" w:hAnsi="Traditional Arabic" w:cs="Traditional Arabic" w:hint="cs"/>
          <w:rtl/>
        </w:rPr>
        <w:t>من</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القانون</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الاساسي</w:t>
      </w:r>
      <w:r w:rsidR="00FD1D48" w:rsidRPr="00FD1D48">
        <w:rPr>
          <w:rFonts w:ascii="Traditional Arabic" w:hAnsi="Traditional Arabic" w:cs="Traditional Arabic"/>
          <w:rtl/>
        </w:rPr>
        <w:t xml:space="preserve">: "1. </w:t>
      </w:r>
      <w:r w:rsidR="00FD1D48" w:rsidRPr="00FD1D48">
        <w:rPr>
          <w:rFonts w:ascii="Traditional Arabic" w:hAnsi="Traditional Arabic" w:cs="Traditional Arabic" w:hint="cs"/>
          <w:rtl/>
        </w:rPr>
        <w:t>ينظم</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القانون</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خدمات</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التأمين</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الاجتماعي</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والصحي</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ومعاشات</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العجز</w:t>
      </w:r>
      <w:r w:rsidR="00FD1D48" w:rsidRPr="00FD1D48">
        <w:rPr>
          <w:rFonts w:ascii="Traditional Arabic" w:hAnsi="Traditional Arabic" w:cs="Traditional Arabic"/>
          <w:rtl/>
        </w:rPr>
        <w:t xml:space="preserve"> </w:t>
      </w:r>
      <w:r w:rsidR="00FD1D48" w:rsidRPr="00FD1D48">
        <w:rPr>
          <w:rFonts w:ascii="Traditional Arabic" w:hAnsi="Traditional Arabic" w:cs="Traditional Arabic" w:hint="cs"/>
          <w:rtl/>
        </w:rPr>
        <w:t>والشيخوخة</w:t>
      </w:r>
      <w:r w:rsidR="00FD1D48" w:rsidRPr="00FD1D48">
        <w:rPr>
          <w:rFonts w:ascii="Traditional Arabic" w:hAnsi="Traditional Arabic" w:cs="Traditional Arabic"/>
          <w:rtl/>
        </w:rPr>
        <w:t>.</w:t>
      </w:r>
    </w:p>
    <w:p w14:paraId="59B46592" w14:textId="77777777" w:rsidR="00FD1D48" w:rsidRPr="00FD1D48" w:rsidRDefault="00FD1D48" w:rsidP="00FD1D48">
      <w:pPr>
        <w:pStyle w:val="ListParagraph"/>
        <w:numPr>
          <w:ilvl w:val="0"/>
          <w:numId w:val="3"/>
        </w:numPr>
        <w:tabs>
          <w:tab w:val="left" w:pos="6300"/>
        </w:tabs>
        <w:bidi/>
        <w:spacing w:line="360" w:lineRule="auto"/>
        <w:jc w:val="both"/>
        <w:textAlignment w:val="baseline"/>
        <w:rPr>
          <w:rFonts w:ascii="Traditional Arabic" w:hAnsi="Traditional Arabic" w:cs="Traditional Arabic"/>
        </w:rPr>
      </w:pPr>
      <w:r>
        <w:rPr>
          <w:rFonts w:ascii="Traditional Arabic" w:hAnsi="Traditional Arabic" w:cs="Traditional Arabic" w:hint="cs"/>
          <w:rtl/>
        </w:rPr>
        <w:t>2</w:t>
      </w:r>
      <w:r w:rsidRPr="00FD1D48">
        <w:rPr>
          <w:rFonts w:ascii="Traditional Arabic" w:hAnsi="Traditional Arabic" w:cs="Traditional Arabic"/>
          <w:rtl/>
        </w:rPr>
        <w:t xml:space="preserve">. </w:t>
      </w:r>
      <w:r w:rsidRPr="00FD1D48">
        <w:rPr>
          <w:rFonts w:ascii="Traditional Arabic" w:hAnsi="Traditional Arabic" w:cs="Traditional Arabic" w:hint="cs"/>
          <w:rtl/>
        </w:rPr>
        <w:t>رعاية</w:t>
      </w:r>
      <w:r w:rsidRPr="00FD1D48">
        <w:rPr>
          <w:rFonts w:ascii="Traditional Arabic" w:hAnsi="Traditional Arabic" w:cs="Traditional Arabic"/>
          <w:rtl/>
        </w:rPr>
        <w:t xml:space="preserve"> </w:t>
      </w:r>
      <w:r w:rsidRPr="00FD1D48">
        <w:rPr>
          <w:rFonts w:ascii="Traditional Arabic" w:hAnsi="Traditional Arabic" w:cs="Traditional Arabic" w:hint="cs"/>
          <w:rtl/>
        </w:rPr>
        <w:t>أسر</w:t>
      </w:r>
      <w:r w:rsidRPr="00FD1D48">
        <w:rPr>
          <w:rFonts w:ascii="Traditional Arabic" w:hAnsi="Traditional Arabic" w:cs="Traditional Arabic"/>
          <w:rtl/>
        </w:rPr>
        <w:t xml:space="preserve"> </w:t>
      </w:r>
      <w:r w:rsidRPr="00FD1D48">
        <w:rPr>
          <w:rFonts w:ascii="Traditional Arabic" w:hAnsi="Traditional Arabic" w:cs="Traditional Arabic" w:hint="cs"/>
          <w:rtl/>
        </w:rPr>
        <w:t>الشهداء</w:t>
      </w:r>
      <w:r w:rsidRPr="00FD1D48">
        <w:rPr>
          <w:rFonts w:ascii="Traditional Arabic" w:hAnsi="Traditional Arabic" w:cs="Traditional Arabic"/>
          <w:rtl/>
        </w:rPr>
        <w:t xml:space="preserve"> </w:t>
      </w:r>
      <w:r w:rsidRPr="00FD1D48">
        <w:rPr>
          <w:rFonts w:ascii="Traditional Arabic" w:hAnsi="Traditional Arabic" w:cs="Traditional Arabic" w:hint="cs"/>
          <w:rtl/>
        </w:rPr>
        <w:t>والأسرى</w:t>
      </w:r>
      <w:r w:rsidRPr="00FD1D48">
        <w:rPr>
          <w:rFonts w:ascii="Traditional Arabic" w:hAnsi="Traditional Arabic" w:cs="Traditional Arabic"/>
          <w:rtl/>
        </w:rPr>
        <w:t xml:space="preserve"> </w:t>
      </w:r>
      <w:r w:rsidRPr="00FD1D48">
        <w:rPr>
          <w:rFonts w:ascii="Traditional Arabic" w:hAnsi="Traditional Arabic" w:cs="Traditional Arabic" w:hint="cs"/>
          <w:rtl/>
        </w:rPr>
        <w:t>ورعاية</w:t>
      </w:r>
      <w:r w:rsidRPr="00FD1D48">
        <w:rPr>
          <w:rFonts w:ascii="Traditional Arabic" w:hAnsi="Traditional Arabic" w:cs="Traditional Arabic"/>
          <w:rtl/>
        </w:rPr>
        <w:t xml:space="preserve"> </w:t>
      </w:r>
      <w:r w:rsidRPr="00FD1D48">
        <w:rPr>
          <w:rFonts w:ascii="Traditional Arabic" w:hAnsi="Traditional Arabic" w:cs="Traditional Arabic" w:hint="cs"/>
          <w:rtl/>
        </w:rPr>
        <w:t>الجرحى</w:t>
      </w:r>
      <w:r w:rsidRPr="00FD1D48">
        <w:rPr>
          <w:rFonts w:ascii="Traditional Arabic" w:hAnsi="Traditional Arabic" w:cs="Traditional Arabic"/>
          <w:rtl/>
        </w:rPr>
        <w:t xml:space="preserve"> </w:t>
      </w:r>
      <w:r w:rsidRPr="00FD1D48">
        <w:rPr>
          <w:rFonts w:ascii="Traditional Arabic" w:hAnsi="Traditional Arabic" w:cs="Traditional Arabic" w:hint="cs"/>
          <w:rtl/>
        </w:rPr>
        <w:t>والمتضررين</w:t>
      </w:r>
      <w:r w:rsidRPr="00FD1D48">
        <w:rPr>
          <w:rFonts w:ascii="Traditional Arabic" w:hAnsi="Traditional Arabic" w:cs="Traditional Arabic"/>
          <w:rtl/>
        </w:rPr>
        <w:t xml:space="preserve"> </w:t>
      </w:r>
      <w:r w:rsidRPr="00FD1D48">
        <w:rPr>
          <w:rFonts w:ascii="Traditional Arabic" w:hAnsi="Traditional Arabic" w:cs="Traditional Arabic" w:hint="cs"/>
          <w:rtl/>
        </w:rPr>
        <w:t>والمعاقين</w:t>
      </w:r>
      <w:r w:rsidRPr="00FD1D48">
        <w:rPr>
          <w:rFonts w:ascii="Traditional Arabic" w:hAnsi="Traditional Arabic" w:cs="Traditional Arabic"/>
          <w:rtl/>
        </w:rPr>
        <w:t xml:space="preserve"> </w:t>
      </w:r>
      <w:r w:rsidRPr="00FD1D48">
        <w:rPr>
          <w:rFonts w:ascii="Traditional Arabic" w:hAnsi="Traditional Arabic" w:cs="Traditional Arabic" w:hint="cs"/>
          <w:rtl/>
        </w:rPr>
        <w:t>واجب</w:t>
      </w:r>
      <w:r w:rsidRPr="00FD1D48">
        <w:rPr>
          <w:rFonts w:ascii="Traditional Arabic" w:hAnsi="Traditional Arabic" w:cs="Traditional Arabic"/>
          <w:rtl/>
        </w:rPr>
        <w:t xml:space="preserve"> </w:t>
      </w:r>
      <w:r w:rsidRPr="00FD1D48">
        <w:rPr>
          <w:rFonts w:ascii="Traditional Arabic" w:hAnsi="Traditional Arabic" w:cs="Traditional Arabic" w:hint="cs"/>
          <w:rtl/>
        </w:rPr>
        <w:t>ينظم</w:t>
      </w:r>
      <w:r w:rsidRPr="00FD1D48">
        <w:rPr>
          <w:rFonts w:ascii="Traditional Arabic" w:hAnsi="Traditional Arabic" w:cs="Traditional Arabic"/>
          <w:rtl/>
        </w:rPr>
        <w:t xml:space="preserve"> </w:t>
      </w:r>
      <w:r w:rsidRPr="00FD1D48">
        <w:rPr>
          <w:rFonts w:ascii="Traditional Arabic" w:hAnsi="Traditional Arabic" w:cs="Traditional Arabic" w:hint="cs"/>
          <w:rtl/>
        </w:rPr>
        <w:t>القانون</w:t>
      </w:r>
      <w:r w:rsidRPr="00FD1D48">
        <w:rPr>
          <w:rFonts w:ascii="Traditional Arabic" w:hAnsi="Traditional Arabic" w:cs="Traditional Arabic"/>
          <w:rtl/>
        </w:rPr>
        <w:t xml:space="preserve"> </w:t>
      </w:r>
      <w:r w:rsidRPr="00FD1D48">
        <w:rPr>
          <w:rFonts w:ascii="Traditional Arabic" w:hAnsi="Traditional Arabic" w:cs="Traditional Arabic" w:hint="cs"/>
          <w:rtl/>
        </w:rPr>
        <w:t>أحكامه،</w:t>
      </w:r>
      <w:r w:rsidRPr="00FD1D48">
        <w:rPr>
          <w:rFonts w:ascii="Traditional Arabic" w:hAnsi="Traditional Arabic" w:cs="Traditional Arabic"/>
          <w:rtl/>
        </w:rPr>
        <w:t xml:space="preserve"> </w:t>
      </w:r>
      <w:r w:rsidRPr="00FD1D48">
        <w:rPr>
          <w:rFonts w:ascii="Traditional Arabic" w:hAnsi="Traditional Arabic" w:cs="Traditional Arabic" w:hint="cs"/>
          <w:rtl/>
        </w:rPr>
        <w:t>وتكفل</w:t>
      </w:r>
      <w:r w:rsidRPr="00FD1D48">
        <w:rPr>
          <w:rFonts w:ascii="Traditional Arabic" w:hAnsi="Traditional Arabic" w:cs="Traditional Arabic"/>
          <w:rtl/>
        </w:rPr>
        <w:t xml:space="preserve"> </w:t>
      </w:r>
      <w:r w:rsidRPr="00FD1D48">
        <w:rPr>
          <w:rFonts w:ascii="Traditional Arabic" w:hAnsi="Traditional Arabic" w:cs="Traditional Arabic" w:hint="cs"/>
          <w:rtl/>
        </w:rPr>
        <w:t>السلطة</w:t>
      </w:r>
      <w:r w:rsidRPr="00FD1D48">
        <w:rPr>
          <w:rFonts w:ascii="Traditional Arabic" w:hAnsi="Traditional Arabic" w:cs="Traditional Arabic"/>
          <w:rtl/>
        </w:rPr>
        <w:t xml:space="preserve"> </w:t>
      </w:r>
      <w:r w:rsidRPr="00FD1D48">
        <w:rPr>
          <w:rFonts w:ascii="Traditional Arabic" w:hAnsi="Traditional Arabic" w:cs="Traditional Arabic" w:hint="cs"/>
          <w:rtl/>
        </w:rPr>
        <w:t>الوطنية</w:t>
      </w:r>
      <w:r w:rsidRPr="00FD1D48">
        <w:rPr>
          <w:rFonts w:ascii="Traditional Arabic" w:hAnsi="Traditional Arabic" w:cs="Traditional Arabic"/>
          <w:rtl/>
        </w:rPr>
        <w:t xml:space="preserve"> </w:t>
      </w:r>
      <w:r w:rsidRPr="00FD1D48">
        <w:rPr>
          <w:rFonts w:ascii="Traditional Arabic" w:hAnsi="Traditional Arabic" w:cs="Traditional Arabic" w:hint="cs"/>
          <w:rtl/>
        </w:rPr>
        <w:t>لهم</w:t>
      </w:r>
      <w:r w:rsidRPr="00FD1D48">
        <w:rPr>
          <w:rFonts w:ascii="Traditional Arabic" w:hAnsi="Traditional Arabic" w:cs="Traditional Arabic"/>
          <w:rtl/>
        </w:rPr>
        <w:t xml:space="preserve"> </w:t>
      </w:r>
      <w:r w:rsidRPr="00FD1D48">
        <w:rPr>
          <w:rFonts w:ascii="Traditional Arabic" w:hAnsi="Traditional Arabic" w:cs="Traditional Arabic" w:hint="cs"/>
          <w:rtl/>
        </w:rPr>
        <w:t>خدمات</w:t>
      </w:r>
      <w:r w:rsidRPr="00FD1D48">
        <w:rPr>
          <w:rFonts w:ascii="Traditional Arabic" w:hAnsi="Traditional Arabic" w:cs="Traditional Arabic"/>
          <w:rtl/>
        </w:rPr>
        <w:t xml:space="preserve"> </w:t>
      </w:r>
      <w:r w:rsidRPr="00FD1D48">
        <w:rPr>
          <w:rFonts w:ascii="Traditional Arabic" w:hAnsi="Traditional Arabic" w:cs="Traditional Arabic" w:hint="cs"/>
          <w:rtl/>
        </w:rPr>
        <w:t>التعليم</w:t>
      </w:r>
      <w:r w:rsidRPr="00FD1D48">
        <w:rPr>
          <w:rFonts w:ascii="Traditional Arabic" w:hAnsi="Traditional Arabic" w:cs="Traditional Arabic"/>
          <w:rtl/>
        </w:rPr>
        <w:t xml:space="preserve"> </w:t>
      </w:r>
      <w:r w:rsidRPr="00FD1D48">
        <w:rPr>
          <w:rFonts w:ascii="Traditional Arabic" w:hAnsi="Traditional Arabic" w:cs="Traditional Arabic" w:hint="cs"/>
          <w:rtl/>
        </w:rPr>
        <w:t>والتأمين</w:t>
      </w:r>
      <w:r w:rsidRPr="00FD1D48">
        <w:rPr>
          <w:rFonts w:ascii="Traditional Arabic" w:hAnsi="Traditional Arabic" w:cs="Traditional Arabic"/>
          <w:rtl/>
        </w:rPr>
        <w:t xml:space="preserve"> </w:t>
      </w:r>
      <w:r w:rsidRPr="00FD1D48">
        <w:rPr>
          <w:rFonts w:ascii="Traditional Arabic" w:hAnsi="Traditional Arabic" w:cs="Traditional Arabic" w:hint="cs"/>
          <w:rtl/>
        </w:rPr>
        <w:t>الصحي</w:t>
      </w:r>
      <w:r w:rsidRPr="00FD1D48">
        <w:rPr>
          <w:rFonts w:ascii="Traditional Arabic" w:hAnsi="Traditional Arabic" w:cs="Traditional Arabic"/>
          <w:rtl/>
        </w:rPr>
        <w:t xml:space="preserve"> </w:t>
      </w:r>
      <w:r w:rsidRPr="00FD1D48">
        <w:rPr>
          <w:rFonts w:ascii="Traditional Arabic" w:hAnsi="Traditional Arabic" w:cs="Traditional Arabic" w:hint="cs"/>
          <w:rtl/>
        </w:rPr>
        <w:t>والاجتماعي</w:t>
      </w:r>
      <w:r w:rsidRPr="00FD1D48">
        <w:rPr>
          <w:rFonts w:ascii="Traditional Arabic" w:hAnsi="Traditional Arabic" w:cs="Traditional Arabic"/>
          <w:rtl/>
        </w:rPr>
        <w:t>."</w:t>
      </w:r>
    </w:p>
    <w:p w14:paraId="59B46593" w14:textId="77777777" w:rsidR="008506A9" w:rsidRPr="00FD1D48" w:rsidRDefault="00FD1D48" w:rsidP="00FD1D48">
      <w:pPr>
        <w:pStyle w:val="ListParagraph"/>
        <w:numPr>
          <w:ilvl w:val="0"/>
          <w:numId w:val="3"/>
        </w:numPr>
        <w:tabs>
          <w:tab w:val="left" w:pos="6300"/>
        </w:tabs>
        <w:bidi/>
        <w:spacing w:line="360" w:lineRule="auto"/>
        <w:jc w:val="both"/>
        <w:textAlignment w:val="baseline"/>
        <w:rPr>
          <w:rFonts w:ascii="Traditional Arabic" w:hAnsi="Traditional Arabic" w:cs="Traditional Arabic"/>
        </w:rPr>
      </w:pPr>
      <w:r w:rsidRPr="00C14FB4">
        <w:rPr>
          <w:rFonts w:ascii="Traditional Arabic" w:hAnsi="Traditional Arabic" w:cs="Traditional Arabic" w:hint="cs"/>
          <w:b/>
          <w:bCs/>
          <w:rtl/>
        </w:rPr>
        <w:lastRenderedPageBreak/>
        <w:t>فهرس</w:t>
      </w:r>
      <w:r w:rsidRPr="00C14FB4">
        <w:rPr>
          <w:rFonts w:ascii="Traditional Arabic" w:hAnsi="Traditional Arabic" w:cs="Traditional Arabic"/>
          <w:b/>
          <w:bCs/>
          <w:rtl/>
        </w:rPr>
        <w:t xml:space="preserve"> </w:t>
      </w:r>
      <w:r w:rsidRPr="00C14FB4">
        <w:rPr>
          <w:rFonts w:ascii="Traditional Arabic" w:hAnsi="Traditional Arabic" w:cs="Traditional Arabic" w:hint="cs"/>
          <w:b/>
          <w:bCs/>
          <w:rtl/>
        </w:rPr>
        <w:t>رقم</w:t>
      </w:r>
      <w:r w:rsidRPr="00C14FB4">
        <w:rPr>
          <w:rFonts w:ascii="Traditional Arabic" w:hAnsi="Traditional Arabic" w:cs="Traditional Arabic"/>
          <w:b/>
          <w:bCs/>
          <w:rtl/>
        </w:rPr>
        <w:t xml:space="preserve"> (</w:t>
      </w:r>
      <w:r>
        <w:rPr>
          <w:rFonts w:ascii="Traditional Arabic" w:hAnsi="Traditional Arabic" w:cs="Traditional Arabic" w:hint="cs"/>
          <w:b/>
          <w:bCs/>
          <w:rtl/>
        </w:rPr>
        <w:t>58</w:t>
      </w:r>
      <w:r w:rsidRPr="00C14FB4">
        <w:rPr>
          <w:rFonts w:ascii="Traditional Arabic" w:hAnsi="Traditional Arabic" w:cs="Traditional Arabic"/>
          <w:b/>
          <w:bCs/>
          <w:rtl/>
        </w:rPr>
        <w:t>):</w:t>
      </w:r>
      <w:r w:rsidR="008506A9" w:rsidRPr="00FD1D48">
        <w:rPr>
          <w:rFonts w:ascii="Traditional Arabic" w:eastAsia="Calibri" w:hAnsi="Traditional Arabic" w:cs="Traditional Arabic"/>
          <w:rtl/>
        </w:rPr>
        <w:t xml:space="preserve">نصت المادة </w:t>
      </w:r>
      <w:r w:rsidR="008506A9" w:rsidRPr="00FD1D48">
        <w:rPr>
          <w:rFonts w:ascii="Traditional Arabic" w:eastAsia="Calibri" w:hAnsi="Traditional Arabic" w:cs="Traditional Arabic"/>
          <w:b/>
          <w:bCs/>
          <w:rtl/>
        </w:rPr>
        <w:t>10</w:t>
      </w:r>
      <w:r w:rsidR="008506A9" w:rsidRPr="00FD1D48">
        <w:rPr>
          <w:rFonts w:ascii="Traditional Arabic" w:eastAsia="Calibri" w:hAnsi="Traditional Arabic" w:cs="Traditional Arabic"/>
          <w:rtl/>
        </w:rPr>
        <w:t xml:space="preserve"> من (قانون حقوق المعوقين 1999):"تولي الوزارة التنسيق مع جميع الجهات المعنية للعمل على رعاية وتأهيل المعوقين في المجالات التالية:1. في المجال الاجتماعي: أ. تحدد طبيعة الاعاقة وبيان درجتها ومدى تأثيرها على أسرة المعوق وتقديم المساعدة المناسبة له. ب. </w:t>
      </w:r>
      <w:r w:rsidR="009C46A3" w:rsidRPr="00FD1D48">
        <w:rPr>
          <w:rFonts w:ascii="Traditional Arabic" w:eastAsia="Calibri" w:hAnsi="Traditional Arabic" w:cs="Traditional Arabic" w:hint="cs"/>
          <w:rtl/>
        </w:rPr>
        <w:t>تقديم الخدمات</w:t>
      </w:r>
      <w:r w:rsidR="008506A9" w:rsidRPr="00FD1D48">
        <w:rPr>
          <w:rFonts w:ascii="Traditional Arabic" w:eastAsia="Calibri" w:hAnsi="Traditional Arabic" w:cs="Traditional Arabic"/>
          <w:rtl/>
        </w:rPr>
        <w:t xml:space="preserve"> الخاصة بالمعوقين في مجال الرعاية والاغاثة والتدريب والتثقيف وإعطائه الاولوية في برامج التنمية الاسرية. ج. توفير خدمات الرعاية الاجتماعية الايوائية الشديدة والذين ليس لهم من يعولهم. د. دعم برامج المشاغل المحمية. ه. إصدار بطاقة المعوق."</w:t>
      </w:r>
    </w:p>
    <w:p w14:paraId="59B46594" w14:textId="77777777" w:rsidR="00FC011A" w:rsidRPr="009C46A3" w:rsidRDefault="00FC011A" w:rsidP="0090239C">
      <w:pPr>
        <w:pStyle w:val="ListParagraph"/>
        <w:numPr>
          <w:ilvl w:val="0"/>
          <w:numId w:val="3"/>
        </w:numPr>
        <w:tabs>
          <w:tab w:val="left" w:pos="1410"/>
        </w:tabs>
        <w:bidi/>
        <w:spacing w:line="360" w:lineRule="auto"/>
        <w:jc w:val="both"/>
        <w:rPr>
          <w:rFonts w:ascii="Traditional Arabic" w:hAnsi="Traditional Arabic" w:cs="Traditional Arabic"/>
          <w:rtl/>
        </w:rPr>
      </w:pPr>
      <w:r w:rsidRPr="009C46A3">
        <w:rPr>
          <w:rFonts w:ascii="Traditional Arabic" w:eastAsia="Calibri" w:hAnsi="Traditional Arabic" w:cs="Traditional Arabic"/>
          <w:b/>
          <w:bCs/>
          <w:rtl/>
        </w:rPr>
        <w:t xml:space="preserve">فهرس رقم </w:t>
      </w:r>
      <w:r w:rsidR="009C46A3">
        <w:rPr>
          <w:rFonts w:ascii="Traditional Arabic" w:eastAsia="Calibri" w:hAnsi="Traditional Arabic" w:cs="Traditional Arabic" w:hint="cs"/>
          <w:b/>
          <w:bCs/>
          <w:rtl/>
        </w:rPr>
        <w:t>(</w:t>
      </w:r>
      <w:r w:rsidR="0090239C">
        <w:rPr>
          <w:rFonts w:ascii="Traditional Arabic" w:eastAsia="Calibri" w:hAnsi="Traditional Arabic" w:cs="Traditional Arabic" w:hint="cs"/>
          <w:b/>
          <w:bCs/>
          <w:rtl/>
        </w:rPr>
        <w:t>59</w:t>
      </w:r>
      <w:r w:rsidR="009C46A3">
        <w:rPr>
          <w:rFonts w:ascii="Traditional Arabic" w:eastAsia="Calibri" w:hAnsi="Traditional Arabic" w:cs="Traditional Arabic" w:hint="cs"/>
          <w:b/>
          <w:bCs/>
          <w:rtl/>
        </w:rPr>
        <w:t>)</w:t>
      </w:r>
      <w:r w:rsidRPr="009C46A3">
        <w:rPr>
          <w:rFonts w:ascii="Traditional Arabic" w:eastAsia="Calibri" w:hAnsi="Traditional Arabic" w:cs="Traditional Arabic"/>
          <w:b/>
          <w:bCs/>
          <w:rtl/>
        </w:rPr>
        <w:t xml:space="preserve">: </w:t>
      </w:r>
      <w:r w:rsidRPr="009C46A3">
        <w:rPr>
          <w:rFonts w:ascii="Traditional Arabic" w:hAnsi="Traditional Arabic" w:cs="Traditional Arabic"/>
          <w:rtl/>
        </w:rPr>
        <w:t>المصدر: استراتيجية قطاع الحماية الاجتماعية 2014-2016.</w:t>
      </w:r>
    </w:p>
    <w:p w14:paraId="59B46595" w14:textId="77777777" w:rsidR="00FC011A" w:rsidRPr="009C46A3" w:rsidRDefault="00FC011A" w:rsidP="0090239C">
      <w:pPr>
        <w:pStyle w:val="ListParagraph"/>
        <w:numPr>
          <w:ilvl w:val="0"/>
          <w:numId w:val="3"/>
        </w:numPr>
        <w:tabs>
          <w:tab w:val="left" w:pos="1410"/>
        </w:tabs>
        <w:bidi/>
        <w:spacing w:line="360" w:lineRule="auto"/>
        <w:jc w:val="both"/>
        <w:rPr>
          <w:rFonts w:ascii="Traditional Arabic" w:hAnsi="Traditional Arabic" w:cs="Traditional Arabic"/>
          <w:rtl/>
        </w:rPr>
      </w:pPr>
      <w:r w:rsidRPr="009C46A3">
        <w:rPr>
          <w:rFonts w:ascii="Traditional Arabic" w:eastAsia="Calibri" w:hAnsi="Traditional Arabic" w:cs="Traditional Arabic"/>
          <w:b/>
          <w:bCs/>
          <w:rtl/>
        </w:rPr>
        <w:t xml:space="preserve">فهرس رقم </w:t>
      </w:r>
      <w:r w:rsidR="009C46A3">
        <w:rPr>
          <w:rFonts w:ascii="Traditional Arabic" w:eastAsia="Calibri" w:hAnsi="Traditional Arabic" w:cs="Traditional Arabic" w:hint="cs"/>
          <w:b/>
          <w:bCs/>
          <w:rtl/>
        </w:rPr>
        <w:t>(</w:t>
      </w:r>
      <w:r w:rsidR="0090239C">
        <w:rPr>
          <w:rFonts w:ascii="Traditional Arabic" w:eastAsia="Calibri" w:hAnsi="Traditional Arabic" w:cs="Traditional Arabic" w:hint="cs"/>
          <w:b/>
          <w:bCs/>
          <w:rtl/>
        </w:rPr>
        <w:t>60</w:t>
      </w:r>
      <w:r w:rsidR="009C46A3">
        <w:rPr>
          <w:rFonts w:ascii="Traditional Arabic" w:eastAsia="Calibri" w:hAnsi="Traditional Arabic" w:cs="Traditional Arabic" w:hint="cs"/>
          <w:b/>
          <w:bCs/>
          <w:rtl/>
        </w:rPr>
        <w:t>)</w:t>
      </w:r>
      <w:r w:rsidRPr="009C46A3">
        <w:rPr>
          <w:rFonts w:ascii="Traditional Arabic" w:eastAsia="Calibri" w:hAnsi="Traditional Arabic" w:cs="Traditional Arabic"/>
          <w:b/>
          <w:bCs/>
          <w:rtl/>
        </w:rPr>
        <w:t xml:space="preserve">: </w:t>
      </w:r>
      <w:r w:rsidR="0036504F" w:rsidRPr="009C46A3">
        <w:rPr>
          <w:rFonts w:ascii="Traditional Arabic" w:hAnsi="Traditional Arabic" w:cs="Traditional Arabic"/>
          <w:rtl/>
        </w:rPr>
        <w:t>المصدر: الهيئة الاستشارية الفلسطينية لتطوير المؤسسات غير الحكومية.</w:t>
      </w:r>
    </w:p>
    <w:p w14:paraId="59B46596" w14:textId="77777777" w:rsidR="009C46A3" w:rsidRDefault="0036504F" w:rsidP="0090239C">
      <w:pPr>
        <w:pStyle w:val="ListParagraph"/>
        <w:numPr>
          <w:ilvl w:val="0"/>
          <w:numId w:val="3"/>
        </w:numPr>
        <w:bidi/>
        <w:spacing w:line="360" w:lineRule="auto"/>
        <w:jc w:val="both"/>
        <w:rPr>
          <w:rFonts w:ascii="Traditional Arabic" w:hAnsi="Traditional Arabic" w:cs="Traditional Arabic"/>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90239C">
        <w:rPr>
          <w:rFonts w:ascii="Traditional Arabic" w:hAnsi="Traditional Arabic" w:cs="Traditional Arabic" w:hint="cs"/>
          <w:b/>
          <w:bCs/>
          <w:rtl/>
        </w:rPr>
        <w:t>61</w:t>
      </w:r>
      <w:r w:rsidR="009C46A3">
        <w:rPr>
          <w:rFonts w:ascii="Traditional Arabic" w:hAnsi="Traditional Arabic" w:cs="Traditional Arabic" w:hint="cs"/>
          <w:b/>
          <w:bCs/>
          <w:rtl/>
        </w:rPr>
        <w:t>)</w:t>
      </w:r>
      <w:r w:rsidRPr="009C46A3">
        <w:rPr>
          <w:rFonts w:ascii="Traditional Arabic" w:hAnsi="Traditional Arabic" w:cs="Traditional Arabic"/>
          <w:b/>
          <w:bCs/>
          <w:rtl/>
        </w:rPr>
        <w:t xml:space="preserve">: </w:t>
      </w:r>
      <w:r w:rsidR="00A80161" w:rsidRPr="009C46A3">
        <w:rPr>
          <w:rFonts w:ascii="Traditional Arabic" w:hAnsi="Traditional Arabic" w:cs="Traditional Arabic"/>
          <w:rtl/>
        </w:rPr>
        <w:t>نصت المادة 26 من القانون الاساسي المعدل لعام 2005 على:</w:t>
      </w:r>
      <w:r w:rsidR="00A80161" w:rsidRPr="009C46A3">
        <w:rPr>
          <w:rFonts w:ascii="Traditional Arabic" w:hAnsi="Traditional Arabic" w:cs="Traditional Arabic"/>
          <w:b/>
          <w:bCs/>
          <w:rtl/>
        </w:rPr>
        <w:t xml:space="preserve"> </w:t>
      </w:r>
      <w:r w:rsidR="00A80161" w:rsidRPr="009C46A3">
        <w:rPr>
          <w:rFonts w:ascii="Traditional Arabic" w:hAnsi="Traditional Arabic" w:cs="Traditional Arabic"/>
          <w:rtl/>
        </w:rPr>
        <w:t>"للفلسطينيين حق المشاركة في الحياة السياسية أفرادا وجماعات ولهم على وجه الخصوص الحقوق التالية: 1. تشكيل الاحزاب السياسية والانضمام اليها وفقا للقانون. 2. تشكيل النقابات والجمعيات والاتحادات والروابط والاندية والمؤسسات الشعبية وفقا للقانون. 3. التصويت والترشيح في الانتخابات لاختيار ممثلين منهم يتم انتخابهم بالاقتراع العام وفقا للقانون. 4. تقلد المناصب والوظائف العامة على قاعدة تكافؤ الفرص. 5.عقد الاجتماعات الخاصة دون حضور افراد الشرطة، وعقد الاجتماعات العامة والمواكب والتجمعات في حدود القانون."</w:t>
      </w:r>
    </w:p>
    <w:p w14:paraId="59B46597" w14:textId="77777777" w:rsidR="009C46A3" w:rsidRPr="009C46A3" w:rsidRDefault="00A80161" w:rsidP="0090239C">
      <w:pPr>
        <w:pStyle w:val="ListParagraph"/>
        <w:numPr>
          <w:ilvl w:val="0"/>
          <w:numId w:val="3"/>
        </w:numPr>
        <w:bidi/>
        <w:spacing w:line="360" w:lineRule="auto"/>
        <w:jc w:val="both"/>
        <w:rPr>
          <w:rFonts w:ascii="Traditional Arabic" w:hAnsi="Traditional Arabic" w:cs="Traditional Arabic"/>
        </w:rPr>
      </w:pPr>
      <w:r w:rsidRPr="009C46A3">
        <w:rPr>
          <w:rFonts w:ascii="Traditional Arabic" w:eastAsia="Calibri" w:hAnsi="Traditional Arabic" w:cs="Traditional Arabic"/>
          <w:b/>
          <w:bCs/>
          <w:rtl/>
          <w:lang w:bidi="ar-JO"/>
        </w:rPr>
        <w:t xml:space="preserve">فهرس </w:t>
      </w:r>
      <w:r w:rsidR="009C46A3" w:rsidRPr="009C46A3">
        <w:rPr>
          <w:rFonts w:ascii="Traditional Arabic" w:eastAsia="Calibri" w:hAnsi="Traditional Arabic" w:cs="Traditional Arabic" w:hint="cs"/>
          <w:b/>
          <w:bCs/>
          <w:rtl/>
          <w:lang w:bidi="ar-JO"/>
        </w:rPr>
        <w:t>رقم</w:t>
      </w:r>
      <w:r w:rsidR="009C46A3">
        <w:rPr>
          <w:rFonts w:ascii="Traditional Arabic" w:eastAsia="Calibri" w:hAnsi="Traditional Arabic" w:cs="Traditional Arabic" w:hint="cs"/>
          <w:b/>
          <w:bCs/>
          <w:rtl/>
          <w:lang w:bidi="ar-JO"/>
        </w:rPr>
        <w:t>(</w:t>
      </w:r>
      <w:r w:rsidR="0090239C">
        <w:rPr>
          <w:rFonts w:ascii="Traditional Arabic" w:eastAsia="Calibri" w:hAnsi="Traditional Arabic" w:cs="Traditional Arabic" w:hint="cs"/>
          <w:b/>
          <w:bCs/>
          <w:rtl/>
          <w:lang w:bidi="ar-JO"/>
        </w:rPr>
        <w:t>62</w:t>
      </w:r>
      <w:r w:rsidR="009C46A3">
        <w:rPr>
          <w:rFonts w:ascii="Traditional Arabic" w:eastAsia="Calibri" w:hAnsi="Traditional Arabic" w:cs="Traditional Arabic" w:hint="cs"/>
          <w:b/>
          <w:bCs/>
          <w:rtl/>
          <w:lang w:bidi="ar-JO"/>
        </w:rPr>
        <w:t>)</w:t>
      </w:r>
      <w:r w:rsidRPr="009C46A3">
        <w:rPr>
          <w:rFonts w:ascii="Traditional Arabic" w:eastAsia="Calibri" w:hAnsi="Traditional Arabic" w:cs="Traditional Arabic"/>
          <w:b/>
          <w:bCs/>
          <w:rtl/>
          <w:lang w:bidi="ar-JO"/>
        </w:rPr>
        <w:t xml:space="preserve">: </w:t>
      </w:r>
      <w:r w:rsidRPr="009C46A3">
        <w:rPr>
          <w:rFonts w:ascii="Traditional Arabic" w:eastAsia="Calibri" w:hAnsi="Traditional Arabic" w:cs="Traditional Arabic"/>
          <w:rtl/>
          <w:lang w:bidi="ar-JO"/>
        </w:rPr>
        <w:t>شملت انشطة اللجنة كذلك: ا</w:t>
      </w:r>
      <w:r w:rsidRPr="009C46A3">
        <w:rPr>
          <w:rFonts w:ascii="Traditional Arabic" w:eastAsia="Calibri" w:hAnsi="Traditional Arabic" w:cs="Traditional Arabic"/>
          <w:color w:val="000000"/>
          <w:rtl/>
        </w:rPr>
        <w:t>لاطلاع على تجارب محلية ودولية بهذا الخصوص بعمل زيارات خارجية ومنها زيارة دولة السويد من قبل طاقم متخصص. ومواءمة اللجنة لإجراءاتها للأشخاص ذوي الإعاقة؛ حيث تم استحداث برنامج الكتروني لتسجيل الناخبين، وتم وضع بيانات خاصة لدعم الاشخاص ذوي الاعاقة بما لا يؤثر على مشاركاتهم الحرة وليكون محل ناجح لاعداد الخطط اللازمة لهم عند معرفة اعدادهم وطبيعية اعاقاتهم بمختلف انواعها.</w:t>
      </w:r>
      <w:r w:rsidRPr="009C46A3">
        <w:rPr>
          <w:rFonts w:ascii="Traditional Arabic" w:eastAsia="Calibri" w:hAnsi="Traditional Arabic" w:cs="Traditional Arabic"/>
          <w:rtl/>
          <w:lang w:bidi="ar-JO"/>
        </w:rPr>
        <w:t xml:space="preserve"> كما تم </w:t>
      </w:r>
      <w:r w:rsidRPr="009C46A3">
        <w:rPr>
          <w:rFonts w:ascii="Traditional Arabic" w:eastAsia="Calibri" w:hAnsi="Traditional Arabic" w:cs="Traditional Arabic"/>
          <w:color w:val="000000"/>
          <w:rtl/>
        </w:rPr>
        <w:t xml:space="preserve">إنتاج مواد توعوية مرئية ومسموعة ومنشورات باللغات </w:t>
      </w:r>
      <w:r w:rsidRPr="009C46A3">
        <w:rPr>
          <w:rFonts w:ascii="Traditional Arabic" w:eastAsia="Calibri" w:hAnsi="Traditional Arabic" w:cs="Traditional Arabic"/>
          <w:color w:val="000000"/>
          <w:rtl/>
        </w:rPr>
        <w:lastRenderedPageBreak/>
        <w:t>والأنظمة التي تتواءم مع مختلف أنواع الإعاقة، وكذلك مواءمة الموقع الالكتروني الخاص باللجنة؛ حيث تم إنتاج فلم وثائقي و3 بوستات تلفزيونية و3 بروشورات وثلاث مطويات لتوعية الأشخاص ذوي الإعاقة.</w:t>
      </w:r>
      <w:r w:rsidRPr="009C46A3">
        <w:rPr>
          <w:rFonts w:ascii="Traditional Arabic" w:eastAsia="Calibri" w:hAnsi="Traditional Arabic" w:cs="Traditional Arabic"/>
          <w:rtl/>
          <w:lang w:bidi="ar-JO"/>
        </w:rPr>
        <w:t xml:space="preserve"> وايضا </w:t>
      </w:r>
      <w:r w:rsidRPr="009C46A3">
        <w:rPr>
          <w:rFonts w:ascii="Traditional Arabic" w:eastAsia="Calibri" w:hAnsi="Traditional Arabic" w:cs="Traditional Arabic"/>
          <w:color w:val="000000"/>
          <w:rtl/>
        </w:rPr>
        <w:t>تنفيذ 35 ورشة عمل توعوية استهدفت</w:t>
      </w:r>
      <w:r w:rsidRPr="009C46A3">
        <w:rPr>
          <w:rFonts w:ascii="Traditional Arabic" w:eastAsia="Calibri" w:hAnsi="Traditional Arabic" w:cs="Traditional Arabic"/>
          <w:color w:val="000000"/>
          <w:rtl/>
          <w:lang w:bidi="ar-JO"/>
        </w:rPr>
        <w:t xml:space="preserve"> الأشخاص </w:t>
      </w:r>
      <w:r w:rsidRPr="009C46A3">
        <w:rPr>
          <w:rFonts w:ascii="Traditional Arabic" w:eastAsia="Calibri" w:hAnsi="Traditional Arabic" w:cs="Traditional Arabic"/>
          <w:color w:val="000000"/>
          <w:rtl/>
        </w:rPr>
        <w:t>ذوي الإعاقة</w:t>
      </w:r>
      <w:r w:rsidRPr="009C46A3">
        <w:rPr>
          <w:rFonts w:ascii="Traditional Arabic" w:eastAsia="Calibri" w:hAnsi="Traditional Arabic" w:cs="Traditional Arabic"/>
          <w:color w:val="000000"/>
        </w:rPr>
        <w:t xml:space="preserve"> </w:t>
      </w:r>
      <w:r w:rsidRPr="009C46A3">
        <w:rPr>
          <w:rFonts w:ascii="Traditional Arabic" w:eastAsia="Calibri" w:hAnsi="Traditional Arabic" w:cs="Traditional Arabic"/>
          <w:color w:val="000000"/>
          <w:rtl/>
          <w:lang w:bidi="ar-JO"/>
        </w:rPr>
        <w:t>في كافة المحافظات؛ حضر الورشات حوالي 860 شخص من ذوي الاعاقة</w:t>
      </w:r>
      <w:r w:rsidRPr="009C46A3">
        <w:rPr>
          <w:rFonts w:ascii="Traditional Arabic" w:eastAsia="Calibri" w:hAnsi="Traditional Arabic" w:cs="Traditional Arabic"/>
          <w:color w:val="000000"/>
          <w:rtl/>
        </w:rPr>
        <w:t>.</w:t>
      </w:r>
      <w:r w:rsidRPr="009C46A3">
        <w:rPr>
          <w:rFonts w:ascii="Traditional Arabic" w:eastAsia="Calibri" w:hAnsi="Traditional Arabic" w:cs="Traditional Arabic"/>
          <w:rtl/>
          <w:lang w:bidi="ar-JO"/>
        </w:rPr>
        <w:t xml:space="preserve"> ثم </w:t>
      </w:r>
      <w:r w:rsidRPr="009C46A3">
        <w:rPr>
          <w:rFonts w:ascii="Traditional Arabic" w:eastAsia="Calibri" w:hAnsi="Traditional Arabic" w:cs="Traditional Arabic"/>
          <w:color w:val="000000"/>
          <w:rtl/>
        </w:rPr>
        <w:t>إجراء محاكاة للعملية الانتخابية في 6 مدارس للأشخاص ذوي الإعاقة شملت 223 طالب وطالبة 4 في الضفة و2 في غزة.</w:t>
      </w:r>
      <w:r w:rsidRPr="009C46A3">
        <w:rPr>
          <w:rFonts w:ascii="Traditional Arabic" w:eastAsia="Calibri" w:hAnsi="Traditional Arabic" w:cs="Traditional Arabic"/>
          <w:rtl/>
          <w:lang w:bidi="ar-JO"/>
        </w:rPr>
        <w:t xml:space="preserve"> كما قامت اللجنة ب</w:t>
      </w:r>
      <w:r w:rsidRPr="009C46A3">
        <w:rPr>
          <w:rFonts w:ascii="Traditional Arabic" w:eastAsia="Calibri" w:hAnsi="Traditional Arabic" w:cs="Traditional Arabic"/>
          <w:color w:val="000000"/>
          <w:rtl/>
        </w:rPr>
        <w:t>بناء كادر من الأشخاص ذوي الإعاقة ليكون ضمن الطواقم الانتخابية أثناء تنفيذ الانتخابات بتدريب 40 شخص منهم في غزة والضفة، وقامت بإطلاق حملة إعلامية وتوعوية شاملة حول مشاركة الأشخاص ذوي الإعاقة بالانتخابات وفي الحياة السياسية بشكل عام، تشمل كافة المؤسسات الوطنية والأهلية والرسمية.</w:t>
      </w:r>
    </w:p>
    <w:p w14:paraId="59B46598" w14:textId="77777777" w:rsidR="009C46A3" w:rsidRPr="009C46A3" w:rsidRDefault="00F10AC5" w:rsidP="0090239C">
      <w:pPr>
        <w:pStyle w:val="ListParagraph"/>
        <w:numPr>
          <w:ilvl w:val="0"/>
          <w:numId w:val="3"/>
        </w:numPr>
        <w:bidi/>
        <w:spacing w:line="360" w:lineRule="auto"/>
        <w:jc w:val="both"/>
        <w:rPr>
          <w:rFonts w:ascii="Traditional Arabic" w:hAnsi="Traditional Arabic" w:cs="Traditional Arabic"/>
        </w:rPr>
      </w:pPr>
      <w:r w:rsidRPr="009C46A3">
        <w:rPr>
          <w:rFonts w:ascii="Traditional Arabic" w:eastAsia="Calibri" w:hAnsi="Traditional Arabic" w:cs="Traditional Arabic"/>
          <w:b/>
          <w:bCs/>
          <w:color w:val="000000"/>
          <w:rtl/>
        </w:rPr>
        <w:t xml:space="preserve"> </w:t>
      </w:r>
      <w:r w:rsidR="00E0290B" w:rsidRPr="009C46A3">
        <w:rPr>
          <w:rFonts w:ascii="Traditional Arabic" w:eastAsia="Calibri" w:hAnsi="Traditional Arabic" w:cs="Traditional Arabic"/>
          <w:b/>
          <w:bCs/>
          <w:color w:val="000000"/>
          <w:rtl/>
        </w:rPr>
        <w:t xml:space="preserve">فهرس رقم </w:t>
      </w:r>
      <w:r w:rsidR="009C46A3">
        <w:rPr>
          <w:rFonts w:ascii="Traditional Arabic" w:eastAsia="Calibri" w:hAnsi="Traditional Arabic" w:cs="Traditional Arabic" w:hint="cs"/>
          <w:b/>
          <w:bCs/>
          <w:color w:val="000000"/>
          <w:rtl/>
        </w:rPr>
        <w:t>(</w:t>
      </w:r>
      <w:r w:rsidR="0090239C">
        <w:rPr>
          <w:rFonts w:ascii="Traditional Arabic" w:eastAsia="Calibri" w:hAnsi="Traditional Arabic" w:cs="Traditional Arabic" w:hint="cs"/>
          <w:b/>
          <w:bCs/>
          <w:color w:val="000000"/>
          <w:rtl/>
        </w:rPr>
        <w:t>63</w:t>
      </w:r>
      <w:r w:rsidR="009C46A3">
        <w:rPr>
          <w:rFonts w:ascii="Traditional Arabic" w:eastAsia="Calibri" w:hAnsi="Traditional Arabic" w:cs="Traditional Arabic" w:hint="cs"/>
          <w:b/>
          <w:bCs/>
          <w:color w:val="000000"/>
          <w:rtl/>
        </w:rPr>
        <w:t>)</w:t>
      </w:r>
      <w:r w:rsidR="00A80161" w:rsidRPr="009C46A3">
        <w:rPr>
          <w:rFonts w:ascii="Traditional Arabic" w:eastAsia="Calibri" w:hAnsi="Traditional Arabic" w:cs="Traditional Arabic"/>
          <w:b/>
          <w:bCs/>
          <w:color w:val="000000"/>
          <w:rtl/>
        </w:rPr>
        <w:t xml:space="preserve">: </w:t>
      </w:r>
      <w:r w:rsidR="00F262DE" w:rsidRPr="009C46A3">
        <w:rPr>
          <w:rFonts w:ascii="Traditional Arabic" w:eastAsia="Calibri" w:hAnsi="Traditional Arabic" w:cs="Traditional Arabic"/>
          <w:rtl/>
        </w:rPr>
        <w:t xml:space="preserve">تكون بيانات الهيئة العامة مسجلة في فروع الاتحاد حسب: الاسم، رقم </w:t>
      </w:r>
      <w:r w:rsidR="00A44D37" w:rsidRPr="009C46A3">
        <w:rPr>
          <w:rFonts w:ascii="Traditional Arabic" w:eastAsia="Calibri" w:hAnsi="Traditional Arabic" w:cs="Traditional Arabic" w:hint="cs"/>
          <w:rtl/>
        </w:rPr>
        <w:t>الهوية،</w:t>
      </w:r>
      <w:r w:rsidR="00F262DE" w:rsidRPr="009C46A3">
        <w:rPr>
          <w:rFonts w:ascii="Traditional Arabic" w:eastAsia="Calibri" w:hAnsi="Traditional Arabic" w:cs="Traditional Arabic"/>
          <w:rtl/>
        </w:rPr>
        <w:t xml:space="preserve"> تاريخ </w:t>
      </w:r>
      <w:r w:rsidR="00A44D37" w:rsidRPr="009C46A3">
        <w:rPr>
          <w:rFonts w:ascii="Traditional Arabic" w:eastAsia="Calibri" w:hAnsi="Traditional Arabic" w:cs="Traditional Arabic" w:hint="cs"/>
          <w:rtl/>
        </w:rPr>
        <w:t>الميلاد،</w:t>
      </w:r>
      <w:r w:rsidR="00A44D37" w:rsidRPr="009C46A3">
        <w:rPr>
          <w:rFonts w:ascii="Traditional Arabic" w:eastAsia="Calibri" w:hAnsi="Traditional Arabic" w:cs="Traditional Arabic"/>
          <w:rtl/>
        </w:rPr>
        <w:t xml:space="preserve"> </w:t>
      </w:r>
      <w:r w:rsidR="00A44D37" w:rsidRPr="009C46A3">
        <w:rPr>
          <w:rFonts w:ascii="Traditional Arabic" w:eastAsia="Calibri" w:hAnsi="Traditional Arabic" w:cs="Traditional Arabic" w:hint="cs"/>
          <w:rtl/>
        </w:rPr>
        <w:t>الجنس،</w:t>
      </w:r>
      <w:r w:rsidR="00A44D37" w:rsidRPr="009C46A3">
        <w:rPr>
          <w:rFonts w:ascii="Traditional Arabic" w:eastAsia="Calibri" w:hAnsi="Traditional Arabic" w:cs="Traditional Arabic"/>
          <w:rtl/>
        </w:rPr>
        <w:t xml:space="preserve"> العنوان بشكل تفصيلي، المؤهل العلمي</w:t>
      </w:r>
      <w:r w:rsidR="00F262DE" w:rsidRPr="009C46A3">
        <w:rPr>
          <w:rFonts w:ascii="Traditional Arabic" w:eastAsia="Calibri" w:hAnsi="Traditional Arabic" w:cs="Traditional Arabic"/>
          <w:rtl/>
        </w:rPr>
        <w:t xml:space="preserve">، طبيعة </w:t>
      </w:r>
      <w:r w:rsidR="00A44D37" w:rsidRPr="009C46A3">
        <w:rPr>
          <w:rFonts w:ascii="Traditional Arabic" w:eastAsia="Calibri" w:hAnsi="Traditional Arabic" w:cs="Traditional Arabic" w:hint="cs"/>
          <w:rtl/>
        </w:rPr>
        <w:t>العمل،</w:t>
      </w:r>
      <w:r w:rsidR="00F262DE" w:rsidRPr="009C46A3">
        <w:rPr>
          <w:rFonts w:ascii="Traditional Arabic" w:eastAsia="Calibri" w:hAnsi="Traditional Arabic" w:cs="Traditional Arabic"/>
          <w:rtl/>
        </w:rPr>
        <w:t xml:space="preserve"> الحالة </w:t>
      </w:r>
      <w:r w:rsidR="00A44D37" w:rsidRPr="009C46A3">
        <w:rPr>
          <w:rFonts w:ascii="Traditional Arabic" w:eastAsia="Calibri" w:hAnsi="Traditional Arabic" w:cs="Traditional Arabic" w:hint="cs"/>
          <w:rtl/>
        </w:rPr>
        <w:t>الاجتماعية،</w:t>
      </w:r>
      <w:r w:rsidR="00F262DE" w:rsidRPr="009C46A3">
        <w:rPr>
          <w:rFonts w:ascii="Traditional Arabic" w:eastAsia="Calibri" w:hAnsi="Traditional Arabic" w:cs="Traditional Arabic"/>
          <w:rtl/>
        </w:rPr>
        <w:t xml:space="preserve"> درجة </w:t>
      </w:r>
      <w:r w:rsidR="00A44D37" w:rsidRPr="009C46A3">
        <w:rPr>
          <w:rFonts w:ascii="Traditional Arabic" w:eastAsia="Calibri" w:hAnsi="Traditional Arabic" w:cs="Traditional Arabic" w:hint="cs"/>
          <w:rtl/>
        </w:rPr>
        <w:t>الإعاقة،</w:t>
      </w:r>
      <w:r w:rsidR="00F262DE" w:rsidRPr="009C46A3">
        <w:rPr>
          <w:rFonts w:ascii="Traditional Arabic" w:eastAsia="Calibri" w:hAnsi="Traditional Arabic" w:cs="Traditional Arabic"/>
          <w:rtl/>
        </w:rPr>
        <w:t xml:space="preserve"> صوره </w:t>
      </w:r>
      <w:r w:rsidR="00A44D37" w:rsidRPr="009C46A3">
        <w:rPr>
          <w:rFonts w:ascii="Traditional Arabic" w:eastAsia="Calibri" w:hAnsi="Traditional Arabic" w:cs="Traditional Arabic" w:hint="cs"/>
          <w:rtl/>
        </w:rPr>
        <w:t>شخصية،</w:t>
      </w:r>
      <w:r w:rsidR="00F262DE" w:rsidRPr="009C46A3">
        <w:rPr>
          <w:rFonts w:ascii="Traditional Arabic" w:eastAsia="Calibri" w:hAnsi="Traditional Arabic" w:cs="Traditional Arabic"/>
          <w:rtl/>
        </w:rPr>
        <w:t xml:space="preserve"> نوع الاحتياج من الأدوات </w:t>
      </w:r>
      <w:r w:rsidR="00A44D37" w:rsidRPr="009C46A3">
        <w:rPr>
          <w:rFonts w:ascii="Traditional Arabic" w:eastAsia="Calibri" w:hAnsi="Traditional Arabic" w:cs="Traditional Arabic" w:hint="cs"/>
          <w:rtl/>
        </w:rPr>
        <w:t>المساعدة،</w:t>
      </w:r>
      <w:r w:rsidR="00F262DE" w:rsidRPr="009C46A3">
        <w:rPr>
          <w:rFonts w:ascii="Traditional Arabic" w:eastAsia="Calibri" w:hAnsi="Traditional Arabic" w:cs="Traditional Arabic"/>
          <w:rtl/>
        </w:rPr>
        <w:t xml:space="preserve"> نوع </w:t>
      </w:r>
      <w:r w:rsidR="00A44D37" w:rsidRPr="009C46A3">
        <w:rPr>
          <w:rFonts w:ascii="Traditional Arabic" w:eastAsia="Calibri" w:hAnsi="Traditional Arabic" w:cs="Traditional Arabic" w:hint="cs"/>
          <w:rtl/>
        </w:rPr>
        <w:t>الإعاقة،</w:t>
      </w:r>
      <w:r w:rsidR="00F262DE" w:rsidRPr="009C46A3">
        <w:rPr>
          <w:rFonts w:ascii="Traditional Arabic" w:eastAsia="Calibri" w:hAnsi="Traditional Arabic" w:cs="Traditional Arabic"/>
          <w:rtl/>
        </w:rPr>
        <w:t xml:space="preserve"> رقم الهاتف </w:t>
      </w:r>
      <w:r w:rsidR="00A44D37" w:rsidRPr="009C46A3">
        <w:rPr>
          <w:rFonts w:ascii="Traditional Arabic" w:eastAsia="Calibri" w:hAnsi="Traditional Arabic" w:cs="Traditional Arabic" w:hint="cs"/>
          <w:rtl/>
        </w:rPr>
        <w:t>والجوال،</w:t>
      </w:r>
      <w:r w:rsidR="00F262DE" w:rsidRPr="009C46A3">
        <w:rPr>
          <w:rFonts w:ascii="Traditional Arabic" w:eastAsia="Calibri" w:hAnsi="Traditional Arabic" w:cs="Traditional Arabic"/>
          <w:rtl/>
        </w:rPr>
        <w:t xml:space="preserve"> نوع الخدمة </w:t>
      </w:r>
      <w:r w:rsidR="00A44D37" w:rsidRPr="009C46A3">
        <w:rPr>
          <w:rFonts w:ascii="Traditional Arabic" w:eastAsia="Calibri" w:hAnsi="Traditional Arabic" w:cs="Traditional Arabic" w:hint="cs"/>
          <w:rtl/>
        </w:rPr>
        <w:t>المقدمة،</w:t>
      </w:r>
      <w:r w:rsidR="00F262DE" w:rsidRPr="009C46A3">
        <w:rPr>
          <w:rFonts w:ascii="Traditional Arabic" w:eastAsia="Calibri" w:hAnsi="Traditional Arabic" w:cs="Traditional Arabic"/>
          <w:rtl/>
        </w:rPr>
        <w:t xml:space="preserve"> أي ملاحظات أخرى يتم تعبئتها.</w:t>
      </w:r>
    </w:p>
    <w:p w14:paraId="59B46599" w14:textId="77777777" w:rsidR="009C46A3" w:rsidRPr="009C46A3" w:rsidRDefault="00F262DE" w:rsidP="0090239C">
      <w:pPr>
        <w:pStyle w:val="ListParagraph"/>
        <w:numPr>
          <w:ilvl w:val="0"/>
          <w:numId w:val="3"/>
        </w:numPr>
        <w:bidi/>
        <w:spacing w:line="360" w:lineRule="auto"/>
        <w:jc w:val="both"/>
        <w:rPr>
          <w:rFonts w:ascii="Traditional Arabic" w:hAnsi="Traditional Arabic" w:cs="Traditional Arabic"/>
        </w:rPr>
      </w:pPr>
      <w:r w:rsidRPr="009C46A3">
        <w:rPr>
          <w:rFonts w:ascii="Traditional Arabic" w:eastAsia="Calibri" w:hAnsi="Traditional Arabic" w:cs="Traditional Arabic"/>
          <w:b/>
          <w:bCs/>
          <w:rtl/>
        </w:rPr>
        <w:t xml:space="preserve">فهرس رقم </w:t>
      </w:r>
      <w:r w:rsidR="009C46A3">
        <w:rPr>
          <w:rFonts w:ascii="Traditional Arabic" w:eastAsia="Calibri" w:hAnsi="Traditional Arabic" w:cs="Traditional Arabic" w:hint="cs"/>
          <w:b/>
          <w:bCs/>
          <w:rtl/>
        </w:rPr>
        <w:t>(</w:t>
      </w:r>
      <w:r w:rsidR="0090239C">
        <w:rPr>
          <w:rFonts w:ascii="Traditional Arabic" w:eastAsia="Calibri" w:hAnsi="Traditional Arabic" w:cs="Traditional Arabic" w:hint="cs"/>
          <w:b/>
          <w:bCs/>
          <w:rtl/>
        </w:rPr>
        <w:t>64</w:t>
      </w:r>
      <w:r w:rsidR="009C46A3">
        <w:rPr>
          <w:rFonts w:ascii="Traditional Arabic" w:eastAsia="Calibri" w:hAnsi="Traditional Arabic" w:cs="Traditional Arabic" w:hint="cs"/>
          <w:b/>
          <w:bCs/>
          <w:rtl/>
        </w:rPr>
        <w:t>)</w:t>
      </w:r>
      <w:r w:rsidRPr="009C46A3">
        <w:rPr>
          <w:rFonts w:ascii="Traditional Arabic" w:eastAsia="Calibri" w:hAnsi="Traditional Arabic" w:cs="Traditional Arabic"/>
          <w:b/>
          <w:bCs/>
          <w:rtl/>
        </w:rPr>
        <w:t xml:space="preserve">: </w:t>
      </w:r>
      <w:r w:rsidRPr="009C46A3">
        <w:rPr>
          <w:rFonts w:ascii="Traditional Arabic" w:eastAsia="Calibri" w:hAnsi="Traditional Arabic" w:cs="Traditional Arabic"/>
          <w:rtl/>
        </w:rPr>
        <w:t>تم اشراك الاشخاص ذوي الاعاقة في فعاليات يوم الثقافة الوطنية ويوم التراث، حيث تعمل وزارة الثقافة على الاعداد لمعرض تراث في مجمع مركز بلدنا الثقافي والذي يضم جميع المؤسسات التي تعنى بالتر اث لدعم هذه المؤسسات وطلابها والهدف منه ترويجي وزيادة الدخل المادي للمؤسسات ال</w:t>
      </w:r>
      <w:r w:rsidR="00F10AC5" w:rsidRPr="009C46A3">
        <w:rPr>
          <w:rFonts w:ascii="Traditional Arabic" w:eastAsia="Calibri" w:hAnsi="Traditional Arabic" w:cs="Traditional Arabic"/>
          <w:rtl/>
        </w:rPr>
        <w:t>تي تعمل مع الاشخاص ذوي الاعاقة.</w:t>
      </w:r>
    </w:p>
    <w:p w14:paraId="59B4659A" w14:textId="77777777" w:rsidR="009C46A3" w:rsidRDefault="00F10AC5" w:rsidP="0090239C">
      <w:pPr>
        <w:pStyle w:val="ListParagraph"/>
        <w:numPr>
          <w:ilvl w:val="0"/>
          <w:numId w:val="3"/>
        </w:numPr>
        <w:bidi/>
        <w:spacing w:line="360" w:lineRule="auto"/>
        <w:jc w:val="both"/>
        <w:rPr>
          <w:rFonts w:ascii="Traditional Arabic" w:hAnsi="Traditional Arabic" w:cs="Traditional Arabic"/>
        </w:rPr>
      </w:pPr>
      <w:r w:rsidRPr="009C46A3">
        <w:rPr>
          <w:rFonts w:ascii="Traditional Arabic" w:eastAsia="Calibri" w:hAnsi="Traditional Arabic" w:cs="Traditional Arabic"/>
          <w:b/>
          <w:bCs/>
          <w:rtl/>
        </w:rPr>
        <w:t xml:space="preserve">فهرس رقم </w:t>
      </w:r>
      <w:r w:rsidR="009C46A3">
        <w:rPr>
          <w:rFonts w:ascii="Traditional Arabic" w:eastAsia="Calibri" w:hAnsi="Traditional Arabic" w:cs="Traditional Arabic" w:hint="cs"/>
          <w:b/>
          <w:bCs/>
          <w:rtl/>
        </w:rPr>
        <w:t>(</w:t>
      </w:r>
      <w:r w:rsidR="0090239C">
        <w:rPr>
          <w:rFonts w:ascii="Traditional Arabic" w:eastAsia="Calibri" w:hAnsi="Traditional Arabic" w:cs="Traditional Arabic" w:hint="cs"/>
          <w:b/>
          <w:bCs/>
          <w:rtl/>
        </w:rPr>
        <w:t>65</w:t>
      </w:r>
      <w:r w:rsidR="009C46A3">
        <w:rPr>
          <w:rFonts w:ascii="Traditional Arabic" w:eastAsia="Calibri" w:hAnsi="Traditional Arabic" w:cs="Traditional Arabic" w:hint="cs"/>
          <w:b/>
          <w:bCs/>
          <w:rtl/>
        </w:rPr>
        <w:t>)</w:t>
      </w:r>
      <w:r w:rsidRPr="009C46A3">
        <w:rPr>
          <w:rFonts w:ascii="Traditional Arabic" w:eastAsia="Calibri" w:hAnsi="Traditional Arabic" w:cs="Traditional Arabic"/>
          <w:b/>
          <w:bCs/>
          <w:rtl/>
        </w:rPr>
        <w:t>:</w:t>
      </w:r>
      <w:r w:rsidR="00892868" w:rsidRPr="009C46A3">
        <w:rPr>
          <w:rFonts w:ascii="Traditional Arabic" w:eastAsia="Calibri" w:hAnsi="Traditional Arabic" w:cs="Traditional Arabic"/>
          <w:b/>
          <w:bCs/>
          <w:rtl/>
        </w:rPr>
        <w:t xml:space="preserve"> </w:t>
      </w:r>
      <w:r w:rsidR="00892868" w:rsidRPr="009C46A3">
        <w:rPr>
          <w:rFonts w:ascii="Traditional Arabic" w:hAnsi="Traditional Arabic" w:cs="Traditional Arabic"/>
          <w:rtl/>
        </w:rPr>
        <w:t xml:space="preserve">مكتبات الالعاب التربوية والترفيهية التي تم تجهيزها: مثل </w:t>
      </w:r>
      <w:r w:rsidR="00B5658A">
        <w:rPr>
          <w:rFonts w:ascii="Traditional Arabic" w:hAnsi="Traditional Arabic" w:cs="Traditional Arabic"/>
          <w:rtl/>
        </w:rPr>
        <w:t>جمعية الياسمين</w:t>
      </w:r>
      <w:r w:rsidR="00B5658A">
        <w:rPr>
          <w:rFonts w:ascii="Traditional Arabic" w:hAnsi="Traditional Arabic" w:cs="Traditional Arabic" w:hint="cs"/>
          <w:rtl/>
        </w:rPr>
        <w:t xml:space="preserve"> وجمعية الاحسان </w:t>
      </w:r>
      <w:r w:rsidR="00892868" w:rsidRPr="009C46A3">
        <w:rPr>
          <w:rFonts w:ascii="Traditional Arabic" w:hAnsi="Traditional Arabic" w:cs="Traditional Arabic"/>
          <w:rtl/>
        </w:rPr>
        <w:t>كما تم دعم وتجهيز مكتبة بريل لجمعية البصيرة مدينة جنين.</w:t>
      </w:r>
    </w:p>
    <w:p w14:paraId="59B4659B" w14:textId="77777777" w:rsidR="009C46A3" w:rsidRDefault="00892868" w:rsidP="0090239C">
      <w:pPr>
        <w:pStyle w:val="ListParagraph"/>
        <w:numPr>
          <w:ilvl w:val="0"/>
          <w:numId w:val="3"/>
        </w:numPr>
        <w:bidi/>
        <w:spacing w:line="360" w:lineRule="auto"/>
        <w:jc w:val="both"/>
        <w:rPr>
          <w:rFonts w:ascii="Traditional Arabic" w:hAnsi="Traditional Arabic" w:cs="Traditional Arabic"/>
        </w:rPr>
      </w:pPr>
      <w:r w:rsidRPr="009C46A3">
        <w:rPr>
          <w:rFonts w:ascii="Traditional Arabic" w:hAnsi="Traditional Arabic" w:cs="Traditional Arabic"/>
          <w:b/>
          <w:bCs/>
          <w:rtl/>
        </w:rPr>
        <w:lastRenderedPageBreak/>
        <w:t xml:space="preserve">فهرس </w:t>
      </w:r>
      <w:r w:rsidR="009C46A3" w:rsidRPr="009C46A3">
        <w:rPr>
          <w:rFonts w:ascii="Traditional Arabic" w:hAnsi="Traditional Arabic" w:cs="Traditional Arabic" w:hint="cs"/>
          <w:b/>
          <w:bCs/>
          <w:rtl/>
        </w:rPr>
        <w:t>رقم</w:t>
      </w:r>
      <w:r w:rsidR="009C46A3">
        <w:rPr>
          <w:rFonts w:ascii="Traditional Arabic" w:hAnsi="Traditional Arabic" w:cs="Traditional Arabic" w:hint="cs"/>
          <w:b/>
          <w:bCs/>
          <w:rtl/>
        </w:rPr>
        <w:t>(</w:t>
      </w:r>
      <w:r w:rsidR="0090239C">
        <w:rPr>
          <w:rFonts w:ascii="Traditional Arabic" w:hAnsi="Traditional Arabic" w:cs="Traditional Arabic" w:hint="cs"/>
          <w:b/>
          <w:bCs/>
          <w:rtl/>
        </w:rPr>
        <w:t>66</w:t>
      </w:r>
      <w:r w:rsidR="009C46A3">
        <w:rPr>
          <w:rFonts w:ascii="Traditional Arabic" w:hAnsi="Traditional Arabic" w:cs="Traditional Arabic" w:hint="cs"/>
          <w:b/>
          <w:bCs/>
          <w:rtl/>
        </w:rPr>
        <w:t>)</w:t>
      </w:r>
      <w:r w:rsidRPr="009C46A3">
        <w:rPr>
          <w:rFonts w:ascii="Traditional Arabic" w:hAnsi="Traditional Arabic" w:cs="Traditional Arabic"/>
          <w:b/>
          <w:bCs/>
          <w:rtl/>
        </w:rPr>
        <w:t>:</w:t>
      </w:r>
      <w:r w:rsidRPr="009C46A3">
        <w:rPr>
          <w:rFonts w:ascii="Traditional Arabic" w:hAnsi="Traditional Arabic" w:cs="Traditional Arabic"/>
          <w:rtl/>
        </w:rPr>
        <w:t xml:space="preserve"> </w:t>
      </w:r>
      <w:r w:rsidR="00F10AC5" w:rsidRPr="009C46A3">
        <w:rPr>
          <w:rFonts w:ascii="Traditional Arabic" w:hAnsi="Traditional Arabic" w:cs="Traditional Arabic"/>
          <w:rtl/>
        </w:rPr>
        <w:t>شاركت الهيئة العامة للاذاعة والتلفزيون بورقة عمل بحثية من إعداد الجوهري/مقدم البرنامج من الاشخاص ذوي الاعاقة، والتي حملت عنوان "تداعيات الحروب وآثارها السلبية على الأشخاص ذوي الإعاقة من منظور إعلامي واعي"؛ وتمت المشاركة في العديد من المؤتمرات الدولية في تونس، والمغرب، ومصر</w:t>
      </w:r>
      <w:r w:rsidR="00F10AC5" w:rsidRPr="009C46A3">
        <w:rPr>
          <w:rFonts w:ascii="Traditional Arabic" w:hAnsi="Traditional Arabic" w:cs="Traditional Arabic"/>
        </w:rPr>
        <w:t>.</w:t>
      </w:r>
    </w:p>
    <w:p w14:paraId="59B4659C" w14:textId="77777777" w:rsidR="009C46A3" w:rsidRPr="009C46A3" w:rsidRDefault="00892868" w:rsidP="0090239C">
      <w:pPr>
        <w:pStyle w:val="ListParagraph"/>
        <w:numPr>
          <w:ilvl w:val="0"/>
          <w:numId w:val="3"/>
        </w:numPr>
        <w:bidi/>
        <w:spacing w:line="360" w:lineRule="auto"/>
        <w:jc w:val="both"/>
        <w:rPr>
          <w:rFonts w:ascii="Traditional Arabic" w:hAnsi="Traditional Arabic" w:cs="Traditional Arabic"/>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90239C">
        <w:rPr>
          <w:rFonts w:ascii="Traditional Arabic" w:hAnsi="Traditional Arabic" w:cs="Traditional Arabic" w:hint="cs"/>
          <w:b/>
          <w:bCs/>
          <w:rtl/>
        </w:rPr>
        <w:t>67</w:t>
      </w:r>
      <w:r w:rsidR="009C46A3">
        <w:rPr>
          <w:rFonts w:ascii="Traditional Arabic" w:hAnsi="Traditional Arabic" w:cs="Traditional Arabic" w:hint="cs"/>
          <w:b/>
          <w:bCs/>
          <w:rtl/>
        </w:rPr>
        <w:t>)</w:t>
      </w:r>
      <w:r w:rsidRPr="009C46A3">
        <w:rPr>
          <w:rFonts w:ascii="Traditional Arabic" w:hAnsi="Traditional Arabic" w:cs="Traditional Arabic"/>
          <w:rtl/>
        </w:rPr>
        <w:t xml:space="preserve">: نصت المادة 8 من قانون الطفل الفلسطيني المعدل لعام 2004 </w:t>
      </w:r>
      <w:r w:rsidRPr="009C46A3">
        <w:rPr>
          <w:rFonts w:ascii="Traditional Arabic" w:eastAsia="Calibri" w:hAnsi="Traditional Arabic" w:cs="Traditional Arabic"/>
          <w:rtl/>
        </w:rPr>
        <w:t>على: "تتخذ</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الدولة</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الإجراءات</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والتدابير</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المناسبة</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لضمان</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تمتع</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الأطفال</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ذوي</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الإحتياجات</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الخاصة</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بالرعاية</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اللازمة</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في المجالات</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كافة</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وبخاصة</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التعليم</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والصحة</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والتأهيل</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المهني</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لتعزيز</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إعتمادهم</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على</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النفس</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وضمان</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مشاركتهم</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الفاعلة في</w:t>
      </w:r>
      <w:r w:rsidRPr="009C46A3">
        <w:rPr>
          <w:rFonts w:ascii="Traditional Arabic" w:eastAsia="Calibri" w:hAnsi="Traditional Arabic" w:cs="Traditional Arabic"/>
        </w:rPr>
        <w:t xml:space="preserve"> </w:t>
      </w:r>
      <w:r w:rsidRPr="009C46A3">
        <w:rPr>
          <w:rFonts w:ascii="Traditional Arabic" w:eastAsia="Calibri" w:hAnsi="Traditional Arabic" w:cs="Traditional Arabic"/>
          <w:rtl/>
        </w:rPr>
        <w:t>المجتمع</w:t>
      </w:r>
      <w:r w:rsidRPr="009C46A3">
        <w:rPr>
          <w:rFonts w:ascii="Traditional Arabic" w:eastAsia="Calibri" w:hAnsi="Traditional Arabic" w:cs="Traditional Arabic"/>
        </w:rPr>
        <w:t>.</w:t>
      </w:r>
      <w:r w:rsidRPr="009C46A3">
        <w:rPr>
          <w:rFonts w:ascii="Traditional Arabic" w:eastAsia="Calibri" w:hAnsi="Traditional Arabic" w:cs="Traditional Arabic"/>
          <w:rtl/>
        </w:rPr>
        <w:t>"</w:t>
      </w:r>
    </w:p>
    <w:p w14:paraId="59B4659D" w14:textId="77777777" w:rsidR="009C46A3" w:rsidRDefault="00892868" w:rsidP="0090239C">
      <w:pPr>
        <w:pStyle w:val="ListParagraph"/>
        <w:numPr>
          <w:ilvl w:val="0"/>
          <w:numId w:val="3"/>
        </w:numPr>
        <w:bidi/>
        <w:spacing w:line="360" w:lineRule="auto"/>
        <w:jc w:val="both"/>
        <w:rPr>
          <w:rFonts w:ascii="Traditional Arabic" w:hAnsi="Traditional Arabic" w:cs="Traditional Arabic"/>
        </w:rPr>
      </w:pPr>
      <w:r w:rsidRPr="009C46A3">
        <w:rPr>
          <w:rFonts w:ascii="Traditional Arabic" w:eastAsia="Calibri" w:hAnsi="Traditional Arabic" w:cs="Traditional Arabic"/>
          <w:b/>
          <w:bCs/>
          <w:rtl/>
        </w:rPr>
        <w:t xml:space="preserve">فهرس رقم </w:t>
      </w:r>
      <w:r w:rsidR="009C46A3">
        <w:rPr>
          <w:rFonts w:ascii="Traditional Arabic" w:eastAsia="Calibri" w:hAnsi="Traditional Arabic" w:cs="Traditional Arabic" w:hint="cs"/>
          <w:b/>
          <w:bCs/>
          <w:rtl/>
        </w:rPr>
        <w:t>(</w:t>
      </w:r>
      <w:r w:rsidR="0090239C">
        <w:rPr>
          <w:rFonts w:ascii="Traditional Arabic" w:eastAsia="Calibri" w:hAnsi="Traditional Arabic" w:cs="Traditional Arabic" w:hint="cs"/>
          <w:b/>
          <w:bCs/>
          <w:rtl/>
        </w:rPr>
        <w:t>68</w:t>
      </w:r>
      <w:r w:rsidR="009C46A3">
        <w:rPr>
          <w:rFonts w:ascii="Traditional Arabic" w:eastAsia="Calibri" w:hAnsi="Traditional Arabic" w:cs="Traditional Arabic" w:hint="cs"/>
          <w:b/>
          <w:bCs/>
          <w:rtl/>
        </w:rPr>
        <w:t>)</w:t>
      </w:r>
      <w:r w:rsidRPr="009C46A3">
        <w:rPr>
          <w:rFonts w:ascii="Traditional Arabic" w:eastAsia="Calibri" w:hAnsi="Traditional Arabic" w:cs="Traditional Arabic"/>
          <w:b/>
          <w:bCs/>
          <w:rtl/>
        </w:rPr>
        <w:t xml:space="preserve">: </w:t>
      </w:r>
      <w:r w:rsidR="007723E0" w:rsidRPr="009C46A3">
        <w:rPr>
          <w:rFonts w:ascii="Traditional Arabic" w:hAnsi="Traditional Arabic" w:cs="Traditional Arabic"/>
          <w:rtl/>
          <w:lang w:eastAsia="de-DE"/>
        </w:rPr>
        <w:t xml:space="preserve">وتعمد النيابة العامة في قضايا الاعتداءات الجنسية الى التقصي عن الجرم المرتكب والتوسع بمجريات التحقيق تبعا لتضارب المصالح فيما </w:t>
      </w:r>
      <w:r w:rsidR="00A44D37" w:rsidRPr="009C46A3">
        <w:rPr>
          <w:rFonts w:ascii="Traditional Arabic" w:hAnsi="Traditional Arabic" w:cs="Traditional Arabic" w:hint="cs"/>
          <w:rtl/>
          <w:lang w:eastAsia="de-DE"/>
        </w:rPr>
        <w:t>إذا</w:t>
      </w:r>
      <w:r w:rsidR="007723E0" w:rsidRPr="009C46A3">
        <w:rPr>
          <w:rFonts w:ascii="Traditional Arabic" w:hAnsi="Traditional Arabic" w:cs="Traditional Arabic"/>
          <w:rtl/>
          <w:lang w:eastAsia="de-DE"/>
        </w:rPr>
        <w:t xml:space="preserve"> كان الاعتداء الواقع داخل نطاق الاسرة او خارجها؛ حيث يتم توفير الحماية التي تشمل الدعم النفسي والايواء اذا تطلب الامر، وفقا لما تقتضيه المصلحة الفضلى للطفل أو المرأة.</w:t>
      </w:r>
    </w:p>
    <w:p w14:paraId="59B4659E" w14:textId="77777777" w:rsidR="009C46A3" w:rsidRDefault="007723E0" w:rsidP="00250BF2">
      <w:pPr>
        <w:pStyle w:val="ListParagraph"/>
        <w:numPr>
          <w:ilvl w:val="0"/>
          <w:numId w:val="3"/>
        </w:numPr>
        <w:bidi/>
        <w:spacing w:line="360" w:lineRule="auto"/>
        <w:jc w:val="both"/>
        <w:rPr>
          <w:rFonts w:ascii="Traditional Arabic" w:hAnsi="Traditional Arabic" w:cs="Traditional Arabic"/>
        </w:rPr>
      </w:pPr>
      <w:r w:rsidRPr="009C46A3">
        <w:rPr>
          <w:rFonts w:ascii="Traditional Arabic" w:hAnsi="Traditional Arabic" w:cs="Traditional Arabic"/>
          <w:b/>
          <w:bCs/>
          <w:rtl/>
          <w:lang w:eastAsia="de-DE"/>
        </w:rPr>
        <w:t xml:space="preserve">فهرس رقم </w:t>
      </w:r>
      <w:r w:rsidR="009C46A3">
        <w:rPr>
          <w:rFonts w:ascii="Traditional Arabic" w:hAnsi="Traditional Arabic" w:cs="Traditional Arabic" w:hint="cs"/>
          <w:b/>
          <w:bCs/>
          <w:rtl/>
          <w:lang w:eastAsia="de-DE"/>
        </w:rPr>
        <w:t>(</w:t>
      </w:r>
      <w:r w:rsidR="00250BF2">
        <w:rPr>
          <w:rFonts w:ascii="Traditional Arabic" w:hAnsi="Traditional Arabic" w:cs="Traditional Arabic" w:hint="cs"/>
          <w:b/>
          <w:bCs/>
          <w:rtl/>
          <w:lang w:eastAsia="de-DE"/>
        </w:rPr>
        <w:t>69</w:t>
      </w:r>
      <w:r w:rsidR="009C46A3">
        <w:rPr>
          <w:rFonts w:ascii="Traditional Arabic" w:hAnsi="Traditional Arabic" w:cs="Traditional Arabic" w:hint="cs"/>
          <w:b/>
          <w:bCs/>
          <w:rtl/>
          <w:lang w:eastAsia="de-DE"/>
        </w:rPr>
        <w:t>)</w:t>
      </w:r>
      <w:r w:rsidRPr="009C46A3">
        <w:rPr>
          <w:rFonts w:ascii="Traditional Arabic" w:hAnsi="Traditional Arabic" w:cs="Traditional Arabic"/>
          <w:b/>
          <w:bCs/>
          <w:rtl/>
          <w:lang w:eastAsia="de-DE"/>
        </w:rPr>
        <w:t>:</w:t>
      </w:r>
      <w:r w:rsidRPr="009C46A3">
        <w:rPr>
          <w:rFonts w:ascii="Traditional Arabic" w:hAnsi="Traditional Arabic" w:cs="Traditional Arabic"/>
          <w:rtl/>
          <w:lang w:eastAsia="de-DE"/>
        </w:rPr>
        <w:t xml:space="preserve"> </w:t>
      </w:r>
      <w:r w:rsidRPr="009C46A3">
        <w:rPr>
          <w:rFonts w:ascii="Traditional Arabic" w:hAnsi="Traditional Arabic" w:cs="Traditional Arabic"/>
          <w:rtl/>
        </w:rPr>
        <w:t>الاستراتيجية الوطنية للصحة النفسية للأعوام 2015-2019.</w:t>
      </w:r>
    </w:p>
    <w:p w14:paraId="59B4659F" w14:textId="77777777" w:rsidR="007723E0" w:rsidRPr="009C46A3" w:rsidRDefault="007723E0" w:rsidP="00250BF2">
      <w:pPr>
        <w:pStyle w:val="ListParagraph"/>
        <w:numPr>
          <w:ilvl w:val="0"/>
          <w:numId w:val="3"/>
        </w:numPr>
        <w:bidi/>
        <w:spacing w:line="360" w:lineRule="auto"/>
        <w:jc w:val="both"/>
        <w:rPr>
          <w:rFonts w:ascii="Traditional Arabic" w:hAnsi="Traditional Arabic" w:cs="Traditional Arabic"/>
          <w:rtl/>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250BF2">
        <w:rPr>
          <w:rFonts w:ascii="Traditional Arabic" w:hAnsi="Traditional Arabic" w:cs="Traditional Arabic" w:hint="cs"/>
          <w:b/>
          <w:bCs/>
          <w:rtl/>
        </w:rPr>
        <w:t>70</w:t>
      </w:r>
      <w:r w:rsidR="009C46A3">
        <w:rPr>
          <w:rFonts w:ascii="Traditional Arabic" w:hAnsi="Traditional Arabic" w:cs="Traditional Arabic" w:hint="cs"/>
          <w:b/>
          <w:bCs/>
          <w:rtl/>
        </w:rPr>
        <w:t>)</w:t>
      </w:r>
      <w:r w:rsidRPr="009C46A3">
        <w:rPr>
          <w:rFonts w:ascii="Traditional Arabic" w:hAnsi="Traditional Arabic" w:cs="Traditional Arabic"/>
          <w:b/>
          <w:bCs/>
          <w:rtl/>
        </w:rPr>
        <w:t>:</w:t>
      </w:r>
      <w:r w:rsidRPr="009C46A3">
        <w:rPr>
          <w:rFonts w:ascii="Traditional Arabic" w:hAnsi="Traditional Arabic" w:cs="Traditional Arabic"/>
          <w:rtl/>
        </w:rPr>
        <w:t xml:space="preserve"> على مستوى الارشفة، بدأت النيابة العامة بأرشفة </w:t>
      </w:r>
      <w:r w:rsidR="009C46A3">
        <w:rPr>
          <w:rFonts w:ascii="Traditional Arabic" w:hAnsi="Traditional Arabic" w:cs="Traditional Arabic" w:hint="cs"/>
          <w:rtl/>
        </w:rPr>
        <w:t>ال</w:t>
      </w:r>
      <w:r w:rsidRPr="009C46A3">
        <w:rPr>
          <w:rFonts w:ascii="Traditional Arabic" w:hAnsi="Traditional Arabic" w:cs="Traditional Arabic"/>
          <w:rtl/>
        </w:rPr>
        <w:t>بيانات</w:t>
      </w:r>
      <w:r w:rsidR="009C46A3">
        <w:rPr>
          <w:rFonts w:ascii="Traditional Arabic" w:hAnsi="Traditional Arabic" w:cs="Traditional Arabic" w:hint="cs"/>
          <w:rtl/>
        </w:rPr>
        <w:t xml:space="preserve"> الخاصة</w:t>
      </w:r>
      <w:r w:rsidRPr="009C46A3">
        <w:rPr>
          <w:rFonts w:ascii="Traditional Arabic" w:hAnsi="Traditional Arabic" w:cs="Traditional Arabic"/>
          <w:rtl/>
        </w:rPr>
        <w:t xml:space="preserve"> </w:t>
      </w:r>
      <w:r w:rsidR="009C46A3">
        <w:rPr>
          <w:rFonts w:ascii="Traditional Arabic" w:hAnsi="Traditional Arabic" w:cs="Traditional Arabic" w:hint="cs"/>
          <w:rtl/>
        </w:rPr>
        <w:t>ب</w:t>
      </w:r>
      <w:r w:rsidR="009C46A3" w:rsidRPr="009C46A3">
        <w:rPr>
          <w:rFonts w:ascii="Traditional Arabic" w:hAnsi="Traditional Arabic" w:cs="Traditional Arabic" w:hint="cs"/>
          <w:rtl/>
        </w:rPr>
        <w:t>الأحداث</w:t>
      </w:r>
      <w:r w:rsidRPr="009C46A3">
        <w:rPr>
          <w:rFonts w:ascii="Traditional Arabic" w:hAnsi="Traditional Arabic" w:cs="Traditional Arabic"/>
          <w:rtl/>
        </w:rPr>
        <w:t xml:space="preserve"> </w:t>
      </w:r>
      <w:r w:rsidR="009C46A3">
        <w:rPr>
          <w:rFonts w:ascii="Traditional Arabic" w:hAnsi="Traditional Arabic" w:cs="Traditional Arabic" w:hint="cs"/>
          <w:rtl/>
        </w:rPr>
        <w:t xml:space="preserve">من </w:t>
      </w:r>
      <w:r w:rsidRPr="009C46A3">
        <w:rPr>
          <w:rFonts w:ascii="Traditional Arabic" w:hAnsi="Traditional Arabic" w:cs="Traditional Arabic"/>
          <w:rtl/>
        </w:rPr>
        <w:t>ذوي الاعاقة، ولا يزال ذلك في طور التدقيق.</w:t>
      </w:r>
    </w:p>
    <w:p w14:paraId="59B465A0" w14:textId="77777777" w:rsidR="009C46A3" w:rsidRDefault="00A3443A" w:rsidP="00250BF2">
      <w:pPr>
        <w:pStyle w:val="ListParagraph"/>
        <w:numPr>
          <w:ilvl w:val="0"/>
          <w:numId w:val="3"/>
        </w:numPr>
        <w:autoSpaceDE w:val="0"/>
        <w:autoSpaceDN w:val="0"/>
        <w:bidi/>
        <w:adjustRightInd w:val="0"/>
        <w:spacing w:line="360" w:lineRule="auto"/>
        <w:jc w:val="both"/>
        <w:rPr>
          <w:rFonts w:ascii="Traditional Arabic" w:hAnsi="Traditional Arabic" w:cs="Traditional Arabic"/>
          <w:lang w:bidi="ar-JO"/>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250BF2">
        <w:rPr>
          <w:rFonts w:ascii="Traditional Arabic" w:hAnsi="Traditional Arabic" w:cs="Traditional Arabic" w:hint="cs"/>
          <w:b/>
          <w:bCs/>
          <w:rtl/>
        </w:rPr>
        <w:t>71</w:t>
      </w:r>
      <w:r w:rsidR="009C46A3">
        <w:rPr>
          <w:rFonts w:ascii="Traditional Arabic" w:hAnsi="Traditional Arabic" w:cs="Traditional Arabic" w:hint="cs"/>
          <w:b/>
          <w:bCs/>
          <w:rtl/>
        </w:rPr>
        <w:t>)</w:t>
      </w:r>
      <w:r w:rsidRPr="009C46A3">
        <w:rPr>
          <w:rFonts w:ascii="Traditional Arabic" w:hAnsi="Traditional Arabic" w:cs="Traditional Arabic"/>
          <w:rtl/>
        </w:rPr>
        <w:t xml:space="preserve">: </w:t>
      </w:r>
      <w:r w:rsidRPr="009C46A3">
        <w:rPr>
          <w:rFonts w:ascii="Traditional Arabic" w:hAnsi="Traditional Arabic" w:cs="Traditional Arabic"/>
          <w:rtl/>
          <w:lang w:bidi="ar-JO"/>
        </w:rPr>
        <w:t xml:space="preserve">وقد تم تحديد مجموعة من الأنشطة التي تنفذها مكونات النظام الإحصائي الوطني لتحقيق هدف تعزيز استخدام الإحصاءات في رسم السياسات، من خلال تطوير تقارير ملخصة </w:t>
      </w:r>
      <w:r w:rsidR="00A44D37" w:rsidRPr="009C46A3">
        <w:rPr>
          <w:rFonts w:ascii="Traditional Arabic" w:hAnsi="Traditional Arabic" w:cs="Traditional Arabic" w:hint="cs"/>
          <w:rtl/>
          <w:lang w:bidi="ar-JO"/>
        </w:rPr>
        <w:t>ومركزة ونشرات</w:t>
      </w:r>
      <w:r w:rsidRPr="009C46A3">
        <w:rPr>
          <w:rFonts w:ascii="Traditional Arabic" w:hAnsi="Traditional Arabic" w:cs="Traditional Arabic"/>
          <w:rtl/>
          <w:lang w:bidi="ar-JO"/>
        </w:rPr>
        <w:t xml:space="preserve"> ودراسات، وبناء قواعد بيانات مختلفة، وعقد ورش عمل وأنشطة توعوية تستهدف فئة صناع القرار في القطاعين العام والخاص. </w:t>
      </w:r>
    </w:p>
    <w:p w14:paraId="59B465A1" w14:textId="77777777" w:rsidR="009C46A3" w:rsidRDefault="00866FB3" w:rsidP="00250BF2">
      <w:pPr>
        <w:pStyle w:val="ListParagraph"/>
        <w:numPr>
          <w:ilvl w:val="0"/>
          <w:numId w:val="3"/>
        </w:numPr>
        <w:autoSpaceDE w:val="0"/>
        <w:autoSpaceDN w:val="0"/>
        <w:bidi/>
        <w:adjustRightInd w:val="0"/>
        <w:spacing w:line="360" w:lineRule="auto"/>
        <w:jc w:val="both"/>
        <w:rPr>
          <w:rFonts w:ascii="Traditional Arabic" w:hAnsi="Traditional Arabic" w:cs="Traditional Arabic"/>
          <w:lang w:bidi="ar-JO"/>
        </w:rPr>
      </w:pPr>
      <w:r w:rsidRPr="009C46A3">
        <w:rPr>
          <w:rFonts w:ascii="Traditional Arabic" w:hAnsi="Traditional Arabic" w:cs="Traditional Arabic"/>
          <w:b/>
          <w:bCs/>
          <w:rtl/>
          <w:lang w:bidi="ar-JO"/>
        </w:rPr>
        <w:lastRenderedPageBreak/>
        <w:t xml:space="preserve">فهرس رقم </w:t>
      </w:r>
      <w:r w:rsidR="009C46A3">
        <w:rPr>
          <w:rFonts w:ascii="Traditional Arabic" w:hAnsi="Traditional Arabic" w:cs="Traditional Arabic" w:hint="cs"/>
          <w:b/>
          <w:bCs/>
          <w:rtl/>
          <w:lang w:bidi="ar-JO"/>
        </w:rPr>
        <w:t>(</w:t>
      </w:r>
      <w:r w:rsidR="00250BF2">
        <w:rPr>
          <w:rFonts w:ascii="Traditional Arabic" w:hAnsi="Traditional Arabic" w:cs="Traditional Arabic" w:hint="cs"/>
          <w:b/>
          <w:bCs/>
          <w:rtl/>
          <w:lang w:bidi="ar-JO"/>
        </w:rPr>
        <w:t>72</w:t>
      </w:r>
      <w:r w:rsidR="009C46A3">
        <w:rPr>
          <w:rFonts w:ascii="Traditional Arabic" w:hAnsi="Traditional Arabic" w:cs="Traditional Arabic" w:hint="cs"/>
          <w:b/>
          <w:bCs/>
          <w:rtl/>
          <w:lang w:bidi="ar-JO"/>
        </w:rPr>
        <w:t>)</w:t>
      </w:r>
      <w:r w:rsidRPr="009C46A3">
        <w:rPr>
          <w:rFonts w:ascii="Traditional Arabic" w:hAnsi="Traditional Arabic" w:cs="Traditional Arabic"/>
          <w:rtl/>
          <w:lang w:bidi="ar-JO"/>
        </w:rPr>
        <w:t xml:space="preserve">: </w:t>
      </w:r>
      <w:r w:rsidRPr="009C46A3">
        <w:rPr>
          <w:rFonts w:ascii="Traditional Arabic" w:hAnsi="Traditional Arabic" w:cs="Traditional Arabic"/>
          <w:rtl/>
        </w:rPr>
        <w:t>المصدر: تقرير حول وضع حقوق الانسان في فلسطين 2015، الهيئة المستقلة لحقوق الانسان.</w:t>
      </w:r>
    </w:p>
    <w:p w14:paraId="59B465A2" w14:textId="77777777" w:rsidR="00866FB3" w:rsidRPr="009C46A3" w:rsidRDefault="00866FB3" w:rsidP="00250BF2">
      <w:pPr>
        <w:pStyle w:val="ListParagraph"/>
        <w:numPr>
          <w:ilvl w:val="0"/>
          <w:numId w:val="3"/>
        </w:numPr>
        <w:autoSpaceDE w:val="0"/>
        <w:autoSpaceDN w:val="0"/>
        <w:bidi/>
        <w:adjustRightInd w:val="0"/>
        <w:spacing w:line="360" w:lineRule="auto"/>
        <w:jc w:val="both"/>
        <w:rPr>
          <w:rFonts w:ascii="Traditional Arabic" w:hAnsi="Traditional Arabic" w:cs="Traditional Arabic"/>
          <w:rtl/>
          <w:lang w:bidi="ar-JO"/>
        </w:rPr>
      </w:pPr>
      <w:r w:rsidRPr="009C46A3">
        <w:rPr>
          <w:rFonts w:ascii="Traditional Arabic" w:hAnsi="Traditional Arabic" w:cs="Traditional Arabic"/>
          <w:b/>
          <w:bCs/>
          <w:rtl/>
        </w:rPr>
        <w:t xml:space="preserve">فهرس رقم </w:t>
      </w:r>
      <w:r w:rsidR="009C46A3">
        <w:rPr>
          <w:rFonts w:ascii="Traditional Arabic" w:hAnsi="Traditional Arabic" w:cs="Traditional Arabic" w:hint="cs"/>
          <w:b/>
          <w:bCs/>
          <w:rtl/>
        </w:rPr>
        <w:t>(</w:t>
      </w:r>
      <w:r w:rsidR="00250BF2">
        <w:rPr>
          <w:rFonts w:ascii="Traditional Arabic" w:hAnsi="Traditional Arabic" w:cs="Traditional Arabic" w:hint="cs"/>
          <w:b/>
          <w:bCs/>
          <w:rtl/>
        </w:rPr>
        <w:t>73</w:t>
      </w:r>
      <w:r w:rsidR="009C46A3">
        <w:rPr>
          <w:rFonts w:ascii="Traditional Arabic" w:hAnsi="Traditional Arabic" w:cs="Traditional Arabic" w:hint="cs"/>
          <w:b/>
          <w:bCs/>
          <w:rtl/>
        </w:rPr>
        <w:t>)</w:t>
      </w:r>
      <w:r w:rsidRPr="009C46A3">
        <w:rPr>
          <w:rFonts w:ascii="Traditional Arabic" w:hAnsi="Traditional Arabic" w:cs="Traditional Arabic"/>
          <w:b/>
          <w:bCs/>
          <w:rtl/>
        </w:rPr>
        <w:t>:</w:t>
      </w:r>
      <w:r w:rsidRPr="009C46A3">
        <w:rPr>
          <w:rFonts w:ascii="Traditional Arabic" w:hAnsi="Traditional Arabic" w:cs="Traditional Arabic"/>
          <w:rtl/>
        </w:rPr>
        <w:t xml:space="preserve"> المصدر: تقرير حول وضع حقوق الانسان في فلسطين 2015، الهيئة المستقلة لحقوق الانسان.</w:t>
      </w:r>
    </w:p>
    <w:p w14:paraId="59B465A3" w14:textId="77777777" w:rsidR="007723E0" w:rsidRPr="00E04367" w:rsidRDefault="007723E0" w:rsidP="00E04367">
      <w:pPr>
        <w:bidi/>
        <w:spacing w:line="360" w:lineRule="auto"/>
        <w:jc w:val="both"/>
        <w:rPr>
          <w:rFonts w:ascii="Traditional Arabic" w:hAnsi="Traditional Arabic" w:cs="Traditional Arabic"/>
          <w:sz w:val="24"/>
          <w:szCs w:val="24"/>
          <w:rtl/>
          <w:lang w:bidi="ar-JO"/>
        </w:rPr>
      </w:pPr>
    </w:p>
    <w:p w14:paraId="59B465A4" w14:textId="77777777" w:rsidR="007723E0" w:rsidRPr="00E04367" w:rsidRDefault="007723E0" w:rsidP="00E04367">
      <w:pPr>
        <w:bidi/>
        <w:spacing w:line="360" w:lineRule="auto"/>
        <w:jc w:val="both"/>
        <w:rPr>
          <w:rFonts w:ascii="Traditional Arabic" w:eastAsia="Calibri" w:hAnsi="Traditional Arabic" w:cs="Traditional Arabic"/>
          <w:sz w:val="24"/>
          <w:szCs w:val="24"/>
        </w:rPr>
      </w:pPr>
    </w:p>
    <w:p w14:paraId="59B465A5" w14:textId="77777777" w:rsidR="00892868" w:rsidRPr="00E04367" w:rsidRDefault="00892868" w:rsidP="00E04367">
      <w:pPr>
        <w:bidi/>
        <w:spacing w:line="360" w:lineRule="auto"/>
        <w:jc w:val="both"/>
        <w:rPr>
          <w:rFonts w:ascii="Traditional Arabic" w:hAnsi="Traditional Arabic" w:cs="Traditional Arabic"/>
          <w:b/>
          <w:bCs/>
          <w:sz w:val="24"/>
          <w:szCs w:val="24"/>
          <w:rtl/>
        </w:rPr>
      </w:pPr>
    </w:p>
    <w:p w14:paraId="59B465A6" w14:textId="77777777" w:rsidR="00892868" w:rsidRPr="00E04367" w:rsidRDefault="00892868" w:rsidP="00E04367">
      <w:pPr>
        <w:bidi/>
        <w:spacing w:line="360" w:lineRule="auto"/>
        <w:jc w:val="both"/>
        <w:rPr>
          <w:rFonts w:ascii="Traditional Arabic" w:hAnsi="Traditional Arabic" w:cs="Traditional Arabic"/>
          <w:sz w:val="24"/>
          <w:szCs w:val="24"/>
          <w:rtl/>
        </w:rPr>
      </w:pPr>
    </w:p>
    <w:p w14:paraId="59B465A7" w14:textId="77777777" w:rsidR="00F10AC5" w:rsidRPr="00E04367" w:rsidRDefault="00F10AC5" w:rsidP="00E04367">
      <w:pPr>
        <w:bidi/>
        <w:spacing w:after="0" w:line="360" w:lineRule="auto"/>
        <w:ind w:right="-993"/>
        <w:jc w:val="both"/>
        <w:rPr>
          <w:rFonts w:ascii="Traditional Arabic" w:eastAsia="Calibri" w:hAnsi="Traditional Arabic" w:cs="Traditional Arabic"/>
          <w:b/>
          <w:bCs/>
          <w:sz w:val="24"/>
          <w:szCs w:val="24"/>
          <w:rtl/>
        </w:rPr>
      </w:pPr>
    </w:p>
    <w:p w14:paraId="59B465A8" w14:textId="77777777" w:rsidR="00F262DE" w:rsidRPr="00E04367" w:rsidRDefault="00F262DE" w:rsidP="00E04367">
      <w:pPr>
        <w:bidi/>
        <w:spacing w:line="360" w:lineRule="auto"/>
        <w:jc w:val="both"/>
        <w:rPr>
          <w:rFonts w:ascii="Traditional Arabic" w:eastAsia="Calibri" w:hAnsi="Traditional Arabic" w:cs="Traditional Arabic"/>
          <w:b/>
          <w:bCs/>
          <w:sz w:val="24"/>
          <w:szCs w:val="24"/>
          <w:lang w:val="en-GB"/>
        </w:rPr>
      </w:pPr>
    </w:p>
    <w:p w14:paraId="59B465A9" w14:textId="77777777" w:rsidR="00A80161" w:rsidRPr="00E04367" w:rsidRDefault="00A80161" w:rsidP="00E04367">
      <w:pPr>
        <w:bidi/>
        <w:spacing w:line="360" w:lineRule="auto"/>
        <w:jc w:val="both"/>
        <w:rPr>
          <w:rFonts w:ascii="Traditional Arabic" w:hAnsi="Traditional Arabic" w:cs="Traditional Arabic"/>
          <w:b/>
          <w:bCs/>
          <w:sz w:val="24"/>
          <w:szCs w:val="24"/>
          <w:rtl/>
        </w:rPr>
      </w:pPr>
    </w:p>
    <w:p w14:paraId="59B465AA" w14:textId="77777777" w:rsidR="0036504F" w:rsidRPr="00E04367" w:rsidRDefault="0036504F" w:rsidP="00E04367">
      <w:pPr>
        <w:tabs>
          <w:tab w:val="left" w:pos="1410"/>
        </w:tabs>
        <w:bidi/>
        <w:spacing w:line="360" w:lineRule="auto"/>
        <w:jc w:val="both"/>
        <w:rPr>
          <w:rFonts w:ascii="Traditional Arabic" w:eastAsia="Calibri" w:hAnsi="Traditional Arabic" w:cs="Traditional Arabic"/>
          <w:b/>
          <w:bCs/>
          <w:sz w:val="24"/>
          <w:szCs w:val="24"/>
          <w:rtl/>
        </w:rPr>
      </w:pPr>
    </w:p>
    <w:p w14:paraId="59B465AB" w14:textId="77777777" w:rsidR="008506A9" w:rsidRPr="00E04367" w:rsidRDefault="008506A9" w:rsidP="00E04367">
      <w:pPr>
        <w:tabs>
          <w:tab w:val="left" w:pos="1410"/>
        </w:tabs>
        <w:bidi/>
        <w:spacing w:line="360" w:lineRule="auto"/>
        <w:jc w:val="both"/>
        <w:rPr>
          <w:rFonts w:ascii="Traditional Arabic" w:hAnsi="Traditional Arabic" w:cs="Traditional Arabic"/>
          <w:sz w:val="24"/>
          <w:szCs w:val="24"/>
          <w:rtl/>
        </w:rPr>
      </w:pPr>
    </w:p>
    <w:p w14:paraId="59B465AC" w14:textId="77777777" w:rsidR="000A5B1C" w:rsidRPr="00E04367" w:rsidRDefault="000A5B1C" w:rsidP="00E04367">
      <w:pPr>
        <w:pStyle w:val="BodyText"/>
        <w:bidi/>
        <w:spacing w:line="360" w:lineRule="auto"/>
        <w:jc w:val="both"/>
        <w:rPr>
          <w:rFonts w:ascii="Traditional Arabic" w:hAnsi="Traditional Arabic" w:cs="Traditional Arabic"/>
          <w:b/>
          <w:bCs/>
          <w:szCs w:val="24"/>
          <w:rtl/>
        </w:rPr>
      </w:pPr>
    </w:p>
    <w:p w14:paraId="59B465AD" w14:textId="77777777" w:rsidR="007A0DA2" w:rsidRPr="00E04367" w:rsidRDefault="007A0DA2" w:rsidP="00E04367">
      <w:pPr>
        <w:pStyle w:val="BodyText"/>
        <w:bidi/>
        <w:spacing w:line="360" w:lineRule="auto"/>
        <w:jc w:val="both"/>
        <w:rPr>
          <w:rFonts w:ascii="Traditional Arabic" w:hAnsi="Traditional Arabic" w:cs="Traditional Arabic"/>
          <w:szCs w:val="24"/>
          <w:rtl/>
        </w:rPr>
      </w:pPr>
    </w:p>
    <w:p w14:paraId="59B465AE" w14:textId="77777777" w:rsidR="00DF32A6" w:rsidRPr="00E04367" w:rsidRDefault="00DF32A6" w:rsidP="00E04367">
      <w:pPr>
        <w:bidi/>
        <w:spacing w:line="360" w:lineRule="auto"/>
        <w:jc w:val="both"/>
        <w:rPr>
          <w:rFonts w:ascii="Traditional Arabic" w:hAnsi="Traditional Arabic" w:cs="Traditional Arabic"/>
          <w:b/>
          <w:bCs/>
          <w:sz w:val="24"/>
          <w:szCs w:val="24"/>
          <w:rtl/>
        </w:rPr>
      </w:pPr>
    </w:p>
    <w:p w14:paraId="59B465AF" w14:textId="77777777" w:rsidR="00DF32A6" w:rsidRPr="00E04367" w:rsidRDefault="00DF32A6" w:rsidP="00E04367">
      <w:pPr>
        <w:tabs>
          <w:tab w:val="left" w:pos="1410"/>
        </w:tabs>
        <w:bidi/>
        <w:spacing w:line="360" w:lineRule="auto"/>
        <w:jc w:val="both"/>
        <w:rPr>
          <w:rFonts w:ascii="Traditional Arabic" w:hAnsi="Traditional Arabic" w:cs="Traditional Arabic"/>
          <w:b/>
          <w:bCs/>
          <w:sz w:val="24"/>
          <w:szCs w:val="24"/>
          <w:rtl/>
        </w:rPr>
      </w:pPr>
    </w:p>
    <w:p w14:paraId="59B465B0" w14:textId="77777777" w:rsidR="00DF32A6" w:rsidRPr="00E04367" w:rsidRDefault="00DF32A6" w:rsidP="00E04367">
      <w:pPr>
        <w:bidi/>
        <w:spacing w:line="360" w:lineRule="auto"/>
        <w:jc w:val="both"/>
        <w:rPr>
          <w:rFonts w:ascii="Traditional Arabic" w:hAnsi="Traditional Arabic" w:cs="Traditional Arabic"/>
          <w:b/>
          <w:bCs/>
          <w:sz w:val="24"/>
          <w:szCs w:val="24"/>
          <w:rtl/>
        </w:rPr>
      </w:pPr>
    </w:p>
    <w:p w14:paraId="59B465B1" w14:textId="77777777" w:rsidR="00013F2D" w:rsidRPr="00E04367" w:rsidRDefault="00013F2D" w:rsidP="00E04367">
      <w:pPr>
        <w:bidi/>
        <w:spacing w:after="0" w:line="360" w:lineRule="auto"/>
        <w:jc w:val="both"/>
        <w:rPr>
          <w:rFonts w:ascii="Traditional Arabic" w:eastAsia="Calibri" w:hAnsi="Traditional Arabic" w:cs="Traditional Arabic"/>
          <w:sz w:val="24"/>
          <w:szCs w:val="24"/>
          <w:rtl/>
          <w:lang w:bidi="ar-JO"/>
        </w:rPr>
      </w:pPr>
    </w:p>
    <w:p w14:paraId="59B465B2" w14:textId="77777777" w:rsidR="00013F2D" w:rsidRPr="00E04367" w:rsidRDefault="00013F2D" w:rsidP="00E04367">
      <w:pPr>
        <w:tabs>
          <w:tab w:val="left" w:pos="6300"/>
        </w:tabs>
        <w:bidi/>
        <w:spacing w:line="360" w:lineRule="auto"/>
        <w:jc w:val="both"/>
        <w:rPr>
          <w:rFonts w:ascii="Traditional Arabic" w:hAnsi="Traditional Arabic" w:cs="Traditional Arabic"/>
          <w:b/>
          <w:bCs/>
          <w:sz w:val="24"/>
          <w:szCs w:val="24"/>
          <w:rtl/>
          <w:lang w:bidi="ar-JO"/>
        </w:rPr>
      </w:pPr>
    </w:p>
    <w:p w14:paraId="59B465B3" w14:textId="77777777" w:rsidR="00013F2D" w:rsidRPr="00E04367" w:rsidRDefault="00013F2D" w:rsidP="00E04367">
      <w:pPr>
        <w:tabs>
          <w:tab w:val="num" w:pos="360"/>
          <w:tab w:val="left" w:pos="6300"/>
        </w:tabs>
        <w:bidi/>
        <w:spacing w:line="360" w:lineRule="auto"/>
        <w:jc w:val="both"/>
        <w:textAlignment w:val="baseline"/>
        <w:rPr>
          <w:rFonts w:ascii="Traditional Arabic" w:hAnsi="Traditional Arabic" w:cs="Traditional Arabic"/>
          <w:b/>
          <w:bCs/>
          <w:sz w:val="24"/>
          <w:szCs w:val="24"/>
          <w:rtl/>
        </w:rPr>
      </w:pPr>
    </w:p>
    <w:p w14:paraId="59B465B4" w14:textId="77777777" w:rsidR="00C80C45" w:rsidRPr="00E04367" w:rsidRDefault="00C80C45" w:rsidP="00E04367">
      <w:pPr>
        <w:bidi/>
        <w:spacing w:line="360" w:lineRule="auto"/>
        <w:jc w:val="both"/>
        <w:rPr>
          <w:rFonts w:ascii="Traditional Arabic" w:eastAsia="Calibri" w:hAnsi="Traditional Arabic" w:cs="Traditional Arabic"/>
          <w:b/>
          <w:bCs/>
          <w:sz w:val="24"/>
          <w:szCs w:val="24"/>
        </w:rPr>
      </w:pPr>
      <w:r w:rsidRPr="00E04367">
        <w:rPr>
          <w:rFonts w:ascii="Traditional Arabic" w:hAnsi="Traditional Arabic" w:cs="Traditional Arabic"/>
          <w:b/>
          <w:bCs/>
          <w:color w:val="000000"/>
          <w:sz w:val="24"/>
          <w:szCs w:val="24"/>
        </w:rPr>
        <w:br/>
      </w:r>
    </w:p>
    <w:p w14:paraId="59B465B5" w14:textId="77777777" w:rsidR="00E710E8" w:rsidRPr="00E04367" w:rsidRDefault="00E710E8" w:rsidP="00E04367">
      <w:pPr>
        <w:autoSpaceDE w:val="0"/>
        <w:autoSpaceDN w:val="0"/>
        <w:bidi/>
        <w:adjustRightInd w:val="0"/>
        <w:spacing w:after="0" w:line="360" w:lineRule="auto"/>
        <w:ind w:right="720"/>
        <w:jc w:val="both"/>
        <w:rPr>
          <w:rFonts w:ascii="Traditional Arabic" w:hAnsi="Traditional Arabic" w:cs="Traditional Arabic"/>
          <w:sz w:val="24"/>
          <w:szCs w:val="24"/>
          <w:rtl/>
          <w:lang w:bidi="ar-JO"/>
        </w:rPr>
      </w:pPr>
    </w:p>
    <w:p w14:paraId="59B465B6" w14:textId="77777777" w:rsidR="00E710E8" w:rsidRPr="00E04367" w:rsidRDefault="00E710E8" w:rsidP="00E04367">
      <w:pPr>
        <w:bidi/>
        <w:spacing w:before="100" w:beforeAutospacing="1" w:after="100" w:afterAutospacing="1" w:line="360" w:lineRule="auto"/>
        <w:jc w:val="both"/>
        <w:rPr>
          <w:rFonts w:ascii="Traditional Arabic" w:hAnsi="Traditional Arabic" w:cs="Traditional Arabic"/>
          <w:b/>
          <w:bCs/>
          <w:sz w:val="24"/>
          <w:szCs w:val="24"/>
          <w:lang w:bidi="ar-JO"/>
        </w:rPr>
      </w:pPr>
    </w:p>
    <w:p w14:paraId="59B465B7" w14:textId="77777777" w:rsidR="00B20CD8" w:rsidRPr="00E04367" w:rsidRDefault="00B20CD8" w:rsidP="00E04367">
      <w:pPr>
        <w:bidi/>
        <w:spacing w:after="0" w:line="360" w:lineRule="auto"/>
        <w:jc w:val="both"/>
        <w:rPr>
          <w:rFonts w:ascii="Traditional Arabic" w:eastAsia="Times New Roman" w:hAnsi="Traditional Arabic" w:cs="Traditional Arabic"/>
          <w:b/>
          <w:bCs/>
          <w:sz w:val="24"/>
          <w:szCs w:val="24"/>
        </w:rPr>
      </w:pPr>
    </w:p>
    <w:p w14:paraId="59B465B8" w14:textId="77777777" w:rsidR="00B20CD8" w:rsidRPr="00E04367" w:rsidRDefault="00B20CD8" w:rsidP="00E04367">
      <w:pPr>
        <w:bidi/>
        <w:spacing w:after="0" w:line="360" w:lineRule="auto"/>
        <w:jc w:val="both"/>
        <w:rPr>
          <w:rFonts w:ascii="Traditional Arabic" w:eastAsia="Times New Roman" w:hAnsi="Traditional Arabic" w:cs="Traditional Arabic"/>
          <w:sz w:val="24"/>
          <w:szCs w:val="24"/>
        </w:rPr>
      </w:pPr>
    </w:p>
    <w:p w14:paraId="59B465B9" w14:textId="77777777" w:rsidR="00404ED1" w:rsidRPr="00E04367" w:rsidRDefault="00404ED1" w:rsidP="00E04367">
      <w:pPr>
        <w:bidi/>
        <w:spacing w:before="100" w:beforeAutospacing="1" w:after="100" w:afterAutospacing="1" w:line="360" w:lineRule="auto"/>
        <w:jc w:val="both"/>
        <w:rPr>
          <w:rStyle w:val="shorttext"/>
          <w:rFonts w:ascii="Traditional Arabic" w:hAnsi="Traditional Arabic" w:cs="Traditional Arabic"/>
          <w:b/>
          <w:bCs/>
          <w:sz w:val="24"/>
          <w:szCs w:val="24"/>
          <w:rtl/>
        </w:rPr>
      </w:pPr>
    </w:p>
    <w:p w14:paraId="59B465BA" w14:textId="77777777" w:rsidR="00B05367" w:rsidRPr="00E04367" w:rsidRDefault="00B05367" w:rsidP="00E04367">
      <w:pPr>
        <w:bidi/>
        <w:spacing w:before="360" w:after="360" w:line="360" w:lineRule="auto"/>
        <w:jc w:val="both"/>
        <w:rPr>
          <w:rFonts w:ascii="Traditional Arabic" w:eastAsia="Times New Roman" w:hAnsi="Traditional Arabic" w:cs="Traditional Arabic"/>
          <w:b/>
          <w:bCs/>
          <w:sz w:val="24"/>
          <w:szCs w:val="24"/>
          <w:rtl/>
        </w:rPr>
      </w:pPr>
    </w:p>
    <w:p w14:paraId="59B465BB" w14:textId="77777777" w:rsidR="00734063" w:rsidRPr="00E04367" w:rsidRDefault="00734063" w:rsidP="00E04367">
      <w:pPr>
        <w:bidi/>
        <w:spacing w:line="360" w:lineRule="auto"/>
        <w:jc w:val="both"/>
        <w:rPr>
          <w:rFonts w:ascii="Traditional Arabic" w:eastAsia="Times New Roman" w:hAnsi="Traditional Arabic" w:cs="Traditional Arabic"/>
          <w:b/>
          <w:bCs/>
          <w:noProof/>
          <w:sz w:val="24"/>
          <w:szCs w:val="24"/>
          <w:rtl/>
          <w:lang w:val="en-GB"/>
        </w:rPr>
      </w:pPr>
    </w:p>
    <w:p w14:paraId="59B465BC" w14:textId="77777777" w:rsidR="00734063" w:rsidRPr="00E04367" w:rsidRDefault="00734063" w:rsidP="00E04367">
      <w:pPr>
        <w:bidi/>
        <w:spacing w:after="0" w:line="360" w:lineRule="auto"/>
        <w:jc w:val="both"/>
        <w:rPr>
          <w:rFonts w:ascii="Traditional Arabic" w:eastAsia="Times New Roman" w:hAnsi="Traditional Arabic" w:cs="Traditional Arabic"/>
          <w:noProof/>
          <w:sz w:val="24"/>
          <w:szCs w:val="24"/>
          <w:rtl/>
        </w:rPr>
      </w:pPr>
    </w:p>
    <w:p w14:paraId="59B465BD" w14:textId="77777777" w:rsidR="00734063" w:rsidRPr="00E04367" w:rsidRDefault="00734063" w:rsidP="00E04367">
      <w:pPr>
        <w:tabs>
          <w:tab w:val="left" w:pos="9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360" w:lineRule="auto"/>
        <w:jc w:val="both"/>
        <w:rPr>
          <w:rFonts w:ascii="Traditional Arabic" w:eastAsia="Calibri" w:hAnsi="Traditional Arabic" w:cs="Traditional Arabic"/>
          <w:sz w:val="24"/>
          <w:szCs w:val="24"/>
          <w:rtl/>
        </w:rPr>
      </w:pPr>
    </w:p>
    <w:p w14:paraId="59B465BE" w14:textId="77777777" w:rsidR="00C30FE2" w:rsidRPr="00E04367" w:rsidRDefault="00C30FE2" w:rsidP="00E04367">
      <w:pPr>
        <w:bidi/>
        <w:spacing w:line="360" w:lineRule="auto"/>
        <w:jc w:val="both"/>
        <w:rPr>
          <w:rFonts w:ascii="Traditional Arabic" w:hAnsi="Traditional Arabic" w:cs="Traditional Arabic"/>
          <w:b/>
          <w:bCs/>
          <w:sz w:val="24"/>
          <w:szCs w:val="24"/>
          <w:rtl/>
        </w:rPr>
      </w:pPr>
    </w:p>
    <w:p w14:paraId="59B465BF" w14:textId="77777777" w:rsidR="00C30FE2" w:rsidRPr="00E04367" w:rsidRDefault="00C30FE2" w:rsidP="00E04367">
      <w:pPr>
        <w:tabs>
          <w:tab w:val="left" w:pos="1410"/>
        </w:tabs>
        <w:bidi/>
        <w:spacing w:line="360" w:lineRule="auto"/>
        <w:jc w:val="both"/>
        <w:rPr>
          <w:rFonts w:ascii="Traditional Arabic" w:hAnsi="Traditional Arabic" w:cs="Traditional Arabic"/>
          <w:b/>
          <w:bCs/>
          <w:sz w:val="24"/>
          <w:szCs w:val="24"/>
          <w:rtl/>
        </w:rPr>
      </w:pPr>
    </w:p>
    <w:p w14:paraId="59B465C0" w14:textId="77777777" w:rsidR="008625AC" w:rsidRPr="00E04367" w:rsidRDefault="008625AC" w:rsidP="00E04367">
      <w:pPr>
        <w:autoSpaceDE w:val="0"/>
        <w:autoSpaceDN w:val="0"/>
        <w:bidi/>
        <w:adjustRightInd w:val="0"/>
        <w:spacing w:line="360" w:lineRule="auto"/>
        <w:jc w:val="both"/>
        <w:rPr>
          <w:rFonts w:ascii="Traditional Arabic" w:hAnsi="Traditional Arabic" w:cs="Traditional Arabic"/>
          <w:sz w:val="24"/>
          <w:szCs w:val="24"/>
          <w:rtl/>
        </w:rPr>
      </w:pPr>
    </w:p>
    <w:p w14:paraId="59B465C1" w14:textId="77777777" w:rsidR="00CE48B8" w:rsidRPr="00E04367" w:rsidRDefault="00CE48B8" w:rsidP="00E04367">
      <w:pPr>
        <w:autoSpaceDE w:val="0"/>
        <w:autoSpaceDN w:val="0"/>
        <w:bidi/>
        <w:adjustRightInd w:val="0"/>
        <w:spacing w:line="360" w:lineRule="auto"/>
        <w:jc w:val="both"/>
        <w:rPr>
          <w:rFonts w:ascii="Traditional Arabic" w:hAnsi="Traditional Arabic" w:cs="Traditional Arabic"/>
          <w:sz w:val="24"/>
          <w:szCs w:val="24"/>
          <w:rtl/>
        </w:rPr>
      </w:pPr>
    </w:p>
    <w:p w14:paraId="59B465C2" w14:textId="77777777" w:rsidR="00CE48B8" w:rsidRPr="00E04367" w:rsidRDefault="00CE48B8" w:rsidP="00E04367">
      <w:pPr>
        <w:autoSpaceDE w:val="0"/>
        <w:autoSpaceDN w:val="0"/>
        <w:bidi/>
        <w:adjustRightInd w:val="0"/>
        <w:spacing w:line="360" w:lineRule="auto"/>
        <w:jc w:val="both"/>
        <w:rPr>
          <w:rFonts w:ascii="Traditional Arabic" w:hAnsi="Traditional Arabic" w:cs="Traditional Arabic"/>
          <w:sz w:val="24"/>
          <w:szCs w:val="24"/>
          <w:rtl/>
        </w:rPr>
      </w:pPr>
    </w:p>
    <w:p w14:paraId="59B465C3" w14:textId="77777777" w:rsidR="00CE48B8" w:rsidRPr="00E04367" w:rsidRDefault="00CE48B8" w:rsidP="00E04367">
      <w:pPr>
        <w:bidi/>
        <w:spacing w:line="360" w:lineRule="auto"/>
        <w:jc w:val="both"/>
        <w:rPr>
          <w:rFonts w:ascii="Traditional Arabic" w:hAnsi="Traditional Arabic" w:cs="Traditional Arabic"/>
          <w:sz w:val="24"/>
          <w:szCs w:val="24"/>
          <w:rtl/>
          <w:lang w:bidi="ar-JO"/>
        </w:rPr>
      </w:pPr>
    </w:p>
    <w:p w14:paraId="59B465C4" w14:textId="77777777" w:rsidR="00CB6742" w:rsidRPr="00E04367" w:rsidRDefault="00CB6742" w:rsidP="00E04367">
      <w:pPr>
        <w:bidi/>
        <w:spacing w:line="360" w:lineRule="auto"/>
        <w:jc w:val="both"/>
        <w:rPr>
          <w:rFonts w:ascii="Traditional Arabic" w:hAnsi="Traditional Arabic" w:cs="Traditional Arabic"/>
          <w:sz w:val="24"/>
          <w:szCs w:val="24"/>
          <w:rtl/>
          <w:lang w:bidi="ar-JO"/>
        </w:rPr>
      </w:pPr>
    </w:p>
    <w:p w14:paraId="59B465C5" w14:textId="77777777" w:rsidR="00CB6742" w:rsidRPr="00E04367" w:rsidRDefault="00CB6742" w:rsidP="00E04367">
      <w:pPr>
        <w:bidi/>
        <w:spacing w:before="100" w:beforeAutospacing="1" w:after="100" w:afterAutospacing="1" w:line="360" w:lineRule="auto"/>
        <w:jc w:val="both"/>
        <w:rPr>
          <w:rFonts w:ascii="Traditional Arabic" w:hAnsi="Traditional Arabic" w:cs="Traditional Arabic"/>
          <w:sz w:val="24"/>
          <w:szCs w:val="24"/>
          <w:rtl/>
        </w:rPr>
      </w:pPr>
    </w:p>
    <w:p w14:paraId="59B465C6" w14:textId="77777777" w:rsidR="002A70CA" w:rsidRPr="00E04367" w:rsidRDefault="002A70CA" w:rsidP="00E04367">
      <w:pPr>
        <w:autoSpaceDE w:val="0"/>
        <w:autoSpaceDN w:val="0"/>
        <w:bidi/>
        <w:adjustRightInd w:val="0"/>
        <w:spacing w:line="360" w:lineRule="auto"/>
        <w:jc w:val="both"/>
        <w:rPr>
          <w:rStyle w:val="textexposedshow"/>
          <w:rFonts w:ascii="Traditional Arabic" w:hAnsi="Traditional Arabic" w:cs="Traditional Arabic"/>
          <w:b/>
          <w:bCs/>
          <w:sz w:val="24"/>
          <w:szCs w:val="24"/>
          <w:rtl/>
        </w:rPr>
      </w:pPr>
    </w:p>
    <w:p w14:paraId="59B465C7" w14:textId="77777777" w:rsidR="004D6E65" w:rsidRPr="00E04367" w:rsidRDefault="004D6E65" w:rsidP="00E04367">
      <w:pPr>
        <w:tabs>
          <w:tab w:val="left" w:pos="1410"/>
        </w:tabs>
        <w:bidi/>
        <w:spacing w:line="360" w:lineRule="auto"/>
        <w:jc w:val="both"/>
        <w:rPr>
          <w:rFonts w:ascii="Traditional Arabic" w:hAnsi="Traditional Arabic" w:cs="Traditional Arabic"/>
          <w:sz w:val="24"/>
          <w:szCs w:val="24"/>
          <w:rtl/>
        </w:rPr>
      </w:pPr>
    </w:p>
    <w:p w14:paraId="59B465C8" w14:textId="77777777" w:rsidR="004D6E65" w:rsidRPr="00E04367" w:rsidRDefault="004D6E65" w:rsidP="00E04367">
      <w:pPr>
        <w:tabs>
          <w:tab w:val="left" w:pos="1410"/>
        </w:tabs>
        <w:bidi/>
        <w:spacing w:line="360" w:lineRule="auto"/>
        <w:jc w:val="both"/>
        <w:rPr>
          <w:rFonts w:ascii="Traditional Arabic" w:hAnsi="Traditional Arabic" w:cs="Traditional Arabic"/>
          <w:sz w:val="24"/>
          <w:szCs w:val="24"/>
          <w:rtl/>
        </w:rPr>
      </w:pPr>
    </w:p>
    <w:p w14:paraId="59B465C9" w14:textId="77777777" w:rsidR="004D6E65" w:rsidRPr="00E04367" w:rsidRDefault="004D6E65" w:rsidP="00E04367">
      <w:pPr>
        <w:bidi/>
        <w:spacing w:line="360" w:lineRule="auto"/>
        <w:jc w:val="both"/>
        <w:rPr>
          <w:rFonts w:ascii="Traditional Arabic" w:hAnsi="Traditional Arabic" w:cs="Traditional Arabic"/>
          <w:sz w:val="24"/>
          <w:szCs w:val="24"/>
          <w:rtl/>
        </w:rPr>
      </w:pPr>
    </w:p>
    <w:p w14:paraId="59B465CA" w14:textId="77777777" w:rsidR="00DC58A7" w:rsidRPr="00E04367" w:rsidRDefault="00DC58A7" w:rsidP="00E04367">
      <w:pPr>
        <w:bidi/>
        <w:spacing w:before="100" w:beforeAutospacing="1" w:after="100" w:afterAutospacing="1" w:line="360" w:lineRule="auto"/>
        <w:jc w:val="both"/>
        <w:rPr>
          <w:rFonts w:ascii="Traditional Arabic" w:hAnsi="Traditional Arabic" w:cs="Traditional Arabic"/>
          <w:sz w:val="24"/>
          <w:szCs w:val="24"/>
          <w:rtl/>
          <w:lang w:val="en-GB"/>
        </w:rPr>
      </w:pPr>
    </w:p>
    <w:p w14:paraId="59B465CB" w14:textId="77777777" w:rsidR="00993FDA" w:rsidRPr="00E04367" w:rsidRDefault="00993FDA" w:rsidP="00E04367">
      <w:pPr>
        <w:autoSpaceDE w:val="0"/>
        <w:autoSpaceDN w:val="0"/>
        <w:bidi/>
        <w:adjustRightInd w:val="0"/>
        <w:spacing w:line="360" w:lineRule="auto"/>
        <w:jc w:val="both"/>
        <w:rPr>
          <w:rFonts w:ascii="Traditional Arabic" w:hAnsi="Traditional Arabic" w:cs="Traditional Arabic"/>
          <w:sz w:val="24"/>
          <w:szCs w:val="24"/>
          <w:lang w:bidi="ar-JO"/>
        </w:rPr>
      </w:pPr>
    </w:p>
    <w:p w14:paraId="59B465CC" w14:textId="77777777" w:rsidR="00A11AFB" w:rsidRPr="00E04367" w:rsidRDefault="00A11AFB" w:rsidP="00E04367">
      <w:pPr>
        <w:bidi/>
        <w:spacing w:before="100" w:beforeAutospacing="1" w:after="100" w:afterAutospacing="1" w:line="360" w:lineRule="auto"/>
        <w:jc w:val="both"/>
        <w:rPr>
          <w:rFonts w:ascii="Traditional Arabic" w:hAnsi="Traditional Arabic" w:cs="Traditional Arabic"/>
          <w:sz w:val="24"/>
          <w:szCs w:val="24"/>
        </w:rPr>
      </w:pPr>
    </w:p>
    <w:sectPr w:rsidR="00A11AFB" w:rsidRPr="00E04367" w:rsidSect="006F5A69">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465D1" w14:textId="77777777" w:rsidR="00182E16" w:rsidRDefault="00182E16" w:rsidP="00DA6992">
      <w:pPr>
        <w:spacing w:after="0" w:line="240" w:lineRule="auto"/>
      </w:pPr>
      <w:r>
        <w:separator/>
      </w:r>
    </w:p>
  </w:endnote>
  <w:endnote w:type="continuationSeparator" w:id="0">
    <w:p w14:paraId="59B465D2" w14:textId="77777777" w:rsidR="00182E16" w:rsidRDefault="00182E16" w:rsidP="00DA6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Times New Roman"/>
    <w:charset w:val="00"/>
    <w:family w:val="roman"/>
    <w:pitch w:val="variable"/>
    <w:sig w:usb0="00000000" w:usb1="00000000" w:usb2="00000000"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XtManal">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8851492"/>
      <w:docPartObj>
        <w:docPartGallery w:val="Page Numbers (Bottom of Page)"/>
        <w:docPartUnique/>
      </w:docPartObj>
    </w:sdtPr>
    <w:sdtEndPr>
      <w:rPr>
        <w:noProof/>
      </w:rPr>
    </w:sdtEndPr>
    <w:sdtContent>
      <w:p w14:paraId="59B465D3" w14:textId="0EA98CE4" w:rsidR="00A44D37" w:rsidRDefault="00A44D37">
        <w:pPr>
          <w:pStyle w:val="Footer"/>
          <w:jc w:val="center"/>
        </w:pPr>
        <w:r>
          <w:fldChar w:fldCharType="begin"/>
        </w:r>
        <w:r>
          <w:instrText xml:space="preserve"> PAGE   \* MERGEFORMAT </w:instrText>
        </w:r>
        <w:r>
          <w:fldChar w:fldCharType="separate"/>
        </w:r>
        <w:r w:rsidR="002E76C4">
          <w:rPr>
            <w:noProof/>
          </w:rPr>
          <w:t>1</w:t>
        </w:r>
        <w:r>
          <w:rPr>
            <w:noProof/>
          </w:rPr>
          <w:fldChar w:fldCharType="end"/>
        </w:r>
      </w:p>
    </w:sdtContent>
  </w:sdt>
  <w:p w14:paraId="59B465D4" w14:textId="77777777" w:rsidR="00A44D37" w:rsidRDefault="00A44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465CF" w14:textId="77777777" w:rsidR="00182E16" w:rsidRDefault="00182E16" w:rsidP="00DA6992">
      <w:pPr>
        <w:spacing w:after="0" w:line="240" w:lineRule="auto"/>
      </w:pPr>
      <w:r>
        <w:separator/>
      </w:r>
    </w:p>
  </w:footnote>
  <w:footnote w:type="continuationSeparator" w:id="0">
    <w:p w14:paraId="59B465D0" w14:textId="77777777" w:rsidR="00182E16" w:rsidRDefault="00182E16" w:rsidP="00DA6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16D152"/>
    <w:lvl w:ilvl="0">
      <w:numFmt w:val="bullet"/>
      <w:lvlText w:val="*"/>
      <w:lvlJc w:val="left"/>
    </w:lvl>
  </w:abstractNum>
  <w:abstractNum w:abstractNumId="1" w15:restartNumberingAfterBreak="0">
    <w:nsid w:val="1D033FBD"/>
    <w:multiLevelType w:val="hybridMultilevel"/>
    <w:tmpl w:val="3086DD2A"/>
    <w:lvl w:ilvl="0" w:tplc="C9D21184">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13792"/>
    <w:multiLevelType w:val="hybridMultilevel"/>
    <w:tmpl w:val="30FCB61E"/>
    <w:lvl w:ilvl="0" w:tplc="929037A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D18D8"/>
    <w:multiLevelType w:val="hybridMultilevel"/>
    <w:tmpl w:val="BCACB868"/>
    <w:lvl w:ilvl="0" w:tplc="530C4FB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593892"/>
    <w:multiLevelType w:val="hybridMultilevel"/>
    <w:tmpl w:val="18667638"/>
    <w:lvl w:ilvl="0" w:tplc="16A077C4">
      <w:start w:val="72"/>
      <w:numFmt w:val="decimal"/>
      <w:lvlText w:val="%1-"/>
      <w:lvlJc w:val="left"/>
      <w:pPr>
        <w:ind w:left="1995" w:hanging="360"/>
      </w:pPr>
      <w:rPr>
        <w:rFonts w:hint="default"/>
      </w:r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5" w15:restartNumberingAfterBreak="0">
    <w:nsid w:val="2EDB526E"/>
    <w:multiLevelType w:val="hybridMultilevel"/>
    <w:tmpl w:val="2DFA1CEA"/>
    <w:lvl w:ilvl="0" w:tplc="04090013">
      <w:start w:val="1"/>
      <w:numFmt w:val="arabicAlpha"/>
      <w:lvlText w:val="%1-"/>
      <w:lvlJc w:val="center"/>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BB049C"/>
    <w:multiLevelType w:val="hybridMultilevel"/>
    <w:tmpl w:val="D0FE32BC"/>
    <w:lvl w:ilvl="0" w:tplc="E02230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864E28"/>
    <w:multiLevelType w:val="hybridMultilevel"/>
    <w:tmpl w:val="51603900"/>
    <w:lvl w:ilvl="0" w:tplc="2F0A0064">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8C2CD8"/>
    <w:multiLevelType w:val="hybridMultilevel"/>
    <w:tmpl w:val="D4C05BB8"/>
    <w:lvl w:ilvl="0" w:tplc="0780FDBC">
      <w:start w:val="232"/>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2C1653"/>
    <w:multiLevelType w:val="hybridMultilevel"/>
    <w:tmpl w:val="354ABF70"/>
    <w:lvl w:ilvl="0" w:tplc="BD084D42">
      <w:start w:val="1"/>
      <w:numFmt w:val="decimal"/>
      <w:lvlText w:val="%1-"/>
      <w:lvlJc w:val="left"/>
      <w:pPr>
        <w:ind w:left="720" w:hanging="360"/>
      </w:pPr>
      <w:rPr>
        <w:rFonts w:eastAsia="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4E20E1"/>
    <w:multiLevelType w:val="hybridMultilevel"/>
    <w:tmpl w:val="ED1A8936"/>
    <w:lvl w:ilvl="0" w:tplc="F2CC067C">
      <w:start w:val="190"/>
      <w:numFmt w:val="decimal"/>
      <w:lvlText w:val="%1-"/>
      <w:lvlJc w:val="left"/>
      <w:pPr>
        <w:ind w:left="780" w:hanging="420"/>
      </w:pPr>
      <w:rPr>
        <w:rFonts w:hint="default"/>
        <w:b w:val="0"/>
        <w:bCs w:val="0"/>
        <w:lang w:bidi="ar-J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B16BD5"/>
    <w:multiLevelType w:val="hybridMultilevel"/>
    <w:tmpl w:val="A28077FE"/>
    <w:lvl w:ilvl="0" w:tplc="51BC0F8A">
      <w:start w:val="1"/>
      <w:numFmt w:val="arabicAlpha"/>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5E047D"/>
    <w:multiLevelType w:val="hybridMultilevel"/>
    <w:tmpl w:val="9FCA9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E20A05"/>
    <w:multiLevelType w:val="hybridMultilevel"/>
    <w:tmpl w:val="AFF26DA4"/>
    <w:lvl w:ilvl="0" w:tplc="2D78DF1C">
      <w:start w:val="1"/>
      <w:numFmt w:val="decimal"/>
      <w:lvlText w:val="%1-"/>
      <w:lvlJc w:val="left"/>
      <w:pPr>
        <w:ind w:left="720" w:hanging="360"/>
      </w:pPr>
      <w:rPr>
        <w:rFonts w:ascii="Traditional Arabic" w:eastAsia="Times New Roman" w:hAnsi="Traditional Arabic" w:cs="Traditional Arabic"/>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576D12"/>
    <w:multiLevelType w:val="hybridMultilevel"/>
    <w:tmpl w:val="6B5E7330"/>
    <w:lvl w:ilvl="0" w:tplc="99ACF65A">
      <w:start w:val="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812B4C"/>
    <w:multiLevelType w:val="hybridMultilevel"/>
    <w:tmpl w:val="9B72EF9C"/>
    <w:lvl w:ilvl="0" w:tplc="C3EEF278">
      <w:start w:val="206"/>
      <w:numFmt w:val="decimal"/>
      <w:lvlText w:val="%1-"/>
      <w:lvlJc w:val="left"/>
      <w:pPr>
        <w:ind w:left="1410" w:hanging="360"/>
      </w:pPr>
      <w:rPr>
        <w:rFonts w:hint="default"/>
      </w:r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16" w15:restartNumberingAfterBreak="0">
    <w:nsid w:val="796D1BE6"/>
    <w:multiLevelType w:val="hybridMultilevel"/>
    <w:tmpl w:val="9A5C3A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030590"/>
    <w:multiLevelType w:val="hybridMultilevel"/>
    <w:tmpl w:val="75746752"/>
    <w:lvl w:ilvl="0" w:tplc="4CE2E4D8">
      <w:start w:val="1"/>
      <w:numFmt w:val="decimal"/>
      <w:lvlText w:val="%1."/>
      <w:lvlJc w:val="left"/>
      <w:pPr>
        <w:ind w:left="720" w:hanging="360"/>
      </w:pPr>
      <w:rPr>
        <w:rFonts w:ascii="Arial" w:eastAsiaTheme="minorHAnsi" w:hAnsi="Arial"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14"/>
  </w:num>
  <w:num w:numId="4">
    <w:abstractNumId w:val="3"/>
  </w:num>
  <w:num w:numId="5">
    <w:abstractNumId w:val="0"/>
    <w:lvlOverride w:ilvl="0">
      <w:lvl w:ilvl="0">
        <w:numFmt w:val="irohaFullWidth"/>
        <w:lvlText w:val=""/>
        <w:legacy w:legacy="1" w:legacySpace="0" w:legacyIndent="360"/>
        <w:lvlJc w:val="right"/>
        <w:rPr>
          <w:rFonts w:ascii="Symbol" w:hAnsi="Symbol" w:hint="default"/>
        </w:rPr>
      </w:lvl>
    </w:lvlOverride>
  </w:num>
  <w:num w:numId="6">
    <w:abstractNumId w:val="7"/>
  </w:num>
  <w:num w:numId="7">
    <w:abstractNumId w:val="10"/>
  </w:num>
  <w:num w:numId="8">
    <w:abstractNumId w:val="5"/>
  </w:num>
  <w:num w:numId="9">
    <w:abstractNumId w:val="11"/>
  </w:num>
  <w:num w:numId="10">
    <w:abstractNumId w:val="15"/>
  </w:num>
  <w:num w:numId="11">
    <w:abstractNumId w:val="9"/>
  </w:num>
  <w:num w:numId="12">
    <w:abstractNumId w:val="16"/>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8"/>
  </w:num>
  <w:num w:numId="16">
    <w:abstractNumId w:val="6"/>
  </w:num>
  <w:num w:numId="17">
    <w:abstractNumId w:val="2"/>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247"/>
    <w:rsid w:val="000011E4"/>
    <w:rsid w:val="00003CD3"/>
    <w:rsid w:val="00005A6E"/>
    <w:rsid w:val="00013F2D"/>
    <w:rsid w:val="0002252A"/>
    <w:rsid w:val="00025D1E"/>
    <w:rsid w:val="00033875"/>
    <w:rsid w:val="00034AFC"/>
    <w:rsid w:val="00070133"/>
    <w:rsid w:val="00075FDF"/>
    <w:rsid w:val="00083CAD"/>
    <w:rsid w:val="00085E7A"/>
    <w:rsid w:val="000A5B1C"/>
    <w:rsid w:val="000A728F"/>
    <w:rsid w:val="000A7BBB"/>
    <w:rsid w:val="000B04C2"/>
    <w:rsid w:val="000D4353"/>
    <w:rsid w:val="000D7DD1"/>
    <w:rsid w:val="000F29F2"/>
    <w:rsid w:val="000F4881"/>
    <w:rsid w:val="00103D8C"/>
    <w:rsid w:val="00110247"/>
    <w:rsid w:val="00130D9F"/>
    <w:rsid w:val="00135F0D"/>
    <w:rsid w:val="00161295"/>
    <w:rsid w:val="00166903"/>
    <w:rsid w:val="001711CC"/>
    <w:rsid w:val="00182E16"/>
    <w:rsid w:val="001849CA"/>
    <w:rsid w:val="001A05F9"/>
    <w:rsid w:val="001A0ACF"/>
    <w:rsid w:val="001A1EC4"/>
    <w:rsid w:val="001D03D4"/>
    <w:rsid w:val="001D086B"/>
    <w:rsid w:val="001D4715"/>
    <w:rsid w:val="001D7B8B"/>
    <w:rsid w:val="001E30E3"/>
    <w:rsid w:val="001F4B5F"/>
    <w:rsid w:val="001F77FD"/>
    <w:rsid w:val="00223673"/>
    <w:rsid w:val="002263B3"/>
    <w:rsid w:val="00231F16"/>
    <w:rsid w:val="00237B7F"/>
    <w:rsid w:val="00250BF2"/>
    <w:rsid w:val="00271A2C"/>
    <w:rsid w:val="00271E23"/>
    <w:rsid w:val="00274414"/>
    <w:rsid w:val="002776B0"/>
    <w:rsid w:val="00286FE7"/>
    <w:rsid w:val="002930E9"/>
    <w:rsid w:val="00297F13"/>
    <w:rsid w:val="002A70CA"/>
    <w:rsid w:val="002B5672"/>
    <w:rsid w:val="002E1D77"/>
    <w:rsid w:val="002E3B1D"/>
    <w:rsid w:val="002E76C4"/>
    <w:rsid w:val="002F4C7B"/>
    <w:rsid w:val="00336182"/>
    <w:rsid w:val="00351A8C"/>
    <w:rsid w:val="00360431"/>
    <w:rsid w:val="0036504F"/>
    <w:rsid w:val="00373EDE"/>
    <w:rsid w:val="003A06D6"/>
    <w:rsid w:val="003A23B1"/>
    <w:rsid w:val="003A4B6C"/>
    <w:rsid w:val="003D45E2"/>
    <w:rsid w:val="003D4BED"/>
    <w:rsid w:val="00404ED1"/>
    <w:rsid w:val="00407026"/>
    <w:rsid w:val="004074B9"/>
    <w:rsid w:val="0041155E"/>
    <w:rsid w:val="004557BC"/>
    <w:rsid w:val="00467FE9"/>
    <w:rsid w:val="00494EB0"/>
    <w:rsid w:val="0049511A"/>
    <w:rsid w:val="00495FA9"/>
    <w:rsid w:val="004A66DE"/>
    <w:rsid w:val="004B5E1A"/>
    <w:rsid w:val="004C1758"/>
    <w:rsid w:val="004C348C"/>
    <w:rsid w:val="004D6E65"/>
    <w:rsid w:val="004E1A9C"/>
    <w:rsid w:val="004F49CA"/>
    <w:rsid w:val="004F53E6"/>
    <w:rsid w:val="005130AF"/>
    <w:rsid w:val="00535076"/>
    <w:rsid w:val="005612A2"/>
    <w:rsid w:val="00562B6D"/>
    <w:rsid w:val="00597051"/>
    <w:rsid w:val="005970B4"/>
    <w:rsid w:val="005A6AA5"/>
    <w:rsid w:val="005A6E93"/>
    <w:rsid w:val="0061045D"/>
    <w:rsid w:val="00626254"/>
    <w:rsid w:val="0063583D"/>
    <w:rsid w:val="006B09BE"/>
    <w:rsid w:val="006C2542"/>
    <w:rsid w:val="006C2BC2"/>
    <w:rsid w:val="006F5A69"/>
    <w:rsid w:val="00705893"/>
    <w:rsid w:val="00722889"/>
    <w:rsid w:val="00734063"/>
    <w:rsid w:val="00744D81"/>
    <w:rsid w:val="00755DDD"/>
    <w:rsid w:val="0077063F"/>
    <w:rsid w:val="007723E0"/>
    <w:rsid w:val="007A0DA2"/>
    <w:rsid w:val="007B1CC0"/>
    <w:rsid w:val="007C32DF"/>
    <w:rsid w:val="007C3686"/>
    <w:rsid w:val="007D5733"/>
    <w:rsid w:val="00803232"/>
    <w:rsid w:val="00815C76"/>
    <w:rsid w:val="008429F2"/>
    <w:rsid w:val="00843771"/>
    <w:rsid w:val="008506A9"/>
    <w:rsid w:val="008625AC"/>
    <w:rsid w:val="00866FB3"/>
    <w:rsid w:val="00884436"/>
    <w:rsid w:val="008919E3"/>
    <w:rsid w:val="00892629"/>
    <w:rsid w:val="00892868"/>
    <w:rsid w:val="008A7F83"/>
    <w:rsid w:val="008B50B8"/>
    <w:rsid w:val="008B600B"/>
    <w:rsid w:val="008C00D0"/>
    <w:rsid w:val="008C4843"/>
    <w:rsid w:val="008C6A6E"/>
    <w:rsid w:val="008F028F"/>
    <w:rsid w:val="008F5941"/>
    <w:rsid w:val="00900E61"/>
    <w:rsid w:val="0090239C"/>
    <w:rsid w:val="009171C7"/>
    <w:rsid w:val="0092467D"/>
    <w:rsid w:val="00927178"/>
    <w:rsid w:val="00927324"/>
    <w:rsid w:val="00935063"/>
    <w:rsid w:val="009659A1"/>
    <w:rsid w:val="00993FDA"/>
    <w:rsid w:val="009B6B12"/>
    <w:rsid w:val="009B7678"/>
    <w:rsid w:val="009C46A3"/>
    <w:rsid w:val="009E621D"/>
    <w:rsid w:val="00A11AFB"/>
    <w:rsid w:val="00A14BC9"/>
    <w:rsid w:val="00A1561F"/>
    <w:rsid w:val="00A20599"/>
    <w:rsid w:val="00A22CB7"/>
    <w:rsid w:val="00A3443A"/>
    <w:rsid w:val="00A40D8F"/>
    <w:rsid w:val="00A44D37"/>
    <w:rsid w:val="00A517CF"/>
    <w:rsid w:val="00A73436"/>
    <w:rsid w:val="00A80161"/>
    <w:rsid w:val="00AA601A"/>
    <w:rsid w:val="00AC6657"/>
    <w:rsid w:val="00AD1AE8"/>
    <w:rsid w:val="00AF6CC4"/>
    <w:rsid w:val="00B00C75"/>
    <w:rsid w:val="00B05367"/>
    <w:rsid w:val="00B20CD8"/>
    <w:rsid w:val="00B21B2E"/>
    <w:rsid w:val="00B307C2"/>
    <w:rsid w:val="00B32378"/>
    <w:rsid w:val="00B45FAE"/>
    <w:rsid w:val="00B506A6"/>
    <w:rsid w:val="00B5658A"/>
    <w:rsid w:val="00B94DA6"/>
    <w:rsid w:val="00B97014"/>
    <w:rsid w:val="00B97871"/>
    <w:rsid w:val="00BC2C75"/>
    <w:rsid w:val="00BD1453"/>
    <w:rsid w:val="00BD268E"/>
    <w:rsid w:val="00BE258D"/>
    <w:rsid w:val="00BE3DF8"/>
    <w:rsid w:val="00C14FB4"/>
    <w:rsid w:val="00C30FE2"/>
    <w:rsid w:val="00C36B68"/>
    <w:rsid w:val="00C64122"/>
    <w:rsid w:val="00C80C45"/>
    <w:rsid w:val="00C86E0D"/>
    <w:rsid w:val="00C914BB"/>
    <w:rsid w:val="00C97A10"/>
    <w:rsid w:val="00CA5DF7"/>
    <w:rsid w:val="00CA7AB4"/>
    <w:rsid w:val="00CB6742"/>
    <w:rsid w:val="00CC4928"/>
    <w:rsid w:val="00CC53E4"/>
    <w:rsid w:val="00CC5640"/>
    <w:rsid w:val="00CE48B8"/>
    <w:rsid w:val="00CF0763"/>
    <w:rsid w:val="00CF38C2"/>
    <w:rsid w:val="00D77FF8"/>
    <w:rsid w:val="00DA538B"/>
    <w:rsid w:val="00DA6992"/>
    <w:rsid w:val="00DB0885"/>
    <w:rsid w:val="00DC4EAC"/>
    <w:rsid w:val="00DC58A7"/>
    <w:rsid w:val="00DD312A"/>
    <w:rsid w:val="00DD5FA7"/>
    <w:rsid w:val="00DF32A6"/>
    <w:rsid w:val="00DF5215"/>
    <w:rsid w:val="00DF5A2C"/>
    <w:rsid w:val="00DF7855"/>
    <w:rsid w:val="00E0290B"/>
    <w:rsid w:val="00E03F86"/>
    <w:rsid w:val="00E04367"/>
    <w:rsid w:val="00E130AA"/>
    <w:rsid w:val="00E36CF8"/>
    <w:rsid w:val="00E710E8"/>
    <w:rsid w:val="00E74157"/>
    <w:rsid w:val="00E953F3"/>
    <w:rsid w:val="00EA184C"/>
    <w:rsid w:val="00EB74A1"/>
    <w:rsid w:val="00ED24C3"/>
    <w:rsid w:val="00EF06B9"/>
    <w:rsid w:val="00EF2FB2"/>
    <w:rsid w:val="00F03FB3"/>
    <w:rsid w:val="00F10AC5"/>
    <w:rsid w:val="00F262DE"/>
    <w:rsid w:val="00F3680F"/>
    <w:rsid w:val="00F52CFA"/>
    <w:rsid w:val="00F53112"/>
    <w:rsid w:val="00F67CFE"/>
    <w:rsid w:val="00F80572"/>
    <w:rsid w:val="00FC011A"/>
    <w:rsid w:val="00FD0878"/>
    <w:rsid w:val="00FD1D48"/>
    <w:rsid w:val="00FD6062"/>
    <w:rsid w:val="00FD6309"/>
    <w:rsid w:val="00FE51FD"/>
    <w:rsid w:val="00FF4F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6530"/>
  <w15:docId w15:val="{41A73B5B-99F1-4D21-AFD4-6ED85F5CC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02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0247"/>
    <w:rPr>
      <w:rFonts w:ascii="Tahoma" w:hAnsi="Tahoma" w:cs="Tahoma"/>
      <w:sz w:val="16"/>
      <w:szCs w:val="16"/>
    </w:rPr>
  </w:style>
  <w:style w:type="paragraph" w:styleId="ListParagraph">
    <w:name w:val="List Paragraph"/>
    <w:basedOn w:val="Normal"/>
    <w:link w:val="ListParagraphChar"/>
    <w:uiPriority w:val="34"/>
    <w:qFormat/>
    <w:rsid w:val="00A11AFB"/>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ListParagraphChar">
    <w:name w:val="List Paragraph Char"/>
    <w:link w:val="ListParagraph"/>
    <w:uiPriority w:val="34"/>
    <w:rsid w:val="00A11AFB"/>
    <w:rPr>
      <w:rFonts w:ascii="Times New Roman" w:eastAsia="Times New Roman" w:hAnsi="Times New Roman" w:cs="Times New Roman"/>
      <w:sz w:val="24"/>
      <w:szCs w:val="24"/>
      <w:lang w:val="en-GB" w:eastAsia="en-GB"/>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w:basedOn w:val="Normal"/>
    <w:link w:val="FootnoteTextChar"/>
    <w:rsid w:val="00EF06B9"/>
    <w:pPr>
      <w:spacing w:after="0" w:line="240" w:lineRule="auto"/>
    </w:pPr>
    <w:rPr>
      <w:rFonts w:ascii="Times New Roman" w:eastAsia="Times New Roman" w:hAnsi="Times New Roman" w:cs="Times New Roman"/>
      <w:sz w:val="20"/>
      <w:szCs w:val="20"/>
      <w:lang w:val="en-GB" w:eastAsia="de-DE"/>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rsid w:val="00EF06B9"/>
    <w:rPr>
      <w:rFonts w:ascii="Times New Roman" w:eastAsia="Times New Roman" w:hAnsi="Times New Roman" w:cs="Times New Roman"/>
      <w:sz w:val="20"/>
      <w:szCs w:val="20"/>
      <w:lang w:val="en-GB" w:eastAsia="de-DE"/>
    </w:r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basedOn w:val="DefaultParagraphFont"/>
    <w:rsid w:val="00EF06B9"/>
    <w:rPr>
      <w:vertAlign w:val="superscript"/>
    </w:rPr>
  </w:style>
  <w:style w:type="character" w:customStyle="1" w:styleId="shorttext">
    <w:name w:val="short_text"/>
    <w:basedOn w:val="DefaultParagraphFont"/>
    <w:rsid w:val="00722889"/>
  </w:style>
  <w:style w:type="character" w:styleId="Hyperlink">
    <w:name w:val="Hyperlink"/>
    <w:basedOn w:val="DefaultParagraphFont"/>
    <w:unhideWhenUsed/>
    <w:rsid w:val="005612A2"/>
    <w:rPr>
      <w:color w:val="0000FF"/>
      <w:u w:val="single"/>
    </w:rPr>
  </w:style>
  <w:style w:type="character" w:customStyle="1" w:styleId="apple-converted-space">
    <w:name w:val="apple-converted-space"/>
    <w:basedOn w:val="DefaultParagraphFont"/>
    <w:rsid w:val="00A73436"/>
  </w:style>
  <w:style w:type="character" w:customStyle="1" w:styleId="alt-edited">
    <w:name w:val="alt-edited"/>
    <w:basedOn w:val="DefaultParagraphFont"/>
    <w:rsid w:val="006B09BE"/>
  </w:style>
  <w:style w:type="character" w:customStyle="1" w:styleId="normaltextrun">
    <w:name w:val="normaltextrun"/>
    <w:basedOn w:val="DefaultParagraphFont"/>
    <w:rsid w:val="00CF38C2"/>
  </w:style>
  <w:style w:type="character" w:styleId="CommentReference">
    <w:name w:val="annotation reference"/>
    <w:semiHidden/>
    <w:rsid w:val="00085E7A"/>
    <w:rPr>
      <w:sz w:val="16"/>
      <w:szCs w:val="16"/>
    </w:rPr>
  </w:style>
  <w:style w:type="paragraph" w:styleId="BodyText">
    <w:name w:val="Body Text"/>
    <w:basedOn w:val="Normal"/>
    <w:link w:val="BodyTextChar"/>
    <w:rsid w:val="00C86E0D"/>
    <w:pPr>
      <w:spacing w:after="0" w:line="240" w:lineRule="auto"/>
    </w:pPr>
    <w:rPr>
      <w:rFonts w:ascii="Times New Roman" w:eastAsia="Times New Roman" w:hAnsi="Times New Roman" w:cs="Times New Roman"/>
      <w:sz w:val="24"/>
      <w:szCs w:val="20"/>
      <w:lang w:val="de-AT" w:eastAsia="de-DE"/>
    </w:rPr>
  </w:style>
  <w:style w:type="character" w:customStyle="1" w:styleId="BodyTextChar">
    <w:name w:val="Body Text Char"/>
    <w:basedOn w:val="DefaultParagraphFont"/>
    <w:link w:val="BodyText"/>
    <w:rsid w:val="00C86E0D"/>
    <w:rPr>
      <w:rFonts w:ascii="Times New Roman" w:eastAsia="Times New Roman" w:hAnsi="Times New Roman" w:cs="Times New Roman"/>
      <w:sz w:val="24"/>
      <w:szCs w:val="20"/>
      <w:lang w:val="de-AT" w:eastAsia="de-DE"/>
    </w:rPr>
  </w:style>
  <w:style w:type="character" w:customStyle="1" w:styleId="textexposedshow">
    <w:name w:val="text_exposed_show"/>
    <w:basedOn w:val="DefaultParagraphFont"/>
    <w:rsid w:val="00297F13"/>
  </w:style>
  <w:style w:type="paragraph" w:styleId="Header">
    <w:name w:val="header"/>
    <w:basedOn w:val="Normal"/>
    <w:link w:val="HeaderChar"/>
    <w:uiPriority w:val="99"/>
    <w:unhideWhenUsed/>
    <w:rsid w:val="00A44D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4D37"/>
  </w:style>
  <w:style w:type="paragraph" w:styleId="Footer">
    <w:name w:val="footer"/>
    <w:basedOn w:val="Normal"/>
    <w:link w:val="FooterChar"/>
    <w:uiPriority w:val="99"/>
    <w:unhideWhenUsed/>
    <w:rsid w:val="00A44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D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hyperlink" Target="http://muqtafi.birzeit.edu/Legislation/getLeg.aspx?pid=42842&amp;Ed=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s://ar.wikipedia.org/wiki/%D8%AA%D9%82%D9%88%D9%8A%D9%85_%D9%85%D9%8A%D9%84%D8%A7%D8%AF%D9%8A" TargetMode="External"/><Relationship Id="rId2" Type="http://schemas.openxmlformats.org/officeDocument/2006/relationships/customXml" Target="../customXml/item2.xml"/><Relationship Id="rId16" Type="http://schemas.openxmlformats.org/officeDocument/2006/relationships/hyperlink" Target="https://ar.wikipedia.org/w/index.php?title=%D8%AF%D9%88%D8%B1%D8%A9_%D8%A7%D9%84%D9%82%D9%85%D8%B1_%D8%A7%D9%84%D8%B8%D8%A7%D9%87%D8%B1%D9%8A%D8%A9&amp;action=edit&amp;redlink=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C59882-9114-4752-9403-97FD21E66DE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B9142144-BCB2-452C-AD35-D76F815DAE11}">
      <dgm:prSet phldrT="[Text]" custT="1"/>
      <dgm:spPr/>
      <dgm:t>
        <a:bodyPr/>
        <a:lstStyle/>
        <a:p>
          <a:r>
            <a:rPr lang="ar-SA" sz="1000" b="1">
              <a:cs typeface="+mn-cs"/>
            </a:rPr>
            <a:t>قطاع الاعاقة </a:t>
          </a:r>
          <a:endParaRPr lang="en-US" sz="1000" b="1">
            <a:cs typeface="+mn-cs"/>
          </a:endParaRPr>
        </a:p>
      </dgm:t>
    </dgm:pt>
    <dgm:pt modelId="{720EA7E8-6472-4471-81A9-9DDFCFC219F8}" type="sibTrans" cxnId="{254678A4-35D5-4B1C-AB6B-ECEC45CA3195}">
      <dgm:prSet/>
      <dgm:spPr/>
      <dgm:t>
        <a:bodyPr/>
        <a:lstStyle/>
        <a:p>
          <a:endParaRPr lang="en-US"/>
        </a:p>
      </dgm:t>
    </dgm:pt>
    <dgm:pt modelId="{D411C4B1-4644-4071-9BB9-2D12EB027598}" type="parTrans" cxnId="{254678A4-35D5-4B1C-AB6B-ECEC45CA3195}">
      <dgm:prSet/>
      <dgm:spPr/>
      <dgm:t>
        <a:bodyPr/>
        <a:lstStyle/>
        <a:p>
          <a:endParaRPr lang="en-US"/>
        </a:p>
      </dgm:t>
    </dgm:pt>
    <dgm:pt modelId="{BDFB5D6E-D280-4228-AA82-EA09856DBEDF}">
      <dgm:prSet phldrT="[Text]" custT="1"/>
      <dgm:spPr/>
      <dgm:t>
        <a:bodyPr/>
        <a:lstStyle/>
        <a:p>
          <a:r>
            <a:rPr lang="ar-SA" sz="900" b="1"/>
            <a:t>السلطة التشريعية</a:t>
          </a:r>
          <a:endParaRPr lang="en-US" sz="900" b="1"/>
        </a:p>
      </dgm:t>
    </dgm:pt>
    <dgm:pt modelId="{02E35ABB-2D56-4C8C-BA5C-495633A5AEDB}" type="sibTrans" cxnId="{BEFFBC7A-E877-4AF7-94F9-1767955D5C92}">
      <dgm:prSet/>
      <dgm:spPr/>
      <dgm:t>
        <a:bodyPr/>
        <a:lstStyle/>
        <a:p>
          <a:endParaRPr lang="en-US"/>
        </a:p>
      </dgm:t>
    </dgm:pt>
    <dgm:pt modelId="{EC5E5591-0AA4-40CB-87EC-C08C961E82DF}" type="parTrans" cxnId="{BEFFBC7A-E877-4AF7-94F9-1767955D5C92}">
      <dgm:prSet/>
      <dgm:spPr/>
      <dgm:t>
        <a:bodyPr/>
        <a:lstStyle/>
        <a:p>
          <a:endParaRPr lang="en-US"/>
        </a:p>
      </dgm:t>
    </dgm:pt>
    <dgm:pt modelId="{720F0C17-B09A-4F08-BBDF-F01B9B672DA2}">
      <dgm:prSet/>
      <dgm:spPr/>
      <dgm:t>
        <a:bodyPr/>
        <a:lstStyle/>
        <a:p>
          <a:r>
            <a:rPr lang="ar-SA" b="1"/>
            <a:t>المجلس التشريعي</a:t>
          </a:r>
          <a:endParaRPr lang="en-US" b="1"/>
        </a:p>
      </dgm:t>
    </dgm:pt>
    <dgm:pt modelId="{AE40AACF-9589-4F7B-850B-21C8DA224841}" type="sibTrans" cxnId="{8735671B-AF82-4110-B5EC-D0A4BF48C583}">
      <dgm:prSet/>
      <dgm:spPr/>
      <dgm:t>
        <a:bodyPr/>
        <a:lstStyle/>
        <a:p>
          <a:endParaRPr lang="en-US"/>
        </a:p>
      </dgm:t>
    </dgm:pt>
    <dgm:pt modelId="{BEDB9D9C-F56B-4CA2-B905-540E3A1F8E0F}" type="parTrans" cxnId="{8735671B-AF82-4110-B5EC-D0A4BF48C583}">
      <dgm:prSet/>
      <dgm:spPr/>
      <dgm:t>
        <a:bodyPr/>
        <a:lstStyle/>
        <a:p>
          <a:endParaRPr lang="en-US"/>
        </a:p>
      </dgm:t>
    </dgm:pt>
    <dgm:pt modelId="{17A82B86-4D37-41F2-BC1B-5303112D775B}">
      <dgm:prSet phldrT="[Text]" custT="1"/>
      <dgm:spPr/>
      <dgm:t>
        <a:bodyPr/>
        <a:lstStyle/>
        <a:p>
          <a:r>
            <a:rPr lang="ar-SA" sz="1000" b="1"/>
            <a:t>السلطة التنفيذية</a:t>
          </a:r>
          <a:endParaRPr lang="en-US" sz="1000" b="1"/>
        </a:p>
      </dgm:t>
    </dgm:pt>
    <dgm:pt modelId="{65ACA0E0-2D6E-471E-BDEE-3E7E94B9551D}" type="sibTrans" cxnId="{2867594C-E5A3-4815-925C-A064AEA58097}">
      <dgm:prSet/>
      <dgm:spPr/>
      <dgm:t>
        <a:bodyPr/>
        <a:lstStyle/>
        <a:p>
          <a:endParaRPr lang="en-US"/>
        </a:p>
      </dgm:t>
    </dgm:pt>
    <dgm:pt modelId="{585EA1ED-22AE-45C3-913B-04BE2CB4BBAE}" type="parTrans" cxnId="{2867594C-E5A3-4815-925C-A064AEA58097}">
      <dgm:prSet/>
      <dgm:spPr/>
      <dgm:t>
        <a:bodyPr/>
        <a:lstStyle/>
        <a:p>
          <a:endParaRPr lang="en-US"/>
        </a:p>
      </dgm:t>
    </dgm:pt>
    <dgm:pt modelId="{FC8ADF35-65EB-4F6B-94F4-067702EA6292}">
      <dgm:prSet custT="1"/>
      <dgm:spPr/>
      <dgm:t>
        <a:bodyPr/>
        <a:lstStyle/>
        <a:p>
          <a:pPr algn="r" rtl="1"/>
          <a:r>
            <a:rPr lang="ar-SA" sz="1200" b="1"/>
            <a:t>وزارة التنمية الاجتماعية/ وزارة الصحة/وزارةالتربية/الشرطة/ وزارة العدل/ وزارة العمل/الجهاز المركزي للاحصاء الفلسطيني</a:t>
          </a:r>
          <a:endParaRPr lang="en-US" sz="1200" b="1"/>
        </a:p>
      </dgm:t>
    </dgm:pt>
    <dgm:pt modelId="{EF63EF04-FD7D-4D37-94CC-D2AD8737AF57}" type="sibTrans" cxnId="{4FF7D20B-5095-47A6-809A-9F3B66471E87}">
      <dgm:prSet/>
      <dgm:spPr/>
      <dgm:t>
        <a:bodyPr/>
        <a:lstStyle/>
        <a:p>
          <a:endParaRPr lang="en-US"/>
        </a:p>
      </dgm:t>
    </dgm:pt>
    <dgm:pt modelId="{0820DFED-8959-4BF5-9341-E3971806E8E5}" type="parTrans" cxnId="{4FF7D20B-5095-47A6-809A-9F3B66471E87}">
      <dgm:prSet/>
      <dgm:spPr/>
      <dgm:t>
        <a:bodyPr/>
        <a:lstStyle/>
        <a:p>
          <a:endParaRPr lang="en-US"/>
        </a:p>
      </dgm:t>
    </dgm:pt>
    <dgm:pt modelId="{9E648BB9-A334-4FE1-B71C-49849527352F}">
      <dgm:prSet custT="1"/>
      <dgm:spPr/>
      <dgm:t>
        <a:bodyPr/>
        <a:lstStyle/>
        <a:p>
          <a:pPr algn="r" rtl="1"/>
          <a:r>
            <a:rPr lang="ar-SA" sz="1200" b="1"/>
            <a:t>المجلس الاعلى للاشخاص ذوي الاعاقة، </a:t>
          </a:r>
          <a:endParaRPr lang="en-US" sz="1200" b="1"/>
        </a:p>
      </dgm:t>
    </dgm:pt>
    <dgm:pt modelId="{88C060DF-5ED6-4BBD-9C16-BA12AC58BDAA}" type="sibTrans" cxnId="{C4C1F2F3-328F-448B-9CC5-2EEE598E82EA}">
      <dgm:prSet/>
      <dgm:spPr/>
      <dgm:t>
        <a:bodyPr/>
        <a:lstStyle/>
        <a:p>
          <a:endParaRPr lang="en-US"/>
        </a:p>
      </dgm:t>
    </dgm:pt>
    <dgm:pt modelId="{7E269293-24E1-4321-9D6B-44A3D5F85FE4}" type="parTrans" cxnId="{C4C1F2F3-328F-448B-9CC5-2EEE598E82EA}">
      <dgm:prSet/>
      <dgm:spPr/>
      <dgm:t>
        <a:bodyPr/>
        <a:lstStyle/>
        <a:p>
          <a:endParaRPr lang="en-US"/>
        </a:p>
      </dgm:t>
    </dgm:pt>
    <dgm:pt modelId="{C386CB27-42B5-495C-A9FF-D773A7F1C6EF}">
      <dgm:prSet custT="1"/>
      <dgm:spPr/>
      <dgm:t>
        <a:bodyPr/>
        <a:lstStyle/>
        <a:p>
          <a:pPr algn="r" rtl="1"/>
          <a:r>
            <a:rPr lang="ar-SA" sz="1200" b="1"/>
            <a:t>مؤسسات حكومية+مؤسسات غير حكومية تقدم خدمات متنوعة وتعمل في سبيل تطبيق حقوق ذوي الاعاقة</a:t>
          </a:r>
          <a:endParaRPr lang="en-US" sz="1200" b="1"/>
        </a:p>
      </dgm:t>
    </dgm:pt>
    <dgm:pt modelId="{1B517AA9-220E-4C31-8402-C12362A8ED17}" type="sibTrans" cxnId="{47A8A496-3167-474F-880A-84437A515D5C}">
      <dgm:prSet/>
      <dgm:spPr/>
      <dgm:t>
        <a:bodyPr/>
        <a:lstStyle/>
        <a:p>
          <a:endParaRPr lang="en-US"/>
        </a:p>
      </dgm:t>
    </dgm:pt>
    <dgm:pt modelId="{96CD74F4-9E23-4937-8F6D-578D1EAFE0AF}" type="parTrans" cxnId="{47A8A496-3167-474F-880A-84437A515D5C}">
      <dgm:prSet/>
      <dgm:spPr/>
      <dgm:t>
        <a:bodyPr/>
        <a:lstStyle/>
        <a:p>
          <a:endParaRPr lang="en-US"/>
        </a:p>
      </dgm:t>
    </dgm:pt>
    <dgm:pt modelId="{1E077819-BCA1-4DD6-9439-517EDA6345A8}">
      <dgm:prSet/>
      <dgm:spPr/>
      <dgm:t>
        <a:bodyPr/>
        <a:lstStyle/>
        <a:p>
          <a:pPr algn="r" rtl="1"/>
          <a:r>
            <a:rPr lang="ar-SA" b="1"/>
            <a:t>بطاقة ذوي الاعاقة+مؤسسات حكومية تعمل في مجال الاعاقة</a:t>
          </a:r>
          <a:endParaRPr lang="en-US" b="1"/>
        </a:p>
      </dgm:t>
    </dgm:pt>
    <dgm:pt modelId="{CEE46F8A-71C5-452C-B268-61037204A590}" type="sibTrans" cxnId="{430C6EF5-A566-4813-9B70-B086200CC0BC}">
      <dgm:prSet/>
      <dgm:spPr/>
      <dgm:t>
        <a:bodyPr/>
        <a:lstStyle/>
        <a:p>
          <a:endParaRPr lang="en-US"/>
        </a:p>
      </dgm:t>
    </dgm:pt>
    <dgm:pt modelId="{E241C393-39AD-45BD-AC8B-C540C3374BFA}" type="parTrans" cxnId="{430C6EF5-A566-4813-9B70-B086200CC0BC}">
      <dgm:prSet/>
      <dgm:spPr/>
      <dgm:t>
        <a:bodyPr/>
        <a:lstStyle/>
        <a:p>
          <a:endParaRPr lang="en-US"/>
        </a:p>
      </dgm:t>
    </dgm:pt>
    <dgm:pt modelId="{407B5065-4F26-42C6-9B3D-4ECD2EAE6842}">
      <dgm:prSet custT="1"/>
      <dgm:spPr/>
      <dgm:t>
        <a:bodyPr/>
        <a:lstStyle/>
        <a:p>
          <a:pPr algn="r" rtl="1"/>
          <a:r>
            <a:rPr lang="ar-SA" sz="1200" b="1"/>
            <a:t>النيابة العامة </a:t>
          </a:r>
        </a:p>
        <a:p>
          <a:pPr algn="r" rtl="1"/>
          <a:r>
            <a:rPr lang="ar-SA" sz="1200" b="1"/>
            <a:t>مجلس القضاء الاعلى </a:t>
          </a:r>
        </a:p>
        <a:p>
          <a:pPr algn="r" rtl="1"/>
          <a:r>
            <a:rPr lang="ar-SA" sz="1200" b="1"/>
            <a:t>القضاء الشرعي</a:t>
          </a:r>
          <a:endParaRPr lang="en-US" sz="1200" b="1"/>
        </a:p>
      </dgm:t>
    </dgm:pt>
    <dgm:pt modelId="{1C7DC82F-5BF0-4878-8822-ECFD94DAF9A2}" type="sibTrans" cxnId="{0349F642-87CE-4DE4-8E94-A12B21505A2C}">
      <dgm:prSet/>
      <dgm:spPr/>
      <dgm:t>
        <a:bodyPr/>
        <a:lstStyle/>
        <a:p>
          <a:endParaRPr lang="en-US"/>
        </a:p>
      </dgm:t>
    </dgm:pt>
    <dgm:pt modelId="{33319028-055B-420A-BAD8-1B6445281063}" type="parTrans" cxnId="{0349F642-87CE-4DE4-8E94-A12B21505A2C}">
      <dgm:prSet/>
      <dgm:spPr/>
      <dgm:t>
        <a:bodyPr/>
        <a:lstStyle/>
        <a:p>
          <a:endParaRPr lang="en-US"/>
        </a:p>
      </dgm:t>
    </dgm:pt>
    <dgm:pt modelId="{1699E3EF-22FC-47B4-A920-5966F88DBEEB}">
      <dgm:prSet phldrT="[Text]" custT="1"/>
      <dgm:spPr/>
      <dgm:t>
        <a:bodyPr/>
        <a:lstStyle/>
        <a:p>
          <a:r>
            <a:rPr lang="ar-SA" sz="1000" b="1"/>
            <a:t>السلطة القضائية</a:t>
          </a:r>
          <a:endParaRPr lang="en-US" sz="1000" b="1"/>
        </a:p>
      </dgm:t>
    </dgm:pt>
    <dgm:pt modelId="{4CD21A61-CE96-4C02-B939-B31F6A732F4F}" type="sibTrans" cxnId="{24E92BA3-7DF8-46E3-A6B2-A05CE4F2764E}">
      <dgm:prSet/>
      <dgm:spPr/>
      <dgm:t>
        <a:bodyPr/>
        <a:lstStyle/>
        <a:p>
          <a:endParaRPr lang="en-US"/>
        </a:p>
      </dgm:t>
    </dgm:pt>
    <dgm:pt modelId="{BC3E3D91-C330-43C7-9413-356568253459}" type="parTrans" cxnId="{24E92BA3-7DF8-46E3-A6B2-A05CE4F2764E}">
      <dgm:prSet/>
      <dgm:spPr/>
      <dgm:t>
        <a:bodyPr/>
        <a:lstStyle/>
        <a:p>
          <a:endParaRPr lang="en-US"/>
        </a:p>
      </dgm:t>
    </dgm:pt>
    <dgm:pt modelId="{6B3445E5-1306-4AA3-8E3B-CCD5204F4068}" type="pres">
      <dgm:prSet presAssocID="{44C59882-9114-4752-9403-97FD21E66DE5}" presName="hierChild1" presStyleCnt="0">
        <dgm:presLayoutVars>
          <dgm:orgChart val="1"/>
          <dgm:chPref val="1"/>
          <dgm:dir/>
          <dgm:animOne val="branch"/>
          <dgm:animLvl val="lvl"/>
          <dgm:resizeHandles/>
        </dgm:presLayoutVars>
      </dgm:prSet>
      <dgm:spPr/>
      <dgm:t>
        <a:bodyPr/>
        <a:lstStyle/>
        <a:p>
          <a:endParaRPr lang="en-US"/>
        </a:p>
      </dgm:t>
    </dgm:pt>
    <dgm:pt modelId="{DA1C0662-7F5C-4199-BBB7-B580E52F4C66}" type="pres">
      <dgm:prSet presAssocID="{B9142144-BCB2-452C-AD35-D76F815DAE11}" presName="hierRoot1" presStyleCnt="0">
        <dgm:presLayoutVars>
          <dgm:hierBranch val="init"/>
        </dgm:presLayoutVars>
      </dgm:prSet>
      <dgm:spPr/>
    </dgm:pt>
    <dgm:pt modelId="{97B37042-1015-44C8-B65B-9C68EB8C1C57}" type="pres">
      <dgm:prSet presAssocID="{B9142144-BCB2-452C-AD35-D76F815DAE11}" presName="rootComposite1" presStyleCnt="0"/>
      <dgm:spPr/>
    </dgm:pt>
    <dgm:pt modelId="{AB4F87F8-FA69-457B-829A-4F6049858A92}" type="pres">
      <dgm:prSet presAssocID="{B9142144-BCB2-452C-AD35-D76F815DAE11}" presName="rootText1" presStyleLbl="node0" presStyleIdx="0" presStyleCnt="1" custLinFactNeighborX="1201" custLinFactNeighborY="-315">
        <dgm:presLayoutVars>
          <dgm:chPref val="3"/>
        </dgm:presLayoutVars>
      </dgm:prSet>
      <dgm:spPr/>
      <dgm:t>
        <a:bodyPr/>
        <a:lstStyle/>
        <a:p>
          <a:endParaRPr lang="en-US"/>
        </a:p>
      </dgm:t>
    </dgm:pt>
    <dgm:pt modelId="{333E9642-940E-401F-97A7-C871F60A558F}" type="pres">
      <dgm:prSet presAssocID="{B9142144-BCB2-452C-AD35-D76F815DAE11}" presName="rootConnector1" presStyleLbl="node1" presStyleIdx="0" presStyleCnt="0"/>
      <dgm:spPr/>
      <dgm:t>
        <a:bodyPr/>
        <a:lstStyle/>
        <a:p>
          <a:endParaRPr lang="en-US"/>
        </a:p>
      </dgm:t>
    </dgm:pt>
    <dgm:pt modelId="{3FC2BF1B-FEEE-4FE4-A47C-8921650C33F2}" type="pres">
      <dgm:prSet presAssocID="{B9142144-BCB2-452C-AD35-D76F815DAE11}" presName="hierChild2" presStyleCnt="0"/>
      <dgm:spPr/>
    </dgm:pt>
    <dgm:pt modelId="{77FDC3FD-0AA0-400B-BBCD-6EA71A778AE6}" type="pres">
      <dgm:prSet presAssocID="{EC5E5591-0AA4-40CB-87EC-C08C961E82DF}" presName="Name37" presStyleLbl="parChTrans1D2" presStyleIdx="0" presStyleCnt="3"/>
      <dgm:spPr/>
      <dgm:t>
        <a:bodyPr/>
        <a:lstStyle/>
        <a:p>
          <a:endParaRPr lang="en-US"/>
        </a:p>
      </dgm:t>
    </dgm:pt>
    <dgm:pt modelId="{767C7A22-57B2-4F75-9F6B-9AC6797B4752}" type="pres">
      <dgm:prSet presAssocID="{BDFB5D6E-D280-4228-AA82-EA09856DBEDF}" presName="hierRoot2" presStyleCnt="0">
        <dgm:presLayoutVars>
          <dgm:hierBranch val="init"/>
        </dgm:presLayoutVars>
      </dgm:prSet>
      <dgm:spPr/>
    </dgm:pt>
    <dgm:pt modelId="{D4B2AB3D-18A5-49F8-95DD-9D3724F3CE3F}" type="pres">
      <dgm:prSet presAssocID="{BDFB5D6E-D280-4228-AA82-EA09856DBEDF}" presName="rootComposite" presStyleCnt="0"/>
      <dgm:spPr/>
    </dgm:pt>
    <dgm:pt modelId="{66DD63BD-A28E-4F5A-8E38-A7435657E1EC}" type="pres">
      <dgm:prSet presAssocID="{BDFB5D6E-D280-4228-AA82-EA09856DBEDF}" presName="rootText" presStyleLbl="node2" presStyleIdx="0" presStyleCnt="3">
        <dgm:presLayoutVars>
          <dgm:chPref val="3"/>
        </dgm:presLayoutVars>
      </dgm:prSet>
      <dgm:spPr/>
      <dgm:t>
        <a:bodyPr/>
        <a:lstStyle/>
        <a:p>
          <a:endParaRPr lang="en-US"/>
        </a:p>
      </dgm:t>
    </dgm:pt>
    <dgm:pt modelId="{D85F87B3-F730-4FD4-844B-5B5552A58802}" type="pres">
      <dgm:prSet presAssocID="{BDFB5D6E-D280-4228-AA82-EA09856DBEDF}" presName="rootConnector" presStyleLbl="node2" presStyleIdx="0" presStyleCnt="3"/>
      <dgm:spPr/>
      <dgm:t>
        <a:bodyPr/>
        <a:lstStyle/>
        <a:p>
          <a:endParaRPr lang="en-US"/>
        </a:p>
      </dgm:t>
    </dgm:pt>
    <dgm:pt modelId="{2AE6932B-D85E-4176-9476-552B24272C97}" type="pres">
      <dgm:prSet presAssocID="{BDFB5D6E-D280-4228-AA82-EA09856DBEDF}" presName="hierChild4" presStyleCnt="0"/>
      <dgm:spPr/>
    </dgm:pt>
    <dgm:pt modelId="{523A343E-011F-473C-AE57-54F3E18AE0D6}" type="pres">
      <dgm:prSet presAssocID="{BEDB9D9C-F56B-4CA2-B905-540E3A1F8E0F}" presName="Name37" presStyleLbl="parChTrans1D3" presStyleIdx="0" presStyleCnt="3"/>
      <dgm:spPr/>
      <dgm:t>
        <a:bodyPr/>
        <a:lstStyle/>
        <a:p>
          <a:endParaRPr lang="en-US"/>
        </a:p>
      </dgm:t>
    </dgm:pt>
    <dgm:pt modelId="{0141FB65-1E58-4B90-A581-4D8FC3087828}" type="pres">
      <dgm:prSet presAssocID="{720F0C17-B09A-4F08-BBDF-F01B9B672DA2}" presName="hierRoot2" presStyleCnt="0">
        <dgm:presLayoutVars>
          <dgm:hierBranch val="init"/>
        </dgm:presLayoutVars>
      </dgm:prSet>
      <dgm:spPr/>
    </dgm:pt>
    <dgm:pt modelId="{BE4B4537-B8BA-43A6-9C71-D8AB1B294B6E}" type="pres">
      <dgm:prSet presAssocID="{720F0C17-B09A-4F08-BBDF-F01B9B672DA2}" presName="rootComposite" presStyleCnt="0"/>
      <dgm:spPr/>
    </dgm:pt>
    <dgm:pt modelId="{7762417B-D5DA-40A0-B4A5-1EB5C84712BE}" type="pres">
      <dgm:prSet presAssocID="{720F0C17-B09A-4F08-BBDF-F01B9B672DA2}" presName="rootText" presStyleLbl="node3" presStyleIdx="0" presStyleCnt="3">
        <dgm:presLayoutVars>
          <dgm:chPref val="3"/>
        </dgm:presLayoutVars>
      </dgm:prSet>
      <dgm:spPr/>
      <dgm:t>
        <a:bodyPr/>
        <a:lstStyle/>
        <a:p>
          <a:endParaRPr lang="en-US"/>
        </a:p>
      </dgm:t>
    </dgm:pt>
    <dgm:pt modelId="{15064EE1-AB9F-4385-9019-234A7A0291EF}" type="pres">
      <dgm:prSet presAssocID="{720F0C17-B09A-4F08-BBDF-F01B9B672DA2}" presName="rootConnector" presStyleLbl="node3" presStyleIdx="0" presStyleCnt="3"/>
      <dgm:spPr/>
      <dgm:t>
        <a:bodyPr/>
        <a:lstStyle/>
        <a:p>
          <a:endParaRPr lang="en-US"/>
        </a:p>
      </dgm:t>
    </dgm:pt>
    <dgm:pt modelId="{7ED037A3-044B-47D9-A350-A6A35CFA785A}" type="pres">
      <dgm:prSet presAssocID="{720F0C17-B09A-4F08-BBDF-F01B9B672DA2}" presName="hierChild4" presStyleCnt="0"/>
      <dgm:spPr/>
    </dgm:pt>
    <dgm:pt modelId="{755A1F2D-A3EA-4E8B-8728-C15DC87F77C7}" type="pres">
      <dgm:prSet presAssocID="{720F0C17-B09A-4F08-BBDF-F01B9B672DA2}" presName="hierChild5" presStyleCnt="0"/>
      <dgm:spPr/>
    </dgm:pt>
    <dgm:pt modelId="{8BF041CC-86D2-4A4F-A75C-2807444058A7}" type="pres">
      <dgm:prSet presAssocID="{BDFB5D6E-D280-4228-AA82-EA09856DBEDF}" presName="hierChild5" presStyleCnt="0"/>
      <dgm:spPr/>
    </dgm:pt>
    <dgm:pt modelId="{9BF93B13-69F5-4351-BBE2-ED2899B32154}" type="pres">
      <dgm:prSet presAssocID="{585EA1ED-22AE-45C3-913B-04BE2CB4BBAE}" presName="Name37" presStyleLbl="parChTrans1D2" presStyleIdx="1" presStyleCnt="3"/>
      <dgm:spPr/>
      <dgm:t>
        <a:bodyPr/>
        <a:lstStyle/>
        <a:p>
          <a:endParaRPr lang="en-US"/>
        </a:p>
      </dgm:t>
    </dgm:pt>
    <dgm:pt modelId="{68A022D9-6704-4856-A6C9-6C7D1EA89009}" type="pres">
      <dgm:prSet presAssocID="{17A82B86-4D37-41F2-BC1B-5303112D775B}" presName="hierRoot2" presStyleCnt="0">
        <dgm:presLayoutVars>
          <dgm:hierBranch val="init"/>
        </dgm:presLayoutVars>
      </dgm:prSet>
      <dgm:spPr/>
    </dgm:pt>
    <dgm:pt modelId="{631EB699-9EB8-4AE1-A353-5C3EA9D07B7D}" type="pres">
      <dgm:prSet presAssocID="{17A82B86-4D37-41F2-BC1B-5303112D775B}" presName="rootComposite" presStyleCnt="0"/>
      <dgm:spPr/>
    </dgm:pt>
    <dgm:pt modelId="{6C5B4DF8-0642-45EF-8F2A-E642D6532B7F}" type="pres">
      <dgm:prSet presAssocID="{17A82B86-4D37-41F2-BC1B-5303112D775B}" presName="rootText" presStyleLbl="node2" presStyleIdx="1" presStyleCnt="3">
        <dgm:presLayoutVars>
          <dgm:chPref val="3"/>
        </dgm:presLayoutVars>
      </dgm:prSet>
      <dgm:spPr/>
      <dgm:t>
        <a:bodyPr/>
        <a:lstStyle/>
        <a:p>
          <a:endParaRPr lang="en-US"/>
        </a:p>
      </dgm:t>
    </dgm:pt>
    <dgm:pt modelId="{97A8940F-54ED-4936-BD1D-5D6CB73A7BB9}" type="pres">
      <dgm:prSet presAssocID="{17A82B86-4D37-41F2-BC1B-5303112D775B}" presName="rootConnector" presStyleLbl="node2" presStyleIdx="1" presStyleCnt="3"/>
      <dgm:spPr/>
      <dgm:t>
        <a:bodyPr/>
        <a:lstStyle/>
        <a:p>
          <a:endParaRPr lang="en-US"/>
        </a:p>
      </dgm:t>
    </dgm:pt>
    <dgm:pt modelId="{750B1BB6-5C62-4D0B-BBBE-86CC9A9DAA65}" type="pres">
      <dgm:prSet presAssocID="{17A82B86-4D37-41F2-BC1B-5303112D775B}" presName="hierChild4" presStyleCnt="0"/>
      <dgm:spPr/>
    </dgm:pt>
    <dgm:pt modelId="{D38A5921-99EE-46CF-99A0-DE13803412D6}" type="pres">
      <dgm:prSet presAssocID="{0820DFED-8959-4BF5-9341-E3971806E8E5}" presName="Name37" presStyleLbl="parChTrans1D3" presStyleIdx="1" presStyleCnt="3"/>
      <dgm:spPr/>
      <dgm:t>
        <a:bodyPr/>
        <a:lstStyle/>
        <a:p>
          <a:endParaRPr lang="en-US"/>
        </a:p>
      </dgm:t>
    </dgm:pt>
    <dgm:pt modelId="{D4B3E0D2-6FFF-4D41-8E22-2EB5D9542EEE}" type="pres">
      <dgm:prSet presAssocID="{FC8ADF35-65EB-4F6B-94F4-067702EA6292}" presName="hierRoot2" presStyleCnt="0">
        <dgm:presLayoutVars>
          <dgm:hierBranch val="init"/>
        </dgm:presLayoutVars>
      </dgm:prSet>
      <dgm:spPr/>
    </dgm:pt>
    <dgm:pt modelId="{B152E654-8297-4C04-84DA-74EDE4A7431F}" type="pres">
      <dgm:prSet presAssocID="{FC8ADF35-65EB-4F6B-94F4-067702EA6292}" presName="rootComposite" presStyleCnt="0"/>
      <dgm:spPr/>
    </dgm:pt>
    <dgm:pt modelId="{A7673C49-DAD4-4DDF-90A8-B39A2B94B360}" type="pres">
      <dgm:prSet presAssocID="{FC8ADF35-65EB-4F6B-94F4-067702EA6292}" presName="rootText" presStyleLbl="node3" presStyleIdx="1" presStyleCnt="3" custScaleX="274165" custScaleY="240810" custLinFactNeighborX="-11319" custLinFactNeighborY="-10311">
        <dgm:presLayoutVars>
          <dgm:chPref val="3"/>
        </dgm:presLayoutVars>
      </dgm:prSet>
      <dgm:spPr/>
      <dgm:t>
        <a:bodyPr/>
        <a:lstStyle/>
        <a:p>
          <a:endParaRPr lang="en-US"/>
        </a:p>
      </dgm:t>
    </dgm:pt>
    <dgm:pt modelId="{60BB5AC1-D018-47C4-BAD3-D8D97E3C72EA}" type="pres">
      <dgm:prSet presAssocID="{FC8ADF35-65EB-4F6B-94F4-067702EA6292}" presName="rootConnector" presStyleLbl="node3" presStyleIdx="1" presStyleCnt="3"/>
      <dgm:spPr/>
      <dgm:t>
        <a:bodyPr/>
        <a:lstStyle/>
        <a:p>
          <a:endParaRPr lang="en-US"/>
        </a:p>
      </dgm:t>
    </dgm:pt>
    <dgm:pt modelId="{43F000C3-5A9E-4ADC-AAB4-9F1BE0196D28}" type="pres">
      <dgm:prSet presAssocID="{FC8ADF35-65EB-4F6B-94F4-067702EA6292}" presName="hierChild4" presStyleCnt="0"/>
      <dgm:spPr/>
    </dgm:pt>
    <dgm:pt modelId="{1CC6E8C3-8B06-4B8D-A80E-D330D253BDBE}" type="pres">
      <dgm:prSet presAssocID="{7E269293-24E1-4321-9D6B-44A3D5F85FE4}" presName="Name37" presStyleLbl="parChTrans1D4" presStyleIdx="0" presStyleCnt="3"/>
      <dgm:spPr/>
      <dgm:t>
        <a:bodyPr/>
        <a:lstStyle/>
        <a:p>
          <a:endParaRPr lang="en-US"/>
        </a:p>
      </dgm:t>
    </dgm:pt>
    <dgm:pt modelId="{72C2EDE9-F0E9-4179-98B9-B42D1FCD628B}" type="pres">
      <dgm:prSet presAssocID="{9E648BB9-A334-4FE1-B71C-49849527352F}" presName="hierRoot2" presStyleCnt="0">
        <dgm:presLayoutVars>
          <dgm:hierBranch val="init"/>
        </dgm:presLayoutVars>
      </dgm:prSet>
      <dgm:spPr/>
    </dgm:pt>
    <dgm:pt modelId="{2423E5A1-B315-47D3-842A-C4FF303136CB}" type="pres">
      <dgm:prSet presAssocID="{9E648BB9-A334-4FE1-B71C-49849527352F}" presName="rootComposite" presStyleCnt="0"/>
      <dgm:spPr/>
    </dgm:pt>
    <dgm:pt modelId="{FC6732CE-DB29-46F3-B128-F602D2EB72EE}" type="pres">
      <dgm:prSet presAssocID="{9E648BB9-A334-4FE1-B71C-49849527352F}" presName="rootText" presStyleLbl="node4" presStyleIdx="0" presStyleCnt="3" custScaleX="137250" custScaleY="140783">
        <dgm:presLayoutVars>
          <dgm:chPref val="3"/>
        </dgm:presLayoutVars>
      </dgm:prSet>
      <dgm:spPr/>
      <dgm:t>
        <a:bodyPr/>
        <a:lstStyle/>
        <a:p>
          <a:endParaRPr lang="en-US"/>
        </a:p>
      </dgm:t>
    </dgm:pt>
    <dgm:pt modelId="{42A23CA7-3DD5-4FA5-BC5C-BE6BBF76E782}" type="pres">
      <dgm:prSet presAssocID="{9E648BB9-A334-4FE1-B71C-49849527352F}" presName="rootConnector" presStyleLbl="node4" presStyleIdx="0" presStyleCnt="3"/>
      <dgm:spPr/>
      <dgm:t>
        <a:bodyPr/>
        <a:lstStyle/>
        <a:p>
          <a:endParaRPr lang="en-US"/>
        </a:p>
      </dgm:t>
    </dgm:pt>
    <dgm:pt modelId="{90B336D9-4C8F-4365-8D31-238F9CB45BE4}" type="pres">
      <dgm:prSet presAssocID="{9E648BB9-A334-4FE1-B71C-49849527352F}" presName="hierChild4" presStyleCnt="0"/>
      <dgm:spPr/>
    </dgm:pt>
    <dgm:pt modelId="{F6BCCB65-56AB-4A09-AC89-00EDBD36EC42}" type="pres">
      <dgm:prSet presAssocID="{96CD74F4-9E23-4937-8F6D-578D1EAFE0AF}" presName="Name37" presStyleLbl="parChTrans1D4" presStyleIdx="1" presStyleCnt="3"/>
      <dgm:spPr/>
      <dgm:t>
        <a:bodyPr/>
        <a:lstStyle/>
        <a:p>
          <a:endParaRPr lang="en-US"/>
        </a:p>
      </dgm:t>
    </dgm:pt>
    <dgm:pt modelId="{04D24EB7-0CC9-49FF-A54D-3C6279FBC13B}" type="pres">
      <dgm:prSet presAssocID="{C386CB27-42B5-495C-A9FF-D773A7F1C6EF}" presName="hierRoot2" presStyleCnt="0">
        <dgm:presLayoutVars>
          <dgm:hierBranch val="init"/>
        </dgm:presLayoutVars>
      </dgm:prSet>
      <dgm:spPr/>
    </dgm:pt>
    <dgm:pt modelId="{50075BE9-F630-40B7-AE92-EDF849BB73A7}" type="pres">
      <dgm:prSet presAssocID="{C386CB27-42B5-495C-A9FF-D773A7F1C6EF}" presName="rootComposite" presStyleCnt="0"/>
      <dgm:spPr/>
    </dgm:pt>
    <dgm:pt modelId="{39D1CE77-2702-4D0E-B974-F3C227752D83}" type="pres">
      <dgm:prSet presAssocID="{C386CB27-42B5-495C-A9FF-D773A7F1C6EF}" presName="rootText" presStyleLbl="node4" presStyleIdx="1" presStyleCnt="3" custScaleX="278928" custScaleY="138477" custLinFactNeighborX="-5277" custLinFactNeighborY="-18998">
        <dgm:presLayoutVars>
          <dgm:chPref val="3"/>
        </dgm:presLayoutVars>
      </dgm:prSet>
      <dgm:spPr/>
      <dgm:t>
        <a:bodyPr/>
        <a:lstStyle/>
        <a:p>
          <a:endParaRPr lang="en-US"/>
        </a:p>
      </dgm:t>
    </dgm:pt>
    <dgm:pt modelId="{01FB194D-F1D1-4905-84C0-D4DE0B8A87DB}" type="pres">
      <dgm:prSet presAssocID="{C386CB27-42B5-495C-A9FF-D773A7F1C6EF}" presName="rootConnector" presStyleLbl="node4" presStyleIdx="1" presStyleCnt="3"/>
      <dgm:spPr/>
      <dgm:t>
        <a:bodyPr/>
        <a:lstStyle/>
        <a:p>
          <a:endParaRPr lang="en-US"/>
        </a:p>
      </dgm:t>
    </dgm:pt>
    <dgm:pt modelId="{B390CF34-83C0-472C-AB60-7F9841C762D4}" type="pres">
      <dgm:prSet presAssocID="{C386CB27-42B5-495C-A9FF-D773A7F1C6EF}" presName="hierChild4" presStyleCnt="0"/>
      <dgm:spPr/>
    </dgm:pt>
    <dgm:pt modelId="{A3BED8DB-C034-439E-BA7A-BA8BD8636590}" type="pres">
      <dgm:prSet presAssocID="{C386CB27-42B5-495C-A9FF-D773A7F1C6EF}" presName="hierChild5" presStyleCnt="0"/>
      <dgm:spPr/>
    </dgm:pt>
    <dgm:pt modelId="{8D31CD1E-324D-48A1-9ACD-1A1270789A17}" type="pres">
      <dgm:prSet presAssocID="{9E648BB9-A334-4FE1-B71C-49849527352F}" presName="hierChild5" presStyleCnt="0"/>
      <dgm:spPr/>
    </dgm:pt>
    <dgm:pt modelId="{CB4377AF-12C1-4F39-9554-A3814A290174}" type="pres">
      <dgm:prSet presAssocID="{E241C393-39AD-45BD-AC8B-C540C3374BFA}" presName="Name37" presStyleLbl="parChTrans1D4" presStyleIdx="2" presStyleCnt="3"/>
      <dgm:spPr/>
      <dgm:t>
        <a:bodyPr/>
        <a:lstStyle/>
        <a:p>
          <a:endParaRPr lang="en-US"/>
        </a:p>
      </dgm:t>
    </dgm:pt>
    <dgm:pt modelId="{BE039C90-4315-4082-8DDB-995DC55E7ECF}" type="pres">
      <dgm:prSet presAssocID="{1E077819-BCA1-4DD6-9439-517EDA6345A8}" presName="hierRoot2" presStyleCnt="0">
        <dgm:presLayoutVars>
          <dgm:hierBranch val="init"/>
        </dgm:presLayoutVars>
      </dgm:prSet>
      <dgm:spPr/>
    </dgm:pt>
    <dgm:pt modelId="{D1304C00-329C-48E4-8358-292C94F5BF02}" type="pres">
      <dgm:prSet presAssocID="{1E077819-BCA1-4DD6-9439-517EDA6345A8}" presName="rootComposite" presStyleCnt="0"/>
      <dgm:spPr/>
    </dgm:pt>
    <dgm:pt modelId="{165C7384-2D46-4474-80B6-E928517ACDD1}" type="pres">
      <dgm:prSet presAssocID="{1E077819-BCA1-4DD6-9439-517EDA6345A8}" presName="rootText" presStyleLbl="node4" presStyleIdx="2" presStyleCnt="3" custScaleX="235207" custScaleY="143813" custLinFactNeighborX="-7348" custLinFactNeighborY="9798">
        <dgm:presLayoutVars>
          <dgm:chPref val="3"/>
        </dgm:presLayoutVars>
      </dgm:prSet>
      <dgm:spPr/>
      <dgm:t>
        <a:bodyPr/>
        <a:lstStyle/>
        <a:p>
          <a:endParaRPr lang="en-US"/>
        </a:p>
      </dgm:t>
    </dgm:pt>
    <dgm:pt modelId="{3083C270-A987-4B23-BBCC-1E6ADF06F021}" type="pres">
      <dgm:prSet presAssocID="{1E077819-BCA1-4DD6-9439-517EDA6345A8}" presName="rootConnector" presStyleLbl="node4" presStyleIdx="2" presStyleCnt="3"/>
      <dgm:spPr/>
      <dgm:t>
        <a:bodyPr/>
        <a:lstStyle/>
        <a:p>
          <a:endParaRPr lang="en-US"/>
        </a:p>
      </dgm:t>
    </dgm:pt>
    <dgm:pt modelId="{9951EC54-2BF1-4685-BAC8-57F4F9ABC427}" type="pres">
      <dgm:prSet presAssocID="{1E077819-BCA1-4DD6-9439-517EDA6345A8}" presName="hierChild4" presStyleCnt="0"/>
      <dgm:spPr/>
    </dgm:pt>
    <dgm:pt modelId="{8FEB1A89-E3B7-42BF-ABFF-3EFB791650E8}" type="pres">
      <dgm:prSet presAssocID="{1E077819-BCA1-4DD6-9439-517EDA6345A8}" presName="hierChild5" presStyleCnt="0"/>
      <dgm:spPr/>
    </dgm:pt>
    <dgm:pt modelId="{B9B63C44-E165-4BCB-A967-4361A50560BA}" type="pres">
      <dgm:prSet presAssocID="{FC8ADF35-65EB-4F6B-94F4-067702EA6292}" presName="hierChild5" presStyleCnt="0"/>
      <dgm:spPr/>
    </dgm:pt>
    <dgm:pt modelId="{7748C8F9-A04C-4554-A3E4-36F267D97FDC}" type="pres">
      <dgm:prSet presAssocID="{17A82B86-4D37-41F2-BC1B-5303112D775B}" presName="hierChild5" presStyleCnt="0"/>
      <dgm:spPr/>
    </dgm:pt>
    <dgm:pt modelId="{6896F329-896F-4F85-8C09-A7FCCE043646}" type="pres">
      <dgm:prSet presAssocID="{BC3E3D91-C330-43C7-9413-356568253459}" presName="Name37" presStyleLbl="parChTrans1D2" presStyleIdx="2" presStyleCnt="3"/>
      <dgm:spPr/>
      <dgm:t>
        <a:bodyPr/>
        <a:lstStyle/>
        <a:p>
          <a:endParaRPr lang="en-US"/>
        </a:p>
      </dgm:t>
    </dgm:pt>
    <dgm:pt modelId="{55EC92E2-D828-48F8-B147-B0AA4BAA556A}" type="pres">
      <dgm:prSet presAssocID="{1699E3EF-22FC-47B4-A920-5966F88DBEEB}" presName="hierRoot2" presStyleCnt="0">
        <dgm:presLayoutVars>
          <dgm:hierBranch val="init"/>
        </dgm:presLayoutVars>
      </dgm:prSet>
      <dgm:spPr/>
    </dgm:pt>
    <dgm:pt modelId="{D2270C66-4BB1-4715-AF3D-9FA1E22E1C41}" type="pres">
      <dgm:prSet presAssocID="{1699E3EF-22FC-47B4-A920-5966F88DBEEB}" presName="rootComposite" presStyleCnt="0"/>
      <dgm:spPr/>
    </dgm:pt>
    <dgm:pt modelId="{5CDCB31D-9B78-401B-80F3-067CBCC79311}" type="pres">
      <dgm:prSet presAssocID="{1699E3EF-22FC-47B4-A920-5966F88DBEEB}" presName="rootText" presStyleLbl="node2" presStyleIdx="2" presStyleCnt="3" custScaleX="141128" custScaleY="123026">
        <dgm:presLayoutVars>
          <dgm:chPref val="3"/>
        </dgm:presLayoutVars>
      </dgm:prSet>
      <dgm:spPr/>
      <dgm:t>
        <a:bodyPr/>
        <a:lstStyle/>
        <a:p>
          <a:endParaRPr lang="en-US"/>
        </a:p>
      </dgm:t>
    </dgm:pt>
    <dgm:pt modelId="{DA3DB57D-5643-4F80-B798-55D7073C0DF5}" type="pres">
      <dgm:prSet presAssocID="{1699E3EF-22FC-47B4-A920-5966F88DBEEB}" presName="rootConnector" presStyleLbl="node2" presStyleIdx="2" presStyleCnt="3"/>
      <dgm:spPr/>
      <dgm:t>
        <a:bodyPr/>
        <a:lstStyle/>
        <a:p>
          <a:endParaRPr lang="en-US"/>
        </a:p>
      </dgm:t>
    </dgm:pt>
    <dgm:pt modelId="{E722EAB7-E27A-4047-8CC5-85C38193017F}" type="pres">
      <dgm:prSet presAssocID="{1699E3EF-22FC-47B4-A920-5966F88DBEEB}" presName="hierChild4" presStyleCnt="0"/>
      <dgm:spPr/>
    </dgm:pt>
    <dgm:pt modelId="{44F6C670-80A7-49E9-81B1-38CE39E119A3}" type="pres">
      <dgm:prSet presAssocID="{33319028-055B-420A-BAD8-1B6445281063}" presName="Name37" presStyleLbl="parChTrans1D3" presStyleIdx="2" presStyleCnt="3"/>
      <dgm:spPr/>
      <dgm:t>
        <a:bodyPr/>
        <a:lstStyle/>
        <a:p>
          <a:endParaRPr lang="en-US"/>
        </a:p>
      </dgm:t>
    </dgm:pt>
    <dgm:pt modelId="{B3C2DD58-4C4B-4F9E-9BCB-764188FE7714}" type="pres">
      <dgm:prSet presAssocID="{407B5065-4F26-42C6-9B3D-4ECD2EAE6842}" presName="hierRoot2" presStyleCnt="0">
        <dgm:presLayoutVars>
          <dgm:hierBranch val="init"/>
        </dgm:presLayoutVars>
      </dgm:prSet>
      <dgm:spPr/>
    </dgm:pt>
    <dgm:pt modelId="{A28E4452-D49F-45C3-9A49-1666BD60F116}" type="pres">
      <dgm:prSet presAssocID="{407B5065-4F26-42C6-9B3D-4ECD2EAE6842}" presName="rootComposite" presStyleCnt="0"/>
      <dgm:spPr/>
    </dgm:pt>
    <dgm:pt modelId="{D2632152-6CDC-44D9-8800-939423A2E3F5}" type="pres">
      <dgm:prSet presAssocID="{407B5065-4F26-42C6-9B3D-4ECD2EAE6842}" presName="rootText" presStyleLbl="node3" presStyleIdx="2" presStyleCnt="3" custScaleX="179122" custScaleY="191635">
        <dgm:presLayoutVars>
          <dgm:chPref val="3"/>
        </dgm:presLayoutVars>
      </dgm:prSet>
      <dgm:spPr/>
      <dgm:t>
        <a:bodyPr/>
        <a:lstStyle/>
        <a:p>
          <a:endParaRPr lang="en-US"/>
        </a:p>
      </dgm:t>
    </dgm:pt>
    <dgm:pt modelId="{B0AB4301-8D04-4371-AD93-0C465C2B421B}" type="pres">
      <dgm:prSet presAssocID="{407B5065-4F26-42C6-9B3D-4ECD2EAE6842}" presName="rootConnector" presStyleLbl="node3" presStyleIdx="2" presStyleCnt="3"/>
      <dgm:spPr/>
      <dgm:t>
        <a:bodyPr/>
        <a:lstStyle/>
        <a:p>
          <a:endParaRPr lang="en-US"/>
        </a:p>
      </dgm:t>
    </dgm:pt>
    <dgm:pt modelId="{2A9C7166-AE9B-4E4D-884F-6C2D98DE337B}" type="pres">
      <dgm:prSet presAssocID="{407B5065-4F26-42C6-9B3D-4ECD2EAE6842}" presName="hierChild4" presStyleCnt="0"/>
      <dgm:spPr/>
    </dgm:pt>
    <dgm:pt modelId="{8352E2E2-144F-4A6B-975E-F1A7BEF69BF4}" type="pres">
      <dgm:prSet presAssocID="{407B5065-4F26-42C6-9B3D-4ECD2EAE6842}" presName="hierChild5" presStyleCnt="0"/>
      <dgm:spPr/>
    </dgm:pt>
    <dgm:pt modelId="{43AF5E71-AF02-43F2-8403-E7C6437797B9}" type="pres">
      <dgm:prSet presAssocID="{1699E3EF-22FC-47B4-A920-5966F88DBEEB}" presName="hierChild5" presStyleCnt="0"/>
      <dgm:spPr/>
    </dgm:pt>
    <dgm:pt modelId="{4CF6DFA6-5AE5-473A-886B-77F22F3CF076}" type="pres">
      <dgm:prSet presAssocID="{B9142144-BCB2-452C-AD35-D76F815DAE11}" presName="hierChild3" presStyleCnt="0"/>
      <dgm:spPr/>
    </dgm:pt>
  </dgm:ptLst>
  <dgm:cxnLst>
    <dgm:cxn modelId="{47A8A496-3167-474F-880A-84437A515D5C}" srcId="{9E648BB9-A334-4FE1-B71C-49849527352F}" destId="{C386CB27-42B5-495C-A9FF-D773A7F1C6EF}" srcOrd="0" destOrd="0" parTransId="{96CD74F4-9E23-4937-8F6D-578D1EAFE0AF}" sibTransId="{1B517AA9-220E-4C31-8402-C12362A8ED17}"/>
    <dgm:cxn modelId="{C4C1F2F3-328F-448B-9CC5-2EEE598E82EA}" srcId="{FC8ADF35-65EB-4F6B-94F4-067702EA6292}" destId="{9E648BB9-A334-4FE1-B71C-49849527352F}" srcOrd="0" destOrd="0" parTransId="{7E269293-24E1-4321-9D6B-44A3D5F85FE4}" sibTransId="{88C060DF-5ED6-4BBD-9C16-BA12AC58BDAA}"/>
    <dgm:cxn modelId="{4FEB9419-D249-4330-BA8A-3D104C99ED88}" type="presOf" srcId="{720F0C17-B09A-4F08-BBDF-F01B9B672DA2}" destId="{7762417B-D5DA-40A0-B4A5-1EB5C84712BE}" srcOrd="0" destOrd="0" presId="urn:microsoft.com/office/officeart/2005/8/layout/orgChart1"/>
    <dgm:cxn modelId="{593D3986-41C8-4308-9DA7-951E3CB415A1}" type="presOf" srcId="{17A82B86-4D37-41F2-BC1B-5303112D775B}" destId="{6C5B4DF8-0642-45EF-8F2A-E642D6532B7F}" srcOrd="0" destOrd="0" presId="urn:microsoft.com/office/officeart/2005/8/layout/orgChart1"/>
    <dgm:cxn modelId="{6466D7B3-EFBB-4797-A063-E537954D8DD1}" type="presOf" srcId="{C386CB27-42B5-495C-A9FF-D773A7F1C6EF}" destId="{01FB194D-F1D1-4905-84C0-D4DE0B8A87DB}" srcOrd="1" destOrd="0" presId="urn:microsoft.com/office/officeart/2005/8/layout/orgChart1"/>
    <dgm:cxn modelId="{A4CDF91C-89BF-4F43-8CD6-E269F18ED0D0}" type="presOf" srcId="{33319028-055B-420A-BAD8-1B6445281063}" destId="{44F6C670-80A7-49E9-81B1-38CE39E119A3}" srcOrd="0" destOrd="0" presId="urn:microsoft.com/office/officeart/2005/8/layout/orgChart1"/>
    <dgm:cxn modelId="{24E92BA3-7DF8-46E3-A6B2-A05CE4F2764E}" srcId="{B9142144-BCB2-452C-AD35-D76F815DAE11}" destId="{1699E3EF-22FC-47B4-A920-5966F88DBEEB}" srcOrd="2" destOrd="0" parTransId="{BC3E3D91-C330-43C7-9413-356568253459}" sibTransId="{4CD21A61-CE96-4C02-B939-B31F6A732F4F}"/>
    <dgm:cxn modelId="{BEFFBC7A-E877-4AF7-94F9-1767955D5C92}" srcId="{B9142144-BCB2-452C-AD35-D76F815DAE11}" destId="{BDFB5D6E-D280-4228-AA82-EA09856DBEDF}" srcOrd="0" destOrd="0" parTransId="{EC5E5591-0AA4-40CB-87EC-C08C961E82DF}" sibTransId="{02E35ABB-2D56-4C8C-BA5C-495633A5AEDB}"/>
    <dgm:cxn modelId="{4FF7D20B-5095-47A6-809A-9F3B66471E87}" srcId="{17A82B86-4D37-41F2-BC1B-5303112D775B}" destId="{FC8ADF35-65EB-4F6B-94F4-067702EA6292}" srcOrd="0" destOrd="0" parTransId="{0820DFED-8959-4BF5-9341-E3971806E8E5}" sibTransId="{EF63EF04-FD7D-4D37-94CC-D2AD8737AF57}"/>
    <dgm:cxn modelId="{17F28976-114D-4C20-A3EB-9CB18E236212}" type="presOf" srcId="{BEDB9D9C-F56B-4CA2-B905-540E3A1F8E0F}" destId="{523A343E-011F-473C-AE57-54F3E18AE0D6}" srcOrd="0" destOrd="0" presId="urn:microsoft.com/office/officeart/2005/8/layout/orgChart1"/>
    <dgm:cxn modelId="{32713D77-C64E-49C7-B388-C21509767968}" type="presOf" srcId="{BDFB5D6E-D280-4228-AA82-EA09856DBEDF}" destId="{66DD63BD-A28E-4F5A-8E38-A7435657E1EC}" srcOrd="0" destOrd="0" presId="urn:microsoft.com/office/officeart/2005/8/layout/orgChart1"/>
    <dgm:cxn modelId="{8735671B-AF82-4110-B5EC-D0A4BF48C583}" srcId="{BDFB5D6E-D280-4228-AA82-EA09856DBEDF}" destId="{720F0C17-B09A-4F08-BBDF-F01B9B672DA2}" srcOrd="0" destOrd="0" parTransId="{BEDB9D9C-F56B-4CA2-B905-540E3A1F8E0F}" sibTransId="{AE40AACF-9589-4F7B-850B-21C8DA224841}"/>
    <dgm:cxn modelId="{61D13EDF-1E9F-4DCC-9441-2374B911A3DE}" type="presOf" srcId="{1699E3EF-22FC-47B4-A920-5966F88DBEEB}" destId="{5CDCB31D-9B78-401B-80F3-067CBCC79311}" srcOrd="0" destOrd="0" presId="urn:microsoft.com/office/officeart/2005/8/layout/orgChart1"/>
    <dgm:cxn modelId="{7FB0F7F8-6E39-479E-B852-3FA3A5E5931F}" type="presOf" srcId="{9E648BB9-A334-4FE1-B71C-49849527352F}" destId="{42A23CA7-3DD5-4FA5-BC5C-BE6BBF76E782}" srcOrd="1" destOrd="0" presId="urn:microsoft.com/office/officeart/2005/8/layout/orgChart1"/>
    <dgm:cxn modelId="{2867594C-E5A3-4815-925C-A064AEA58097}" srcId="{B9142144-BCB2-452C-AD35-D76F815DAE11}" destId="{17A82B86-4D37-41F2-BC1B-5303112D775B}" srcOrd="1" destOrd="0" parTransId="{585EA1ED-22AE-45C3-913B-04BE2CB4BBAE}" sibTransId="{65ACA0E0-2D6E-471E-BDEE-3E7E94B9551D}"/>
    <dgm:cxn modelId="{D643A18D-9811-4C3F-B5DF-8A554B903A91}" type="presOf" srcId="{C386CB27-42B5-495C-A9FF-D773A7F1C6EF}" destId="{39D1CE77-2702-4D0E-B974-F3C227752D83}" srcOrd="0" destOrd="0" presId="urn:microsoft.com/office/officeart/2005/8/layout/orgChart1"/>
    <dgm:cxn modelId="{430C6EF5-A566-4813-9B70-B086200CC0BC}" srcId="{FC8ADF35-65EB-4F6B-94F4-067702EA6292}" destId="{1E077819-BCA1-4DD6-9439-517EDA6345A8}" srcOrd="1" destOrd="0" parTransId="{E241C393-39AD-45BD-AC8B-C540C3374BFA}" sibTransId="{CEE46F8A-71C5-452C-B268-61037204A590}"/>
    <dgm:cxn modelId="{C54A87FB-2A19-4F2C-B47F-129A3C72873B}" type="presOf" srcId="{1E077819-BCA1-4DD6-9439-517EDA6345A8}" destId="{3083C270-A987-4B23-BBCC-1E6ADF06F021}" srcOrd="1" destOrd="0" presId="urn:microsoft.com/office/officeart/2005/8/layout/orgChart1"/>
    <dgm:cxn modelId="{B8C2B229-2AA3-4F30-A477-197BA85E4522}" type="presOf" srcId="{585EA1ED-22AE-45C3-913B-04BE2CB4BBAE}" destId="{9BF93B13-69F5-4351-BBE2-ED2899B32154}" srcOrd="0" destOrd="0" presId="urn:microsoft.com/office/officeart/2005/8/layout/orgChart1"/>
    <dgm:cxn modelId="{BD586365-E1D0-4138-961F-D1D035A7ED95}" type="presOf" srcId="{44C59882-9114-4752-9403-97FD21E66DE5}" destId="{6B3445E5-1306-4AA3-8E3B-CCD5204F4068}" srcOrd="0" destOrd="0" presId="urn:microsoft.com/office/officeart/2005/8/layout/orgChart1"/>
    <dgm:cxn modelId="{56A88E96-2069-424E-A62B-BB7193579FA9}" type="presOf" srcId="{B9142144-BCB2-452C-AD35-D76F815DAE11}" destId="{333E9642-940E-401F-97A7-C871F60A558F}" srcOrd="1" destOrd="0" presId="urn:microsoft.com/office/officeart/2005/8/layout/orgChart1"/>
    <dgm:cxn modelId="{3C8162C0-4932-4F81-AE1C-0B3C9647EFB7}" type="presOf" srcId="{1699E3EF-22FC-47B4-A920-5966F88DBEEB}" destId="{DA3DB57D-5643-4F80-B798-55D7073C0DF5}" srcOrd="1" destOrd="0" presId="urn:microsoft.com/office/officeart/2005/8/layout/orgChart1"/>
    <dgm:cxn modelId="{8D13D47E-A91D-4EEE-9221-F608108B92C0}" type="presOf" srcId="{1E077819-BCA1-4DD6-9439-517EDA6345A8}" destId="{165C7384-2D46-4474-80B6-E928517ACDD1}" srcOrd="0" destOrd="0" presId="urn:microsoft.com/office/officeart/2005/8/layout/orgChart1"/>
    <dgm:cxn modelId="{F4310B92-BCF8-4FA2-9C53-32D03FECDB2B}" type="presOf" srcId="{407B5065-4F26-42C6-9B3D-4ECD2EAE6842}" destId="{D2632152-6CDC-44D9-8800-939423A2E3F5}" srcOrd="0" destOrd="0" presId="urn:microsoft.com/office/officeart/2005/8/layout/orgChart1"/>
    <dgm:cxn modelId="{D7CCD901-F83F-4717-ACE4-DD6600477140}" type="presOf" srcId="{FC8ADF35-65EB-4F6B-94F4-067702EA6292}" destId="{60BB5AC1-D018-47C4-BAD3-D8D97E3C72EA}" srcOrd="1" destOrd="0" presId="urn:microsoft.com/office/officeart/2005/8/layout/orgChart1"/>
    <dgm:cxn modelId="{0349F642-87CE-4DE4-8E94-A12B21505A2C}" srcId="{1699E3EF-22FC-47B4-A920-5966F88DBEEB}" destId="{407B5065-4F26-42C6-9B3D-4ECD2EAE6842}" srcOrd="0" destOrd="0" parTransId="{33319028-055B-420A-BAD8-1B6445281063}" sibTransId="{1C7DC82F-5BF0-4878-8822-ECFD94DAF9A2}"/>
    <dgm:cxn modelId="{D5704C13-3896-4220-A43F-8C64E7879094}" type="presOf" srcId="{96CD74F4-9E23-4937-8F6D-578D1EAFE0AF}" destId="{F6BCCB65-56AB-4A09-AC89-00EDBD36EC42}" srcOrd="0" destOrd="0" presId="urn:microsoft.com/office/officeart/2005/8/layout/orgChart1"/>
    <dgm:cxn modelId="{6FF3C479-C734-469A-A903-3C2FFAD2D75B}" type="presOf" srcId="{BDFB5D6E-D280-4228-AA82-EA09856DBEDF}" destId="{D85F87B3-F730-4FD4-844B-5B5552A58802}" srcOrd="1" destOrd="0" presId="urn:microsoft.com/office/officeart/2005/8/layout/orgChart1"/>
    <dgm:cxn modelId="{66A00074-AE60-40CB-8E0A-36565413D841}" type="presOf" srcId="{B9142144-BCB2-452C-AD35-D76F815DAE11}" destId="{AB4F87F8-FA69-457B-829A-4F6049858A92}" srcOrd="0" destOrd="0" presId="urn:microsoft.com/office/officeart/2005/8/layout/orgChart1"/>
    <dgm:cxn modelId="{BCE0AD04-5694-4642-A3AA-0EBF22ADC3D5}" type="presOf" srcId="{720F0C17-B09A-4F08-BBDF-F01B9B672DA2}" destId="{15064EE1-AB9F-4385-9019-234A7A0291EF}" srcOrd="1" destOrd="0" presId="urn:microsoft.com/office/officeart/2005/8/layout/orgChart1"/>
    <dgm:cxn modelId="{9F10F054-DA19-4494-A893-234D6A48F531}" type="presOf" srcId="{407B5065-4F26-42C6-9B3D-4ECD2EAE6842}" destId="{B0AB4301-8D04-4371-AD93-0C465C2B421B}" srcOrd="1" destOrd="0" presId="urn:microsoft.com/office/officeart/2005/8/layout/orgChart1"/>
    <dgm:cxn modelId="{DE751039-1890-4E23-962B-BC1DC36FC233}" type="presOf" srcId="{17A82B86-4D37-41F2-BC1B-5303112D775B}" destId="{97A8940F-54ED-4936-BD1D-5D6CB73A7BB9}" srcOrd="1" destOrd="0" presId="urn:microsoft.com/office/officeart/2005/8/layout/orgChart1"/>
    <dgm:cxn modelId="{909F8F97-B421-436A-87D2-FDFFE2B4D8DB}" type="presOf" srcId="{7E269293-24E1-4321-9D6B-44A3D5F85FE4}" destId="{1CC6E8C3-8B06-4B8D-A80E-D330D253BDBE}" srcOrd="0" destOrd="0" presId="urn:microsoft.com/office/officeart/2005/8/layout/orgChart1"/>
    <dgm:cxn modelId="{AA5E1002-9FD1-4E4D-A2CF-31DA4CC37B7B}" type="presOf" srcId="{EC5E5591-0AA4-40CB-87EC-C08C961E82DF}" destId="{77FDC3FD-0AA0-400B-BBCD-6EA71A778AE6}" srcOrd="0" destOrd="0" presId="urn:microsoft.com/office/officeart/2005/8/layout/orgChart1"/>
    <dgm:cxn modelId="{D3D5F5B2-2F06-49D7-9215-DB781DAC96ED}" type="presOf" srcId="{E241C393-39AD-45BD-AC8B-C540C3374BFA}" destId="{CB4377AF-12C1-4F39-9554-A3814A290174}" srcOrd="0" destOrd="0" presId="urn:microsoft.com/office/officeart/2005/8/layout/orgChart1"/>
    <dgm:cxn modelId="{254678A4-35D5-4B1C-AB6B-ECEC45CA3195}" srcId="{44C59882-9114-4752-9403-97FD21E66DE5}" destId="{B9142144-BCB2-452C-AD35-D76F815DAE11}" srcOrd="0" destOrd="0" parTransId="{D411C4B1-4644-4071-9BB9-2D12EB027598}" sibTransId="{720EA7E8-6472-4471-81A9-9DDFCFC219F8}"/>
    <dgm:cxn modelId="{E8D46524-DC5F-4B7B-B853-511C450119C6}" type="presOf" srcId="{0820DFED-8959-4BF5-9341-E3971806E8E5}" destId="{D38A5921-99EE-46CF-99A0-DE13803412D6}" srcOrd="0" destOrd="0" presId="urn:microsoft.com/office/officeart/2005/8/layout/orgChart1"/>
    <dgm:cxn modelId="{BAB52772-8D27-4BA3-BC82-48B0FB40FC91}" type="presOf" srcId="{FC8ADF35-65EB-4F6B-94F4-067702EA6292}" destId="{A7673C49-DAD4-4DDF-90A8-B39A2B94B360}" srcOrd="0" destOrd="0" presId="urn:microsoft.com/office/officeart/2005/8/layout/orgChart1"/>
    <dgm:cxn modelId="{49DC2158-51F7-4070-8BDF-BC0460D83E43}" type="presOf" srcId="{9E648BB9-A334-4FE1-B71C-49849527352F}" destId="{FC6732CE-DB29-46F3-B128-F602D2EB72EE}" srcOrd="0" destOrd="0" presId="urn:microsoft.com/office/officeart/2005/8/layout/orgChart1"/>
    <dgm:cxn modelId="{CD6C1B67-8859-476C-B945-9DDD198D33F5}" type="presOf" srcId="{BC3E3D91-C330-43C7-9413-356568253459}" destId="{6896F329-896F-4F85-8C09-A7FCCE043646}" srcOrd="0" destOrd="0" presId="urn:microsoft.com/office/officeart/2005/8/layout/orgChart1"/>
    <dgm:cxn modelId="{BD635C87-5777-4983-A6BF-BCD71489354D}" type="presParOf" srcId="{6B3445E5-1306-4AA3-8E3B-CCD5204F4068}" destId="{DA1C0662-7F5C-4199-BBB7-B580E52F4C66}" srcOrd="0" destOrd="0" presId="urn:microsoft.com/office/officeart/2005/8/layout/orgChart1"/>
    <dgm:cxn modelId="{E087C8BE-09B4-40F7-AB7F-20253BC931F7}" type="presParOf" srcId="{DA1C0662-7F5C-4199-BBB7-B580E52F4C66}" destId="{97B37042-1015-44C8-B65B-9C68EB8C1C57}" srcOrd="0" destOrd="0" presId="urn:microsoft.com/office/officeart/2005/8/layout/orgChart1"/>
    <dgm:cxn modelId="{056BAD48-8E0C-4DC1-B0A5-0E2F441E2BFE}" type="presParOf" srcId="{97B37042-1015-44C8-B65B-9C68EB8C1C57}" destId="{AB4F87F8-FA69-457B-829A-4F6049858A92}" srcOrd="0" destOrd="0" presId="urn:microsoft.com/office/officeart/2005/8/layout/orgChart1"/>
    <dgm:cxn modelId="{B55FEFF4-FC25-49F3-A980-5EA4BE6CC870}" type="presParOf" srcId="{97B37042-1015-44C8-B65B-9C68EB8C1C57}" destId="{333E9642-940E-401F-97A7-C871F60A558F}" srcOrd="1" destOrd="0" presId="urn:microsoft.com/office/officeart/2005/8/layout/orgChart1"/>
    <dgm:cxn modelId="{FBE5FC4E-E469-4100-9BF5-ABB9D0F0264A}" type="presParOf" srcId="{DA1C0662-7F5C-4199-BBB7-B580E52F4C66}" destId="{3FC2BF1B-FEEE-4FE4-A47C-8921650C33F2}" srcOrd="1" destOrd="0" presId="urn:microsoft.com/office/officeart/2005/8/layout/orgChart1"/>
    <dgm:cxn modelId="{8CD1284B-9D44-4397-8846-B4BB3E75DD63}" type="presParOf" srcId="{3FC2BF1B-FEEE-4FE4-A47C-8921650C33F2}" destId="{77FDC3FD-0AA0-400B-BBCD-6EA71A778AE6}" srcOrd="0" destOrd="0" presId="urn:microsoft.com/office/officeart/2005/8/layout/orgChart1"/>
    <dgm:cxn modelId="{B667DBBF-B2C8-4720-A116-A693BF1BDA2B}" type="presParOf" srcId="{3FC2BF1B-FEEE-4FE4-A47C-8921650C33F2}" destId="{767C7A22-57B2-4F75-9F6B-9AC6797B4752}" srcOrd="1" destOrd="0" presId="urn:microsoft.com/office/officeart/2005/8/layout/orgChart1"/>
    <dgm:cxn modelId="{1C75AA22-CE20-48AF-A2B0-A9FE3FDD93A7}" type="presParOf" srcId="{767C7A22-57B2-4F75-9F6B-9AC6797B4752}" destId="{D4B2AB3D-18A5-49F8-95DD-9D3724F3CE3F}" srcOrd="0" destOrd="0" presId="urn:microsoft.com/office/officeart/2005/8/layout/orgChart1"/>
    <dgm:cxn modelId="{6EC79C4D-EFA8-4246-BCF4-5DD526131CD0}" type="presParOf" srcId="{D4B2AB3D-18A5-49F8-95DD-9D3724F3CE3F}" destId="{66DD63BD-A28E-4F5A-8E38-A7435657E1EC}" srcOrd="0" destOrd="0" presId="urn:microsoft.com/office/officeart/2005/8/layout/orgChart1"/>
    <dgm:cxn modelId="{659CDEE2-1AA4-48BF-901D-3D5F8B311576}" type="presParOf" srcId="{D4B2AB3D-18A5-49F8-95DD-9D3724F3CE3F}" destId="{D85F87B3-F730-4FD4-844B-5B5552A58802}" srcOrd="1" destOrd="0" presId="urn:microsoft.com/office/officeart/2005/8/layout/orgChart1"/>
    <dgm:cxn modelId="{AE639EC7-D8B4-4432-8AE9-2C6A305409A8}" type="presParOf" srcId="{767C7A22-57B2-4F75-9F6B-9AC6797B4752}" destId="{2AE6932B-D85E-4176-9476-552B24272C97}" srcOrd="1" destOrd="0" presId="urn:microsoft.com/office/officeart/2005/8/layout/orgChart1"/>
    <dgm:cxn modelId="{CC5777F6-12ED-48D6-9E4F-250AFEC92168}" type="presParOf" srcId="{2AE6932B-D85E-4176-9476-552B24272C97}" destId="{523A343E-011F-473C-AE57-54F3E18AE0D6}" srcOrd="0" destOrd="0" presId="urn:microsoft.com/office/officeart/2005/8/layout/orgChart1"/>
    <dgm:cxn modelId="{A5EA918D-E0C4-4772-9662-81D5FB90D60D}" type="presParOf" srcId="{2AE6932B-D85E-4176-9476-552B24272C97}" destId="{0141FB65-1E58-4B90-A581-4D8FC3087828}" srcOrd="1" destOrd="0" presId="urn:microsoft.com/office/officeart/2005/8/layout/orgChart1"/>
    <dgm:cxn modelId="{8C95DE1B-8FDC-49AA-9BA9-389E8746BB87}" type="presParOf" srcId="{0141FB65-1E58-4B90-A581-4D8FC3087828}" destId="{BE4B4537-B8BA-43A6-9C71-D8AB1B294B6E}" srcOrd="0" destOrd="0" presId="urn:microsoft.com/office/officeart/2005/8/layout/orgChart1"/>
    <dgm:cxn modelId="{E9FB2B1B-F645-423D-9F23-7820295048E2}" type="presParOf" srcId="{BE4B4537-B8BA-43A6-9C71-D8AB1B294B6E}" destId="{7762417B-D5DA-40A0-B4A5-1EB5C84712BE}" srcOrd="0" destOrd="0" presId="urn:microsoft.com/office/officeart/2005/8/layout/orgChart1"/>
    <dgm:cxn modelId="{A890ED7D-B842-4113-8045-6E66E82BBD9F}" type="presParOf" srcId="{BE4B4537-B8BA-43A6-9C71-D8AB1B294B6E}" destId="{15064EE1-AB9F-4385-9019-234A7A0291EF}" srcOrd="1" destOrd="0" presId="urn:microsoft.com/office/officeart/2005/8/layout/orgChart1"/>
    <dgm:cxn modelId="{E5C92643-37E8-43DD-9789-2819D1961ABC}" type="presParOf" srcId="{0141FB65-1E58-4B90-A581-4D8FC3087828}" destId="{7ED037A3-044B-47D9-A350-A6A35CFA785A}" srcOrd="1" destOrd="0" presId="urn:microsoft.com/office/officeart/2005/8/layout/orgChart1"/>
    <dgm:cxn modelId="{8863A98A-A3E4-4B1F-BA3E-3BB12E2C2128}" type="presParOf" srcId="{0141FB65-1E58-4B90-A581-4D8FC3087828}" destId="{755A1F2D-A3EA-4E8B-8728-C15DC87F77C7}" srcOrd="2" destOrd="0" presId="urn:microsoft.com/office/officeart/2005/8/layout/orgChart1"/>
    <dgm:cxn modelId="{DDBDABE1-760F-4875-B94E-6354FE4B717F}" type="presParOf" srcId="{767C7A22-57B2-4F75-9F6B-9AC6797B4752}" destId="{8BF041CC-86D2-4A4F-A75C-2807444058A7}" srcOrd="2" destOrd="0" presId="urn:microsoft.com/office/officeart/2005/8/layout/orgChart1"/>
    <dgm:cxn modelId="{83663176-55D1-48B1-B108-C9E12283D6F9}" type="presParOf" srcId="{3FC2BF1B-FEEE-4FE4-A47C-8921650C33F2}" destId="{9BF93B13-69F5-4351-BBE2-ED2899B32154}" srcOrd="2" destOrd="0" presId="urn:microsoft.com/office/officeart/2005/8/layout/orgChart1"/>
    <dgm:cxn modelId="{3199878D-C79F-43C6-9ABF-BFC601E224BD}" type="presParOf" srcId="{3FC2BF1B-FEEE-4FE4-A47C-8921650C33F2}" destId="{68A022D9-6704-4856-A6C9-6C7D1EA89009}" srcOrd="3" destOrd="0" presId="urn:microsoft.com/office/officeart/2005/8/layout/orgChart1"/>
    <dgm:cxn modelId="{B3D87FCA-6513-44B8-88F7-0A0A61F7ECB0}" type="presParOf" srcId="{68A022D9-6704-4856-A6C9-6C7D1EA89009}" destId="{631EB699-9EB8-4AE1-A353-5C3EA9D07B7D}" srcOrd="0" destOrd="0" presId="urn:microsoft.com/office/officeart/2005/8/layout/orgChart1"/>
    <dgm:cxn modelId="{0DB93643-CB53-451D-BB8E-AC377D69C7F9}" type="presParOf" srcId="{631EB699-9EB8-4AE1-A353-5C3EA9D07B7D}" destId="{6C5B4DF8-0642-45EF-8F2A-E642D6532B7F}" srcOrd="0" destOrd="0" presId="urn:microsoft.com/office/officeart/2005/8/layout/orgChart1"/>
    <dgm:cxn modelId="{BC6F56E5-AA75-4D3B-A2DD-BF81F65FE808}" type="presParOf" srcId="{631EB699-9EB8-4AE1-A353-5C3EA9D07B7D}" destId="{97A8940F-54ED-4936-BD1D-5D6CB73A7BB9}" srcOrd="1" destOrd="0" presId="urn:microsoft.com/office/officeart/2005/8/layout/orgChart1"/>
    <dgm:cxn modelId="{A80C4C0E-B764-45EA-94C9-3E828DD4CEFA}" type="presParOf" srcId="{68A022D9-6704-4856-A6C9-6C7D1EA89009}" destId="{750B1BB6-5C62-4D0B-BBBE-86CC9A9DAA65}" srcOrd="1" destOrd="0" presId="urn:microsoft.com/office/officeart/2005/8/layout/orgChart1"/>
    <dgm:cxn modelId="{70EEE929-2E71-4872-8ACC-E8BB776E9794}" type="presParOf" srcId="{750B1BB6-5C62-4D0B-BBBE-86CC9A9DAA65}" destId="{D38A5921-99EE-46CF-99A0-DE13803412D6}" srcOrd="0" destOrd="0" presId="urn:microsoft.com/office/officeart/2005/8/layout/orgChart1"/>
    <dgm:cxn modelId="{CBB26914-3EF6-4521-9D5F-A5E37B539E30}" type="presParOf" srcId="{750B1BB6-5C62-4D0B-BBBE-86CC9A9DAA65}" destId="{D4B3E0D2-6FFF-4D41-8E22-2EB5D9542EEE}" srcOrd="1" destOrd="0" presId="urn:microsoft.com/office/officeart/2005/8/layout/orgChart1"/>
    <dgm:cxn modelId="{A6807E6C-F6CD-4B39-8CC9-0F698D900971}" type="presParOf" srcId="{D4B3E0D2-6FFF-4D41-8E22-2EB5D9542EEE}" destId="{B152E654-8297-4C04-84DA-74EDE4A7431F}" srcOrd="0" destOrd="0" presId="urn:microsoft.com/office/officeart/2005/8/layout/orgChart1"/>
    <dgm:cxn modelId="{CC146DB1-3C82-4ABD-A9BD-1A98B69CE971}" type="presParOf" srcId="{B152E654-8297-4C04-84DA-74EDE4A7431F}" destId="{A7673C49-DAD4-4DDF-90A8-B39A2B94B360}" srcOrd="0" destOrd="0" presId="urn:microsoft.com/office/officeart/2005/8/layout/orgChart1"/>
    <dgm:cxn modelId="{4505B38B-078A-4673-8C0D-8B103721B35F}" type="presParOf" srcId="{B152E654-8297-4C04-84DA-74EDE4A7431F}" destId="{60BB5AC1-D018-47C4-BAD3-D8D97E3C72EA}" srcOrd="1" destOrd="0" presId="urn:microsoft.com/office/officeart/2005/8/layout/orgChart1"/>
    <dgm:cxn modelId="{3C5FFC68-36CB-417C-ABF6-88B3604CC422}" type="presParOf" srcId="{D4B3E0D2-6FFF-4D41-8E22-2EB5D9542EEE}" destId="{43F000C3-5A9E-4ADC-AAB4-9F1BE0196D28}" srcOrd="1" destOrd="0" presId="urn:microsoft.com/office/officeart/2005/8/layout/orgChart1"/>
    <dgm:cxn modelId="{5FF349FD-AB0F-4272-90DB-E69A90937809}" type="presParOf" srcId="{43F000C3-5A9E-4ADC-AAB4-9F1BE0196D28}" destId="{1CC6E8C3-8B06-4B8D-A80E-D330D253BDBE}" srcOrd="0" destOrd="0" presId="urn:microsoft.com/office/officeart/2005/8/layout/orgChart1"/>
    <dgm:cxn modelId="{0D00B9E3-351A-4220-860A-0E6BE3EB3895}" type="presParOf" srcId="{43F000C3-5A9E-4ADC-AAB4-9F1BE0196D28}" destId="{72C2EDE9-F0E9-4179-98B9-B42D1FCD628B}" srcOrd="1" destOrd="0" presId="urn:microsoft.com/office/officeart/2005/8/layout/orgChart1"/>
    <dgm:cxn modelId="{EAA20865-537F-4D77-BEC8-1AE3F4443202}" type="presParOf" srcId="{72C2EDE9-F0E9-4179-98B9-B42D1FCD628B}" destId="{2423E5A1-B315-47D3-842A-C4FF303136CB}" srcOrd="0" destOrd="0" presId="urn:microsoft.com/office/officeart/2005/8/layout/orgChart1"/>
    <dgm:cxn modelId="{33877C6B-4A37-493D-9CFA-89DBDE726B6E}" type="presParOf" srcId="{2423E5A1-B315-47D3-842A-C4FF303136CB}" destId="{FC6732CE-DB29-46F3-B128-F602D2EB72EE}" srcOrd="0" destOrd="0" presId="urn:microsoft.com/office/officeart/2005/8/layout/orgChart1"/>
    <dgm:cxn modelId="{A972483C-8C1D-4C0F-A879-7A8793E78A53}" type="presParOf" srcId="{2423E5A1-B315-47D3-842A-C4FF303136CB}" destId="{42A23CA7-3DD5-4FA5-BC5C-BE6BBF76E782}" srcOrd="1" destOrd="0" presId="urn:microsoft.com/office/officeart/2005/8/layout/orgChart1"/>
    <dgm:cxn modelId="{34A2E60F-BF48-44E3-BDB2-630DB8E9CEC0}" type="presParOf" srcId="{72C2EDE9-F0E9-4179-98B9-B42D1FCD628B}" destId="{90B336D9-4C8F-4365-8D31-238F9CB45BE4}" srcOrd="1" destOrd="0" presId="urn:microsoft.com/office/officeart/2005/8/layout/orgChart1"/>
    <dgm:cxn modelId="{0DBA79DC-64F8-49F6-8F65-587B6FA50644}" type="presParOf" srcId="{90B336D9-4C8F-4365-8D31-238F9CB45BE4}" destId="{F6BCCB65-56AB-4A09-AC89-00EDBD36EC42}" srcOrd="0" destOrd="0" presId="urn:microsoft.com/office/officeart/2005/8/layout/orgChart1"/>
    <dgm:cxn modelId="{940602E6-75D2-4097-8E16-D35875FDB506}" type="presParOf" srcId="{90B336D9-4C8F-4365-8D31-238F9CB45BE4}" destId="{04D24EB7-0CC9-49FF-A54D-3C6279FBC13B}" srcOrd="1" destOrd="0" presId="urn:microsoft.com/office/officeart/2005/8/layout/orgChart1"/>
    <dgm:cxn modelId="{F76CAD4B-AA16-449A-B8E2-1A27A844D81F}" type="presParOf" srcId="{04D24EB7-0CC9-49FF-A54D-3C6279FBC13B}" destId="{50075BE9-F630-40B7-AE92-EDF849BB73A7}" srcOrd="0" destOrd="0" presId="urn:microsoft.com/office/officeart/2005/8/layout/orgChart1"/>
    <dgm:cxn modelId="{504F3322-288E-4938-B991-AC76CCB658D9}" type="presParOf" srcId="{50075BE9-F630-40B7-AE92-EDF849BB73A7}" destId="{39D1CE77-2702-4D0E-B974-F3C227752D83}" srcOrd="0" destOrd="0" presId="urn:microsoft.com/office/officeart/2005/8/layout/orgChart1"/>
    <dgm:cxn modelId="{322DD08C-B5E0-400B-8FD4-615DCAAB83D9}" type="presParOf" srcId="{50075BE9-F630-40B7-AE92-EDF849BB73A7}" destId="{01FB194D-F1D1-4905-84C0-D4DE0B8A87DB}" srcOrd="1" destOrd="0" presId="urn:microsoft.com/office/officeart/2005/8/layout/orgChart1"/>
    <dgm:cxn modelId="{7B2E7601-16D2-4D8C-98F8-C7080663E0B8}" type="presParOf" srcId="{04D24EB7-0CC9-49FF-A54D-3C6279FBC13B}" destId="{B390CF34-83C0-472C-AB60-7F9841C762D4}" srcOrd="1" destOrd="0" presId="urn:microsoft.com/office/officeart/2005/8/layout/orgChart1"/>
    <dgm:cxn modelId="{21077A0A-EC95-4FF6-B4BB-039A9BBA2C6D}" type="presParOf" srcId="{04D24EB7-0CC9-49FF-A54D-3C6279FBC13B}" destId="{A3BED8DB-C034-439E-BA7A-BA8BD8636590}" srcOrd="2" destOrd="0" presId="urn:microsoft.com/office/officeart/2005/8/layout/orgChart1"/>
    <dgm:cxn modelId="{388FBD6E-DA3B-4CBE-AC9D-DA42C13B871F}" type="presParOf" srcId="{72C2EDE9-F0E9-4179-98B9-B42D1FCD628B}" destId="{8D31CD1E-324D-48A1-9ACD-1A1270789A17}" srcOrd="2" destOrd="0" presId="urn:microsoft.com/office/officeart/2005/8/layout/orgChart1"/>
    <dgm:cxn modelId="{04B3ECBD-4D5C-40A9-AAB6-25338848FF68}" type="presParOf" srcId="{43F000C3-5A9E-4ADC-AAB4-9F1BE0196D28}" destId="{CB4377AF-12C1-4F39-9554-A3814A290174}" srcOrd="2" destOrd="0" presId="urn:microsoft.com/office/officeart/2005/8/layout/orgChart1"/>
    <dgm:cxn modelId="{F1D7CBE9-10A0-4B0E-81EE-34A6C93D2EF2}" type="presParOf" srcId="{43F000C3-5A9E-4ADC-AAB4-9F1BE0196D28}" destId="{BE039C90-4315-4082-8DDB-995DC55E7ECF}" srcOrd="3" destOrd="0" presId="urn:microsoft.com/office/officeart/2005/8/layout/orgChart1"/>
    <dgm:cxn modelId="{8FDC0261-42CC-432F-9658-B947889BA3AC}" type="presParOf" srcId="{BE039C90-4315-4082-8DDB-995DC55E7ECF}" destId="{D1304C00-329C-48E4-8358-292C94F5BF02}" srcOrd="0" destOrd="0" presId="urn:microsoft.com/office/officeart/2005/8/layout/orgChart1"/>
    <dgm:cxn modelId="{CEA5DAE3-4503-4574-B5AE-E24719F179E5}" type="presParOf" srcId="{D1304C00-329C-48E4-8358-292C94F5BF02}" destId="{165C7384-2D46-4474-80B6-E928517ACDD1}" srcOrd="0" destOrd="0" presId="urn:microsoft.com/office/officeart/2005/8/layout/orgChart1"/>
    <dgm:cxn modelId="{B31708EB-1989-43AB-9DB5-1614CF48F05A}" type="presParOf" srcId="{D1304C00-329C-48E4-8358-292C94F5BF02}" destId="{3083C270-A987-4B23-BBCC-1E6ADF06F021}" srcOrd="1" destOrd="0" presId="urn:microsoft.com/office/officeart/2005/8/layout/orgChart1"/>
    <dgm:cxn modelId="{77803603-617D-4C5C-9326-9A39742265A3}" type="presParOf" srcId="{BE039C90-4315-4082-8DDB-995DC55E7ECF}" destId="{9951EC54-2BF1-4685-BAC8-57F4F9ABC427}" srcOrd="1" destOrd="0" presId="urn:microsoft.com/office/officeart/2005/8/layout/orgChart1"/>
    <dgm:cxn modelId="{7ADF2C4A-2170-48B1-AA66-171817DE5A2B}" type="presParOf" srcId="{BE039C90-4315-4082-8DDB-995DC55E7ECF}" destId="{8FEB1A89-E3B7-42BF-ABFF-3EFB791650E8}" srcOrd="2" destOrd="0" presId="urn:microsoft.com/office/officeart/2005/8/layout/orgChart1"/>
    <dgm:cxn modelId="{FDACEEBA-F4CD-46F3-8A40-AA5BAD6163B7}" type="presParOf" srcId="{D4B3E0D2-6FFF-4D41-8E22-2EB5D9542EEE}" destId="{B9B63C44-E165-4BCB-A967-4361A50560BA}" srcOrd="2" destOrd="0" presId="urn:microsoft.com/office/officeart/2005/8/layout/orgChart1"/>
    <dgm:cxn modelId="{9C591992-397A-4713-B14D-DC07675A3B8C}" type="presParOf" srcId="{68A022D9-6704-4856-A6C9-6C7D1EA89009}" destId="{7748C8F9-A04C-4554-A3E4-36F267D97FDC}" srcOrd="2" destOrd="0" presId="urn:microsoft.com/office/officeart/2005/8/layout/orgChart1"/>
    <dgm:cxn modelId="{F5116C81-D834-49B8-A7CD-C7C5C7826381}" type="presParOf" srcId="{3FC2BF1B-FEEE-4FE4-A47C-8921650C33F2}" destId="{6896F329-896F-4F85-8C09-A7FCCE043646}" srcOrd="4" destOrd="0" presId="urn:microsoft.com/office/officeart/2005/8/layout/orgChart1"/>
    <dgm:cxn modelId="{4A21A51B-2DE9-41F1-9EF4-CD825A559DB2}" type="presParOf" srcId="{3FC2BF1B-FEEE-4FE4-A47C-8921650C33F2}" destId="{55EC92E2-D828-48F8-B147-B0AA4BAA556A}" srcOrd="5" destOrd="0" presId="urn:microsoft.com/office/officeart/2005/8/layout/orgChart1"/>
    <dgm:cxn modelId="{7D248AD6-A64C-4C13-BA90-24AF5F00C607}" type="presParOf" srcId="{55EC92E2-D828-48F8-B147-B0AA4BAA556A}" destId="{D2270C66-4BB1-4715-AF3D-9FA1E22E1C41}" srcOrd="0" destOrd="0" presId="urn:microsoft.com/office/officeart/2005/8/layout/orgChart1"/>
    <dgm:cxn modelId="{76D865C3-8EC7-4B65-9C21-89147B06EC0A}" type="presParOf" srcId="{D2270C66-4BB1-4715-AF3D-9FA1E22E1C41}" destId="{5CDCB31D-9B78-401B-80F3-067CBCC79311}" srcOrd="0" destOrd="0" presId="urn:microsoft.com/office/officeart/2005/8/layout/orgChart1"/>
    <dgm:cxn modelId="{8D07A437-4F2C-474D-B493-5B510146A974}" type="presParOf" srcId="{D2270C66-4BB1-4715-AF3D-9FA1E22E1C41}" destId="{DA3DB57D-5643-4F80-B798-55D7073C0DF5}" srcOrd="1" destOrd="0" presId="urn:microsoft.com/office/officeart/2005/8/layout/orgChart1"/>
    <dgm:cxn modelId="{9F11CEE9-DAC9-496D-9255-4AA52DD749AF}" type="presParOf" srcId="{55EC92E2-D828-48F8-B147-B0AA4BAA556A}" destId="{E722EAB7-E27A-4047-8CC5-85C38193017F}" srcOrd="1" destOrd="0" presId="urn:microsoft.com/office/officeart/2005/8/layout/orgChart1"/>
    <dgm:cxn modelId="{3EE7D1B4-BC25-4DB3-8D17-C5B14632B370}" type="presParOf" srcId="{E722EAB7-E27A-4047-8CC5-85C38193017F}" destId="{44F6C670-80A7-49E9-81B1-38CE39E119A3}" srcOrd="0" destOrd="0" presId="urn:microsoft.com/office/officeart/2005/8/layout/orgChart1"/>
    <dgm:cxn modelId="{03088E75-2580-4F8B-ABAF-B46E19A3FAAE}" type="presParOf" srcId="{E722EAB7-E27A-4047-8CC5-85C38193017F}" destId="{B3C2DD58-4C4B-4F9E-9BCB-764188FE7714}" srcOrd="1" destOrd="0" presId="urn:microsoft.com/office/officeart/2005/8/layout/orgChart1"/>
    <dgm:cxn modelId="{97F1D2EE-7373-4343-830F-88B6300B6903}" type="presParOf" srcId="{B3C2DD58-4C4B-4F9E-9BCB-764188FE7714}" destId="{A28E4452-D49F-45C3-9A49-1666BD60F116}" srcOrd="0" destOrd="0" presId="urn:microsoft.com/office/officeart/2005/8/layout/orgChart1"/>
    <dgm:cxn modelId="{25CA6E7A-0599-4002-84D8-856AE78C7052}" type="presParOf" srcId="{A28E4452-D49F-45C3-9A49-1666BD60F116}" destId="{D2632152-6CDC-44D9-8800-939423A2E3F5}" srcOrd="0" destOrd="0" presId="urn:microsoft.com/office/officeart/2005/8/layout/orgChart1"/>
    <dgm:cxn modelId="{28816F51-F6B7-4B6A-B507-32D2519F133F}" type="presParOf" srcId="{A28E4452-D49F-45C3-9A49-1666BD60F116}" destId="{B0AB4301-8D04-4371-AD93-0C465C2B421B}" srcOrd="1" destOrd="0" presId="urn:microsoft.com/office/officeart/2005/8/layout/orgChart1"/>
    <dgm:cxn modelId="{78A528AB-D6A6-484A-9622-0F558CE3D697}" type="presParOf" srcId="{B3C2DD58-4C4B-4F9E-9BCB-764188FE7714}" destId="{2A9C7166-AE9B-4E4D-884F-6C2D98DE337B}" srcOrd="1" destOrd="0" presId="urn:microsoft.com/office/officeart/2005/8/layout/orgChart1"/>
    <dgm:cxn modelId="{298F28DC-59DB-4522-BAAA-C3F7A6F4E505}" type="presParOf" srcId="{B3C2DD58-4C4B-4F9E-9BCB-764188FE7714}" destId="{8352E2E2-144F-4A6B-975E-F1A7BEF69BF4}" srcOrd="2" destOrd="0" presId="urn:microsoft.com/office/officeart/2005/8/layout/orgChart1"/>
    <dgm:cxn modelId="{CB10926A-71EE-4EA6-BF65-E0D5B6730291}" type="presParOf" srcId="{55EC92E2-D828-48F8-B147-B0AA4BAA556A}" destId="{43AF5E71-AF02-43F2-8403-E7C6437797B9}" srcOrd="2" destOrd="0" presId="urn:microsoft.com/office/officeart/2005/8/layout/orgChart1"/>
    <dgm:cxn modelId="{06A7EA82-F63B-47A0-93FF-60EF8764A88C}" type="presParOf" srcId="{DA1C0662-7F5C-4199-BBB7-B580E52F4C66}" destId="{4CF6DFA6-5AE5-473A-886B-77F22F3CF076}"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F6C670-80A7-49E9-81B1-38CE39E119A3}">
      <dsp:nvSpPr>
        <dsp:cNvPr id="0" name=""/>
        <dsp:cNvSpPr/>
      </dsp:nvSpPr>
      <dsp:spPr>
        <a:xfrm>
          <a:off x="3458343" y="961080"/>
          <a:ext cx="153414" cy="499385"/>
        </a:xfrm>
        <a:custGeom>
          <a:avLst/>
          <a:gdLst/>
          <a:ahLst/>
          <a:cxnLst/>
          <a:rect l="0" t="0" r="0" b="0"/>
          <a:pathLst>
            <a:path>
              <a:moveTo>
                <a:pt x="0" y="0"/>
              </a:moveTo>
              <a:lnTo>
                <a:pt x="0" y="499385"/>
              </a:lnTo>
              <a:lnTo>
                <a:pt x="153414" y="4993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96F329-896F-4F85-8C09-A7FCCE043646}">
      <dsp:nvSpPr>
        <dsp:cNvPr id="0" name=""/>
        <dsp:cNvSpPr/>
      </dsp:nvSpPr>
      <dsp:spPr>
        <a:xfrm>
          <a:off x="2405423" y="362352"/>
          <a:ext cx="1462025" cy="152939"/>
        </a:xfrm>
        <a:custGeom>
          <a:avLst/>
          <a:gdLst/>
          <a:ahLst/>
          <a:cxnLst/>
          <a:rect l="0" t="0" r="0" b="0"/>
          <a:pathLst>
            <a:path>
              <a:moveTo>
                <a:pt x="0" y="0"/>
              </a:moveTo>
              <a:lnTo>
                <a:pt x="0" y="76845"/>
              </a:lnTo>
              <a:lnTo>
                <a:pt x="1462025" y="76845"/>
              </a:lnTo>
              <a:lnTo>
                <a:pt x="1462025" y="15293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4377AF-12C1-4F39-9554-A3814A290174}">
      <dsp:nvSpPr>
        <dsp:cNvPr id="0" name=""/>
        <dsp:cNvSpPr/>
      </dsp:nvSpPr>
      <dsp:spPr>
        <a:xfrm>
          <a:off x="2384095" y="1865053"/>
          <a:ext cx="602201" cy="225053"/>
        </a:xfrm>
        <a:custGeom>
          <a:avLst/>
          <a:gdLst/>
          <a:ahLst/>
          <a:cxnLst/>
          <a:rect l="0" t="0" r="0" b="0"/>
          <a:pathLst>
            <a:path>
              <a:moveTo>
                <a:pt x="0" y="0"/>
              </a:moveTo>
              <a:lnTo>
                <a:pt x="0" y="148959"/>
              </a:lnTo>
              <a:lnTo>
                <a:pt x="602201" y="148959"/>
              </a:lnTo>
              <a:lnTo>
                <a:pt x="602201" y="22505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BCCB65-56AB-4A09-AC89-00EDBD36EC42}">
      <dsp:nvSpPr>
        <dsp:cNvPr id="0" name=""/>
        <dsp:cNvSpPr/>
      </dsp:nvSpPr>
      <dsp:spPr>
        <a:xfrm>
          <a:off x="1139887" y="2564735"/>
          <a:ext cx="110956" cy="334236"/>
        </a:xfrm>
        <a:custGeom>
          <a:avLst/>
          <a:gdLst/>
          <a:ahLst/>
          <a:cxnLst/>
          <a:rect l="0" t="0" r="0" b="0"/>
          <a:pathLst>
            <a:path>
              <a:moveTo>
                <a:pt x="0" y="0"/>
              </a:moveTo>
              <a:lnTo>
                <a:pt x="0" y="334236"/>
              </a:lnTo>
              <a:lnTo>
                <a:pt x="110956" y="33423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C6E8C3-8B06-4B8D-A80E-D330D253BDBE}">
      <dsp:nvSpPr>
        <dsp:cNvPr id="0" name=""/>
        <dsp:cNvSpPr/>
      </dsp:nvSpPr>
      <dsp:spPr>
        <a:xfrm>
          <a:off x="1537751" y="1865053"/>
          <a:ext cx="846344" cy="189550"/>
        </a:xfrm>
        <a:custGeom>
          <a:avLst/>
          <a:gdLst/>
          <a:ahLst/>
          <a:cxnLst/>
          <a:rect l="0" t="0" r="0" b="0"/>
          <a:pathLst>
            <a:path>
              <a:moveTo>
                <a:pt x="846344" y="0"/>
              </a:moveTo>
              <a:lnTo>
                <a:pt x="846344" y="113456"/>
              </a:lnTo>
              <a:lnTo>
                <a:pt x="0" y="113456"/>
              </a:lnTo>
              <a:lnTo>
                <a:pt x="0" y="18955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8A5921-99EE-46CF-99A0-DE13803412D6}">
      <dsp:nvSpPr>
        <dsp:cNvPr id="0" name=""/>
        <dsp:cNvSpPr/>
      </dsp:nvSpPr>
      <dsp:spPr>
        <a:xfrm>
          <a:off x="2338375" y="877645"/>
          <a:ext cx="91440" cy="114826"/>
        </a:xfrm>
        <a:custGeom>
          <a:avLst/>
          <a:gdLst/>
          <a:ahLst/>
          <a:cxnLst/>
          <a:rect l="0" t="0" r="0" b="0"/>
          <a:pathLst>
            <a:path>
              <a:moveTo>
                <a:pt x="127749" y="0"/>
              </a:moveTo>
              <a:lnTo>
                <a:pt x="127749" y="38731"/>
              </a:lnTo>
              <a:lnTo>
                <a:pt x="45720" y="38731"/>
              </a:lnTo>
              <a:lnTo>
                <a:pt x="45720" y="1148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F93B13-69F5-4351-BBE2-ED2899B32154}">
      <dsp:nvSpPr>
        <dsp:cNvPr id="0" name=""/>
        <dsp:cNvSpPr/>
      </dsp:nvSpPr>
      <dsp:spPr>
        <a:xfrm>
          <a:off x="2359703" y="362352"/>
          <a:ext cx="91440" cy="152939"/>
        </a:xfrm>
        <a:custGeom>
          <a:avLst/>
          <a:gdLst/>
          <a:ahLst/>
          <a:cxnLst/>
          <a:rect l="0" t="0" r="0" b="0"/>
          <a:pathLst>
            <a:path>
              <a:moveTo>
                <a:pt x="45720" y="0"/>
              </a:moveTo>
              <a:lnTo>
                <a:pt x="45720" y="76845"/>
              </a:lnTo>
              <a:lnTo>
                <a:pt x="106421" y="76845"/>
              </a:lnTo>
              <a:lnTo>
                <a:pt x="106421" y="15293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3A343E-011F-473C-AE57-54F3E18AE0D6}">
      <dsp:nvSpPr>
        <dsp:cNvPr id="0" name=""/>
        <dsp:cNvSpPr/>
      </dsp:nvSpPr>
      <dsp:spPr>
        <a:xfrm>
          <a:off x="487080" y="877645"/>
          <a:ext cx="108705" cy="333364"/>
        </a:xfrm>
        <a:custGeom>
          <a:avLst/>
          <a:gdLst/>
          <a:ahLst/>
          <a:cxnLst/>
          <a:rect l="0" t="0" r="0" b="0"/>
          <a:pathLst>
            <a:path>
              <a:moveTo>
                <a:pt x="0" y="0"/>
              </a:moveTo>
              <a:lnTo>
                <a:pt x="0" y="333364"/>
              </a:lnTo>
              <a:lnTo>
                <a:pt x="108705" y="33336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FDC3FD-0AA0-400B-BBCD-6EA71A778AE6}">
      <dsp:nvSpPr>
        <dsp:cNvPr id="0" name=""/>
        <dsp:cNvSpPr/>
      </dsp:nvSpPr>
      <dsp:spPr>
        <a:xfrm>
          <a:off x="776962" y="362352"/>
          <a:ext cx="1628460" cy="152939"/>
        </a:xfrm>
        <a:custGeom>
          <a:avLst/>
          <a:gdLst/>
          <a:ahLst/>
          <a:cxnLst/>
          <a:rect l="0" t="0" r="0" b="0"/>
          <a:pathLst>
            <a:path>
              <a:moveTo>
                <a:pt x="1628460" y="0"/>
              </a:moveTo>
              <a:lnTo>
                <a:pt x="1628460" y="76845"/>
              </a:lnTo>
              <a:lnTo>
                <a:pt x="0" y="76845"/>
              </a:lnTo>
              <a:lnTo>
                <a:pt x="0" y="15293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4F87F8-FA69-457B-829A-4F6049858A92}">
      <dsp:nvSpPr>
        <dsp:cNvPr id="0" name=""/>
        <dsp:cNvSpPr/>
      </dsp:nvSpPr>
      <dsp:spPr>
        <a:xfrm>
          <a:off x="2043070" y="0"/>
          <a:ext cx="724705" cy="36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SA" sz="1000" b="1" kern="1200">
              <a:cs typeface="+mn-cs"/>
            </a:rPr>
            <a:t>قطاع الاعاقة </a:t>
          </a:r>
          <a:endParaRPr lang="en-US" sz="1000" b="1" kern="1200">
            <a:cs typeface="+mn-cs"/>
          </a:endParaRPr>
        </a:p>
      </dsp:txBody>
      <dsp:txXfrm>
        <a:off x="2043070" y="0"/>
        <a:ext cx="724705" cy="362352"/>
      </dsp:txXfrm>
    </dsp:sp>
    <dsp:sp modelId="{66DD63BD-A28E-4F5A-8E38-A7435657E1EC}">
      <dsp:nvSpPr>
        <dsp:cNvPr id="0" name=""/>
        <dsp:cNvSpPr/>
      </dsp:nvSpPr>
      <dsp:spPr>
        <a:xfrm>
          <a:off x="414609" y="515292"/>
          <a:ext cx="724705" cy="36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ar-SA" sz="900" b="1" kern="1200"/>
            <a:t>السلطة التشريعية</a:t>
          </a:r>
          <a:endParaRPr lang="en-US" sz="900" b="1" kern="1200"/>
        </a:p>
      </dsp:txBody>
      <dsp:txXfrm>
        <a:off x="414609" y="515292"/>
        <a:ext cx="724705" cy="362352"/>
      </dsp:txXfrm>
    </dsp:sp>
    <dsp:sp modelId="{7762417B-D5DA-40A0-B4A5-1EB5C84712BE}">
      <dsp:nvSpPr>
        <dsp:cNvPr id="0" name=""/>
        <dsp:cNvSpPr/>
      </dsp:nvSpPr>
      <dsp:spPr>
        <a:xfrm>
          <a:off x="595786" y="1029833"/>
          <a:ext cx="724705" cy="36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ar-SA" sz="1200" b="1" kern="1200"/>
            <a:t>المجلس التشريعي</a:t>
          </a:r>
          <a:endParaRPr lang="en-US" sz="1200" b="1" kern="1200"/>
        </a:p>
      </dsp:txBody>
      <dsp:txXfrm>
        <a:off x="595786" y="1029833"/>
        <a:ext cx="724705" cy="362352"/>
      </dsp:txXfrm>
    </dsp:sp>
    <dsp:sp modelId="{6C5B4DF8-0642-45EF-8F2A-E642D6532B7F}">
      <dsp:nvSpPr>
        <dsp:cNvPr id="0" name=""/>
        <dsp:cNvSpPr/>
      </dsp:nvSpPr>
      <dsp:spPr>
        <a:xfrm>
          <a:off x="2103771" y="515292"/>
          <a:ext cx="724705" cy="36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SA" sz="1000" b="1" kern="1200"/>
            <a:t>السلطة التنفيذية</a:t>
          </a:r>
          <a:endParaRPr lang="en-US" sz="1000" b="1" kern="1200"/>
        </a:p>
      </dsp:txBody>
      <dsp:txXfrm>
        <a:off x="2103771" y="515292"/>
        <a:ext cx="724705" cy="362352"/>
      </dsp:txXfrm>
    </dsp:sp>
    <dsp:sp modelId="{A7673C49-DAD4-4DDF-90A8-B39A2B94B360}">
      <dsp:nvSpPr>
        <dsp:cNvPr id="0" name=""/>
        <dsp:cNvSpPr/>
      </dsp:nvSpPr>
      <dsp:spPr>
        <a:xfrm>
          <a:off x="1390650" y="992471"/>
          <a:ext cx="1986889" cy="87258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r" defTabSz="533400" rtl="1">
            <a:lnSpc>
              <a:spcPct val="90000"/>
            </a:lnSpc>
            <a:spcBef>
              <a:spcPct val="0"/>
            </a:spcBef>
            <a:spcAft>
              <a:spcPct val="35000"/>
            </a:spcAft>
          </a:pPr>
          <a:r>
            <a:rPr lang="ar-SA" sz="1200" b="1" kern="1200"/>
            <a:t>وزارة التنمية الاجتماعية/ وزارة الصحة/وزارةالتربية/الشرطة/ وزارة العدل/ وزارة العمل/الجهاز المركزي للاحصاء الفلسطيني</a:t>
          </a:r>
          <a:endParaRPr lang="en-US" sz="1200" b="1" kern="1200"/>
        </a:p>
      </dsp:txBody>
      <dsp:txXfrm>
        <a:off x="1390650" y="992471"/>
        <a:ext cx="1986889" cy="872581"/>
      </dsp:txXfrm>
    </dsp:sp>
    <dsp:sp modelId="{FC6732CE-DB29-46F3-B128-F602D2EB72EE}">
      <dsp:nvSpPr>
        <dsp:cNvPr id="0" name=""/>
        <dsp:cNvSpPr/>
      </dsp:nvSpPr>
      <dsp:spPr>
        <a:xfrm>
          <a:off x="1040422" y="2054603"/>
          <a:ext cx="994658" cy="51013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r" defTabSz="533400" rtl="1">
            <a:lnSpc>
              <a:spcPct val="90000"/>
            </a:lnSpc>
            <a:spcBef>
              <a:spcPct val="0"/>
            </a:spcBef>
            <a:spcAft>
              <a:spcPct val="35000"/>
            </a:spcAft>
          </a:pPr>
          <a:r>
            <a:rPr lang="ar-SA" sz="1200" b="1" kern="1200"/>
            <a:t>المجلس الاعلى للاشخاص ذوي الاعاقة، </a:t>
          </a:r>
          <a:endParaRPr lang="en-US" sz="1200" b="1" kern="1200"/>
        </a:p>
      </dsp:txBody>
      <dsp:txXfrm>
        <a:off x="1040422" y="2054603"/>
        <a:ext cx="994658" cy="510131"/>
      </dsp:txXfrm>
    </dsp:sp>
    <dsp:sp modelId="{39D1CE77-2702-4D0E-B974-F3C227752D83}">
      <dsp:nvSpPr>
        <dsp:cNvPr id="0" name=""/>
        <dsp:cNvSpPr/>
      </dsp:nvSpPr>
      <dsp:spPr>
        <a:xfrm>
          <a:off x="1250844" y="2648083"/>
          <a:ext cx="2021407" cy="50177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r" defTabSz="533400" rtl="1">
            <a:lnSpc>
              <a:spcPct val="90000"/>
            </a:lnSpc>
            <a:spcBef>
              <a:spcPct val="0"/>
            </a:spcBef>
            <a:spcAft>
              <a:spcPct val="35000"/>
            </a:spcAft>
          </a:pPr>
          <a:r>
            <a:rPr lang="ar-SA" sz="1200" b="1" kern="1200"/>
            <a:t>مؤسسات حكومية+مؤسسات غير حكومية تقدم خدمات متنوعة وتعمل في سبيل تطبيق حقوق ذوي الاعاقة</a:t>
          </a:r>
          <a:endParaRPr lang="en-US" sz="1200" b="1" kern="1200"/>
        </a:p>
      </dsp:txBody>
      <dsp:txXfrm>
        <a:off x="1250844" y="2648083"/>
        <a:ext cx="2021407" cy="501775"/>
      </dsp:txXfrm>
    </dsp:sp>
    <dsp:sp modelId="{165C7384-2D46-4474-80B6-E928517ACDD1}">
      <dsp:nvSpPr>
        <dsp:cNvPr id="0" name=""/>
        <dsp:cNvSpPr/>
      </dsp:nvSpPr>
      <dsp:spPr>
        <a:xfrm>
          <a:off x="2134017" y="2090107"/>
          <a:ext cx="1704558" cy="52111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r" defTabSz="533400" rtl="1">
            <a:lnSpc>
              <a:spcPct val="90000"/>
            </a:lnSpc>
            <a:spcBef>
              <a:spcPct val="0"/>
            </a:spcBef>
            <a:spcAft>
              <a:spcPct val="35000"/>
            </a:spcAft>
          </a:pPr>
          <a:r>
            <a:rPr lang="ar-SA" sz="1200" b="1" kern="1200"/>
            <a:t>بطاقة ذوي الاعاقة+مؤسسات حكومية تعمل في مجال الاعاقة</a:t>
          </a:r>
          <a:endParaRPr lang="en-US" sz="1200" b="1" kern="1200"/>
        </a:p>
      </dsp:txBody>
      <dsp:txXfrm>
        <a:off x="2134017" y="2090107"/>
        <a:ext cx="1704558" cy="521110"/>
      </dsp:txXfrm>
    </dsp:sp>
    <dsp:sp modelId="{5CDCB31D-9B78-401B-80F3-067CBCC79311}">
      <dsp:nvSpPr>
        <dsp:cNvPr id="0" name=""/>
        <dsp:cNvSpPr/>
      </dsp:nvSpPr>
      <dsp:spPr>
        <a:xfrm>
          <a:off x="3356067" y="515292"/>
          <a:ext cx="1022762" cy="44578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SA" sz="1000" b="1" kern="1200"/>
            <a:t>السلطة القضائية</a:t>
          </a:r>
          <a:endParaRPr lang="en-US" sz="1000" b="1" kern="1200"/>
        </a:p>
      </dsp:txBody>
      <dsp:txXfrm>
        <a:off x="3356067" y="515292"/>
        <a:ext cx="1022762" cy="445788"/>
      </dsp:txXfrm>
    </dsp:sp>
    <dsp:sp modelId="{D2632152-6CDC-44D9-8800-939423A2E3F5}">
      <dsp:nvSpPr>
        <dsp:cNvPr id="0" name=""/>
        <dsp:cNvSpPr/>
      </dsp:nvSpPr>
      <dsp:spPr>
        <a:xfrm>
          <a:off x="3611757" y="1113268"/>
          <a:ext cx="1298107" cy="69439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r" defTabSz="533400" rtl="1">
            <a:lnSpc>
              <a:spcPct val="90000"/>
            </a:lnSpc>
            <a:spcBef>
              <a:spcPct val="0"/>
            </a:spcBef>
            <a:spcAft>
              <a:spcPct val="35000"/>
            </a:spcAft>
          </a:pPr>
          <a:r>
            <a:rPr lang="ar-SA" sz="1200" b="1" kern="1200"/>
            <a:t>النيابة العامة </a:t>
          </a:r>
        </a:p>
        <a:p>
          <a:pPr lvl="0" algn="r" defTabSz="533400" rtl="1">
            <a:lnSpc>
              <a:spcPct val="90000"/>
            </a:lnSpc>
            <a:spcBef>
              <a:spcPct val="0"/>
            </a:spcBef>
            <a:spcAft>
              <a:spcPct val="35000"/>
            </a:spcAft>
          </a:pPr>
          <a:r>
            <a:rPr lang="ar-SA" sz="1200" b="1" kern="1200"/>
            <a:t>مجلس القضاء الاعلى </a:t>
          </a:r>
        </a:p>
        <a:p>
          <a:pPr lvl="0" algn="r" defTabSz="533400" rtl="1">
            <a:lnSpc>
              <a:spcPct val="90000"/>
            </a:lnSpc>
            <a:spcBef>
              <a:spcPct val="0"/>
            </a:spcBef>
            <a:spcAft>
              <a:spcPct val="35000"/>
            </a:spcAft>
          </a:pPr>
          <a:r>
            <a:rPr lang="ar-SA" sz="1200" b="1" kern="1200"/>
            <a:t>القضاء الشرعي</a:t>
          </a:r>
          <a:endParaRPr lang="en-US" sz="1200" b="1" kern="1200"/>
        </a:p>
      </dsp:txBody>
      <dsp:txXfrm>
        <a:off x="3611757" y="1113268"/>
        <a:ext cx="1298107" cy="69439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2EFF5-BB64-446B-96A4-8CA75B7A5FC6}"/>
</file>

<file path=customXml/itemProps2.xml><?xml version="1.0" encoding="utf-8"?>
<ds:datastoreItem xmlns:ds="http://schemas.openxmlformats.org/officeDocument/2006/customXml" ds:itemID="{055106C5-7937-461D-9EF1-29AD29337516}">
  <ds:schemaRefs>
    <ds:schemaRef ds:uri="http://schemas.microsoft.com/sharepoint/v3/contenttype/forms"/>
  </ds:schemaRefs>
</ds:datastoreItem>
</file>

<file path=customXml/itemProps3.xml><?xml version="1.0" encoding="utf-8"?>
<ds:datastoreItem xmlns:ds="http://schemas.openxmlformats.org/officeDocument/2006/customXml" ds:itemID="{70D68D6D-41A5-46C6-AC47-2176DDF518DA}">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611C0F57-A8BF-4C11-9A5F-5301D204B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4697</Words>
  <Characters>26778</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CAILLOT Lucille</cp:lastModifiedBy>
  <cp:revision>2</cp:revision>
  <dcterms:created xsi:type="dcterms:W3CDTF">2019-06-20T08:51:00Z</dcterms:created>
  <dcterms:modified xsi:type="dcterms:W3CDTF">2019-06-20T08:51:00Z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